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6EC5D" w14:textId="77777777" w:rsidR="000E1F66" w:rsidRPr="00DE7A4B" w:rsidRDefault="000E1F66" w:rsidP="0076630D">
      <w:pPr>
        <w:ind w:right="-6"/>
        <w:jc w:val="center"/>
        <w:rPr>
          <w:b/>
        </w:rPr>
      </w:pPr>
    </w:p>
    <w:p w14:paraId="39C69D27" w14:textId="77777777" w:rsidR="000E1F66" w:rsidRPr="00617C7F" w:rsidRDefault="000E1F66" w:rsidP="0076630D">
      <w:pPr>
        <w:ind w:right="-6"/>
        <w:jc w:val="center"/>
        <w:rPr>
          <w:rFonts w:ascii="Arial" w:hAnsi="Arial" w:cs="Arial"/>
          <w:b/>
          <w:sz w:val="22"/>
          <w:szCs w:val="22"/>
        </w:rPr>
      </w:pPr>
      <w:r w:rsidRPr="00617C7F">
        <w:rPr>
          <w:rFonts w:ascii="Arial" w:hAnsi="Arial" w:cs="Arial"/>
          <w:b/>
          <w:sz w:val="22"/>
          <w:szCs w:val="22"/>
        </w:rPr>
        <w:t>POSLOVNIK</w:t>
      </w:r>
    </w:p>
    <w:p w14:paraId="1387B431" w14:textId="77777777" w:rsidR="000E1F66" w:rsidRPr="00617C7F" w:rsidRDefault="000E1F66" w:rsidP="0076630D">
      <w:pPr>
        <w:pStyle w:val="esegmentt"/>
        <w:spacing w:line="240" w:lineRule="auto"/>
        <w:jc w:val="left"/>
        <w:rPr>
          <w:rFonts w:ascii="Arial" w:hAnsi="Arial" w:cs="Arial"/>
          <w:color w:val="auto"/>
          <w:sz w:val="22"/>
          <w:szCs w:val="22"/>
        </w:rPr>
      </w:pPr>
    </w:p>
    <w:p w14:paraId="5818792A" w14:textId="77777777" w:rsidR="000E1F66" w:rsidRPr="00617C7F" w:rsidRDefault="000E1F66" w:rsidP="0076630D">
      <w:pPr>
        <w:pStyle w:val="esegmentt"/>
        <w:spacing w:line="240" w:lineRule="auto"/>
        <w:jc w:val="both"/>
        <w:rPr>
          <w:rFonts w:ascii="Arial" w:hAnsi="Arial" w:cs="Arial"/>
          <w:color w:val="auto"/>
          <w:sz w:val="22"/>
          <w:szCs w:val="22"/>
        </w:rPr>
      </w:pPr>
      <w:r w:rsidRPr="00617C7F">
        <w:rPr>
          <w:rFonts w:ascii="Arial" w:hAnsi="Arial" w:cs="Arial"/>
          <w:color w:val="auto"/>
          <w:sz w:val="22"/>
          <w:szCs w:val="22"/>
        </w:rPr>
        <w:t>o vodenju pogajanj in usklajevanj sprememb in dopolnitev Zakona o sistemu plač v javnem sektorju in njegovih podzakonskih predpisov, kolektivnih pogodb ter drugih predpisov in ukrepov, ki določajo politiko plač v javnem sektorju</w:t>
      </w:r>
    </w:p>
    <w:p w14:paraId="3DED3765" w14:textId="77777777" w:rsidR="000E1F66" w:rsidRPr="00617C7F" w:rsidRDefault="000E1F66" w:rsidP="009D1BA9">
      <w:pPr>
        <w:jc w:val="center"/>
        <w:rPr>
          <w:rFonts w:ascii="Arial" w:hAnsi="Arial" w:cs="Arial"/>
          <w:b/>
          <w:sz w:val="22"/>
          <w:szCs w:val="22"/>
        </w:rPr>
      </w:pPr>
    </w:p>
    <w:p w14:paraId="5072F030" w14:textId="77777777" w:rsidR="000E1F66" w:rsidRPr="00617C7F" w:rsidRDefault="000E1F66" w:rsidP="009D1BA9">
      <w:pPr>
        <w:jc w:val="both"/>
        <w:rPr>
          <w:rFonts w:ascii="Arial" w:hAnsi="Arial" w:cs="Arial"/>
          <w:b/>
          <w:sz w:val="22"/>
          <w:szCs w:val="22"/>
        </w:rPr>
      </w:pPr>
    </w:p>
    <w:p w14:paraId="64753AC0" w14:textId="77777777" w:rsidR="000E1F66" w:rsidRPr="00617C7F" w:rsidRDefault="000E1F66" w:rsidP="009D1BA9">
      <w:pPr>
        <w:jc w:val="both"/>
        <w:rPr>
          <w:rFonts w:ascii="Arial" w:hAnsi="Arial" w:cs="Arial"/>
          <w:b/>
          <w:sz w:val="22"/>
          <w:szCs w:val="22"/>
        </w:rPr>
      </w:pPr>
      <w:r w:rsidRPr="00617C7F">
        <w:rPr>
          <w:rFonts w:ascii="Arial" w:hAnsi="Arial" w:cs="Arial"/>
          <w:b/>
          <w:sz w:val="22"/>
          <w:szCs w:val="22"/>
        </w:rPr>
        <w:t>I. SPLOŠNA DOLOČBA</w:t>
      </w:r>
    </w:p>
    <w:p w14:paraId="005BC560" w14:textId="77777777" w:rsidR="000E1F66" w:rsidRPr="00617C7F" w:rsidRDefault="000E1F66" w:rsidP="009D1BA9">
      <w:pPr>
        <w:jc w:val="both"/>
        <w:rPr>
          <w:rFonts w:ascii="Arial" w:hAnsi="Arial" w:cs="Arial"/>
          <w:b/>
          <w:sz w:val="22"/>
          <w:szCs w:val="22"/>
        </w:rPr>
      </w:pPr>
    </w:p>
    <w:p w14:paraId="5BAF9D62" w14:textId="77777777" w:rsidR="0025277A" w:rsidRDefault="000E1F66" w:rsidP="0025277A">
      <w:pPr>
        <w:numPr>
          <w:ilvl w:val="0"/>
          <w:numId w:val="1"/>
        </w:numPr>
        <w:jc w:val="center"/>
        <w:rPr>
          <w:rFonts w:ascii="Arial" w:hAnsi="Arial" w:cs="Arial"/>
          <w:sz w:val="22"/>
          <w:szCs w:val="22"/>
        </w:rPr>
      </w:pPr>
      <w:r w:rsidRPr="00617C7F">
        <w:rPr>
          <w:rFonts w:ascii="Arial" w:hAnsi="Arial" w:cs="Arial"/>
          <w:sz w:val="22"/>
          <w:szCs w:val="22"/>
        </w:rPr>
        <w:t>člen</w:t>
      </w:r>
    </w:p>
    <w:p w14:paraId="7B35AA91" w14:textId="77777777" w:rsidR="000E1F66" w:rsidRPr="0025277A" w:rsidRDefault="000E1F66" w:rsidP="0025277A">
      <w:pPr>
        <w:tabs>
          <w:tab w:val="num" w:pos="1080"/>
        </w:tabs>
        <w:ind w:left="720"/>
        <w:jc w:val="center"/>
        <w:rPr>
          <w:rFonts w:ascii="Arial" w:hAnsi="Arial" w:cs="Arial"/>
          <w:sz w:val="22"/>
          <w:szCs w:val="22"/>
        </w:rPr>
      </w:pPr>
      <w:r w:rsidRPr="0025277A">
        <w:rPr>
          <w:rFonts w:ascii="Arial" w:hAnsi="Arial" w:cs="Arial"/>
          <w:sz w:val="22"/>
          <w:szCs w:val="22"/>
        </w:rPr>
        <w:t>(vsebina urejanja)</w:t>
      </w:r>
    </w:p>
    <w:p w14:paraId="54DD6F77" w14:textId="77777777" w:rsidR="000E1F66" w:rsidRPr="00617C7F" w:rsidRDefault="000E1F66" w:rsidP="009D1BA9">
      <w:pPr>
        <w:jc w:val="center"/>
        <w:rPr>
          <w:rFonts w:ascii="Arial" w:hAnsi="Arial" w:cs="Arial"/>
          <w:sz w:val="22"/>
          <w:szCs w:val="22"/>
        </w:rPr>
      </w:pPr>
    </w:p>
    <w:p w14:paraId="4E0A0C8F" w14:textId="77777777" w:rsidR="000E1F66" w:rsidRPr="00617C7F" w:rsidRDefault="000E1F66" w:rsidP="009D1BA9">
      <w:pPr>
        <w:pStyle w:val="esegmentt"/>
        <w:spacing w:line="240" w:lineRule="auto"/>
        <w:jc w:val="both"/>
        <w:rPr>
          <w:rFonts w:ascii="Arial" w:hAnsi="Arial" w:cs="Arial"/>
          <w:b w:val="0"/>
          <w:color w:val="auto"/>
          <w:sz w:val="22"/>
          <w:szCs w:val="22"/>
        </w:rPr>
      </w:pPr>
      <w:r w:rsidRPr="00617C7F">
        <w:rPr>
          <w:rFonts w:ascii="Arial" w:hAnsi="Arial" w:cs="Arial"/>
          <w:b w:val="0"/>
          <w:color w:val="auto"/>
          <w:sz w:val="22"/>
          <w:szCs w:val="22"/>
        </w:rPr>
        <w:t xml:space="preserve">Ta poslovnik ureja: </w:t>
      </w:r>
    </w:p>
    <w:p w14:paraId="7290AC1A" w14:textId="77777777" w:rsidR="000E1F66" w:rsidRPr="00617C7F" w:rsidRDefault="000E1F66" w:rsidP="00787EA1">
      <w:pPr>
        <w:pStyle w:val="esegmentt"/>
        <w:numPr>
          <w:ilvl w:val="0"/>
          <w:numId w:val="2"/>
        </w:numPr>
        <w:spacing w:line="240" w:lineRule="auto"/>
        <w:jc w:val="both"/>
        <w:rPr>
          <w:rFonts w:ascii="Arial" w:hAnsi="Arial" w:cs="Arial"/>
          <w:b w:val="0"/>
          <w:color w:val="auto"/>
          <w:sz w:val="22"/>
          <w:szCs w:val="22"/>
        </w:rPr>
      </w:pPr>
      <w:r w:rsidRPr="00617C7F">
        <w:rPr>
          <w:rFonts w:ascii="Arial" w:hAnsi="Arial" w:cs="Arial"/>
          <w:b w:val="0"/>
          <w:color w:val="auto"/>
          <w:sz w:val="22"/>
          <w:szCs w:val="22"/>
        </w:rPr>
        <w:t>način in potek usklajevanj o spremembah in dopolnitvah Zakona o sistemu plač v javnem sektorju (v nadaljnjem besedilu: ZSPJS) in podzakonskih predpisov,</w:t>
      </w:r>
    </w:p>
    <w:p w14:paraId="33275FB3" w14:textId="77777777" w:rsidR="000E1F66" w:rsidRPr="00617C7F" w:rsidRDefault="000E1F66" w:rsidP="00787EA1">
      <w:pPr>
        <w:pStyle w:val="esegmentt"/>
        <w:numPr>
          <w:ilvl w:val="0"/>
          <w:numId w:val="2"/>
        </w:numPr>
        <w:spacing w:line="240" w:lineRule="auto"/>
        <w:jc w:val="both"/>
        <w:rPr>
          <w:rFonts w:ascii="Arial" w:hAnsi="Arial" w:cs="Arial"/>
          <w:b w:val="0"/>
          <w:strike/>
          <w:color w:val="auto"/>
          <w:sz w:val="22"/>
          <w:szCs w:val="22"/>
        </w:rPr>
      </w:pPr>
      <w:r w:rsidRPr="00617C7F">
        <w:rPr>
          <w:rFonts w:ascii="Arial" w:hAnsi="Arial" w:cs="Arial"/>
          <w:b w:val="0"/>
          <w:color w:val="auto"/>
          <w:sz w:val="22"/>
          <w:szCs w:val="22"/>
        </w:rPr>
        <w:t>način in potek pogajanj o spremembah kolektivnih pogodb, ki urejajo plače, povračila stroškov in druge prejemke zaposlenih za celoten javni sektor,</w:t>
      </w:r>
    </w:p>
    <w:p w14:paraId="088F326B" w14:textId="77777777" w:rsidR="000E1F66" w:rsidRPr="00617C7F" w:rsidRDefault="000E1F66" w:rsidP="00787EA1">
      <w:pPr>
        <w:pStyle w:val="esegmentt"/>
        <w:numPr>
          <w:ilvl w:val="0"/>
          <w:numId w:val="2"/>
        </w:numPr>
        <w:spacing w:line="240" w:lineRule="auto"/>
        <w:jc w:val="both"/>
        <w:rPr>
          <w:rFonts w:ascii="Arial" w:hAnsi="Arial" w:cs="Arial"/>
          <w:b w:val="0"/>
          <w:color w:val="auto"/>
          <w:sz w:val="22"/>
          <w:szCs w:val="22"/>
        </w:rPr>
      </w:pPr>
      <w:r w:rsidRPr="00617C7F">
        <w:rPr>
          <w:rFonts w:ascii="Arial" w:hAnsi="Arial" w:cs="Arial"/>
          <w:b w:val="0"/>
          <w:color w:val="auto"/>
          <w:sz w:val="22"/>
          <w:szCs w:val="22"/>
        </w:rPr>
        <w:t>način in potek usklajevanj in pogajanj o drugih predpisih in ukrepih, ki se nanašajo na plače, povračila stroškov in druge prejemke zaposlenih za celoten javni sektor.</w:t>
      </w:r>
    </w:p>
    <w:p w14:paraId="788DE4EC" w14:textId="77777777" w:rsidR="000E1F66" w:rsidRPr="00617C7F" w:rsidRDefault="000E1F66" w:rsidP="009D1BA9">
      <w:pPr>
        <w:jc w:val="both"/>
        <w:rPr>
          <w:rFonts w:ascii="Arial" w:hAnsi="Arial" w:cs="Arial"/>
          <w:b/>
          <w:sz w:val="22"/>
          <w:szCs w:val="22"/>
        </w:rPr>
      </w:pPr>
    </w:p>
    <w:p w14:paraId="76941875" w14:textId="77777777" w:rsidR="000E1F66" w:rsidRPr="00617C7F" w:rsidRDefault="000E1F66" w:rsidP="009D1BA9">
      <w:pPr>
        <w:jc w:val="both"/>
        <w:rPr>
          <w:rFonts w:ascii="Arial" w:hAnsi="Arial" w:cs="Arial"/>
          <w:b/>
          <w:sz w:val="22"/>
          <w:szCs w:val="22"/>
        </w:rPr>
      </w:pPr>
      <w:r w:rsidRPr="00617C7F">
        <w:rPr>
          <w:rFonts w:ascii="Arial" w:hAnsi="Arial" w:cs="Arial"/>
          <w:b/>
          <w:sz w:val="22"/>
          <w:szCs w:val="22"/>
        </w:rPr>
        <w:t>II. SESTAVA IN SKLEPČNOST POGAJALSKE KOMISIJE</w:t>
      </w:r>
    </w:p>
    <w:p w14:paraId="2A7B41E8" w14:textId="77777777" w:rsidR="000E1F66" w:rsidRPr="00617C7F" w:rsidRDefault="000E1F66" w:rsidP="009D1BA9">
      <w:pPr>
        <w:jc w:val="both"/>
        <w:rPr>
          <w:rFonts w:ascii="Arial" w:hAnsi="Arial" w:cs="Arial"/>
          <w:sz w:val="22"/>
          <w:szCs w:val="22"/>
        </w:rPr>
      </w:pPr>
    </w:p>
    <w:p w14:paraId="559C2F6E" w14:textId="77777777" w:rsidR="000E1F66" w:rsidRPr="00617C7F" w:rsidRDefault="000E1F66" w:rsidP="009D1BA9">
      <w:pPr>
        <w:numPr>
          <w:ilvl w:val="0"/>
          <w:numId w:val="1"/>
        </w:numPr>
        <w:jc w:val="center"/>
        <w:rPr>
          <w:rFonts w:ascii="Arial" w:hAnsi="Arial" w:cs="Arial"/>
          <w:sz w:val="22"/>
          <w:szCs w:val="22"/>
        </w:rPr>
      </w:pPr>
      <w:r w:rsidRPr="00617C7F">
        <w:rPr>
          <w:rFonts w:ascii="Arial" w:hAnsi="Arial" w:cs="Arial"/>
          <w:sz w:val="22"/>
          <w:szCs w:val="22"/>
        </w:rPr>
        <w:t>člen</w:t>
      </w:r>
    </w:p>
    <w:p w14:paraId="63D47A1B" w14:textId="77777777" w:rsidR="000E1F66" w:rsidRPr="00617C7F" w:rsidRDefault="000E1F66" w:rsidP="009D1BA9">
      <w:pPr>
        <w:jc w:val="center"/>
        <w:rPr>
          <w:rFonts w:ascii="Arial" w:hAnsi="Arial" w:cs="Arial"/>
          <w:sz w:val="22"/>
          <w:szCs w:val="22"/>
        </w:rPr>
      </w:pPr>
      <w:r w:rsidRPr="00617C7F">
        <w:rPr>
          <w:rFonts w:ascii="Arial" w:hAnsi="Arial" w:cs="Arial"/>
          <w:sz w:val="22"/>
          <w:szCs w:val="22"/>
        </w:rPr>
        <w:t xml:space="preserve">             (sestava</w:t>
      </w:r>
      <w:r w:rsidR="0025277A">
        <w:rPr>
          <w:rFonts w:ascii="Arial" w:hAnsi="Arial" w:cs="Arial"/>
          <w:sz w:val="22"/>
          <w:szCs w:val="22"/>
        </w:rPr>
        <w:t xml:space="preserve"> pogajalske komisije</w:t>
      </w:r>
      <w:r w:rsidRPr="00617C7F">
        <w:rPr>
          <w:rFonts w:ascii="Arial" w:hAnsi="Arial" w:cs="Arial"/>
          <w:sz w:val="22"/>
          <w:szCs w:val="22"/>
        </w:rPr>
        <w:t>)</w:t>
      </w:r>
    </w:p>
    <w:p w14:paraId="695D5445" w14:textId="77777777" w:rsidR="000E1F66" w:rsidRPr="00617C7F" w:rsidRDefault="000E1F66" w:rsidP="009D1BA9">
      <w:pPr>
        <w:jc w:val="center"/>
        <w:rPr>
          <w:rFonts w:ascii="Arial" w:hAnsi="Arial" w:cs="Arial"/>
          <w:sz w:val="22"/>
          <w:szCs w:val="22"/>
        </w:rPr>
      </w:pPr>
    </w:p>
    <w:p w14:paraId="3C76BB93" w14:textId="77777777" w:rsidR="000E1F66" w:rsidRPr="00617C7F" w:rsidRDefault="000E1F66" w:rsidP="009D1BA9">
      <w:pPr>
        <w:jc w:val="both"/>
        <w:rPr>
          <w:rFonts w:ascii="Arial" w:hAnsi="Arial" w:cs="Arial"/>
          <w:sz w:val="22"/>
          <w:szCs w:val="22"/>
        </w:rPr>
      </w:pPr>
      <w:r w:rsidRPr="00617C7F">
        <w:rPr>
          <w:rFonts w:ascii="Arial" w:hAnsi="Arial" w:cs="Arial"/>
          <w:sz w:val="22"/>
          <w:szCs w:val="22"/>
        </w:rPr>
        <w:t xml:space="preserve">Pogajalska komisija je sestavljena iz dveh pogajalskih strani, in sicer pogajalske strani Vlade Republike Slovenije in pogajalske strani reprezentativnih sindikatov javnega sektorja. </w:t>
      </w:r>
    </w:p>
    <w:p w14:paraId="3206CE72" w14:textId="77777777" w:rsidR="000E1F66" w:rsidRPr="00617C7F" w:rsidRDefault="000E1F66" w:rsidP="009D1BA9">
      <w:pPr>
        <w:jc w:val="both"/>
        <w:rPr>
          <w:rFonts w:ascii="Arial" w:hAnsi="Arial" w:cs="Arial"/>
          <w:sz w:val="22"/>
          <w:szCs w:val="22"/>
        </w:rPr>
      </w:pPr>
    </w:p>
    <w:p w14:paraId="4A2AAF4C" w14:textId="77777777" w:rsidR="000E1F66" w:rsidRPr="00023E33" w:rsidRDefault="000E1F66" w:rsidP="009D1BA9">
      <w:pPr>
        <w:jc w:val="both"/>
        <w:rPr>
          <w:rFonts w:ascii="Arial" w:hAnsi="Arial" w:cs="Arial"/>
          <w:sz w:val="22"/>
          <w:szCs w:val="22"/>
        </w:rPr>
      </w:pPr>
      <w:r w:rsidRPr="00023E33">
        <w:rPr>
          <w:rFonts w:ascii="Arial" w:hAnsi="Arial" w:cs="Arial"/>
          <w:sz w:val="22"/>
          <w:szCs w:val="22"/>
        </w:rPr>
        <w:t xml:space="preserve">Pogajalsko stran Vlade Republike Slovenije sestavljajo </w:t>
      </w:r>
      <w:r w:rsidR="006D63B9" w:rsidRPr="00023E33">
        <w:rPr>
          <w:rFonts w:ascii="Arial" w:hAnsi="Arial" w:cs="Arial"/>
          <w:sz w:val="22"/>
          <w:szCs w:val="22"/>
        </w:rPr>
        <w:t xml:space="preserve">člani </w:t>
      </w:r>
      <w:r w:rsidRPr="00023E33">
        <w:rPr>
          <w:rFonts w:ascii="Arial" w:hAnsi="Arial" w:cs="Arial"/>
          <w:sz w:val="22"/>
          <w:szCs w:val="22"/>
        </w:rPr>
        <w:t>pogajalsk</w:t>
      </w:r>
      <w:r w:rsidR="006D63B9" w:rsidRPr="00023E33">
        <w:rPr>
          <w:rFonts w:ascii="Arial" w:hAnsi="Arial" w:cs="Arial"/>
          <w:sz w:val="22"/>
          <w:szCs w:val="22"/>
        </w:rPr>
        <w:t>e</w:t>
      </w:r>
      <w:r w:rsidRPr="00023E33">
        <w:rPr>
          <w:rFonts w:ascii="Arial" w:hAnsi="Arial" w:cs="Arial"/>
          <w:sz w:val="22"/>
          <w:szCs w:val="22"/>
        </w:rPr>
        <w:t xml:space="preserve"> skupin</w:t>
      </w:r>
      <w:r w:rsidR="006D63B9" w:rsidRPr="00023E33">
        <w:rPr>
          <w:rFonts w:ascii="Arial" w:hAnsi="Arial" w:cs="Arial"/>
          <w:sz w:val="22"/>
          <w:szCs w:val="22"/>
        </w:rPr>
        <w:t>e</w:t>
      </w:r>
      <w:r w:rsidR="00023E33" w:rsidRPr="00023E33">
        <w:rPr>
          <w:rFonts w:ascii="Arial" w:hAnsi="Arial" w:cs="Arial"/>
          <w:sz w:val="22"/>
          <w:szCs w:val="22"/>
        </w:rPr>
        <w:t>, ki jo imenuje Vlada Republike Slovenije.</w:t>
      </w:r>
    </w:p>
    <w:p w14:paraId="6293E62D" w14:textId="77777777" w:rsidR="00023E33" w:rsidRPr="00617C7F" w:rsidRDefault="00023E33" w:rsidP="009D1BA9">
      <w:pPr>
        <w:jc w:val="both"/>
        <w:rPr>
          <w:rFonts w:ascii="Arial" w:hAnsi="Arial" w:cs="Arial"/>
          <w:sz w:val="22"/>
          <w:szCs w:val="22"/>
        </w:rPr>
      </w:pPr>
    </w:p>
    <w:p w14:paraId="5EF237F1" w14:textId="77777777" w:rsidR="000E1F66" w:rsidRPr="00617C7F" w:rsidRDefault="000E1F66" w:rsidP="009D1BA9">
      <w:pPr>
        <w:jc w:val="both"/>
        <w:rPr>
          <w:rFonts w:ascii="Arial" w:hAnsi="Arial" w:cs="Arial"/>
          <w:sz w:val="22"/>
          <w:szCs w:val="22"/>
        </w:rPr>
      </w:pPr>
      <w:r w:rsidRPr="00617C7F">
        <w:rPr>
          <w:rFonts w:ascii="Arial" w:hAnsi="Arial" w:cs="Arial"/>
          <w:sz w:val="22"/>
          <w:szCs w:val="22"/>
        </w:rPr>
        <w:t xml:space="preserve">Pogajalska stran reprezentativnih sindikatov je sestavljena iz dveh sindikalnih skupin, in sicer Konfederacije sindikatov javnega sektorja in Pogajalske skupine sindikatov javnega sektorja. V pogajanjih z vladno stranjo, ki potekajo na skupnih sejah, sindikalni skupini nastopata z usklajenimi predlogi. Če usklajenega predloga sindikalni skupini ne dosežeta, se neusklajenost zabeleži v zapisniku.   </w:t>
      </w:r>
    </w:p>
    <w:p w14:paraId="0D591276" w14:textId="77777777" w:rsidR="000E1F66" w:rsidRPr="00617C7F" w:rsidRDefault="000E1F66" w:rsidP="009D1BA9">
      <w:pPr>
        <w:jc w:val="both"/>
        <w:rPr>
          <w:rFonts w:ascii="Arial" w:hAnsi="Arial" w:cs="Arial"/>
          <w:sz w:val="22"/>
          <w:szCs w:val="22"/>
        </w:rPr>
      </w:pPr>
    </w:p>
    <w:p w14:paraId="2D2600A6" w14:textId="77777777" w:rsidR="000E1F66" w:rsidRPr="00617C7F" w:rsidRDefault="000E1F66" w:rsidP="009D1BA9">
      <w:pPr>
        <w:jc w:val="both"/>
        <w:rPr>
          <w:rFonts w:ascii="Arial" w:hAnsi="Arial" w:cs="Arial"/>
          <w:sz w:val="22"/>
          <w:szCs w:val="22"/>
        </w:rPr>
      </w:pPr>
      <w:r w:rsidRPr="00617C7F">
        <w:rPr>
          <w:rFonts w:ascii="Arial" w:hAnsi="Arial" w:cs="Arial"/>
          <w:sz w:val="22"/>
          <w:szCs w:val="22"/>
        </w:rPr>
        <w:t>Pogajalski strani sta samostojna partnerja, ki v pogajanjih in usklajevanjih zastopata svoje interese na podlagi zakonov, drugih aktov, kolektivnih pogodb in podpisanih mednarodnih konvencij.</w:t>
      </w:r>
    </w:p>
    <w:p w14:paraId="25F3BA98" w14:textId="77777777" w:rsidR="000E1F66" w:rsidRPr="00617C7F" w:rsidRDefault="000E1F66" w:rsidP="009D1BA9">
      <w:pPr>
        <w:jc w:val="both"/>
        <w:rPr>
          <w:rFonts w:ascii="Arial" w:hAnsi="Arial" w:cs="Arial"/>
          <w:sz w:val="22"/>
          <w:szCs w:val="22"/>
        </w:rPr>
      </w:pPr>
    </w:p>
    <w:p w14:paraId="124A2E57" w14:textId="77777777" w:rsidR="000E1F66" w:rsidRPr="00617C7F" w:rsidRDefault="000E1F66" w:rsidP="009D1BA9">
      <w:pPr>
        <w:jc w:val="both"/>
        <w:rPr>
          <w:rFonts w:ascii="Arial" w:hAnsi="Arial" w:cs="Arial"/>
          <w:sz w:val="22"/>
          <w:szCs w:val="22"/>
        </w:rPr>
      </w:pPr>
    </w:p>
    <w:p w14:paraId="42E08045" w14:textId="77777777" w:rsidR="000E1F66" w:rsidRPr="00617C7F" w:rsidRDefault="000E1F66" w:rsidP="009D1BA9">
      <w:pPr>
        <w:numPr>
          <w:ilvl w:val="0"/>
          <w:numId w:val="1"/>
        </w:numPr>
        <w:jc w:val="center"/>
        <w:rPr>
          <w:rFonts w:ascii="Arial" w:hAnsi="Arial" w:cs="Arial"/>
          <w:sz w:val="22"/>
          <w:szCs w:val="22"/>
        </w:rPr>
      </w:pPr>
      <w:r w:rsidRPr="00617C7F">
        <w:rPr>
          <w:rFonts w:ascii="Arial" w:hAnsi="Arial" w:cs="Arial"/>
          <w:sz w:val="22"/>
          <w:szCs w:val="22"/>
        </w:rPr>
        <w:t xml:space="preserve">člen </w:t>
      </w:r>
    </w:p>
    <w:p w14:paraId="39A5A78A" w14:textId="77777777" w:rsidR="000E1F66" w:rsidRPr="00617C7F" w:rsidRDefault="000E1F66" w:rsidP="009D1BA9">
      <w:pPr>
        <w:jc w:val="center"/>
        <w:rPr>
          <w:rFonts w:ascii="Arial" w:hAnsi="Arial" w:cs="Arial"/>
          <w:sz w:val="22"/>
          <w:szCs w:val="22"/>
        </w:rPr>
      </w:pPr>
      <w:r w:rsidRPr="00617C7F">
        <w:rPr>
          <w:rFonts w:ascii="Arial" w:hAnsi="Arial" w:cs="Arial"/>
          <w:sz w:val="22"/>
          <w:szCs w:val="22"/>
        </w:rPr>
        <w:t xml:space="preserve">              (sklepčnost)</w:t>
      </w:r>
    </w:p>
    <w:p w14:paraId="2319361F" w14:textId="77777777" w:rsidR="000E1F66" w:rsidRPr="00617C7F" w:rsidRDefault="000E1F66" w:rsidP="009D1BA9">
      <w:pPr>
        <w:jc w:val="center"/>
        <w:rPr>
          <w:rFonts w:ascii="Arial" w:hAnsi="Arial" w:cs="Arial"/>
          <w:sz w:val="22"/>
          <w:szCs w:val="22"/>
        </w:rPr>
      </w:pPr>
    </w:p>
    <w:p w14:paraId="193E06B3" w14:textId="77777777" w:rsidR="000E1F66" w:rsidRPr="00617C7F" w:rsidRDefault="000E1F66" w:rsidP="009D1BA9">
      <w:pPr>
        <w:jc w:val="both"/>
        <w:rPr>
          <w:rFonts w:ascii="Arial" w:hAnsi="Arial" w:cs="Arial"/>
          <w:sz w:val="22"/>
          <w:szCs w:val="22"/>
        </w:rPr>
      </w:pPr>
      <w:r w:rsidRPr="00617C7F">
        <w:rPr>
          <w:rFonts w:ascii="Arial" w:hAnsi="Arial" w:cs="Arial"/>
          <w:sz w:val="22"/>
          <w:szCs w:val="22"/>
        </w:rPr>
        <w:t xml:space="preserve">Pogajalska komisija je sklepčna, če je na seji prisotna večina članov vsake pogajalske strani ali njihovih pooblaščenih namestnikov. </w:t>
      </w:r>
    </w:p>
    <w:p w14:paraId="7B93C6C8" w14:textId="77777777" w:rsidR="000E1F66" w:rsidRDefault="000E1F66" w:rsidP="009D1BA9">
      <w:pPr>
        <w:jc w:val="both"/>
        <w:rPr>
          <w:rFonts w:ascii="Arial" w:hAnsi="Arial" w:cs="Arial"/>
          <w:sz w:val="22"/>
          <w:szCs w:val="22"/>
        </w:rPr>
      </w:pPr>
    </w:p>
    <w:p w14:paraId="6F3DEAFA" w14:textId="77777777" w:rsidR="00751615" w:rsidRDefault="00751615" w:rsidP="009D1BA9">
      <w:pPr>
        <w:jc w:val="both"/>
        <w:rPr>
          <w:rFonts w:ascii="Arial" w:hAnsi="Arial" w:cs="Arial"/>
          <w:sz w:val="22"/>
          <w:szCs w:val="22"/>
        </w:rPr>
      </w:pPr>
    </w:p>
    <w:p w14:paraId="356C70A2" w14:textId="77777777" w:rsidR="00751615" w:rsidRPr="00617C7F" w:rsidRDefault="00751615" w:rsidP="009D1BA9">
      <w:pPr>
        <w:jc w:val="both"/>
        <w:rPr>
          <w:rFonts w:ascii="Arial" w:hAnsi="Arial" w:cs="Arial"/>
          <w:sz w:val="22"/>
          <w:szCs w:val="22"/>
        </w:rPr>
      </w:pPr>
    </w:p>
    <w:p w14:paraId="1C29BB6A" w14:textId="77777777" w:rsidR="000E1F66" w:rsidRPr="00617C7F" w:rsidRDefault="000E1F66" w:rsidP="009D1BA9">
      <w:pPr>
        <w:numPr>
          <w:ilvl w:val="0"/>
          <w:numId w:val="1"/>
        </w:numPr>
        <w:jc w:val="center"/>
        <w:rPr>
          <w:rFonts w:ascii="Arial" w:hAnsi="Arial" w:cs="Arial"/>
          <w:sz w:val="22"/>
          <w:szCs w:val="22"/>
        </w:rPr>
      </w:pPr>
      <w:r w:rsidRPr="00617C7F">
        <w:rPr>
          <w:rFonts w:ascii="Arial" w:hAnsi="Arial" w:cs="Arial"/>
          <w:sz w:val="22"/>
          <w:szCs w:val="22"/>
        </w:rPr>
        <w:lastRenderedPageBreak/>
        <w:t>člen</w:t>
      </w:r>
    </w:p>
    <w:p w14:paraId="08078CB4" w14:textId="77777777" w:rsidR="000E1F66" w:rsidRPr="00617C7F" w:rsidRDefault="000E1F66" w:rsidP="009D1BA9">
      <w:pPr>
        <w:jc w:val="center"/>
        <w:rPr>
          <w:rFonts w:ascii="Arial" w:hAnsi="Arial" w:cs="Arial"/>
          <w:sz w:val="22"/>
          <w:szCs w:val="22"/>
        </w:rPr>
      </w:pPr>
      <w:r w:rsidRPr="00617C7F">
        <w:rPr>
          <w:rFonts w:ascii="Arial" w:hAnsi="Arial" w:cs="Arial"/>
          <w:sz w:val="22"/>
          <w:szCs w:val="22"/>
        </w:rPr>
        <w:t xml:space="preserve">            (vodje)</w:t>
      </w:r>
    </w:p>
    <w:p w14:paraId="24AD9BE6" w14:textId="77777777" w:rsidR="000E1F66" w:rsidRPr="00617C7F" w:rsidRDefault="000E1F66" w:rsidP="009D1BA9">
      <w:pPr>
        <w:jc w:val="center"/>
        <w:rPr>
          <w:rFonts w:ascii="Arial" w:hAnsi="Arial" w:cs="Arial"/>
          <w:sz w:val="22"/>
          <w:szCs w:val="22"/>
        </w:rPr>
      </w:pPr>
    </w:p>
    <w:p w14:paraId="33429D79" w14:textId="77777777" w:rsidR="000E1F66" w:rsidRPr="00617C7F" w:rsidRDefault="000E1F66" w:rsidP="009D1BA9">
      <w:pPr>
        <w:jc w:val="both"/>
        <w:rPr>
          <w:rFonts w:ascii="Arial" w:hAnsi="Arial" w:cs="Arial"/>
          <w:sz w:val="22"/>
          <w:szCs w:val="22"/>
        </w:rPr>
      </w:pPr>
      <w:r w:rsidRPr="00617C7F">
        <w:rPr>
          <w:rFonts w:ascii="Arial" w:hAnsi="Arial" w:cs="Arial"/>
          <w:sz w:val="22"/>
          <w:szCs w:val="22"/>
        </w:rPr>
        <w:t xml:space="preserve">Pogajalski strani imata vsaka svojega vodjo. Vodja vladne pogajalske strani se določi za vsako posamezno sejo. Vodja pogajalske strani reprezentativnih sindikatov je izmenično vodja ene izmed sindikalnih skupin. </w:t>
      </w:r>
    </w:p>
    <w:p w14:paraId="1D9FF969" w14:textId="77777777" w:rsidR="000E1F66" w:rsidRPr="00617C7F" w:rsidRDefault="000E1F66" w:rsidP="009D1BA9">
      <w:pPr>
        <w:jc w:val="both"/>
        <w:rPr>
          <w:rFonts w:ascii="Arial" w:hAnsi="Arial" w:cs="Arial"/>
          <w:sz w:val="22"/>
          <w:szCs w:val="22"/>
        </w:rPr>
      </w:pPr>
    </w:p>
    <w:p w14:paraId="1D2FEB71" w14:textId="77777777" w:rsidR="000E1F66" w:rsidRPr="00617C7F" w:rsidRDefault="000E1F66" w:rsidP="009D1BA9">
      <w:pPr>
        <w:numPr>
          <w:ilvl w:val="0"/>
          <w:numId w:val="1"/>
        </w:numPr>
        <w:jc w:val="center"/>
        <w:rPr>
          <w:rFonts w:ascii="Arial" w:hAnsi="Arial" w:cs="Arial"/>
          <w:sz w:val="22"/>
          <w:szCs w:val="22"/>
        </w:rPr>
      </w:pPr>
      <w:r w:rsidRPr="00617C7F">
        <w:rPr>
          <w:rFonts w:ascii="Arial" w:hAnsi="Arial" w:cs="Arial"/>
          <w:sz w:val="22"/>
          <w:szCs w:val="22"/>
        </w:rPr>
        <w:t>člen</w:t>
      </w:r>
    </w:p>
    <w:p w14:paraId="52680DAA" w14:textId="77777777" w:rsidR="000E1F66" w:rsidRPr="00617C7F" w:rsidRDefault="000E1F66" w:rsidP="009D1BA9">
      <w:pPr>
        <w:jc w:val="center"/>
        <w:rPr>
          <w:rFonts w:ascii="Arial" w:hAnsi="Arial" w:cs="Arial"/>
          <w:sz w:val="22"/>
          <w:szCs w:val="22"/>
        </w:rPr>
      </w:pPr>
      <w:r w:rsidRPr="00617C7F">
        <w:rPr>
          <w:rFonts w:ascii="Arial" w:hAnsi="Arial" w:cs="Arial"/>
          <w:sz w:val="22"/>
          <w:szCs w:val="22"/>
        </w:rPr>
        <w:t xml:space="preserve">                 (sklicevanje in vodenje sej)</w:t>
      </w:r>
    </w:p>
    <w:p w14:paraId="7CE114C3" w14:textId="77777777" w:rsidR="000E1F66" w:rsidRPr="00617C7F" w:rsidRDefault="000E1F66" w:rsidP="009D1BA9">
      <w:pPr>
        <w:jc w:val="both"/>
        <w:rPr>
          <w:rFonts w:ascii="Arial" w:hAnsi="Arial" w:cs="Arial"/>
          <w:sz w:val="22"/>
          <w:szCs w:val="22"/>
        </w:rPr>
      </w:pPr>
    </w:p>
    <w:p w14:paraId="61E66D28" w14:textId="77777777" w:rsidR="000E1F66" w:rsidRPr="00617C7F" w:rsidRDefault="000E1F66" w:rsidP="009D1BA9">
      <w:pPr>
        <w:jc w:val="both"/>
        <w:rPr>
          <w:rFonts w:ascii="Arial" w:hAnsi="Arial" w:cs="Arial"/>
          <w:sz w:val="22"/>
          <w:szCs w:val="22"/>
        </w:rPr>
      </w:pPr>
      <w:r w:rsidRPr="00617C7F">
        <w:rPr>
          <w:rFonts w:ascii="Arial" w:hAnsi="Arial" w:cs="Arial"/>
          <w:sz w:val="22"/>
          <w:szCs w:val="22"/>
        </w:rPr>
        <w:t>Sindikalna in vladna pogajalska stran izmenoma sklicujeta in vodita sejo pogajalske komisije. Ministrstvo za javno upravo pa zagotavlja tehnične in administrativne pogoje za delo komisije, vključno s pisanjem zapisnikov in pošiljanjem vabil in gradiv.</w:t>
      </w:r>
    </w:p>
    <w:p w14:paraId="5FF67C29" w14:textId="77777777" w:rsidR="000E1F66" w:rsidRPr="00617C7F" w:rsidRDefault="000E1F66" w:rsidP="009D1BA9">
      <w:pPr>
        <w:jc w:val="both"/>
        <w:rPr>
          <w:rFonts w:ascii="Arial" w:hAnsi="Arial" w:cs="Arial"/>
          <w:sz w:val="22"/>
          <w:szCs w:val="22"/>
        </w:rPr>
      </w:pPr>
    </w:p>
    <w:p w14:paraId="0E060890" w14:textId="77777777" w:rsidR="000E1F66" w:rsidRPr="00617C7F" w:rsidRDefault="000E1F66" w:rsidP="009D1BA9">
      <w:pPr>
        <w:ind w:right="-73"/>
        <w:jc w:val="both"/>
        <w:rPr>
          <w:rFonts w:ascii="Arial" w:hAnsi="Arial" w:cs="Arial"/>
          <w:sz w:val="22"/>
          <w:szCs w:val="22"/>
        </w:rPr>
      </w:pPr>
      <w:r w:rsidRPr="00617C7F">
        <w:rPr>
          <w:rFonts w:ascii="Arial" w:hAnsi="Arial" w:cs="Arial"/>
          <w:sz w:val="22"/>
          <w:szCs w:val="22"/>
        </w:rPr>
        <w:t>Vodji pogajalskih strani uskladita čas in kraj seje pogajalske komisije.</w:t>
      </w:r>
    </w:p>
    <w:p w14:paraId="188343B9" w14:textId="77777777" w:rsidR="000E1F66" w:rsidRPr="00617C7F" w:rsidRDefault="000E1F66" w:rsidP="009D1BA9">
      <w:pPr>
        <w:jc w:val="both"/>
        <w:rPr>
          <w:rFonts w:ascii="Arial" w:hAnsi="Arial" w:cs="Arial"/>
          <w:sz w:val="22"/>
          <w:szCs w:val="22"/>
        </w:rPr>
      </w:pPr>
    </w:p>
    <w:p w14:paraId="7EC9C7A7" w14:textId="77777777" w:rsidR="000E1F66" w:rsidRPr="00617C7F" w:rsidRDefault="000E1F66" w:rsidP="009D1BA9">
      <w:pPr>
        <w:jc w:val="both"/>
        <w:rPr>
          <w:rFonts w:ascii="Arial" w:hAnsi="Arial" w:cs="Arial"/>
          <w:sz w:val="22"/>
          <w:szCs w:val="22"/>
        </w:rPr>
      </w:pPr>
      <w:r w:rsidRPr="00617C7F">
        <w:rPr>
          <w:rFonts w:ascii="Arial" w:hAnsi="Arial" w:cs="Arial"/>
          <w:sz w:val="22"/>
          <w:szCs w:val="22"/>
        </w:rPr>
        <w:t>Če stran, ki je na vrsti za sklic seje, ne skliče seje pogajalske komisije v roku, določenem na prejšnjih pogajanjih oziroma usklajevanjih, lahko naslednji dan to stori vodja druge pogajalske strani.</w:t>
      </w:r>
    </w:p>
    <w:p w14:paraId="1DFD3B65" w14:textId="77777777" w:rsidR="000E1F66" w:rsidRPr="00617C7F" w:rsidRDefault="000E1F66" w:rsidP="00D15E34">
      <w:pPr>
        <w:jc w:val="center"/>
        <w:rPr>
          <w:rFonts w:ascii="Arial" w:hAnsi="Arial" w:cs="Arial"/>
          <w:sz w:val="22"/>
          <w:szCs w:val="22"/>
        </w:rPr>
      </w:pPr>
    </w:p>
    <w:p w14:paraId="16DC508F" w14:textId="77777777" w:rsidR="000E1F66" w:rsidRPr="00617C7F" w:rsidRDefault="000E1F66" w:rsidP="00D15E34">
      <w:pPr>
        <w:numPr>
          <w:ilvl w:val="0"/>
          <w:numId w:val="1"/>
        </w:numPr>
        <w:jc w:val="center"/>
        <w:rPr>
          <w:rFonts w:ascii="Arial" w:hAnsi="Arial" w:cs="Arial"/>
          <w:sz w:val="22"/>
          <w:szCs w:val="22"/>
        </w:rPr>
      </w:pPr>
      <w:r w:rsidRPr="00617C7F">
        <w:rPr>
          <w:rFonts w:ascii="Arial" w:hAnsi="Arial" w:cs="Arial"/>
          <w:sz w:val="22"/>
          <w:szCs w:val="22"/>
        </w:rPr>
        <w:t>člen</w:t>
      </w:r>
    </w:p>
    <w:p w14:paraId="1D0B40A3" w14:textId="77777777" w:rsidR="000E1F66" w:rsidRPr="00617C7F" w:rsidRDefault="000E1F66" w:rsidP="00D15E34">
      <w:pPr>
        <w:ind w:left="1080"/>
        <w:jc w:val="center"/>
        <w:rPr>
          <w:rFonts w:ascii="Arial" w:hAnsi="Arial" w:cs="Arial"/>
          <w:sz w:val="22"/>
          <w:szCs w:val="22"/>
        </w:rPr>
      </w:pPr>
      <w:r w:rsidRPr="00617C7F">
        <w:rPr>
          <w:rFonts w:ascii="Arial" w:hAnsi="Arial" w:cs="Arial"/>
          <w:sz w:val="22"/>
          <w:szCs w:val="22"/>
        </w:rPr>
        <w:t>(delovne skupine)</w:t>
      </w:r>
    </w:p>
    <w:p w14:paraId="53BB7A04" w14:textId="77777777" w:rsidR="000E1F66" w:rsidRPr="00617C7F" w:rsidRDefault="000E1F66" w:rsidP="009D1BA9">
      <w:pPr>
        <w:jc w:val="both"/>
        <w:rPr>
          <w:rFonts w:ascii="Arial" w:hAnsi="Arial" w:cs="Arial"/>
          <w:sz w:val="22"/>
          <w:szCs w:val="22"/>
        </w:rPr>
      </w:pPr>
    </w:p>
    <w:p w14:paraId="5A44CC42" w14:textId="77777777" w:rsidR="000E1F66" w:rsidRPr="00617C7F" w:rsidRDefault="000E1F66" w:rsidP="009D1BA9">
      <w:pPr>
        <w:jc w:val="both"/>
        <w:rPr>
          <w:rFonts w:ascii="Arial" w:hAnsi="Arial" w:cs="Arial"/>
          <w:sz w:val="22"/>
          <w:szCs w:val="22"/>
        </w:rPr>
      </w:pPr>
      <w:r w:rsidRPr="00617C7F">
        <w:rPr>
          <w:rFonts w:ascii="Arial" w:hAnsi="Arial" w:cs="Arial"/>
          <w:sz w:val="22"/>
          <w:szCs w:val="22"/>
        </w:rPr>
        <w:t xml:space="preserve">Za strokovno pripravo besedila posameznih vsebinskih področij lahko pogajalski skupini ustanovita posebno skupno delovno skupino. Vodja posebne skupne delovne skupine je hkrati poročevalec na pogajanjih pogajalske skupine. </w:t>
      </w:r>
    </w:p>
    <w:p w14:paraId="1C5CF3E5" w14:textId="77777777" w:rsidR="000E1F66" w:rsidRPr="00617C7F" w:rsidRDefault="000E1F66" w:rsidP="009D1BA9">
      <w:pPr>
        <w:jc w:val="both"/>
        <w:rPr>
          <w:rFonts w:ascii="Arial" w:hAnsi="Arial" w:cs="Arial"/>
          <w:sz w:val="22"/>
          <w:szCs w:val="22"/>
        </w:rPr>
      </w:pPr>
    </w:p>
    <w:p w14:paraId="35054B98" w14:textId="77777777" w:rsidR="000E1F66" w:rsidRPr="00617C7F" w:rsidRDefault="000E1F66" w:rsidP="009D1BA9">
      <w:pPr>
        <w:jc w:val="both"/>
        <w:rPr>
          <w:rFonts w:ascii="Arial" w:hAnsi="Arial" w:cs="Arial"/>
          <w:sz w:val="22"/>
          <w:szCs w:val="22"/>
        </w:rPr>
      </w:pPr>
    </w:p>
    <w:p w14:paraId="2731D0ED" w14:textId="77777777" w:rsidR="000E1F66" w:rsidRPr="00617C7F" w:rsidRDefault="000E1F66" w:rsidP="009D1BA9">
      <w:pPr>
        <w:jc w:val="both"/>
        <w:rPr>
          <w:rFonts w:ascii="Arial" w:hAnsi="Arial" w:cs="Arial"/>
          <w:b/>
          <w:sz w:val="22"/>
          <w:szCs w:val="22"/>
        </w:rPr>
      </w:pPr>
      <w:r w:rsidRPr="00617C7F">
        <w:rPr>
          <w:rFonts w:ascii="Arial" w:hAnsi="Arial" w:cs="Arial"/>
          <w:b/>
          <w:sz w:val="22"/>
          <w:szCs w:val="22"/>
        </w:rPr>
        <w:t xml:space="preserve">III. POTEK USKLAJEVANJ IN POGAJANJ </w:t>
      </w:r>
    </w:p>
    <w:p w14:paraId="3D28CB3F" w14:textId="77777777" w:rsidR="000E1F66" w:rsidRPr="00617C7F" w:rsidRDefault="000E1F66" w:rsidP="009D1BA9">
      <w:pPr>
        <w:jc w:val="both"/>
        <w:rPr>
          <w:rFonts w:ascii="Arial" w:hAnsi="Arial" w:cs="Arial"/>
          <w:sz w:val="22"/>
          <w:szCs w:val="22"/>
        </w:rPr>
      </w:pPr>
    </w:p>
    <w:p w14:paraId="6109FDBC" w14:textId="77777777" w:rsidR="000E1F66" w:rsidRPr="00617C7F" w:rsidRDefault="000E1F66" w:rsidP="009D1BA9">
      <w:pPr>
        <w:numPr>
          <w:ilvl w:val="0"/>
          <w:numId w:val="1"/>
        </w:numPr>
        <w:jc w:val="center"/>
        <w:rPr>
          <w:rFonts w:ascii="Arial" w:hAnsi="Arial" w:cs="Arial"/>
          <w:sz w:val="22"/>
          <w:szCs w:val="22"/>
        </w:rPr>
      </w:pPr>
      <w:r w:rsidRPr="00617C7F">
        <w:rPr>
          <w:rFonts w:ascii="Arial" w:hAnsi="Arial" w:cs="Arial"/>
          <w:sz w:val="22"/>
          <w:szCs w:val="22"/>
        </w:rPr>
        <w:t>člen</w:t>
      </w:r>
    </w:p>
    <w:p w14:paraId="57580AEF" w14:textId="77777777" w:rsidR="000E1F66" w:rsidRPr="00617C7F" w:rsidRDefault="000E1F66" w:rsidP="00703D00">
      <w:pPr>
        <w:jc w:val="center"/>
        <w:rPr>
          <w:rFonts w:ascii="Arial" w:hAnsi="Arial" w:cs="Arial"/>
          <w:b/>
          <w:bCs/>
          <w:sz w:val="22"/>
          <w:szCs w:val="22"/>
        </w:rPr>
      </w:pPr>
      <w:r w:rsidRPr="00617C7F">
        <w:rPr>
          <w:rFonts w:ascii="Arial" w:hAnsi="Arial" w:cs="Arial"/>
          <w:sz w:val="22"/>
          <w:szCs w:val="22"/>
        </w:rPr>
        <w:t xml:space="preserve">              (potek usklajevanj in pogajanj)</w:t>
      </w:r>
    </w:p>
    <w:p w14:paraId="67A85368" w14:textId="77777777" w:rsidR="000E1F66" w:rsidRPr="00617C7F" w:rsidRDefault="000E1F66" w:rsidP="00C1709D">
      <w:pPr>
        <w:jc w:val="center"/>
        <w:rPr>
          <w:rFonts w:ascii="Arial" w:hAnsi="Arial" w:cs="Arial"/>
          <w:sz w:val="22"/>
          <w:szCs w:val="22"/>
        </w:rPr>
      </w:pPr>
    </w:p>
    <w:p w14:paraId="3F949BCA" w14:textId="77777777" w:rsidR="000E1F66" w:rsidRPr="00617C7F" w:rsidRDefault="000E1F66" w:rsidP="001746F2">
      <w:pPr>
        <w:jc w:val="both"/>
        <w:rPr>
          <w:rFonts w:ascii="Arial" w:hAnsi="Arial" w:cs="Arial"/>
          <w:sz w:val="22"/>
          <w:szCs w:val="22"/>
        </w:rPr>
      </w:pPr>
      <w:r w:rsidRPr="00617C7F">
        <w:rPr>
          <w:rFonts w:ascii="Arial" w:hAnsi="Arial" w:cs="Arial"/>
          <w:sz w:val="22"/>
          <w:szCs w:val="22"/>
        </w:rPr>
        <w:t>Pogajanja in usklajevanja (v nadaljnjem besedilu: pogajanja) se začnejo z razpravo in pregledom nabora in vsebine vseh predlaganih sprememb oziroma ukrepov.</w:t>
      </w:r>
    </w:p>
    <w:p w14:paraId="43297A83" w14:textId="77777777" w:rsidR="000E1F66" w:rsidRPr="00617C7F" w:rsidRDefault="000E1F66" w:rsidP="001746F2">
      <w:pPr>
        <w:jc w:val="both"/>
        <w:rPr>
          <w:rFonts w:ascii="Arial" w:hAnsi="Arial" w:cs="Arial"/>
          <w:sz w:val="22"/>
          <w:szCs w:val="22"/>
        </w:rPr>
      </w:pPr>
    </w:p>
    <w:p w14:paraId="294DBD2C" w14:textId="77777777" w:rsidR="000E1F66" w:rsidRPr="00617C7F" w:rsidRDefault="000E1F66" w:rsidP="009D1BA9">
      <w:pPr>
        <w:jc w:val="both"/>
        <w:rPr>
          <w:rFonts w:ascii="Arial" w:hAnsi="Arial" w:cs="Arial"/>
          <w:sz w:val="22"/>
          <w:szCs w:val="22"/>
        </w:rPr>
      </w:pPr>
      <w:r w:rsidRPr="00617C7F">
        <w:rPr>
          <w:rFonts w:ascii="Arial" w:hAnsi="Arial" w:cs="Arial"/>
          <w:sz w:val="22"/>
          <w:szCs w:val="22"/>
        </w:rPr>
        <w:t>Pogajanja potekajo po vnaprej posredovanem predlogu sprememb in dopolnitev Zakona o sistemu plač v javnem sektorju in njegovih podzakonskih predpisov, kolektivnih pogodb ter drugih predpisov in ukrepov, ki določajo politiko plač v javnem sektorju, ki ga ena stran posreduje drugi strani  praviloma  v dveh delovnih dneh.</w:t>
      </w:r>
    </w:p>
    <w:p w14:paraId="265F02B3" w14:textId="77777777" w:rsidR="000E1F66" w:rsidRPr="00617C7F" w:rsidRDefault="000E1F66" w:rsidP="009D1BA9">
      <w:pPr>
        <w:jc w:val="both"/>
        <w:rPr>
          <w:rFonts w:ascii="Arial" w:hAnsi="Arial" w:cs="Arial"/>
          <w:sz w:val="22"/>
          <w:szCs w:val="22"/>
        </w:rPr>
      </w:pPr>
    </w:p>
    <w:p w14:paraId="25F74BF8" w14:textId="721EDB08" w:rsidR="000E1F66" w:rsidRPr="00617C7F" w:rsidRDefault="000E1F66" w:rsidP="009D1BA9">
      <w:pPr>
        <w:jc w:val="both"/>
        <w:rPr>
          <w:rFonts w:ascii="Arial" w:hAnsi="Arial" w:cs="Arial"/>
          <w:sz w:val="22"/>
          <w:szCs w:val="22"/>
        </w:rPr>
      </w:pPr>
      <w:r w:rsidRPr="00617C7F">
        <w:rPr>
          <w:rFonts w:ascii="Arial" w:hAnsi="Arial" w:cs="Arial"/>
          <w:sz w:val="22"/>
          <w:szCs w:val="22"/>
        </w:rPr>
        <w:t>Pogajanja potekajo praviloma ob ponedeljkih z začetkom ob 1</w:t>
      </w:r>
      <w:r w:rsidR="00BD3F56">
        <w:rPr>
          <w:rFonts w:ascii="Arial" w:hAnsi="Arial" w:cs="Arial"/>
          <w:sz w:val="22"/>
          <w:szCs w:val="22"/>
        </w:rPr>
        <w:t>3</w:t>
      </w:r>
      <w:r w:rsidR="00701326">
        <w:rPr>
          <w:rFonts w:ascii="Arial" w:hAnsi="Arial" w:cs="Arial"/>
          <w:sz w:val="22"/>
          <w:szCs w:val="22"/>
        </w:rPr>
        <w:t>.</w:t>
      </w:r>
      <w:r w:rsidRPr="00617C7F">
        <w:rPr>
          <w:rFonts w:ascii="Arial" w:hAnsi="Arial" w:cs="Arial"/>
          <w:sz w:val="22"/>
          <w:szCs w:val="22"/>
        </w:rPr>
        <w:t xml:space="preserve"> uri. Konkreten termin pa določita vodji pogajalskih strani ob koncu vsake seje.</w:t>
      </w:r>
    </w:p>
    <w:p w14:paraId="1B2A32C0" w14:textId="77777777" w:rsidR="000E1F66" w:rsidRPr="00617C7F" w:rsidRDefault="000E1F66" w:rsidP="009D1BA9">
      <w:pPr>
        <w:jc w:val="both"/>
        <w:rPr>
          <w:rFonts w:ascii="Arial" w:hAnsi="Arial" w:cs="Arial"/>
          <w:sz w:val="22"/>
          <w:szCs w:val="22"/>
        </w:rPr>
      </w:pPr>
    </w:p>
    <w:p w14:paraId="3CE9B86E" w14:textId="77777777" w:rsidR="000E1F66" w:rsidRPr="00617C7F" w:rsidRDefault="000E1F66" w:rsidP="009D1BA9">
      <w:pPr>
        <w:jc w:val="both"/>
        <w:rPr>
          <w:rFonts w:ascii="Arial" w:hAnsi="Arial" w:cs="Arial"/>
          <w:sz w:val="22"/>
          <w:szCs w:val="22"/>
        </w:rPr>
      </w:pPr>
      <w:r w:rsidRPr="00617C7F">
        <w:rPr>
          <w:rFonts w:ascii="Arial" w:hAnsi="Arial" w:cs="Arial"/>
          <w:sz w:val="22"/>
          <w:szCs w:val="22"/>
        </w:rPr>
        <w:t xml:space="preserve">Sindikalna stran vladni strani posreduje usklajen predlog sindikalnih skupin.   </w:t>
      </w:r>
    </w:p>
    <w:p w14:paraId="6D553524" w14:textId="77777777" w:rsidR="000E1F66" w:rsidRPr="00617C7F" w:rsidRDefault="000E1F66" w:rsidP="009D1BA9">
      <w:pPr>
        <w:jc w:val="both"/>
        <w:rPr>
          <w:rFonts w:ascii="Arial" w:hAnsi="Arial" w:cs="Arial"/>
          <w:sz w:val="22"/>
          <w:szCs w:val="22"/>
        </w:rPr>
      </w:pPr>
    </w:p>
    <w:p w14:paraId="78E49678" w14:textId="77777777" w:rsidR="000E1F66" w:rsidRPr="00617C7F" w:rsidRDefault="000E1F66" w:rsidP="009D1BA9">
      <w:pPr>
        <w:jc w:val="both"/>
        <w:rPr>
          <w:rFonts w:ascii="Arial" w:hAnsi="Arial" w:cs="Arial"/>
          <w:sz w:val="22"/>
          <w:szCs w:val="22"/>
        </w:rPr>
      </w:pPr>
      <w:r w:rsidRPr="00617C7F">
        <w:rPr>
          <w:rFonts w:ascii="Arial" w:hAnsi="Arial" w:cs="Arial"/>
          <w:sz w:val="22"/>
          <w:szCs w:val="22"/>
        </w:rPr>
        <w:t xml:space="preserve">V primeru, da sindikalni skupini ne moreta posredovati usklajenega predloga, posredujeta vsaka svoj predlog. Ločena mnenja se evidentirajo v zapisniku. </w:t>
      </w:r>
    </w:p>
    <w:p w14:paraId="746D651D" w14:textId="77777777" w:rsidR="000E1F66" w:rsidRPr="00617C7F" w:rsidRDefault="000E1F66" w:rsidP="009D1BA9">
      <w:pPr>
        <w:jc w:val="both"/>
        <w:rPr>
          <w:rFonts w:ascii="Arial" w:hAnsi="Arial" w:cs="Arial"/>
          <w:sz w:val="22"/>
          <w:szCs w:val="22"/>
        </w:rPr>
      </w:pPr>
    </w:p>
    <w:p w14:paraId="23CCFC8D" w14:textId="77777777" w:rsidR="000E1F66" w:rsidRPr="00617C7F" w:rsidRDefault="000E1F66" w:rsidP="009D1BA9">
      <w:pPr>
        <w:jc w:val="both"/>
        <w:rPr>
          <w:rFonts w:ascii="Arial" w:hAnsi="Arial" w:cs="Arial"/>
          <w:sz w:val="22"/>
          <w:szCs w:val="22"/>
        </w:rPr>
      </w:pPr>
      <w:r w:rsidRPr="00617C7F">
        <w:rPr>
          <w:rFonts w:ascii="Arial" w:hAnsi="Arial" w:cs="Arial"/>
          <w:sz w:val="22"/>
          <w:szCs w:val="22"/>
        </w:rPr>
        <w:t xml:space="preserve">Če se pogajalski strani ne moreta uskladiti glede besedila, se neusklajeno besedilo evidentira in se nadaljujejo pogajanja oziroma usklajevanja o ostalih vsebinskih področjih. </w:t>
      </w:r>
    </w:p>
    <w:p w14:paraId="0A01802C" w14:textId="77777777" w:rsidR="000E1F66" w:rsidRPr="00617C7F" w:rsidRDefault="000E1F66" w:rsidP="009D1BA9">
      <w:pPr>
        <w:jc w:val="both"/>
        <w:rPr>
          <w:rFonts w:ascii="Arial" w:hAnsi="Arial" w:cs="Arial"/>
          <w:sz w:val="22"/>
          <w:szCs w:val="22"/>
        </w:rPr>
      </w:pPr>
    </w:p>
    <w:p w14:paraId="769ECE61" w14:textId="77777777" w:rsidR="000E1F66" w:rsidRPr="00617C7F" w:rsidRDefault="000E1F66" w:rsidP="009D1BA9">
      <w:pPr>
        <w:jc w:val="both"/>
        <w:rPr>
          <w:rFonts w:ascii="Arial" w:hAnsi="Arial" w:cs="Arial"/>
          <w:sz w:val="22"/>
          <w:szCs w:val="22"/>
        </w:rPr>
      </w:pPr>
      <w:r w:rsidRPr="00617C7F">
        <w:rPr>
          <w:rFonts w:ascii="Arial" w:hAnsi="Arial" w:cs="Arial"/>
          <w:sz w:val="22"/>
          <w:szCs w:val="22"/>
        </w:rPr>
        <w:t>Za razrešitev vprašanj, ki jih v pogajanjih ni mogoče razčistiti, predlaga vodja pogajanj vmesni ločeni posvet obeh pogajalskih strani. Trajanje vmesnega posveta določi vodja pogajanj in praviloma ne sme trajati več kot 30 minut. Če tudi po vmesnem posvetu strani ne dosežeta soglasja, lahko predlaga vodja pogajanja nov termin pogajanj.</w:t>
      </w:r>
    </w:p>
    <w:p w14:paraId="45605A7F" w14:textId="77777777" w:rsidR="000E1F66" w:rsidRPr="00617C7F" w:rsidRDefault="000E1F66" w:rsidP="009D1BA9">
      <w:pPr>
        <w:jc w:val="both"/>
        <w:rPr>
          <w:rFonts w:ascii="Arial" w:hAnsi="Arial" w:cs="Arial"/>
          <w:sz w:val="22"/>
          <w:szCs w:val="22"/>
        </w:rPr>
      </w:pPr>
    </w:p>
    <w:p w14:paraId="1C7C8C56" w14:textId="77777777" w:rsidR="000E1F66" w:rsidRPr="00617C7F" w:rsidRDefault="000E1F66" w:rsidP="009D1BA9">
      <w:pPr>
        <w:jc w:val="both"/>
        <w:rPr>
          <w:rFonts w:ascii="Arial" w:hAnsi="Arial" w:cs="Arial"/>
          <w:sz w:val="22"/>
          <w:szCs w:val="22"/>
        </w:rPr>
      </w:pPr>
      <w:r w:rsidRPr="00617C7F">
        <w:rPr>
          <w:rFonts w:ascii="Arial" w:hAnsi="Arial" w:cs="Arial"/>
          <w:sz w:val="22"/>
          <w:szCs w:val="22"/>
        </w:rPr>
        <w:lastRenderedPageBreak/>
        <w:t xml:space="preserve">Do novih pogajanj pripravi vsaka pogajalska stran predlog rešitve, ki ga mora v pisni obliki poslati nasprotni pogajalski strani praviloma v dveh delovnih dneh. </w:t>
      </w:r>
    </w:p>
    <w:p w14:paraId="71207CAE" w14:textId="77777777" w:rsidR="000E1F66" w:rsidRPr="00617C7F" w:rsidRDefault="000E1F66" w:rsidP="009D1BA9">
      <w:pPr>
        <w:jc w:val="both"/>
        <w:rPr>
          <w:rFonts w:ascii="Arial" w:hAnsi="Arial" w:cs="Arial"/>
          <w:sz w:val="22"/>
          <w:szCs w:val="22"/>
        </w:rPr>
      </w:pPr>
    </w:p>
    <w:p w14:paraId="065C1D52" w14:textId="77777777" w:rsidR="000E1F66" w:rsidRPr="00617C7F" w:rsidRDefault="000E1F66" w:rsidP="009D1BA9">
      <w:pPr>
        <w:jc w:val="both"/>
        <w:rPr>
          <w:rFonts w:ascii="Arial" w:hAnsi="Arial" w:cs="Arial"/>
          <w:sz w:val="22"/>
          <w:szCs w:val="22"/>
        </w:rPr>
      </w:pPr>
      <w:r w:rsidRPr="00617C7F">
        <w:rPr>
          <w:rFonts w:ascii="Arial" w:hAnsi="Arial" w:cs="Arial"/>
          <w:sz w:val="22"/>
          <w:szCs w:val="22"/>
        </w:rPr>
        <w:t>Na novih pogajanjih sta predmet pogajanj oziroma usklajevanj pisna predloga obeh pogajalskih strani. V primeru, da sindikalni skupini ne moreta posredovati usklajenega predloga, posredujeta vsaka svoj predlog.</w:t>
      </w:r>
    </w:p>
    <w:p w14:paraId="16DD7AE1" w14:textId="77777777" w:rsidR="000E1F66" w:rsidRPr="00617C7F" w:rsidRDefault="000E1F66" w:rsidP="009D1BA9">
      <w:pPr>
        <w:jc w:val="both"/>
        <w:rPr>
          <w:rFonts w:ascii="Arial" w:hAnsi="Arial" w:cs="Arial"/>
          <w:sz w:val="22"/>
          <w:szCs w:val="22"/>
        </w:rPr>
      </w:pPr>
    </w:p>
    <w:p w14:paraId="49BFC408" w14:textId="77777777" w:rsidR="000E1F66" w:rsidRPr="00617C7F" w:rsidRDefault="000E1F66" w:rsidP="009D1BA9">
      <w:pPr>
        <w:jc w:val="both"/>
        <w:rPr>
          <w:rFonts w:ascii="Arial" w:hAnsi="Arial" w:cs="Arial"/>
          <w:sz w:val="22"/>
          <w:szCs w:val="22"/>
        </w:rPr>
      </w:pPr>
      <w:r w:rsidRPr="00617C7F">
        <w:rPr>
          <w:rFonts w:ascii="Arial" w:hAnsi="Arial" w:cs="Arial"/>
          <w:sz w:val="22"/>
          <w:szCs w:val="22"/>
        </w:rPr>
        <w:t>V primeru, da tudi v ponovnem pogajalskem postopku ni doseženo soglasje, se lahko pogajalski skupini dogovorita, da zaprosita za mnenje nevtralno strokovno institucijo ali eksperta.</w:t>
      </w:r>
    </w:p>
    <w:p w14:paraId="5CD04CE2" w14:textId="77777777" w:rsidR="000E1F66" w:rsidRPr="00617C7F" w:rsidRDefault="000E1F66" w:rsidP="009D1BA9">
      <w:pPr>
        <w:jc w:val="both"/>
        <w:rPr>
          <w:rFonts w:ascii="Arial" w:hAnsi="Arial" w:cs="Arial"/>
          <w:sz w:val="22"/>
          <w:szCs w:val="22"/>
        </w:rPr>
      </w:pPr>
    </w:p>
    <w:p w14:paraId="3E225C1C" w14:textId="77777777" w:rsidR="000E1F66" w:rsidRPr="00617C7F" w:rsidRDefault="000E1F66" w:rsidP="009D1BA9">
      <w:pPr>
        <w:numPr>
          <w:ilvl w:val="0"/>
          <w:numId w:val="1"/>
        </w:numPr>
        <w:jc w:val="center"/>
        <w:rPr>
          <w:rFonts w:ascii="Arial" w:hAnsi="Arial" w:cs="Arial"/>
          <w:sz w:val="22"/>
          <w:szCs w:val="22"/>
        </w:rPr>
      </w:pPr>
      <w:r w:rsidRPr="00617C7F">
        <w:rPr>
          <w:rFonts w:ascii="Arial" w:hAnsi="Arial" w:cs="Arial"/>
          <w:sz w:val="22"/>
          <w:szCs w:val="22"/>
        </w:rPr>
        <w:t>člen</w:t>
      </w:r>
    </w:p>
    <w:p w14:paraId="47346820" w14:textId="77777777" w:rsidR="000E1F66" w:rsidRPr="00617C7F" w:rsidRDefault="000E1F66" w:rsidP="009D1BA9">
      <w:pPr>
        <w:rPr>
          <w:rFonts w:ascii="Arial" w:hAnsi="Arial" w:cs="Arial"/>
          <w:sz w:val="22"/>
          <w:szCs w:val="22"/>
        </w:rPr>
      </w:pPr>
      <w:r w:rsidRPr="00617C7F">
        <w:rPr>
          <w:rFonts w:ascii="Arial" w:hAnsi="Arial" w:cs="Arial"/>
          <w:sz w:val="22"/>
          <w:szCs w:val="22"/>
        </w:rPr>
        <w:t xml:space="preserve">                                                                    (potek razprave)</w:t>
      </w:r>
    </w:p>
    <w:p w14:paraId="408B782E" w14:textId="77777777" w:rsidR="000E1F66" w:rsidRPr="00617C7F" w:rsidRDefault="000E1F66" w:rsidP="009D1BA9">
      <w:pPr>
        <w:jc w:val="both"/>
        <w:rPr>
          <w:rFonts w:ascii="Arial" w:hAnsi="Arial" w:cs="Arial"/>
          <w:sz w:val="22"/>
          <w:szCs w:val="22"/>
        </w:rPr>
      </w:pPr>
    </w:p>
    <w:p w14:paraId="418E4D69" w14:textId="77777777" w:rsidR="000E1F66" w:rsidRPr="00617C7F" w:rsidRDefault="000E1F66" w:rsidP="009D1BA9">
      <w:pPr>
        <w:jc w:val="both"/>
        <w:rPr>
          <w:rFonts w:ascii="Arial" w:hAnsi="Arial" w:cs="Arial"/>
          <w:sz w:val="22"/>
          <w:szCs w:val="22"/>
        </w:rPr>
      </w:pPr>
    </w:p>
    <w:p w14:paraId="0B3C80AD" w14:textId="77777777" w:rsidR="000E1F66" w:rsidRPr="00617C7F" w:rsidRDefault="000E1F66" w:rsidP="00102963">
      <w:pPr>
        <w:jc w:val="both"/>
        <w:rPr>
          <w:rFonts w:ascii="Arial" w:hAnsi="Arial" w:cs="Arial"/>
          <w:sz w:val="22"/>
          <w:szCs w:val="22"/>
        </w:rPr>
      </w:pPr>
      <w:r w:rsidRPr="00617C7F">
        <w:rPr>
          <w:rFonts w:ascii="Arial" w:hAnsi="Arial" w:cs="Arial"/>
          <w:sz w:val="22"/>
          <w:szCs w:val="22"/>
        </w:rPr>
        <w:t>Članom pogajalskih strani podeljuje besedo vodja posamezne pogajalske strani.</w:t>
      </w:r>
    </w:p>
    <w:p w14:paraId="2B2123EC" w14:textId="77777777" w:rsidR="000E1F66" w:rsidRPr="00617C7F" w:rsidRDefault="000E1F66" w:rsidP="009D1BA9">
      <w:pPr>
        <w:jc w:val="both"/>
        <w:rPr>
          <w:rFonts w:ascii="Arial" w:hAnsi="Arial" w:cs="Arial"/>
          <w:sz w:val="22"/>
          <w:szCs w:val="22"/>
        </w:rPr>
      </w:pPr>
    </w:p>
    <w:p w14:paraId="316BDB9E" w14:textId="77777777" w:rsidR="000E1F66" w:rsidRPr="00617C7F" w:rsidRDefault="000E1F66" w:rsidP="009D1BA9">
      <w:pPr>
        <w:jc w:val="both"/>
        <w:rPr>
          <w:rFonts w:ascii="Arial" w:hAnsi="Arial" w:cs="Arial"/>
          <w:sz w:val="22"/>
          <w:szCs w:val="22"/>
        </w:rPr>
      </w:pPr>
      <w:r w:rsidRPr="00617C7F">
        <w:rPr>
          <w:rFonts w:ascii="Arial" w:hAnsi="Arial" w:cs="Arial"/>
          <w:sz w:val="22"/>
          <w:szCs w:val="22"/>
        </w:rPr>
        <w:t>Za vsakokratna pogajanja lahko vodji pogajalskih strani določita poročevalca, ki obrazloži vsebino predlaganega besedila in jo po potrebi utemelji z argumenti.</w:t>
      </w:r>
    </w:p>
    <w:p w14:paraId="11D50FCC" w14:textId="77777777" w:rsidR="000E1F66" w:rsidRPr="00617C7F" w:rsidRDefault="000E1F66" w:rsidP="009D1BA9">
      <w:pPr>
        <w:jc w:val="both"/>
        <w:rPr>
          <w:rFonts w:ascii="Arial" w:hAnsi="Arial" w:cs="Arial"/>
          <w:sz w:val="22"/>
          <w:szCs w:val="22"/>
        </w:rPr>
      </w:pPr>
    </w:p>
    <w:p w14:paraId="35CBBEF4" w14:textId="77777777" w:rsidR="000E1F66" w:rsidRPr="00617C7F" w:rsidRDefault="000E1F66" w:rsidP="009D1BA9">
      <w:pPr>
        <w:jc w:val="both"/>
        <w:rPr>
          <w:rFonts w:ascii="Arial" w:hAnsi="Arial" w:cs="Arial"/>
          <w:sz w:val="22"/>
          <w:szCs w:val="22"/>
        </w:rPr>
      </w:pPr>
    </w:p>
    <w:p w14:paraId="6469792B" w14:textId="77777777" w:rsidR="000E1F66" w:rsidRPr="00617C7F" w:rsidRDefault="000E1F66" w:rsidP="009D1BA9">
      <w:pPr>
        <w:numPr>
          <w:ilvl w:val="0"/>
          <w:numId w:val="1"/>
        </w:numPr>
        <w:jc w:val="center"/>
        <w:rPr>
          <w:rFonts w:ascii="Arial" w:hAnsi="Arial" w:cs="Arial"/>
          <w:sz w:val="22"/>
          <w:szCs w:val="22"/>
        </w:rPr>
      </w:pPr>
      <w:r w:rsidRPr="00617C7F">
        <w:rPr>
          <w:rFonts w:ascii="Arial" w:hAnsi="Arial" w:cs="Arial"/>
          <w:sz w:val="22"/>
          <w:szCs w:val="22"/>
        </w:rPr>
        <w:t>člen</w:t>
      </w:r>
    </w:p>
    <w:p w14:paraId="3D5A615B" w14:textId="77777777" w:rsidR="000E1F66" w:rsidRPr="00617C7F" w:rsidRDefault="000E1F66" w:rsidP="009D1BA9">
      <w:pPr>
        <w:ind w:right="467"/>
        <w:jc w:val="center"/>
        <w:rPr>
          <w:rFonts w:ascii="Arial" w:hAnsi="Arial" w:cs="Arial"/>
          <w:sz w:val="22"/>
          <w:szCs w:val="22"/>
        </w:rPr>
      </w:pPr>
      <w:r w:rsidRPr="00617C7F">
        <w:rPr>
          <w:rFonts w:ascii="Arial" w:hAnsi="Arial" w:cs="Arial"/>
          <w:sz w:val="22"/>
          <w:szCs w:val="22"/>
        </w:rPr>
        <w:t xml:space="preserve">                   (uskladitev besedila)</w:t>
      </w:r>
    </w:p>
    <w:p w14:paraId="4F55A7C4" w14:textId="77777777" w:rsidR="000E1F66" w:rsidRPr="00617C7F" w:rsidRDefault="000E1F66" w:rsidP="009D1BA9">
      <w:pPr>
        <w:jc w:val="center"/>
        <w:rPr>
          <w:rFonts w:ascii="Arial" w:hAnsi="Arial" w:cs="Arial"/>
          <w:sz w:val="22"/>
          <w:szCs w:val="22"/>
        </w:rPr>
      </w:pPr>
    </w:p>
    <w:p w14:paraId="2411DD87" w14:textId="77777777" w:rsidR="000E1F66" w:rsidRPr="00617C7F" w:rsidRDefault="000E1F66" w:rsidP="009D1BA9">
      <w:pPr>
        <w:jc w:val="both"/>
        <w:rPr>
          <w:rFonts w:ascii="Arial" w:hAnsi="Arial" w:cs="Arial"/>
          <w:sz w:val="22"/>
          <w:szCs w:val="22"/>
        </w:rPr>
      </w:pPr>
    </w:p>
    <w:p w14:paraId="5C6C36EB" w14:textId="77777777" w:rsidR="000E1F66" w:rsidRPr="00617C7F" w:rsidRDefault="000E1F66" w:rsidP="00C86026">
      <w:pPr>
        <w:jc w:val="both"/>
        <w:rPr>
          <w:rFonts w:ascii="Arial" w:hAnsi="Arial" w:cs="Arial"/>
          <w:sz w:val="22"/>
          <w:szCs w:val="22"/>
        </w:rPr>
      </w:pPr>
      <w:r w:rsidRPr="00617C7F">
        <w:rPr>
          <w:rFonts w:ascii="Arial" w:hAnsi="Arial" w:cs="Arial"/>
          <w:sz w:val="22"/>
          <w:szCs w:val="22"/>
        </w:rPr>
        <w:t>Po zaključku pogajanj in dokončni uskladitvi besedila sprememb in dopolnitev Zakona o sistemu plač v javnem sektorju in njegovih podzakonskih predpisov, kolektivnih pogodb ter drugih predpisov in ukrepov, ki določajo politiko plač v javnem sektorju, minister za javno upravo in vodji pogajalske strani sindikatov besedila parafirajo.</w:t>
      </w:r>
    </w:p>
    <w:p w14:paraId="3E83BC06" w14:textId="77777777" w:rsidR="000E1F66" w:rsidRPr="00617C7F" w:rsidRDefault="000E1F66" w:rsidP="00C86026">
      <w:pPr>
        <w:jc w:val="both"/>
        <w:rPr>
          <w:rFonts w:ascii="Arial" w:hAnsi="Arial" w:cs="Arial"/>
          <w:sz w:val="22"/>
          <w:szCs w:val="22"/>
        </w:rPr>
      </w:pPr>
    </w:p>
    <w:p w14:paraId="5ED1062C" w14:textId="77777777" w:rsidR="000E1F66" w:rsidRPr="00617C7F" w:rsidRDefault="000E1F66" w:rsidP="009D1BA9">
      <w:pPr>
        <w:jc w:val="both"/>
        <w:rPr>
          <w:rFonts w:ascii="Arial" w:hAnsi="Arial" w:cs="Arial"/>
          <w:sz w:val="22"/>
          <w:szCs w:val="22"/>
        </w:rPr>
      </w:pPr>
      <w:r w:rsidRPr="00617C7F">
        <w:rPr>
          <w:rFonts w:ascii="Arial" w:hAnsi="Arial" w:cs="Arial"/>
          <w:sz w:val="22"/>
          <w:szCs w:val="22"/>
        </w:rPr>
        <w:t>Parafiran predlog sprememb in dopolnitev Zakona o sistemu plač v javnem sektorju in njegovih podzakonskih predpisov, kolektivnih pogodb ter drugih predpisov in ukrepov, ki določajo politiko plač v javnem sektorju se posreduje pogajalski strani Vlade Republike Slovenije in vsem reprezentativnim sindikatom javnega sektorja.</w:t>
      </w:r>
    </w:p>
    <w:p w14:paraId="13E6B794" w14:textId="77777777" w:rsidR="000E1F66" w:rsidRPr="00617C7F" w:rsidRDefault="000E1F66" w:rsidP="009D1BA9">
      <w:pPr>
        <w:jc w:val="center"/>
        <w:rPr>
          <w:rFonts w:ascii="Arial" w:hAnsi="Arial" w:cs="Arial"/>
          <w:sz w:val="22"/>
          <w:szCs w:val="22"/>
        </w:rPr>
      </w:pPr>
    </w:p>
    <w:p w14:paraId="151D6A55" w14:textId="77777777" w:rsidR="000E1F66" w:rsidRPr="00617C7F" w:rsidRDefault="000E1F66" w:rsidP="009D1BA9">
      <w:pPr>
        <w:rPr>
          <w:rFonts w:ascii="Arial" w:hAnsi="Arial" w:cs="Arial"/>
          <w:sz w:val="22"/>
          <w:szCs w:val="22"/>
        </w:rPr>
      </w:pPr>
    </w:p>
    <w:p w14:paraId="2484EFE2" w14:textId="77777777" w:rsidR="000E1F66" w:rsidRPr="00617C7F" w:rsidRDefault="000E1F66" w:rsidP="009D1BA9">
      <w:pPr>
        <w:numPr>
          <w:ilvl w:val="0"/>
          <w:numId w:val="1"/>
        </w:numPr>
        <w:jc w:val="center"/>
        <w:rPr>
          <w:rFonts w:ascii="Arial" w:hAnsi="Arial" w:cs="Arial"/>
          <w:sz w:val="22"/>
          <w:szCs w:val="22"/>
        </w:rPr>
      </w:pPr>
      <w:r w:rsidRPr="00617C7F">
        <w:rPr>
          <w:rFonts w:ascii="Arial" w:hAnsi="Arial" w:cs="Arial"/>
          <w:sz w:val="22"/>
          <w:szCs w:val="22"/>
        </w:rPr>
        <w:t>člen</w:t>
      </w:r>
    </w:p>
    <w:p w14:paraId="1AF38300" w14:textId="77777777" w:rsidR="000E1F66" w:rsidRPr="00617C7F" w:rsidRDefault="000E1F66" w:rsidP="009D1BA9">
      <w:pPr>
        <w:ind w:right="467"/>
        <w:jc w:val="center"/>
        <w:rPr>
          <w:rFonts w:ascii="Arial" w:hAnsi="Arial" w:cs="Arial"/>
          <w:sz w:val="22"/>
          <w:szCs w:val="22"/>
        </w:rPr>
      </w:pPr>
      <w:r w:rsidRPr="00617C7F">
        <w:rPr>
          <w:rFonts w:ascii="Arial" w:hAnsi="Arial" w:cs="Arial"/>
          <w:sz w:val="22"/>
          <w:szCs w:val="22"/>
        </w:rPr>
        <w:t xml:space="preserve">                     (zapisnik)</w:t>
      </w:r>
    </w:p>
    <w:p w14:paraId="0AF55EEF" w14:textId="77777777" w:rsidR="000E1F66" w:rsidRPr="00617C7F" w:rsidRDefault="000E1F66" w:rsidP="009D1BA9">
      <w:pPr>
        <w:jc w:val="both"/>
        <w:rPr>
          <w:rFonts w:ascii="Arial" w:hAnsi="Arial" w:cs="Arial"/>
          <w:sz w:val="22"/>
          <w:szCs w:val="22"/>
        </w:rPr>
      </w:pPr>
    </w:p>
    <w:p w14:paraId="0247B8B1" w14:textId="77777777" w:rsidR="000E1F66" w:rsidRPr="00617C7F" w:rsidRDefault="000E1F66" w:rsidP="009D1BA9">
      <w:pPr>
        <w:jc w:val="both"/>
        <w:rPr>
          <w:rFonts w:ascii="Arial" w:hAnsi="Arial" w:cs="Arial"/>
          <w:sz w:val="22"/>
          <w:szCs w:val="22"/>
        </w:rPr>
      </w:pPr>
      <w:r w:rsidRPr="00617C7F">
        <w:rPr>
          <w:rFonts w:ascii="Arial" w:hAnsi="Arial" w:cs="Arial"/>
          <w:sz w:val="22"/>
          <w:szCs w:val="22"/>
        </w:rPr>
        <w:t>Na sejah pogajalske komisije se piše zapisnik.</w:t>
      </w:r>
    </w:p>
    <w:p w14:paraId="148504D1" w14:textId="77777777" w:rsidR="000E1F66" w:rsidRPr="00617C7F" w:rsidRDefault="000E1F66" w:rsidP="009D1BA9">
      <w:pPr>
        <w:jc w:val="both"/>
        <w:rPr>
          <w:rFonts w:ascii="Arial" w:hAnsi="Arial" w:cs="Arial"/>
          <w:sz w:val="22"/>
          <w:szCs w:val="22"/>
        </w:rPr>
      </w:pPr>
    </w:p>
    <w:p w14:paraId="4E168757" w14:textId="77777777" w:rsidR="000E1F66" w:rsidRPr="00617C7F" w:rsidRDefault="000E1F66" w:rsidP="009D1BA9">
      <w:pPr>
        <w:jc w:val="both"/>
        <w:rPr>
          <w:rFonts w:ascii="Arial" w:hAnsi="Arial" w:cs="Arial"/>
          <w:sz w:val="22"/>
          <w:szCs w:val="22"/>
        </w:rPr>
      </w:pPr>
      <w:r w:rsidRPr="00617C7F">
        <w:rPr>
          <w:rFonts w:ascii="Arial" w:hAnsi="Arial" w:cs="Arial"/>
          <w:sz w:val="22"/>
          <w:szCs w:val="22"/>
        </w:rPr>
        <w:t>Zapisnik mora biti najmanj 2</w:t>
      </w:r>
      <w:r w:rsidR="00B04503">
        <w:rPr>
          <w:rFonts w:ascii="Arial" w:hAnsi="Arial" w:cs="Arial"/>
          <w:sz w:val="22"/>
          <w:szCs w:val="22"/>
        </w:rPr>
        <w:t xml:space="preserve"> </w:t>
      </w:r>
      <w:r w:rsidRPr="00617C7F">
        <w:rPr>
          <w:rFonts w:ascii="Arial" w:hAnsi="Arial" w:cs="Arial"/>
          <w:sz w:val="22"/>
          <w:szCs w:val="22"/>
        </w:rPr>
        <w:t>dni pred naslednjo sejo pogajalske komisije poslan vodji pogajalske strani Vlade Republike Slovenije in vodji pogajalske strani sindikatov.</w:t>
      </w:r>
    </w:p>
    <w:p w14:paraId="5152F50A" w14:textId="77777777" w:rsidR="000E1F66" w:rsidRPr="00617C7F" w:rsidRDefault="000E1F66" w:rsidP="009D1BA9">
      <w:pPr>
        <w:jc w:val="both"/>
        <w:rPr>
          <w:rFonts w:ascii="Arial" w:hAnsi="Arial" w:cs="Arial"/>
          <w:sz w:val="22"/>
          <w:szCs w:val="22"/>
        </w:rPr>
      </w:pPr>
    </w:p>
    <w:p w14:paraId="768F51B4" w14:textId="77777777" w:rsidR="000E1F66" w:rsidRPr="00617C7F" w:rsidRDefault="000E1F66" w:rsidP="009D1BA9">
      <w:pPr>
        <w:jc w:val="both"/>
        <w:rPr>
          <w:rFonts w:ascii="Arial" w:hAnsi="Arial" w:cs="Arial"/>
          <w:sz w:val="22"/>
          <w:szCs w:val="22"/>
        </w:rPr>
      </w:pPr>
      <w:r w:rsidRPr="00617C7F">
        <w:rPr>
          <w:rFonts w:ascii="Arial" w:hAnsi="Arial" w:cs="Arial"/>
          <w:sz w:val="22"/>
          <w:szCs w:val="22"/>
        </w:rPr>
        <w:t>Zapisnik seje komisije vsebuje podatke o prisotnih, dnevnem redu in o sprejetih sklepih. O zapisu razprav posameznih razpravljavcev odloči vsakokratni vodja pogajanj. Na izrecno zahtevo člana pogajalske skupine se njegova razprava povzame v zapisniku.</w:t>
      </w:r>
    </w:p>
    <w:p w14:paraId="733E54C2" w14:textId="77777777" w:rsidR="000E1F66" w:rsidRPr="00617C7F" w:rsidRDefault="000E1F66" w:rsidP="009D1BA9">
      <w:pPr>
        <w:jc w:val="both"/>
        <w:rPr>
          <w:rFonts w:ascii="Arial" w:hAnsi="Arial" w:cs="Arial"/>
          <w:sz w:val="22"/>
          <w:szCs w:val="22"/>
        </w:rPr>
      </w:pPr>
    </w:p>
    <w:p w14:paraId="394685BF" w14:textId="77777777" w:rsidR="000E1F66" w:rsidRPr="00617C7F" w:rsidRDefault="000E1F66" w:rsidP="009D1BA9">
      <w:pPr>
        <w:jc w:val="both"/>
        <w:rPr>
          <w:rFonts w:ascii="Arial" w:hAnsi="Arial" w:cs="Arial"/>
          <w:sz w:val="22"/>
          <w:szCs w:val="22"/>
        </w:rPr>
      </w:pPr>
      <w:r w:rsidRPr="00617C7F">
        <w:rPr>
          <w:rFonts w:ascii="Arial" w:hAnsi="Arial" w:cs="Arial"/>
          <w:sz w:val="22"/>
          <w:szCs w:val="22"/>
        </w:rPr>
        <w:t>Pregled in potrditev zapisnika prejšnje seje se praviloma opravi na prvih prihodnjih pogajanjih, ko vodji pogajalskih strani ugotovita skladnost oz. neskladnost zapisnika z razpravo in sklepi preteklih pogajanj.</w:t>
      </w:r>
    </w:p>
    <w:p w14:paraId="6185C02F" w14:textId="77777777" w:rsidR="000E1F66" w:rsidRPr="00617C7F" w:rsidRDefault="000E1F66" w:rsidP="009D1BA9">
      <w:pPr>
        <w:jc w:val="center"/>
        <w:rPr>
          <w:rFonts w:ascii="Arial" w:hAnsi="Arial" w:cs="Arial"/>
          <w:sz w:val="22"/>
          <w:szCs w:val="22"/>
        </w:rPr>
      </w:pPr>
    </w:p>
    <w:p w14:paraId="632AB612" w14:textId="77777777" w:rsidR="000E1F66" w:rsidRPr="00617C7F" w:rsidRDefault="000E1F66" w:rsidP="009D1BA9">
      <w:pPr>
        <w:numPr>
          <w:ilvl w:val="0"/>
          <w:numId w:val="1"/>
        </w:numPr>
        <w:jc w:val="center"/>
        <w:rPr>
          <w:rFonts w:ascii="Arial" w:hAnsi="Arial" w:cs="Arial"/>
          <w:sz w:val="22"/>
          <w:szCs w:val="22"/>
        </w:rPr>
      </w:pPr>
      <w:r w:rsidRPr="00617C7F">
        <w:rPr>
          <w:rFonts w:ascii="Arial" w:hAnsi="Arial" w:cs="Arial"/>
          <w:sz w:val="22"/>
          <w:szCs w:val="22"/>
        </w:rPr>
        <w:t>člen</w:t>
      </w:r>
    </w:p>
    <w:p w14:paraId="7897B910" w14:textId="77777777" w:rsidR="000E1F66" w:rsidRPr="00617C7F" w:rsidRDefault="000E1F66" w:rsidP="009D1BA9">
      <w:pPr>
        <w:jc w:val="center"/>
        <w:rPr>
          <w:rFonts w:ascii="Arial" w:hAnsi="Arial" w:cs="Arial"/>
          <w:sz w:val="22"/>
          <w:szCs w:val="22"/>
        </w:rPr>
      </w:pPr>
      <w:r w:rsidRPr="00617C7F">
        <w:rPr>
          <w:rFonts w:ascii="Arial" w:hAnsi="Arial" w:cs="Arial"/>
          <w:sz w:val="22"/>
          <w:szCs w:val="22"/>
        </w:rPr>
        <w:t xml:space="preserve">            (objava)  </w:t>
      </w:r>
    </w:p>
    <w:p w14:paraId="6FA3838F" w14:textId="77777777" w:rsidR="000E1F66" w:rsidRPr="00617C7F" w:rsidRDefault="000E1F66" w:rsidP="009D1BA9">
      <w:pPr>
        <w:jc w:val="center"/>
        <w:rPr>
          <w:rFonts w:ascii="Arial" w:hAnsi="Arial" w:cs="Arial"/>
          <w:sz w:val="22"/>
          <w:szCs w:val="22"/>
        </w:rPr>
      </w:pPr>
    </w:p>
    <w:p w14:paraId="6EFB02C0" w14:textId="77777777" w:rsidR="000E1F66" w:rsidRPr="00617C7F" w:rsidRDefault="000E1F66" w:rsidP="009D1BA9">
      <w:pPr>
        <w:jc w:val="both"/>
        <w:rPr>
          <w:rFonts w:ascii="Arial" w:hAnsi="Arial" w:cs="Arial"/>
          <w:sz w:val="22"/>
          <w:szCs w:val="22"/>
        </w:rPr>
      </w:pPr>
      <w:r w:rsidRPr="00617C7F">
        <w:rPr>
          <w:rFonts w:ascii="Arial" w:hAnsi="Arial" w:cs="Arial"/>
          <w:sz w:val="22"/>
          <w:szCs w:val="22"/>
        </w:rPr>
        <w:t>Ministrstvo za javno upravo zagotovi, da se podpisan aneks objavi v Uradnem listu Republike Slovenije in vpiše v register kolektivnih pogodb.</w:t>
      </w:r>
    </w:p>
    <w:p w14:paraId="2EA57F0E" w14:textId="77777777" w:rsidR="000E1F66" w:rsidRPr="00617C7F" w:rsidRDefault="000E1F66" w:rsidP="009D1BA9">
      <w:pPr>
        <w:jc w:val="both"/>
        <w:rPr>
          <w:rFonts w:ascii="Arial" w:hAnsi="Arial" w:cs="Arial"/>
          <w:sz w:val="22"/>
          <w:szCs w:val="22"/>
        </w:rPr>
      </w:pPr>
    </w:p>
    <w:p w14:paraId="1E0806F1" w14:textId="77777777" w:rsidR="000E1F66" w:rsidRPr="00617C7F" w:rsidRDefault="000E1F66" w:rsidP="009D1BA9">
      <w:pPr>
        <w:jc w:val="both"/>
        <w:rPr>
          <w:rFonts w:ascii="Arial" w:hAnsi="Arial" w:cs="Arial"/>
          <w:sz w:val="22"/>
          <w:szCs w:val="22"/>
        </w:rPr>
      </w:pPr>
      <w:r w:rsidRPr="00617C7F">
        <w:rPr>
          <w:rFonts w:ascii="Arial" w:hAnsi="Arial" w:cs="Arial"/>
          <w:sz w:val="22"/>
          <w:szCs w:val="22"/>
        </w:rPr>
        <w:t>Ministrstvo za javno upravo zagotovi, da se podpisan dogovor objavi v Uradnem listu Republike Slovenije, če ta dogovor vključuje določilo, da se objavi v Uradnem listu Republike Slovenije.</w:t>
      </w:r>
    </w:p>
    <w:p w14:paraId="34FF10A3" w14:textId="77777777" w:rsidR="000E1F66" w:rsidRPr="00617C7F" w:rsidRDefault="000E1F66" w:rsidP="009D1BA9">
      <w:pPr>
        <w:jc w:val="both"/>
        <w:rPr>
          <w:rFonts w:ascii="Arial" w:hAnsi="Arial" w:cs="Arial"/>
          <w:sz w:val="22"/>
          <w:szCs w:val="22"/>
        </w:rPr>
      </w:pPr>
      <w:r w:rsidRPr="00617C7F">
        <w:rPr>
          <w:rFonts w:ascii="Arial" w:hAnsi="Arial" w:cs="Arial"/>
          <w:sz w:val="22"/>
          <w:szCs w:val="22"/>
        </w:rPr>
        <w:t xml:space="preserve"> </w:t>
      </w:r>
    </w:p>
    <w:p w14:paraId="382E02D3" w14:textId="77777777" w:rsidR="000E1F66" w:rsidRPr="00617C7F" w:rsidRDefault="000E1F66" w:rsidP="009D1BA9">
      <w:pPr>
        <w:numPr>
          <w:ilvl w:val="0"/>
          <w:numId w:val="1"/>
        </w:numPr>
        <w:jc w:val="center"/>
        <w:rPr>
          <w:rFonts w:ascii="Arial" w:hAnsi="Arial" w:cs="Arial"/>
          <w:sz w:val="22"/>
          <w:szCs w:val="22"/>
        </w:rPr>
      </w:pPr>
      <w:r w:rsidRPr="00617C7F">
        <w:rPr>
          <w:rFonts w:ascii="Arial" w:hAnsi="Arial" w:cs="Arial"/>
          <w:sz w:val="22"/>
          <w:szCs w:val="22"/>
        </w:rPr>
        <w:t>člen</w:t>
      </w:r>
    </w:p>
    <w:p w14:paraId="582F28AD" w14:textId="77777777" w:rsidR="000E1F66" w:rsidRPr="00617C7F" w:rsidRDefault="000E1F66" w:rsidP="009D1BA9">
      <w:pPr>
        <w:jc w:val="center"/>
        <w:rPr>
          <w:rFonts w:ascii="Arial" w:hAnsi="Arial" w:cs="Arial"/>
          <w:sz w:val="22"/>
          <w:szCs w:val="22"/>
        </w:rPr>
      </w:pPr>
      <w:r w:rsidRPr="00617C7F">
        <w:rPr>
          <w:rFonts w:ascii="Arial" w:hAnsi="Arial" w:cs="Arial"/>
          <w:sz w:val="22"/>
          <w:szCs w:val="22"/>
        </w:rPr>
        <w:t xml:space="preserve">              (javnost sej)</w:t>
      </w:r>
    </w:p>
    <w:p w14:paraId="24384E64" w14:textId="77777777" w:rsidR="000E1F66" w:rsidRPr="00617C7F" w:rsidRDefault="000E1F66" w:rsidP="009D1BA9">
      <w:pPr>
        <w:jc w:val="both"/>
        <w:rPr>
          <w:rFonts w:ascii="Arial" w:hAnsi="Arial" w:cs="Arial"/>
          <w:sz w:val="22"/>
          <w:szCs w:val="22"/>
        </w:rPr>
      </w:pPr>
    </w:p>
    <w:p w14:paraId="1F240821" w14:textId="77777777" w:rsidR="000E1F66" w:rsidRPr="00617C7F" w:rsidRDefault="000E1F66" w:rsidP="009D1BA9">
      <w:pPr>
        <w:jc w:val="both"/>
        <w:rPr>
          <w:rFonts w:ascii="Arial" w:hAnsi="Arial" w:cs="Arial"/>
          <w:sz w:val="22"/>
          <w:szCs w:val="22"/>
        </w:rPr>
      </w:pPr>
      <w:r w:rsidRPr="00617C7F">
        <w:rPr>
          <w:rFonts w:ascii="Arial" w:hAnsi="Arial" w:cs="Arial"/>
          <w:sz w:val="22"/>
          <w:szCs w:val="22"/>
        </w:rPr>
        <w:t xml:space="preserve">Seje pogajalske komisije so za javnost zaprte. Seja je lahko javna le, če se s tem strinjata obe pogajalski strani. </w:t>
      </w:r>
    </w:p>
    <w:p w14:paraId="44589D80" w14:textId="77777777" w:rsidR="000E1F66" w:rsidRPr="00617C7F" w:rsidRDefault="000E1F66" w:rsidP="009D1BA9">
      <w:pPr>
        <w:jc w:val="both"/>
        <w:rPr>
          <w:rFonts w:ascii="Arial" w:hAnsi="Arial" w:cs="Arial"/>
          <w:sz w:val="22"/>
          <w:szCs w:val="22"/>
        </w:rPr>
      </w:pPr>
    </w:p>
    <w:p w14:paraId="169F043B" w14:textId="77777777" w:rsidR="000E1F66" w:rsidRPr="00617C7F" w:rsidRDefault="000E1F66" w:rsidP="009D1BA9">
      <w:pPr>
        <w:jc w:val="both"/>
        <w:rPr>
          <w:rFonts w:ascii="Arial" w:hAnsi="Arial" w:cs="Arial"/>
          <w:sz w:val="22"/>
          <w:szCs w:val="22"/>
        </w:rPr>
      </w:pPr>
      <w:r w:rsidRPr="00617C7F">
        <w:rPr>
          <w:rFonts w:ascii="Arial" w:hAnsi="Arial" w:cs="Arial"/>
          <w:sz w:val="22"/>
          <w:szCs w:val="22"/>
        </w:rPr>
        <w:t>Na sejah pogajalske komisije je lahko poleg članov ali pooblaščenih namestnikov na vsaki strani prisotnih največ pet strokovnih sodelavcev.</w:t>
      </w:r>
    </w:p>
    <w:p w14:paraId="6D71FEE8" w14:textId="77777777" w:rsidR="000E1F66" w:rsidRPr="00617C7F" w:rsidRDefault="000E1F66" w:rsidP="009D1BA9">
      <w:pPr>
        <w:jc w:val="both"/>
        <w:rPr>
          <w:rFonts w:ascii="Arial" w:hAnsi="Arial" w:cs="Arial"/>
          <w:sz w:val="22"/>
          <w:szCs w:val="22"/>
        </w:rPr>
      </w:pPr>
    </w:p>
    <w:p w14:paraId="494D0251" w14:textId="77777777" w:rsidR="000E1F66" w:rsidRPr="00617C7F" w:rsidRDefault="000E1F66" w:rsidP="009D1BA9">
      <w:pPr>
        <w:jc w:val="both"/>
        <w:rPr>
          <w:rFonts w:ascii="Arial" w:hAnsi="Arial" w:cs="Arial"/>
          <w:sz w:val="22"/>
          <w:szCs w:val="22"/>
        </w:rPr>
      </w:pPr>
      <w:r w:rsidRPr="00617C7F">
        <w:rPr>
          <w:rFonts w:ascii="Arial" w:hAnsi="Arial" w:cs="Arial"/>
          <w:sz w:val="22"/>
          <w:szCs w:val="22"/>
        </w:rPr>
        <w:t>Pogajalski strani se lahko dogovorita o dajanju izjav za javnost glede poteka pogajanj in sprejetih sklepov ter stopnje usklajenosti.</w:t>
      </w:r>
    </w:p>
    <w:p w14:paraId="2A5EB6F7" w14:textId="77777777" w:rsidR="000E1F66" w:rsidRPr="00617C7F" w:rsidRDefault="000E1F66" w:rsidP="009D1BA9">
      <w:pPr>
        <w:jc w:val="both"/>
        <w:rPr>
          <w:rFonts w:ascii="Arial" w:hAnsi="Arial" w:cs="Arial"/>
          <w:sz w:val="22"/>
          <w:szCs w:val="22"/>
        </w:rPr>
      </w:pPr>
    </w:p>
    <w:p w14:paraId="0E9DFDE5" w14:textId="77777777" w:rsidR="000E1F66" w:rsidRPr="00617C7F" w:rsidRDefault="000E1F66" w:rsidP="009D1BA9">
      <w:pPr>
        <w:jc w:val="both"/>
        <w:rPr>
          <w:rFonts w:ascii="Arial" w:hAnsi="Arial" w:cs="Arial"/>
          <w:sz w:val="22"/>
          <w:szCs w:val="22"/>
        </w:rPr>
      </w:pPr>
    </w:p>
    <w:p w14:paraId="5E21FDB3" w14:textId="77777777" w:rsidR="000E1F66" w:rsidRPr="00617C7F" w:rsidRDefault="000E1F66" w:rsidP="009D1BA9">
      <w:pPr>
        <w:jc w:val="both"/>
        <w:rPr>
          <w:rFonts w:ascii="Arial" w:hAnsi="Arial" w:cs="Arial"/>
          <w:b/>
          <w:sz w:val="22"/>
          <w:szCs w:val="22"/>
        </w:rPr>
      </w:pPr>
      <w:r w:rsidRPr="00617C7F">
        <w:rPr>
          <w:rFonts w:ascii="Arial" w:hAnsi="Arial" w:cs="Arial"/>
          <w:b/>
          <w:sz w:val="22"/>
          <w:szCs w:val="22"/>
        </w:rPr>
        <w:t>IV. KONČN</w:t>
      </w:r>
      <w:r w:rsidR="004D6FF2">
        <w:rPr>
          <w:rFonts w:ascii="Arial" w:hAnsi="Arial" w:cs="Arial"/>
          <w:b/>
          <w:sz w:val="22"/>
          <w:szCs w:val="22"/>
        </w:rPr>
        <w:t>E</w:t>
      </w:r>
      <w:r w:rsidRPr="00617C7F">
        <w:rPr>
          <w:rFonts w:ascii="Arial" w:hAnsi="Arial" w:cs="Arial"/>
          <w:b/>
          <w:sz w:val="22"/>
          <w:szCs w:val="22"/>
        </w:rPr>
        <w:t xml:space="preserve"> DOLOČB</w:t>
      </w:r>
      <w:r w:rsidR="004D6FF2">
        <w:rPr>
          <w:rFonts w:ascii="Arial" w:hAnsi="Arial" w:cs="Arial"/>
          <w:b/>
          <w:sz w:val="22"/>
          <w:szCs w:val="22"/>
        </w:rPr>
        <w:t>E</w:t>
      </w:r>
    </w:p>
    <w:p w14:paraId="590EAF1E" w14:textId="77777777" w:rsidR="000E1F66" w:rsidRPr="00617C7F" w:rsidRDefault="000E1F66" w:rsidP="009D1BA9">
      <w:pPr>
        <w:jc w:val="both"/>
        <w:rPr>
          <w:rFonts w:ascii="Arial" w:hAnsi="Arial" w:cs="Arial"/>
          <w:b/>
          <w:sz w:val="22"/>
          <w:szCs w:val="22"/>
        </w:rPr>
      </w:pPr>
    </w:p>
    <w:p w14:paraId="2360EBBD" w14:textId="77777777" w:rsidR="000E1F66" w:rsidRDefault="000E1F66" w:rsidP="009D1BA9">
      <w:pPr>
        <w:numPr>
          <w:ilvl w:val="0"/>
          <w:numId w:val="1"/>
        </w:numPr>
        <w:jc w:val="center"/>
        <w:rPr>
          <w:rFonts w:ascii="Arial" w:hAnsi="Arial" w:cs="Arial"/>
          <w:sz w:val="22"/>
          <w:szCs w:val="22"/>
        </w:rPr>
      </w:pPr>
      <w:r w:rsidRPr="00617C7F">
        <w:rPr>
          <w:rFonts w:ascii="Arial" w:hAnsi="Arial" w:cs="Arial"/>
          <w:sz w:val="22"/>
          <w:szCs w:val="22"/>
        </w:rPr>
        <w:t>člen</w:t>
      </w:r>
    </w:p>
    <w:p w14:paraId="58408355" w14:textId="77777777" w:rsidR="00BC174F" w:rsidRPr="00617C7F" w:rsidRDefault="00BC174F" w:rsidP="00BC174F">
      <w:pPr>
        <w:ind w:left="1080"/>
        <w:rPr>
          <w:rFonts w:ascii="Arial" w:hAnsi="Arial" w:cs="Arial"/>
          <w:sz w:val="22"/>
          <w:szCs w:val="22"/>
        </w:rPr>
      </w:pPr>
    </w:p>
    <w:p w14:paraId="3DFB2D45" w14:textId="77777777" w:rsidR="000E1F66" w:rsidRPr="00617C7F" w:rsidRDefault="000E1F66" w:rsidP="009D1BA9">
      <w:pPr>
        <w:jc w:val="both"/>
        <w:rPr>
          <w:rFonts w:ascii="Arial" w:hAnsi="Arial" w:cs="Arial"/>
          <w:sz w:val="22"/>
          <w:szCs w:val="22"/>
        </w:rPr>
      </w:pPr>
      <w:r w:rsidRPr="00617C7F">
        <w:rPr>
          <w:rFonts w:ascii="Arial" w:hAnsi="Arial" w:cs="Arial"/>
          <w:sz w:val="22"/>
          <w:szCs w:val="22"/>
        </w:rPr>
        <w:t>Vsaka pogajalska stran lahko da pobudo za spremembo in dopolnitev poslovnika.</w:t>
      </w:r>
    </w:p>
    <w:p w14:paraId="68047E4A" w14:textId="77777777" w:rsidR="000E1F66" w:rsidRPr="00617C7F" w:rsidRDefault="000E1F66" w:rsidP="009D1BA9">
      <w:pPr>
        <w:jc w:val="both"/>
        <w:rPr>
          <w:rFonts w:ascii="Arial" w:hAnsi="Arial" w:cs="Arial"/>
          <w:b/>
          <w:sz w:val="22"/>
          <w:szCs w:val="22"/>
        </w:rPr>
      </w:pPr>
    </w:p>
    <w:p w14:paraId="0F6DCF00" w14:textId="77777777" w:rsidR="000E1F66" w:rsidRPr="00617C7F" w:rsidRDefault="000E1F66" w:rsidP="009D1BA9">
      <w:pPr>
        <w:jc w:val="both"/>
        <w:rPr>
          <w:rFonts w:ascii="Arial" w:hAnsi="Arial" w:cs="Arial"/>
          <w:b/>
          <w:sz w:val="22"/>
          <w:szCs w:val="22"/>
        </w:rPr>
      </w:pPr>
    </w:p>
    <w:p w14:paraId="02AAFEFB" w14:textId="77777777" w:rsidR="000E1F66" w:rsidRPr="00617C7F" w:rsidRDefault="000E1F66" w:rsidP="009D1BA9">
      <w:pPr>
        <w:numPr>
          <w:ilvl w:val="0"/>
          <w:numId w:val="1"/>
        </w:numPr>
        <w:jc w:val="center"/>
        <w:rPr>
          <w:rFonts w:ascii="Arial" w:hAnsi="Arial" w:cs="Arial"/>
          <w:sz w:val="22"/>
          <w:szCs w:val="22"/>
        </w:rPr>
      </w:pPr>
      <w:r w:rsidRPr="00617C7F">
        <w:rPr>
          <w:rFonts w:ascii="Arial" w:hAnsi="Arial" w:cs="Arial"/>
          <w:sz w:val="22"/>
          <w:szCs w:val="22"/>
        </w:rPr>
        <w:t>člen</w:t>
      </w:r>
    </w:p>
    <w:p w14:paraId="75049DB3" w14:textId="77777777" w:rsidR="000E1F66" w:rsidRPr="00617C7F" w:rsidRDefault="000E1F66" w:rsidP="009D1BA9">
      <w:pPr>
        <w:jc w:val="center"/>
        <w:rPr>
          <w:rFonts w:ascii="Arial" w:hAnsi="Arial" w:cs="Arial"/>
          <w:sz w:val="22"/>
          <w:szCs w:val="22"/>
        </w:rPr>
      </w:pPr>
    </w:p>
    <w:p w14:paraId="4D22D6E9" w14:textId="77777777" w:rsidR="000E1F66" w:rsidRDefault="000E1F66" w:rsidP="009D1BA9">
      <w:pPr>
        <w:jc w:val="both"/>
        <w:rPr>
          <w:rFonts w:ascii="Arial" w:hAnsi="Arial" w:cs="Arial"/>
          <w:sz w:val="22"/>
          <w:szCs w:val="22"/>
        </w:rPr>
      </w:pPr>
      <w:r w:rsidRPr="00617C7F">
        <w:rPr>
          <w:rFonts w:ascii="Arial" w:hAnsi="Arial" w:cs="Arial"/>
          <w:sz w:val="22"/>
          <w:szCs w:val="22"/>
        </w:rPr>
        <w:t>Ta poslovnik stopi v veljavo z dnem podpisa vodij pogajalskih strani.</w:t>
      </w:r>
    </w:p>
    <w:p w14:paraId="4C9B955D" w14:textId="77777777" w:rsidR="004D6FF2" w:rsidRDefault="004D6FF2" w:rsidP="009D1BA9">
      <w:pPr>
        <w:jc w:val="both"/>
        <w:rPr>
          <w:rFonts w:ascii="Arial" w:hAnsi="Arial" w:cs="Arial"/>
          <w:sz w:val="22"/>
          <w:szCs w:val="22"/>
        </w:rPr>
      </w:pPr>
    </w:p>
    <w:p w14:paraId="07BE0022" w14:textId="77777777" w:rsidR="004D6FF2" w:rsidRDefault="004D6FF2" w:rsidP="009D1BA9">
      <w:pPr>
        <w:jc w:val="both"/>
        <w:rPr>
          <w:rFonts w:ascii="Arial" w:hAnsi="Arial" w:cs="Arial"/>
          <w:sz w:val="22"/>
          <w:szCs w:val="22"/>
        </w:rPr>
      </w:pPr>
    </w:p>
    <w:p w14:paraId="1F17C8AF" w14:textId="77777777" w:rsidR="004D6FF2" w:rsidRPr="00023E33" w:rsidRDefault="004D6FF2" w:rsidP="004D6FF2">
      <w:pPr>
        <w:numPr>
          <w:ilvl w:val="0"/>
          <w:numId w:val="1"/>
        </w:numPr>
        <w:jc w:val="center"/>
        <w:rPr>
          <w:rFonts w:ascii="Arial" w:hAnsi="Arial" w:cs="Arial"/>
          <w:sz w:val="22"/>
          <w:szCs w:val="22"/>
        </w:rPr>
      </w:pPr>
      <w:r w:rsidRPr="00023E33">
        <w:rPr>
          <w:rFonts w:ascii="Arial" w:hAnsi="Arial" w:cs="Arial"/>
          <w:sz w:val="22"/>
          <w:szCs w:val="22"/>
        </w:rPr>
        <w:t>člen</w:t>
      </w:r>
    </w:p>
    <w:p w14:paraId="6E7A9B1E" w14:textId="77777777" w:rsidR="004D6FF2" w:rsidRPr="00023E33" w:rsidRDefault="004D6FF2" w:rsidP="004D6FF2">
      <w:pPr>
        <w:jc w:val="center"/>
        <w:rPr>
          <w:rFonts w:ascii="Arial" w:hAnsi="Arial" w:cs="Arial"/>
          <w:sz w:val="22"/>
          <w:szCs w:val="22"/>
        </w:rPr>
      </w:pPr>
    </w:p>
    <w:p w14:paraId="709DBAEB" w14:textId="479E4954" w:rsidR="004D6FF2" w:rsidRPr="00E86DF4" w:rsidRDefault="004D6FF2" w:rsidP="004D6FF2">
      <w:pPr>
        <w:jc w:val="both"/>
        <w:rPr>
          <w:rFonts w:ascii="Arial" w:hAnsi="Arial" w:cs="Arial"/>
          <w:sz w:val="22"/>
          <w:szCs w:val="22"/>
        </w:rPr>
      </w:pPr>
      <w:r w:rsidRPr="00023E33">
        <w:rPr>
          <w:rFonts w:ascii="Arial" w:hAnsi="Arial" w:cs="Arial"/>
          <w:sz w:val="22"/>
          <w:szCs w:val="22"/>
        </w:rPr>
        <w:t xml:space="preserve">Z dnem uveljavitve tega poslovnika preneha veljati </w:t>
      </w:r>
      <w:r w:rsidRPr="00E86DF4">
        <w:rPr>
          <w:rFonts w:ascii="Arial" w:hAnsi="Arial" w:cs="Arial"/>
          <w:sz w:val="22"/>
          <w:szCs w:val="22"/>
        </w:rPr>
        <w:t>poslovnik št. 0100-</w:t>
      </w:r>
      <w:r w:rsidR="00C6552C" w:rsidRPr="00E86DF4">
        <w:rPr>
          <w:rFonts w:ascii="Arial" w:hAnsi="Arial" w:cs="Arial"/>
          <w:sz w:val="22"/>
          <w:szCs w:val="22"/>
        </w:rPr>
        <w:t>3</w:t>
      </w:r>
      <w:r w:rsidRPr="00E86DF4">
        <w:rPr>
          <w:rFonts w:ascii="Arial" w:hAnsi="Arial" w:cs="Arial"/>
          <w:sz w:val="22"/>
          <w:szCs w:val="22"/>
        </w:rPr>
        <w:t>/20</w:t>
      </w:r>
      <w:r w:rsidR="00C6552C" w:rsidRPr="00E86DF4">
        <w:rPr>
          <w:rFonts w:ascii="Arial" w:hAnsi="Arial" w:cs="Arial"/>
          <w:sz w:val="22"/>
          <w:szCs w:val="22"/>
        </w:rPr>
        <w:t>20</w:t>
      </w:r>
      <w:r w:rsidRPr="00E86DF4">
        <w:rPr>
          <w:rFonts w:ascii="Arial" w:hAnsi="Arial" w:cs="Arial"/>
          <w:sz w:val="22"/>
          <w:szCs w:val="22"/>
        </w:rPr>
        <w:t>/</w:t>
      </w:r>
      <w:r w:rsidR="003A508A" w:rsidRPr="00E86DF4">
        <w:rPr>
          <w:rFonts w:ascii="Arial" w:hAnsi="Arial" w:cs="Arial"/>
          <w:sz w:val="22"/>
          <w:szCs w:val="22"/>
        </w:rPr>
        <w:t>11</w:t>
      </w:r>
      <w:r w:rsidR="00C6552C" w:rsidRPr="00E86DF4">
        <w:rPr>
          <w:rFonts w:ascii="Arial" w:hAnsi="Arial" w:cs="Arial"/>
          <w:sz w:val="22"/>
          <w:szCs w:val="22"/>
        </w:rPr>
        <w:t>3</w:t>
      </w:r>
      <w:r w:rsidRPr="00E86DF4">
        <w:rPr>
          <w:rFonts w:ascii="Arial" w:hAnsi="Arial" w:cs="Arial"/>
          <w:sz w:val="22"/>
          <w:szCs w:val="22"/>
        </w:rPr>
        <w:t xml:space="preserve"> z dne </w:t>
      </w:r>
      <w:r w:rsidR="00C6552C" w:rsidRPr="00E86DF4">
        <w:rPr>
          <w:rFonts w:ascii="Arial" w:hAnsi="Arial" w:cs="Arial"/>
          <w:sz w:val="22"/>
          <w:szCs w:val="22"/>
        </w:rPr>
        <w:t>1</w:t>
      </w:r>
      <w:r w:rsidRPr="00E86DF4">
        <w:rPr>
          <w:rFonts w:ascii="Arial" w:hAnsi="Arial" w:cs="Arial"/>
          <w:sz w:val="22"/>
          <w:szCs w:val="22"/>
        </w:rPr>
        <w:t xml:space="preserve">. </w:t>
      </w:r>
      <w:r w:rsidR="00C6552C" w:rsidRPr="00E86DF4">
        <w:rPr>
          <w:rFonts w:ascii="Arial" w:hAnsi="Arial" w:cs="Arial"/>
          <w:sz w:val="22"/>
          <w:szCs w:val="22"/>
        </w:rPr>
        <w:t>7</w:t>
      </w:r>
      <w:r w:rsidRPr="00E86DF4">
        <w:rPr>
          <w:rFonts w:ascii="Arial" w:hAnsi="Arial" w:cs="Arial"/>
          <w:sz w:val="22"/>
          <w:szCs w:val="22"/>
        </w:rPr>
        <w:t>. 20</w:t>
      </w:r>
      <w:r w:rsidR="00C6552C" w:rsidRPr="00E86DF4">
        <w:rPr>
          <w:rFonts w:ascii="Arial" w:hAnsi="Arial" w:cs="Arial"/>
          <w:sz w:val="22"/>
          <w:szCs w:val="22"/>
        </w:rPr>
        <w:t>20</w:t>
      </w:r>
      <w:r w:rsidRPr="00E86DF4">
        <w:rPr>
          <w:rFonts w:ascii="Arial" w:hAnsi="Arial" w:cs="Arial"/>
          <w:sz w:val="22"/>
          <w:szCs w:val="22"/>
        </w:rPr>
        <w:t>.</w:t>
      </w:r>
    </w:p>
    <w:p w14:paraId="6E18AE4C" w14:textId="77777777" w:rsidR="004D6FF2" w:rsidRPr="00E86DF4" w:rsidRDefault="004D6FF2" w:rsidP="009D1BA9">
      <w:pPr>
        <w:jc w:val="both"/>
        <w:rPr>
          <w:rFonts w:ascii="Arial" w:hAnsi="Arial" w:cs="Arial"/>
          <w:sz w:val="22"/>
          <w:szCs w:val="22"/>
        </w:rPr>
      </w:pPr>
    </w:p>
    <w:p w14:paraId="4848F7DB" w14:textId="77777777" w:rsidR="009B7907" w:rsidRPr="00E86DF4" w:rsidRDefault="009B7907" w:rsidP="009D1BA9">
      <w:pPr>
        <w:jc w:val="both"/>
        <w:rPr>
          <w:rFonts w:ascii="Arial" w:hAnsi="Arial" w:cs="Arial"/>
          <w:sz w:val="22"/>
          <w:szCs w:val="22"/>
        </w:rPr>
      </w:pPr>
    </w:p>
    <w:p w14:paraId="43E38D39" w14:textId="7871FECD" w:rsidR="000E1F66" w:rsidRDefault="00C6552C" w:rsidP="009D1BA9">
      <w:pPr>
        <w:jc w:val="both"/>
        <w:rPr>
          <w:rFonts w:ascii="Arial" w:hAnsi="Arial" w:cs="Arial"/>
          <w:sz w:val="22"/>
          <w:szCs w:val="22"/>
        </w:rPr>
      </w:pPr>
      <w:r w:rsidRPr="00E86DF4">
        <w:rPr>
          <w:rFonts w:ascii="Arial" w:hAnsi="Arial" w:cs="Arial"/>
          <w:sz w:val="22"/>
          <w:szCs w:val="22"/>
        </w:rPr>
        <w:t xml:space="preserve">Sanja </w:t>
      </w:r>
      <w:proofErr w:type="spellStart"/>
      <w:r w:rsidRPr="00E86DF4">
        <w:rPr>
          <w:rFonts w:ascii="Arial" w:hAnsi="Arial" w:cs="Arial"/>
          <w:sz w:val="22"/>
          <w:szCs w:val="22"/>
        </w:rPr>
        <w:t>Ajanović</w:t>
      </w:r>
      <w:proofErr w:type="spellEnd"/>
      <w:r w:rsidRPr="00E86DF4">
        <w:rPr>
          <w:rFonts w:ascii="Arial" w:hAnsi="Arial" w:cs="Arial"/>
          <w:sz w:val="22"/>
          <w:szCs w:val="22"/>
        </w:rPr>
        <w:t xml:space="preserve"> Hovnik</w:t>
      </w:r>
      <w:r w:rsidR="003620C4" w:rsidRPr="00E86DF4">
        <w:rPr>
          <w:rFonts w:ascii="Arial" w:hAnsi="Arial" w:cs="Arial"/>
          <w:sz w:val="22"/>
          <w:szCs w:val="22"/>
        </w:rPr>
        <w:t xml:space="preserve">                                                                </w:t>
      </w:r>
      <w:r w:rsidR="003620C4" w:rsidRPr="00617C7F">
        <w:rPr>
          <w:rFonts w:ascii="Arial" w:hAnsi="Arial" w:cs="Arial"/>
          <w:sz w:val="22"/>
          <w:szCs w:val="22"/>
        </w:rPr>
        <w:t>Branimir Štrukelj</w:t>
      </w:r>
    </w:p>
    <w:p w14:paraId="6594D21C" w14:textId="6F190702" w:rsidR="00AC5224" w:rsidRDefault="003620C4" w:rsidP="009D1BA9">
      <w:pPr>
        <w:jc w:val="both"/>
        <w:rPr>
          <w:rFonts w:ascii="Arial" w:hAnsi="Arial" w:cs="Arial"/>
          <w:sz w:val="22"/>
          <w:szCs w:val="22"/>
        </w:rPr>
      </w:pPr>
      <w:r>
        <w:rPr>
          <w:rFonts w:ascii="Arial" w:hAnsi="Arial" w:cs="Arial"/>
          <w:sz w:val="22"/>
          <w:szCs w:val="22"/>
        </w:rPr>
        <w:t>minist</w:t>
      </w:r>
      <w:r w:rsidR="00C6552C">
        <w:rPr>
          <w:rFonts w:ascii="Arial" w:hAnsi="Arial" w:cs="Arial"/>
          <w:sz w:val="22"/>
          <w:szCs w:val="22"/>
        </w:rPr>
        <w:t>rica</w:t>
      </w:r>
      <w:r>
        <w:rPr>
          <w:rFonts w:ascii="Arial" w:hAnsi="Arial" w:cs="Arial"/>
          <w:sz w:val="22"/>
          <w:szCs w:val="22"/>
        </w:rPr>
        <w:t xml:space="preserve">                                                                                     vodja</w:t>
      </w:r>
      <w:r w:rsidR="00AC5224">
        <w:rPr>
          <w:rFonts w:ascii="Arial" w:hAnsi="Arial" w:cs="Arial"/>
          <w:sz w:val="22"/>
          <w:szCs w:val="22"/>
        </w:rPr>
        <w:t xml:space="preserve">                                                                                                </w:t>
      </w:r>
    </w:p>
    <w:p w14:paraId="2014436E" w14:textId="0FEEB20E" w:rsidR="003620C4" w:rsidRDefault="00AC5224" w:rsidP="009D1BA9">
      <w:pPr>
        <w:jc w:val="both"/>
        <w:rPr>
          <w:rFonts w:ascii="Arial" w:hAnsi="Arial" w:cs="Arial"/>
          <w:sz w:val="22"/>
          <w:szCs w:val="22"/>
        </w:rPr>
      </w:pPr>
      <w:r>
        <w:rPr>
          <w:rFonts w:ascii="Arial" w:hAnsi="Arial" w:cs="Arial"/>
          <w:sz w:val="22"/>
          <w:szCs w:val="22"/>
        </w:rPr>
        <w:t xml:space="preserve">                                                                                                    za: Irena Ilešič </w:t>
      </w:r>
      <w:proofErr w:type="spellStart"/>
      <w:r>
        <w:rPr>
          <w:rFonts w:ascii="Arial" w:hAnsi="Arial" w:cs="Arial"/>
          <w:sz w:val="22"/>
          <w:szCs w:val="22"/>
        </w:rPr>
        <w:t>Čujovič</w:t>
      </w:r>
      <w:proofErr w:type="spellEnd"/>
    </w:p>
    <w:p w14:paraId="446B847D" w14:textId="77777777" w:rsidR="003620C4" w:rsidRDefault="003620C4" w:rsidP="009D1BA9">
      <w:pPr>
        <w:jc w:val="both"/>
        <w:rPr>
          <w:rFonts w:ascii="Arial" w:hAnsi="Arial" w:cs="Arial"/>
          <w:sz w:val="22"/>
          <w:szCs w:val="22"/>
        </w:rPr>
      </w:pPr>
      <w:r>
        <w:rPr>
          <w:rFonts w:ascii="Arial" w:hAnsi="Arial" w:cs="Arial"/>
          <w:sz w:val="22"/>
          <w:szCs w:val="22"/>
        </w:rPr>
        <w:t xml:space="preserve">                                                                    </w:t>
      </w:r>
    </w:p>
    <w:p w14:paraId="6BC68BB8" w14:textId="77777777" w:rsidR="003620C4" w:rsidRDefault="003620C4" w:rsidP="009D1BA9">
      <w:pPr>
        <w:jc w:val="both"/>
        <w:rPr>
          <w:rFonts w:ascii="Arial" w:hAnsi="Arial" w:cs="Arial"/>
          <w:sz w:val="22"/>
          <w:szCs w:val="22"/>
        </w:rPr>
      </w:pPr>
    </w:p>
    <w:p w14:paraId="3AEB09A8" w14:textId="77777777" w:rsidR="003620C4" w:rsidRDefault="003620C4" w:rsidP="009D1BA9">
      <w:pPr>
        <w:jc w:val="both"/>
        <w:rPr>
          <w:rFonts w:ascii="Arial" w:hAnsi="Arial" w:cs="Arial"/>
          <w:sz w:val="22"/>
          <w:szCs w:val="22"/>
        </w:rPr>
      </w:pPr>
    </w:p>
    <w:p w14:paraId="65DE3697" w14:textId="77777777" w:rsidR="003620C4" w:rsidRDefault="003620C4" w:rsidP="009D1BA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Jakob Počivavšek</w:t>
      </w:r>
    </w:p>
    <w:p w14:paraId="18E1206A" w14:textId="77777777" w:rsidR="003620C4" w:rsidRDefault="003620C4" w:rsidP="009D1BA9">
      <w:pPr>
        <w:jc w:val="both"/>
        <w:rPr>
          <w:rFonts w:ascii="Arial" w:hAnsi="Arial" w:cs="Arial"/>
          <w:sz w:val="22"/>
          <w:szCs w:val="22"/>
        </w:rPr>
      </w:pPr>
      <w:r>
        <w:rPr>
          <w:rFonts w:ascii="Arial" w:hAnsi="Arial" w:cs="Arial"/>
          <w:sz w:val="22"/>
          <w:szCs w:val="22"/>
        </w:rPr>
        <w:t xml:space="preserve">                                                                                                   vodja</w:t>
      </w:r>
    </w:p>
    <w:p w14:paraId="0FA54905" w14:textId="77777777" w:rsidR="003620C4" w:rsidRDefault="003620C4" w:rsidP="009D1BA9">
      <w:pPr>
        <w:jc w:val="both"/>
        <w:rPr>
          <w:rFonts w:ascii="Arial" w:hAnsi="Arial" w:cs="Arial"/>
          <w:sz w:val="22"/>
          <w:szCs w:val="22"/>
        </w:rPr>
      </w:pPr>
    </w:p>
    <w:p w14:paraId="52EEF55E" w14:textId="77777777" w:rsidR="000E1F66" w:rsidRPr="00617C7F" w:rsidRDefault="000E1F66" w:rsidP="009D1BA9">
      <w:pPr>
        <w:jc w:val="both"/>
        <w:rPr>
          <w:rFonts w:ascii="Arial" w:hAnsi="Arial" w:cs="Arial"/>
          <w:sz w:val="22"/>
          <w:szCs w:val="22"/>
        </w:rPr>
      </w:pPr>
    </w:p>
    <w:p w14:paraId="34480BF6" w14:textId="77777777" w:rsidR="000E1F66" w:rsidRPr="00617C7F" w:rsidRDefault="000E1F66" w:rsidP="009D1BA9">
      <w:pPr>
        <w:jc w:val="both"/>
        <w:rPr>
          <w:rFonts w:ascii="Arial" w:hAnsi="Arial" w:cs="Arial"/>
          <w:sz w:val="22"/>
          <w:szCs w:val="22"/>
        </w:rPr>
      </w:pPr>
    </w:p>
    <w:p w14:paraId="4AFFBD06" w14:textId="77777777" w:rsidR="000E1F66" w:rsidRPr="00E86DF4" w:rsidRDefault="000E1F66" w:rsidP="009D1BA9">
      <w:pPr>
        <w:jc w:val="both"/>
        <w:rPr>
          <w:rFonts w:ascii="Arial" w:hAnsi="Arial" w:cs="Arial"/>
          <w:sz w:val="22"/>
          <w:szCs w:val="22"/>
        </w:rPr>
      </w:pPr>
    </w:p>
    <w:p w14:paraId="50037528" w14:textId="25D08F44" w:rsidR="000E1F66" w:rsidRPr="00E86DF4" w:rsidRDefault="000E1F66" w:rsidP="009D1BA9">
      <w:pPr>
        <w:jc w:val="both"/>
        <w:rPr>
          <w:rFonts w:ascii="Arial" w:hAnsi="Arial" w:cs="Arial"/>
          <w:sz w:val="22"/>
          <w:szCs w:val="22"/>
        </w:rPr>
      </w:pPr>
      <w:r w:rsidRPr="00E86DF4">
        <w:rPr>
          <w:rFonts w:ascii="Arial" w:hAnsi="Arial" w:cs="Arial"/>
          <w:sz w:val="22"/>
          <w:szCs w:val="22"/>
        </w:rPr>
        <w:t>Številka: 0100-</w:t>
      </w:r>
      <w:r w:rsidR="009B7907" w:rsidRPr="00E86DF4">
        <w:rPr>
          <w:rFonts w:ascii="Arial" w:hAnsi="Arial" w:cs="Arial"/>
          <w:sz w:val="22"/>
          <w:szCs w:val="22"/>
        </w:rPr>
        <w:t>279</w:t>
      </w:r>
      <w:r w:rsidRPr="00E86DF4">
        <w:rPr>
          <w:rFonts w:ascii="Arial" w:hAnsi="Arial" w:cs="Arial"/>
          <w:sz w:val="22"/>
          <w:szCs w:val="22"/>
        </w:rPr>
        <w:t>/20</w:t>
      </w:r>
      <w:r w:rsidR="005634F5" w:rsidRPr="00E86DF4">
        <w:rPr>
          <w:rFonts w:ascii="Arial" w:hAnsi="Arial" w:cs="Arial"/>
          <w:sz w:val="22"/>
          <w:szCs w:val="22"/>
        </w:rPr>
        <w:t>2</w:t>
      </w:r>
      <w:r w:rsidR="00C6552C" w:rsidRPr="00E86DF4">
        <w:rPr>
          <w:rFonts w:ascii="Arial" w:hAnsi="Arial" w:cs="Arial"/>
          <w:sz w:val="22"/>
          <w:szCs w:val="22"/>
        </w:rPr>
        <w:t>2</w:t>
      </w:r>
      <w:r w:rsidRPr="00E86DF4">
        <w:rPr>
          <w:rFonts w:ascii="Arial" w:hAnsi="Arial" w:cs="Arial"/>
          <w:sz w:val="22"/>
          <w:szCs w:val="22"/>
        </w:rPr>
        <w:t>/</w:t>
      </w:r>
      <w:r w:rsidR="00277A24">
        <w:rPr>
          <w:rFonts w:ascii="Arial" w:hAnsi="Arial" w:cs="Arial"/>
          <w:sz w:val="22"/>
          <w:szCs w:val="22"/>
        </w:rPr>
        <w:t>32</w:t>
      </w:r>
    </w:p>
    <w:p w14:paraId="2FB2618A" w14:textId="2763171C" w:rsidR="000E1F66" w:rsidRPr="00E86DF4" w:rsidRDefault="000E1F66" w:rsidP="00105CAA">
      <w:pPr>
        <w:jc w:val="both"/>
        <w:rPr>
          <w:rFonts w:ascii="Arial" w:hAnsi="Arial" w:cs="Arial"/>
          <w:sz w:val="22"/>
          <w:szCs w:val="22"/>
        </w:rPr>
      </w:pPr>
      <w:r w:rsidRPr="00E86DF4">
        <w:rPr>
          <w:rFonts w:ascii="Arial" w:hAnsi="Arial" w:cs="Arial"/>
          <w:sz w:val="22"/>
          <w:szCs w:val="22"/>
        </w:rPr>
        <w:t xml:space="preserve">Ljubljana, </w:t>
      </w:r>
      <w:r w:rsidR="00E86DF4" w:rsidRPr="00E86DF4">
        <w:rPr>
          <w:rFonts w:ascii="Arial" w:hAnsi="Arial" w:cs="Arial"/>
          <w:sz w:val="22"/>
          <w:szCs w:val="22"/>
        </w:rPr>
        <w:t>4</w:t>
      </w:r>
      <w:r w:rsidRPr="00E86DF4">
        <w:rPr>
          <w:rFonts w:ascii="Arial" w:hAnsi="Arial" w:cs="Arial"/>
          <w:sz w:val="22"/>
          <w:szCs w:val="22"/>
        </w:rPr>
        <w:t xml:space="preserve">. </w:t>
      </w:r>
      <w:r w:rsidR="00CC16C4" w:rsidRPr="00E86DF4">
        <w:rPr>
          <w:rFonts w:ascii="Arial" w:hAnsi="Arial" w:cs="Arial"/>
          <w:sz w:val="22"/>
          <w:szCs w:val="22"/>
        </w:rPr>
        <w:t>ju</w:t>
      </w:r>
      <w:r w:rsidR="00E86DF4" w:rsidRPr="00E86DF4">
        <w:rPr>
          <w:rFonts w:ascii="Arial" w:hAnsi="Arial" w:cs="Arial"/>
          <w:sz w:val="22"/>
          <w:szCs w:val="22"/>
        </w:rPr>
        <w:t>lija</w:t>
      </w:r>
      <w:r w:rsidR="007062A3" w:rsidRPr="00E86DF4">
        <w:rPr>
          <w:rFonts w:ascii="Arial" w:hAnsi="Arial" w:cs="Arial"/>
          <w:sz w:val="22"/>
          <w:szCs w:val="22"/>
        </w:rPr>
        <w:t xml:space="preserve"> </w:t>
      </w:r>
      <w:r w:rsidRPr="00E86DF4">
        <w:rPr>
          <w:rFonts w:ascii="Arial" w:hAnsi="Arial" w:cs="Arial"/>
          <w:sz w:val="22"/>
          <w:szCs w:val="22"/>
        </w:rPr>
        <w:t>20</w:t>
      </w:r>
      <w:r w:rsidR="00CC16C4" w:rsidRPr="00E86DF4">
        <w:rPr>
          <w:rFonts w:ascii="Arial" w:hAnsi="Arial" w:cs="Arial"/>
          <w:sz w:val="22"/>
          <w:szCs w:val="22"/>
        </w:rPr>
        <w:t>2</w:t>
      </w:r>
      <w:r w:rsidR="00C6552C" w:rsidRPr="00E86DF4">
        <w:rPr>
          <w:rFonts w:ascii="Arial" w:hAnsi="Arial" w:cs="Arial"/>
          <w:sz w:val="22"/>
          <w:szCs w:val="22"/>
        </w:rPr>
        <w:t>2</w:t>
      </w:r>
    </w:p>
    <w:p w14:paraId="6954B516" w14:textId="77777777" w:rsidR="000E1F66" w:rsidRPr="00E86DF4" w:rsidRDefault="000E1F66" w:rsidP="009D1BA9">
      <w:pPr>
        <w:rPr>
          <w:rFonts w:ascii="Arial" w:hAnsi="Arial" w:cs="Arial"/>
          <w:sz w:val="22"/>
          <w:szCs w:val="22"/>
        </w:rPr>
      </w:pPr>
    </w:p>
    <w:p w14:paraId="71B3F18B" w14:textId="77777777" w:rsidR="000E1F66" w:rsidRPr="00617C7F" w:rsidRDefault="000E1F66">
      <w:pPr>
        <w:rPr>
          <w:rFonts w:ascii="Arial" w:hAnsi="Arial" w:cs="Arial"/>
          <w:sz w:val="22"/>
          <w:szCs w:val="22"/>
        </w:rPr>
      </w:pPr>
    </w:p>
    <w:sectPr w:rsidR="000E1F66" w:rsidRPr="00617C7F" w:rsidSect="009D1BA9">
      <w:footerReference w:type="even" r:id="rId8"/>
      <w:footerReference w:type="default" r:id="rId9"/>
      <w:pgSz w:w="11906" w:h="16838"/>
      <w:pgMar w:top="1134"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EC405" w14:textId="77777777" w:rsidR="00574069" w:rsidRDefault="00574069">
      <w:r>
        <w:separator/>
      </w:r>
    </w:p>
  </w:endnote>
  <w:endnote w:type="continuationSeparator" w:id="0">
    <w:p w14:paraId="6F95B2C9" w14:textId="77777777" w:rsidR="00574069" w:rsidRDefault="00574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7122194"/>
      <w:docPartObj>
        <w:docPartGallery w:val="Page Numbers (Bottom of Page)"/>
        <w:docPartUnique/>
      </w:docPartObj>
    </w:sdtPr>
    <w:sdtEndPr>
      <w:rPr>
        <w:rFonts w:ascii="Arial" w:hAnsi="Arial" w:cs="Arial"/>
      </w:rPr>
    </w:sdtEndPr>
    <w:sdtContent>
      <w:p w14:paraId="4EC267A9" w14:textId="77777777" w:rsidR="00406505" w:rsidRPr="00406505" w:rsidRDefault="00406505">
        <w:pPr>
          <w:pStyle w:val="Noga"/>
          <w:jc w:val="right"/>
          <w:rPr>
            <w:rFonts w:ascii="Arial" w:hAnsi="Arial" w:cs="Arial"/>
          </w:rPr>
        </w:pPr>
        <w:r w:rsidRPr="00406505">
          <w:rPr>
            <w:rFonts w:ascii="Arial" w:hAnsi="Arial" w:cs="Arial"/>
          </w:rPr>
          <w:fldChar w:fldCharType="begin"/>
        </w:r>
        <w:r w:rsidRPr="00406505">
          <w:rPr>
            <w:rFonts w:ascii="Arial" w:hAnsi="Arial" w:cs="Arial"/>
          </w:rPr>
          <w:instrText>PAGE   \* MERGEFORMAT</w:instrText>
        </w:r>
        <w:r w:rsidRPr="00406505">
          <w:rPr>
            <w:rFonts w:ascii="Arial" w:hAnsi="Arial" w:cs="Arial"/>
          </w:rPr>
          <w:fldChar w:fldCharType="separate"/>
        </w:r>
        <w:r w:rsidRPr="00406505">
          <w:rPr>
            <w:rFonts w:ascii="Arial" w:hAnsi="Arial" w:cs="Arial"/>
          </w:rPr>
          <w:t>2</w:t>
        </w:r>
        <w:r w:rsidRPr="00406505">
          <w:rPr>
            <w:rFonts w:ascii="Arial" w:hAnsi="Arial" w:cs="Arial"/>
          </w:rPr>
          <w:fldChar w:fldCharType="end"/>
        </w:r>
      </w:p>
    </w:sdtContent>
  </w:sdt>
  <w:p w14:paraId="130FA4C0" w14:textId="77777777" w:rsidR="000E1F66" w:rsidRDefault="000E1F6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2309979"/>
      <w:docPartObj>
        <w:docPartGallery w:val="Page Numbers (Bottom of Page)"/>
        <w:docPartUnique/>
      </w:docPartObj>
    </w:sdtPr>
    <w:sdtEndPr>
      <w:rPr>
        <w:rFonts w:ascii="Arial" w:hAnsi="Arial" w:cs="Arial"/>
      </w:rPr>
    </w:sdtEndPr>
    <w:sdtContent>
      <w:p w14:paraId="012A73BA" w14:textId="77777777" w:rsidR="000B0C0A" w:rsidRPr="000B0C0A" w:rsidRDefault="000B0C0A">
        <w:pPr>
          <w:pStyle w:val="Noga"/>
          <w:jc w:val="right"/>
          <w:rPr>
            <w:rFonts w:ascii="Arial" w:hAnsi="Arial" w:cs="Arial"/>
          </w:rPr>
        </w:pPr>
        <w:r w:rsidRPr="000B0C0A">
          <w:rPr>
            <w:rFonts w:ascii="Arial" w:hAnsi="Arial" w:cs="Arial"/>
          </w:rPr>
          <w:fldChar w:fldCharType="begin"/>
        </w:r>
        <w:r w:rsidRPr="000B0C0A">
          <w:rPr>
            <w:rFonts w:ascii="Arial" w:hAnsi="Arial" w:cs="Arial"/>
          </w:rPr>
          <w:instrText>PAGE   \* MERGEFORMAT</w:instrText>
        </w:r>
        <w:r w:rsidRPr="000B0C0A">
          <w:rPr>
            <w:rFonts w:ascii="Arial" w:hAnsi="Arial" w:cs="Arial"/>
          </w:rPr>
          <w:fldChar w:fldCharType="separate"/>
        </w:r>
        <w:r w:rsidRPr="000B0C0A">
          <w:rPr>
            <w:rFonts w:ascii="Arial" w:hAnsi="Arial" w:cs="Arial"/>
          </w:rPr>
          <w:t>2</w:t>
        </w:r>
        <w:r w:rsidRPr="000B0C0A">
          <w:rPr>
            <w:rFonts w:ascii="Arial" w:hAnsi="Arial" w:cs="Arial"/>
          </w:rPr>
          <w:fldChar w:fldCharType="end"/>
        </w:r>
      </w:p>
    </w:sdtContent>
  </w:sdt>
  <w:p w14:paraId="54A666A2" w14:textId="77777777" w:rsidR="000E1F66" w:rsidRDefault="000E1F6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6588F" w14:textId="77777777" w:rsidR="00574069" w:rsidRDefault="00574069">
      <w:r>
        <w:separator/>
      </w:r>
    </w:p>
  </w:footnote>
  <w:footnote w:type="continuationSeparator" w:id="0">
    <w:p w14:paraId="3039D2A1" w14:textId="77777777" w:rsidR="00574069" w:rsidRDefault="005740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4B3EA9"/>
    <w:multiLevelType w:val="hybridMultilevel"/>
    <w:tmpl w:val="44A6F630"/>
    <w:lvl w:ilvl="0" w:tplc="0424000F">
      <w:start w:val="1"/>
      <w:numFmt w:val="decimal"/>
      <w:lvlText w:val="%1."/>
      <w:lvlJc w:val="left"/>
      <w:pPr>
        <w:tabs>
          <w:tab w:val="num" w:pos="1080"/>
        </w:tabs>
        <w:ind w:left="1080" w:hanging="360"/>
      </w:pPr>
      <w:rPr>
        <w:rFonts w:cs="Times New Roman"/>
      </w:rPr>
    </w:lvl>
    <w:lvl w:ilvl="1" w:tplc="04240019" w:tentative="1">
      <w:start w:val="1"/>
      <w:numFmt w:val="lowerLetter"/>
      <w:lvlText w:val="%2."/>
      <w:lvlJc w:val="left"/>
      <w:pPr>
        <w:tabs>
          <w:tab w:val="num" w:pos="1800"/>
        </w:tabs>
        <w:ind w:left="1800" w:hanging="360"/>
      </w:pPr>
      <w:rPr>
        <w:rFonts w:cs="Times New Roman"/>
      </w:rPr>
    </w:lvl>
    <w:lvl w:ilvl="2" w:tplc="0424001B" w:tentative="1">
      <w:start w:val="1"/>
      <w:numFmt w:val="lowerRoman"/>
      <w:lvlText w:val="%3."/>
      <w:lvlJc w:val="right"/>
      <w:pPr>
        <w:tabs>
          <w:tab w:val="num" w:pos="2520"/>
        </w:tabs>
        <w:ind w:left="2520" w:hanging="180"/>
      </w:pPr>
      <w:rPr>
        <w:rFonts w:cs="Times New Roman"/>
      </w:rPr>
    </w:lvl>
    <w:lvl w:ilvl="3" w:tplc="0424000F" w:tentative="1">
      <w:start w:val="1"/>
      <w:numFmt w:val="decimal"/>
      <w:lvlText w:val="%4."/>
      <w:lvlJc w:val="left"/>
      <w:pPr>
        <w:tabs>
          <w:tab w:val="num" w:pos="3240"/>
        </w:tabs>
        <w:ind w:left="3240" w:hanging="360"/>
      </w:pPr>
      <w:rPr>
        <w:rFonts w:cs="Times New Roman"/>
      </w:rPr>
    </w:lvl>
    <w:lvl w:ilvl="4" w:tplc="04240019" w:tentative="1">
      <w:start w:val="1"/>
      <w:numFmt w:val="lowerLetter"/>
      <w:lvlText w:val="%5."/>
      <w:lvlJc w:val="left"/>
      <w:pPr>
        <w:tabs>
          <w:tab w:val="num" w:pos="3960"/>
        </w:tabs>
        <w:ind w:left="3960" w:hanging="360"/>
      </w:pPr>
      <w:rPr>
        <w:rFonts w:cs="Times New Roman"/>
      </w:rPr>
    </w:lvl>
    <w:lvl w:ilvl="5" w:tplc="0424001B" w:tentative="1">
      <w:start w:val="1"/>
      <w:numFmt w:val="lowerRoman"/>
      <w:lvlText w:val="%6."/>
      <w:lvlJc w:val="right"/>
      <w:pPr>
        <w:tabs>
          <w:tab w:val="num" w:pos="4680"/>
        </w:tabs>
        <w:ind w:left="4680" w:hanging="180"/>
      </w:pPr>
      <w:rPr>
        <w:rFonts w:cs="Times New Roman"/>
      </w:rPr>
    </w:lvl>
    <w:lvl w:ilvl="6" w:tplc="0424000F" w:tentative="1">
      <w:start w:val="1"/>
      <w:numFmt w:val="decimal"/>
      <w:lvlText w:val="%7."/>
      <w:lvlJc w:val="left"/>
      <w:pPr>
        <w:tabs>
          <w:tab w:val="num" w:pos="5400"/>
        </w:tabs>
        <w:ind w:left="5400" w:hanging="360"/>
      </w:pPr>
      <w:rPr>
        <w:rFonts w:cs="Times New Roman"/>
      </w:rPr>
    </w:lvl>
    <w:lvl w:ilvl="7" w:tplc="04240019" w:tentative="1">
      <w:start w:val="1"/>
      <w:numFmt w:val="lowerLetter"/>
      <w:lvlText w:val="%8."/>
      <w:lvlJc w:val="left"/>
      <w:pPr>
        <w:tabs>
          <w:tab w:val="num" w:pos="6120"/>
        </w:tabs>
        <w:ind w:left="6120" w:hanging="360"/>
      </w:pPr>
      <w:rPr>
        <w:rFonts w:cs="Times New Roman"/>
      </w:rPr>
    </w:lvl>
    <w:lvl w:ilvl="8" w:tplc="0424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27D25535"/>
    <w:multiLevelType w:val="hybridMultilevel"/>
    <w:tmpl w:val="6ED0A2E0"/>
    <w:lvl w:ilvl="0" w:tplc="5B5AF2A6">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CF97994"/>
    <w:multiLevelType w:val="hybridMultilevel"/>
    <w:tmpl w:val="43488AC8"/>
    <w:lvl w:ilvl="0" w:tplc="0424000F">
      <w:start w:val="1"/>
      <w:numFmt w:val="decimal"/>
      <w:lvlText w:val="%1."/>
      <w:lvlJc w:val="left"/>
      <w:pPr>
        <w:tabs>
          <w:tab w:val="num" w:pos="1080"/>
        </w:tabs>
        <w:ind w:left="1080" w:hanging="360"/>
      </w:pPr>
      <w:rPr>
        <w:rFonts w:cs="Times New Roman"/>
      </w:rPr>
    </w:lvl>
    <w:lvl w:ilvl="1" w:tplc="04240019" w:tentative="1">
      <w:start w:val="1"/>
      <w:numFmt w:val="lowerLetter"/>
      <w:lvlText w:val="%2."/>
      <w:lvlJc w:val="left"/>
      <w:pPr>
        <w:tabs>
          <w:tab w:val="num" w:pos="1800"/>
        </w:tabs>
        <w:ind w:left="1800" w:hanging="360"/>
      </w:pPr>
      <w:rPr>
        <w:rFonts w:cs="Times New Roman"/>
      </w:rPr>
    </w:lvl>
    <w:lvl w:ilvl="2" w:tplc="0424001B" w:tentative="1">
      <w:start w:val="1"/>
      <w:numFmt w:val="lowerRoman"/>
      <w:lvlText w:val="%3."/>
      <w:lvlJc w:val="right"/>
      <w:pPr>
        <w:tabs>
          <w:tab w:val="num" w:pos="2520"/>
        </w:tabs>
        <w:ind w:left="2520" w:hanging="180"/>
      </w:pPr>
      <w:rPr>
        <w:rFonts w:cs="Times New Roman"/>
      </w:rPr>
    </w:lvl>
    <w:lvl w:ilvl="3" w:tplc="0424000F" w:tentative="1">
      <w:start w:val="1"/>
      <w:numFmt w:val="decimal"/>
      <w:lvlText w:val="%4."/>
      <w:lvlJc w:val="left"/>
      <w:pPr>
        <w:tabs>
          <w:tab w:val="num" w:pos="3240"/>
        </w:tabs>
        <w:ind w:left="3240" w:hanging="360"/>
      </w:pPr>
      <w:rPr>
        <w:rFonts w:cs="Times New Roman"/>
      </w:rPr>
    </w:lvl>
    <w:lvl w:ilvl="4" w:tplc="04240019" w:tentative="1">
      <w:start w:val="1"/>
      <w:numFmt w:val="lowerLetter"/>
      <w:lvlText w:val="%5."/>
      <w:lvlJc w:val="left"/>
      <w:pPr>
        <w:tabs>
          <w:tab w:val="num" w:pos="3960"/>
        </w:tabs>
        <w:ind w:left="3960" w:hanging="360"/>
      </w:pPr>
      <w:rPr>
        <w:rFonts w:cs="Times New Roman"/>
      </w:rPr>
    </w:lvl>
    <w:lvl w:ilvl="5" w:tplc="0424001B" w:tentative="1">
      <w:start w:val="1"/>
      <w:numFmt w:val="lowerRoman"/>
      <w:lvlText w:val="%6."/>
      <w:lvlJc w:val="right"/>
      <w:pPr>
        <w:tabs>
          <w:tab w:val="num" w:pos="4680"/>
        </w:tabs>
        <w:ind w:left="4680" w:hanging="180"/>
      </w:pPr>
      <w:rPr>
        <w:rFonts w:cs="Times New Roman"/>
      </w:rPr>
    </w:lvl>
    <w:lvl w:ilvl="6" w:tplc="0424000F" w:tentative="1">
      <w:start w:val="1"/>
      <w:numFmt w:val="decimal"/>
      <w:lvlText w:val="%7."/>
      <w:lvlJc w:val="left"/>
      <w:pPr>
        <w:tabs>
          <w:tab w:val="num" w:pos="5400"/>
        </w:tabs>
        <w:ind w:left="5400" w:hanging="360"/>
      </w:pPr>
      <w:rPr>
        <w:rFonts w:cs="Times New Roman"/>
      </w:rPr>
    </w:lvl>
    <w:lvl w:ilvl="7" w:tplc="04240019" w:tentative="1">
      <w:start w:val="1"/>
      <w:numFmt w:val="lowerLetter"/>
      <w:lvlText w:val="%8."/>
      <w:lvlJc w:val="left"/>
      <w:pPr>
        <w:tabs>
          <w:tab w:val="num" w:pos="6120"/>
        </w:tabs>
        <w:ind w:left="6120" w:hanging="360"/>
      </w:pPr>
      <w:rPr>
        <w:rFonts w:cs="Times New Roman"/>
      </w:rPr>
    </w:lvl>
    <w:lvl w:ilvl="8" w:tplc="0424001B" w:tentative="1">
      <w:start w:val="1"/>
      <w:numFmt w:val="lowerRoman"/>
      <w:lvlText w:val="%9."/>
      <w:lvlJc w:val="right"/>
      <w:pPr>
        <w:tabs>
          <w:tab w:val="num" w:pos="6840"/>
        </w:tabs>
        <w:ind w:left="6840"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BA9"/>
    <w:rsid w:val="00020B58"/>
    <w:rsid w:val="000232AA"/>
    <w:rsid w:val="00023E33"/>
    <w:rsid w:val="00024261"/>
    <w:rsid w:val="000359B5"/>
    <w:rsid w:val="000620A1"/>
    <w:rsid w:val="00070B57"/>
    <w:rsid w:val="00077405"/>
    <w:rsid w:val="0009166B"/>
    <w:rsid w:val="000944E7"/>
    <w:rsid w:val="000A3A50"/>
    <w:rsid w:val="000B0C0A"/>
    <w:rsid w:val="000B0E69"/>
    <w:rsid w:val="000B1305"/>
    <w:rsid w:val="000B2286"/>
    <w:rsid w:val="000B3739"/>
    <w:rsid w:val="000C1016"/>
    <w:rsid w:val="000C314B"/>
    <w:rsid w:val="000C751D"/>
    <w:rsid w:val="000D2FB1"/>
    <w:rsid w:val="000E1F66"/>
    <w:rsid w:val="000E66D9"/>
    <w:rsid w:val="000F315C"/>
    <w:rsid w:val="000F35F2"/>
    <w:rsid w:val="000F3B6E"/>
    <w:rsid w:val="0010015C"/>
    <w:rsid w:val="001010BE"/>
    <w:rsid w:val="00102617"/>
    <w:rsid w:val="00102963"/>
    <w:rsid w:val="00105CAA"/>
    <w:rsid w:val="0011183A"/>
    <w:rsid w:val="00111EAF"/>
    <w:rsid w:val="001168D5"/>
    <w:rsid w:val="001242EF"/>
    <w:rsid w:val="001350A0"/>
    <w:rsid w:val="00144006"/>
    <w:rsid w:val="00155950"/>
    <w:rsid w:val="0015683D"/>
    <w:rsid w:val="00157D58"/>
    <w:rsid w:val="00170934"/>
    <w:rsid w:val="00172001"/>
    <w:rsid w:val="001746F2"/>
    <w:rsid w:val="0017479B"/>
    <w:rsid w:val="00177C2F"/>
    <w:rsid w:val="00181194"/>
    <w:rsid w:val="00192502"/>
    <w:rsid w:val="00196F8D"/>
    <w:rsid w:val="001B4C74"/>
    <w:rsid w:val="001B69F0"/>
    <w:rsid w:val="001C284B"/>
    <w:rsid w:val="001C69B3"/>
    <w:rsid w:val="001D2D8F"/>
    <w:rsid w:val="001E0475"/>
    <w:rsid w:val="001E1FAD"/>
    <w:rsid w:val="001F182E"/>
    <w:rsid w:val="001F1954"/>
    <w:rsid w:val="001F675D"/>
    <w:rsid w:val="002335E7"/>
    <w:rsid w:val="00241605"/>
    <w:rsid w:val="00243EC9"/>
    <w:rsid w:val="002479E5"/>
    <w:rsid w:val="00251B80"/>
    <w:rsid w:val="0025277A"/>
    <w:rsid w:val="00256768"/>
    <w:rsid w:val="0027409A"/>
    <w:rsid w:val="00277A24"/>
    <w:rsid w:val="00277DD0"/>
    <w:rsid w:val="002829D7"/>
    <w:rsid w:val="0028464A"/>
    <w:rsid w:val="00284C60"/>
    <w:rsid w:val="00285CFB"/>
    <w:rsid w:val="00286C4A"/>
    <w:rsid w:val="00286E8E"/>
    <w:rsid w:val="002907CD"/>
    <w:rsid w:val="00295F70"/>
    <w:rsid w:val="002B1E31"/>
    <w:rsid w:val="002C1A32"/>
    <w:rsid w:val="002C62F1"/>
    <w:rsid w:val="002D457F"/>
    <w:rsid w:val="002E72A4"/>
    <w:rsid w:val="002F3304"/>
    <w:rsid w:val="002F59EF"/>
    <w:rsid w:val="002F6204"/>
    <w:rsid w:val="002F7CBC"/>
    <w:rsid w:val="00302643"/>
    <w:rsid w:val="00306FB0"/>
    <w:rsid w:val="00326607"/>
    <w:rsid w:val="00343189"/>
    <w:rsid w:val="00344932"/>
    <w:rsid w:val="00345466"/>
    <w:rsid w:val="00350703"/>
    <w:rsid w:val="0035226D"/>
    <w:rsid w:val="0035522D"/>
    <w:rsid w:val="003620C4"/>
    <w:rsid w:val="0036760D"/>
    <w:rsid w:val="00380092"/>
    <w:rsid w:val="00380EEA"/>
    <w:rsid w:val="00390969"/>
    <w:rsid w:val="003A1531"/>
    <w:rsid w:val="003A508A"/>
    <w:rsid w:val="003C2ABC"/>
    <w:rsid w:val="003C3D47"/>
    <w:rsid w:val="003D1877"/>
    <w:rsid w:val="00406505"/>
    <w:rsid w:val="00415F06"/>
    <w:rsid w:val="0042006D"/>
    <w:rsid w:val="00430564"/>
    <w:rsid w:val="00446A4E"/>
    <w:rsid w:val="0045076C"/>
    <w:rsid w:val="00454881"/>
    <w:rsid w:val="00455CE9"/>
    <w:rsid w:val="004569A1"/>
    <w:rsid w:val="0046224C"/>
    <w:rsid w:val="00471D50"/>
    <w:rsid w:val="00472685"/>
    <w:rsid w:val="0047781A"/>
    <w:rsid w:val="00480AE0"/>
    <w:rsid w:val="00483829"/>
    <w:rsid w:val="00484E4E"/>
    <w:rsid w:val="004916CC"/>
    <w:rsid w:val="004A6BAC"/>
    <w:rsid w:val="004B1929"/>
    <w:rsid w:val="004C2951"/>
    <w:rsid w:val="004C3BA1"/>
    <w:rsid w:val="004C45F6"/>
    <w:rsid w:val="004D6FF2"/>
    <w:rsid w:val="004E220A"/>
    <w:rsid w:val="00504C17"/>
    <w:rsid w:val="00505FBF"/>
    <w:rsid w:val="005145D7"/>
    <w:rsid w:val="00515425"/>
    <w:rsid w:val="0053041B"/>
    <w:rsid w:val="00536A87"/>
    <w:rsid w:val="0053758B"/>
    <w:rsid w:val="005404CB"/>
    <w:rsid w:val="00541EFF"/>
    <w:rsid w:val="00550587"/>
    <w:rsid w:val="005634F5"/>
    <w:rsid w:val="005652F3"/>
    <w:rsid w:val="00574069"/>
    <w:rsid w:val="00584F03"/>
    <w:rsid w:val="005976F5"/>
    <w:rsid w:val="005C16B5"/>
    <w:rsid w:val="005C657D"/>
    <w:rsid w:val="005D0AC3"/>
    <w:rsid w:val="005D0FDA"/>
    <w:rsid w:val="005D718C"/>
    <w:rsid w:val="005E0137"/>
    <w:rsid w:val="005E43BF"/>
    <w:rsid w:val="005F605A"/>
    <w:rsid w:val="00605629"/>
    <w:rsid w:val="00607608"/>
    <w:rsid w:val="0061561C"/>
    <w:rsid w:val="00617C7F"/>
    <w:rsid w:val="0063487F"/>
    <w:rsid w:val="006507B8"/>
    <w:rsid w:val="00650C1A"/>
    <w:rsid w:val="00651BF0"/>
    <w:rsid w:val="006749B0"/>
    <w:rsid w:val="00683841"/>
    <w:rsid w:val="006A275A"/>
    <w:rsid w:val="006A5413"/>
    <w:rsid w:val="006B3636"/>
    <w:rsid w:val="006B7C9A"/>
    <w:rsid w:val="006C118B"/>
    <w:rsid w:val="006C19BD"/>
    <w:rsid w:val="006C219C"/>
    <w:rsid w:val="006D4CC3"/>
    <w:rsid w:val="006D63B9"/>
    <w:rsid w:val="006E046B"/>
    <w:rsid w:val="006E4A41"/>
    <w:rsid w:val="006E5CC9"/>
    <w:rsid w:val="00701326"/>
    <w:rsid w:val="00701512"/>
    <w:rsid w:val="00701F83"/>
    <w:rsid w:val="0070212F"/>
    <w:rsid w:val="00703D00"/>
    <w:rsid w:val="007062A3"/>
    <w:rsid w:val="0072779C"/>
    <w:rsid w:val="007331D6"/>
    <w:rsid w:val="00735411"/>
    <w:rsid w:val="0074286E"/>
    <w:rsid w:val="007442C3"/>
    <w:rsid w:val="007443CD"/>
    <w:rsid w:val="0075159B"/>
    <w:rsid w:val="00751615"/>
    <w:rsid w:val="00760833"/>
    <w:rsid w:val="0076630D"/>
    <w:rsid w:val="00770B86"/>
    <w:rsid w:val="0077294A"/>
    <w:rsid w:val="007746E3"/>
    <w:rsid w:val="007749E5"/>
    <w:rsid w:val="0077596C"/>
    <w:rsid w:val="00777AF5"/>
    <w:rsid w:val="00783E6D"/>
    <w:rsid w:val="00784D91"/>
    <w:rsid w:val="00787EA1"/>
    <w:rsid w:val="00796B0D"/>
    <w:rsid w:val="007A4DA9"/>
    <w:rsid w:val="007A5534"/>
    <w:rsid w:val="007A6AD6"/>
    <w:rsid w:val="007A6E17"/>
    <w:rsid w:val="007B7113"/>
    <w:rsid w:val="007C185D"/>
    <w:rsid w:val="007D28F7"/>
    <w:rsid w:val="007D4CB9"/>
    <w:rsid w:val="007E026F"/>
    <w:rsid w:val="007E5ED7"/>
    <w:rsid w:val="007F2066"/>
    <w:rsid w:val="007F6E9B"/>
    <w:rsid w:val="00810CFA"/>
    <w:rsid w:val="0081336C"/>
    <w:rsid w:val="00823931"/>
    <w:rsid w:val="00835F47"/>
    <w:rsid w:val="0084370C"/>
    <w:rsid w:val="00860038"/>
    <w:rsid w:val="008611EE"/>
    <w:rsid w:val="00877251"/>
    <w:rsid w:val="00884644"/>
    <w:rsid w:val="00886B26"/>
    <w:rsid w:val="00890D21"/>
    <w:rsid w:val="00896561"/>
    <w:rsid w:val="008A32E2"/>
    <w:rsid w:val="008A4D3D"/>
    <w:rsid w:val="008A7B8A"/>
    <w:rsid w:val="008B30A0"/>
    <w:rsid w:val="008B4421"/>
    <w:rsid w:val="008B44CA"/>
    <w:rsid w:val="008C09D1"/>
    <w:rsid w:val="008C24E4"/>
    <w:rsid w:val="008C5DED"/>
    <w:rsid w:val="008D1BA0"/>
    <w:rsid w:val="008D6E83"/>
    <w:rsid w:val="008E20DA"/>
    <w:rsid w:val="008F1080"/>
    <w:rsid w:val="00902BE6"/>
    <w:rsid w:val="00906172"/>
    <w:rsid w:val="00912BF4"/>
    <w:rsid w:val="00913384"/>
    <w:rsid w:val="00914084"/>
    <w:rsid w:val="009279FE"/>
    <w:rsid w:val="00937E80"/>
    <w:rsid w:val="009551E9"/>
    <w:rsid w:val="00970CF6"/>
    <w:rsid w:val="0099528B"/>
    <w:rsid w:val="00995294"/>
    <w:rsid w:val="009A7F5C"/>
    <w:rsid w:val="009B6570"/>
    <w:rsid w:val="009B72AA"/>
    <w:rsid w:val="009B7907"/>
    <w:rsid w:val="009C275E"/>
    <w:rsid w:val="009C59BC"/>
    <w:rsid w:val="009C675E"/>
    <w:rsid w:val="009D0F62"/>
    <w:rsid w:val="009D1BA9"/>
    <w:rsid w:val="009E3F71"/>
    <w:rsid w:val="009F367B"/>
    <w:rsid w:val="009F7498"/>
    <w:rsid w:val="00A0150E"/>
    <w:rsid w:val="00A11DC1"/>
    <w:rsid w:val="00A16CEC"/>
    <w:rsid w:val="00A22049"/>
    <w:rsid w:val="00A33306"/>
    <w:rsid w:val="00A36C7E"/>
    <w:rsid w:val="00A415B5"/>
    <w:rsid w:val="00A6167F"/>
    <w:rsid w:val="00A61D5B"/>
    <w:rsid w:val="00A62B20"/>
    <w:rsid w:val="00A70D6B"/>
    <w:rsid w:val="00A715B9"/>
    <w:rsid w:val="00A74B06"/>
    <w:rsid w:val="00A75772"/>
    <w:rsid w:val="00A931A8"/>
    <w:rsid w:val="00AA31DD"/>
    <w:rsid w:val="00AA3CD3"/>
    <w:rsid w:val="00AA5624"/>
    <w:rsid w:val="00AB5320"/>
    <w:rsid w:val="00AC5224"/>
    <w:rsid w:val="00AD25CF"/>
    <w:rsid w:val="00AD276A"/>
    <w:rsid w:val="00AD38CC"/>
    <w:rsid w:val="00AE2856"/>
    <w:rsid w:val="00AE611F"/>
    <w:rsid w:val="00B040F4"/>
    <w:rsid w:val="00B04503"/>
    <w:rsid w:val="00B071F0"/>
    <w:rsid w:val="00B077E4"/>
    <w:rsid w:val="00B103CC"/>
    <w:rsid w:val="00B15E68"/>
    <w:rsid w:val="00B211B7"/>
    <w:rsid w:val="00B22D9E"/>
    <w:rsid w:val="00B3209A"/>
    <w:rsid w:val="00B33B26"/>
    <w:rsid w:val="00B344E5"/>
    <w:rsid w:val="00B50134"/>
    <w:rsid w:val="00B52187"/>
    <w:rsid w:val="00B528C9"/>
    <w:rsid w:val="00B5642A"/>
    <w:rsid w:val="00B56CA8"/>
    <w:rsid w:val="00B57306"/>
    <w:rsid w:val="00B72119"/>
    <w:rsid w:val="00B824B3"/>
    <w:rsid w:val="00B84012"/>
    <w:rsid w:val="00B87EE6"/>
    <w:rsid w:val="00B938AC"/>
    <w:rsid w:val="00B941AB"/>
    <w:rsid w:val="00B95316"/>
    <w:rsid w:val="00BA4EA9"/>
    <w:rsid w:val="00BB7B94"/>
    <w:rsid w:val="00BC0130"/>
    <w:rsid w:val="00BC174F"/>
    <w:rsid w:val="00BC203A"/>
    <w:rsid w:val="00BC5DBB"/>
    <w:rsid w:val="00BD15BE"/>
    <w:rsid w:val="00BD3B6E"/>
    <w:rsid w:val="00BD3F56"/>
    <w:rsid w:val="00C03D4C"/>
    <w:rsid w:val="00C11868"/>
    <w:rsid w:val="00C1709D"/>
    <w:rsid w:val="00C235A0"/>
    <w:rsid w:val="00C23B24"/>
    <w:rsid w:val="00C30485"/>
    <w:rsid w:val="00C327A5"/>
    <w:rsid w:val="00C40C03"/>
    <w:rsid w:val="00C4603A"/>
    <w:rsid w:val="00C535EB"/>
    <w:rsid w:val="00C618FB"/>
    <w:rsid w:val="00C6552C"/>
    <w:rsid w:val="00C67098"/>
    <w:rsid w:val="00C709EE"/>
    <w:rsid w:val="00C723E2"/>
    <w:rsid w:val="00C80D64"/>
    <w:rsid w:val="00C8310A"/>
    <w:rsid w:val="00C86026"/>
    <w:rsid w:val="00C957EF"/>
    <w:rsid w:val="00CA0145"/>
    <w:rsid w:val="00CA30A2"/>
    <w:rsid w:val="00CB0419"/>
    <w:rsid w:val="00CB6B22"/>
    <w:rsid w:val="00CC16C4"/>
    <w:rsid w:val="00CF12C7"/>
    <w:rsid w:val="00CF1652"/>
    <w:rsid w:val="00D1395C"/>
    <w:rsid w:val="00D15E34"/>
    <w:rsid w:val="00D26BA4"/>
    <w:rsid w:val="00D30BC4"/>
    <w:rsid w:val="00D36F0E"/>
    <w:rsid w:val="00D4000E"/>
    <w:rsid w:val="00D4260C"/>
    <w:rsid w:val="00D42D26"/>
    <w:rsid w:val="00D449DD"/>
    <w:rsid w:val="00D505FB"/>
    <w:rsid w:val="00D508EE"/>
    <w:rsid w:val="00D50D02"/>
    <w:rsid w:val="00D52149"/>
    <w:rsid w:val="00D52D22"/>
    <w:rsid w:val="00D57F14"/>
    <w:rsid w:val="00D7041A"/>
    <w:rsid w:val="00D74ADE"/>
    <w:rsid w:val="00D82A60"/>
    <w:rsid w:val="00D84ABC"/>
    <w:rsid w:val="00D87A8F"/>
    <w:rsid w:val="00D96C31"/>
    <w:rsid w:val="00DA089F"/>
    <w:rsid w:val="00DA55FF"/>
    <w:rsid w:val="00DA5DE9"/>
    <w:rsid w:val="00DA6E94"/>
    <w:rsid w:val="00DB1D7F"/>
    <w:rsid w:val="00DC2011"/>
    <w:rsid w:val="00DD3BE0"/>
    <w:rsid w:val="00DD57F0"/>
    <w:rsid w:val="00DD7879"/>
    <w:rsid w:val="00DE7A4B"/>
    <w:rsid w:val="00DF4072"/>
    <w:rsid w:val="00E0170D"/>
    <w:rsid w:val="00E06CCE"/>
    <w:rsid w:val="00E13E56"/>
    <w:rsid w:val="00E15469"/>
    <w:rsid w:val="00E22975"/>
    <w:rsid w:val="00E314B8"/>
    <w:rsid w:val="00E35099"/>
    <w:rsid w:val="00E527B6"/>
    <w:rsid w:val="00E545CF"/>
    <w:rsid w:val="00E60998"/>
    <w:rsid w:val="00E66B67"/>
    <w:rsid w:val="00E745A6"/>
    <w:rsid w:val="00E86DF4"/>
    <w:rsid w:val="00E879A3"/>
    <w:rsid w:val="00EA30C2"/>
    <w:rsid w:val="00EB2B04"/>
    <w:rsid w:val="00ED0DB6"/>
    <w:rsid w:val="00EF1300"/>
    <w:rsid w:val="00F0048B"/>
    <w:rsid w:val="00F1748E"/>
    <w:rsid w:val="00F20DAC"/>
    <w:rsid w:val="00F33FC8"/>
    <w:rsid w:val="00F62383"/>
    <w:rsid w:val="00F66712"/>
    <w:rsid w:val="00F67120"/>
    <w:rsid w:val="00F70819"/>
    <w:rsid w:val="00F7452A"/>
    <w:rsid w:val="00F85784"/>
    <w:rsid w:val="00FA3546"/>
    <w:rsid w:val="00FA4826"/>
    <w:rsid w:val="00FB0D67"/>
    <w:rsid w:val="00FB2669"/>
    <w:rsid w:val="00FB6BD4"/>
    <w:rsid w:val="00FB7F1B"/>
    <w:rsid w:val="00FC3687"/>
    <w:rsid w:val="00FC3CBD"/>
    <w:rsid w:val="00FD0535"/>
    <w:rsid w:val="00FD62E0"/>
    <w:rsid w:val="00FE0C86"/>
    <w:rsid w:val="00FE30FA"/>
    <w:rsid w:val="00FE7863"/>
    <w:rsid w:val="00FF044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538145C2"/>
  <w15:docId w15:val="{87E385B0-76C9-41B6-BD54-EE14F3540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l-SI" w:eastAsia="sl-SI"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D1BA9"/>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rsid w:val="009D1BA9"/>
    <w:pPr>
      <w:tabs>
        <w:tab w:val="center" w:pos="4536"/>
        <w:tab w:val="right" w:pos="9072"/>
      </w:tabs>
    </w:pPr>
  </w:style>
  <w:style w:type="character" w:customStyle="1" w:styleId="NogaZnak">
    <w:name w:val="Noga Znak"/>
    <w:basedOn w:val="Privzetapisavaodstavka"/>
    <w:link w:val="Noga"/>
    <w:uiPriority w:val="99"/>
    <w:locked/>
    <w:rsid w:val="00B57306"/>
    <w:rPr>
      <w:rFonts w:cs="Times New Roman"/>
      <w:sz w:val="24"/>
      <w:szCs w:val="24"/>
    </w:rPr>
  </w:style>
  <w:style w:type="character" w:styleId="tevilkastrani">
    <w:name w:val="page number"/>
    <w:basedOn w:val="Privzetapisavaodstavka"/>
    <w:uiPriority w:val="99"/>
    <w:rsid w:val="009D1BA9"/>
    <w:rPr>
      <w:rFonts w:cs="Times New Roman"/>
    </w:rPr>
  </w:style>
  <w:style w:type="paragraph" w:customStyle="1" w:styleId="esegmentt">
    <w:name w:val="esegment_t"/>
    <w:basedOn w:val="Navaden"/>
    <w:uiPriority w:val="99"/>
    <w:rsid w:val="009D1BA9"/>
    <w:pPr>
      <w:spacing w:after="212" w:line="360" w:lineRule="atLeast"/>
      <w:jc w:val="center"/>
    </w:pPr>
    <w:rPr>
      <w:b/>
      <w:bCs/>
      <w:color w:val="6B7E9D"/>
      <w:sz w:val="31"/>
      <w:szCs w:val="31"/>
    </w:rPr>
  </w:style>
  <w:style w:type="paragraph" w:styleId="Besedilooblaka">
    <w:name w:val="Balloon Text"/>
    <w:basedOn w:val="Navaden"/>
    <w:link w:val="BesedilooblakaZnak"/>
    <w:uiPriority w:val="99"/>
    <w:semiHidden/>
    <w:rsid w:val="00787EA1"/>
    <w:rPr>
      <w:rFonts w:ascii="Tahoma" w:hAnsi="Tahoma" w:cs="Tahoma"/>
      <w:sz w:val="16"/>
      <w:szCs w:val="16"/>
    </w:rPr>
  </w:style>
  <w:style w:type="character" w:customStyle="1" w:styleId="BesedilooblakaZnak">
    <w:name w:val="Besedilo oblačka Znak"/>
    <w:basedOn w:val="Privzetapisavaodstavka"/>
    <w:link w:val="Besedilooblaka"/>
    <w:uiPriority w:val="99"/>
    <w:semiHidden/>
    <w:locked/>
    <w:rsid w:val="00787EA1"/>
    <w:rPr>
      <w:rFonts w:ascii="Tahoma" w:hAnsi="Tahoma" w:cs="Tahoma"/>
      <w:sz w:val="16"/>
      <w:szCs w:val="16"/>
    </w:rPr>
  </w:style>
  <w:style w:type="paragraph" w:styleId="Glava">
    <w:name w:val="header"/>
    <w:basedOn w:val="Navaden"/>
    <w:link w:val="GlavaZnak"/>
    <w:uiPriority w:val="99"/>
    <w:unhideWhenUsed/>
    <w:rsid w:val="00406505"/>
    <w:pPr>
      <w:tabs>
        <w:tab w:val="center" w:pos="4536"/>
        <w:tab w:val="right" w:pos="9072"/>
      </w:tabs>
    </w:pPr>
  </w:style>
  <w:style w:type="character" w:customStyle="1" w:styleId="GlavaZnak">
    <w:name w:val="Glava Znak"/>
    <w:basedOn w:val="Privzetapisavaodstavka"/>
    <w:link w:val="Glava"/>
    <w:uiPriority w:val="99"/>
    <w:rsid w:val="00406505"/>
    <w:rPr>
      <w:sz w:val="24"/>
      <w:szCs w:val="24"/>
    </w:rPr>
  </w:style>
  <w:style w:type="paragraph" w:styleId="Sprotnaopomba-besedilo">
    <w:name w:val="footnote text"/>
    <w:basedOn w:val="Navaden"/>
    <w:link w:val="Sprotnaopomba-besediloZnak"/>
    <w:uiPriority w:val="99"/>
    <w:semiHidden/>
    <w:unhideWhenUsed/>
    <w:rsid w:val="007B7113"/>
    <w:rPr>
      <w:sz w:val="20"/>
      <w:szCs w:val="20"/>
    </w:rPr>
  </w:style>
  <w:style w:type="character" w:customStyle="1" w:styleId="Sprotnaopomba-besediloZnak">
    <w:name w:val="Sprotna opomba - besedilo Znak"/>
    <w:basedOn w:val="Privzetapisavaodstavka"/>
    <w:link w:val="Sprotnaopomba-besedilo"/>
    <w:uiPriority w:val="99"/>
    <w:semiHidden/>
    <w:rsid w:val="007B7113"/>
    <w:rPr>
      <w:sz w:val="20"/>
      <w:szCs w:val="20"/>
    </w:rPr>
  </w:style>
  <w:style w:type="character" w:styleId="Sprotnaopomba-sklic">
    <w:name w:val="footnote reference"/>
    <w:basedOn w:val="Privzetapisavaodstavka"/>
    <w:uiPriority w:val="99"/>
    <w:semiHidden/>
    <w:unhideWhenUsed/>
    <w:rsid w:val="007B7113"/>
    <w:rPr>
      <w:vertAlign w:val="superscript"/>
    </w:rPr>
  </w:style>
  <w:style w:type="character" w:styleId="Pripombasklic">
    <w:name w:val="annotation reference"/>
    <w:basedOn w:val="Privzetapisavaodstavka"/>
    <w:uiPriority w:val="99"/>
    <w:semiHidden/>
    <w:unhideWhenUsed/>
    <w:rsid w:val="007B7113"/>
    <w:rPr>
      <w:sz w:val="16"/>
      <w:szCs w:val="16"/>
    </w:rPr>
  </w:style>
  <w:style w:type="paragraph" w:styleId="Pripombabesedilo">
    <w:name w:val="annotation text"/>
    <w:basedOn w:val="Navaden"/>
    <w:link w:val="PripombabesediloZnak"/>
    <w:uiPriority w:val="99"/>
    <w:semiHidden/>
    <w:unhideWhenUsed/>
    <w:rsid w:val="007B7113"/>
    <w:rPr>
      <w:sz w:val="20"/>
      <w:szCs w:val="20"/>
    </w:rPr>
  </w:style>
  <w:style w:type="character" w:customStyle="1" w:styleId="PripombabesediloZnak">
    <w:name w:val="Pripomba – besedilo Znak"/>
    <w:basedOn w:val="Privzetapisavaodstavka"/>
    <w:link w:val="Pripombabesedilo"/>
    <w:uiPriority w:val="99"/>
    <w:semiHidden/>
    <w:rsid w:val="007B7113"/>
    <w:rPr>
      <w:sz w:val="20"/>
      <w:szCs w:val="20"/>
    </w:rPr>
  </w:style>
  <w:style w:type="paragraph" w:styleId="Zadevapripombe">
    <w:name w:val="annotation subject"/>
    <w:basedOn w:val="Pripombabesedilo"/>
    <w:next w:val="Pripombabesedilo"/>
    <w:link w:val="ZadevapripombeZnak"/>
    <w:uiPriority w:val="99"/>
    <w:semiHidden/>
    <w:unhideWhenUsed/>
    <w:rsid w:val="007B7113"/>
    <w:rPr>
      <w:b/>
      <w:bCs/>
    </w:rPr>
  </w:style>
  <w:style w:type="character" w:customStyle="1" w:styleId="ZadevapripombeZnak">
    <w:name w:val="Zadeva pripombe Znak"/>
    <w:basedOn w:val="PripombabesediloZnak"/>
    <w:link w:val="Zadevapripombe"/>
    <w:uiPriority w:val="99"/>
    <w:semiHidden/>
    <w:rsid w:val="007B7113"/>
    <w:rPr>
      <w:b/>
      <w:bCs/>
      <w:sz w:val="20"/>
      <w:szCs w:val="20"/>
    </w:rPr>
  </w:style>
  <w:style w:type="paragraph" w:styleId="Odstavekseznama">
    <w:name w:val="List Paragraph"/>
    <w:basedOn w:val="Navaden"/>
    <w:uiPriority w:val="34"/>
    <w:qFormat/>
    <w:rsid w:val="00023E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B7833C3-8ED3-4D8A-BA0B-C42B0DDF9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1081</Words>
  <Characters>7500</Characters>
  <Application>Microsoft Office Word</Application>
  <DocSecurity>4</DocSecurity>
  <Lines>62</Lines>
  <Paragraphs>17</Paragraphs>
  <ScaleCrop>false</ScaleCrop>
  <HeadingPairs>
    <vt:vector size="2" baseType="variant">
      <vt:variant>
        <vt:lpstr>Naslov</vt:lpstr>
      </vt:variant>
      <vt:variant>
        <vt:i4>1</vt:i4>
      </vt:variant>
    </vt:vector>
  </HeadingPairs>
  <TitlesOfParts>
    <vt:vector size="1" baseType="lpstr">
      <vt:lpstr>POSLOVNIK</vt:lpstr>
    </vt:vector>
  </TitlesOfParts>
  <Company>MJU</Company>
  <LinksUpToDate>false</LinksUpToDate>
  <CharactersWithSpaces>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POSLOVNIK</dc:title>
  <dc:creator>Nina Štefe</dc:creator>
  <cp:lastModifiedBy>Mojca Kustec</cp:lastModifiedBy>
  <cp:revision>2</cp:revision>
  <cp:lastPrinted>2014-11-05T14:58:00Z</cp:lastPrinted>
  <dcterms:created xsi:type="dcterms:W3CDTF">2022-07-05T07:10:00Z</dcterms:created>
  <dcterms:modified xsi:type="dcterms:W3CDTF">2022-07-05T07:10:00Z</dcterms:modified>
</cp:coreProperties>
</file>