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7B92" w14:textId="77777777" w:rsidR="00557704" w:rsidRPr="00FA1FE1" w:rsidRDefault="00557704" w:rsidP="00557704">
      <w:pPr>
        <w:spacing w:line="240" w:lineRule="exact"/>
        <w:jc w:val="both"/>
        <w:rPr>
          <w:rFonts w:cs="Arial"/>
          <w:b/>
          <w:color w:val="000000"/>
          <w:szCs w:val="20"/>
          <w:lang w:val="sl-SI"/>
        </w:rPr>
      </w:pPr>
      <w:r w:rsidRPr="00FA1FE1">
        <w:rPr>
          <w:rFonts w:cs="Arial"/>
          <w:b/>
          <w:bCs/>
          <w:color w:val="000000" w:themeColor="text1"/>
          <w:szCs w:val="20"/>
          <w:lang w:val="sl-SI"/>
        </w:rPr>
        <w:t>URAD PREDSEDNIKA REPUBLIKE</w:t>
      </w:r>
    </w:p>
    <w:p w14:paraId="0C5194AA"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ZBOR REPUBLIKE SLOVENIJE</w:t>
      </w:r>
    </w:p>
    <w:p w14:paraId="30C104B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SVET REPUBLIKE SLOVENIJE</w:t>
      </w:r>
    </w:p>
    <w:p w14:paraId="77DEBAD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USTAVNO SODIŠČE REPUBLIKE SLOVENIJE</w:t>
      </w:r>
    </w:p>
    <w:p w14:paraId="36B2CC8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RAČUNSKO SODIŠČE REPUBLIKE SLOVENIJE</w:t>
      </w:r>
    </w:p>
    <w:p w14:paraId="045E4692"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VARUH ČLOVEKOVIH PRAVIC REPUBLIKE SLOVENIJE</w:t>
      </w:r>
    </w:p>
    <w:p w14:paraId="2FC6007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DRŽAVNA REVIZIJSKA KOMISIJA REPUBLIKE SLOVENIJE</w:t>
      </w:r>
    </w:p>
    <w:p w14:paraId="5A0DB71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INFORMACIJSKI POOBLAŠČENEC REPUBLIKE SLOVENIJE</w:t>
      </w:r>
    </w:p>
    <w:p w14:paraId="5B36CF7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KOMISIJA ZA PREPREČEVANJE KORUPCIJE REPUBLIKE SLOVENIJE</w:t>
      </w:r>
    </w:p>
    <w:p w14:paraId="60C1F2B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DRŽAVNA VOLILNA KOMISIJA</w:t>
      </w:r>
    </w:p>
    <w:p w14:paraId="0B88C18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FISKALNI SVET</w:t>
      </w:r>
    </w:p>
    <w:p w14:paraId="18742ABD"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SODNI SVET</w:t>
      </w:r>
    </w:p>
    <w:p w14:paraId="3B9842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ZAGOVORNIK NAČELA ENAKOSTI</w:t>
      </w:r>
    </w:p>
    <w:p w14:paraId="5B4DE14F" w14:textId="77777777" w:rsidR="00557704" w:rsidRPr="00FA1FE1" w:rsidRDefault="00557704" w:rsidP="00557704">
      <w:pPr>
        <w:spacing w:line="240" w:lineRule="exact"/>
        <w:jc w:val="both"/>
        <w:rPr>
          <w:rFonts w:cs="Arial"/>
          <w:b/>
          <w:szCs w:val="20"/>
          <w:lang w:val="sl-SI"/>
        </w:rPr>
      </w:pPr>
    </w:p>
    <w:p w14:paraId="55C97CE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SODIŠČE REPUBLIKE SLOVENIJE</w:t>
      </w:r>
    </w:p>
    <w:p w14:paraId="2DC95E4B"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DRŽAVNO TOŽILSTVO</w:t>
      </w:r>
    </w:p>
    <w:p w14:paraId="21333BD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DRŽAVNO ODVETNIŠTVO</w:t>
      </w:r>
    </w:p>
    <w:p w14:paraId="458A68DD" w14:textId="77777777" w:rsidR="00557704" w:rsidRPr="00FA1FE1" w:rsidRDefault="00557704" w:rsidP="00557704">
      <w:pPr>
        <w:spacing w:line="240" w:lineRule="exact"/>
        <w:jc w:val="both"/>
        <w:rPr>
          <w:rFonts w:cs="Arial"/>
          <w:b/>
          <w:szCs w:val="20"/>
          <w:lang w:val="sl-SI"/>
        </w:rPr>
      </w:pPr>
    </w:p>
    <w:p w14:paraId="69E5B90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OBČINE</w:t>
      </w:r>
    </w:p>
    <w:p w14:paraId="2CF7499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OBČIN SLOVENIJE</w:t>
      </w:r>
    </w:p>
    <w:p w14:paraId="25CEBA63"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SKUPNOST OBČIN SLOVENIJE</w:t>
      </w:r>
    </w:p>
    <w:p w14:paraId="06D138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MESTNIH OBČIN SLOVENIJE</w:t>
      </w:r>
    </w:p>
    <w:p w14:paraId="23831CC5" w14:textId="77777777" w:rsidR="00557704" w:rsidRPr="00FA1FE1" w:rsidRDefault="00557704" w:rsidP="00557704">
      <w:pPr>
        <w:spacing w:line="240" w:lineRule="exact"/>
        <w:jc w:val="both"/>
        <w:rPr>
          <w:rFonts w:cs="Arial"/>
          <w:b/>
          <w:szCs w:val="20"/>
          <w:lang w:val="sl-SI"/>
        </w:rPr>
      </w:pPr>
    </w:p>
    <w:p w14:paraId="77F37E8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MINISTRSTVA</w:t>
      </w:r>
    </w:p>
    <w:p w14:paraId="53497CB2"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ORGANI V SESTAVI MINISTRSTEV</w:t>
      </w:r>
    </w:p>
    <w:p w14:paraId="4541A47C"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VLADNE SLUŽBE</w:t>
      </w:r>
    </w:p>
    <w:p w14:paraId="0250118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UPRAVNE ENOTE</w:t>
      </w:r>
    </w:p>
    <w:p w14:paraId="54BC16EB" w14:textId="77777777" w:rsidR="00557704" w:rsidRPr="00FA1FE1" w:rsidRDefault="00557704" w:rsidP="00557704">
      <w:pPr>
        <w:pStyle w:val="datumtevilka"/>
        <w:spacing w:line="240" w:lineRule="exact"/>
        <w:rPr>
          <w:rFonts w:cs="Arial"/>
        </w:rPr>
      </w:pPr>
    </w:p>
    <w:p w14:paraId="4EC810C9" w14:textId="77777777" w:rsidR="00557704" w:rsidRPr="00FA1FE1" w:rsidRDefault="00557704" w:rsidP="00557704">
      <w:pPr>
        <w:pStyle w:val="datumtevilka"/>
        <w:spacing w:line="240" w:lineRule="exact"/>
        <w:rPr>
          <w:rFonts w:cs="Arial"/>
        </w:rPr>
      </w:pPr>
    </w:p>
    <w:p w14:paraId="460754D8" w14:textId="012C3B8B" w:rsidR="009804FC" w:rsidRPr="00FF0B2C" w:rsidRDefault="009804FC" w:rsidP="009804FC">
      <w:pPr>
        <w:pStyle w:val="datumtevilka"/>
      </w:pPr>
      <w:r>
        <w:t>Številka</w:t>
      </w:r>
      <w:r w:rsidRPr="00202A77">
        <w:t xml:space="preserve">: </w:t>
      </w:r>
      <w:r w:rsidRPr="00202A77">
        <w:tab/>
      </w:r>
      <w:r w:rsidR="00041680" w:rsidRPr="00FF0B2C">
        <w:t>1002-</w:t>
      </w:r>
      <w:r w:rsidR="00C03F99" w:rsidRPr="00FF0B2C">
        <w:t>1480</w:t>
      </w:r>
      <w:r w:rsidR="00041680" w:rsidRPr="00FF0B2C">
        <w:t>/2024-31310-</w:t>
      </w:r>
      <w:r w:rsidR="00FF0B2C" w:rsidRPr="00FF0B2C">
        <w:t>59</w:t>
      </w:r>
    </w:p>
    <w:p w14:paraId="224EC680" w14:textId="1407B5E4" w:rsidR="009804FC" w:rsidRPr="00202A77" w:rsidRDefault="009804FC" w:rsidP="009804FC">
      <w:pPr>
        <w:pStyle w:val="datumtevilka"/>
      </w:pPr>
      <w:r w:rsidRPr="00FF0B2C">
        <w:t xml:space="preserve">Datum: </w:t>
      </w:r>
      <w:r w:rsidRPr="00FF0B2C">
        <w:tab/>
      </w:r>
      <w:r w:rsidR="006D4ECC" w:rsidRPr="00FF0B2C">
        <w:t>7. 10. 2025</w:t>
      </w:r>
      <w:r w:rsidRPr="00202A77">
        <w:t xml:space="preserve"> </w:t>
      </w:r>
    </w:p>
    <w:p w14:paraId="4321E2C8" w14:textId="77777777" w:rsidR="009804FC" w:rsidRDefault="009804FC" w:rsidP="009804FC">
      <w:pPr>
        <w:rPr>
          <w:lang w:val="sl-SI"/>
        </w:rPr>
      </w:pPr>
    </w:p>
    <w:p w14:paraId="2A3EF624" w14:textId="77777777" w:rsidR="00FF0B2C" w:rsidRPr="00202A77" w:rsidRDefault="00FF0B2C" w:rsidP="009804FC">
      <w:pPr>
        <w:rPr>
          <w:lang w:val="sl-SI"/>
        </w:rPr>
      </w:pPr>
    </w:p>
    <w:p w14:paraId="0605FB09" w14:textId="55166013" w:rsidR="009804FC" w:rsidRPr="00202A77" w:rsidRDefault="009804FC" w:rsidP="00124B80">
      <w:pPr>
        <w:pStyle w:val="ZADEVA"/>
        <w:jc w:val="both"/>
        <w:rPr>
          <w:lang w:val="sl-SI"/>
        </w:rPr>
      </w:pPr>
      <w:r w:rsidRPr="00202A77">
        <w:rPr>
          <w:lang w:val="sl-SI"/>
        </w:rPr>
        <w:t xml:space="preserve">Zadeva: </w:t>
      </w:r>
      <w:r w:rsidRPr="00202A77">
        <w:rPr>
          <w:lang w:val="sl-SI"/>
        </w:rPr>
        <w:tab/>
      </w:r>
      <w:r w:rsidR="006D4ECC">
        <w:rPr>
          <w:lang w:val="sl-SI"/>
        </w:rPr>
        <w:t>Obvestilo o novem stališču glede</w:t>
      </w:r>
      <w:r w:rsidR="00B722FF">
        <w:rPr>
          <w:lang w:val="sl-SI"/>
        </w:rPr>
        <w:t xml:space="preserve"> uporabe</w:t>
      </w:r>
      <w:r w:rsidR="006D4ECC">
        <w:rPr>
          <w:lang w:val="sl-SI"/>
        </w:rPr>
        <w:t xml:space="preserve"> tretjega odstavka 97. člena ZSTSPJS</w:t>
      </w:r>
    </w:p>
    <w:p w14:paraId="68029D9F" w14:textId="77777777" w:rsidR="00557704" w:rsidRPr="00FA1FE1" w:rsidRDefault="00557704" w:rsidP="00557704">
      <w:pPr>
        <w:spacing w:line="240" w:lineRule="exact"/>
        <w:jc w:val="both"/>
        <w:rPr>
          <w:rFonts w:cs="Arial"/>
          <w:b/>
          <w:bCs/>
          <w:szCs w:val="20"/>
          <w:lang w:val="sl-SI" w:eastAsia="sl-SI"/>
        </w:rPr>
      </w:pPr>
      <w:bookmarkStart w:id="0" w:name="_Hlk60740389"/>
    </w:p>
    <w:bookmarkEnd w:id="0"/>
    <w:p w14:paraId="1F16441B" w14:textId="77777777" w:rsidR="008E5FDE" w:rsidRPr="00FA1FE1" w:rsidRDefault="008E5FDE" w:rsidP="008E5FDE">
      <w:pPr>
        <w:spacing w:line="240" w:lineRule="exact"/>
        <w:jc w:val="both"/>
        <w:rPr>
          <w:rFonts w:cs="Arial"/>
          <w:szCs w:val="20"/>
          <w:lang w:val="sl-SI"/>
        </w:rPr>
      </w:pPr>
    </w:p>
    <w:p w14:paraId="5778E75D" w14:textId="77777777" w:rsidR="002078AF" w:rsidRPr="00FA1FE1" w:rsidRDefault="002078AF" w:rsidP="00885545">
      <w:pPr>
        <w:spacing w:line="240" w:lineRule="atLeast"/>
        <w:jc w:val="both"/>
        <w:rPr>
          <w:rFonts w:cs="Arial"/>
          <w:szCs w:val="20"/>
          <w:lang w:val="sl-SI"/>
        </w:rPr>
      </w:pPr>
    </w:p>
    <w:p w14:paraId="738D200C" w14:textId="77777777" w:rsidR="00B722FF" w:rsidRDefault="003F6A16" w:rsidP="00B722FF">
      <w:pPr>
        <w:jc w:val="both"/>
        <w:rPr>
          <w:rFonts w:cs="Arial"/>
          <w:szCs w:val="20"/>
          <w:lang w:val="sl-SI"/>
        </w:rPr>
      </w:pPr>
      <w:r w:rsidRPr="00C03F99">
        <w:rPr>
          <w:rFonts w:cs="Arial"/>
          <w:szCs w:val="20"/>
          <w:lang w:val="sl-SI"/>
        </w:rPr>
        <w:t>Obveščamo vas, da je Delovna skupina za spremljanje izvajanja novega plačnega sistema</w:t>
      </w:r>
      <w:r w:rsidR="00B722FF" w:rsidRPr="00C03F99">
        <w:rPr>
          <w:rFonts w:cs="Arial"/>
          <w:szCs w:val="20"/>
          <w:lang w:val="sl-SI"/>
        </w:rPr>
        <w:t>, ki jo sestavljajo predstavniki vladne in sindikalne strani,</w:t>
      </w:r>
      <w:r w:rsidRPr="00C03F99">
        <w:rPr>
          <w:rFonts w:cs="Arial"/>
          <w:szCs w:val="20"/>
          <w:lang w:val="sl-SI"/>
        </w:rPr>
        <w:t xml:space="preserve"> dne 7. 10. 2025 sprejela Stališče št. 8 glede </w:t>
      </w:r>
      <w:r w:rsidR="00B722FF" w:rsidRPr="00C03F99">
        <w:rPr>
          <w:rFonts w:cs="Arial"/>
          <w:szCs w:val="20"/>
          <w:lang w:val="sl-SI"/>
        </w:rPr>
        <w:t xml:space="preserve">uporabe </w:t>
      </w:r>
      <w:r w:rsidRPr="00C03F99">
        <w:rPr>
          <w:rFonts w:cs="Arial"/>
          <w:szCs w:val="20"/>
          <w:lang w:val="sl-SI"/>
        </w:rPr>
        <w:t xml:space="preserve">tretjega odstavka 97. člena </w:t>
      </w:r>
      <w:r w:rsidR="00B722FF" w:rsidRPr="00C03F99">
        <w:rPr>
          <w:rFonts w:cs="Arial"/>
          <w:szCs w:val="20"/>
          <w:lang w:val="sl-SI"/>
        </w:rPr>
        <w:t>Zakona o skupnih temeljih sistema</w:t>
      </w:r>
      <w:r w:rsidR="00B722FF" w:rsidRPr="00B722FF">
        <w:rPr>
          <w:rFonts w:cs="Arial"/>
          <w:szCs w:val="20"/>
          <w:lang w:val="sl-SI"/>
        </w:rPr>
        <w:t xml:space="preserve"> plač v javnem sektorju (Uradni list RS, št. 95/24</w:t>
      </w:r>
      <w:r w:rsidR="00B722FF">
        <w:rPr>
          <w:rFonts w:cs="Arial"/>
          <w:szCs w:val="20"/>
          <w:lang w:val="sl-SI"/>
        </w:rPr>
        <w:t xml:space="preserve">; v nadaljnjem besedilu: </w:t>
      </w:r>
      <w:r>
        <w:rPr>
          <w:rFonts w:cs="Arial"/>
          <w:szCs w:val="20"/>
          <w:lang w:val="sl-SI"/>
        </w:rPr>
        <w:t>ZSTSPJS</w:t>
      </w:r>
      <w:r w:rsidR="00B722FF">
        <w:rPr>
          <w:rFonts w:cs="Arial"/>
          <w:szCs w:val="20"/>
          <w:lang w:val="sl-SI"/>
        </w:rPr>
        <w:t>)</w:t>
      </w:r>
      <w:r>
        <w:rPr>
          <w:rFonts w:cs="Arial"/>
          <w:szCs w:val="20"/>
          <w:lang w:val="sl-SI"/>
        </w:rPr>
        <w:t xml:space="preserve">, ki ureja prenos plačnih razredov napredovanj, pridobljenih s prevedbo ali korekcijo, ko se javni uslužbenec </w:t>
      </w:r>
      <w:r w:rsidRPr="003F6A16">
        <w:rPr>
          <w:rFonts w:cs="Arial"/>
          <w:szCs w:val="20"/>
          <w:lang w:val="sl-SI"/>
        </w:rPr>
        <w:t xml:space="preserve">premesti ali sklene pogodbo o zaposlitvi za drugo delovno mesto </w:t>
      </w:r>
      <w:r>
        <w:rPr>
          <w:rFonts w:cs="Arial"/>
          <w:szCs w:val="20"/>
          <w:lang w:val="sl-SI"/>
        </w:rPr>
        <w:t>oziroma napreduje v višji naziv na istem delovnem mestu.</w:t>
      </w:r>
      <w:r w:rsidR="00B722FF">
        <w:rPr>
          <w:rFonts w:cs="Arial"/>
          <w:szCs w:val="20"/>
          <w:lang w:val="sl-SI"/>
        </w:rPr>
        <w:t xml:space="preserve"> </w:t>
      </w:r>
    </w:p>
    <w:p w14:paraId="6CEADA0A" w14:textId="77777777" w:rsidR="00B722FF" w:rsidRDefault="00B722FF" w:rsidP="00B722FF">
      <w:pPr>
        <w:jc w:val="both"/>
        <w:rPr>
          <w:rFonts w:cs="Arial"/>
          <w:szCs w:val="20"/>
          <w:lang w:val="sl-SI"/>
        </w:rPr>
      </w:pPr>
    </w:p>
    <w:p w14:paraId="1826D3B1" w14:textId="6FF25EB8" w:rsidR="003F6A16" w:rsidRDefault="00B722FF" w:rsidP="003F6A16">
      <w:pPr>
        <w:jc w:val="both"/>
        <w:rPr>
          <w:rFonts w:cs="Arial"/>
          <w:szCs w:val="20"/>
          <w:lang w:val="sl-SI"/>
        </w:rPr>
      </w:pPr>
      <w:r>
        <w:rPr>
          <w:rFonts w:cs="Arial"/>
          <w:szCs w:val="20"/>
          <w:lang w:val="sl-SI"/>
        </w:rPr>
        <w:t xml:space="preserve">Stališče št. 8 je objavljeno na naslednji </w:t>
      </w:r>
      <w:r w:rsidRPr="0035781F">
        <w:rPr>
          <w:rFonts w:cs="Arial"/>
          <w:szCs w:val="20"/>
          <w:lang w:val="sl-SI"/>
        </w:rPr>
        <w:t xml:space="preserve">povezavi: </w:t>
      </w:r>
      <w:hyperlink r:id="rId8" w:history="1">
        <w:r w:rsidR="0035781F" w:rsidRPr="0035781F">
          <w:rPr>
            <w:rStyle w:val="Hiperpovezava"/>
            <w:rFonts w:cs="Arial"/>
            <w:szCs w:val="20"/>
          </w:rPr>
          <w:t>Stališče št. 8 sprejeto na sestanku delovne skupine (7. 10. 2025)</w:t>
        </w:r>
      </w:hyperlink>
      <w:r w:rsidR="0035781F">
        <w:rPr>
          <w:rFonts w:cs="Arial"/>
          <w:szCs w:val="20"/>
          <w:lang w:val="sl-SI"/>
        </w:rPr>
        <w:t>.</w:t>
      </w:r>
    </w:p>
    <w:p w14:paraId="75A04F7B" w14:textId="77777777" w:rsidR="0035781F" w:rsidRDefault="0035781F" w:rsidP="003F6A16">
      <w:pPr>
        <w:jc w:val="both"/>
        <w:rPr>
          <w:rFonts w:cs="Arial"/>
          <w:szCs w:val="20"/>
          <w:lang w:val="sl-SI"/>
        </w:rPr>
      </w:pPr>
    </w:p>
    <w:p w14:paraId="5A87486B" w14:textId="0913EA22" w:rsidR="003F6A16" w:rsidRDefault="00B722FF" w:rsidP="003F6A16">
      <w:pPr>
        <w:jc w:val="both"/>
        <w:rPr>
          <w:rFonts w:cs="Arial"/>
          <w:szCs w:val="20"/>
          <w:lang w:val="sl-SI"/>
        </w:rPr>
      </w:pPr>
      <w:r>
        <w:rPr>
          <w:rFonts w:cs="Arial"/>
          <w:szCs w:val="20"/>
          <w:lang w:val="sl-SI"/>
        </w:rPr>
        <w:t xml:space="preserve">Novo </w:t>
      </w:r>
      <w:r w:rsidR="003F6A16">
        <w:rPr>
          <w:rFonts w:cs="Arial"/>
          <w:szCs w:val="20"/>
          <w:lang w:val="sl-SI"/>
        </w:rPr>
        <w:t xml:space="preserve">Stališče št. 8 nadomešča </w:t>
      </w:r>
      <w:r>
        <w:rPr>
          <w:rFonts w:cs="Arial"/>
          <w:szCs w:val="20"/>
          <w:lang w:val="sl-SI"/>
        </w:rPr>
        <w:t>»</w:t>
      </w:r>
      <w:r w:rsidR="003F6A16" w:rsidRPr="003F6A16">
        <w:rPr>
          <w:rFonts w:cs="Arial"/>
          <w:szCs w:val="20"/>
          <w:lang w:val="sl-SI"/>
        </w:rPr>
        <w:t>Pojasnilo tretjega odstavka 97. člena ZSTSPJS v primeru premestitev javnih</w:t>
      </w:r>
      <w:r w:rsidR="003F6A16">
        <w:rPr>
          <w:rFonts w:cs="Arial"/>
          <w:szCs w:val="20"/>
          <w:lang w:val="sl-SI"/>
        </w:rPr>
        <w:t xml:space="preserve"> </w:t>
      </w:r>
      <w:r w:rsidR="003F6A16" w:rsidRPr="003F6A16">
        <w:rPr>
          <w:rFonts w:cs="Arial"/>
          <w:szCs w:val="20"/>
          <w:lang w:val="sl-SI"/>
        </w:rPr>
        <w:t>uslužbencev in napredovanja v višji naziv</w:t>
      </w:r>
      <w:r>
        <w:rPr>
          <w:rFonts w:cs="Arial"/>
          <w:szCs w:val="20"/>
          <w:lang w:val="sl-SI"/>
        </w:rPr>
        <w:t>«</w:t>
      </w:r>
      <w:r w:rsidR="003F6A16">
        <w:rPr>
          <w:rFonts w:cs="Arial"/>
          <w:szCs w:val="20"/>
          <w:lang w:val="sl-SI"/>
        </w:rPr>
        <w:t xml:space="preserve">, št. </w:t>
      </w:r>
      <w:r w:rsidR="003F6A16" w:rsidRPr="003F6A16">
        <w:rPr>
          <w:rFonts w:cs="Arial"/>
          <w:szCs w:val="20"/>
          <w:lang w:val="sl-SI"/>
        </w:rPr>
        <w:t>010-1486/2025-3130-1</w:t>
      </w:r>
      <w:r w:rsidR="003F6A16">
        <w:rPr>
          <w:rFonts w:cs="Arial"/>
          <w:szCs w:val="20"/>
          <w:lang w:val="sl-SI"/>
        </w:rPr>
        <w:t xml:space="preserve"> z dne </w:t>
      </w:r>
      <w:r w:rsidR="003F6A16">
        <w:rPr>
          <w:rFonts w:cs="Arial"/>
          <w:szCs w:val="20"/>
          <w:lang w:val="sl-SI"/>
        </w:rPr>
        <w:lastRenderedPageBreak/>
        <w:t>22. 5. 2025, ki ga je izdalo Ministrstvo za javno upravo in ga objavilo na svoji spletni strani</w:t>
      </w:r>
      <w:r>
        <w:rPr>
          <w:rFonts w:cs="Arial"/>
          <w:szCs w:val="20"/>
          <w:lang w:val="sl-SI"/>
        </w:rPr>
        <w:t xml:space="preserve">, ter se </w:t>
      </w:r>
      <w:r w:rsidRPr="00B722FF">
        <w:rPr>
          <w:rFonts w:cs="Arial"/>
          <w:szCs w:val="20"/>
          <w:u w:val="single"/>
          <w:lang w:val="sl-SI"/>
        </w:rPr>
        <w:t>uporablja od začetka uporabe ZSTSPJS, tj. od 1. 1. 2025 dalje</w:t>
      </w:r>
      <w:r>
        <w:rPr>
          <w:rFonts w:cs="Arial"/>
          <w:szCs w:val="20"/>
          <w:lang w:val="sl-SI"/>
        </w:rPr>
        <w:t>.</w:t>
      </w:r>
    </w:p>
    <w:p w14:paraId="708F4DAC" w14:textId="77777777" w:rsidR="003F6A16" w:rsidRDefault="003F6A16" w:rsidP="003F6A16">
      <w:pPr>
        <w:jc w:val="both"/>
        <w:rPr>
          <w:rFonts w:cs="Arial"/>
          <w:szCs w:val="20"/>
          <w:lang w:val="sl-SI"/>
        </w:rPr>
      </w:pPr>
    </w:p>
    <w:p w14:paraId="6E7DB6C6" w14:textId="3471A231" w:rsidR="004B3F03" w:rsidRDefault="003F6A16" w:rsidP="004B3F03">
      <w:pPr>
        <w:jc w:val="both"/>
        <w:rPr>
          <w:rFonts w:cs="Arial"/>
          <w:szCs w:val="20"/>
          <w:lang w:val="sl-SI"/>
        </w:rPr>
      </w:pPr>
      <w:r>
        <w:rPr>
          <w:rFonts w:cs="Arial"/>
          <w:szCs w:val="20"/>
          <w:lang w:val="sl-SI"/>
        </w:rPr>
        <w:t>Delovna skupina za spremljanj</w:t>
      </w:r>
      <w:r w:rsidR="008E023D">
        <w:rPr>
          <w:rFonts w:cs="Arial"/>
          <w:szCs w:val="20"/>
          <w:lang w:val="sl-SI"/>
        </w:rPr>
        <w:t>e</w:t>
      </w:r>
      <w:r>
        <w:rPr>
          <w:rFonts w:cs="Arial"/>
          <w:szCs w:val="20"/>
          <w:lang w:val="sl-SI"/>
        </w:rPr>
        <w:t xml:space="preserve"> izvajanja novega plačnega sistema je v Stališču št. 8 zapisala,</w:t>
      </w:r>
      <w:r w:rsidR="004B3F03">
        <w:rPr>
          <w:rFonts w:cs="Arial"/>
          <w:szCs w:val="20"/>
          <w:lang w:val="sl-SI"/>
        </w:rPr>
        <w:t xml:space="preserve"> da d</w:t>
      </w:r>
      <w:r w:rsidR="004B3F03" w:rsidRPr="004B3F03">
        <w:rPr>
          <w:rFonts w:cs="Arial"/>
          <w:szCs w:val="20"/>
          <w:lang w:val="sl-SI"/>
        </w:rPr>
        <w:t>oločba tretjega odstavka 97. člena ZSTSPJS določa izjemo od pravila iz 17. oziroma 20. člena ZSTSPJS, da javnega uslužbenca ni mogoče uvrstiti v višji plačni razred, kot znaša končni plačni razred delovnega mesta oziroma naziva. Omejitev končnega plačnega razreda delovnega mesta oziroma naziva ne velja zgolj za plačne razrede, ki jih je javni uslužbenec pridobil s prevedbo ali korekcijo v skladu s 96. in 97. členom ZSTSPJS. Plačni razredi, pridobljeni s prevedbo ali korekcijo, so vsi plačni razredi, ki jih ima javni uslužbenec na dan 1. 1. 2025 po prevedbi na delovnem mestu ali v nazivu, ne pa tudi drugi plačni razredi, pridobljeni po prevedbi (npr. z napredovanjem, višjo uvrstitvijo po 22. členu ZSTSPJS ali s pravili prenosa po 17. členu ZSTSPJS).</w:t>
      </w:r>
      <w:r w:rsidR="004B3F03">
        <w:rPr>
          <w:rFonts w:cs="Arial"/>
          <w:szCs w:val="20"/>
          <w:lang w:val="sl-SI"/>
        </w:rPr>
        <w:t xml:space="preserve"> </w:t>
      </w:r>
      <w:r w:rsidR="004B3F03" w:rsidRPr="004B3F03">
        <w:rPr>
          <w:rFonts w:cs="Arial"/>
          <w:szCs w:val="20"/>
          <w:lang w:val="sl-SI"/>
        </w:rPr>
        <w:t>Navedenega ni mogoče razumeti na način, da omejitve plačnega razreda na delovnem mestu oziroma v nazivu sploh ni.</w:t>
      </w:r>
    </w:p>
    <w:p w14:paraId="28D60FFB" w14:textId="77777777" w:rsidR="004B3F03" w:rsidRDefault="004B3F03" w:rsidP="003F6A16">
      <w:pPr>
        <w:jc w:val="both"/>
        <w:rPr>
          <w:rFonts w:cs="Arial"/>
          <w:szCs w:val="20"/>
          <w:lang w:val="sl-SI"/>
        </w:rPr>
      </w:pPr>
    </w:p>
    <w:p w14:paraId="02E7DD85" w14:textId="07DFD78B" w:rsidR="003F6A16" w:rsidRPr="003F6A16" w:rsidRDefault="004B3F03" w:rsidP="003F6A16">
      <w:pPr>
        <w:jc w:val="both"/>
        <w:rPr>
          <w:rFonts w:cs="Arial"/>
          <w:szCs w:val="20"/>
          <w:lang w:val="sl-SI"/>
        </w:rPr>
      </w:pPr>
      <w:r>
        <w:rPr>
          <w:rFonts w:cs="Arial"/>
          <w:szCs w:val="20"/>
          <w:lang w:val="sl-SI"/>
        </w:rPr>
        <w:t>Nadalje iz Stališča št. 8 izhaja, da se</w:t>
      </w:r>
      <w:r w:rsidR="003F6A16">
        <w:rPr>
          <w:rFonts w:cs="Arial"/>
          <w:szCs w:val="20"/>
          <w:lang w:val="sl-SI"/>
        </w:rPr>
        <w:t xml:space="preserve"> j</w:t>
      </w:r>
      <w:r w:rsidR="003F6A16" w:rsidRPr="003F6A16">
        <w:rPr>
          <w:rFonts w:cs="Arial"/>
          <w:szCs w:val="20"/>
          <w:lang w:val="sl-SI"/>
        </w:rPr>
        <w:t>avni uslužbenci lahko v skladu s tretjim odstavkom 97. člena ZSTSPJS na drugem delovnem mestu po pravilih iz 17. člena ZSTSPJS ali ob napredovanju v višji naziv na istem delovnem mestu po pravilih 20. člena ZSTSPJS s plačnimi razredi, pridobljenimi s prevedbo ali korekcijo, uvrstijo čez končni plačni razred delovnega mesta ali naziva, vendar:</w:t>
      </w:r>
    </w:p>
    <w:p w14:paraId="1429FAE8" w14:textId="1E2C9058" w:rsidR="003F6A16" w:rsidRPr="003F6A16" w:rsidRDefault="003F6A16" w:rsidP="003F6A16">
      <w:pPr>
        <w:pStyle w:val="Odstavekseznama"/>
        <w:numPr>
          <w:ilvl w:val="0"/>
          <w:numId w:val="15"/>
        </w:numPr>
        <w:jc w:val="both"/>
        <w:rPr>
          <w:rFonts w:cs="Arial"/>
          <w:szCs w:val="20"/>
        </w:rPr>
      </w:pPr>
      <w:r w:rsidRPr="003F6A16">
        <w:rPr>
          <w:rFonts w:cs="Arial"/>
          <w:szCs w:val="20"/>
        </w:rPr>
        <w:t xml:space="preserve">največ 14 plačnih razredov nad izhodiščnim plačnim razredom delovnega mesta, ki se ne opravlja v nazivih, in </w:t>
      </w:r>
    </w:p>
    <w:p w14:paraId="298B439E" w14:textId="66B707BC" w:rsidR="003F6A16" w:rsidRPr="003F6A16" w:rsidRDefault="003F6A16" w:rsidP="003F6A16">
      <w:pPr>
        <w:pStyle w:val="Odstavekseznama"/>
        <w:numPr>
          <w:ilvl w:val="0"/>
          <w:numId w:val="15"/>
        </w:numPr>
        <w:jc w:val="both"/>
        <w:rPr>
          <w:rFonts w:cs="Arial"/>
          <w:szCs w:val="20"/>
        </w:rPr>
      </w:pPr>
      <w:r w:rsidRPr="003F6A16">
        <w:rPr>
          <w:rFonts w:cs="Arial"/>
          <w:szCs w:val="20"/>
        </w:rPr>
        <w:t xml:space="preserve">največ 7 plačnih razredov nad izhodiščnim plačnim razredom naziva, </w:t>
      </w:r>
    </w:p>
    <w:p w14:paraId="59878E7A" w14:textId="2F845C94" w:rsidR="003F6A16" w:rsidRPr="003F6A16" w:rsidRDefault="003F6A16" w:rsidP="003F6A16">
      <w:pPr>
        <w:pStyle w:val="Odstavekseznama"/>
        <w:numPr>
          <w:ilvl w:val="0"/>
          <w:numId w:val="15"/>
        </w:numPr>
        <w:jc w:val="both"/>
        <w:rPr>
          <w:rFonts w:cs="Arial"/>
          <w:szCs w:val="20"/>
        </w:rPr>
      </w:pPr>
      <w:r w:rsidRPr="003F6A16">
        <w:rPr>
          <w:rFonts w:cs="Arial"/>
          <w:szCs w:val="20"/>
        </w:rPr>
        <w:t>razen če je bilo v posameznem nazivu možno s prevedbo ali korekcijo dobiti več kot 7 plačnih razredov napredovanj, se javni uslužbenci lahko uvrstijo največ za toliko plačnih razredov nad izhodiščni plačnim razredom naziva, kolikor jih je bilo možno v tem nazivu pridobiti s prevedbo ali korekcijo.</w:t>
      </w:r>
    </w:p>
    <w:p w14:paraId="655914F3" w14:textId="77777777" w:rsidR="003F6A16" w:rsidRDefault="003F6A16" w:rsidP="005E778D">
      <w:pPr>
        <w:jc w:val="both"/>
        <w:rPr>
          <w:rFonts w:cs="Arial"/>
          <w:szCs w:val="20"/>
          <w:lang w:val="sl-SI"/>
        </w:rPr>
      </w:pPr>
    </w:p>
    <w:p w14:paraId="51D64507" w14:textId="6A69F3F8" w:rsidR="00B722FF" w:rsidRDefault="00B722FF" w:rsidP="005E778D">
      <w:pPr>
        <w:jc w:val="both"/>
        <w:rPr>
          <w:rFonts w:cs="Arial"/>
          <w:szCs w:val="20"/>
          <w:lang w:val="sl-SI"/>
        </w:rPr>
      </w:pPr>
      <w:r>
        <w:rPr>
          <w:rFonts w:cs="Arial"/>
          <w:szCs w:val="20"/>
          <w:lang w:val="sl-SI"/>
        </w:rPr>
        <w:t>V primeru, da bi delodajalec ugotovil, da je bila javnemu uslužbencu plača določena v nasprotju z izdanim Stališčem št. 8, mora postopati v skladu s 6. členom ZSTSPJS</w:t>
      </w:r>
      <w:r w:rsidR="005E778D">
        <w:rPr>
          <w:rFonts w:cs="Arial"/>
          <w:szCs w:val="20"/>
          <w:lang w:val="sl-SI"/>
        </w:rPr>
        <w:t>, odpraviti neskladnosti in javnemu uslužbencu izročiti ustrezen pisni akt (aneks k pogodbi o zaposlitvi, odločbo oziroma sklep).</w:t>
      </w:r>
    </w:p>
    <w:p w14:paraId="00DC6585" w14:textId="77777777" w:rsidR="005E778D" w:rsidRDefault="005E778D" w:rsidP="005E778D">
      <w:pPr>
        <w:jc w:val="both"/>
        <w:rPr>
          <w:rFonts w:cs="Arial"/>
          <w:szCs w:val="20"/>
          <w:lang w:val="sl-SI"/>
        </w:rPr>
      </w:pPr>
    </w:p>
    <w:p w14:paraId="6C6DD3CB" w14:textId="43869A28" w:rsidR="00B722FF" w:rsidRDefault="005E778D" w:rsidP="005E778D">
      <w:pPr>
        <w:jc w:val="both"/>
        <w:rPr>
          <w:rFonts w:cs="Arial"/>
          <w:szCs w:val="20"/>
          <w:lang w:val="sl-SI"/>
        </w:rPr>
      </w:pPr>
      <w:r w:rsidRPr="005E778D">
        <w:rPr>
          <w:rFonts w:cs="Arial"/>
          <w:szCs w:val="20"/>
          <w:lang w:val="sl-SI"/>
        </w:rPr>
        <w:t>Če</w:t>
      </w:r>
      <w:r w:rsidR="00A909DB">
        <w:rPr>
          <w:rFonts w:cs="Arial"/>
          <w:szCs w:val="20"/>
          <w:lang w:val="sl-SI"/>
        </w:rPr>
        <w:t xml:space="preserve"> bi</w:t>
      </w:r>
      <w:r w:rsidRPr="005E778D">
        <w:rPr>
          <w:rFonts w:cs="Arial"/>
          <w:szCs w:val="20"/>
          <w:lang w:val="sl-SI"/>
        </w:rPr>
        <w:t xml:space="preserve"> delodajalec ugotovi</w:t>
      </w:r>
      <w:r w:rsidR="00A909DB">
        <w:rPr>
          <w:rFonts w:cs="Arial"/>
          <w:szCs w:val="20"/>
          <w:lang w:val="sl-SI"/>
        </w:rPr>
        <w:t>l</w:t>
      </w:r>
      <w:r w:rsidRPr="005E778D">
        <w:rPr>
          <w:rFonts w:cs="Arial"/>
          <w:szCs w:val="20"/>
          <w:lang w:val="sl-SI"/>
        </w:rPr>
        <w:t>, da je bila javnemu uslužbencu</w:t>
      </w:r>
      <w:r w:rsidR="00A909DB">
        <w:rPr>
          <w:rFonts w:cs="Arial"/>
          <w:szCs w:val="20"/>
          <w:lang w:val="sl-SI"/>
        </w:rPr>
        <w:t xml:space="preserve"> določena in</w:t>
      </w:r>
      <w:r w:rsidRPr="005E778D">
        <w:rPr>
          <w:rFonts w:cs="Arial"/>
          <w:szCs w:val="20"/>
          <w:lang w:val="sl-SI"/>
        </w:rPr>
        <w:t xml:space="preserve"> izplačana nižja plača, kot bi mu pripadala, se mu razlika z zakonskimi zamudnimi obrestmi med izplačano in zakonito določeno plačo izplača skupaj s prvim izplačilom plače po ugotovitvi nastale nezakonitosti</w:t>
      </w:r>
      <w:r w:rsidR="00A909DB">
        <w:rPr>
          <w:rFonts w:cs="Arial"/>
          <w:szCs w:val="20"/>
          <w:lang w:val="sl-SI"/>
        </w:rPr>
        <w:t>.</w:t>
      </w:r>
    </w:p>
    <w:p w14:paraId="2CFC7A83" w14:textId="77777777" w:rsidR="005E778D" w:rsidRDefault="005E778D" w:rsidP="005E778D">
      <w:pPr>
        <w:jc w:val="both"/>
        <w:rPr>
          <w:rFonts w:cs="Arial"/>
          <w:szCs w:val="20"/>
          <w:lang w:val="sl-SI"/>
        </w:rPr>
      </w:pPr>
    </w:p>
    <w:p w14:paraId="06B623EC" w14:textId="77777777" w:rsidR="005E778D" w:rsidRDefault="005E778D" w:rsidP="003F6A16">
      <w:pPr>
        <w:rPr>
          <w:rFonts w:cs="Arial"/>
          <w:szCs w:val="20"/>
          <w:lang w:val="sl-SI"/>
        </w:rPr>
      </w:pPr>
    </w:p>
    <w:p w14:paraId="298308E2" w14:textId="59EF3D28" w:rsidR="00885545" w:rsidRPr="00FA1FE1" w:rsidRDefault="003F6A16" w:rsidP="003F6A16">
      <w:pPr>
        <w:rPr>
          <w:rFonts w:cs="Arial"/>
          <w:szCs w:val="20"/>
          <w:lang w:val="sl-SI"/>
        </w:rPr>
      </w:pPr>
      <w:r>
        <w:rPr>
          <w:rFonts w:cs="Arial"/>
          <w:szCs w:val="20"/>
          <w:lang w:val="sl-SI"/>
        </w:rPr>
        <w:t>S spoštovanjem</w:t>
      </w:r>
      <w:r w:rsidR="00885545" w:rsidRPr="00FA1FE1">
        <w:rPr>
          <w:rFonts w:cs="Arial"/>
          <w:szCs w:val="20"/>
          <w:lang w:val="sl-SI"/>
        </w:rPr>
        <w:t>,</w:t>
      </w:r>
    </w:p>
    <w:p w14:paraId="22F88B7D" w14:textId="77777777" w:rsidR="00885545" w:rsidRPr="00FA1FE1" w:rsidRDefault="00885545" w:rsidP="00885545">
      <w:pPr>
        <w:spacing w:line="240" w:lineRule="exact"/>
        <w:rPr>
          <w:rFonts w:cs="Arial"/>
          <w:szCs w:val="20"/>
          <w:lang w:val="sl-SI"/>
        </w:rPr>
      </w:pPr>
    </w:p>
    <w:p w14:paraId="340BF588" w14:textId="77777777" w:rsidR="00885545" w:rsidRPr="00FA1FE1" w:rsidRDefault="00885545" w:rsidP="00885545">
      <w:pPr>
        <w:spacing w:line="240" w:lineRule="exact"/>
        <w:rPr>
          <w:rFonts w:cs="Arial"/>
          <w:szCs w:val="20"/>
          <w:lang w:val="sl-SI"/>
        </w:rPr>
      </w:pPr>
    </w:p>
    <w:p w14:paraId="49D721F2" w14:textId="77777777" w:rsidR="00885545" w:rsidRPr="00FA1FE1" w:rsidRDefault="00885545" w:rsidP="00885545">
      <w:pPr>
        <w:pStyle w:val="Telobesedila2"/>
        <w:spacing w:after="0" w:line="260" w:lineRule="exact"/>
        <w:jc w:val="both"/>
        <w:rPr>
          <w:rFonts w:ascii="Arial" w:hAnsi="Arial" w:cs="Arial"/>
          <w:sz w:val="20"/>
          <w:szCs w:val="20"/>
        </w:rPr>
      </w:pP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t xml:space="preserve">                                 </w:t>
      </w:r>
      <w:r>
        <w:rPr>
          <w:rFonts w:ascii="Arial" w:hAnsi="Arial" w:cs="Arial"/>
          <w:sz w:val="20"/>
          <w:szCs w:val="20"/>
        </w:rPr>
        <w:t>mag. Franc Props</w:t>
      </w:r>
    </w:p>
    <w:p w14:paraId="5D3E1BF3" w14:textId="77777777" w:rsidR="00885545" w:rsidRPr="00FA1FE1" w:rsidRDefault="00885545" w:rsidP="00885545">
      <w:pPr>
        <w:jc w:val="both"/>
        <w:rPr>
          <w:rFonts w:cs="Arial"/>
          <w:szCs w:val="20"/>
          <w:lang w:val="sl-SI"/>
        </w:rPr>
      </w:pPr>
      <w:r w:rsidRPr="00FA1FE1">
        <w:rPr>
          <w:rFonts w:cs="Arial"/>
          <w:szCs w:val="20"/>
          <w:lang w:val="sl-SI"/>
        </w:rPr>
        <w:t xml:space="preserve">                                                                                                         </w:t>
      </w:r>
      <w:r>
        <w:rPr>
          <w:rFonts w:cs="Arial"/>
          <w:szCs w:val="20"/>
          <w:lang w:val="sl-SI"/>
        </w:rPr>
        <w:t>minister</w:t>
      </w:r>
    </w:p>
    <w:p w14:paraId="32C32DB8" w14:textId="77777777" w:rsidR="00885545" w:rsidRPr="00FA1FE1" w:rsidRDefault="00885545" w:rsidP="00885545">
      <w:pPr>
        <w:pStyle w:val="podpisi"/>
        <w:spacing w:line="240" w:lineRule="exact"/>
        <w:rPr>
          <w:rFonts w:cs="Arial"/>
          <w:szCs w:val="20"/>
          <w:lang w:val="sl-SI"/>
        </w:rPr>
      </w:pPr>
    </w:p>
    <w:p w14:paraId="04BDA9AA" w14:textId="77777777" w:rsidR="00885545" w:rsidRPr="00FA1FE1" w:rsidRDefault="00885545" w:rsidP="00885545">
      <w:pPr>
        <w:pStyle w:val="podpisi"/>
        <w:spacing w:line="240" w:lineRule="exact"/>
        <w:rPr>
          <w:rFonts w:cs="Arial"/>
          <w:szCs w:val="20"/>
          <w:lang w:val="sl-SI"/>
        </w:rPr>
      </w:pPr>
    </w:p>
    <w:p w14:paraId="7B228C9C" w14:textId="77777777" w:rsidR="00885545" w:rsidRDefault="00885545" w:rsidP="00885545">
      <w:pPr>
        <w:pStyle w:val="podpisi"/>
        <w:spacing w:line="240" w:lineRule="exact"/>
        <w:rPr>
          <w:rFonts w:cs="Arial"/>
          <w:szCs w:val="20"/>
          <w:lang w:val="sl-SI"/>
        </w:rPr>
      </w:pPr>
    </w:p>
    <w:p w14:paraId="7662A2E0" w14:textId="77777777" w:rsidR="005E778D" w:rsidRDefault="005E778D" w:rsidP="00885545">
      <w:pPr>
        <w:pStyle w:val="podpisi"/>
        <w:spacing w:line="240" w:lineRule="exact"/>
        <w:rPr>
          <w:rFonts w:cs="Arial"/>
          <w:szCs w:val="20"/>
          <w:lang w:val="sl-SI"/>
        </w:rPr>
      </w:pPr>
    </w:p>
    <w:p w14:paraId="095FD59D" w14:textId="77777777" w:rsidR="005E778D" w:rsidRPr="00FA1FE1" w:rsidRDefault="005E778D" w:rsidP="00885545">
      <w:pPr>
        <w:pStyle w:val="podpisi"/>
        <w:spacing w:line="240" w:lineRule="exact"/>
        <w:rPr>
          <w:rFonts w:cs="Arial"/>
          <w:szCs w:val="20"/>
          <w:lang w:val="sl-SI"/>
        </w:rPr>
      </w:pPr>
    </w:p>
    <w:p w14:paraId="7779432A" w14:textId="77777777" w:rsidR="00885545" w:rsidRPr="00FA1FE1" w:rsidRDefault="00885545" w:rsidP="00885545">
      <w:pPr>
        <w:pStyle w:val="podpisi"/>
        <w:spacing w:line="240" w:lineRule="exact"/>
        <w:rPr>
          <w:rFonts w:cs="Arial"/>
          <w:szCs w:val="20"/>
          <w:lang w:val="sl-SI"/>
        </w:rPr>
      </w:pPr>
    </w:p>
    <w:p w14:paraId="0212A443" w14:textId="77777777" w:rsidR="00885545" w:rsidRPr="00FA1FE1" w:rsidRDefault="00885545" w:rsidP="00885545">
      <w:pPr>
        <w:pStyle w:val="podpisi"/>
        <w:spacing w:line="240" w:lineRule="exact"/>
        <w:rPr>
          <w:rFonts w:cs="Arial"/>
          <w:szCs w:val="20"/>
          <w:lang w:val="sl-SI"/>
        </w:rPr>
      </w:pPr>
      <w:r w:rsidRPr="00FA1FE1">
        <w:rPr>
          <w:rFonts w:cs="Arial"/>
          <w:szCs w:val="20"/>
          <w:lang w:val="sl-SI"/>
        </w:rPr>
        <w:t xml:space="preserve">Poslano: </w:t>
      </w:r>
    </w:p>
    <w:p w14:paraId="68357C89" w14:textId="0E4DDA8E" w:rsidR="00885545" w:rsidRPr="00787EA5" w:rsidRDefault="00885545" w:rsidP="006D739D">
      <w:pPr>
        <w:pStyle w:val="podpisi"/>
        <w:numPr>
          <w:ilvl w:val="0"/>
          <w:numId w:val="1"/>
        </w:numPr>
        <w:spacing w:line="240" w:lineRule="exact"/>
        <w:jc w:val="both"/>
        <w:rPr>
          <w:rFonts w:cs="Arial"/>
          <w:b/>
          <w:bCs/>
          <w:szCs w:val="20"/>
          <w:u w:val="single"/>
          <w:lang w:val="sl-SI"/>
        </w:rPr>
      </w:pPr>
      <w:r w:rsidRPr="00787EA5">
        <w:rPr>
          <w:rFonts w:cs="Arial"/>
          <w:szCs w:val="20"/>
          <w:lang w:val="sl-SI"/>
        </w:rPr>
        <w:t>naslovnikom po elektronski pošti</w:t>
      </w:r>
    </w:p>
    <w:p w14:paraId="417ED9F1" w14:textId="77777777" w:rsidR="00885545" w:rsidRPr="00377699" w:rsidRDefault="00885545" w:rsidP="00AA3581">
      <w:pPr>
        <w:jc w:val="both"/>
        <w:rPr>
          <w:rFonts w:cs="Arial"/>
          <w:b/>
          <w:bCs/>
          <w:szCs w:val="20"/>
          <w:u w:val="single"/>
          <w:lang w:val="sl-SI"/>
        </w:rPr>
      </w:pPr>
    </w:p>
    <w:p w14:paraId="7C2EEA77" w14:textId="55C4181D" w:rsidR="00AA3581" w:rsidRPr="00FA1FE1" w:rsidRDefault="00AA3581" w:rsidP="00A73AC9">
      <w:pPr>
        <w:jc w:val="both"/>
        <w:rPr>
          <w:rFonts w:cs="Arial"/>
          <w:b/>
          <w:bCs/>
          <w:szCs w:val="20"/>
          <w:lang w:val="sl-SI"/>
        </w:rPr>
      </w:pPr>
    </w:p>
    <w:sectPr w:rsidR="00AA3581" w:rsidRPr="00FA1FE1" w:rsidSect="00B14903">
      <w:headerReference w:type="default" r:id="rId9"/>
      <w:footerReference w:type="default" r:id="rId10"/>
      <w:headerReference w:type="first" r:id="rId11"/>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614B7" w14:textId="77777777" w:rsidR="00A67D53" w:rsidRDefault="00A67D53" w:rsidP="001D39E2">
      <w:pPr>
        <w:spacing w:line="240" w:lineRule="auto"/>
      </w:pPr>
      <w:r>
        <w:separator/>
      </w:r>
    </w:p>
  </w:endnote>
  <w:endnote w:type="continuationSeparator" w:id="0">
    <w:p w14:paraId="62E2E98B" w14:textId="77777777" w:rsidR="00A67D53" w:rsidRDefault="00A67D53" w:rsidP="001D3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189357"/>
      <w:docPartObj>
        <w:docPartGallery w:val="Page Numbers (Bottom of Page)"/>
        <w:docPartUnique/>
      </w:docPartObj>
    </w:sdtPr>
    <w:sdtEndPr/>
    <w:sdtContent>
      <w:p w14:paraId="78B4DE7A" w14:textId="77777777" w:rsidR="000531EE" w:rsidRDefault="00D202ED">
        <w:pPr>
          <w:pStyle w:val="Noga"/>
          <w:jc w:val="right"/>
        </w:pPr>
        <w:r>
          <w:fldChar w:fldCharType="begin"/>
        </w:r>
        <w:r>
          <w:instrText>PAGE   \* MERGEFORMAT</w:instrText>
        </w:r>
        <w:r>
          <w:fldChar w:fldCharType="separate"/>
        </w:r>
        <w:r>
          <w:rPr>
            <w:lang w:val="sl-SI"/>
          </w:rPr>
          <w:t>2</w:t>
        </w:r>
        <w:r>
          <w:fldChar w:fldCharType="end"/>
        </w:r>
      </w:p>
    </w:sdtContent>
  </w:sdt>
  <w:p w14:paraId="4DC7F60D" w14:textId="77777777" w:rsidR="000531EE" w:rsidRDefault="000531E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5DD06" w14:textId="77777777" w:rsidR="00A67D53" w:rsidRDefault="00A67D53" w:rsidP="001D39E2">
      <w:pPr>
        <w:spacing w:line="240" w:lineRule="auto"/>
      </w:pPr>
      <w:r>
        <w:separator/>
      </w:r>
    </w:p>
  </w:footnote>
  <w:footnote w:type="continuationSeparator" w:id="0">
    <w:p w14:paraId="10232857" w14:textId="77777777" w:rsidR="00A67D53" w:rsidRDefault="00A67D53" w:rsidP="001D3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2E7A" w14:textId="77777777" w:rsidR="000531EE" w:rsidRPr="00110CBD" w:rsidRDefault="000531EE" w:rsidP="00B1490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CE1A" w14:textId="77777777" w:rsidR="00010E91" w:rsidRPr="00B76FBB" w:rsidRDefault="00010E91" w:rsidP="00010E91">
    <w:pPr>
      <w:tabs>
        <w:tab w:val="left" w:pos="5112"/>
      </w:tabs>
      <w:spacing w:before="120" w:line="240" w:lineRule="exact"/>
      <w:rPr>
        <w:rFonts w:cs="Arial"/>
        <w:sz w:val="16"/>
      </w:rPr>
    </w:pPr>
  </w:p>
  <w:p w14:paraId="0BF41789" w14:textId="77777777" w:rsidR="004C7365" w:rsidRPr="008F3500" w:rsidRDefault="004C7365" w:rsidP="004C7365">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41AD074F" wp14:editId="25FE497A">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275596C0" wp14:editId="19851DE4">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8BA00C"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2E379DD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26AE138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7F2ECE4B"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2E9404E4" w14:textId="77777777" w:rsidR="00010E91" w:rsidRPr="004C7365" w:rsidRDefault="00010E91" w:rsidP="00010E91">
    <w:pPr>
      <w:pStyle w:val="Glava"/>
      <w:tabs>
        <w:tab w:val="clear" w:pos="4320"/>
        <w:tab w:val="clear" w:pos="8640"/>
        <w:tab w:val="left" w:pos="5112"/>
      </w:tabs>
      <w:rPr>
        <w:lang w:val="sl-SI"/>
      </w:rPr>
    </w:pPr>
  </w:p>
  <w:p w14:paraId="1AED179C" w14:textId="77777777" w:rsidR="000531EE" w:rsidRPr="008F3500" w:rsidRDefault="000531EE" w:rsidP="00B14903">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07C74"/>
    <w:multiLevelType w:val="hybridMultilevel"/>
    <w:tmpl w:val="5E123A9E"/>
    <w:lvl w:ilvl="0" w:tplc="29C26BB0">
      <w:start w:val="1"/>
      <w:numFmt w:val="bullet"/>
      <w:lvlText w:val=""/>
      <w:lvlJc w:val="left"/>
      <w:pPr>
        <w:tabs>
          <w:tab w:val="num" w:pos="720"/>
        </w:tabs>
        <w:ind w:left="720" w:hanging="360"/>
      </w:pPr>
      <w:rPr>
        <w:rFonts w:ascii="Wingdings" w:hAnsi="Wingdings" w:hint="default"/>
      </w:rPr>
    </w:lvl>
    <w:lvl w:ilvl="1" w:tplc="A782D45C" w:tentative="1">
      <w:start w:val="1"/>
      <w:numFmt w:val="bullet"/>
      <w:lvlText w:val=""/>
      <w:lvlJc w:val="left"/>
      <w:pPr>
        <w:tabs>
          <w:tab w:val="num" w:pos="1440"/>
        </w:tabs>
        <w:ind w:left="1440" w:hanging="360"/>
      </w:pPr>
      <w:rPr>
        <w:rFonts w:ascii="Wingdings" w:hAnsi="Wingdings" w:hint="default"/>
      </w:rPr>
    </w:lvl>
    <w:lvl w:ilvl="2" w:tplc="6BB2EE0E" w:tentative="1">
      <w:start w:val="1"/>
      <w:numFmt w:val="bullet"/>
      <w:lvlText w:val=""/>
      <w:lvlJc w:val="left"/>
      <w:pPr>
        <w:tabs>
          <w:tab w:val="num" w:pos="2160"/>
        </w:tabs>
        <w:ind w:left="2160" w:hanging="360"/>
      </w:pPr>
      <w:rPr>
        <w:rFonts w:ascii="Wingdings" w:hAnsi="Wingdings" w:hint="default"/>
      </w:rPr>
    </w:lvl>
    <w:lvl w:ilvl="3" w:tplc="2A72D3E6" w:tentative="1">
      <w:start w:val="1"/>
      <w:numFmt w:val="bullet"/>
      <w:lvlText w:val=""/>
      <w:lvlJc w:val="left"/>
      <w:pPr>
        <w:tabs>
          <w:tab w:val="num" w:pos="2880"/>
        </w:tabs>
        <w:ind w:left="2880" w:hanging="360"/>
      </w:pPr>
      <w:rPr>
        <w:rFonts w:ascii="Wingdings" w:hAnsi="Wingdings" w:hint="default"/>
      </w:rPr>
    </w:lvl>
    <w:lvl w:ilvl="4" w:tplc="B6CADF8E" w:tentative="1">
      <w:start w:val="1"/>
      <w:numFmt w:val="bullet"/>
      <w:lvlText w:val=""/>
      <w:lvlJc w:val="left"/>
      <w:pPr>
        <w:tabs>
          <w:tab w:val="num" w:pos="3600"/>
        </w:tabs>
        <w:ind w:left="3600" w:hanging="360"/>
      </w:pPr>
      <w:rPr>
        <w:rFonts w:ascii="Wingdings" w:hAnsi="Wingdings" w:hint="default"/>
      </w:rPr>
    </w:lvl>
    <w:lvl w:ilvl="5" w:tplc="EEB8AD12" w:tentative="1">
      <w:start w:val="1"/>
      <w:numFmt w:val="bullet"/>
      <w:lvlText w:val=""/>
      <w:lvlJc w:val="left"/>
      <w:pPr>
        <w:tabs>
          <w:tab w:val="num" w:pos="4320"/>
        </w:tabs>
        <w:ind w:left="4320" w:hanging="360"/>
      </w:pPr>
      <w:rPr>
        <w:rFonts w:ascii="Wingdings" w:hAnsi="Wingdings" w:hint="default"/>
      </w:rPr>
    </w:lvl>
    <w:lvl w:ilvl="6" w:tplc="3BCEBC52" w:tentative="1">
      <w:start w:val="1"/>
      <w:numFmt w:val="bullet"/>
      <w:lvlText w:val=""/>
      <w:lvlJc w:val="left"/>
      <w:pPr>
        <w:tabs>
          <w:tab w:val="num" w:pos="5040"/>
        </w:tabs>
        <w:ind w:left="5040" w:hanging="360"/>
      </w:pPr>
      <w:rPr>
        <w:rFonts w:ascii="Wingdings" w:hAnsi="Wingdings" w:hint="default"/>
      </w:rPr>
    </w:lvl>
    <w:lvl w:ilvl="7" w:tplc="1534F4DE" w:tentative="1">
      <w:start w:val="1"/>
      <w:numFmt w:val="bullet"/>
      <w:lvlText w:val=""/>
      <w:lvlJc w:val="left"/>
      <w:pPr>
        <w:tabs>
          <w:tab w:val="num" w:pos="5760"/>
        </w:tabs>
        <w:ind w:left="5760" w:hanging="360"/>
      </w:pPr>
      <w:rPr>
        <w:rFonts w:ascii="Wingdings" w:hAnsi="Wingdings" w:hint="default"/>
      </w:rPr>
    </w:lvl>
    <w:lvl w:ilvl="8" w:tplc="A5A435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B703FB"/>
    <w:multiLevelType w:val="hybridMultilevel"/>
    <w:tmpl w:val="973A137E"/>
    <w:lvl w:ilvl="0" w:tplc="A008EDD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036AF3"/>
    <w:multiLevelType w:val="hybridMultilevel"/>
    <w:tmpl w:val="6B3C7D14"/>
    <w:lvl w:ilvl="0" w:tplc="F8E4CB52">
      <w:start w:val="1"/>
      <w:numFmt w:val="decimal"/>
      <w:lvlText w:val="%1."/>
      <w:lvlJc w:val="left"/>
      <w:pPr>
        <w:tabs>
          <w:tab w:val="num" w:pos="720"/>
        </w:tabs>
        <w:ind w:left="720" w:hanging="360"/>
      </w:pPr>
    </w:lvl>
    <w:lvl w:ilvl="1" w:tplc="C72ED518" w:tentative="1">
      <w:start w:val="1"/>
      <w:numFmt w:val="decimal"/>
      <w:lvlText w:val="%2."/>
      <w:lvlJc w:val="left"/>
      <w:pPr>
        <w:tabs>
          <w:tab w:val="num" w:pos="1440"/>
        </w:tabs>
        <w:ind w:left="1440" w:hanging="360"/>
      </w:pPr>
    </w:lvl>
    <w:lvl w:ilvl="2" w:tplc="72A6EC5A" w:tentative="1">
      <w:start w:val="1"/>
      <w:numFmt w:val="decimal"/>
      <w:lvlText w:val="%3."/>
      <w:lvlJc w:val="left"/>
      <w:pPr>
        <w:tabs>
          <w:tab w:val="num" w:pos="2160"/>
        </w:tabs>
        <w:ind w:left="2160" w:hanging="360"/>
      </w:pPr>
    </w:lvl>
    <w:lvl w:ilvl="3" w:tplc="E3721208" w:tentative="1">
      <w:start w:val="1"/>
      <w:numFmt w:val="decimal"/>
      <w:lvlText w:val="%4."/>
      <w:lvlJc w:val="left"/>
      <w:pPr>
        <w:tabs>
          <w:tab w:val="num" w:pos="2880"/>
        </w:tabs>
        <w:ind w:left="2880" w:hanging="360"/>
      </w:pPr>
    </w:lvl>
    <w:lvl w:ilvl="4" w:tplc="054A592C" w:tentative="1">
      <w:start w:val="1"/>
      <w:numFmt w:val="decimal"/>
      <w:lvlText w:val="%5."/>
      <w:lvlJc w:val="left"/>
      <w:pPr>
        <w:tabs>
          <w:tab w:val="num" w:pos="3600"/>
        </w:tabs>
        <w:ind w:left="3600" w:hanging="360"/>
      </w:pPr>
    </w:lvl>
    <w:lvl w:ilvl="5" w:tplc="58F66290" w:tentative="1">
      <w:start w:val="1"/>
      <w:numFmt w:val="decimal"/>
      <w:lvlText w:val="%6."/>
      <w:lvlJc w:val="left"/>
      <w:pPr>
        <w:tabs>
          <w:tab w:val="num" w:pos="4320"/>
        </w:tabs>
        <w:ind w:left="4320" w:hanging="360"/>
      </w:pPr>
    </w:lvl>
    <w:lvl w:ilvl="6" w:tplc="C696FF24" w:tentative="1">
      <w:start w:val="1"/>
      <w:numFmt w:val="decimal"/>
      <w:lvlText w:val="%7."/>
      <w:lvlJc w:val="left"/>
      <w:pPr>
        <w:tabs>
          <w:tab w:val="num" w:pos="5040"/>
        </w:tabs>
        <w:ind w:left="5040" w:hanging="360"/>
      </w:pPr>
    </w:lvl>
    <w:lvl w:ilvl="7" w:tplc="AE1617A0" w:tentative="1">
      <w:start w:val="1"/>
      <w:numFmt w:val="decimal"/>
      <w:lvlText w:val="%8."/>
      <w:lvlJc w:val="left"/>
      <w:pPr>
        <w:tabs>
          <w:tab w:val="num" w:pos="5760"/>
        </w:tabs>
        <w:ind w:left="5760" w:hanging="360"/>
      </w:pPr>
    </w:lvl>
    <w:lvl w:ilvl="8" w:tplc="D2C2E1D0" w:tentative="1">
      <w:start w:val="1"/>
      <w:numFmt w:val="decimal"/>
      <w:lvlText w:val="%9."/>
      <w:lvlJc w:val="left"/>
      <w:pPr>
        <w:tabs>
          <w:tab w:val="num" w:pos="6480"/>
        </w:tabs>
        <w:ind w:left="6480" w:hanging="360"/>
      </w:pPr>
    </w:lvl>
  </w:abstractNum>
  <w:abstractNum w:abstractNumId="4" w15:restartNumberingAfterBreak="0">
    <w:nsid w:val="32E70A61"/>
    <w:multiLevelType w:val="hybridMultilevel"/>
    <w:tmpl w:val="D0AC0A58"/>
    <w:lvl w:ilvl="0" w:tplc="1BEA4B6A">
      <w:start w:val="1"/>
      <w:numFmt w:val="bullet"/>
      <w:lvlText w:val=""/>
      <w:lvlJc w:val="left"/>
      <w:pPr>
        <w:tabs>
          <w:tab w:val="num" w:pos="720"/>
        </w:tabs>
        <w:ind w:left="720" w:hanging="360"/>
      </w:pPr>
      <w:rPr>
        <w:rFonts w:ascii="Wingdings" w:hAnsi="Wingdings" w:hint="default"/>
      </w:rPr>
    </w:lvl>
    <w:lvl w:ilvl="1" w:tplc="75303D6A" w:tentative="1">
      <w:start w:val="1"/>
      <w:numFmt w:val="bullet"/>
      <w:lvlText w:val=""/>
      <w:lvlJc w:val="left"/>
      <w:pPr>
        <w:tabs>
          <w:tab w:val="num" w:pos="1440"/>
        </w:tabs>
        <w:ind w:left="1440" w:hanging="360"/>
      </w:pPr>
      <w:rPr>
        <w:rFonts w:ascii="Wingdings" w:hAnsi="Wingdings" w:hint="default"/>
      </w:rPr>
    </w:lvl>
    <w:lvl w:ilvl="2" w:tplc="81AE8C9A" w:tentative="1">
      <w:start w:val="1"/>
      <w:numFmt w:val="bullet"/>
      <w:lvlText w:val=""/>
      <w:lvlJc w:val="left"/>
      <w:pPr>
        <w:tabs>
          <w:tab w:val="num" w:pos="2160"/>
        </w:tabs>
        <w:ind w:left="2160" w:hanging="360"/>
      </w:pPr>
      <w:rPr>
        <w:rFonts w:ascii="Wingdings" w:hAnsi="Wingdings" w:hint="default"/>
      </w:rPr>
    </w:lvl>
    <w:lvl w:ilvl="3" w:tplc="6CF2EAA8" w:tentative="1">
      <w:start w:val="1"/>
      <w:numFmt w:val="bullet"/>
      <w:lvlText w:val=""/>
      <w:lvlJc w:val="left"/>
      <w:pPr>
        <w:tabs>
          <w:tab w:val="num" w:pos="2880"/>
        </w:tabs>
        <w:ind w:left="2880" w:hanging="360"/>
      </w:pPr>
      <w:rPr>
        <w:rFonts w:ascii="Wingdings" w:hAnsi="Wingdings" w:hint="default"/>
      </w:rPr>
    </w:lvl>
    <w:lvl w:ilvl="4" w:tplc="C6A42DA8" w:tentative="1">
      <w:start w:val="1"/>
      <w:numFmt w:val="bullet"/>
      <w:lvlText w:val=""/>
      <w:lvlJc w:val="left"/>
      <w:pPr>
        <w:tabs>
          <w:tab w:val="num" w:pos="3600"/>
        </w:tabs>
        <w:ind w:left="3600" w:hanging="360"/>
      </w:pPr>
      <w:rPr>
        <w:rFonts w:ascii="Wingdings" w:hAnsi="Wingdings" w:hint="default"/>
      </w:rPr>
    </w:lvl>
    <w:lvl w:ilvl="5" w:tplc="FA647434" w:tentative="1">
      <w:start w:val="1"/>
      <w:numFmt w:val="bullet"/>
      <w:lvlText w:val=""/>
      <w:lvlJc w:val="left"/>
      <w:pPr>
        <w:tabs>
          <w:tab w:val="num" w:pos="4320"/>
        </w:tabs>
        <w:ind w:left="4320" w:hanging="360"/>
      </w:pPr>
      <w:rPr>
        <w:rFonts w:ascii="Wingdings" w:hAnsi="Wingdings" w:hint="default"/>
      </w:rPr>
    </w:lvl>
    <w:lvl w:ilvl="6" w:tplc="5FD01C46" w:tentative="1">
      <w:start w:val="1"/>
      <w:numFmt w:val="bullet"/>
      <w:lvlText w:val=""/>
      <w:lvlJc w:val="left"/>
      <w:pPr>
        <w:tabs>
          <w:tab w:val="num" w:pos="5040"/>
        </w:tabs>
        <w:ind w:left="5040" w:hanging="360"/>
      </w:pPr>
      <w:rPr>
        <w:rFonts w:ascii="Wingdings" w:hAnsi="Wingdings" w:hint="default"/>
      </w:rPr>
    </w:lvl>
    <w:lvl w:ilvl="7" w:tplc="3364DD3A" w:tentative="1">
      <w:start w:val="1"/>
      <w:numFmt w:val="bullet"/>
      <w:lvlText w:val=""/>
      <w:lvlJc w:val="left"/>
      <w:pPr>
        <w:tabs>
          <w:tab w:val="num" w:pos="5760"/>
        </w:tabs>
        <w:ind w:left="5760" w:hanging="360"/>
      </w:pPr>
      <w:rPr>
        <w:rFonts w:ascii="Wingdings" w:hAnsi="Wingdings" w:hint="default"/>
      </w:rPr>
    </w:lvl>
    <w:lvl w:ilvl="8" w:tplc="A13CE55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1E5094"/>
    <w:multiLevelType w:val="hybridMultilevel"/>
    <w:tmpl w:val="31FCFF82"/>
    <w:lvl w:ilvl="0" w:tplc="04240017">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CF6C8D"/>
    <w:multiLevelType w:val="hybridMultilevel"/>
    <w:tmpl w:val="60D8A71E"/>
    <w:lvl w:ilvl="0" w:tplc="C160015C">
      <w:start w:val="1"/>
      <w:numFmt w:val="bullet"/>
      <w:lvlText w:val=""/>
      <w:lvlJc w:val="left"/>
      <w:pPr>
        <w:tabs>
          <w:tab w:val="num" w:pos="720"/>
        </w:tabs>
        <w:ind w:left="720" w:hanging="360"/>
      </w:pPr>
      <w:rPr>
        <w:rFonts w:ascii="Wingdings" w:hAnsi="Wingdings" w:hint="default"/>
      </w:rPr>
    </w:lvl>
    <w:lvl w:ilvl="1" w:tplc="81D67CA6" w:tentative="1">
      <w:start w:val="1"/>
      <w:numFmt w:val="bullet"/>
      <w:lvlText w:val=""/>
      <w:lvlJc w:val="left"/>
      <w:pPr>
        <w:tabs>
          <w:tab w:val="num" w:pos="1440"/>
        </w:tabs>
        <w:ind w:left="1440" w:hanging="360"/>
      </w:pPr>
      <w:rPr>
        <w:rFonts w:ascii="Wingdings" w:hAnsi="Wingdings" w:hint="default"/>
      </w:rPr>
    </w:lvl>
    <w:lvl w:ilvl="2" w:tplc="8E7EFBB8" w:tentative="1">
      <w:start w:val="1"/>
      <w:numFmt w:val="bullet"/>
      <w:lvlText w:val=""/>
      <w:lvlJc w:val="left"/>
      <w:pPr>
        <w:tabs>
          <w:tab w:val="num" w:pos="2160"/>
        </w:tabs>
        <w:ind w:left="2160" w:hanging="360"/>
      </w:pPr>
      <w:rPr>
        <w:rFonts w:ascii="Wingdings" w:hAnsi="Wingdings" w:hint="default"/>
      </w:rPr>
    </w:lvl>
    <w:lvl w:ilvl="3" w:tplc="68724498" w:tentative="1">
      <w:start w:val="1"/>
      <w:numFmt w:val="bullet"/>
      <w:lvlText w:val=""/>
      <w:lvlJc w:val="left"/>
      <w:pPr>
        <w:tabs>
          <w:tab w:val="num" w:pos="2880"/>
        </w:tabs>
        <w:ind w:left="2880" w:hanging="360"/>
      </w:pPr>
      <w:rPr>
        <w:rFonts w:ascii="Wingdings" w:hAnsi="Wingdings" w:hint="default"/>
      </w:rPr>
    </w:lvl>
    <w:lvl w:ilvl="4" w:tplc="E536046E" w:tentative="1">
      <w:start w:val="1"/>
      <w:numFmt w:val="bullet"/>
      <w:lvlText w:val=""/>
      <w:lvlJc w:val="left"/>
      <w:pPr>
        <w:tabs>
          <w:tab w:val="num" w:pos="3600"/>
        </w:tabs>
        <w:ind w:left="3600" w:hanging="360"/>
      </w:pPr>
      <w:rPr>
        <w:rFonts w:ascii="Wingdings" w:hAnsi="Wingdings" w:hint="default"/>
      </w:rPr>
    </w:lvl>
    <w:lvl w:ilvl="5" w:tplc="330822C2" w:tentative="1">
      <w:start w:val="1"/>
      <w:numFmt w:val="bullet"/>
      <w:lvlText w:val=""/>
      <w:lvlJc w:val="left"/>
      <w:pPr>
        <w:tabs>
          <w:tab w:val="num" w:pos="4320"/>
        </w:tabs>
        <w:ind w:left="4320" w:hanging="360"/>
      </w:pPr>
      <w:rPr>
        <w:rFonts w:ascii="Wingdings" w:hAnsi="Wingdings" w:hint="default"/>
      </w:rPr>
    </w:lvl>
    <w:lvl w:ilvl="6" w:tplc="CE38E5D8" w:tentative="1">
      <w:start w:val="1"/>
      <w:numFmt w:val="bullet"/>
      <w:lvlText w:val=""/>
      <w:lvlJc w:val="left"/>
      <w:pPr>
        <w:tabs>
          <w:tab w:val="num" w:pos="5040"/>
        </w:tabs>
        <w:ind w:left="5040" w:hanging="360"/>
      </w:pPr>
      <w:rPr>
        <w:rFonts w:ascii="Wingdings" w:hAnsi="Wingdings" w:hint="default"/>
      </w:rPr>
    </w:lvl>
    <w:lvl w:ilvl="7" w:tplc="20A25900" w:tentative="1">
      <w:start w:val="1"/>
      <w:numFmt w:val="bullet"/>
      <w:lvlText w:val=""/>
      <w:lvlJc w:val="left"/>
      <w:pPr>
        <w:tabs>
          <w:tab w:val="num" w:pos="5760"/>
        </w:tabs>
        <w:ind w:left="5760" w:hanging="360"/>
      </w:pPr>
      <w:rPr>
        <w:rFonts w:ascii="Wingdings" w:hAnsi="Wingdings" w:hint="default"/>
      </w:rPr>
    </w:lvl>
    <w:lvl w:ilvl="8" w:tplc="AC84E27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7F58D6"/>
    <w:multiLevelType w:val="hybridMultilevel"/>
    <w:tmpl w:val="B1E4E440"/>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4216B42"/>
    <w:multiLevelType w:val="hybridMultilevel"/>
    <w:tmpl w:val="13642D6C"/>
    <w:lvl w:ilvl="0" w:tplc="DC065E6E">
      <w:start w:val="1"/>
      <w:numFmt w:val="bullet"/>
      <w:lvlText w:val=""/>
      <w:lvlJc w:val="left"/>
      <w:pPr>
        <w:tabs>
          <w:tab w:val="num" w:pos="720"/>
        </w:tabs>
        <w:ind w:left="720" w:hanging="360"/>
      </w:pPr>
      <w:rPr>
        <w:rFonts w:ascii="Wingdings" w:hAnsi="Wingdings" w:hint="default"/>
      </w:rPr>
    </w:lvl>
    <w:lvl w:ilvl="1" w:tplc="FFC4CB90" w:tentative="1">
      <w:start w:val="1"/>
      <w:numFmt w:val="bullet"/>
      <w:lvlText w:val=""/>
      <w:lvlJc w:val="left"/>
      <w:pPr>
        <w:tabs>
          <w:tab w:val="num" w:pos="1440"/>
        </w:tabs>
        <w:ind w:left="1440" w:hanging="360"/>
      </w:pPr>
      <w:rPr>
        <w:rFonts w:ascii="Wingdings" w:hAnsi="Wingdings" w:hint="default"/>
      </w:rPr>
    </w:lvl>
    <w:lvl w:ilvl="2" w:tplc="D958A6C6" w:tentative="1">
      <w:start w:val="1"/>
      <w:numFmt w:val="bullet"/>
      <w:lvlText w:val=""/>
      <w:lvlJc w:val="left"/>
      <w:pPr>
        <w:tabs>
          <w:tab w:val="num" w:pos="2160"/>
        </w:tabs>
        <w:ind w:left="2160" w:hanging="360"/>
      </w:pPr>
      <w:rPr>
        <w:rFonts w:ascii="Wingdings" w:hAnsi="Wingdings" w:hint="default"/>
      </w:rPr>
    </w:lvl>
    <w:lvl w:ilvl="3" w:tplc="A58C7078" w:tentative="1">
      <w:start w:val="1"/>
      <w:numFmt w:val="bullet"/>
      <w:lvlText w:val=""/>
      <w:lvlJc w:val="left"/>
      <w:pPr>
        <w:tabs>
          <w:tab w:val="num" w:pos="2880"/>
        </w:tabs>
        <w:ind w:left="2880" w:hanging="360"/>
      </w:pPr>
      <w:rPr>
        <w:rFonts w:ascii="Wingdings" w:hAnsi="Wingdings" w:hint="default"/>
      </w:rPr>
    </w:lvl>
    <w:lvl w:ilvl="4" w:tplc="28ACB3B4" w:tentative="1">
      <w:start w:val="1"/>
      <w:numFmt w:val="bullet"/>
      <w:lvlText w:val=""/>
      <w:lvlJc w:val="left"/>
      <w:pPr>
        <w:tabs>
          <w:tab w:val="num" w:pos="3600"/>
        </w:tabs>
        <w:ind w:left="3600" w:hanging="360"/>
      </w:pPr>
      <w:rPr>
        <w:rFonts w:ascii="Wingdings" w:hAnsi="Wingdings" w:hint="default"/>
      </w:rPr>
    </w:lvl>
    <w:lvl w:ilvl="5" w:tplc="8D9886EC" w:tentative="1">
      <w:start w:val="1"/>
      <w:numFmt w:val="bullet"/>
      <w:lvlText w:val=""/>
      <w:lvlJc w:val="left"/>
      <w:pPr>
        <w:tabs>
          <w:tab w:val="num" w:pos="4320"/>
        </w:tabs>
        <w:ind w:left="4320" w:hanging="360"/>
      </w:pPr>
      <w:rPr>
        <w:rFonts w:ascii="Wingdings" w:hAnsi="Wingdings" w:hint="default"/>
      </w:rPr>
    </w:lvl>
    <w:lvl w:ilvl="6" w:tplc="75D61398" w:tentative="1">
      <w:start w:val="1"/>
      <w:numFmt w:val="bullet"/>
      <w:lvlText w:val=""/>
      <w:lvlJc w:val="left"/>
      <w:pPr>
        <w:tabs>
          <w:tab w:val="num" w:pos="5040"/>
        </w:tabs>
        <w:ind w:left="5040" w:hanging="360"/>
      </w:pPr>
      <w:rPr>
        <w:rFonts w:ascii="Wingdings" w:hAnsi="Wingdings" w:hint="default"/>
      </w:rPr>
    </w:lvl>
    <w:lvl w:ilvl="7" w:tplc="0756E79C" w:tentative="1">
      <w:start w:val="1"/>
      <w:numFmt w:val="bullet"/>
      <w:lvlText w:val=""/>
      <w:lvlJc w:val="left"/>
      <w:pPr>
        <w:tabs>
          <w:tab w:val="num" w:pos="5760"/>
        </w:tabs>
        <w:ind w:left="5760" w:hanging="360"/>
      </w:pPr>
      <w:rPr>
        <w:rFonts w:ascii="Wingdings" w:hAnsi="Wingdings" w:hint="default"/>
      </w:rPr>
    </w:lvl>
    <w:lvl w:ilvl="8" w:tplc="0350973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7B113C"/>
    <w:multiLevelType w:val="hybridMultilevel"/>
    <w:tmpl w:val="B6DE016C"/>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88D6B03"/>
    <w:multiLevelType w:val="hybridMultilevel"/>
    <w:tmpl w:val="46EC3EF0"/>
    <w:lvl w:ilvl="0" w:tplc="0D48BF52">
      <w:start w:val="1"/>
      <w:numFmt w:val="bullet"/>
      <w:lvlText w:val="–"/>
      <w:lvlJc w:val="left"/>
      <w:pPr>
        <w:tabs>
          <w:tab w:val="num" w:pos="720"/>
        </w:tabs>
        <w:ind w:left="720" w:hanging="360"/>
      </w:pPr>
      <w:rPr>
        <w:rFonts w:ascii="Calibri" w:hAnsi="Calibri" w:hint="default"/>
      </w:rPr>
    </w:lvl>
    <w:lvl w:ilvl="1" w:tplc="24F8C136" w:tentative="1">
      <w:start w:val="1"/>
      <w:numFmt w:val="bullet"/>
      <w:lvlText w:val="–"/>
      <w:lvlJc w:val="left"/>
      <w:pPr>
        <w:tabs>
          <w:tab w:val="num" w:pos="1440"/>
        </w:tabs>
        <w:ind w:left="1440" w:hanging="360"/>
      </w:pPr>
      <w:rPr>
        <w:rFonts w:ascii="Calibri" w:hAnsi="Calibri" w:hint="default"/>
      </w:rPr>
    </w:lvl>
    <w:lvl w:ilvl="2" w:tplc="CD70ED2C" w:tentative="1">
      <w:start w:val="1"/>
      <w:numFmt w:val="bullet"/>
      <w:lvlText w:val="–"/>
      <w:lvlJc w:val="left"/>
      <w:pPr>
        <w:tabs>
          <w:tab w:val="num" w:pos="2160"/>
        </w:tabs>
        <w:ind w:left="2160" w:hanging="360"/>
      </w:pPr>
      <w:rPr>
        <w:rFonts w:ascii="Calibri" w:hAnsi="Calibri" w:hint="default"/>
      </w:rPr>
    </w:lvl>
    <w:lvl w:ilvl="3" w:tplc="7A68683A" w:tentative="1">
      <w:start w:val="1"/>
      <w:numFmt w:val="bullet"/>
      <w:lvlText w:val="–"/>
      <w:lvlJc w:val="left"/>
      <w:pPr>
        <w:tabs>
          <w:tab w:val="num" w:pos="2880"/>
        </w:tabs>
        <w:ind w:left="2880" w:hanging="360"/>
      </w:pPr>
      <w:rPr>
        <w:rFonts w:ascii="Calibri" w:hAnsi="Calibri" w:hint="default"/>
      </w:rPr>
    </w:lvl>
    <w:lvl w:ilvl="4" w:tplc="0CE62AE0" w:tentative="1">
      <w:start w:val="1"/>
      <w:numFmt w:val="bullet"/>
      <w:lvlText w:val="–"/>
      <w:lvlJc w:val="left"/>
      <w:pPr>
        <w:tabs>
          <w:tab w:val="num" w:pos="3600"/>
        </w:tabs>
        <w:ind w:left="3600" w:hanging="360"/>
      </w:pPr>
      <w:rPr>
        <w:rFonts w:ascii="Calibri" w:hAnsi="Calibri" w:hint="default"/>
      </w:rPr>
    </w:lvl>
    <w:lvl w:ilvl="5" w:tplc="1AB86496" w:tentative="1">
      <w:start w:val="1"/>
      <w:numFmt w:val="bullet"/>
      <w:lvlText w:val="–"/>
      <w:lvlJc w:val="left"/>
      <w:pPr>
        <w:tabs>
          <w:tab w:val="num" w:pos="4320"/>
        </w:tabs>
        <w:ind w:left="4320" w:hanging="360"/>
      </w:pPr>
      <w:rPr>
        <w:rFonts w:ascii="Calibri" w:hAnsi="Calibri" w:hint="default"/>
      </w:rPr>
    </w:lvl>
    <w:lvl w:ilvl="6" w:tplc="66BEFE52" w:tentative="1">
      <w:start w:val="1"/>
      <w:numFmt w:val="bullet"/>
      <w:lvlText w:val="–"/>
      <w:lvlJc w:val="left"/>
      <w:pPr>
        <w:tabs>
          <w:tab w:val="num" w:pos="5040"/>
        </w:tabs>
        <w:ind w:left="5040" w:hanging="360"/>
      </w:pPr>
      <w:rPr>
        <w:rFonts w:ascii="Calibri" w:hAnsi="Calibri" w:hint="default"/>
      </w:rPr>
    </w:lvl>
    <w:lvl w:ilvl="7" w:tplc="19AA1536" w:tentative="1">
      <w:start w:val="1"/>
      <w:numFmt w:val="bullet"/>
      <w:lvlText w:val="–"/>
      <w:lvlJc w:val="left"/>
      <w:pPr>
        <w:tabs>
          <w:tab w:val="num" w:pos="5760"/>
        </w:tabs>
        <w:ind w:left="5760" w:hanging="360"/>
      </w:pPr>
      <w:rPr>
        <w:rFonts w:ascii="Calibri" w:hAnsi="Calibri" w:hint="default"/>
      </w:rPr>
    </w:lvl>
    <w:lvl w:ilvl="8" w:tplc="083A0320"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59A66C02"/>
    <w:multiLevelType w:val="hybridMultilevel"/>
    <w:tmpl w:val="6B841C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AC3127E"/>
    <w:multiLevelType w:val="hybridMultilevel"/>
    <w:tmpl w:val="1B2E340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89B1C2F"/>
    <w:multiLevelType w:val="hybridMultilevel"/>
    <w:tmpl w:val="47E8DB06"/>
    <w:lvl w:ilvl="0" w:tplc="C882B5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33082529">
    <w:abstractNumId w:val="12"/>
  </w:num>
  <w:num w:numId="2" w16cid:durableId="35131666">
    <w:abstractNumId w:val="13"/>
  </w:num>
  <w:num w:numId="3" w16cid:durableId="1827550104">
    <w:abstractNumId w:val="6"/>
  </w:num>
  <w:num w:numId="4" w16cid:durableId="1700667067">
    <w:abstractNumId w:val="0"/>
  </w:num>
  <w:num w:numId="5" w16cid:durableId="2091198011">
    <w:abstractNumId w:val="3"/>
  </w:num>
  <w:num w:numId="6" w16cid:durableId="1152058384">
    <w:abstractNumId w:val="8"/>
  </w:num>
  <w:num w:numId="7" w16cid:durableId="1095369588">
    <w:abstractNumId w:val="1"/>
  </w:num>
  <w:num w:numId="8" w16cid:durableId="828903574">
    <w:abstractNumId w:val="10"/>
  </w:num>
  <w:num w:numId="9" w16cid:durableId="1550608563">
    <w:abstractNumId w:val="4"/>
  </w:num>
  <w:num w:numId="10" w16cid:durableId="1984652249">
    <w:abstractNumId w:val="7"/>
  </w:num>
  <w:num w:numId="11" w16cid:durableId="737092906">
    <w:abstractNumId w:val="15"/>
  </w:num>
  <w:num w:numId="12" w16cid:durableId="937643642">
    <w:abstractNumId w:val="11"/>
  </w:num>
  <w:num w:numId="13" w16cid:durableId="990448666">
    <w:abstractNumId w:val="14"/>
  </w:num>
  <w:num w:numId="14" w16cid:durableId="853887554">
    <w:abstractNumId w:val="5"/>
  </w:num>
  <w:num w:numId="15" w16cid:durableId="758597972">
    <w:abstractNumId w:val="9"/>
  </w:num>
  <w:num w:numId="16" w16cid:durableId="244924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704"/>
    <w:rsid w:val="00006A12"/>
    <w:rsid w:val="00010E91"/>
    <w:rsid w:val="000357F0"/>
    <w:rsid w:val="00041680"/>
    <w:rsid w:val="000531EE"/>
    <w:rsid w:val="00063CA1"/>
    <w:rsid w:val="00064CAC"/>
    <w:rsid w:val="00083F31"/>
    <w:rsid w:val="000A3A9B"/>
    <w:rsid w:val="000C1003"/>
    <w:rsid w:val="000D5558"/>
    <w:rsid w:val="00101394"/>
    <w:rsid w:val="0011756D"/>
    <w:rsid w:val="00124B80"/>
    <w:rsid w:val="0017391B"/>
    <w:rsid w:val="001878F6"/>
    <w:rsid w:val="00194E14"/>
    <w:rsid w:val="001A004E"/>
    <w:rsid w:val="001B7FF7"/>
    <w:rsid w:val="001C0F79"/>
    <w:rsid w:val="001D39E2"/>
    <w:rsid w:val="00201037"/>
    <w:rsid w:val="002078AF"/>
    <w:rsid w:val="00214E5E"/>
    <w:rsid w:val="002203ED"/>
    <w:rsid w:val="0023209A"/>
    <w:rsid w:val="00243546"/>
    <w:rsid w:val="00274DE3"/>
    <w:rsid w:val="00283312"/>
    <w:rsid w:val="002845F0"/>
    <w:rsid w:val="00284E02"/>
    <w:rsid w:val="002878C7"/>
    <w:rsid w:val="00294BEF"/>
    <w:rsid w:val="002A4A81"/>
    <w:rsid w:val="002E12C3"/>
    <w:rsid w:val="002F398B"/>
    <w:rsid w:val="002F69C8"/>
    <w:rsid w:val="0033131A"/>
    <w:rsid w:val="003333D4"/>
    <w:rsid w:val="00333EFE"/>
    <w:rsid w:val="003466AA"/>
    <w:rsid w:val="00351C86"/>
    <w:rsid w:val="0035781F"/>
    <w:rsid w:val="00372E08"/>
    <w:rsid w:val="00377699"/>
    <w:rsid w:val="003A2392"/>
    <w:rsid w:val="003C241F"/>
    <w:rsid w:val="003C4AD3"/>
    <w:rsid w:val="003E060A"/>
    <w:rsid w:val="003F6A16"/>
    <w:rsid w:val="0040388C"/>
    <w:rsid w:val="00407D12"/>
    <w:rsid w:val="004104B8"/>
    <w:rsid w:val="00433898"/>
    <w:rsid w:val="004530F5"/>
    <w:rsid w:val="00456BC6"/>
    <w:rsid w:val="004A1BB9"/>
    <w:rsid w:val="004B3F03"/>
    <w:rsid w:val="004C7365"/>
    <w:rsid w:val="004D7C7B"/>
    <w:rsid w:val="004F06F8"/>
    <w:rsid w:val="0051646D"/>
    <w:rsid w:val="0052433F"/>
    <w:rsid w:val="00541412"/>
    <w:rsid w:val="00546E74"/>
    <w:rsid w:val="00554CA1"/>
    <w:rsid w:val="00556650"/>
    <w:rsid w:val="00557704"/>
    <w:rsid w:val="0056051A"/>
    <w:rsid w:val="0056402C"/>
    <w:rsid w:val="005D2D88"/>
    <w:rsid w:val="005E778D"/>
    <w:rsid w:val="006124DC"/>
    <w:rsid w:val="006159A5"/>
    <w:rsid w:val="00616055"/>
    <w:rsid w:val="00636190"/>
    <w:rsid w:val="00640EE7"/>
    <w:rsid w:val="006709AD"/>
    <w:rsid w:val="006755A2"/>
    <w:rsid w:val="00695CF6"/>
    <w:rsid w:val="006B1E26"/>
    <w:rsid w:val="006B5123"/>
    <w:rsid w:val="006D4ECC"/>
    <w:rsid w:val="006D5AD5"/>
    <w:rsid w:val="006F1E66"/>
    <w:rsid w:val="0077456A"/>
    <w:rsid w:val="0077562A"/>
    <w:rsid w:val="0077650F"/>
    <w:rsid w:val="007777C9"/>
    <w:rsid w:val="007837B0"/>
    <w:rsid w:val="00787EA5"/>
    <w:rsid w:val="007C01A0"/>
    <w:rsid w:val="007C4284"/>
    <w:rsid w:val="007E1668"/>
    <w:rsid w:val="007E532F"/>
    <w:rsid w:val="008002BE"/>
    <w:rsid w:val="00800586"/>
    <w:rsid w:val="008076EF"/>
    <w:rsid w:val="008214E2"/>
    <w:rsid w:val="00877382"/>
    <w:rsid w:val="00885545"/>
    <w:rsid w:val="0089745D"/>
    <w:rsid w:val="008A22EA"/>
    <w:rsid w:val="008E023D"/>
    <w:rsid w:val="008E5FDE"/>
    <w:rsid w:val="008F229E"/>
    <w:rsid w:val="00924DA2"/>
    <w:rsid w:val="009319A5"/>
    <w:rsid w:val="00947CD3"/>
    <w:rsid w:val="00962C1F"/>
    <w:rsid w:val="009804FC"/>
    <w:rsid w:val="009B46E6"/>
    <w:rsid w:val="009C0EF1"/>
    <w:rsid w:val="009E7769"/>
    <w:rsid w:val="009F35A0"/>
    <w:rsid w:val="00A033C4"/>
    <w:rsid w:val="00A03F5B"/>
    <w:rsid w:val="00A049D5"/>
    <w:rsid w:val="00A14959"/>
    <w:rsid w:val="00A17ACF"/>
    <w:rsid w:val="00A31E2F"/>
    <w:rsid w:val="00A407D6"/>
    <w:rsid w:val="00A45E35"/>
    <w:rsid w:val="00A53E66"/>
    <w:rsid w:val="00A61144"/>
    <w:rsid w:val="00A66CBA"/>
    <w:rsid w:val="00A67D53"/>
    <w:rsid w:val="00A73AC9"/>
    <w:rsid w:val="00A909DB"/>
    <w:rsid w:val="00A91A37"/>
    <w:rsid w:val="00AA3581"/>
    <w:rsid w:val="00AD03DA"/>
    <w:rsid w:val="00AD08BC"/>
    <w:rsid w:val="00AE4999"/>
    <w:rsid w:val="00B159C9"/>
    <w:rsid w:val="00B66833"/>
    <w:rsid w:val="00B722FF"/>
    <w:rsid w:val="00BA784A"/>
    <w:rsid w:val="00BC75D4"/>
    <w:rsid w:val="00BD5103"/>
    <w:rsid w:val="00C03F99"/>
    <w:rsid w:val="00C12AC1"/>
    <w:rsid w:val="00C203E4"/>
    <w:rsid w:val="00C446B2"/>
    <w:rsid w:val="00C529E0"/>
    <w:rsid w:val="00C62B60"/>
    <w:rsid w:val="00C64CC9"/>
    <w:rsid w:val="00C67D7D"/>
    <w:rsid w:val="00C86746"/>
    <w:rsid w:val="00CA6985"/>
    <w:rsid w:val="00CC3E25"/>
    <w:rsid w:val="00CC5995"/>
    <w:rsid w:val="00D202ED"/>
    <w:rsid w:val="00D26390"/>
    <w:rsid w:val="00D40D97"/>
    <w:rsid w:val="00D41EA0"/>
    <w:rsid w:val="00D42C29"/>
    <w:rsid w:val="00D846CC"/>
    <w:rsid w:val="00D946AB"/>
    <w:rsid w:val="00DA10D9"/>
    <w:rsid w:val="00DA618B"/>
    <w:rsid w:val="00DB4310"/>
    <w:rsid w:val="00DD776B"/>
    <w:rsid w:val="00DF7E79"/>
    <w:rsid w:val="00E04738"/>
    <w:rsid w:val="00E15B60"/>
    <w:rsid w:val="00E65606"/>
    <w:rsid w:val="00E80978"/>
    <w:rsid w:val="00E8281C"/>
    <w:rsid w:val="00EB46F1"/>
    <w:rsid w:val="00EC480C"/>
    <w:rsid w:val="00ED703F"/>
    <w:rsid w:val="00F76A71"/>
    <w:rsid w:val="00F84A73"/>
    <w:rsid w:val="00F9743A"/>
    <w:rsid w:val="00F97C7B"/>
    <w:rsid w:val="00FA1FE1"/>
    <w:rsid w:val="00FA5E99"/>
    <w:rsid w:val="00FB0AF8"/>
    <w:rsid w:val="00FC0A97"/>
    <w:rsid w:val="00FC3D48"/>
    <w:rsid w:val="00FE55FB"/>
    <w:rsid w:val="00FF0B2C"/>
    <w:rsid w:val="00FF60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0057"/>
  <w15:chartTrackingRefBased/>
  <w15:docId w15:val="{72E5717E-1FAD-4A9D-BDF1-E2DB2443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7704"/>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388C"/>
    <w:p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57704"/>
    <w:pPr>
      <w:tabs>
        <w:tab w:val="center" w:pos="4320"/>
        <w:tab w:val="right" w:pos="8640"/>
      </w:tabs>
    </w:pPr>
  </w:style>
  <w:style w:type="character" w:customStyle="1" w:styleId="GlavaZnak">
    <w:name w:val="Glava Znak"/>
    <w:basedOn w:val="Privzetapisavaodstavka"/>
    <w:link w:val="Glava"/>
    <w:rsid w:val="00557704"/>
    <w:rPr>
      <w:rFonts w:ascii="Arial" w:eastAsia="Times New Roman" w:hAnsi="Arial" w:cs="Times New Roman"/>
      <w:sz w:val="20"/>
      <w:szCs w:val="24"/>
      <w:lang w:val="en-US"/>
    </w:rPr>
  </w:style>
  <w:style w:type="paragraph" w:styleId="Noga">
    <w:name w:val="footer"/>
    <w:basedOn w:val="Navaden"/>
    <w:link w:val="NogaZnak"/>
    <w:uiPriority w:val="99"/>
    <w:rsid w:val="00557704"/>
    <w:pPr>
      <w:tabs>
        <w:tab w:val="center" w:pos="4320"/>
        <w:tab w:val="right" w:pos="8640"/>
      </w:tabs>
    </w:pPr>
  </w:style>
  <w:style w:type="character" w:customStyle="1" w:styleId="NogaZnak">
    <w:name w:val="Noga Znak"/>
    <w:basedOn w:val="Privzetapisavaodstavka"/>
    <w:link w:val="Noga"/>
    <w:uiPriority w:val="99"/>
    <w:rsid w:val="00557704"/>
    <w:rPr>
      <w:rFonts w:ascii="Arial" w:eastAsia="Times New Roman" w:hAnsi="Arial" w:cs="Times New Roman"/>
      <w:sz w:val="20"/>
      <w:szCs w:val="24"/>
      <w:lang w:val="en-US"/>
    </w:rPr>
  </w:style>
  <w:style w:type="table" w:styleId="Tabelamrea">
    <w:name w:val="Table Grid"/>
    <w:basedOn w:val="Navadnatabela"/>
    <w:rsid w:val="005577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7704"/>
    <w:pPr>
      <w:tabs>
        <w:tab w:val="left" w:pos="1701"/>
      </w:tabs>
    </w:pPr>
    <w:rPr>
      <w:szCs w:val="20"/>
      <w:lang w:val="sl-SI" w:eastAsia="sl-SI"/>
    </w:rPr>
  </w:style>
  <w:style w:type="paragraph" w:customStyle="1" w:styleId="podpisi">
    <w:name w:val="podpisi"/>
    <w:basedOn w:val="Navaden"/>
    <w:qFormat/>
    <w:rsid w:val="00557704"/>
    <w:pPr>
      <w:tabs>
        <w:tab w:val="left" w:pos="3402"/>
      </w:tabs>
    </w:pPr>
    <w:rPr>
      <w:lang w:val="it-IT"/>
    </w:rPr>
  </w:style>
  <w:style w:type="paragraph" w:styleId="Odstavekseznama">
    <w:name w:val="List Paragraph"/>
    <w:aliases w:val="numbered list"/>
    <w:basedOn w:val="Navaden"/>
    <w:link w:val="OdstavekseznamaZnak"/>
    <w:uiPriority w:val="34"/>
    <w:qFormat/>
    <w:rsid w:val="0055770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557704"/>
    <w:rPr>
      <w:rFonts w:ascii="Arial" w:eastAsia="Times New Roman" w:hAnsi="Arial" w:cs="Times New Roman"/>
      <w:sz w:val="20"/>
      <w:szCs w:val="24"/>
    </w:rPr>
  </w:style>
  <w:style w:type="paragraph" w:styleId="Telobesedila2">
    <w:name w:val="Body Text 2"/>
    <w:basedOn w:val="Navaden"/>
    <w:link w:val="Telobesedila2Znak"/>
    <w:rsid w:val="00557704"/>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557704"/>
    <w:rPr>
      <w:rFonts w:ascii="Times New Roman" w:eastAsia="Times New Roman" w:hAnsi="Times New Roman" w:cs="Times New Roman"/>
      <w:sz w:val="24"/>
      <w:szCs w:val="24"/>
      <w:lang w:eastAsia="ar-SA"/>
    </w:rPr>
  </w:style>
  <w:style w:type="character" w:styleId="Hiperpovezava">
    <w:name w:val="Hyperlink"/>
    <w:basedOn w:val="Privzetapisavaodstavka"/>
    <w:uiPriority w:val="99"/>
    <w:unhideWhenUsed/>
    <w:rsid w:val="00557704"/>
    <w:rPr>
      <w:color w:val="0563C1" w:themeColor="hyperlink"/>
      <w:u w:val="single"/>
    </w:rPr>
  </w:style>
  <w:style w:type="character" w:styleId="Nerazreenaomemba">
    <w:name w:val="Unresolved Mention"/>
    <w:basedOn w:val="Privzetapisavaodstavka"/>
    <w:uiPriority w:val="99"/>
    <w:semiHidden/>
    <w:unhideWhenUsed/>
    <w:rsid w:val="00557704"/>
    <w:rPr>
      <w:color w:val="605E5C"/>
      <w:shd w:val="clear" w:color="auto" w:fill="E1DFDD"/>
    </w:rPr>
  </w:style>
  <w:style w:type="paragraph" w:customStyle="1" w:styleId="odstavek">
    <w:name w:val="odstavek"/>
    <w:basedOn w:val="Navaden"/>
    <w:rsid w:val="00010E91"/>
    <w:pPr>
      <w:spacing w:before="100" w:beforeAutospacing="1" w:after="100" w:afterAutospacing="1" w:line="240" w:lineRule="auto"/>
    </w:pPr>
    <w:rPr>
      <w:rFonts w:ascii="Times New Roman" w:hAnsi="Times New Roman"/>
      <w:sz w:val="24"/>
      <w:lang w:val="sl-SI" w:eastAsia="sl-SI"/>
    </w:rPr>
  </w:style>
  <w:style w:type="paragraph" w:customStyle="1" w:styleId="xmsonormal">
    <w:name w:val="x_msonormal"/>
    <w:basedOn w:val="Navaden"/>
    <w:rsid w:val="0056051A"/>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4104B8"/>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1C0F79"/>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1C0F79"/>
    <w:rPr>
      <w:rFonts w:ascii="Arial" w:eastAsia="Times New Roman" w:hAnsi="Arial" w:cs="Times New Roman"/>
      <w:b/>
    </w:rPr>
  </w:style>
  <w:style w:type="character" w:styleId="Pripombasklic">
    <w:name w:val="annotation reference"/>
    <w:basedOn w:val="Privzetapisavaodstavka"/>
    <w:uiPriority w:val="99"/>
    <w:semiHidden/>
    <w:unhideWhenUsed/>
    <w:rsid w:val="000357F0"/>
    <w:rPr>
      <w:sz w:val="16"/>
      <w:szCs w:val="16"/>
    </w:rPr>
  </w:style>
  <w:style w:type="paragraph" w:styleId="Pripombabesedilo">
    <w:name w:val="annotation text"/>
    <w:basedOn w:val="Navaden"/>
    <w:link w:val="PripombabesediloZnak"/>
    <w:uiPriority w:val="99"/>
    <w:unhideWhenUsed/>
    <w:rsid w:val="000357F0"/>
    <w:pPr>
      <w:spacing w:line="240" w:lineRule="auto"/>
    </w:pPr>
    <w:rPr>
      <w:szCs w:val="20"/>
    </w:rPr>
  </w:style>
  <w:style w:type="character" w:customStyle="1" w:styleId="PripombabesediloZnak">
    <w:name w:val="Pripomba – besedilo Znak"/>
    <w:basedOn w:val="Privzetapisavaodstavka"/>
    <w:link w:val="Pripombabesedilo"/>
    <w:uiPriority w:val="99"/>
    <w:rsid w:val="000357F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0357F0"/>
    <w:rPr>
      <w:b/>
      <w:bCs/>
    </w:rPr>
  </w:style>
  <w:style w:type="character" w:customStyle="1" w:styleId="ZadevapripombeZnak">
    <w:name w:val="Zadeva pripombe Znak"/>
    <w:basedOn w:val="PripombabesediloZnak"/>
    <w:link w:val="Zadevapripombe"/>
    <w:uiPriority w:val="99"/>
    <w:semiHidden/>
    <w:rsid w:val="000357F0"/>
    <w:rPr>
      <w:rFonts w:ascii="Arial" w:eastAsia="Times New Roman" w:hAnsi="Arial" w:cs="Times New Roman"/>
      <w:b/>
      <w:bCs/>
      <w:sz w:val="20"/>
      <w:szCs w:val="20"/>
      <w:lang w:val="en-US"/>
    </w:rPr>
  </w:style>
  <w:style w:type="character" w:customStyle="1" w:styleId="Naslov1Znak">
    <w:name w:val="Naslov 1 Znak"/>
    <w:basedOn w:val="Privzetapisavaodstavka"/>
    <w:link w:val="Naslov1"/>
    <w:uiPriority w:val="9"/>
    <w:rsid w:val="0040388C"/>
    <w:rPr>
      <w:rFonts w:ascii="Arial" w:eastAsia="Times New Roman" w:hAnsi="Arial" w:cs="Times New Roman"/>
      <w:sz w:val="20"/>
      <w:szCs w:val="24"/>
      <w:lang w:val="en-US"/>
    </w:rPr>
  </w:style>
  <w:style w:type="paragraph" w:customStyle="1" w:styleId="ZADEVA">
    <w:name w:val="ZADEVA"/>
    <w:basedOn w:val="Navaden"/>
    <w:qFormat/>
    <w:rsid w:val="009804FC"/>
    <w:pPr>
      <w:tabs>
        <w:tab w:val="left" w:pos="1701"/>
      </w:tabs>
      <w:ind w:left="1701" w:hanging="1701"/>
    </w:pPr>
    <w:rPr>
      <w:b/>
      <w:lang w:val="it-IT"/>
    </w:rPr>
  </w:style>
  <w:style w:type="paragraph" w:styleId="Sprotnaopomba-besedilo">
    <w:name w:val="footnote text"/>
    <w:basedOn w:val="Navaden"/>
    <w:link w:val="Sprotnaopomba-besediloZnak"/>
    <w:uiPriority w:val="99"/>
    <w:semiHidden/>
    <w:unhideWhenUsed/>
    <w:rsid w:val="007837B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837B0"/>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7837B0"/>
    <w:rPr>
      <w:vertAlign w:val="superscript"/>
    </w:rPr>
  </w:style>
  <w:style w:type="paragraph" w:styleId="Revizija">
    <w:name w:val="Revision"/>
    <w:hidden/>
    <w:uiPriority w:val="99"/>
    <w:semiHidden/>
    <w:rsid w:val="00C64CC9"/>
    <w:pPr>
      <w:spacing w:after="0" w:line="240" w:lineRule="auto"/>
    </w:pPr>
    <w:rPr>
      <w:rFonts w:ascii="Arial" w:eastAsia="Times New Roman" w:hAnsi="Arial" w:cs="Times New Roman"/>
      <w:sz w:val="20"/>
      <w:szCs w:val="24"/>
      <w:lang w:val="en-US"/>
    </w:rPr>
  </w:style>
  <w:style w:type="character" w:styleId="SledenaHiperpovezava">
    <w:name w:val="FollowedHyperlink"/>
    <w:basedOn w:val="Privzetapisavaodstavka"/>
    <w:uiPriority w:val="99"/>
    <w:semiHidden/>
    <w:unhideWhenUsed/>
    <w:rsid w:val="001175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15675">
      <w:bodyDiv w:val="1"/>
      <w:marLeft w:val="0"/>
      <w:marRight w:val="0"/>
      <w:marTop w:val="0"/>
      <w:marBottom w:val="0"/>
      <w:divBdr>
        <w:top w:val="none" w:sz="0" w:space="0" w:color="auto"/>
        <w:left w:val="none" w:sz="0" w:space="0" w:color="auto"/>
        <w:bottom w:val="none" w:sz="0" w:space="0" w:color="auto"/>
        <w:right w:val="none" w:sz="0" w:space="0" w:color="auto"/>
      </w:divBdr>
      <w:divsChild>
        <w:div w:id="1584997728">
          <w:marLeft w:val="0"/>
          <w:marRight w:val="0"/>
          <w:marTop w:val="0"/>
          <w:marBottom w:val="0"/>
          <w:divBdr>
            <w:top w:val="none" w:sz="0" w:space="0" w:color="auto"/>
            <w:left w:val="none" w:sz="0" w:space="0" w:color="auto"/>
            <w:bottom w:val="none" w:sz="0" w:space="0" w:color="auto"/>
            <w:right w:val="none" w:sz="0" w:space="0" w:color="auto"/>
          </w:divBdr>
        </w:div>
        <w:div w:id="1418595719">
          <w:marLeft w:val="0"/>
          <w:marRight w:val="0"/>
          <w:marTop w:val="0"/>
          <w:marBottom w:val="0"/>
          <w:divBdr>
            <w:top w:val="none" w:sz="0" w:space="0" w:color="auto"/>
            <w:left w:val="none" w:sz="0" w:space="0" w:color="auto"/>
            <w:bottom w:val="none" w:sz="0" w:space="0" w:color="auto"/>
            <w:right w:val="none" w:sz="0" w:space="0" w:color="auto"/>
          </w:divBdr>
        </w:div>
      </w:divsChild>
    </w:div>
    <w:div w:id="520318710">
      <w:bodyDiv w:val="1"/>
      <w:marLeft w:val="0"/>
      <w:marRight w:val="0"/>
      <w:marTop w:val="0"/>
      <w:marBottom w:val="0"/>
      <w:divBdr>
        <w:top w:val="none" w:sz="0" w:space="0" w:color="auto"/>
        <w:left w:val="none" w:sz="0" w:space="0" w:color="auto"/>
        <w:bottom w:val="none" w:sz="0" w:space="0" w:color="auto"/>
        <w:right w:val="none" w:sz="0" w:space="0" w:color="auto"/>
      </w:divBdr>
    </w:div>
    <w:div w:id="581912432">
      <w:bodyDiv w:val="1"/>
      <w:marLeft w:val="0"/>
      <w:marRight w:val="0"/>
      <w:marTop w:val="0"/>
      <w:marBottom w:val="0"/>
      <w:divBdr>
        <w:top w:val="none" w:sz="0" w:space="0" w:color="auto"/>
        <w:left w:val="none" w:sz="0" w:space="0" w:color="auto"/>
        <w:bottom w:val="none" w:sz="0" w:space="0" w:color="auto"/>
        <w:right w:val="none" w:sz="0" w:space="0" w:color="auto"/>
      </w:divBdr>
      <w:divsChild>
        <w:div w:id="1457945477">
          <w:marLeft w:val="0"/>
          <w:marRight w:val="0"/>
          <w:marTop w:val="0"/>
          <w:marBottom w:val="0"/>
          <w:divBdr>
            <w:top w:val="none" w:sz="0" w:space="0" w:color="auto"/>
            <w:left w:val="none" w:sz="0" w:space="0" w:color="auto"/>
            <w:bottom w:val="none" w:sz="0" w:space="0" w:color="auto"/>
            <w:right w:val="none" w:sz="0" w:space="0" w:color="auto"/>
          </w:divBdr>
          <w:divsChild>
            <w:div w:id="1263149331">
              <w:marLeft w:val="0"/>
              <w:marRight w:val="0"/>
              <w:marTop w:val="0"/>
              <w:marBottom w:val="0"/>
              <w:divBdr>
                <w:top w:val="none" w:sz="0" w:space="0" w:color="auto"/>
                <w:left w:val="none" w:sz="0" w:space="0" w:color="auto"/>
                <w:bottom w:val="none" w:sz="0" w:space="0" w:color="auto"/>
                <w:right w:val="none" w:sz="0" w:space="0" w:color="auto"/>
              </w:divBdr>
              <w:divsChild>
                <w:div w:id="974943038">
                  <w:marLeft w:val="0"/>
                  <w:marRight w:val="0"/>
                  <w:marTop w:val="0"/>
                  <w:marBottom w:val="0"/>
                  <w:divBdr>
                    <w:top w:val="none" w:sz="0" w:space="0" w:color="auto"/>
                    <w:left w:val="none" w:sz="0" w:space="0" w:color="auto"/>
                    <w:bottom w:val="none" w:sz="0" w:space="0" w:color="auto"/>
                    <w:right w:val="none" w:sz="0" w:space="0" w:color="auto"/>
                  </w:divBdr>
                  <w:divsChild>
                    <w:div w:id="37207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619406">
          <w:marLeft w:val="0"/>
          <w:marRight w:val="0"/>
          <w:marTop w:val="0"/>
          <w:marBottom w:val="0"/>
          <w:divBdr>
            <w:top w:val="none" w:sz="0" w:space="0" w:color="auto"/>
            <w:left w:val="none" w:sz="0" w:space="0" w:color="auto"/>
            <w:bottom w:val="none" w:sz="0" w:space="0" w:color="auto"/>
            <w:right w:val="none" w:sz="0" w:space="0" w:color="auto"/>
          </w:divBdr>
          <w:divsChild>
            <w:div w:id="455293131">
              <w:marLeft w:val="0"/>
              <w:marRight w:val="0"/>
              <w:marTop w:val="0"/>
              <w:marBottom w:val="0"/>
              <w:divBdr>
                <w:top w:val="none" w:sz="0" w:space="0" w:color="auto"/>
                <w:left w:val="none" w:sz="0" w:space="0" w:color="auto"/>
                <w:bottom w:val="none" w:sz="0" w:space="0" w:color="auto"/>
                <w:right w:val="none" w:sz="0" w:space="0" w:color="auto"/>
              </w:divBdr>
              <w:divsChild>
                <w:div w:id="10717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09290">
      <w:bodyDiv w:val="1"/>
      <w:marLeft w:val="0"/>
      <w:marRight w:val="0"/>
      <w:marTop w:val="0"/>
      <w:marBottom w:val="0"/>
      <w:divBdr>
        <w:top w:val="none" w:sz="0" w:space="0" w:color="auto"/>
        <w:left w:val="none" w:sz="0" w:space="0" w:color="auto"/>
        <w:bottom w:val="none" w:sz="0" w:space="0" w:color="auto"/>
        <w:right w:val="none" w:sz="0" w:space="0" w:color="auto"/>
      </w:divBdr>
      <w:divsChild>
        <w:div w:id="972755462">
          <w:marLeft w:val="0"/>
          <w:marRight w:val="0"/>
          <w:marTop w:val="0"/>
          <w:marBottom w:val="0"/>
          <w:divBdr>
            <w:top w:val="none" w:sz="0" w:space="0" w:color="auto"/>
            <w:left w:val="none" w:sz="0" w:space="0" w:color="auto"/>
            <w:bottom w:val="none" w:sz="0" w:space="0" w:color="auto"/>
            <w:right w:val="none" w:sz="0" w:space="0" w:color="auto"/>
          </w:divBdr>
        </w:div>
        <w:div w:id="1802454865">
          <w:marLeft w:val="0"/>
          <w:marRight w:val="0"/>
          <w:marTop w:val="0"/>
          <w:marBottom w:val="0"/>
          <w:divBdr>
            <w:top w:val="none" w:sz="0" w:space="0" w:color="auto"/>
            <w:left w:val="none" w:sz="0" w:space="0" w:color="auto"/>
            <w:bottom w:val="none" w:sz="0" w:space="0" w:color="auto"/>
            <w:right w:val="none" w:sz="0" w:space="0" w:color="auto"/>
          </w:divBdr>
        </w:div>
        <w:div w:id="421411376">
          <w:marLeft w:val="0"/>
          <w:marRight w:val="0"/>
          <w:marTop w:val="0"/>
          <w:marBottom w:val="0"/>
          <w:divBdr>
            <w:top w:val="none" w:sz="0" w:space="0" w:color="auto"/>
            <w:left w:val="none" w:sz="0" w:space="0" w:color="auto"/>
            <w:bottom w:val="none" w:sz="0" w:space="0" w:color="auto"/>
            <w:right w:val="none" w:sz="0" w:space="0" w:color="auto"/>
          </w:divBdr>
        </w:div>
        <w:div w:id="1567183845">
          <w:marLeft w:val="0"/>
          <w:marRight w:val="0"/>
          <w:marTop w:val="0"/>
          <w:marBottom w:val="0"/>
          <w:divBdr>
            <w:top w:val="none" w:sz="0" w:space="0" w:color="auto"/>
            <w:left w:val="none" w:sz="0" w:space="0" w:color="auto"/>
            <w:bottom w:val="none" w:sz="0" w:space="0" w:color="auto"/>
            <w:right w:val="none" w:sz="0" w:space="0" w:color="auto"/>
          </w:divBdr>
        </w:div>
        <w:div w:id="426777520">
          <w:marLeft w:val="0"/>
          <w:marRight w:val="0"/>
          <w:marTop w:val="0"/>
          <w:marBottom w:val="0"/>
          <w:divBdr>
            <w:top w:val="none" w:sz="0" w:space="0" w:color="auto"/>
            <w:left w:val="none" w:sz="0" w:space="0" w:color="auto"/>
            <w:bottom w:val="none" w:sz="0" w:space="0" w:color="auto"/>
            <w:right w:val="none" w:sz="0" w:space="0" w:color="auto"/>
          </w:divBdr>
        </w:div>
      </w:divsChild>
    </w:div>
    <w:div w:id="1346712789">
      <w:bodyDiv w:val="1"/>
      <w:marLeft w:val="0"/>
      <w:marRight w:val="0"/>
      <w:marTop w:val="0"/>
      <w:marBottom w:val="0"/>
      <w:divBdr>
        <w:top w:val="none" w:sz="0" w:space="0" w:color="auto"/>
        <w:left w:val="none" w:sz="0" w:space="0" w:color="auto"/>
        <w:bottom w:val="none" w:sz="0" w:space="0" w:color="auto"/>
        <w:right w:val="none" w:sz="0" w:space="0" w:color="auto"/>
      </w:divBdr>
    </w:div>
    <w:div w:id="1407728561">
      <w:bodyDiv w:val="1"/>
      <w:marLeft w:val="0"/>
      <w:marRight w:val="0"/>
      <w:marTop w:val="0"/>
      <w:marBottom w:val="0"/>
      <w:divBdr>
        <w:top w:val="none" w:sz="0" w:space="0" w:color="auto"/>
        <w:left w:val="none" w:sz="0" w:space="0" w:color="auto"/>
        <w:bottom w:val="none" w:sz="0" w:space="0" w:color="auto"/>
        <w:right w:val="none" w:sz="0" w:space="0" w:color="auto"/>
      </w:divBdr>
      <w:divsChild>
        <w:div w:id="1650938691">
          <w:marLeft w:val="0"/>
          <w:marRight w:val="0"/>
          <w:marTop w:val="0"/>
          <w:marBottom w:val="0"/>
          <w:divBdr>
            <w:top w:val="none" w:sz="0" w:space="0" w:color="auto"/>
            <w:left w:val="none" w:sz="0" w:space="0" w:color="auto"/>
            <w:bottom w:val="none" w:sz="0" w:space="0" w:color="auto"/>
            <w:right w:val="none" w:sz="0" w:space="0" w:color="auto"/>
          </w:divBdr>
          <w:divsChild>
            <w:div w:id="1217738498">
              <w:marLeft w:val="0"/>
              <w:marRight w:val="0"/>
              <w:marTop w:val="0"/>
              <w:marBottom w:val="0"/>
              <w:divBdr>
                <w:top w:val="none" w:sz="0" w:space="0" w:color="auto"/>
                <w:left w:val="none" w:sz="0" w:space="0" w:color="auto"/>
                <w:bottom w:val="none" w:sz="0" w:space="0" w:color="auto"/>
                <w:right w:val="none" w:sz="0" w:space="0" w:color="auto"/>
              </w:divBdr>
              <w:divsChild>
                <w:div w:id="109252481">
                  <w:marLeft w:val="0"/>
                  <w:marRight w:val="0"/>
                  <w:marTop w:val="0"/>
                  <w:marBottom w:val="0"/>
                  <w:divBdr>
                    <w:top w:val="none" w:sz="0" w:space="0" w:color="auto"/>
                    <w:left w:val="none" w:sz="0" w:space="0" w:color="auto"/>
                    <w:bottom w:val="none" w:sz="0" w:space="0" w:color="auto"/>
                    <w:right w:val="none" w:sz="0" w:space="0" w:color="auto"/>
                  </w:divBdr>
                  <w:divsChild>
                    <w:div w:id="6663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03876">
          <w:marLeft w:val="0"/>
          <w:marRight w:val="0"/>
          <w:marTop w:val="0"/>
          <w:marBottom w:val="0"/>
          <w:divBdr>
            <w:top w:val="none" w:sz="0" w:space="0" w:color="auto"/>
            <w:left w:val="none" w:sz="0" w:space="0" w:color="auto"/>
            <w:bottom w:val="none" w:sz="0" w:space="0" w:color="auto"/>
            <w:right w:val="none" w:sz="0" w:space="0" w:color="auto"/>
          </w:divBdr>
          <w:divsChild>
            <w:div w:id="1460606686">
              <w:marLeft w:val="0"/>
              <w:marRight w:val="0"/>
              <w:marTop w:val="0"/>
              <w:marBottom w:val="0"/>
              <w:divBdr>
                <w:top w:val="none" w:sz="0" w:space="0" w:color="auto"/>
                <w:left w:val="none" w:sz="0" w:space="0" w:color="auto"/>
                <w:bottom w:val="none" w:sz="0" w:space="0" w:color="auto"/>
                <w:right w:val="none" w:sz="0" w:space="0" w:color="auto"/>
              </w:divBdr>
              <w:divsChild>
                <w:div w:id="117102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Nov-placni-sistem/Stalisca/Stalisce-st.-8-sprejeto-na-sestanku-delovne-skupine-7.-10.-2025.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8901A4-E050-4AB1-9153-9EDB03D68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699</Words>
  <Characters>3986</Characters>
  <Application>Microsoft Office Word</Application>
  <DocSecurity>4</DocSecurity>
  <Lines>33</Lines>
  <Paragraphs>9</Paragraphs>
  <ScaleCrop>false</ScaleCrop>
  <HeadingPairs>
    <vt:vector size="2" baseType="variant">
      <vt:variant>
        <vt:lpstr>Naslov</vt:lpstr>
      </vt:variant>
      <vt:variant>
        <vt:i4>1</vt:i4>
      </vt:variant>
    </vt:vector>
  </HeadingPairs>
  <TitlesOfParts>
    <vt:vector size="1" baseType="lpstr">
      <vt:lpstr>Ukrepi na področju plač in drugih stroškov dela v javnem sektorju za leti 2022 in 2023 - pojasnilo (28. 10. 2022)</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Ukrepi na področju plač in drugih stroškov dela v javnem sektorju za leti 2022 in 2023 - pojasnilo (28. 10. 2022)</dc:title>
  <dc:subject/>
  <dc:creator>Nina Štefe</dc:creator>
  <cp:keywords/>
  <dc:description/>
  <cp:lastModifiedBy>Mojca Kustec</cp:lastModifiedBy>
  <cp:revision>2</cp:revision>
  <cp:lastPrinted>2025-10-07T10:37:00Z</cp:lastPrinted>
  <dcterms:created xsi:type="dcterms:W3CDTF">2025-10-24T07:05:00Z</dcterms:created>
  <dcterms:modified xsi:type="dcterms:W3CDTF">2025-10-24T07:05:00Z</dcterms:modified>
</cp:coreProperties>
</file>