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B2CA" w14:textId="77777777" w:rsidR="002B4ACA" w:rsidRDefault="002B4ACA" w:rsidP="002B4ACA">
      <w:pPr>
        <w:pStyle w:val="datumtevilka"/>
      </w:pPr>
      <w:r>
        <w:rPr>
          <w:noProof/>
        </w:rPr>
        <mc:AlternateContent>
          <mc:Choice Requires="wps">
            <w:drawing>
              <wp:anchor distT="0" distB="0" distL="114300" distR="114300" simplePos="0" relativeHeight="251659264" behindDoc="0" locked="0" layoutInCell="1" allowOverlap="0" wp14:anchorId="13453ACB" wp14:editId="66BD6159">
                <wp:simplePos x="0" y="0"/>
                <wp:positionH relativeFrom="margin">
                  <wp:align>left</wp:align>
                </wp:positionH>
                <wp:positionV relativeFrom="page">
                  <wp:posOffset>2162175</wp:posOffset>
                </wp:positionV>
                <wp:extent cx="2638425" cy="895350"/>
                <wp:effectExtent l="0" t="0" r="9525" b="0"/>
                <wp:wrapTopAndBottom/>
                <wp:docPr id="801993954" name="Text Box 3" descr="Prostor za vnos naslovnika&#10;"/>
                <wp:cNvGraphicFramePr/>
                <a:graphic xmlns:a="http://schemas.openxmlformats.org/drawingml/2006/main">
                  <a:graphicData uri="http://schemas.microsoft.com/office/word/2010/wordprocessingShape">
                    <wps:wsp>
                      <wps:cNvSpPr txBox="1"/>
                      <wps:spPr>
                        <a:xfrm>
                          <a:off x="0" y="0"/>
                          <a:ext cx="2638425" cy="895611"/>
                        </a:xfrm>
                        <a:prstGeom prst="rect">
                          <a:avLst/>
                        </a:prstGeom>
                        <a:noFill/>
                        <a:ln>
                          <a:noFill/>
                          <a:prstDash/>
                        </a:ln>
                      </wps:spPr>
                      <wps:txbx>
                        <w:txbxContent>
                          <w:p w14:paraId="320DE386" w14:textId="77777777" w:rsidR="002B4ACA" w:rsidRPr="00D1155B" w:rsidRDefault="002B4ACA" w:rsidP="002B4ACA">
                            <w:pPr>
                              <w:rPr>
                                <w:b/>
                                <w:bCs/>
                                <w:iCs/>
                                <w:color w:val="000000"/>
                                <w:sz w:val="21"/>
                                <w:szCs w:val="21"/>
                              </w:rPr>
                            </w:pPr>
                            <w:r w:rsidRPr="00D1155B">
                              <w:rPr>
                                <w:b/>
                                <w:bCs/>
                                <w:iCs/>
                                <w:color w:val="000000"/>
                                <w:sz w:val="21"/>
                                <w:szCs w:val="21"/>
                              </w:rPr>
                              <w:t>Poročevalcem podatkov o plačah, drugih</w:t>
                            </w:r>
                          </w:p>
                          <w:p w14:paraId="59DE5C14" w14:textId="77777777" w:rsidR="002B4ACA" w:rsidRPr="00D1155B" w:rsidRDefault="002B4ACA" w:rsidP="002B4ACA">
                            <w:pPr>
                              <w:rPr>
                                <w:b/>
                                <w:bCs/>
                                <w:iCs/>
                                <w:color w:val="000000"/>
                                <w:sz w:val="21"/>
                                <w:szCs w:val="21"/>
                              </w:rPr>
                            </w:pPr>
                            <w:r w:rsidRPr="00D1155B">
                              <w:rPr>
                                <w:b/>
                                <w:bCs/>
                                <w:iCs/>
                                <w:color w:val="000000"/>
                                <w:sz w:val="21"/>
                                <w:szCs w:val="21"/>
                              </w:rPr>
                              <w:t>izplačilih in številu zaposlenih v javnem</w:t>
                            </w:r>
                          </w:p>
                          <w:p w14:paraId="427F4149" w14:textId="77777777" w:rsidR="002B4ACA" w:rsidRDefault="002B4ACA" w:rsidP="002B4ACA">
                            <w:pPr>
                              <w:rPr>
                                <w:b/>
                                <w:bCs/>
                                <w:iCs/>
                                <w:color w:val="000000"/>
                                <w:sz w:val="21"/>
                                <w:szCs w:val="21"/>
                              </w:rPr>
                            </w:pPr>
                            <w:r w:rsidRPr="00D1155B">
                              <w:rPr>
                                <w:b/>
                                <w:bCs/>
                                <w:iCs/>
                                <w:color w:val="000000"/>
                                <w:sz w:val="21"/>
                                <w:szCs w:val="21"/>
                              </w:rPr>
                              <w:t>sektorju</w:t>
                            </w:r>
                          </w:p>
                          <w:p w14:paraId="26F85514" w14:textId="77777777" w:rsidR="002B4ACA" w:rsidRDefault="002B4ACA" w:rsidP="002B4ACA">
                            <w:pPr>
                              <w:rPr>
                                <w:iCs/>
                                <w:color w:val="000000"/>
                              </w:rPr>
                            </w:pPr>
                            <w:r>
                              <w:rPr>
                                <w:iCs/>
                                <w:color w:val="000000"/>
                              </w:rPr>
                              <w:t xml:space="preserve"> </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3453ACB"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7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" o:allowoverlap="f" filled="f" stroked="f">
                <v:textbox inset="0,0,0,0">
                  <w:txbxContent>
                    <w:p w14:paraId="320DE386" w14:textId="77777777" w:rsidR="002B4ACA" w:rsidRPr="00D1155B" w:rsidRDefault="002B4ACA" w:rsidP="002B4ACA">
                      <w:pPr>
                        <w:rPr>
                          <w:b/>
                          <w:bCs/>
                          <w:iCs/>
                          <w:color w:val="000000"/>
                          <w:sz w:val="21"/>
                          <w:szCs w:val="21"/>
                        </w:rPr>
                      </w:pPr>
                      <w:r w:rsidRPr="00D1155B">
                        <w:rPr>
                          <w:b/>
                          <w:bCs/>
                          <w:iCs/>
                          <w:color w:val="000000"/>
                          <w:sz w:val="21"/>
                          <w:szCs w:val="21"/>
                        </w:rPr>
                        <w:t>Poročevalcem podatkov o plačah, drugih</w:t>
                      </w:r>
                    </w:p>
                    <w:p w14:paraId="59DE5C14" w14:textId="77777777" w:rsidR="002B4ACA" w:rsidRPr="00D1155B" w:rsidRDefault="002B4ACA" w:rsidP="002B4ACA">
                      <w:pPr>
                        <w:rPr>
                          <w:b/>
                          <w:bCs/>
                          <w:iCs/>
                          <w:color w:val="000000"/>
                          <w:sz w:val="21"/>
                          <w:szCs w:val="21"/>
                        </w:rPr>
                      </w:pPr>
                      <w:r w:rsidRPr="00D1155B">
                        <w:rPr>
                          <w:b/>
                          <w:bCs/>
                          <w:iCs/>
                          <w:color w:val="000000"/>
                          <w:sz w:val="21"/>
                          <w:szCs w:val="21"/>
                        </w:rPr>
                        <w:t>izplačilih in številu zaposlenih v javnem</w:t>
                      </w:r>
                    </w:p>
                    <w:p w14:paraId="427F4149" w14:textId="77777777" w:rsidR="002B4ACA" w:rsidRDefault="002B4ACA" w:rsidP="002B4ACA">
                      <w:pPr>
                        <w:rPr>
                          <w:b/>
                          <w:bCs/>
                          <w:iCs/>
                          <w:color w:val="000000"/>
                          <w:sz w:val="21"/>
                          <w:szCs w:val="21"/>
                        </w:rPr>
                      </w:pPr>
                      <w:r w:rsidRPr="00D1155B">
                        <w:rPr>
                          <w:b/>
                          <w:bCs/>
                          <w:iCs/>
                          <w:color w:val="000000"/>
                          <w:sz w:val="21"/>
                          <w:szCs w:val="21"/>
                        </w:rPr>
                        <w:t>sektorju</w:t>
                      </w:r>
                    </w:p>
                    <w:p w14:paraId="26F85514" w14:textId="77777777" w:rsidR="002B4ACA" w:rsidRDefault="002B4ACA" w:rsidP="002B4ACA">
                      <w:pPr>
                        <w:rPr>
                          <w:iCs/>
                          <w:color w:val="000000"/>
                        </w:rPr>
                      </w:pPr>
                      <w:r>
                        <w:rPr>
                          <w:iCs/>
                          <w:color w:val="000000"/>
                        </w:rPr>
                        <w:t xml:space="preserve"> </w:t>
                      </w:r>
                    </w:p>
                  </w:txbxContent>
                </v:textbox>
                <w10:wrap type="topAndBottom" anchorx="margin" anchory="page"/>
              </v:shape>
            </w:pict>
          </mc:Fallback>
        </mc:AlternateContent>
      </w:r>
      <w:r>
        <w:t xml:space="preserve">Številka: </w:t>
      </w:r>
      <w:r>
        <w:tab/>
      </w:r>
      <w:r w:rsidRPr="009F364E">
        <w:rPr>
          <w:i/>
        </w:rPr>
        <w:t>010-1709/2025-3130-12</w:t>
      </w:r>
      <w:r w:rsidRPr="009F364E">
        <w:t xml:space="preserve"> </w:t>
      </w:r>
    </w:p>
    <w:p w14:paraId="05DEAEED" w14:textId="77777777" w:rsidR="002B4ACA" w:rsidRDefault="002B4ACA" w:rsidP="002B4ACA">
      <w:pPr>
        <w:pStyle w:val="datumtevilka"/>
      </w:pPr>
      <w:r>
        <w:t xml:space="preserve">Datum: </w:t>
      </w:r>
      <w:r>
        <w:tab/>
      </w:r>
      <w:r w:rsidRPr="009F364E">
        <w:rPr>
          <w:i/>
        </w:rPr>
        <w:t>15. 7. 2026</w:t>
      </w:r>
    </w:p>
    <w:p w14:paraId="4AE96EC6" w14:textId="77777777" w:rsidR="002B4ACA" w:rsidRDefault="002B4ACA" w:rsidP="002B4ACA"/>
    <w:p w14:paraId="784B7000" w14:textId="29FB4937" w:rsidR="002B4ACA" w:rsidRPr="00D1155B" w:rsidRDefault="002B4ACA" w:rsidP="002B4ACA">
      <w:pPr>
        <w:ind w:left="1440" w:hanging="1440"/>
        <w:rPr>
          <w:b/>
        </w:rPr>
      </w:pPr>
      <w:r>
        <w:t xml:space="preserve">Zadeva: </w:t>
      </w:r>
      <w:r>
        <w:tab/>
      </w:r>
      <w:r w:rsidRPr="00D1155B">
        <w:rPr>
          <w:b/>
        </w:rPr>
        <w:t>Pojasnilo glede sprememb poročanja v ISPAP zaradi uveljavitve Zakona</w:t>
      </w:r>
      <w:r>
        <w:rPr>
          <w:b/>
        </w:rPr>
        <w:t xml:space="preserve"> o</w:t>
      </w:r>
      <w:r w:rsidRPr="00D1155B">
        <w:rPr>
          <w:b/>
        </w:rPr>
        <w:t xml:space="preserve"> plačah in drugih prejemkih javnih uslužbencev in funkcionarjev, povezanih z delom v tujini (ZPPJUFT)</w:t>
      </w:r>
    </w:p>
    <w:p w14:paraId="01255430" w14:textId="77777777" w:rsidR="004D4E5A" w:rsidRPr="000A553B" w:rsidRDefault="004D4E5A">
      <w:pPr>
        <w:rPr>
          <w:rFonts w:cs="Arial"/>
          <w:iCs/>
          <w:color w:val="000000"/>
          <w:szCs w:val="20"/>
        </w:rPr>
      </w:pPr>
    </w:p>
    <w:p w14:paraId="47DB1675" w14:textId="77777777" w:rsidR="007557C8" w:rsidRPr="000A553B" w:rsidRDefault="007557C8" w:rsidP="007557C8">
      <w:pPr>
        <w:tabs>
          <w:tab w:val="left" w:pos="5350"/>
        </w:tabs>
        <w:jc w:val="both"/>
        <w:rPr>
          <w:rFonts w:cs="Arial"/>
          <w:szCs w:val="20"/>
        </w:rPr>
      </w:pPr>
      <w:r w:rsidRPr="000A553B">
        <w:rPr>
          <w:rFonts w:cs="Arial"/>
          <w:szCs w:val="20"/>
        </w:rPr>
        <w:tab/>
      </w:r>
    </w:p>
    <w:p w14:paraId="3AF9710D" w14:textId="77777777" w:rsidR="007557C8" w:rsidRPr="000A553B" w:rsidRDefault="007557C8" w:rsidP="007557C8">
      <w:pPr>
        <w:jc w:val="both"/>
        <w:rPr>
          <w:rFonts w:cs="Arial"/>
          <w:szCs w:val="20"/>
        </w:rPr>
      </w:pPr>
      <w:r w:rsidRPr="000A553B">
        <w:rPr>
          <w:rFonts w:cs="Arial"/>
          <w:szCs w:val="20"/>
        </w:rPr>
        <w:t>Z uveljavitvijo Zakona o plačah in drugih prejemkih javnih uslužbencev in funkcionarjev, povezanih z delom v tujini (Uradni list RS, št. 12/26; v nadaljevanju: ZPPJUFT) se uvaja enotna ureditev področja plač in drugih prejemkov javnih uslužbencev in funkcionarjev, povezanih z delom v tujini.</w:t>
      </w:r>
    </w:p>
    <w:p w14:paraId="6D8B94EF" w14:textId="77777777" w:rsidR="000A553B" w:rsidRPr="000A553B" w:rsidRDefault="000A553B" w:rsidP="007557C8">
      <w:pPr>
        <w:jc w:val="both"/>
        <w:rPr>
          <w:rFonts w:cs="Arial"/>
          <w:szCs w:val="20"/>
        </w:rPr>
      </w:pPr>
    </w:p>
    <w:p w14:paraId="0E72E4CE" w14:textId="0CBDEF22" w:rsidR="007557C8" w:rsidRPr="000A553B" w:rsidRDefault="007557C8" w:rsidP="007557C8">
      <w:pPr>
        <w:jc w:val="both"/>
        <w:rPr>
          <w:rFonts w:cs="Arial"/>
          <w:szCs w:val="20"/>
        </w:rPr>
      </w:pPr>
      <w:r w:rsidRPr="000A553B">
        <w:rPr>
          <w:rFonts w:cs="Arial"/>
          <w:szCs w:val="20"/>
        </w:rPr>
        <w:t>ZPPJUFT ureja način določanja plač in drugih prejemkov:</w:t>
      </w:r>
    </w:p>
    <w:p w14:paraId="68C06795" w14:textId="77777777" w:rsidR="007557C8" w:rsidRPr="000A553B" w:rsidRDefault="007557C8" w:rsidP="007557C8">
      <w:pPr>
        <w:pStyle w:val="Odstavekseznama"/>
        <w:numPr>
          <w:ilvl w:val="0"/>
          <w:numId w:val="2"/>
        </w:numPr>
        <w:suppressAutoHyphens w:val="0"/>
        <w:autoSpaceDN/>
        <w:spacing w:line="259" w:lineRule="auto"/>
        <w:jc w:val="both"/>
        <w:rPr>
          <w:rFonts w:cs="Arial"/>
          <w:szCs w:val="20"/>
        </w:rPr>
      </w:pPr>
      <w:r w:rsidRPr="000A553B">
        <w:rPr>
          <w:rFonts w:cs="Arial"/>
          <w:szCs w:val="20"/>
        </w:rPr>
        <w:t>javnih uslužbencev, ki so napoteni na delo v tujino,</w:t>
      </w:r>
    </w:p>
    <w:p w14:paraId="3852BA89" w14:textId="77777777" w:rsidR="007557C8" w:rsidRPr="000A553B" w:rsidRDefault="007557C8" w:rsidP="007557C8">
      <w:pPr>
        <w:pStyle w:val="Odstavekseznama"/>
        <w:numPr>
          <w:ilvl w:val="0"/>
          <w:numId w:val="2"/>
        </w:numPr>
        <w:suppressAutoHyphens w:val="0"/>
        <w:autoSpaceDN/>
        <w:spacing w:line="259" w:lineRule="auto"/>
        <w:jc w:val="both"/>
        <w:rPr>
          <w:rFonts w:cs="Arial"/>
          <w:szCs w:val="20"/>
        </w:rPr>
      </w:pPr>
      <w:r w:rsidRPr="000A553B">
        <w:rPr>
          <w:rFonts w:cs="Arial"/>
          <w:szCs w:val="20"/>
        </w:rPr>
        <w:t>funkcionarjev, ki so napoteni na delo v tujino in jim v času napotitve funkcija miruje,</w:t>
      </w:r>
    </w:p>
    <w:p w14:paraId="58CAF9D4" w14:textId="77777777" w:rsidR="007557C8" w:rsidRPr="000A553B" w:rsidRDefault="007557C8" w:rsidP="007557C8">
      <w:pPr>
        <w:pStyle w:val="Odstavekseznama"/>
        <w:numPr>
          <w:ilvl w:val="0"/>
          <w:numId w:val="2"/>
        </w:numPr>
        <w:suppressAutoHyphens w:val="0"/>
        <w:autoSpaceDN/>
        <w:spacing w:line="259" w:lineRule="auto"/>
        <w:jc w:val="both"/>
        <w:rPr>
          <w:rFonts w:cs="Arial"/>
          <w:szCs w:val="20"/>
        </w:rPr>
      </w:pPr>
      <w:r w:rsidRPr="000A553B">
        <w:rPr>
          <w:rFonts w:cs="Arial"/>
          <w:szCs w:val="20"/>
        </w:rPr>
        <w:t>državnih tožilcev, ki so imenovani za nacionalnega predstavnika, namestnika nacionalnega predstavnika ali pomočnika nacionalnega predstavnika v Agenciji Evropske unije za pravosodno sodelovanje v kazenskih zadevah (Eurojust), za čas opravljanja navedene funkcije v tujini.</w:t>
      </w:r>
    </w:p>
    <w:p w14:paraId="34942BE9" w14:textId="77777777" w:rsidR="000A553B" w:rsidRPr="000A553B" w:rsidRDefault="000A553B" w:rsidP="000A553B">
      <w:pPr>
        <w:pStyle w:val="Odstavekseznama"/>
        <w:suppressAutoHyphens w:val="0"/>
        <w:autoSpaceDN/>
        <w:spacing w:line="259" w:lineRule="auto"/>
        <w:jc w:val="both"/>
        <w:rPr>
          <w:rFonts w:cs="Arial"/>
          <w:szCs w:val="20"/>
        </w:rPr>
      </w:pPr>
    </w:p>
    <w:p w14:paraId="7DDF0E9B" w14:textId="77777777" w:rsidR="007557C8" w:rsidRPr="000A553B" w:rsidRDefault="007557C8" w:rsidP="007557C8">
      <w:pPr>
        <w:jc w:val="both"/>
        <w:rPr>
          <w:rFonts w:cs="Arial"/>
          <w:szCs w:val="20"/>
        </w:rPr>
      </w:pPr>
      <w:r w:rsidRPr="000A553B">
        <w:rPr>
          <w:rFonts w:cs="Arial"/>
          <w:szCs w:val="20"/>
        </w:rPr>
        <w:t>V skladu z 9. členom ZPPJUFT je plača napotene osebe sestavljena iz osnovne plače</w:t>
      </w:r>
      <w:r w:rsidRPr="004412EB">
        <w:rPr>
          <w:rStyle w:val="Sprotnaopomba-sklic"/>
          <w:rFonts w:cs="Arial"/>
          <w:b/>
          <w:bCs/>
          <w:szCs w:val="20"/>
        </w:rPr>
        <w:footnoteReference w:id="1"/>
      </w:r>
      <w:r w:rsidRPr="000A553B">
        <w:rPr>
          <w:rFonts w:cs="Arial"/>
          <w:szCs w:val="20"/>
        </w:rPr>
        <w:t>, dela plače za delovno uspešnost</w:t>
      </w:r>
      <w:r w:rsidRPr="004412EB">
        <w:rPr>
          <w:rStyle w:val="Sprotnaopomba-sklic"/>
          <w:rFonts w:cs="Arial"/>
          <w:b/>
          <w:bCs/>
          <w:szCs w:val="20"/>
        </w:rPr>
        <w:footnoteReference w:id="2"/>
      </w:r>
      <w:r w:rsidRPr="000A553B">
        <w:rPr>
          <w:rFonts w:cs="Arial"/>
          <w:szCs w:val="20"/>
        </w:rPr>
        <w:t xml:space="preserve"> in dodatkov</w:t>
      </w:r>
      <w:r w:rsidRPr="004412EB">
        <w:rPr>
          <w:rStyle w:val="Sprotnaopomba-sklic"/>
          <w:rFonts w:cs="Arial"/>
          <w:b/>
          <w:bCs/>
          <w:szCs w:val="20"/>
        </w:rPr>
        <w:footnoteReference w:id="3"/>
      </w:r>
      <w:r w:rsidRPr="000A553B">
        <w:rPr>
          <w:rFonts w:cs="Arial"/>
          <w:szCs w:val="20"/>
        </w:rPr>
        <w:t xml:space="preserve">. Poleg plače ZPPJUFT ureja tudi druge prejemke, ki so povezani s posebnostmi opravljanja dela oziroma funkcije v tujini. </w:t>
      </w:r>
    </w:p>
    <w:p w14:paraId="52560CD9" w14:textId="77777777" w:rsidR="000A553B" w:rsidRPr="000A553B" w:rsidRDefault="000A553B" w:rsidP="007557C8">
      <w:pPr>
        <w:jc w:val="both"/>
        <w:rPr>
          <w:rFonts w:cs="Arial"/>
          <w:szCs w:val="20"/>
        </w:rPr>
      </w:pPr>
    </w:p>
    <w:p w14:paraId="71405348" w14:textId="33655AB8" w:rsidR="007557C8" w:rsidRPr="000A553B" w:rsidRDefault="007557C8" w:rsidP="007557C8">
      <w:pPr>
        <w:jc w:val="both"/>
        <w:rPr>
          <w:rFonts w:cs="Arial"/>
          <w:szCs w:val="20"/>
        </w:rPr>
      </w:pPr>
      <w:r w:rsidRPr="000A553B">
        <w:rPr>
          <w:rFonts w:cs="Arial"/>
          <w:szCs w:val="20"/>
        </w:rPr>
        <w:t>Na podlagi ZPPJUFT sta bila sprejeta podzakonska predpisa:</w:t>
      </w:r>
    </w:p>
    <w:p w14:paraId="4BC7DE7A" w14:textId="77777777" w:rsidR="007557C8" w:rsidRPr="000A553B" w:rsidRDefault="007557C8" w:rsidP="007557C8">
      <w:pPr>
        <w:pStyle w:val="Odstavekseznama"/>
        <w:numPr>
          <w:ilvl w:val="0"/>
          <w:numId w:val="2"/>
        </w:numPr>
        <w:suppressAutoHyphens w:val="0"/>
        <w:autoSpaceDN/>
        <w:spacing w:line="259" w:lineRule="auto"/>
        <w:jc w:val="both"/>
        <w:rPr>
          <w:rFonts w:cs="Arial"/>
          <w:szCs w:val="20"/>
        </w:rPr>
      </w:pPr>
      <w:r w:rsidRPr="000A553B">
        <w:rPr>
          <w:rFonts w:cs="Arial"/>
          <w:szCs w:val="20"/>
        </w:rPr>
        <w:t>Uredba o enotni metodologiji in obrazcih za obračun in izplačilo plač v javnem sektorju (Uradni list RS, št. 805/26; v nadaljevanju: Uredba), ki določa metodologijo za obračun ter poročanje plač v javnem sektorju,</w:t>
      </w:r>
      <w:r w:rsidRPr="002B4ACA">
        <w:rPr>
          <w:rStyle w:val="Sprotnaopomba-sklic"/>
          <w:rFonts w:cs="Arial"/>
          <w:b/>
          <w:bCs/>
          <w:szCs w:val="20"/>
        </w:rPr>
        <w:footnoteReference w:id="4"/>
      </w:r>
      <w:r w:rsidRPr="000A553B">
        <w:rPr>
          <w:rFonts w:cs="Arial"/>
          <w:szCs w:val="20"/>
        </w:rPr>
        <w:t xml:space="preserve"> ter </w:t>
      </w:r>
    </w:p>
    <w:p w14:paraId="4DAEC8C2" w14:textId="77777777" w:rsidR="007557C8" w:rsidRPr="000A553B" w:rsidRDefault="007557C8" w:rsidP="007557C8">
      <w:pPr>
        <w:pStyle w:val="Odstavekseznama"/>
        <w:numPr>
          <w:ilvl w:val="0"/>
          <w:numId w:val="2"/>
        </w:numPr>
        <w:suppressAutoHyphens w:val="0"/>
        <w:autoSpaceDN/>
        <w:spacing w:line="259" w:lineRule="auto"/>
        <w:jc w:val="both"/>
        <w:rPr>
          <w:rFonts w:cs="Arial"/>
          <w:szCs w:val="20"/>
        </w:rPr>
      </w:pPr>
      <w:r w:rsidRPr="000A553B">
        <w:rPr>
          <w:rFonts w:cs="Arial"/>
          <w:szCs w:val="20"/>
        </w:rPr>
        <w:lastRenderedPageBreak/>
        <w:t>Pravilnik o metodologiji za posredovanje in analizo podatkov o plačah, drugih izplačilih in številu zaposlenih v javnem sektorju, ki določa način posredovanja, strukturo in vsebino podatkov za potrebe informacijskega sistema ISPAP (Uradni list RS, št. 806/26; v nadaljevanju: Pravilnik).</w:t>
      </w:r>
    </w:p>
    <w:p w14:paraId="45589D88" w14:textId="77777777" w:rsidR="007557C8" w:rsidRPr="000A553B" w:rsidRDefault="007557C8" w:rsidP="007557C8">
      <w:pPr>
        <w:pStyle w:val="Odstavekseznama"/>
        <w:jc w:val="both"/>
        <w:rPr>
          <w:rFonts w:cs="Arial"/>
          <w:szCs w:val="20"/>
        </w:rPr>
      </w:pPr>
    </w:p>
    <w:p w14:paraId="73A04930" w14:textId="77777777" w:rsidR="007557C8" w:rsidRPr="000A553B" w:rsidRDefault="007557C8" w:rsidP="007557C8">
      <w:pPr>
        <w:jc w:val="both"/>
        <w:rPr>
          <w:rFonts w:cs="Arial"/>
          <w:szCs w:val="20"/>
        </w:rPr>
      </w:pPr>
      <w:r w:rsidRPr="000A553B">
        <w:rPr>
          <w:rFonts w:cs="Arial"/>
          <w:szCs w:val="20"/>
        </w:rPr>
        <w:t>Zaradi izvajanja določb ZPPJUFT ter navedenih podzakonskih predpisov se v ISPAP uvajajo novi podatkovni elementi, ki omogočajo evidentiranje podatkov, potrebnih za pravilno izvajanje ureditve plač in drugih prejemkov, povezanih z delom v tujini.</w:t>
      </w:r>
    </w:p>
    <w:p w14:paraId="6211366E" w14:textId="77777777" w:rsidR="00FA7AB3" w:rsidRPr="000A553B" w:rsidRDefault="00FA7AB3" w:rsidP="007557C8">
      <w:pPr>
        <w:pStyle w:val="Podnaslov"/>
        <w:jc w:val="both"/>
        <w:rPr>
          <w:rFonts w:ascii="Arial" w:hAnsi="Arial" w:cs="Arial"/>
          <w:b/>
          <w:bCs/>
          <w:sz w:val="20"/>
          <w:szCs w:val="20"/>
          <w:u w:val="single"/>
        </w:rPr>
      </w:pPr>
    </w:p>
    <w:p w14:paraId="6724AE05" w14:textId="62B66F42" w:rsidR="007557C8" w:rsidRPr="00275B20" w:rsidRDefault="007557C8" w:rsidP="00275B20">
      <w:pPr>
        <w:pStyle w:val="Podnaslov"/>
        <w:rPr>
          <w:rFonts w:ascii="Arial" w:hAnsi="Arial" w:cs="Arial"/>
          <w:b/>
          <w:bCs/>
          <w:sz w:val="22"/>
          <w:szCs w:val="22"/>
          <w:u w:val="single"/>
        </w:rPr>
      </w:pPr>
      <w:r w:rsidRPr="00275B20">
        <w:rPr>
          <w:rFonts w:ascii="Arial" w:hAnsi="Arial" w:cs="Arial"/>
          <w:b/>
          <w:bCs/>
          <w:sz w:val="22"/>
          <w:szCs w:val="22"/>
          <w:u w:val="single"/>
        </w:rPr>
        <w:t>Novi podatkovni elementi (uporaba: 1.</w:t>
      </w:r>
      <w:r w:rsidR="002B4ACA">
        <w:rPr>
          <w:rFonts w:ascii="Arial" w:hAnsi="Arial" w:cs="Arial"/>
          <w:b/>
          <w:bCs/>
          <w:sz w:val="22"/>
          <w:szCs w:val="22"/>
          <w:u w:val="single"/>
        </w:rPr>
        <w:t> </w:t>
      </w:r>
      <w:r w:rsidRPr="00275B20">
        <w:rPr>
          <w:rFonts w:ascii="Arial" w:hAnsi="Arial" w:cs="Arial"/>
          <w:b/>
          <w:bCs/>
          <w:sz w:val="22"/>
          <w:szCs w:val="22"/>
          <w:u w:val="single"/>
        </w:rPr>
        <w:t>6.</w:t>
      </w:r>
      <w:r w:rsidR="002B4ACA">
        <w:rPr>
          <w:rFonts w:ascii="Arial" w:hAnsi="Arial" w:cs="Arial"/>
          <w:b/>
          <w:bCs/>
          <w:sz w:val="22"/>
          <w:szCs w:val="22"/>
          <w:u w:val="single"/>
        </w:rPr>
        <w:t> </w:t>
      </w:r>
      <w:r w:rsidRPr="00275B20">
        <w:rPr>
          <w:rFonts w:ascii="Arial" w:hAnsi="Arial" w:cs="Arial"/>
          <w:b/>
          <w:bCs/>
          <w:sz w:val="22"/>
          <w:szCs w:val="22"/>
          <w:u w:val="single"/>
        </w:rPr>
        <w:t>2026)</w:t>
      </w:r>
    </w:p>
    <w:p w14:paraId="0534F220" w14:textId="77777777" w:rsidR="007557C8" w:rsidRPr="000A553B" w:rsidRDefault="007557C8" w:rsidP="007557C8">
      <w:pPr>
        <w:jc w:val="both"/>
        <w:rPr>
          <w:rFonts w:cs="Arial"/>
          <w:b/>
          <w:bCs/>
          <w:szCs w:val="20"/>
        </w:rPr>
      </w:pPr>
      <w:r w:rsidRPr="000A553B">
        <w:rPr>
          <w:rFonts w:cs="Arial"/>
          <w:b/>
          <w:bCs/>
          <w:szCs w:val="20"/>
        </w:rPr>
        <w:t>Z374 – indikator: delo v Republiki Sloveniji, delo v tujini</w:t>
      </w:r>
    </w:p>
    <w:p w14:paraId="5B397636" w14:textId="77777777" w:rsidR="007557C8" w:rsidRPr="000A553B" w:rsidRDefault="007557C8" w:rsidP="007557C8">
      <w:pPr>
        <w:jc w:val="both"/>
        <w:rPr>
          <w:rFonts w:cs="Arial"/>
          <w:szCs w:val="20"/>
        </w:rPr>
      </w:pPr>
      <w:r w:rsidRPr="000A553B">
        <w:rPr>
          <w:rFonts w:cs="Arial"/>
          <w:szCs w:val="20"/>
        </w:rPr>
        <w:t>Namenjen je opredelitvi kraja opravljanja dela in omogoča razlikovanje med obračuni plač za delo, opravljeno v Republiki Sloveniji, ter obračuni plač za delo, opravljeno v tujini.</w:t>
      </w:r>
    </w:p>
    <w:p w14:paraId="4678E57C" w14:textId="77777777" w:rsidR="007557C8" w:rsidRPr="000A553B" w:rsidRDefault="007557C8" w:rsidP="007557C8">
      <w:pPr>
        <w:jc w:val="both"/>
        <w:rPr>
          <w:rFonts w:cs="Arial"/>
          <w:szCs w:val="20"/>
        </w:rPr>
      </w:pPr>
      <w:r w:rsidRPr="000A553B">
        <w:rPr>
          <w:rFonts w:cs="Arial"/>
          <w:szCs w:val="20"/>
        </w:rPr>
        <w:t xml:space="preserve">V obdobju do predvidoma 1. oktobra 2026 podatek Z374 ni obvezen element strukture XML datoteke. Po preteku tega obdobja bo Z374 postal obvezen element strukture XML, zato bo njegovo poročanje obvezno pri vseh obračunih plač, in sicer z vrednostjo </w:t>
      </w:r>
      <w:r w:rsidRPr="000A553B">
        <w:rPr>
          <w:rFonts w:cs="Arial"/>
          <w:b/>
          <w:bCs/>
          <w:szCs w:val="20"/>
        </w:rPr>
        <w:t>1 za delo v Republiki Sloveniji</w:t>
      </w:r>
      <w:r w:rsidRPr="000A553B">
        <w:rPr>
          <w:rFonts w:cs="Arial"/>
          <w:szCs w:val="20"/>
        </w:rPr>
        <w:t xml:space="preserve"> oziroma z vrednostjo </w:t>
      </w:r>
      <w:r w:rsidRPr="000A553B">
        <w:rPr>
          <w:rFonts w:cs="Arial"/>
          <w:b/>
          <w:bCs/>
          <w:color w:val="000000" w:themeColor="text1"/>
          <w:szCs w:val="20"/>
        </w:rPr>
        <w:t>2 za delo v tujini</w:t>
      </w:r>
      <w:r w:rsidRPr="000A553B">
        <w:rPr>
          <w:rFonts w:cs="Arial"/>
          <w:szCs w:val="20"/>
        </w:rPr>
        <w:t>.</w:t>
      </w:r>
    </w:p>
    <w:p w14:paraId="51D502F9" w14:textId="77777777" w:rsidR="00FA7AB3" w:rsidRPr="000A553B" w:rsidRDefault="00FA7AB3" w:rsidP="007557C8">
      <w:pPr>
        <w:jc w:val="both"/>
        <w:rPr>
          <w:rFonts w:cs="Arial"/>
          <w:b/>
          <w:bCs/>
          <w:szCs w:val="20"/>
        </w:rPr>
      </w:pPr>
    </w:p>
    <w:p w14:paraId="2708A728" w14:textId="49620E8D" w:rsidR="007557C8" w:rsidRPr="000A553B" w:rsidRDefault="007557C8" w:rsidP="007557C8">
      <w:pPr>
        <w:jc w:val="both"/>
        <w:rPr>
          <w:rFonts w:cs="Arial"/>
          <w:b/>
          <w:bCs/>
          <w:szCs w:val="20"/>
        </w:rPr>
      </w:pPr>
      <w:r w:rsidRPr="000A553B">
        <w:rPr>
          <w:rFonts w:cs="Arial"/>
          <w:b/>
          <w:bCs/>
          <w:szCs w:val="20"/>
        </w:rPr>
        <w:t>Z375 – Količnik delovnega mesta, naziva ali funkcije za delo v tujini</w:t>
      </w:r>
    </w:p>
    <w:p w14:paraId="12016C98" w14:textId="77777777" w:rsidR="007557C8" w:rsidRPr="000A553B" w:rsidRDefault="007557C8" w:rsidP="007557C8">
      <w:pPr>
        <w:jc w:val="both"/>
        <w:rPr>
          <w:rFonts w:cs="Arial"/>
          <w:szCs w:val="20"/>
        </w:rPr>
      </w:pPr>
      <w:r w:rsidRPr="000A553B">
        <w:rPr>
          <w:rFonts w:cs="Arial"/>
          <w:szCs w:val="20"/>
        </w:rPr>
        <w:t>Vrednosti količnikov so določene v prilogi Uredbe o plačah in drugih prejemkih javnih uslužbencev in funkcionarjev, povezanih z delom v tujini (Uradni list RS, št. 713/26). Količnik se uporablja pri določitvi dodatka za zahtevnost dela v tujini, ki se izračuna tako, da se vrednost 1. plačnega razreda iz plačne lestvice, določene z zakonom, ki ureja skupne temelje sistema plač v javnem sektorju, pomnoži s količnikom posameznega delovnega mesta, naziva oziroma funkcije v tujini.</w:t>
      </w:r>
    </w:p>
    <w:p w14:paraId="72F1FEFD" w14:textId="77777777" w:rsidR="00FA7AB3" w:rsidRPr="000A553B" w:rsidRDefault="00FA7AB3" w:rsidP="007557C8">
      <w:pPr>
        <w:jc w:val="both"/>
        <w:rPr>
          <w:rFonts w:cs="Arial"/>
          <w:b/>
          <w:bCs/>
          <w:szCs w:val="20"/>
        </w:rPr>
      </w:pPr>
    </w:p>
    <w:p w14:paraId="5BAFCC7F" w14:textId="73DFFCCB" w:rsidR="007557C8" w:rsidRPr="000A553B" w:rsidRDefault="007557C8" w:rsidP="007557C8">
      <w:pPr>
        <w:jc w:val="both"/>
        <w:rPr>
          <w:rFonts w:cs="Arial"/>
          <w:b/>
          <w:bCs/>
          <w:szCs w:val="20"/>
        </w:rPr>
      </w:pPr>
      <w:r w:rsidRPr="000A553B">
        <w:rPr>
          <w:rFonts w:cs="Arial"/>
          <w:b/>
          <w:bCs/>
          <w:szCs w:val="20"/>
        </w:rPr>
        <w:t>Z376 – razlika primerljivih zneskov plače in drugih prejemkov</w:t>
      </w:r>
    </w:p>
    <w:p w14:paraId="024516B5" w14:textId="77777777" w:rsidR="007557C8" w:rsidRPr="000A553B" w:rsidRDefault="007557C8" w:rsidP="007557C8">
      <w:pPr>
        <w:jc w:val="both"/>
        <w:rPr>
          <w:rFonts w:cs="Arial"/>
          <w:szCs w:val="20"/>
        </w:rPr>
      </w:pPr>
      <w:r w:rsidRPr="000A553B">
        <w:rPr>
          <w:rFonts w:cs="Arial"/>
          <w:szCs w:val="20"/>
        </w:rPr>
        <w:t>Z376 je namenjen evidentiranju razlike med primerljivim zneskom plače in drugih prejemkov po ureditvi, ki se je uporabljala pred začetkom uporabe ZPPJUFT, in primerljivim zneskom plače in drugih prejemkov, določenim v skladu z ZPPJUFT. Uporablja se za napotene osebe, ki so bile ob začetku uporabe zakona že napotene na delo v tujino, in omogoča izvedbo primerjave prejemkov po prejšnji in novi ureditvi. Če je primerljivi znesek po prejšnji ureditvi višji od primerljivega zneska po ZPPJUFT, se razlika upošteva pri izplačilu v skladu s prehodnimi določbami ZPPJUFT, s čimer se zagotavlja ohranitev primerljive ravni prejemkov ob prehodu na novo ureditev.</w:t>
      </w:r>
    </w:p>
    <w:p w14:paraId="75096355" w14:textId="77777777" w:rsidR="00FA7AB3" w:rsidRPr="000A553B" w:rsidRDefault="00FA7AB3" w:rsidP="007557C8">
      <w:pPr>
        <w:jc w:val="both"/>
        <w:rPr>
          <w:rFonts w:cs="Arial"/>
          <w:b/>
          <w:bCs/>
          <w:szCs w:val="20"/>
        </w:rPr>
      </w:pPr>
    </w:p>
    <w:p w14:paraId="2F84C6D1" w14:textId="48D02ADE" w:rsidR="007557C8" w:rsidRPr="000A553B" w:rsidRDefault="007557C8" w:rsidP="007557C8">
      <w:pPr>
        <w:jc w:val="both"/>
        <w:rPr>
          <w:rFonts w:cs="Arial"/>
          <w:b/>
          <w:bCs/>
          <w:szCs w:val="20"/>
        </w:rPr>
      </w:pPr>
      <w:r w:rsidRPr="000A553B">
        <w:rPr>
          <w:rFonts w:cs="Arial"/>
          <w:b/>
          <w:bCs/>
          <w:szCs w:val="20"/>
        </w:rPr>
        <w:t>Z451 – indeks življenjskih stroškov</w:t>
      </w:r>
    </w:p>
    <w:p w14:paraId="13CC0816" w14:textId="77777777" w:rsidR="007557C8" w:rsidRPr="000A553B" w:rsidRDefault="007557C8" w:rsidP="007557C8">
      <w:pPr>
        <w:jc w:val="both"/>
        <w:rPr>
          <w:rFonts w:cs="Arial"/>
          <w:szCs w:val="20"/>
        </w:rPr>
      </w:pPr>
      <w:r w:rsidRPr="000A553B">
        <w:rPr>
          <w:rFonts w:cs="Arial"/>
          <w:szCs w:val="20"/>
        </w:rPr>
        <w:t>Z451</w:t>
      </w:r>
      <w:r w:rsidRPr="002B4ACA">
        <w:rPr>
          <w:rStyle w:val="Sprotnaopomba-sklic"/>
          <w:rFonts w:cs="Arial"/>
          <w:b/>
          <w:bCs/>
          <w:szCs w:val="20"/>
        </w:rPr>
        <w:footnoteReference w:id="5"/>
      </w:r>
      <w:r w:rsidRPr="000A553B">
        <w:rPr>
          <w:rFonts w:cs="Arial"/>
          <w:szCs w:val="20"/>
        </w:rPr>
        <w:t xml:space="preserve"> predstavlja podatek o indeksu življenjskih stroškov za posamezen kraj napotitve v tujini, ki se uporablja pri določitvi odmene za višje življenjske stroške v tujini. Do odmene je napotena oseba upravičena v primerih, ko življenjski stroški v kraju napotitve presegajo življenjske stroške v Republiki Sloveniji, kar se ugotavlja na podlagi primerjave indeksa življenjskih stroškov za kraj napotitve z indeksom za Ljubljano. Višina odmene se določi v skladu z določbami ZPPJUFT in veljavnimi vrednostmi indeksov življenjskih stroškov.</w:t>
      </w:r>
    </w:p>
    <w:p w14:paraId="155EFB67" w14:textId="77777777" w:rsidR="007557C8" w:rsidRPr="000A553B" w:rsidRDefault="007557C8" w:rsidP="007557C8">
      <w:pPr>
        <w:jc w:val="both"/>
        <w:rPr>
          <w:rFonts w:cs="Arial"/>
          <w:szCs w:val="20"/>
        </w:rPr>
      </w:pPr>
    </w:p>
    <w:p w14:paraId="77DF55DD" w14:textId="77777777" w:rsidR="007557C8" w:rsidRPr="000A553B" w:rsidRDefault="007557C8" w:rsidP="007557C8">
      <w:pPr>
        <w:jc w:val="both"/>
        <w:rPr>
          <w:rFonts w:cs="Arial"/>
          <w:szCs w:val="20"/>
        </w:rPr>
      </w:pPr>
    </w:p>
    <w:p w14:paraId="4DEDE902" w14:textId="77777777" w:rsidR="007557C8" w:rsidRPr="000A553B" w:rsidRDefault="007557C8" w:rsidP="007557C8">
      <w:pPr>
        <w:jc w:val="both"/>
        <w:rPr>
          <w:rFonts w:cs="Arial"/>
          <w:szCs w:val="20"/>
        </w:rPr>
      </w:pPr>
      <w:r w:rsidRPr="000A553B">
        <w:rPr>
          <w:rFonts w:cs="Arial"/>
          <w:szCs w:val="20"/>
        </w:rPr>
        <w:t xml:space="preserve">Novi podatkovni elementi se poročajo v sklopu podatkov o delovnem mestu. Uporabniki sistema ISPAP so dolžni zagotoviti, da so XML datoteke pripravljene v predpisani strukturi ter da so vsi posredovani podatki vsebinsko in tehnično usklajeni z tehnično dokumentacijo AJPES. Poročanje </w:t>
      </w:r>
      <w:r w:rsidRPr="000A553B">
        <w:rPr>
          <w:rFonts w:cs="Arial"/>
          <w:szCs w:val="20"/>
        </w:rPr>
        <w:lastRenderedPageBreak/>
        <w:t>podatkov se mora izvajati v skladu z navedeno dokumentacijo in z navodili, ki jih AJPES objavlja na svoji spletni strani (</w:t>
      </w:r>
      <w:hyperlink r:id="rId7" w:history="1">
        <w:r w:rsidRPr="000A553B">
          <w:rPr>
            <w:rStyle w:val="Hiperpovezava"/>
            <w:rFonts w:cs="Arial"/>
            <w:szCs w:val="20"/>
          </w:rPr>
          <w:t>www.ajpes.si</w:t>
        </w:r>
      </w:hyperlink>
      <w:r w:rsidRPr="000A553B">
        <w:rPr>
          <w:rFonts w:cs="Arial"/>
          <w:szCs w:val="20"/>
        </w:rPr>
        <w:t>).</w:t>
      </w:r>
    </w:p>
    <w:p w14:paraId="73244FDC" w14:textId="77777777" w:rsidR="00FA7AB3" w:rsidRPr="000A553B" w:rsidRDefault="00FA7AB3" w:rsidP="007557C8">
      <w:pPr>
        <w:jc w:val="both"/>
        <w:rPr>
          <w:rFonts w:cs="Arial"/>
          <w:szCs w:val="20"/>
        </w:rPr>
      </w:pPr>
    </w:p>
    <w:p w14:paraId="3B10D6F5" w14:textId="0434A82C" w:rsidR="007557C8" w:rsidRPr="000A553B" w:rsidRDefault="007557C8" w:rsidP="007557C8">
      <w:pPr>
        <w:jc w:val="both"/>
        <w:rPr>
          <w:rFonts w:cs="Arial"/>
          <w:szCs w:val="20"/>
        </w:rPr>
      </w:pPr>
      <w:r w:rsidRPr="000A553B">
        <w:rPr>
          <w:rFonts w:cs="Arial"/>
          <w:szCs w:val="20"/>
        </w:rPr>
        <w:t xml:space="preserve">Kontroli 1010 in 1011 sta uvedeni kot tehnični mehanizem v informacijskem sistemu ISPAP z namenom zagotavljanja pravilnosti in skladnosti poročanih podatkov pri Z370 in Z371 ter Z372. </w:t>
      </w:r>
    </w:p>
    <w:p w14:paraId="74CE57EB" w14:textId="77777777" w:rsidR="00FA7AB3" w:rsidRPr="000A553B" w:rsidRDefault="00FA7AB3" w:rsidP="007557C8">
      <w:pPr>
        <w:jc w:val="both"/>
        <w:rPr>
          <w:rFonts w:cs="Arial"/>
          <w:b/>
          <w:bCs/>
          <w:szCs w:val="20"/>
        </w:rPr>
      </w:pPr>
    </w:p>
    <w:p w14:paraId="101337B1" w14:textId="5318ADBF" w:rsidR="007557C8" w:rsidRPr="000A553B" w:rsidRDefault="007557C8" w:rsidP="007557C8">
      <w:pPr>
        <w:jc w:val="both"/>
        <w:rPr>
          <w:rFonts w:cs="Arial"/>
          <w:szCs w:val="20"/>
        </w:rPr>
      </w:pPr>
      <w:r w:rsidRPr="000A553B">
        <w:rPr>
          <w:rFonts w:cs="Arial"/>
          <w:b/>
          <w:bCs/>
          <w:szCs w:val="20"/>
        </w:rPr>
        <w:t>Kontrola 1010</w:t>
      </w:r>
      <w:r w:rsidRPr="000A553B">
        <w:rPr>
          <w:rFonts w:cs="Arial"/>
          <w:szCs w:val="20"/>
        </w:rPr>
        <w:t xml:space="preserve"> preverja pravilnost poročanja podatkov pri elementih:</w:t>
      </w:r>
    </w:p>
    <w:p w14:paraId="16B55E42" w14:textId="77777777" w:rsidR="00FA7AB3" w:rsidRPr="000A553B" w:rsidRDefault="00FA7AB3" w:rsidP="007557C8">
      <w:pPr>
        <w:jc w:val="both"/>
        <w:rPr>
          <w:rFonts w:cs="Arial"/>
          <w:b/>
          <w:bCs/>
          <w:szCs w:val="20"/>
        </w:rPr>
      </w:pPr>
    </w:p>
    <w:p w14:paraId="4C4C4E1A" w14:textId="2B0FC2EA" w:rsidR="007557C8" w:rsidRPr="000A553B" w:rsidRDefault="007557C8" w:rsidP="007557C8">
      <w:pPr>
        <w:jc w:val="both"/>
        <w:rPr>
          <w:rFonts w:cs="Arial"/>
          <w:szCs w:val="20"/>
        </w:rPr>
      </w:pPr>
      <w:r w:rsidRPr="000A553B">
        <w:rPr>
          <w:rFonts w:cs="Arial"/>
          <w:b/>
          <w:bCs/>
          <w:szCs w:val="20"/>
        </w:rPr>
        <w:t>Z370</w:t>
      </w:r>
      <w:r w:rsidRPr="000A553B">
        <w:rPr>
          <w:rFonts w:cs="Arial"/>
          <w:szCs w:val="20"/>
        </w:rPr>
        <w:t xml:space="preserve"> – šifra funkcije ali delovnega mesta (&lt;SifraDM&gt;), pri katerem se poroča </w:t>
      </w:r>
      <w:r w:rsidRPr="000A553B">
        <w:rPr>
          <w:rFonts w:cs="Arial"/>
          <w:b/>
          <w:bCs/>
          <w:szCs w:val="20"/>
        </w:rPr>
        <w:t>šifra funkcije oziroma delovnega mesta, ki jo je napotena oseba zasedala v Republiki Sloveniji ob napotitvi na delo v tujino</w:t>
      </w:r>
      <w:r w:rsidRPr="000A553B">
        <w:rPr>
          <w:rFonts w:cs="Arial"/>
          <w:szCs w:val="20"/>
        </w:rPr>
        <w:t>. Pri tem se ne poročajo šifre delovnih mest za delo v tujini, temveč šifre iz veljavnih šifrantov za delovna mesta v Republiki Sloveniji (</w:t>
      </w:r>
      <w:r w:rsidRPr="000A553B">
        <w:rPr>
          <w:rFonts w:cs="Arial"/>
          <w:b/>
          <w:bCs/>
          <w:szCs w:val="20"/>
        </w:rPr>
        <w:t>FDMN in DM javna dela</w:t>
      </w:r>
      <w:r w:rsidRPr="000A553B">
        <w:rPr>
          <w:rFonts w:cs="Arial"/>
          <w:szCs w:val="20"/>
        </w:rPr>
        <w:t>).</w:t>
      </w:r>
    </w:p>
    <w:p w14:paraId="471523D8" w14:textId="77777777" w:rsidR="00FA7AB3" w:rsidRPr="000A553B" w:rsidRDefault="00FA7AB3" w:rsidP="007557C8">
      <w:pPr>
        <w:jc w:val="both"/>
        <w:rPr>
          <w:rFonts w:cs="Arial"/>
          <w:szCs w:val="20"/>
        </w:rPr>
      </w:pPr>
    </w:p>
    <w:p w14:paraId="265D1C41" w14:textId="5AB0AE22" w:rsidR="007557C8" w:rsidRPr="000A553B" w:rsidRDefault="007557C8" w:rsidP="007557C8">
      <w:pPr>
        <w:jc w:val="both"/>
        <w:rPr>
          <w:rFonts w:cs="Arial"/>
          <w:szCs w:val="20"/>
        </w:rPr>
      </w:pPr>
      <w:r w:rsidRPr="000A553B">
        <w:rPr>
          <w:rFonts w:cs="Arial"/>
          <w:b/>
          <w:bCs/>
          <w:szCs w:val="20"/>
        </w:rPr>
        <w:t>Z371</w:t>
      </w:r>
      <w:r w:rsidRPr="000A553B">
        <w:rPr>
          <w:rFonts w:cs="Arial"/>
          <w:szCs w:val="20"/>
        </w:rPr>
        <w:t xml:space="preserve"> – Šifra naziva (&lt;SifraNaziv&gt;), pri katerem se poroča naziv, ki ga je napotena oseba zasedala v Republiki Sloveniji ob napotitvi na delo v tujino.</w:t>
      </w:r>
    </w:p>
    <w:p w14:paraId="286789E0" w14:textId="77777777" w:rsidR="00FA7AB3" w:rsidRPr="000A553B" w:rsidRDefault="00FA7AB3" w:rsidP="007557C8">
      <w:pPr>
        <w:jc w:val="both"/>
        <w:rPr>
          <w:rFonts w:cs="Arial"/>
          <w:b/>
          <w:bCs/>
          <w:szCs w:val="20"/>
        </w:rPr>
      </w:pPr>
    </w:p>
    <w:p w14:paraId="39B84AB0" w14:textId="77777777" w:rsidR="00FA7AB3" w:rsidRPr="000A553B" w:rsidRDefault="00FA7AB3" w:rsidP="007557C8">
      <w:pPr>
        <w:jc w:val="both"/>
        <w:rPr>
          <w:rFonts w:cs="Arial"/>
          <w:b/>
          <w:bCs/>
          <w:szCs w:val="20"/>
        </w:rPr>
      </w:pPr>
    </w:p>
    <w:p w14:paraId="5D11B72A" w14:textId="110CF8FA" w:rsidR="007557C8" w:rsidRPr="000A553B" w:rsidRDefault="007557C8" w:rsidP="007557C8">
      <w:pPr>
        <w:jc w:val="both"/>
        <w:rPr>
          <w:rFonts w:cs="Arial"/>
          <w:szCs w:val="20"/>
        </w:rPr>
      </w:pPr>
      <w:r w:rsidRPr="000A553B">
        <w:rPr>
          <w:rFonts w:cs="Arial"/>
          <w:b/>
          <w:bCs/>
          <w:szCs w:val="20"/>
        </w:rPr>
        <w:t>Kontrola 1011</w:t>
      </w:r>
      <w:r w:rsidRPr="000A553B">
        <w:rPr>
          <w:rFonts w:cs="Arial"/>
          <w:szCs w:val="20"/>
        </w:rPr>
        <w:t xml:space="preserve"> preverja pravilnost poročanja podatka pri elementu:</w:t>
      </w:r>
    </w:p>
    <w:p w14:paraId="3E54EA63" w14:textId="77777777" w:rsidR="00FA7AB3" w:rsidRPr="000A553B" w:rsidRDefault="00FA7AB3" w:rsidP="007557C8">
      <w:pPr>
        <w:jc w:val="both"/>
        <w:rPr>
          <w:rFonts w:cs="Arial"/>
          <w:b/>
          <w:bCs/>
          <w:szCs w:val="20"/>
        </w:rPr>
      </w:pPr>
    </w:p>
    <w:p w14:paraId="0BACA007" w14:textId="272129FF" w:rsidR="007557C8" w:rsidRPr="000A553B" w:rsidRDefault="007557C8" w:rsidP="007557C8">
      <w:pPr>
        <w:jc w:val="both"/>
        <w:rPr>
          <w:rFonts w:cs="Arial"/>
          <w:szCs w:val="20"/>
        </w:rPr>
      </w:pPr>
      <w:r w:rsidRPr="000A553B">
        <w:rPr>
          <w:rFonts w:cs="Arial"/>
          <w:b/>
          <w:bCs/>
          <w:szCs w:val="20"/>
        </w:rPr>
        <w:t>Z372</w:t>
      </w:r>
      <w:r w:rsidRPr="000A553B">
        <w:rPr>
          <w:rFonts w:cs="Arial"/>
          <w:szCs w:val="20"/>
        </w:rPr>
        <w:t xml:space="preserve"> – referenčna šifra funkcije, delovnega mesta ali naziva (&lt;ReferencnaSifraDM&gt;), pri katerem se poroča šifra funkcije, delovnega mesta oziroma naziva, ki se uporablja </w:t>
      </w:r>
      <w:r w:rsidRPr="000A553B">
        <w:rPr>
          <w:rFonts w:cs="Arial"/>
          <w:b/>
          <w:bCs/>
          <w:szCs w:val="20"/>
        </w:rPr>
        <w:t>za delo v tujini</w:t>
      </w:r>
      <w:r w:rsidRPr="000A553B">
        <w:rPr>
          <w:rFonts w:cs="Arial"/>
          <w:szCs w:val="20"/>
        </w:rPr>
        <w:t xml:space="preserve">. Pri tem se preverja, da so poročane šifre vsebovane v šifrantu </w:t>
      </w:r>
      <w:r w:rsidRPr="000A553B">
        <w:rPr>
          <w:rFonts w:cs="Arial"/>
          <w:b/>
          <w:bCs/>
          <w:szCs w:val="20"/>
        </w:rPr>
        <w:t>DMN tujina_ZPPJUFT</w:t>
      </w:r>
      <w:r w:rsidRPr="000A553B">
        <w:rPr>
          <w:rFonts w:cs="Arial"/>
          <w:szCs w:val="20"/>
        </w:rPr>
        <w:t>.</w:t>
      </w:r>
    </w:p>
    <w:p w14:paraId="7883D0E1" w14:textId="77777777" w:rsidR="007557C8" w:rsidRPr="000A553B" w:rsidRDefault="007557C8" w:rsidP="007557C8">
      <w:pPr>
        <w:jc w:val="both"/>
        <w:rPr>
          <w:rFonts w:cs="Arial"/>
          <w:szCs w:val="20"/>
        </w:rPr>
      </w:pPr>
      <w:r w:rsidRPr="000A553B">
        <w:rPr>
          <w:rFonts w:cs="Arial"/>
          <w:szCs w:val="20"/>
        </w:rPr>
        <w:t xml:space="preserve">Kontroli 1010 in 1011 sta uvedeni z namenom zagotavljanja pravilnega poročanja podatkov v skladu z določbami ZPPJUFT ter zagotavljanja ustrezne povezave med šifro funkcije ali delovnega mesta ter šifro naziva in referenčno šifro funkcije, delovnega mesta ali naziva za delo v tujini. </w:t>
      </w:r>
    </w:p>
    <w:p w14:paraId="61F50A4C" w14:textId="77777777" w:rsidR="00FA7AB3" w:rsidRPr="000A553B" w:rsidRDefault="00FA7AB3" w:rsidP="007557C8">
      <w:pPr>
        <w:jc w:val="both"/>
        <w:rPr>
          <w:rFonts w:cs="Arial"/>
          <w:szCs w:val="20"/>
        </w:rPr>
      </w:pPr>
    </w:p>
    <w:p w14:paraId="73F14B9C" w14:textId="6E1620CB" w:rsidR="007557C8" w:rsidRPr="000A553B" w:rsidRDefault="007557C8" w:rsidP="007557C8">
      <w:pPr>
        <w:jc w:val="both"/>
        <w:rPr>
          <w:rFonts w:cs="Arial"/>
          <w:szCs w:val="20"/>
        </w:rPr>
      </w:pPr>
      <w:r w:rsidRPr="000A553B">
        <w:rPr>
          <w:rFonts w:cs="Arial"/>
          <w:szCs w:val="20"/>
        </w:rPr>
        <w:t>Validacija se izvaja za vsako poročano izplačilo, glede na leto in mesec obračuna izplačila (podatka &lt;MesObr&gt; in &lt;LetoObr&gt; iz sklopa »Podatki o izplačilu bruto plače in nadomestil za obdobje obračuna«).</w:t>
      </w:r>
    </w:p>
    <w:p w14:paraId="58501BF1" w14:textId="77777777" w:rsidR="00FA7AB3" w:rsidRPr="000A553B" w:rsidRDefault="00FA7AB3" w:rsidP="007557C8">
      <w:pPr>
        <w:jc w:val="both"/>
        <w:rPr>
          <w:rFonts w:cs="Arial"/>
          <w:szCs w:val="20"/>
        </w:rPr>
      </w:pPr>
    </w:p>
    <w:p w14:paraId="0AEE93E4" w14:textId="1098FDDF" w:rsidR="007557C8" w:rsidRPr="000A553B" w:rsidRDefault="007557C8" w:rsidP="007557C8">
      <w:pPr>
        <w:jc w:val="both"/>
        <w:rPr>
          <w:rFonts w:cs="Arial"/>
          <w:szCs w:val="20"/>
        </w:rPr>
      </w:pPr>
      <w:r w:rsidRPr="000A553B">
        <w:rPr>
          <w:rFonts w:cs="Arial"/>
          <w:szCs w:val="20"/>
        </w:rPr>
        <w:t>V primeru sprememb, nastalih v času napotitve (npr. napredovanje v višji plačni razred v skladu z drugim odstavkom 10. člena ZPPJUFT), je treba zagotoviti, da se te spremembe ustrezno odražajo pri poročanju vseh podatkov, ki se nanašajo na funkcijo oziroma delovno mesto, ki ga napotena oseba zaseda v Republiki Sloveniji.</w:t>
      </w:r>
    </w:p>
    <w:p w14:paraId="628BA32B" w14:textId="77777777" w:rsidR="00FA7AB3" w:rsidRPr="000A553B" w:rsidRDefault="00FA7AB3" w:rsidP="007557C8">
      <w:pPr>
        <w:pStyle w:val="Podnaslov"/>
        <w:jc w:val="both"/>
        <w:rPr>
          <w:rFonts w:ascii="Arial" w:hAnsi="Arial" w:cs="Arial"/>
          <w:b/>
          <w:bCs/>
          <w:sz w:val="20"/>
          <w:szCs w:val="20"/>
          <w:u w:val="single"/>
        </w:rPr>
      </w:pPr>
    </w:p>
    <w:p w14:paraId="7DAC3ACF" w14:textId="144CD4C7" w:rsidR="007557C8" w:rsidRPr="00275B20" w:rsidRDefault="007557C8" w:rsidP="00275B20">
      <w:pPr>
        <w:pStyle w:val="Podnaslov"/>
        <w:rPr>
          <w:rFonts w:ascii="Arial" w:hAnsi="Arial" w:cs="Arial"/>
          <w:b/>
          <w:bCs/>
          <w:sz w:val="22"/>
          <w:szCs w:val="22"/>
          <w:u w:val="single"/>
        </w:rPr>
      </w:pPr>
      <w:r w:rsidRPr="00275B20">
        <w:rPr>
          <w:rFonts w:ascii="Arial" w:hAnsi="Arial" w:cs="Arial"/>
          <w:b/>
          <w:bCs/>
          <w:sz w:val="22"/>
          <w:szCs w:val="22"/>
          <w:u w:val="single"/>
        </w:rPr>
        <w:t xml:space="preserve">Primer pravilnega poročanja podatkov v sistemu ISPAP za junij 2026: </w:t>
      </w:r>
    </w:p>
    <w:p w14:paraId="5359251D" w14:textId="77777777" w:rsidR="007557C8" w:rsidRPr="000A553B" w:rsidRDefault="007557C8" w:rsidP="007557C8">
      <w:pPr>
        <w:pStyle w:val="podpisi"/>
        <w:spacing w:line="240" w:lineRule="auto"/>
        <w:jc w:val="both"/>
        <w:rPr>
          <w:rFonts w:cs="Arial"/>
          <w:szCs w:val="20"/>
          <w:lang w:val="sl-SI"/>
        </w:rPr>
      </w:pPr>
      <w:r w:rsidRPr="000A553B">
        <w:rPr>
          <w:rFonts w:cs="Arial"/>
          <w:szCs w:val="20"/>
          <w:lang w:val="sl-SI"/>
        </w:rPr>
        <w:t>Primer: Javni uslužbenec je do vključno 31. 5. 2026 v Republiki Sloveniji zasedal delovno mesto C027002 – Sekretar, v nazivu 2 – Sekretar (TR VII/2) (plačni razred javnega uslužbenca = 35). S 1. 6. 2026 je bil napoten na delo v tujino (London), kjer opravlja delo na delovnem mestu TC27109 – Sekretar (TR VII/2).</w:t>
      </w:r>
    </w:p>
    <w:p w14:paraId="1DF1A493" w14:textId="77777777" w:rsidR="007557C8" w:rsidRPr="000A553B" w:rsidRDefault="007557C8" w:rsidP="007557C8">
      <w:pPr>
        <w:pStyle w:val="podpisi"/>
        <w:spacing w:line="240" w:lineRule="auto"/>
        <w:jc w:val="both"/>
        <w:rPr>
          <w:rFonts w:cs="Arial"/>
          <w:szCs w:val="20"/>
          <w:lang w:val="sl-SI"/>
        </w:rPr>
      </w:pPr>
    </w:p>
    <w:p w14:paraId="5A43697A" w14:textId="77777777" w:rsidR="007557C8" w:rsidRPr="000A553B" w:rsidRDefault="007557C8" w:rsidP="007557C8">
      <w:pPr>
        <w:pStyle w:val="podpisi"/>
        <w:spacing w:line="240" w:lineRule="auto"/>
        <w:jc w:val="both"/>
        <w:rPr>
          <w:rFonts w:cs="Arial"/>
          <w:szCs w:val="20"/>
          <w:lang w:val="sl-SI"/>
        </w:rPr>
      </w:pPr>
      <w:r w:rsidRPr="000A553B">
        <w:rPr>
          <w:rFonts w:cs="Arial"/>
          <w:szCs w:val="20"/>
          <w:lang w:val="sl-SI"/>
        </w:rPr>
        <w:t xml:space="preserve">V nadaljevanju je prikazano poročanje dodatka za zahtevnost dela v tujini in odmene za višje življenjske stroške v tujini, ki ju je ta javni uslužbenec prejel v juniju 2026. </w:t>
      </w:r>
    </w:p>
    <w:p w14:paraId="6732517F" w14:textId="77777777" w:rsidR="007557C8" w:rsidRPr="000A553B" w:rsidRDefault="007557C8" w:rsidP="007557C8">
      <w:pPr>
        <w:pStyle w:val="podpisi"/>
        <w:spacing w:line="240" w:lineRule="auto"/>
        <w:jc w:val="both"/>
        <w:rPr>
          <w:rFonts w:cs="Arial"/>
          <w:szCs w:val="20"/>
          <w:lang w:val="sl-SI"/>
        </w:rPr>
      </w:pPr>
    </w:p>
    <w:p w14:paraId="106D6FB9" w14:textId="77777777" w:rsidR="007557C8" w:rsidRPr="000A553B" w:rsidRDefault="007557C8" w:rsidP="007557C8">
      <w:pPr>
        <w:pStyle w:val="podpisi"/>
        <w:spacing w:line="240" w:lineRule="auto"/>
        <w:jc w:val="both"/>
        <w:rPr>
          <w:rFonts w:cs="Arial"/>
          <w:szCs w:val="20"/>
          <w:lang w:val="sl-SI"/>
        </w:rPr>
      </w:pPr>
      <w:r w:rsidRPr="000A553B">
        <w:rPr>
          <w:rFonts w:cs="Arial"/>
          <w:szCs w:val="20"/>
          <w:lang w:val="sl-SI"/>
        </w:rPr>
        <w:t>Pri poročanju plač za junij 2026:</w:t>
      </w:r>
    </w:p>
    <w:p w14:paraId="5163C5FA" w14:textId="77777777" w:rsidR="007557C8" w:rsidRPr="000A553B" w:rsidRDefault="007557C8" w:rsidP="007557C8">
      <w:pPr>
        <w:pStyle w:val="podpisi"/>
        <w:spacing w:line="240" w:lineRule="auto"/>
        <w:jc w:val="both"/>
        <w:rPr>
          <w:rFonts w:cs="Arial"/>
          <w:szCs w:val="20"/>
          <w:lang w:val="sl-SI"/>
        </w:rPr>
      </w:pPr>
      <w:r w:rsidRPr="000A553B">
        <w:rPr>
          <w:rFonts w:cs="Arial"/>
          <w:szCs w:val="20"/>
          <w:lang w:val="sl-SI"/>
        </w:rPr>
        <w:t>…..</w:t>
      </w:r>
    </w:p>
    <w:p w14:paraId="7BAEE361"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&lt;Obracunski ZapStev="</w:t>
      </w:r>
      <w:r w:rsidRPr="000A553B">
        <w:rPr>
          <w:rFonts w:cs="Arial"/>
          <w:color w:val="000000" w:themeColor="text1"/>
          <w:szCs w:val="20"/>
          <w:lang w:val="sl-SI"/>
        </w:rPr>
        <w:t>1</w:t>
      </w:r>
      <w:r w:rsidRPr="000A553B">
        <w:rPr>
          <w:rFonts w:cs="Arial"/>
          <w:color w:val="70008A"/>
          <w:szCs w:val="20"/>
          <w:lang w:val="sl-SI"/>
        </w:rPr>
        <w:t>"&gt;</w:t>
      </w:r>
    </w:p>
    <w:p w14:paraId="7F55FF17"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&lt;DSZapos&gt;</w:t>
      </w:r>
      <w:r w:rsidRPr="000A553B">
        <w:rPr>
          <w:rFonts w:cs="Arial"/>
          <w:color w:val="000000" w:themeColor="text1"/>
          <w:szCs w:val="20"/>
          <w:lang w:val="sl-SI"/>
        </w:rPr>
        <w:t>1111111</w:t>
      </w:r>
      <w:r w:rsidRPr="000A553B">
        <w:rPr>
          <w:rFonts w:cs="Arial"/>
          <w:color w:val="70008A"/>
          <w:szCs w:val="20"/>
          <w:lang w:val="sl-SI"/>
        </w:rPr>
        <w:t>&lt;/DSZapos&gt;</w:t>
      </w:r>
    </w:p>
    <w:p w14:paraId="21280321"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w:t>
      </w:r>
    </w:p>
    <w:p w14:paraId="170CC083"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&lt;DelMesto ZapStev="</w:t>
      </w:r>
      <w:r w:rsidRPr="000A553B">
        <w:rPr>
          <w:rFonts w:cs="Arial"/>
          <w:color w:val="000000" w:themeColor="text1"/>
          <w:szCs w:val="20"/>
          <w:lang w:val="sl-SI"/>
        </w:rPr>
        <w:t>1</w:t>
      </w:r>
      <w:r w:rsidRPr="000A553B">
        <w:rPr>
          <w:rFonts w:cs="Arial"/>
          <w:color w:val="70008A"/>
          <w:szCs w:val="20"/>
          <w:lang w:val="sl-SI"/>
        </w:rPr>
        <w:t>"&gt;</w:t>
      </w:r>
    </w:p>
    <w:p w14:paraId="5F422BEB"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&lt;Maticna&gt;</w:t>
      </w:r>
      <w:r w:rsidRPr="000A553B">
        <w:rPr>
          <w:rFonts w:cs="Arial"/>
          <w:color w:val="000000" w:themeColor="text1"/>
          <w:szCs w:val="20"/>
          <w:lang w:val="sl-SI"/>
        </w:rPr>
        <w:t>1234567000</w:t>
      </w:r>
      <w:r w:rsidRPr="000A553B">
        <w:rPr>
          <w:rFonts w:cs="Arial"/>
          <w:color w:val="70008A"/>
          <w:szCs w:val="20"/>
          <w:lang w:val="sl-SI"/>
        </w:rPr>
        <w:t>&lt;/Maticna&gt;</w:t>
      </w:r>
    </w:p>
    <w:p w14:paraId="089BB768"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&lt;Z374&gt;</w:t>
      </w:r>
      <w:r w:rsidRPr="000A553B">
        <w:rPr>
          <w:rFonts w:cs="Arial"/>
          <w:color w:val="000000" w:themeColor="text1"/>
          <w:szCs w:val="20"/>
          <w:lang w:val="sl-SI"/>
        </w:rPr>
        <w:t>2</w:t>
      </w:r>
      <w:r w:rsidRPr="000A553B">
        <w:rPr>
          <w:rFonts w:cs="Arial"/>
          <w:color w:val="70008A"/>
          <w:szCs w:val="20"/>
          <w:lang w:val="sl-SI"/>
        </w:rPr>
        <w:t>&lt;/Z374&gt;</w:t>
      </w:r>
    </w:p>
    <w:p w14:paraId="58D7CCDF"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&lt;SifraDM&gt;</w:t>
      </w:r>
      <w:r w:rsidRPr="000A553B">
        <w:rPr>
          <w:rFonts w:cs="Arial"/>
          <w:color w:val="000000" w:themeColor="text1"/>
          <w:szCs w:val="20"/>
          <w:lang w:val="sl-SI"/>
        </w:rPr>
        <w:t>C027002</w:t>
      </w:r>
      <w:r w:rsidRPr="000A553B">
        <w:rPr>
          <w:rFonts w:cs="Arial"/>
          <w:color w:val="70008A"/>
          <w:szCs w:val="20"/>
          <w:lang w:val="sl-SI"/>
        </w:rPr>
        <w:t>&lt;/SifraDM&gt;</w:t>
      </w:r>
    </w:p>
    <w:p w14:paraId="69DB7AC6"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lastRenderedPageBreak/>
        <w:t xml:space="preserve">          &lt;SifraNaziv&gt;</w:t>
      </w:r>
      <w:r w:rsidRPr="000A553B">
        <w:rPr>
          <w:rFonts w:cs="Arial"/>
          <w:color w:val="000000" w:themeColor="text1"/>
          <w:szCs w:val="20"/>
          <w:lang w:val="sl-SI"/>
        </w:rPr>
        <w:t>2</w:t>
      </w:r>
      <w:r w:rsidRPr="000A553B">
        <w:rPr>
          <w:rFonts w:cs="Arial"/>
          <w:color w:val="70008A"/>
          <w:szCs w:val="20"/>
          <w:lang w:val="sl-SI"/>
        </w:rPr>
        <w:t>&lt;/SifraNaziv&gt;</w:t>
      </w:r>
    </w:p>
    <w:p w14:paraId="2401F01F" w14:textId="77777777" w:rsidR="007557C8" w:rsidRPr="000A553B" w:rsidRDefault="007557C8" w:rsidP="007557C8">
      <w:pPr>
        <w:pStyle w:val="podpisi"/>
        <w:spacing w:line="240" w:lineRule="auto"/>
        <w:jc w:val="both"/>
        <w:rPr>
          <w:rFonts w:cs="Arial"/>
          <w:color w:val="70008A"/>
          <w:szCs w:val="20"/>
          <w:lang w:val="sl-SI"/>
        </w:rPr>
      </w:pPr>
      <w:r w:rsidRPr="000A553B">
        <w:rPr>
          <w:rFonts w:cs="Arial"/>
          <w:color w:val="70008A"/>
          <w:szCs w:val="20"/>
          <w:lang w:val="sl-SI"/>
        </w:rPr>
        <w:t xml:space="preserve">          &lt;ReferencnaSifraDM&gt;</w:t>
      </w:r>
      <w:r w:rsidRPr="000A553B">
        <w:rPr>
          <w:rFonts w:cs="Arial"/>
          <w:color w:val="000000" w:themeColor="text1"/>
          <w:szCs w:val="20"/>
          <w:lang w:val="sl-SI"/>
        </w:rPr>
        <w:t>TC27109</w:t>
      </w:r>
      <w:r w:rsidRPr="000A553B">
        <w:rPr>
          <w:rFonts w:cs="Arial"/>
          <w:color w:val="70008A"/>
          <w:szCs w:val="20"/>
          <w:lang w:val="sl-SI"/>
        </w:rPr>
        <w:t>&lt;/ReferencnaSifraDM&gt;</w:t>
      </w:r>
    </w:p>
    <w:p w14:paraId="7965A834" w14:textId="77777777" w:rsidR="007557C8" w:rsidRPr="000A553B" w:rsidRDefault="007557C8" w:rsidP="007557C8">
      <w:pPr>
        <w:pStyle w:val="podpisi"/>
        <w:jc w:val="both"/>
        <w:rPr>
          <w:rFonts w:cs="Arial"/>
          <w:color w:val="70008A"/>
          <w:szCs w:val="20"/>
        </w:rPr>
      </w:pPr>
      <w:r w:rsidRPr="000A553B">
        <w:rPr>
          <w:rFonts w:cs="Arial"/>
          <w:color w:val="70008A"/>
          <w:szCs w:val="20"/>
        </w:rPr>
        <w:t xml:space="preserve">          &lt;Z375&gt;</w:t>
      </w:r>
      <w:r w:rsidRPr="000A553B">
        <w:rPr>
          <w:rFonts w:cs="Arial"/>
          <w:color w:val="000000" w:themeColor="text1"/>
          <w:szCs w:val="20"/>
        </w:rPr>
        <w:t>5.25</w:t>
      </w:r>
      <w:r w:rsidRPr="000A553B">
        <w:rPr>
          <w:rFonts w:cs="Arial"/>
          <w:color w:val="70008A"/>
          <w:szCs w:val="20"/>
        </w:rPr>
        <w:t>&lt;/Z375&gt;</w:t>
      </w:r>
    </w:p>
    <w:p w14:paraId="4BF2D604" w14:textId="77777777" w:rsidR="007557C8" w:rsidRPr="000A553B" w:rsidRDefault="007557C8" w:rsidP="007557C8">
      <w:pPr>
        <w:pStyle w:val="podpisi"/>
        <w:jc w:val="both"/>
        <w:rPr>
          <w:rFonts w:cs="Arial"/>
          <w:color w:val="70008A"/>
          <w:szCs w:val="20"/>
        </w:rPr>
      </w:pPr>
      <w:r w:rsidRPr="000A553B">
        <w:rPr>
          <w:rFonts w:cs="Arial"/>
          <w:color w:val="70008A"/>
          <w:szCs w:val="20"/>
        </w:rPr>
        <w:t xml:space="preserve">          &lt;Z451&gt;</w:t>
      </w:r>
      <w:r w:rsidRPr="000A553B">
        <w:rPr>
          <w:rFonts w:cs="Arial"/>
          <w:color w:val="000000" w:themeColor="text1"/>
          <w:szCs w:val="20"/>
        </w:rPr>
        <w:t>1.175</w:t>
      </w:r>
      <w:r w:rsidRPr="000A553B">
        <w:rPr>
          <w:rFonts w:cs="Arial"/>
          <w:color w:val="70008A"/>
          <w:szCs w:val="20"/>
        </w:rPr>
        <w:t>&lt;/Z451&gt;</w:t>
      </w:r>
    </w:p>
    <w:p w14:paraId="3E092C7F" w14:textId="77777777" w:rsidR="007557C8" w:rsidRPr="000A553B" w:rsidRDefault="007557C8" w:rsidP="007557C8">
      <w:pPr>
        <w:pStyle w:val="podpisi"/>
        <w:jc w:val="both"/>
        <w:rPr>
          <w:rFonts w:cs="Arial"/>
          <w:color w:val="70008A"/>
          <w:szCs w:val="20"/>
          <w:lang w:val="sl-SI"/>
        </w:rPr>
      </w:pPr>
      <w:r w:rsidRPr="000A553B">
        <w:rPr>
          <w:rFonts w:cs="Arial"/>
          <w:color w:val="70008A"/>
          <w:szCs w:val="20"/>
          <w:lang w:val="sl-SI"/>
        </w:rPr>
        <w:t xml:space="preserve">          &lt;PlacRazFJU&gt;</w:t>
      </w:r>
      <w:r w:rsidRPr="000A553B">
        <w:rPr>
          <w:rFonts w:cs="Arial"/>
          <w:color w:val="000000" w:themeColor="text1"/>
          <w:szCs w:val="20"/>
          <w:lang w:val="sl-SI"/>
        </w:rPr>
        <w:t>35</w:t>
      </w:r>
      <w:r w:rsidRPr="000A553B">
        <w:rPr>
          <w:rFonts w:cs="Arial"/>
          <w:color w:val="70008A"/>
          <w:szCs w:val="20"/>
          <w:lang w:val="sl-SI"/>
        </w:rPr>
        <w:t>&lt;/PlacRazFJU&gt;</w:t>
      </w:r>
    </w:p>
    <w:p w14:paraId="00FCE433" w14:textId="77777777" w:rsidR="007557C8" w:rsidRPr="000A553B" w:rsidRDefault="007557C8" w:rsidP="007557C8">
      <w:pPr>
        <w:pStyle w:val="podpisi"/>
        <w:jc w:val="both"/>
        <w:rPr>
          <w:rFonts w:cs="Arial"/>
          <w:color w:val="920092"/>
          <w:szCs w:val="20"/>
          <w:lang w:val="sl-SI"/>
        </w:rPr>
      </w:pPr>
      <w:r w:rsidRPr="000A553B">
        <w:rPr>
          <w:rFonts w:cs="Arial"/>
          <w:color w:val="920092"/>
          <w:szCs w:val="20"/>
          <w:lang w:val="sl-SI"/>
        </w:rPr>
        <w:t>…..</w:t>
      </w:r>
    </w:p>
    <w:p w14:paraId="00CB26C3" w14:textId="77777777" w:rsidR="007557C8" w:rsidRPr="000A553B" w:rsidRDefault="007557C8" w:rsidP="007557C8">
      <w:pPr>
        <w:ind w:firstLine="708"/>
        <w:jc w:val="both"/>
        <w:rPr>
          <w:rFonts w:cs="Arial"/>
          <w:b/>
          <w:bCs/>
          <w:i/>
          <w:iCs/>
          <w:color w:val="70008A"/>
          <w:szCs w:val="20"/>
        </w:rPr>
      </w:pPr>
      <w:r w:rsidRPr="000A553B">
        <w:rPr>
          <w:rFonts w:cs="Arial"/>
          <w:b/>
          <w:bCs/>
          <w:i/>
          <w:iCs/>
          <w:color w:val="70008A"/>
          <w:szCs w:val="20"/>
        </w:rPr>
        <w:t>&lt;VrsteIzpl SifraVI="</w:t>
      </w:r>
      <w:r w:rsidRPr="000A553B">
        <w:rPr>
          <w:rFonts w:cs="Arial"/>
          <w:b/>
          <w:bCs/>
          <w:i/>
          <w:iCs/>
          <w:color w:val="000000" w:themeColor="text1"/>
          <w:szCs w:val="20"/>
        </w:rPr>
        <w:t>C</w:t>
      </w:r>
      <w:r w:rsidRPr="000A553B">
        <w:rPr>
          <w:rFonts w:cs="Arial"/>
          <w:b/>
          <w:bCs/>
          <w:i/>
          <w:iCs/>
          <w:color w:val="70008A"/>
          <w:szCs w:val="20"/>
        </w:rPr>
        <w:t>" KodaVI="</w:t>
      </w:r>
      <w:r w:rsidRPr="000A553B">
        <w:rPr>
          <w:rFonts w:cs="Arial"/>
          <w:b/>
          <w:bCs/>
          <w:i/>
          <w:iCs/>
          <w:color w:val="000000" w:themeColor="text1"/>
          <w:szCs w:val="20"/>
        </w:rPr>
        <w:t>082</w:t>
      </w:r>
      <w:r w:rsidRPr="000A553B">
        <w:rPr>
          <w:rFonts w:cs="Arial"/>
          <w:b/>
          <w:bCs/>
          <w:i/>
          <w:iCs/>
          <w:color w:val="70008A"/>
          <w:szCs w:val="20"/>
        </w:rPr>
        <w:t>"&gt;</w:t>
      </w:r>
    </w:p>
    <w:p w14:paraId="0C9ABD18"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&lt;Opis&gt;</w:t>
      </w:r>
      <w:r w:rsidRPr="000A553B">
        <w:rPr>
          <w:rFonts w:cs="Arial"/>
          <w:i/>
          <w:iCs/>
          <w:color w:val="000000" w:themeColor="text1"/>
          <w:szCs w:val="20"/>
        </w:rPr>
        <w:t>dodatek za zahtevnost dela v tujini</w:t>
      </w:r>
      <w:r w:rsidRPr="000A553B">
        <w:rPr>
          <w:rFonts w:cs="Arial"/>
          <w:i/>
          <w:iCs/>
          <w:color w:val="70008A"/>
          <w:szCs w:val="20"/>
        </w:rPr>
        <w:t>&lt;/Opis&gt;</w:t>
      </w:r>
    </w:p>
    <w:p w14:paraId="2754EDD0"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&lt;MesObr&gt;</w:t>
      </w:r>
      <w:r w:rsidRPr="000A553B">
        <w:rPr>
          <w:rFonts w:cs="Arial"/>
          <w:i/>
          <w:iCs/>
          <w:color w:val="000000" w:themeColor="text1"/>
          <w:szCs w:val="20"/>
        </w:rPr>
        <w:t>06</w:t>
      </w:r>
      <w:r w:rsidRPr="000A553B">
        <w:rPr>
          <w:rFonts w:cs="Arial"/>
          <w:i/>
          <w:iCs/>
          <w:color w:val="70008A"/>
          <w:szCs w:val="20"/>
        </w:rPr>
        <w:t>&lt;/MesObr&gt;</w:t>
      </w:r>
    </w:p>
    <w:p w14:paraId="00341696"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&lt;LetoObr&gt;</w:t>
      </w:r>
      <w:r w:rsidRPr="000A553B">
        <w:rPr>
          <w:rFonts w:cs="Arial"/>
          <w:i/>
          <w:iCs/>
          <w:color w:val="000000" w:themeColor="text1"/>
          <w:szCs w:val="20"/>
        </w:rPr>
        <w:t>2026</w:t>
      </w:r>
      <w:r w:rsidRPr="000A553B">
        <w:rPr>
          <w:rFonts w:cs="Arial"/>
          <w:i/>
          <w:iCs/>
          <w:color w:val="70008A"/>
          <w:szCs w:val="20"/>
        </w:rPr>
        <w:t>&lt;/LetoObr&gt;</w:t>
      </w:r>
    </w:p>
    <w:p w14:paraId="69532094"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&lt;StUr&gt;</w:t>
      </w:r>
      <w:r w:rsidRPr="000A553B">
        <w:rPr>
          <w:rFonts w:cs="Arial"/>
          <w:i/>
          <w:iCs/>
          <w:color w:val="000000" w:themeColor="text1"/>
          <w:szCs w:val="20"/>
        </w:rPr>
        <w:t>176.00</w:t>
      </w:r>
      <w:r w:rsidRPr="000A553B">
        <w:rPr>
          <w:rFonts w:cs="Arial"/>
          <w:i/>
          <w:iCs/>
          <w:color w:val="70008A"/>
          <w:szCs w:val="20"/>
        </w:rPr>
        <w:t>&lt;/StUr&gt;</w:t>
      </w:r>
    </w:p>
    <w:p w14:paraId="3515AE6D"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&lt;StNormUr&gt;</w:t>
      </w:r>
      <w:r w:rsidRPr="000A553B">
        <w:rPr>
          <w:rFonts w:cs="Arial"/>
          <w:i/>
          <w:iCs/>
          <w:color w:val="000000" w:themeColor="text1"/>
          <w:szCs w:val="20"/>
        </w:rPr>
        <w:t>174.00</w:t>
      </w:r>
      <w:r w:rsidRPr="000A553B">
        <w:rPr>
          <w:rFonts w:cs="Arial"/>
          <w:i/>
          <w:iCs/>
          <w:color w:val="70008A"/>
          <w:szCs w:val="20"/>
        </w:rPr>
        <w:t>&lt;/StNormUr&gt;</w:t>
      </w:r>
    </w:p>
    <w:p w14:paraId="1BD1599A"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&lt;BtoZnIzpl&gt;</w:t>
      </w:r>
      <w:r w:rsidRPr="000A553B">
        <w:rPr>
          <w:rFonts w:cs="Arial"/>
          <w:i/>
          <w:iCs/>
          <w:color w:val="000000" w:themeColor="text1"/>
          <w:szCs w:val="20"/>
        </w:rPr>
        <w:t>6642.25</w:t>
      </w:r>
      <w:r w:rsidRPr="00275B20">
        <w:rPr>
          <w:rStyle w:val="Sprotnaopomba-sklic"/>
          <w:rFonts w:cs="Arial"/>
          <w:b/>
          <w:bCs/>
          <w:i/>
          <w:iCs/>
          <w:color w:val="002060"/>
          <w:szCs w:val="20"/>
        </w:rPr>
        <w:footnoteReference w:id="6"/>
      </w:r>
      <w:r w:rsidRPr="000A553B">
        <w:rPr>
          <w:rFonts w:cs="Arial"/>
          <w:i/>
          <w:iCs/>
          <w:color w:val="70008A"/>
          <w:szCs w:val="20"/>
        </w:rPr>
        <w:t>&lt;/BtoZnIzpl&gt;</w:t>
      </w:r>
    </w:p>
    <w:p w14:paraId="49671FCB"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w:t>
      </w:r>
    </w:p>
    <w:p w14:paraId="143B8717" w14:textId="77777777" w:rsidR="007557C8" w:rsidRPr="000A553B" w:rsidRDefault="007557C8" w:rsidP="007557C8">
      <w:pPr>
        <w:pStyle w:val="Odstavekseznama"/>
        <w:ind w:left="1080"/>
        <w:jc w:val="both"/>
        <w:rPr>
          <w:rFonts w:cs="Arial"/>
          <w:b/>
          <w:bCs/>
          <w:i/>
          <w:iCs/>
          <w:color w:val="70008A"/>
          <w:szCs w:val="20"/>
        </w:rPr>
      </w:pPr>
      <w:r w:rsidRPr="000A553B">
        <w:rPr>
          <w:rFonts w:cs="Arial"/>
          <w:b/>
          <w:bCs/>
          <w:i/>
          <w:iCs/>
          <w:color w:val="70008A"/>
          <w:szCs w:val="20"/>
        </w:rPr>
        <w:t>&lt;VrsteIzpl SifraVI="</w:t>
      </w:r>
      <w:r w:rsidRPr="000A553B">
        <w:rPr>
          <w:rFonts w:cs="Arial"/>
          <w:b/>
          <w:bCs/>
          <w:i/>
          <w:iCs/>
          <w:color w:val="000000" w:themeColor="text1"/>
          <w:szCs w:val="20"/>
        </w:rPr>
        <w:t>J</w:t>
      </w:r>
      <w:r w:rsidRPr="000A553B">
        <w:rPr>
          <w:rFonts w:cs="Arial"/>
          <w:b/>
          <w:bCs/>
          <w:i/>
          <w:iCs/>
          <w:color w:val="70008A"/>
          <w:szCs w:val="20"/>
        </w:rPr>
        <w:t>" KodaVI="</w:t>
      </w:r>
      <w:r w:rsidRPr="000A553B">
        <w:rPr>
          <w:rFonts w:cs="Arial"/>
          <w:b/>
          <w:bCs/>
          <w:i/>
          <w:iCs/>
          <w:color w:val="000000" w:themeColor="text1"/>
          <w:szCs w:val="20"/>
        </w:rPr>
        <w:t>320</w:t>
      </w:r>
      <w:r w:rsidRPr="000A553B">
        <w:rPr>
          <w:rFonts w:cs="Arial"/>
          <w:b/>
          <w:bCs/>
          <w:i/>
          <w:iCs/>
          <w:color w:val="70008A"/>
          <w:szCs w:val="20"/>
        </w:rPr>
        <w:t>"&gt;</w:t>
      </w:r>
    </w:p>
    <w:p w14:paraId="4ABA36C0"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&lt;Opis&gt;</w:t>
      </w:r>
      <w:r w:rsidRPr="000A553B">
        <w:rPr>
          <w:rFonts w:cs="Arial"/>
          <w:i/>
          <w:iCs/>
          <w:color w:val="000000" w:themeColor="text1"/>
          <w:szCs w:val="20"/>
        </w:rPr>
        <w:t>odmena za višje življenjske stroške v tujini</w:t>
      </w:r>
      <w:r w:rsidRPr="000A553B">
        <w:rPr>
          <w:rFonts w:cs="Arial"/>
          <w:i/>
          <w:iCs/>
          <w:color w:val="70008A"/>
          <w:szCs w:val="20"/>
        </w:rPr>
        <w:t>&lt;/Opis&gt;</w:t>
      </w:r>
    </w:p>
    <w:p w14:paraId="64D342D5"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&lt;MesObr&gt;</w:t>
      </w:r>
      <w:r w:rsidRPr="000A553B">
        <w:rPr>
          <w:rFonts w:cs="Arial"/>
          <w:i/>
          <w:iCs/>
          <w:color w:val="000000" w:themeColor="text1"/>
          <w:szCs w:val="20"/>
        </w:rPr>
        <w:t>06</w:t>
      </w:r>
      <w:r w:rsidRPr="000A553B">
        <w:rPr>
          <w:rFonts w:cs="Arial"/>
          <w:i/>
          <w:iCs/>
          <w:color w:val="70008A"/>
          <w:szCs w:val="20"/>
        </w:rPr>
        <w:t>&lt;/MesObr&gt;</w:t>
      </w:r>
    </w:p>
    <w:p w14:paraId="17B7D27A"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&lt;LetoObr&gt;</w:t>
      </w:r>
      <w:r w:rsidRPr="000A553B">
        <w:rPr>
          <w:rFonts w:cs="Arial"/>
          <w:i/>
          <w:iCs/>
          <w:color w:val="000000" w:themeColor="text1"/>
          <w:szCs w:val="20"/>
        </w:rPr>
        <w:t>2026</w:t>
      </w:r>
      <w:r w:rsidRPr="000A553B">
        <w:rPr>
          <w:rFonts w:cs="Arial"/>
          <w:i/>
          <w:iCs/>
          <w:color w:val="70008A"/>
          <w:szCs w:val="20"/>
        </w:rPr>
        <w:t>&lt;/LetoObr&gt;</w:t>
      </w:r>
    </w:p>
    <w:p w14:paraId="021257C8"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&lt;StUr&gt;</w:t>
      </w:r>
      <w:r w:rsidRPr="000A553B">
        <w:rPr>
          <w:rFonts w:cs="Arial"/>
          <w:i/>
          <w:iCs/>
          <w:color w:val="000000" w:themeColor="text1"/>
          <w:szCs w:val="20"/>
        </w:rPr>
        <w:t>176.00</w:t>
      </w:r>
      <w:r w:rsidRPr="000A553B">
        <w:rPr>
          <w:rFonts w:cs="Arial"/>
          <w:i/>
          <w:iCs/>
          <w:color w:val="70008A"/>
          <w:szCs w:val="20"/>
        </w:rPr>
        <w:t>&lt;/StUr&gt;</w:t>
      </w:r>
    </w:p>
    <w:p w14:paraId="14BE55BF" w14:textId="77777777"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&lt;StNormUr&gt;</w:t>
      </w:r>
      <w:r w:rsidRPr="000A553B">
        <w:rPr>
          <w:rFonts w:cs="Arial"/>
          <w:i/>
          <w:iCs/>
          <w:color w:val="000000" w:themeColor="text1"/>
          <w:szCs w:val="20"/>
        </w:rPr>
        <w:t>174.00</w:t>
      </w:r>
      <w:r w:rsidRPr="000A553B">
        <w:rPr>
          <w:rFonts w:cs="Arial"/>
          <w:i/>
          <w:iCs/>
          <w:color w:val="70008A"/>
          <w:szCs w:val="20"/>
        </w:rPr>
        <w:t>&lt;/StNormUr&gt;</w:t>
      </w:r>
    </w:p>
    <w:p w14:paraId="64EC3BCE" w14:textId="440806F2" w:rsidR="007557C8" w:rsidRPr="000A553B" w:rsidRDefault="007557C8" w:rsidP="007557C8">
      <w:pPr>
        <w:pStyle w:val="Odstavekseznama"/>
        <w:ind w:left="1080"/>
        <w:jc w:val="both"/>
        <w:rPr>
          <w:rFonts w:cs="Arial"/>
          <w:i/>
          <w:iCs/>
          <w:color w:val="70008A"/>
          <w:szCs w:val="20"/>
        </w:rPr>
      </w:pPr>
      <w:r w:rsidRPr="000A553B">
        <w:rPr>
          <w:rFonts w:cs="Arial"/>
          <w:i/>
          <w:iCs/>
          <w:color w:val="70008A"/>
          <w:szCs w:val="20"/>
        </w:rPr>
        <w:t>&lt;BtoZnIzpl&gt;</w:t>
      </w:r>
      <w:r w:rsidRPr="000A553B">
        <w:rPr>
          <w:rFonts w:cs="Arial"/>
          <w:i/>
          <w:iCs/>
          <w:color w:val="000000" w:themeColor="text1"/>
          <w:szCs w:val="20"/>
        </w:rPr>
        <w:t>1162.39</w:t>
      </w:r>
      <w:r w:rsidR="00275B20">
        <w:rPr>
          <w:rFonts w:cs="Arial"/>
          <w:i/>
          <w:iCs/>
          <w:color w:val="000000" w:themeColor="text1"/>
          <w:szCs w:val="20"/>
        </w:rPr>
        <w:t xml:space="preserve"> </w:t>
      </w:r>
      <w:r w:rsidRPr="00275B20">
        <w:rPr>
          <w:rStyle w:val="Sprotnaopomba-sklic"/>
          <w:rFonts w:cs="Arial"/>
          <w:b/>
          <w:bCs/>
          <w:i/>
          <w:iCs/>
          <w:color w:val="002060"/>
          <w:szCs w:val="20"/>
        </w:rPr>
        <w:footnoteReference w:id="7"/>
      </w:r>
      <w:r w:rsidRPr="000A553B">
        <w:rPr>
          <w:rFonts w:cs="Arial"/>
          <w:i/>
          <w:iCs/>
          <w:color w:val="70008A"/>
          <w:szCs w:val="20"/>
        </w:rPr>
        <w:t>&lt;/BtoZnIzpl&gt;</w:t>
      </w:r>
    </w:p>
    <w:p w14:paraId="55BF4040" w14:textId="77777777" w:rsidR="007557C8" w:rsidRPr="000A553B" w:rsidRDefault="007557C8" w:rsidP="007557C8">
      <w:pPr>
        <w:pStyle w:val="podpisi"/>
        <w:spacing w:line="240" w:lineRule="auto"/>
        <w:jc w:val="both"/>
        <w:rPr>
          <w:rFonts w:eastAsiaTheme="minorHAnsi" w:cs="Arial"/>
          <w:kern w:val="2"/>
          <w:szCs w:val="20"/>
          <w:lang w:val="sl-SI"/>
          <w14:ligatures w14:val="standardContextual"/>
        </w:rPr>
      </w:pPr>
    </w:p>
    <w:p w14:paraId="2510BF1A" w14:textId="77777777" w:rsidR="007557C8" w:rsidRPr="000A553B" w:rsidRDefault="007557C8" w:rsidP="007557C8">
      <w:pPr>
        <w:pStyle w:val="podpisi"/>
        <w:spacing w:line="240" w:lineRule="auto"/>
        <w:jc w:val="both"/>
        <w:rPr>
          <w:rFonts w:cs="Arial"/>
          <w:szCs w:val="20"/>
          <w:lang w:val="sl-SI"/>
        </w:rPr>
      </w:pPr>
      <w:r w:rsidRPr="000A553B">
        <w:rPr>
          <w:rFonts w:eastAsiaTheme="minorHAnsi" w:cs="Arial"/>
          <w:kern w:val="2"/>
          <w:szCs w:val="20"/>
          <w:lang w:val="sl-SI"/>
          <w14:ligatures w14:val="standardContextual"/>
        </w:rPr>
        <w:t>V primeru sprememb, nastalih v času trajanja napotitve na delo v tujino (npr. napredovanje napotene osebe v višji plačni razred na delovnem mestu), se navedene spremembe ustrezno upoštevajo pri nadaljnjem poročanju podatkov v ISPAP. Podatki o napoteni osebi se za posamezno obdobje poročanja ne določajo zgolj na podlagi stanja ob začetku napotitve, temveč se upošteva dejansko stanje, veljavno v obdobju, za katero se podatki poročajo, vključno z vsemi spremembami, nastalimi v času trajanja napotitve (npr. sprememba plačnega razreda, druge spremembe podatkov).</w:t>
      </w:r>
    </w:p>
    <w:p w14:paraId="0E8018D9" w14:textId="77777777" w:rsidR="007557C8" w:rsidRDefault="007557C8" w:rsidP="007557C8">
      <w:pPr>
        <w:jc w:val="both"/>
        <w:rPr>
          <w:rFonts w:cs="Arial"/>
          <w:szCs w:val="20"/>
        </w:rPr>
      </w:pPr>
    </w:p>
    <w:p w14:paraId="21587DD9" w14:textId="77777777" w:rsidR="002B4ACA" w:rsidRDefault="002B4ACA" w:rsidP="007557C8">
      <w:pPr>
        <w:jc w:val="both"/>
        <w:rPr>
          <w:rFonts w:cs="Arial"/>
          <w:szCs w:val="20"/>
        </w:rPr>
      </w:pPr>
    </w:p>
    <w:p w14:paraId="12E0E9B7" w14:textId="77777777" w:rsidR="002B4ACA" w:rsidRDefault="002B4ACA" w:rsidP="002B4ACA">
      <w:r>
        <w:t>Lep pozdrav,                                                                                           Peter Pogačar</w:t>
      </w:r>
    </w:p>
    <w:p w14:paraId="5972DA3C" w14:textId="77777777" w:rsidR="002B4ACA" w:rsidRDefault="002B4ACA" w:rsidP="002B4ACA">
      <w:r>
        <w:t xml:space="preserve">                                                                                                              generalni direktor</w:t>
      </w:r>
    </w:p>
    <w:p w14:paraId="262B17F3" w14:textId="77777777" w:rsidR="002B4ACA" w:rsidRDefault="002B4ACA" w:rsidP="002B4ACA">
      <w:r>
        <w:t xml:space="preserve">    </w:t>
      </w:r>
    </w:p>
    <w:p w14:paraId="7B089249" w14:textId="77777777" w:rsidR="002B4ACA" w:rsidRPr="000A553B" w:rsidRDefault="002B4ACA" w:rsidP="007557C8">
      <w:pPr>
        <w:jc w:val="both"/>
        <w:rPr>
          <w:rFonts w:cs="Arial"/>
          <w:szCs w:val="20"/>
        </w:rPr>
      </w:pPr>
    </w:p>
    <w:p w14:paraId="1D91BCF0" w14:textId="77777777" w:rsidR="007557C8" w:rsidRPr="000A553B" w:rsidRDefault="007557C8">
      <w:pPr>
        <w:rPr>
          <w:rFonts w:cs="Arial"/>
          <w:szCs w:val="20"/>
        </w:rPr>
      </w:pPr>
    </w:p>
    <w:p w14:paraId="650FA3D7" w14:textId="77777777" w:rsidR="004D4E5A" w:rsidRPr="000A553B" w:rsidRDefault="004D4E5A">
      <w:pPr>
        <w:rPr>
          <w:rFonts w:cs="Arial"/>
          <w:szCs w:val="20"/>
        </w:rPr>
      </w:pPr>
    </w:p>
    <w:p w14:paraId="240D6E09" w14:textId="77777777" w:rsidR="004D4E5A" w:rsidRPr="000A553B" w:rsidRDefault="004D4E5A">
      <w:pPr>
        <w:rPr>
          <w:rFonts w:cs="Arial"/>
          <w:szCs w:val="20"/>
        </w:rPr>
      </w:pPr>
    </w:p>
    <w:sectPr w:rsidR="004D4E5A" w:rsidRPr="000A553B">
      <w:headerReference w:type="first" r:id="rId8"/>
      <w:pgSz w:w="11900" w:h="16840"/>
      <w:pgMar w:top="1701" w:right="1701" w:bottom="1134" w:left="1701" w:header="1531"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06AF6" w14:textId="77777777" w:rsidR="007D0E66" w:rsidRDefault="007D0E66">
      <w:pPr>
        <w:spacing w:line="240" w:lineRule="auto"/>
      </w:pPr>
      <w:r>
        <w:separator/>
      </w:r>
    </w:p>
  </w:endnote>
  <w:endnote w:type="continuationSeparator" w:id="0">
    <w:p w14:paraId="457901C1" w14:textId="77777777" w:rsidR="007D0E66" w:rsidRDefault="007D0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2D09D" w14:textId="77777777" w:rsidR="007D0E66" w:rsidRDefault="007D0E66">
      <w:pPr>
        <w:spacing w:line="240" w:lineRule="auto"/>
      </w:pPr>
      <w:r>
        <w:rPr>
          <w:color w:val="000000"/>
        </w:rPr>
        <w:separator/>
      </w:r>
    </w:p>
  </w:footnote>
  <w:footnote w:type="continuationSeparator" w:id="0">
    <w:p w14:paraId="57DCE7E2" w14:textId="77777777" w:rsidR="007D0E66" w:rsidRDefault="007D0E66">
      <w:pPr>
        <w:spacing w:line="240" w:lineRule="auto"/>
      </w:pPr>
      <w:r>
        <w:continuationSeparator/>
      </w:r>
    </w:p>
  </w:footnote>
  <w:footnote w:id="1">
    <w:p w14:paraId="6345EC7C" w14:textId="77777777" w:rsidR="007557C8" w:rsidRPr="004412EB" w:rsidRDefault="007557C8" w:rsidP="007557C8">
      <w:pPr>
        <w:pStyle w:val="Sprotnaopomba-besedilo"/>
        <w:jc w:val="both"/>
        <w:rPr>
          <w:rFonts w:ascii="Arial" w:hAnsi="Arial" w:cs="Arial"/>
          <w:sz w:val="18"/>
          <w:szCs w:val="18"/>
        </w:rPr>
      </w:pPr>
      <w:r w:rsidRPr="004412EB">
        <w:rPr>
          <w:rStyle w:val="Sprotnaopomba-sklic"/>
          <w:rFonts w:ascii="Arial" w:hAnsi="Arial" w:cs="Arial"/>
          <w:b/>
          <w:bCs/>
          <w:sz w:val="18"/>
          <w:szCs w:val="18"/>
        </w:rPr>
        <w:footnoteRef/>
      </w:r>
      <w:r w:rsidRPr="004412EB">
        <w:rPr>
          <w:rFonts w:ascii="Arial" w:hAnsi="Arial" w:cs="Arial"/>
          <w:sz w:val="18"/>
          <w:szCs w:val="18"/>
        </w:rPr>
        <w:t xml:space="preserve"> Osnovna plača napotene osebe je vezana oziroma enaka osnovni plači, ki je določena v skladu z zakonom, ki ureja skupne temelje sistema plač v javnem sektorju, na delovnem mestu, ali funkciji, ki jo zaseda v Republiki Sloveniji ob napotitvi na delo v tujino.</w:t>
      </w:r>
    </w:p>
  </w:footnote>
  <w:footnote w:id="2">
    <w:p w14:paraId="0C8E3EF8" w14:textId="77777777" w:rsidR="007557C8" w:rsidRPr="004412EB" w:rsidRDefault="007557C8" w:rsidP="007557C8">
      <w:pPr>
        <w:pStyle w:val="Sprotnaopomba-besedilo"/>
        <w:jc w:val="both"/>
        <w:rPr>
          <w:rFonts w:ascii="Arial" w:hAnsi="Arial" w:cs="Arial"/>
          <w:sz w:val="18"/>
          <w:szCs w:val="18"/>
        </w:rPr>
      </w:pPr>
      <w:r w:rsidRPr="004412EB">
        <w:rPr>
          <w:rStyle w:val="Sprotnaopomba-sklic"/>
          <w:rFonts w:ascii="Arial" w:hAnsi="Arial" w:cs="Arial"/>
          <w:b/>
          <w:bCs/>
          <w:sz w:val="18"/>
          <w:szCs w:val="18"/>
        </w:rPr>
        <w:footnoteRef/>
      </w:r>
      <w:r w:rsidRPr="004412EB">
        <w:rPr>
          <w:rFonts w:ascii="Arial" w:hAnsi="Arial" w:cs="Arial"/>
          <w:sz w:val="18"/>
          <w:szCs w:val="18"/>
        </w:rPr>
        <w:t xml:space="preserve"> Javni uslužbenci, napoteni na delo v tujino, so upravičeni tudi do dela plače za delovno uspešnost v skladu s splošno ureditvijo sistema plač v javnem sektorju, razen če ZPPJUFT določa drugače.</w:t>
      </w:r>
    </w:p>
  </w:footnote>
  <w:footnote w:id="3">
    <w:p w14:paraId="4812757A" w14:textId="77777777" w:rsidR="007557C8" w:rsidRPr="004412EB" w:rsidRDefault="007557C8" w:rsidP="007557C8">
      <w:pPr>
        <w:pStyle w:val="Sprotnaopomba-besedilo"/>
        <w:jc w:val="both"/>
        <w:rPr>
          <w:rFonts w:ascii="Arial" w:hAnsi="Arial" w:cs="Arial"/>
          <w:sz w:val="18"/>
          <w:szCs w:val="18"/>
        </w:rPr>
      </w:pPr>
      <w:r w:rsidRPr="004412EB">
        <w:rPr>
          <w:rStyle w:val="Sprotnaopomba-sklic"/>
          <w:rFonts w:ascii="Arial" w:hAnsi="Arial" w:cs="Arial"/>
          <w:b/>
          <w:bCs/>
          <w:sz w:val="18"/>
          <w:szCs w:val="18"/>
        </w:rPr>
        <w:footnoteRef/>
      </w:r>
      <w:r w:rsidRPr="004412EB">
        <w:rPr>
          <w:rFonts w:ascii="Arial" w:hAnsi="Arial" w:cs="Arial"/>
          <w:sz w:val="18"/>
          <w:szCs w:val="18"/>
        </w:rPr>
        <w:t xml:space="preserve"> Napotenim osebam pripadajo dodatki za zahtevnost dela v tujini, položajni dodatek, dodatek za dodatne naloge ter dodatki za delovno dobo in strokovne kvalifikacije (dodatek za specializacijo, magisterij ali doktorat) pod pogoji in v višini, določeni z veljavnimi predpisi. Pri tem zakon določa posebnosti glede upravičenosti funkcionarjev do posameznih dodatkov. Prav tako določa, da napotena oseba ni upravičena do dodatkov v delu, v katerem za isti namen že prejema plačilo iz drugega naslova, oziroma ji v primeru nižjega prejetega zneska pripada le razlika do višine dodatkov, določenih po ZPPJUFT.</w:t>
      </w:r>
    </w:p>
  </w:footnote>
  <w:footnote w:id="4">
    <w:p w14:paraId="0731AACE" w14:textId="77777777" w:rsidR="007557C8" w:rsidRPr="000A553B" w:rsidRDefault="007557C8" w:rsidP="007557C8">
      <w:pPr>
        <w:pStyle w:val="Sprotnaopomba-besedilo"/>
        <w:jc w:val="both"/>
        <w:rPr>
          <w:rFonts w:ascii="Arial" w:hAnsi="Arial" w:cs="Arial"/>
        </w:rPr>
      </w:pPr>
      <w:r w:rsidRPr="004412EB">
        <w:rPr>
          <w:rStyle w:val="Sprotnaopomba-sklic"/>
          <w:rFonts w:ascii="Arial" w:hAnsi="Arial" w:cs="Arial"/>
          <w:b/>
          <w:bCs/>
          <w:sz w:val="18"/>
          <w:szCs w:val="18"/>
        </w:rPr>
        <w:footnoteRef/>
      </w:r>
      <w:r w:rsidRPr="004412EB">
        <w:rPr>
          <w:rFonts w:ascii="Arial" w:hAnsi="Arial" w:cs="Arial"/>
          <w:sz w:val="18"/>
          <w:szCs w:val="18"/>
        </w:rPr>
        <w:t xml:space="preserve"> Šifrant vrst izplačil, ki se uporablja pri izplačilu plač in drugih stroškov dela, z dne 12. 6. 2026 je na podlagi 3. člena Uredbe objavljen na spletni strani MNZJU (portal </w:t>
      </w:r>
      <w:hyperlink r:id="rId1" w:history="1">
        <w:r w:rsidRPr="004412EB">
          <w:rPr>
            <w:rStyle w:val="Hiperpovezava"/>
            <w:rFonts w:ascii="Arial" w:hAnsi="Arial" w:cs="Arial"/>
            <w:sz w:val="18"/>
            <w:szCs w:val="18"/>
          </w:rPr>
          <w:t>gov.si</w:t>
        </w:r>
      </w:hyperlink>
      <w:r w:rsidRPr="004412EB">
        <w:rPr>
          <w:rFonts w:ascii="Arial" w:hAnsi="Arial" w:cs="Arial"/>
          <w:sz w:val="18"/>
          <w:szCs w:val="18"/>
        </w:rPr>
        <w:t xml:space="preserve">; Povezava: </w:t>
      </w:r>
      <w:hyperlink r:id="rId2" w:history="1">
        <w:r w:rsidRPr="004412EB">
          <w:rPr>
            <w:rStyle w:val="Hiperpovezava"/>
            <w:rFonts w:ascii="Arial" w:hAnsi="Arial" w:cs="Arial"/>
            <w:sz w:val="18"/>
            <w:szCs w:val="18"/>
          </w:rPr>
          <w:t>Sifrant_vrste_izplacil_010-926/2025-3130-8</w:t>
        </w:r>
      </w:hyperlink>
      <w:r w:rsidRPr="004412EB">
        <w:rPr>
          <w:rFonts w:ascii="Arial" w:hAnsi="Arial" w:cs="Arial"/>
          <w:sz w:val="18"/>
          <w:szCs w:val="18"/>
        </w:rPr>
        <w:t>).</w:t>
      </w:r>
      <w:r w:rsidRPr="000A553B">
        <w:rPr>
          <w:rFonts w:ascii="Arial" w:hAnsi="Arial" w:cs="Arial"/>
        </w:rPr>
        <w:t xml:space="preserve"> </w:t>
      </w:r>
    </w:p>
  </w:footnote>
  <w:footnote w:id="5">
    <w:p w14:paraId="17726061" w14:textId="77777777" w:rsidR="007557C8" w:rsidRPr="00437BCD" w:rsidRDefault="007557C8" w:rsidP="007557C8">
      <w:pPr>
        <w:pStyle w:val="Sprotnaopomba-besedilo"/>
        <w:jc w:val="both"/>
        <w:rPr>
          <w:rFonts w:ascii="Arial" w:hAnsi="Arial" w:cs="Arial"/>
          <w:sz w:val="18"/>
          <w:szCs w:val="18"/>
        </w:rPr>
      </w:pPr>
      <w:r w:rsidRPr="00437BCD">
        <w:rPr>
          <w:rStyle w:val="Sprotnaopomba-sklic"/>
          <w:rFonts w:ascii="Arial" w:hAnsi="Arial" w:cs="Arial"/>
          <w:b/>
          <w:bCs/>
          <w:color w:val="002060"/>
          <w:sz w:val="18"/>
          <w:szCs w:val="18"/>
        </w:rPr>
        <w:footnoteRef/>
      </w:r>
      <w:r w:rsidRPr="00437BCD">
        <w:rPr>
          <w:rFonts w:ascii="Arial" w:hAnsi="Arial" w:cs="Arial"/>
          <w:sz w:val="18"/>
          <w:szCs w:val="18"/>
        </w:rPr>
        <w:t xml:space="preserve"> Z uveljavitvijo ZPPJUFT se spreminja namen uporabe podatka o indeksu življenjskih stroškov, kar se odraža tudi v spremembi šifre podatka v Uredbi (Z450 se črta in se doda nov izraz Z451). Po prejšnji ureditvi je indeks življenjskih stroškov (Z450) predstavljal element za izračun plače za delo v tujini, saj se je uporabljal kot faktor pri določitvi osnovne plače za delo v tujini. Po novi ureditvi se indeks življenjskih stroškov (Z451) ne uporablja za izračun plače za delo v tujini, temveč predstavlja podatek za ugotavljanje upravičenosti do odmene za višje življenjske stroške v kraju napotitve v tujini ter za določitev višine navedene odmene v skladu z določbami ZPPJUFT.</w:t>
      </w:r>
    </w:p>
  </w:footnote>
  <w:footnote w:id="6">
    <w:p w14:paraId="19E81DEA" w14:textId="55514FDE" w:rsidR="007557C8" w:rsidRPr="000A553B" w:rsidRDefault="007557C8" w:rsidP="007557C8">
      <w:pPr>
        <w:pStyle w:val="Sprotnaopomba-besedilo"/>
        <w:jc w:val="both"/>
        <w:rPr>
          <w:rFonts w:ascii="Arial" w:hAnsi="Arial" w:cs="Arial"/>
          <w:sz w:val="18"/>
          <w:szCs w:val="18"/>
        </w:rPr>
      </w:pPr>
      <w:r w:rsidRPr="002B4ACA">
        <w:rPr>
          <w:rStyle w:val="Sprotnaopomba-sklic"/>
          <w:rFonts w:ascii="Arial" w:hAnsi="Arial" w:cs="Arial"/>
          <w:b/>
          <w:bCs/>
          <w:color w:val="000000" w:themeColor="text1"/>
          <w:sz w:val="18"/>
          <w:szCs w:val="18"/>
        </w:rPr>
        <w:footnoteRef/>
      </w:r>
      <w:r w:rsidRPr="000A553B">
        <w:rPr>
          <w:rFonts w:ascii="Arial" w:hAnsi="Arial" w:cs="Arial"/>
          <w:sz w:val="18"/>
          <w:szCs w:val="18"/>
        </w:rPr>
        <w:t xml:space="preserve"> Vrednost 1. plačnega razreda iz plačne lestvice x količnik za DM TC27109 = 1265,19 EUR x 5,25 = 6.642,25 EUR)</w:t>
      </w:r>
    </w:p>
  </w:footnote>
  <w:footnote w:id="7">
    <w:p w14:paraId="78D06814" w14:textId="77777777" w:rsidR="007557C8" w:rsidRPr="000A553B" w:rsidRDefault="007557C8" w:rsidP="007557C8">
      <w:pPr>
        <w:pStyle w:val="Sprotnaopomba-besedilo"/>
        <w:jc w:val="both"/>
        <w:rPr>
          <w:rFonts w:ascii="Arial" w:hAnsi="Arial" w:cs="Arial"/>
          <w:sz w:val="16"/>
          <w:szCs w:val="16"/>
        </w:rPr>
      </w:pPr>
      <w:r w:rsidRPr="002B4ACA">
        <w:rPr>
          <w:rStyle w:val="Sprotnaopomba-sklic"/>
          <w:rFonts w:ascii="Arial" w:hAnsi="Arial" w:cs="Arial"/>
          <w:b/>
          <w:bCs/>
          <w:color w:val="000000" w:themeColor="text1"/>
          <w:sz w:val="18"/>
          <w:szCs w:val="18"/>
        </w:rPr>
        <w:footnoteRef/>
      </w:r>
      <w:r w:rsidRPr="000A553B">
        <w:rPr>
          <w:rFonts w:ascii="Arial" w:hAnsi="Arial" w:cs="Arial"/>
          <w:sz w:val="18"/>
          <w:szCs w:val="18"/>
        </w:rPr>
        <w:t xml:space="preserve"> Pod pogojem, da napotenemu javnemu uslužbencu ne pripadata odmena za nezaposlenega zakonca ali zunajzakonskega partnerja ter odmena za nepreskrbljene otroke, se višina odmene za višje življenjske stroške določi tako, da se znesek dodatka za zahtevnost dela v tujini pomnoži z delom indeksa življenjskih stroškov za kraj napotitve, ki presega indeks za Ljubljano (London: Indeks življenjskih stroškov Z451 (1. 6. 2026) = 1,175). Bruto znesek izplačila J320 = 6.642,25 EUR x (1,175 – 1) = 1.162,39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B627" w14:textId="77777777" w:rsidR="00FA0A74" w:rsidRDefault="00FA0A74">
    <w:pPr>
      <w:pStyle w:val="Glava"/>
      <w:tabs>
        <w:tab w:val="clear" w:pos="4320"/>
        <w:tab w:val="clear" w:pos="8640"/>
        <w:tab w:val="left" w:pos="5112"/>
      </w:tabs>
      <w:spacing w:before="120" w:line="240" w:lineRule="exact"/>
      <w:rPr>
        <w:rFonts w:cs="Arial"/>
        <w:sz w:val="16"/>
      </w:rPr>
    </w:pPr>
  </w:p>
  <w:p w14:paraId="3C54D1E1" w14:textId="77777777" w:rsidR="00FA0A74" w:rsidRDefault="00FA0A74">
    <w:pPr>
      <w:pStyle w:val="Glava"/>
      <w:tabs>
        <w:tab w:val="clear" w:pos="4320"/>
        <w:tab w:val="clear" w:pos="8640"/>
        <w:tab w:val="left" w:pos="5112"/>
      </w:tabs>
      <w:spacing w:before="120" w:line="240" w:lineRule="exact"/>
    </w:pPr>
    <w:r>
      <w:rPr>
        <w:noProof/>
        <w:sz w:val="18"/>
        <w:szCs w:val="18"/>
      </w:rPr>
      <w:drawing>
        <wp:anchor distT="0" distB="0" distL="114300" distR="114300" simplePos="0" relativeHeight="251660288" behindDoc="1" locked="0" layoutInCell="1" allowOverlap="1" wp14:anchorId="209DBECD" wp14:editId="5EAD765E">
          <wp:simplePos x="0" y="0"/>
          <wp:positionH relativeFrom="page">
            <wp:posOffset>612135</wp:posOffset>
          </wp:positionH>
          <wp:positionV relativeFrom="page">
            <wp:posOffset>648337</wp:posOffset>
          </wp:positionV>
          <wp:extent cx="2799078" cy="461013"/>
          <wp:effectExtent l="0" t="0" r="1272" b="0"/>
          <wp:wrapNone/>
          <wp:docPr id="125117209"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99078" cy="461013"/>
                  </a:xfrm>
                  <a:prstGeom prst="rect">
                    <a:avLst/>
                  </a:prstGeom>
                  <a:noFill/>
                  <a:ln>
                    <a:noFill/>
                    <a:prstDash/>
                  </a:ln>
                </pic:spPr>
              </pic:pic>
            </a:graphicData>
          </a:graphic>
        </wp:anchor>
      </w:drawing>
    </w:r>
    <w:r>
      <w:rPr>
        <w:rFonts w:cs="Arial"/>
        <w:noProof/>
        <w:sz w:val="18"/>
        <w:szCs w:val="18"/>
        <w:lang w:eastAsia="sl-SI"/>
      </w:rPr>
      <mc:AlternateContent>
        <mc:Choice Requires="wps">
          <w:drawing>
            <wp:anchor distT="0" distB="0" distL="114300" distR="114300" simplePos="0" relativeHeight="251659264" behindDoc="0" locked="0" layoutInCell="1" allowOverlap="1" wp14:anchorId="3FA2E152" wp14:editId="66AAD337">
              <wp:simplePos x="0" y="0"/>
              <wp:positionH relativeFrom="column">
                <wp:posOffset>-463545</wp:posOffset>
              </wp:positionH>
              <wp:positionV relativeFrom="page">
                <wp:posOffset>3600450</wp:posOffset>
              </wp:positionV>
              <wp:extent cx="215268" cy="0"/>
              <wp:effectExtent l="0" t="0" r="0" b="0"/>
              <wp:wrapNone/>
              <wp:docPr id="1264066907" name="AutoShape 23"/>
              <wp:cNvGraphicFramePr/>
              <a:graphic xmlns:a="http://schemas.openxmlformats.org/drawingml/2006/main">
                <a:graphicData uri="http://schemas.microsoft.com/office/word/2010/wordprocessingShape">
                  <wps:wsp>
                    <wps:cNvCnPr/>
                    <wps:spPr>
                      <a:xfrm>
                        <a:off x="0" y="0"/>
                        <a:ext cx="215268" cy="0"/>
                      </a:xfrm>
                      <a:prstGeom prst="straightConnector1">
                        <a:avLst/>
                      </a:prstGeom>
                      <a:noFill/>
                      <a:ln w="6345" cap="flat">
                        <a:solidFill>
                          <a:srgbClr val="529DBA"/>
                        </a:solidFill>
                        <a:prstDash val="solid"/>
                        <a:round/>
                      </a:ln>
                    </wps:spPr>
                    <wps:bodyPr/>
                  </wps:wsp>
                </a:graphicData>
              </a:graphic>
            </wp:anchor>
          </w:drawing>
        </mc:Choice>
        <mc:Fallback>
          <w:pict>
            <v:shapetype w14:anchorId="3B5C0328" id="_x0000_t32" coordsize="21600,21600" o:spt="32" o:oned="t" path="m,l21600,21600e" filled="f">
              <v:path arrowok="t" fillok="f" o:connecttype="none"/>
              <o:lock v:ext="edit" shapetype="t"/>
            </v:shapetype>
            <v:shape id="AutoShape 23" o:spid="_x0000_s1026" type="#_x0000_t32" style="position:absolute;margin-left:-36.5pt;margin-top:283.5pt;width:16.95pt;height:0;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" strokecolor="#529dba" strokeweight=".17625mm">
              <w10:wrap anchory="page"/>
            </v:shape>
          </w:pict>
        </mc:Fallback>
      </mc:AlternateContent>
    </w:r>
    <w:r>
      <w:rPr>
        <w:rFonts w:cs="Arial"/>
        <w:sz w:val="18"/>
        <w:szCs w:val="18"/>
      </w:rPr>
      <w:t>DIREKTORAT ZA JAVNI SEKTOR</w:t>
    </w:r>
  </w:p>
  <w:p w14:paraId="1D048B2B" w14:textId="77777777" w:rsidR="00FA0A74" w:rsidRDefault="00FA0A74">
    <w:pPr>
      <w:pStyle w:val="Glava"/>
      <w:tabs>
        <w:tab w:val="clear" w:pos="4320"/>
        <w:tab w:val="clear" w:pos="8640"/>
        <w:tab w:val="left" w:pos="5112"/>
      </w:tabs>
      <w:spacing w:before="120" w:line="240" w:lineRule="exact"/>
      <w:rPr>
        <w:rFonts w:cs="Arial"/>
        <w:sz w:val="16"/>
      </w:rPr>
    </w:pPr>
    <w:r>
      <w:rPr>
        <w:rFonts w:cs="Arial"/>
        <w:sz w:val="16"/>
      </w:rPr>
      <w:t>Tržaška cesta 21, 1000 Ljubljana</w:t>
    </w:r>
    <w:r>
      <w:rPr>
        <w:rFonts w:cs="Arial"/>
        <w:sz w:val="16"/>
      </w:rPr>
      <w:tab/>
      <w:t>T: 01 478 1650</w:t>
    </w:r>
  </w:p>
  <w:p w14:paraId="525BAFB6" w14:textId="77777777" w:rsidR="00FA0A74" w:rsidRDefault="00FA0A74">
    <w:pPr>
      <w:pStyle w:val="Glava"/>
      <w:tabs>
        <w:tab w:val="clear" w:pos="4320"/>
        <w:tab w:val="clear" w:pos="8640"/>
        <w:tab w:val="left" w:pos="5112"/>
      </w:tabs>
      <w:spacing w:line="240" w:lineRule="exact"/>
      <w:rPr>
        <w:rFonts w:cs="Arial"/>
        <w:sz w:val="16"/>
      </w:rPr>
    </w:pPr>
    <w:r>
      <w:rPr>
        <w:rFonts w:cs="Arial"/>
        <w:sz w:val="16"/>
      </w:rPr>
      <w:tab/>
      <w:t>E: gp.mju@gov.si</w:t>
    </w:r>
  </w:p>
  <w:p w14:paraId="2270B0B6" w14:textId="77777777" w:rsidR="00FA0A74" w:rsidRDefault="00FA0A74">
    <w:pPr>
      <w:pStyle w:val="Glava"/>
      <w:tabs>
        <w:tab w:val="clear" w:pos="4320"/>
        <w:tab w:val="clear" w:pos="8640"/>
        <w:tab w:val="left" w:pos="5112"/>
      </w:tabs>
      <w:spacing w:line="240" w:lineRule="exact"/>
      <w:rPr>
        <w:rFonts w:cs="Arial"/>
        <w:sz w:val="16"/>
      </w:rPr>
    </w:pPr>
    <w:r>
      <w:rPr>
        <w:rFonts w:cs="Arial"/>
        <w:sz w:val="16"/>
      </w:rPr>
      <w:tab/>
      <w:t>www.gov.si</w:t>
    </w:r>
  </w:p>
  <w:p w14:paraId="5837F68E" w14:textId="77777777" w:rsidR="00FA0A74" w:rsidRDefault="00FA0A7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D4307"/>
    <w:multiLevelType w:val="hybridMultilevel"/>
    <w:tmpl w:val="50F439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A9B54BC"/>
    <w:multiLevelType w:val="multilevel"/>
    <w:tmpl w:val="E2A2131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32027321">
    <w:abstractNumId w:val="1"/>
  </w:num>
  <w:num w:numId="2" w16cid:durableId="41421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E5A"/>
    <w:rsid w:val="0009354C"/>
    <w:rsid w:val="000A553B"/>
    <w:rsid w:val="00247D8E"/>
    <w:rsid w:val="00275B20"/>
    <w:rsid w:val="002B4ACA"/>
    <w:rsid w:val="003C5E73"/>
    <w:rsid w:val="00437BCD"/>
    <w:rsid w:val="004412EB"/>
    <w:rsid w:val="004D4E5A"/>
    <w:rsid w:val="004E304D"/>
    <w:rsid w:val="004F5814"/>
    <w:rsid w:val="005B004A"/>
    <w:rsid w:val="0065243D"/>
    <w:rsid w:val="006848B3"/>
    <w:rsid w:val="006C446F"/>
    <w:rsid w:val="00735819"/>
    <w:rsid w:val="007557C8"/>
    <w:rsid w:val="00785F79"/>
    <w:rsid w:val="007D0E66"/>
    <w:rsid w:val="00936DB9"/>
    <w:rsid w:val="009A38B3"/>
    <w:rsid w:val="009F364E"/>
    <w:rsid w:val="00BB10E5"/>
    <w:rsid w:val="00D03C71"/>
    <w:rsid w:val="00D1155B"/>
    <w:rsid w:val="00FA0A74"/>
    <w:rsid w:val="00FA7A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6C51"/>
  <w15:docId w15:val="{318ECD9F-69D6-4B6A-A7C5-379A11D0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line="260" w:lineRule="exact"/>
    </w:pPr>
    <w:rPr>
      <w:rFonts w:ascii="Arial" w:hAnsi="Arial"/>
      <w:szCs w:val="24"/>
      <w:lang w:eastAsia="en-US"/>
    </w:rPr>
  </w:style>
  <w:style w:type="paragraph" w:styleId="Naslov1">
    <w:name w:val="heading 1"/>
    <w:basedOn w:val="Navaden"/>
    <w:next w:val="Navaden"/>
    <w:uiPriority w:val="9"/>
    <w:qFormat/>
    <w:pPr>
      <w:keepNext/>
      <w:spacing w:before="240" w:after="60"/>
      <w:outlineLvl w:val="0"/>
    </w:pPr>
    <w:rPr>
      <w:b/>
      <w:kern w:val="3"/>
      <w:sz w:val="28"/>
      <w:szCs w:val="32"/>
      <w:lang w:eastAsia="sl-SI"/>
    </w:rPr>
  </w:style>
  <w:style w:type="paragraph" w:styleId="Naslov2">
    <w:name w:val="heading 2"/>
    <w:basedOn w:val="Navaden"/>
    <w:next w:val="Navaden"/>
    <w:link w:val="Naslov2Znak"/>
    <w:uiPriority w:val="9"/>
    <w:unhideWhenUsed/>
    <w:qFormat/>
    <w:rsid w:val="00275B20"/>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320"/>
        <w:tab w:val="right" w:pos="8640"/>
      </w:tabs>
    </w:pPr>
  </w:style>
  <w:style w:type="paragraph" w:styleId="Noga">
    <w:name w:val="footer"/>
    <w:basedOn w:val="Navaden"/>
    <w:pPr>
      <w:tabs>
        <w:tab w:val="center" w:pos="4320"/>
        <w:tab w:val="right" w:pos="8640"/>
      </w:tabs>
    </w:pPr>
  </w:style>
  <w:style w:type="paragraph" w:styleId="Zgradbadokumenta">
    <w:name w:val="Document Map"/>
    <w:basedOn w:val="Navaden"/>
    <w:rPr>
      <w:rFonts w:ascii="Tahoma" w:hAnsi="Tahoma" w:cs="Tahoma"/>
      <w:sz w:val="16"/>
      <w:szCs w:val="16"/>
    </w:rPr>
  </w:style>
  <w:style w:type="character" w:customStyle="1" w:styleId="ZgradbadokumentaZnak">
    <w:name w:val="Zgradba dokumenta Znak"/>
    <w:rPr>
      <w:rFonts w:ascii="Tahoma" w:hAnsi="Tahoma" w:cs="Tahoma"/>
      <w:sz w:val="16"/>
      <w:szCs w:val="16"/>
      <w:lang w:val="en-US" w:eastAsia="en-US"/>
    </w:rPr>
  </w:style>
  <w:style w:type="paragraph" w:customStyle="1" w:styleId="datumtevilka">
    <w:name w:val="datum številka"/>
    <w:basedOn w:val="Navaden"/>
    <w:pPr>
      <w:tabs>
        <w:tab w:val="left" w:pos="1701"/>
      </w:tabs>
    </w:pPr>
    <w:rPr>
      <w:szCs w:val="20"/>
      <w:lang w:eastAsia="sl-SI"/>
    </w:rPr>
  </w:style>
  <w:style w:type="paragraph" w:customStyle="1" w:styleId="ZADEVA">
    <w:name w:val="ZADEVA"/>
    <w:basedOn w:val="Navaden"/>
    <w:pPr>
      <w:tabs>
        <w:tab w:val="left" w:pos="1701"/>
      </w:tabs>
      <w:ind w:left="1701" w:hanging="1701"/>
    </w:pPr>
    <w:rPr>
      <w:b/>
      <w:lang w:val="it-IT"/>
    </w:rPr>
  </w:style>
  <w:style w:type="character" w:styleId="Hiperpovezava">
    <w:name w:val="Hyperlink"/>
    <w:rPr>
      <w:color w:val="0000FF"/>
      <w:u w:val="single"/>
    </w:rPr>
  </w:style>
  <w:style w:type="paragraph" w:customStyle="1" w:styleId="podpisi">
    <w:name w:val="podpisi"/>
    <w:basedOn w:val="Navaden"/>
    <w:qFormat/>
    <w:pPr>
      <w:tabs>
        <w:tab w:val="left" w:pos="3402"/>
      </w:tabs>
    </w:pPr>
    <w:rPr>
      <w:lang w:val="it-IT"/>
    </w:rPr>
  </w:style>
  <w:style w:type="paragraph" w:styleId="Odstavekseznama">
    <w:name w:val="List Paragraph"/>
    <w:basedOn w:val="Navaden"/>
    <w:uiPriority w:val="34"/>
    <w:qFormat/>
    <w:pPr>
      <w:ind w:left="720"/>
      <w:contextualSpacing/>
    </w:pPr>
  </w:style>
  <w:style w:type="character" w:styleId="Nerazreenaomemba">
    <w:name w:val="Unresolved Mention"/>
    <w:basedOn w:val="Privzetapisavaodstavka"/>
    <w:uiPriority w:val="99"/>
    <w:semiHidden/>
    <w:unhideWhenUsed/>
    <w:rsid w:val="004F5814"/>
    <w:rPr>
      <w:color w:val="605E5C"/>
      <w:shd w:val="clear" w:color="auto" w:fill="E1DFDD"/>
    </w:rPr>
  </w:style>
  <w:style w:type="character" w:styleId="SledenaHiperpovezava">
    <w:name w:val="FollowedHyperlink"/>
    <w:basedOn w:val="Privzetapisavaodstavka"/>
    <w:uiPriority w:val="99"/>
    <w:semiHidden/>
    <w:unhideWhenUsed/>
    <w:rsid w:val="004F5814"/>
    <w:rPr>
      <w:color w:val="96607D" w:themeColor="followedHyperlink"/>
      <w:u w:val="single"/>
    </w:rPr>
  </w:style>
  <w:style w:type="paragraph" w:styleId="Podnaslov">
    <w:name w:val="Subtitle"/>
    <w:basedOn w:val="Navaden"/>
    <w:next w:val="Navaden"/>
    <w:link w:val="PodnaslovZnak"/>
    <w:qFormat/>
    <w:rsid w:val="007557C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rsid w:val="007557C8"/>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Sprotnaopomba-besedilo">
    <w:name w:val="footnote text"/>
    <w:basedOn w:val="Navaden"/>
    <w:link w:val="Sprotnaopomba-besediloZnak"/>
    <w:uiPriority w:val="99"/>
    <w:semiHidden/>
    <w:unhideWhenUsed/>
    <w:rsid w:val="007557C8"/>
    <w:pPr>
      <w:suppressAutoHyphens w:val="0"/>
      <w:autoSpaceDN/>
      <w:spacing w:line="240" w:lineRule="auto"/>
    </w:pPr>
    <w:rPr>
      <w:rFonts w:asciiTheme="minorHAnsi" w:eastAsiaTheme="minorHAnsi" w:hAnsiTheme="minorHAnsi" w:cstheme="minorBidi"/>
      <w:kern w:val="2"/>
      <w:szCs w:val="20"/>
      <w14:ligatures w14:val="standardContextual"/>
    </w:rPr>
  </w:style>
  <w:style w:type="character" w:customStyle="1" w:styleId="Sprotnaopomba-besediloZnak">
    <w:name w:val="Sprotna opomba - besedilo Znak"/>
    <w:basedOn w:val="Privzetapisavaodstavka"/>
    <w:link w:val="Sprotnaopomba-besedilo"/>
    <w:uiPriority w:val="99"/>
    <w:semiHidden/>
    <w:rsid w:val="007557C8"/>
    <w:rPr>
      <w:rFonts w:asciiTheme="minorHAnsi" w:eastAsiaTheme="minorHAnsi" w:hAnsiTheme="minorHAnsi" w:cstheme="minorBidi"/>
      <w:kern w:val="2"/>
      <w:lang w:eastAsia="en-US"/>
      <w14:ligatures w14:val="standardContextual"/>
    </w:rPr>
  </w:style>
  <w:style w:type="character" w:styleId="Sprotnaopomba-sklic">
    <w:name w:val="footnote reference"/>
    <w:basedOn w:val="Privzetapisavaodstavka"/>
    <w:uiPriority w:val="99"/>
    <w:semiHidden/>
    <w:unhideWhenUsed/>
    <w:rsid w:val="007557C8"/>
    <w:rPr>
      <w:vertAlign w:val="superscript"/>
    </w:rPr>
  </w:style>
  <w:style w:type="character" w:customStyle="1" w:styleId="Naslov2Znak">
    <w:name w:val="Naslov 2 Znak"/>
    <w:basedOn w:val="Privzetapisavaodstavka"/>
    <w:link w:val="Naslov2"/>
    <w:uiPriority w:val="9"/>
    <w:rsid w:val="00275B20"/>
    <w:rPr>
      <w:rFonts w:asciiTheme="majorHAnsi" w:eastAsiaTheme="majorEastAsia" w:hAnsiTheme="majorHAnsi" w:cstheme="majorBidi"/>
      <w:color w:val="0F476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jpe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ew.officeapps.live.com/op/view.aspx?src=https%3A%2F%2Fwww.gov.si%2Fassets%2Fministrstva%2FMJU%2FNov-placni-sistem%2FNabor-sifer%2FSifrant_vrste_izplacil_12062026a.docx&amp;wdOrigin=BROWSELINK" TargetMode="External"/><Relationship Id="rId1" Type="http://schemas.openxmlformats.org/officeDocument/2006/relationships/hyperlink" Target="https://www.gov.si/teme/placni-sist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usr\K-L\KrnicnikD81\Documents\Daniela\Obrazci%20-%20dopisi%20MNZJU\MNZ.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MNZ</Template>
  <TotalTime>98</TotalTime>
  <Pages>4</Pages>
  <Words>1366</Words>
  <Characters>7787</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Vidic</dc:creator>
  <cp:lastModifiedBy>MNZJU</cp:lastModifiedBy>
  <cp:revision>12</cp:revision>
  <cp:lastPrinted>2012-09-24T10:52:00Z</cp:lastPrinted>
  <dcterms:created xsi:type="dcterms:W3CDTF">2026-07-15T12:10:00Z</dcterms:created>
  <dcterms:modified xsi:type="dcterms:W3CDTF">2026-08-12T06:18:00Z</dcterms:modified>
</cp:coreProperties>
</file>