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AA45B4">
        <w:rPr>
          <w:rFonts w:cs="Arial"/>
          <w:sz w:val="20"/>
        </w:rPr>
        <w:t>371/2012-MPJU/</w:t>
      </w:r>
      <w:r w:rsidR="008A7CCB">
        <w:rPr>
          <w:rFonts w:cs="Arial"/>
          <w:sz w:val="20"/>
        </w:rPr>
        <w:t>21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05521">
        <w:rPr>
          <w:rFonts w:cs="Arial"/>
          <w:sz w:val="20"/>
        </w:rPr>
        <w:t>1</w:t>
      </w:r>
      <w:r w:rsidR="00AA45B4">
        <w:rPr>
          <w:rFonts w:cs="Arial"/>
          <w:sz w:val="20"/>
        </w:rPr>
        <w:t>5</w:t>
      </w:r>
      <w:r w:rsidR="00F361AB">
        <w:rPr>
          <w:rFonts w:cs="Arial"/>
          <w:sz w:val="20"/>
        </w:rPr>
        <w:t>. 1</w:t>
      </w:r>
      <w:r w:rsidR="00273DC6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01A21">
        <w:rPr>
          <w:rFonts w:cs="Arial"/>
          <w:b/>
          <w:sz w:val="20"/>
        </w:rPr>
        <w:t xml:space="preserve"> </w:t>
      </w:r>
      <w:r w:rsidR="00AA45B4">
        <w:rPr>
          <w:rFonts w:cs="Arial"/>
          <w:b/>
          <w:sz w:val="20"/>
        </w:rPr>
        <w:t>S PARC. ŠT. *23 IN PARC. ŠT. 129, OBE K. O. 1234-BUČE TER PRI OBEH V DELEŽU 1/1, KI SE PRODAJATA KOT CELOTA</w:t>
      </w:r>
      <w:r>
        <w:rPr>
          <w:rFonts w:cs="Arial"/>
          <w:b/>
          <w:sz w:val="20"/>
        </w:rPr>
        <w:t>, PO METODI NEPOSREDNE POGODBE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45B4">
        <w:rPr>
          <w:rFonts w:cs="Arial"/>
          <w:sz w:val="20"/>
        </w:rPr>
        <w:t>sta nepremičnini</w:t>
      </w:r>
      <w:r w:rsidR="003F63FC">
        <w:rPr>
          <w:rFonts w:cs="Arial"/>
          <w:sz w:val="20"/>
        </w:rPr>
        <w:t xml:space="preserve">: </w:t>
      </w:r>
    </w:p>
    <w:p w:rsidR="00501A21" w:rsidRDefault="00501A2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:rsidTr="00AA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1234 *23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54</w:t>
            </w:r>
            <w:r w:rsidRPr="00DA117E">
              <w:rPr>
                <w:rFonts w:cs="Arial"/>
                <w:sz w:val="20"/>
              </w:rPr>
              <w:t>,00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AA45B4" w:rsidRPr="00DA117E" w:rsidRDefault="00AA45B4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</w:t>
            </w:r>
            <w:r w:rsidRPr="00DA117E">
              <w:rPr>
                <w:rFonts w:cs="Arial"/>
                <w:sz w:val="20"/>
              </w:rPr>
              <w:t xml:space="preserve">ozidano </w:t>
            </w:r>
            <w:r>
              <w:rPr>
                <w:rFonts w:cs="Arial"/>
                <w:sz w:val="20"/>
              </w:rPr>
              <w:t xml:space="preserve">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1</w:t>
            </w:r>
          </w:p>
        </w:tc>
      </w:tr>
      <w:tr w:rsidR="00AA45B4" w:rsidRPr="00DA117E" w:rsidTr="00AA45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1234 129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58</w:t>
            </w:r>
            <w:r w:rsidRPr="00DA117E">
              <w:rPr>
                <w:rFonts w:cs="Arial"/>
                <w:sz w:val="20"/>
              </w:rPr>
              <w:t>,00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:rsidR="00AA45B4" w:rsidRPr="00DA117E" w:rsidRDefault="00AA45B4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Pozidano </w:t>
            </w:r>
            <w:r>
              <w:rPr>
                <w:rFonts w:cs="Arial"/>
                <w:sz w:val="20"/>
              </w:rPr>
              <w:t xml:space="preserve">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1</w:t>
            </w:r>
          </w:p>
        </w:tc>
      </w:tr>
    </w:tbl>
    <w:p w:rsidR="00AA45B4" w:rsidRPr="00CB4E53" w:rsidRDefault="00AA45B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3E35E1" w:rsidRDefault="001534FA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Nepremičnini, ki se prodajata kot celota sta opredeljeni kot stavbni zemljišči, nahajata se v Občini Kozje. </w:t>
      </w:r>
    </w:p>
    <w:p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34FA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sta ZK urejeni in bremen prosti. </w:t>
      </w:r>
    </w:p>
    <w:p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3E35E1" w:rsidRDefault="003E35E1" w:rsidP="003E35E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129, k. o. 1234-Buče stoji stavba z id. št. stavbe 228, del 1, - drug kmetijski del stavbe, ki je bila po podatkih GURS zgrajena leta 1838 in je v zelo slabem stanju. </w:t>
      </w:r>
      <w:r w:rsidRPr="00A566F3">
        <w:rPr>
          <w:rFonts w:cs="Arial"/>
          <w:sz w:val="20"/>
        </w:rPr>
        <w:t xml:space="preserve">Skladno z določilom 118. člena Gradbenega zakona (Uradni list RS, št. 61/17 in 72/17) se domneva, da ima </w:t>
      </w:r>
      <w:r>
        <w:rPr>
          <w:rFonts w:cs="Arial"/>
          <w:sz w:val="20"/>
        </w:rPr>
        <w:t>objekt</w:t>
      </w:r>
      <w:r w:rsidRPr="00A566F3">
        <w:rPr>
          <w:rFonts w:cs="Arial"/>
          <w:sz w:val="20"/>
        </w:rPr>
        <w:t>, ki je predmet prodaje, gradbeno dovoljenje, saj je bil zgrajen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:rsidR="001E6720" w:rsidRDefault="001E6720" w:rsidP="001344D9">
      <w:pPr>
        <w:spacing w:line="260" w:lineRule="exact"/>
        <w:jc w:val="both"/>
        <w:rPr>
          <w:sz w:val="20"/>
        </w:rPr>
      </w:pPr>
    </w:p>
    <w:p w:rsidR="003E35E1" w:rsidRDefault="003E35E1" w:rsidP="001344D9">
      <w:pPr>
        <w:spacing w:line="260" w:lineRule="exact"/>
        <w:jc w:val="both"/>
        <w:rPr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C80327" w:rsidRDefault="00C80327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3E35E1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z ID znakom </w:t>
      </w:r>
      <w:r w:rsidR="003E35E1">
        <w:rPr>
          <w:rFonts w:cs="Arial"/>
          <w:sz w:val="20"/>
        </w:rPr>
        <w:t>parcela 1234 *23 in z ID znakom parcela 123 129</w:t>
      </w:r>
      <w:r w:rsidR="005B162D">
        <w:rPr>
          <w:rFonts w:cs="Arial"/>
          <w:sz w:val="20"/>
        </w:rPr>
        <w:t>,</w:t>
      </w:r>
      <w:r w:rsidR="003E35E1">
        <w:rPr>
          <w:rFonts w:cs="Arial"/>
          <w:sz w:val="20"/>
        </w:rPr>
        <w:t xml:space="preserve"> obe v deležu 1/1, ki se prodajata kot celota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</w:t>
      </w:r>
      <w:r w:rsidR="003E35E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3E35E1">
        <w:rPr>
          <w:rFonts w:cs="Arial"/>
          <w:sz w:val="20"/>
        </w:rPr>
        <w:t xml:space="preserve">.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3E35E1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3E35E1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3E35E1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>
        <w:rPr>
          <w:b/>
          <w:bCs/>
          <w:color w:val="000000"/>
          <w:sz w:val="20"/>
          <w:shd w:val="clear" w:color="auto" w:fill="DEEAF6"/>
        </w:rPr>
        <w:t>12</w:t>
      </w:r>
      <w:r>
        <w:rPr>
          <w:b/>
          <w:bCs/>
          <w:color w:val="000000"/>
          <w:sz w:val="20"/>
          <w:shd w:val="clear" w:color="auto" w:fill="DEEAF6"/>
        </w:rPr>
        <w:t>. 1. 202</w:t>
      </w:r>
      <w:r w:rsidR="004C2165">
        <w:rPr>
          <w:b/>
          <w:bCs/>
          <w:color w:val="000000"/>
          <w:sz w:val="20"/>
          <w:shd w:val="clear" w:color="auto" w:fill="DEEAF6"/>
        </w:rPr>
        <w:t xml:space="preserve">1 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3E35E1">
        <w:rPr>
          <w:rFonts w:cs="Arial"/>
          <w:sz w:val="20"/>
        </w:rPr>
        <w:t>371/2012-MPJU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12</w:t>
      </w:r>
      <w:r w:rsidRPr="00C44BFF">
        <w:rPr>
          <w:b/>
          <w:bCs/>
          <w:color w:val="000000"/>
          <w:sz w:val="20"/>
          <w:shd w:val="clear" w:color="auto" w:fill="DEEAF6"/>
        </w:rPr>
        <w:t>. 1.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93A34" w:rsidRPr="00367FAC" w:rsidRDefault="00593A34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983BBC" w:rsidRDefault="005B126F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jc w:val="both"/>
        <w:rPr>
          <w:rFonts w:cs="Arial"/>
          <w:sz w:val="20"/>
        </w:rPr>
      </w:pP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v. d. generalne direktorice</w:t>
      </w: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593A34" w:rsidRDefault="00593A34" w:rsidP="003E35E1">
      <w:pPr>
        <w:jc w:val="center"/>
        <w:rPr>
          <w:rFonts w:cs="Arial"/>
          <w:sz w:val="20"/>
        </w:rPr>
      </w:pPr>
    </w:p>
    <w:p w:rsidR="00125630" w:rsidRDefault="003E35E1" w:rsidP="007434F9">
      <w:pPr>
        <w:jc w:val="both"/>
        <w:rPr>
          <w:rFonts w:cs="Arial"/>
          <w:sz w:val="20"/>
        </w:rPr>
      </w:pPr>
      <w:r w:rsidRPr="003E35E1">
        <w:rPr>
          <w:rFonts w:cs="Arial"/>
          <w:noProof/>
          <w:sz w:val="20"/>
        </w:rPr>
        <w:drawing>
          <wp:inline distT="0" distB="0" distL="0" distR="0">
            <wp:extent cx="5396230" cy="1890395"/>
            <wp:effectExtent l="0" t="0" r="0" b="0"/>
            <wp:docPr id="5" name="Slika 5" descr="Na sliki je lokacija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71" w:rsidRDefault="00AD5F71" w:rsidP="007434F9">
      <w:pPr>
        <w:jc w:val="both"/>
        <w:rPr>
          <w:rFonts w:cs="Arial"/>
          <w:sz w:val="20"/>
        </w:rPr>
      </w:pPr>
    </w:p>
    <w:p w:rsidR="00AD5F71" w:rsidRDefault="008A7CCB" w:rsidP="007434F9">
      <w:pPr>
        <w:jc w:val="both"/>
        <w:rPr>
          <w:rFonts w:cs="Arial"/>
          <w:sz w:val="20"/>
        </w:rPr>
      </w:pPr>
      <w:bookmarkStart w:id="1" w:name="_GoBack"/>
      <w:r>
        <w:rPr>
          <w:noProof/>
        </w:rPr>
        <w:drawing>
          <wp:inline distT="0" distB="0" distL="0" distR="0" wp14:anchorId="4E682C27" wp14:editId="0D72A505">
            <wp:extent cx="5396230" cy="2183641"/>
            <wp:effectExtent l="0" t="0" r="0" b="7620"/>
            <wp:docPr id="2" name="Slika 2" descr="Na sliki je vidna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13" t="18809" r="51719" b="15361"/>
                    <a:stretch/>
                  </pic:blipFill>
                  <pic:spPr bwMode="auto">
                    <a:xfrm>
                      <a:off x="0" y="0"/>
                      <a:ext cx="5396230" cy="218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5072C2" w:rsidRDefault="005072C2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sectPr w:rsidR="004C2165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45B4"/>
    <w:rsid w:val="00AA6CA5"/>
    <w:rsid w:val="00AA744E"/>
    <w:rsid w:val="00AA77E7"/>
    <w:rsid w:val="00AB38CE"/>
    <w:rsid w:val="00AB496C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88</TotalTime>
  <Pages>3</Pages>
  <Words>772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</vt:lpstr>
    </vt:vector>
  </TitlesOfParts>
  <Company>Indea d.o.o.</Company>
  <LinksUpToDate>false</LinksUpToDate>
  <CharactersWithSpaces>5331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np-k.o.Buce15.12.20</dc:title>
  <dc:subject/>
  <dc:creator>Marija Petek</dc:creator>
  <cp:keywords/>
  <dc:description/>
  <cp:lastModifiedBy>Marija Petek</cp:lastModifiedBy>
  <cp:revision>13</cp:revision>
  <cp:lastPrinted>2019-07-25T11:29:00Z</cp:lastPrinted>
  <dcterms:created xsi:type="dcterms:W3CDTF">2020-12-09T13:01:00Z</dcterms:created>
  <dcterms:modified xsi:type="dcterms:W3CDTF">2020-12-15T13:25:00Z</dcterms:modified>
</cp:coreProperties>
</file>