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1A62239F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parcela </w:t>
      </w:r>
      <w:r w:rsidR="006E1B73">
        <w:rPr>
          <w:rFonts w:ascii="Arial" w:eastAsia="Times New Roman" w:hAnsi="Arial" w:cs="Arial"/>
          <w:sz w:val="20"/>
          <w:szCs w:val="20"/>
        </w:rPr>
        <w:t xml:space="preserve">261 342/4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do celote (1/1), v naravi pozidano stavbno zemljišče na katerem stoji stavba z ID št. stavbe </w:t>
      </w:r>
      <w:r w:rsidR="006E1B73">
        <w:rPr>
          <w:rFonts w:ascii="Arial" w:eastAsia="Times New Roman" w:hAnsi="Arial" w:cs="Arial"/>
          <w:sz w:val="20"/>
          <w:szCs w:val="20"/>
        </w:rPr>
        <w:t xml:space="preserve">222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del 1 z naslovom </w:t>
      </w:r>
      <w:r w:rsidR="006E1B73">
        <w:rPr>
          <w:rFonts w:ascii="Arial" w:eastAsia="Times New Roman" w:hAnsi="Arial" w:cs="Arial"/>
          <w:sz w:val="20"/>
          <w:szCs w:val="20"/>
        </w:rPr>
        <w:t>Stara Cesta 26b, Ljutomer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4C09C7" w:rsidRPr="00B1224E">
        <w:rPr>
          <w:rFonts w:ascii="Arial" w:eastAsia="Times New Roman" w:hAnsi="Arial" w:cs="Arial"/>
          <w:sz w:val="20"/>
          <w:szCs w:val="20"/>
        </w:rPr>
        <w:t>477-</w:t>
      </w:r>
      <w:r w:rsidR="006E1B73">
        <w:rPr>
          <w:rFonts w:ascii="Arial" w:eastAsia="Times New Roman" w:hAnsi="Arial" w:cs="Arial"/>
          <w:sz w:val="20"/>
          <w:szCs w:val="20"/>
        </w:rPr>
        <w:t>240/2012-MPJU-</w:t>
      </w:r>
      <w:r w:rsidR="00CB2A93">
        <w:rPr>
          <w:rFonts w:ascii="Arial" w:eastAsia="Times New Roman" w:hAnsi="Arial" w:cs="Arial"/>
          <w:sz w:val="20"/>
          <w:szCs w:val="20"/>
        </w:rPr>
        <w:t>237</w:t>
      </w:r>
      <w:r w:rsidR="006E1B73">
        <w:rPr>
          <w:rFonts w:ascii="Arial" w:eastAsia="Times New Roman" w:hAnsi="Arial" w:cs="Arial"/>
          <w:sz w:val="20"/>
          <w:szCs w:val="20"/>
        </w:rPr>
        <w:t xml:space="preserve"> 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CB2A93">
        <w:rPr>
          <w:rFonts w:ascii="Arial" w:eastAsia="Times New Roman" w:hAnsi="Arial" w:cs="Arial"/>
          <w:color w:val="000000" w:themeColor="text1"/>
          <w:sz w:val="20"/>
          <w:szCs w:val="20"/>
        </w:rPr>
        <w:t>17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6E1B73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CB2A93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6E1B73">
        <w:rPr>
          <w:rFonts w:ascii="Arial" w:eastAsia="Times New Roman" w:hAnsi="Arial" w:cs="Arial"/>
          <w:sz w:val="20"/>
          <w:szCs w:val="20"/>
        </w:rPr>
        <w:t>1</w:t>
      </w:r>
      <w:r w:rsidR="00CB2A93">
        <w:rPr>
          <w:rFonts w:ascii="Arial" w:eastAsia="Times New Roman" w:hAnsi="Arial" w:cs="Arial"/>
          <w:sz w:val="20"/>
          <w:szCs w:val="20"/>
        </w:rPr>
        <w:t>3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6E1B73">
        <w:rPr>
          <w:rFonts w:ascii="Arial" w:eastAsia="Times New Roman" w:hAnsi="Arial" w:cs="Arial"/>
          <w:sz w:val="20"/>
          <w:szCs w:val="20"/>
        </w:rPr>
        <w:t>2</w:t>
      </w:r>
      <w:r w:rsidR="004C09C7" w:rsidRPr="000126D7">
        <w:rPr>
          <w:rFonts w:ascii="Arial" w:eastAsia="Times New Roman" w:hAnsi="Arial" w:cs="Arial"/>
          <w:sz w:val="20"/>
          <w:szCs w:val="20"/>
        </w:rPr>
        <w:t>. 202</w:t>
      </w:r>
      <w:r w:rsidR="00CB2A93">
        <w:rPr>
          <w:rFonts w:ascii="Arial" w:eastAsia="Times New Roman" w:hAnsi="Arial" w:cs="Arial"/>
          <w:sz w:val="20"/>
          <w:szCs w:val="20"/>
        </w:rPr>
        <w:t>5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4C09C7">
        <w:rPr>
          <w:rFonts w:ascii="Arial" w:eastAsia="Times New Roman" w:hAnsi="Arial" w:cs="Arial"/>
          <w:sz w:val="20"/>
          <w:szCs w:val="20"/>
        </w:rPr>
        <w:t>1</w:t>
      </w:r>
      <w:r w:rsidR="006E1B73">
        <w:rPr>
          <w:rFonts w:ascii="Arial" w:eastAsia="Times New Roman" w:hAnsi="Arial" w:cs="Arial"/>
          <w:sz w:val="20"/>
          <w:szCs w:val="20"/>
        </w:rPr>
        <w:t>0</w:t>
      </w:r>
      <w:r w:rsidR="004C09C7" w:rsidRPr="000126D7">
        <w:rPr>
          <w:rFonts w:ascii="Arial" w:eastAsia="Times New Roman" w:hAnsi="Arial" w:cs="Arial"/>
          <w:sz w:val="20"/>
          <w:szCs w:val="20"/>
        </w:rPr>
        <w:t>.00 uri</w:t>
      </w:r>
      <w:r w:rsidR="005506EF" w:rsidRPr="006E1B73">
        <w:rPr>
          <w:rFonts w:ascii="Arial" w:hAnsi="Arial" w:cs="Arial"/>
          <w:color w:val="000000" w:themeColor="text1"/>
          <w:sz w:val="20"/>
          <w:szCs w:val="20"/>
        </w:rPr>
        <w:t>,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>nepremičnin</w:t>
      </w:r>
      <w:r w:rsidR="006E1B73">
        <w:rPr>
          <w:rFonts w:ascii="Arial" w:hAnsi="Arial" w:cs="Arial"/>
          <w:sz w:val="20"/>
          <w:szCs w:val="20"/>
        </w:rPr>
        <w:t>e</w:t>
      </w:r>
      <w:r w:rsidR="00D36380" w:rsidRPr="00F0503F">
        <w:rPr>
          <w:rFonts w:ascii="Arial" w:hAnsi="Arial" w:cs="Arial"/>
          <w:sz w:val="20"/>
          <w:szCs w:val="20"/>
        </w:rPr>
        <w:t xml:space="preserve">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1B73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222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2A93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Ivanjkovci - solastniki</vt:lpstr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Cesta - solastniki</dc:title>
  <dc:subject/>
  <dc:creator>Lucija Srebernjak</dc:creator>
  <cp:keywords/>
  <dc:description/>
  <cp:lastModifiedBy>Lucija Srebernjak</cp:lastModifiedBy>
  <cp:revision>4</cp:revision>
  <cp:lastPrinted>2023-09-11T09:11:00Z</cp:lastPrinted>
  <dcterms:created xsi:type="dcterms:W3CDTF">2024-11-05T07:26:00Z</dcterms:created>
  <dcterms:modified xsi:type="dcterms:W3CDTF">2024-12-17T10:50:00Z</dcterms:modified>
</cp:coreProperties>
</file>