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b/>
          <w:sz w:val="20"/>
          <w:szCs w:val="20"/>
          <w:lang w:eastAsia="sl-SI"/>
        </w:rPr>
        <w:t>JUNIJ 2026 - PRITOŽBE ZOPER POLICISTE ZAKLJUČENE NA SEJI SENATA MNZ</w:t>
      </w:r>
      <w:r w:rsidRPr="002A3858">
        <w:rPr>
          <w:rFonts w:ascii="Arial" w:eastAsia="Arial" w:hAnsi="Arial" w:cs="Times New Roman"/>
          <w:b/>
          <w:sz w:val="20"/>
          <w:szCs w:val="20"/>
          <w:lang w:eastAsia="sl-SI"/>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32"/>
        <w:gridCol w:w="3741"/>
        <w:gridCol w:w="838"/>
        <w:gridCol w:w="732"/>
        <w:gridCol w:w="903"/>
        <w:gridCol w:w="1130"/>
        <w:gridCol w:w="4124"/>
        <w:gridCol w:w="1006"/>
      </w:tblGrid>
      <w:tr w:rsidR="002A3858" w:rsidRPr="002A3858" w:rsidTr="00B23B58">
        <w:tc>
          <w:tcPr>
            <w:tcW w:w="720" w:type="dxa"/>
            <w:vMerge w:val="restart"/>
            <w:shd w:val="clear" w:color="auto" w:fill="C8C800"/>
          </w:tcPr>
          <w:p w:rsidR="002A3858" w:rsidRPr="002A3858" w:rsidRDefault="002A3858" w:rsidP="002A3858">
            <w:pPr>
              <w:spacing w:after="0" w:line="240" w:lineRule="auto"/>
              <w:jc w:val="center"/>
              <w:rPr>
                <w:rFonts w:ascii="Arial" w:eastAsia="Arial" w:hAnsi="Arial" w:cs="Times New Roman"/>
                <w:sz w:val="20"/>
                <w:szCs w:val="20"/>
                <w:lang w:eastAsia="sl-SI"/>
              </w:rPr>
            </w:pPr>
            <w:r w:rsidRPr="002A3858">
              <w:rPr>
                <w:rFonts w:ascii="Arial" w:eastAsia="Arial" w:hAnsi="Arial" w:cs="Times New Roman"/>
                <w:b/>
                <w:sz w:val="16"/>
                <w:szCs w:val="20"/>
                <w:lang w:eastAsia="sl-SI"/>
              </w:rPr>
              <w:t>Št.</w:t>
            </w:r>
          </w:p>
        </w:tc>
        <w:tc>
          <w:tcPr>
            <w:tcW w:w="1440" w:type="dxa"/>
            <w:vMerge w:val="restart"/>
            <w:shd w:val="clear" w:color="auto" w:fill="C8C800"/>
          </w:tcPr>
          <w:p w:rsidR="002A3858" w:rsidRPr="002A3858" w:rsidRDefault="002A3858" w:rsidP="002A3858">
            <w:pPr>
              <w:spacing w:after="0" w:line="240" w:lineRule="auto"/>
              <w:jc w:val="center"/>
              <w:rPr>
                <w:rFonts w:ascii="Arial" w:eastAsia="Arial" w:hAnsi="Arial" w:cs="Times New Roman"/>
                <w:sz w:val="20"/>
                <w:szCs w:val="20"/>
                <w:lang w:eastAsia="sl-SI"/>
              </w:rPr>
            </w:pPr>
            <w:r w:rsidRPr="002A3858">
              <w:rPr>
                <w:rFonts w:ascii="Arial" w:eastAsia="Arial" w:hAnsi="Arial" w:cs="Times New Roman"/>
                <w:b/>
                <w:sz w:val="16"/>
                <w:szCs w:val="20"/>
                <w:lang w:eastAsia="sl-SI"/>
              </w:rPr>
              <w:t>Pritožbeni razlogi</w:t>
            </w:r>
          </w:p>
        </w:tc>
        <w:tc>
          <w:tcPr>
            <w:tcW w:w="720" w:type="dxa"/>
            <w:vMerge w:val="restart"/>
            <w:shd w:val="clear" w:color="auto" w:fill="C8C800"/>
          </w:tcPr>
          <w:p w:rsidR="002A3858" w:rsidRPr="002A3858" w:rsidRDefault="002A3858" w:rsidP="002A3858">
            <w:pPr>
              <w:spacing w:after="0" w:line="240" w:lineRule="auto"/>
              <w:jc w:val="center"/>
              <w:rPr>
                <w:rFonts w:ascii="Arial" w:eastAsia="Arial" w:hAnsi="Arial" w:cs="Times New Roman"/>
                <w:sz w:val="20"/>
                <w:szCs w:val="20"/>
                <w:lang w:eastAsia="sl-SI"/>
              </w:rPr>
            </w:pPr>
            <w:r w:rsidRPr="002A3858">
              <w:rPr>
                <w:rFonts w:ascii="Arial" w:eastAsia="Arial" w:hAnsi="Arial" w:cs="Times New Roman"/>
                <w:b/>
                <w:sz w:val="16"/>
                <w:szCs w:val="20"/>
                <w:lang w:eastAsia="sl-SI"/>
              </w:rPr>
              <w:t>Datum pritožbe</w:t>
            </w:r>
          </w:p>
        </w:tc>
        <w:tc>
          <w:tcPr>
            <w:tcW w:w="720" w:type="dxa"/>
            <w:vMerge w:val="restart"/>
            <w:shd w:val="clear" w:color="auto" w:fill="C8C800"/>
          </w:tcPr>
          <w:p w:rsidR="002A3858" w:rsidRPr="002A3858" w:rsidRDefault="002A3858" w:rsidP="002A3858">
            <w:pPr>
              <w:spacing w:after="0" w:line="240" w:lineRule="auto"/>
              <w:jc w:val="center"/>
              <w:rPr>
                <w:rFonts w:ascii="Arial" w:eastAsia="Arial" w:hAnsi="Arial" w:cs="Times New Roman"/>
                <w:sz w:val="20"/>
                <w:szCs w:val="20"/>
                <w:lang w:eastAsia="sl-SI"/>
              </w:rPr>
            </w:pPr>
            <w:r w:rsidRPr="002A3858">
              <w:rPr>
                <w:rFonts w:ascii="Arial" w:eastAsia="Arial" w:hAnsi="Arial" w:cs="Times New Roman"/>
                <w:b/>
                <w:sz w:val="16"/>
                <w:szCs w:val="20"/>
                <w:lang w:eastAsia="sl-SI"/>
              </w:rPr>
              <w:t>Datum senata</w:t>
            </w:r>
          </w:p>
        </w:tc>
        <w:tc>
          <w:tcPr>
            <w:tcW w:w="720" w:type="dxa"/>
            <w:vMerge w:val="restart"/>
            <w:shd w:val="clear" w:color="auto" w:fill="C8C800"/>
          </w:tcPr>
          <w:p w:rsidR="002A3858" w:rsidRPr="002A3858" w:rsidRDefault="002A3858" w:rsidP="002A3858">
            <w:pPr>
              <w:spacing w:after="0" w:line="240" w:lineRule="auto"/>
              <w:jc w:val="center"/>
              <w:rPr>
                <w:rFonts w:ascii="Arial" w:eastAsia="Arial" w:hAnsi="Arial" w:cs="Times New Roman"/>
                <w:sz w:val="20"/>
                <w:szCs w:val="20"/>
                <w:lang w:eastAsia="sl-SI"/>
              </w:rPr>
            </w:pPr>
            <w:r w:rsidRPr="002A3858">
              <w:rPr>
                <w:rFonts w:ascii="Arial" w:eastAsia="Arial" w:hAnsi="Arial" w:cs="Times New Roman"/>
                <w:b/>
                <w:sz w:val="16"/>
                <w:szCs w:val="20"/>
                <w:lang w:eastAsia="sl-SI"/>
              </w:rPr>
              <w:t>Št. zadeve</w:t>
            </w:r>
          </w:p>
        </w:tc>
        <w:tc>
          <w:tcPr>
            <w:tcW w:w="0" w:type="auto"/>
            <w:gridSpan w:val="3"/>
            <w:shd w:val="clear" w:color="auto" w:fill="C8C800"/>
          </w:tcPr>
          <w:p w:rsidR="002A3858" w:rsidRPr="002A3858" w:rsidRDefault="002A3858" w:rsidP="002A3858">
            <w:pPr>
              <w:spacing w:after="0" w:line="240" w:lineRule="auto"/>
              <w:jc w:val="center"/>
              <w:rPr>
                <w:rFonts w:ascii="Arial" w:eastAsia="Arial" w:hAnsi="Arial" w:cs="Times New Roman"/>
                <w:sz w:val="20"/>
                <w:szCs w:val="20"/>
                <w:lang w:eastAsia="sl-SI"/>
              </w:rPr>
            </w:pPr>
            <w:r w:rsidRPr="002A3858">
              <w:rPr>
                <w:rFonts w:ascii="Arial" w:eastAsia="Arial" w:hAnsi="Arial" w:cs="Times New Roman"/>
                <w:b/>
                <w:sz w:val="16"/>
                <w:szCs w:val="20"/>
                <w:lang w:eastAsia="sl-SI"/>
              </w:rPr>
              <w:t>ODLOČITEV SENATA</w:t>
            </w:r>
          </w:p>
        </w:tc>
      </w:tr>
      <w:tr w:rsidR="002A3858" w:rsidRPr="002A3858" w:rsidTr="00B23B58">
        <w:tc>
          <w:tcPr>
            <w:tcW w:w="0" w:type="auto"/>
            <w:vMerge/>
          </w:tcPr>
          <w:p w:rsidR="002A3858" w:rsidRPr="002A3858" w:rsidRDefault="002A3858" w:rsidP="002A3858">
            <w:pPr>
              <w:spacing w:after="0" w:line="240" w:lineRule="auto"/>
              <w:rPr>
                <w:rFonts w:ascii="Arial" w:eastAsia="Arial" w:hAnsi="Arial" w:cs="Times New Roman"/>
                <w:sz w:val="20"/>
                <w:szCs w:val="20"/>
                <w:lang w:eastAsia="sl-SI"/>
              </w:rPr>
            </w:pPr>
          </w:p>
        </w:tc>
        <w:tc>
          <w:tcPr>
            <w:tcW w:w="0" w:type="auto"/>
            <w:vMerge/>
          </w:tcPr>
          <w:p w:rsidR="002A3858" w:rsidRPr="002A3858" w:rsidRDefault="002A3858" w:rsidP="002A3858">
            <w:pPr>
              <w:spacing w:after="0" w:line="240" w:lineRule="auto"/>
              <w:rPr>
                <w:rFonts w:ascii="Arial" w:eastAsia="Arial" w:hAnsi="Arial" w:cs="Times New Roman"/>
                <w:sz w:val="20"/>
                <w:szCs w:val="20"/>
                <w:lang w:eastAsia="sl-SI"/>
              </w:rPr>
            </w:pPr>
          </w:p>
        </w:tc>
        <w:tc>
          <w:tcPr>
            <w:tcW w:w="0" w:type="auto"/>
            <w:vMerge/>
          </w:tcPr>
          <w:p w:rsidR="002A3858" w:rsidRPr="002A3858" w:rsidRDefault="002A3858" w:rsidP="002A3858">
            <w:pPr>
              <w:spacing w:after="0" w:line="240" w:lineRule="auto"/>
              <w:rPr>
                <w:rFonts w:ascii="Arial" w:eastAsia="Arial" w:hAnsi="Arial" w:cs="Times New Roman"/>
                <w:sz w:val="20"/>
                <w:szCs w:val="20"/>
                <w:lang w:eastAsia="sl-SI"/>
              </w:rPr>
            </w:pPr>
          </w:p>
        </w:tc>
        <w:tc>
          <w:tcPr>
            <w:tcW w:w="0" w:type="auto"/>
            <w:vMerge/>
          </w:tcPr>
          <w:p w:rsidR="002A3858" w:rsidRPr="002A3858" w:rsidRDefault="002A3858" w:rsidP="002A3858">
            <w:pPr>
              <w:spacing w:after="0" w:line="240" w:lineRule="auto"/>
              <w:rPr>
                <w:rFonts w:ascii="Arial" w:eastAsia="Arial" w:hAnsi="Arial" w:cs="Times New Roman"/>
                <w:sz w:val="20"/>
                <w:szCs w:val="20"/>
                <w:lang w:eastAsia="sl-SI"/>
              </w:rPr>
            </w:pPr>
          </w:p>
        </w:tc>
        <w:tc>
          <w:tcPr>
            <w:tcW w:w="0" w:type="auto"/>
            <w:vMerge/>
          </w:tcPr>
          <w:p w:rsidR="002A3858" w:rsidRPr="002A3858" w:rsidRDefault="002A3858" w:rsidP="002A3858">
            <w:pPr>
              <w:spacing w:after="0" w:line="240" w:lineRule="auto"/>
              <w:rPr>
                <w:rFonts w:ascii="Arial" w:eastAsia="Arial" w:hAnsi="Arial" w:cs="Times New Roman"/>
                <w:sz w:val="20"/>
                <w:szCs w:val="20"/>
                <w:lang w:eastAsia="sl-SI"/>
              </w:rPr>
            </w:pPr>
          </w:p>
        </w:tc>
        <w:tc>
          <w:tcPr>
            <w:tcW w:w="1440" w:type="dxa"/>
            <w:shd w:val="clear" w:color="auto" w:fill="C8C800"/>
          </w:tcPr>
          <w:p w:rsidR="002A3858" w:rsidRPr="002A3858" w:rsidRDefault="002A3858" w:rsidP="002A3858">
            <w:pPr>
              <w:spacing w:after="0" w:line="240" w:lineRule="auto"/>
              <w:jc w:val="center"/>
              <w:rPr>
                <w:rFonts w:ascii="Arial" w:eastAsia="Arial" w:hAnsi="Arial" w:cs="Times New Roman"/>
                <w:sz w:val="20"/>
                <w:szCs w:val="20"/>
                <w:lang w:eastAsia="sl-SI"/>
              </w:rPr>
            </w:pPr>
            <w:r w:rsidRPr="002A3858">
              <w:rPr>
                <w:rFonts w:ascii="Arial" w:eastAsia="Arial" w:hAnsi="Arial" w:cs="Times New Roman"/>
                <w:b/>
                <w:sz w:val="16"/>
                <w:szCs w:val="20"/>
                <w:lang w:eastAsia="sl-SI"/>
              </w:rPr>
              <w:t>Policijska uprava</w:t>
            </w:r>
          </w:p>
        </w:tc>
        <w:tc>
          <w:tcPr>
            <w:tcW w:w="7200" w:type="dxa"/>
            <w:shd w:val="clear" w:color="auto" w:fill="C8C800"/>
          </w:tcPr>
          <w:p w:rsidR="002A3858" w:rsidRPr="002A3858" w:rsidRDefault="002A3858" w:rsidP="002A3858">
            <w:pPr>
              <w:spacing w:after="0" w:line="240" w:lineRule="auto"/>
              <w:jc w:val="center"/>
              <w:rPr>
                <w:rFonts w:ascii="Arial" w:eastAsia="Arial" w:hAnsi="Arial" w:cs="Times New Roman"/>
                <w:sz w:val="20"/>
                <w:szCs w:val="20"/>
                <w:lang w:eastAsia="sl-SI"/>
              </w:rPr>
            </w:pPr>
            <w:r w:rsidRPr="002A3858">
              <w:rPr>
                <w:rFonts w:ascii="Arial" w:eastAsia="Arial" w:hAnsi="Arial" w:cs="Times New Roman"/>
                <w:b/>
                <w:sz w:val="16"/>
                <w:szCs w:val="20"/>
                <w:lang w:eastAsia="sl-SI"/>
              </w:rPr>
              <w:t>Kratka vsebina</w:t>
            </w:r>
          </w:p>
        </w:tc>
        <w:tc>
          <w:tcPr>
            <w:tcW w:w="1440" w:type="dxa"/>
            <w:shd w:val="clear" w:color="auto" w:fill="C8C800"/>
          </w:tcPr>
          <w:p w:rsidR="002A3858" w:rsidRPr="002A3858" w:rsidRDefault="002A3858" w:rsidP="002A3858">
            <w:pPr>
              <w:spacing w:after="0" w:line="240" w:lineRule="auto"/>
              <w:jc w:val="center"/>
              <w:rPr>
                <w:rFonts w:ascii="Arial" w:eastAsia="Arial" w:hAnsi="Arial" w:cs="Times New Roman"/>
                <w:sz w:val="20"/>
                <w:szCs w:val="20"/>
                <w:lang w:eastAsia="sl-SI"/>
              </w:rPr>
            </w:pPr>
            <w:r w:rsidRPr="002A3858">
              <w:rPr>
                <w:rFonts w:ascii="Arial" w:eastAsia="Arial" w:hAnsi="Arial" w:cs="Times New Roman"/>
                <w:b/>
                <w:sz w:val="16"/>
                <w:szCs w:val="20"/>
                <w:lang w:eastAsia="sl-SI"/>
              </w:rPr>
              <w:t>Utemeljen (DA/NE)</w:t>
            </w:r>
          </w:p>
        </w:tc>
      </w:tr>
      <w:tr w:rsidR="002A3858" w:rsidRPr="002A3858" w:rsidTr="00B23B58">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1</w:t>
            </w:r>
          </w:p>
        </w:tc>
        <w:tc>
          <w:tcPr>
            <w:tcW w:w="0" w:type="auto"/>
          </w:tcPr>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 Odnos policista je bil ponižujoč in </w:t>
            </w:r>
            <w:proofErr w:type="spellStart"/>
            <w:r w:rsidRPr="002A3858">
              <w:rPr>
                <w:rFonts w:ascii="Arial" w:eastAsia="Arial" w:hAnsi="Arial" w:cs="Times New Roman"/>
                <w:sz w:val="16"/>
                <w:szCs w:val="20"/>
                <w:lang w:eastAsia="sl-SI"/>
              </w:rPr>
              <w:t>diskriminatoren</w:t>
            </w:r>
            <w:proofErr w:type="spellEnd"/>
            <w:r w:rsidRPr="002A3858">
              <w:rPr>
                <w:rFonts w:ascii="Arial" w:eastAsia="Arial" w:hAnsi="Arial" w:cs="Times New Roman"/>
                <w:sz w:val="16"/>
                <w:szCs w:val="20"/>
                <w:lang w:eastAsia="sl-SI"/>
              </w:rPr>
              <w:t xml:space="preserve"> (21. člen Ustave RS – varstvo človekove osebnosti in dostojanstva), </w:t>
            </w:r>
          </w:p>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 policisti niso ustrezno pojasnili razlogov za razveljavitev vizuma (22. člen Ustave RS – enako varstvo pravic), </w:t>
            </w:r>
          </w:p>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 postopek razveljavitve vizuma je bil voden na način, ki je ustvarjal občutek samovoljne odločitve policista (14. člen Ustave RS – enakost pred zakonom ter 15. člen Ustave RS – uresničevanje in omejevanje pravic).</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10. 3. 2026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11. 6. 2026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2600-116/2026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PU KRANJ</w:t>
            </w:r>
          </w:p>
        </w:tc>
        <w:tc>
          <w:tcPr>
            <w:tcW w:w="0" w:type="auto"/>
          </w:tcPr>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Pritožnica in njen partner (oba državljana Turčije), sta dopoldan prispela na mejni prehod Letališča v Ljubljani. Kot letalska potnika na relaciji Istanbul – Ljubljana, sta pristopila k mejni kontroli z namenom vstopa v R Slovenijo. Policist je ob kontroli potnih listin ugotovil, da nista državljana EU, ampak državljana </w:t>
            </w:r>
            <w:proofErr w:type="spellStart"/>
            <w:r w:rsidRPr="002A3858">
              <w:rPr>
                <w:rFonts w:ascii="Arial" w:eastAsia="Arial" w:hAnsi="Arial" w:cs="Times New Roman"/>
                <w:sz w:val="16"/>
                <w:szCs w:val="20"/>
                <w:lang w:eastAsia="sl-SI"/>
              </w:rPr>
              <w:t>t.i</w:t>
            </w:r>
            <w:proofErr w:type="spellEnd"/>
            <w:r w:rsidRPr="002A3858">
              <w:rPr>
                <w:rFonts w:ascii="Arial" w:eastAsia="Arial" w:hAnsi="Arial" w:cs="Times New Roman"/>
                <w:sz w:val="16"/>
                <w:szCs w:val="20"/>
                <w:lang w:eastAsia="sl-SI"/>
              </w:rPr>
              <w:t xml:space="preserve">. tretje države. Napotil ju je na ustrezno mesto, kjer je bila izvedena temeljita mejna kontrola. Po opravljenih preverjanjih v uradnih evidencah, je opravil še razgovor z obema. Ugotovljeno je bilo, da sta navedla lažne podatke o rezervaciji hotelske nastanitve v R Sloveniji, ki je bila med drugim pogoj za pridobitev turističnega vizuma za vstop v R Slovenijo. Ker so obstajali dokazi, da sta državljana Turčije pred potovanjem spravila v zmoto uradno osebo, da jima je izdala vizum za turistični obisk R Slovenije, jima je policist zavrnil vstop v državo. Zadržana sta bila v prostorih Policije, do prihoda tolmača za turški jezik. Ko je prispel jima je policist ponovno pojasnil celoten policijski postopek in ju seznanil, da jima bo vizuma razveljavil, kar je v nadaljevanju tudi storil. Napisal je ustrezne listine, ki sta jih brez pripomb podpisala. Ker nista imela več pogojev za vstop v državo, sta bila nameščena v mednarodni prostor letališča, od koder sta se v Turčijo vrnila s prvim letom istega dne v popoldanskem času. Policist je zanikal nespodobno komunikacijo, prav tako, da bi bil nespoštljiv ali se vedel na neprimeren in </w:t>
            </w:r>
            <w:proofErr w:type="spellStart"/>
            <w:r w:rsidRPr="002A3858">
              <w:rPr>
                <w:rFonts w:ascii="Arial" w:eastAsia="Arial" w:hAnsi="Arial" w:cs="Times New Roman"/>
                <w:sz w:val="16"/>
                <w:szCs w:val="20"/>
                <w:lang w:eastAsia="sl-SI"/>
              </w:rPr>
              <w:t>diskriminatoren</w:t>
            </w:r>
            <w:proofErr w:type="spellEnd"/>
            <w:r w:rsidRPr="002A3858">
              <w:rPr>
                <w:rFonts w:ascii="Arial" w:eastAsia="Arial" w:hAnsi="Arial" w:cs="Times New Roman"/>
                <w:sz w:val="16"/>
                <w:szCs w:val="20"/>
                <w:lang w:eastAsia="sl-SI"/>
              </w:rPr>
              <w:t xml:space="preserve"> način do oseb v postopku. Tudi priče (drugi policisti in tolmač) niso potrdile navedb o neustreznosti komunikacije ali o znakih diskriminacije. V času, ko sta čakala na povratek jima je bil zagotovljen suhi obrok hrane in oskrba z vodo. </w:t>
            </w:r>
          </w:p>
          <w:p w:rsidR="002A3858" w:rsidRPr="002A3858" w:rsidRDefault="002A3858" w:rsidP="002A3858">
            <w:pPr>
              <w:spacing w:after="0" w:line="240" w:lineRule="auto"/>
              <w:jc w:val="right"/>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NE </w:t>
            </w:r>
          </w:p>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Na kraj je policist poklical tolmača, kot za tovrstne primere določa zakonodaja. Do prihoda je postopek prekinil in ga nadaljeval ob tolmačevi navzočnosti. Tolmač je prevajal vsebino pogovora in vsebino listin med katerimi so bile tudi listine z zapisi o razlogih za razveljavitev vizumov. Pritožnica in partner sta po pojasnilih brez pripomb listine policije tudi podpisala.  </w:t>
            </w:r>
          </w:p>
          <w:p w:rsidR="002A3858" w:rsidRPr="002A3858" w:rsidRDefault="002A3858" w:rsidP="002A3858">
            <w:pPr>
              <w:spacing w:after="0" w:line="240" w:lineRule="auto"/>
              <w:jc w:val="right"/>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NE </w:t>
            </w:r>
          </w:p>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lastRenderedPageBreak/>
              <w:t xml:space="preserve">Za potrebe tega postopka je bilo pridobljeno mnenje Policije iz katerega izhaja, da je bilo ravnanje policista skladno z veljavnimi predpisi, kar potrjujejo tudi listinski dokazi.  </w:t>
            </w:r>
          </w:p>
          <w:p w:rsidR="002A3858" w:rsidRPr="002A3858" w:rsidRDefault="002A3858" w:rsidP="002A3858">
            <w:pPr>
              <w:spacing w:after="0" w:line="240" w:lineRule="auto"/>
              <w:jc w:val="right"/>
              <w:rPr>
                <w:rFonts w:ascii="Arial" w:eastAsia="Arial" w:hAnsi="Arial" w:cs="Times New Roman"/>
                <w:sz w:val="20"/>
                <w:szCs w:val="20"/>
                <w:lang w:eastAsia="sl-SI"/>
              </w:rPr>
            </w:pPr>
            <w:r w:rsidRPr="002A3858">
              <w:rPr>
                <w:rFonts w:ascii="Arial" w:eastAsia="Arial" w:hAnsi="Arial" w:cs="Times New Roman"/>
                <w:sz w:val="16"/>
                <w:szCs w:val="20"/>
                <w:lang w:eastAsia="sl-SI"/>
              </w:rPr>
              <w:t>NE</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lastRenderedPageBreak/>
              <w:t>NE</w:t>
            </w:r>
          </w:p>
        </w:tc>
      </w:tr>
      <w:tr w:rsidR="002A3858" w:rsidRPr="002A3858" w:rsidTr="00B23B58">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2</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 Nedostojna oz. žaljiva komunikacija policista s pritožnikom (21. člen Ustave RS – varstvo človekove osebnosti in dostojanstva);</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13. 3. 2026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18. 6. 2026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2600-122/2026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PU LJUBLJANA</w:t>
            </w:r>
          </w:p>
        </w:tc>
        <w:tc>
          <w:tcPr>
            <w:tcW w:w="0" w:type="auto"/>
          </w:tcPr>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Pritožnik je pomožnemu policistu PP (v nadaljevanju: policist), ki je izvajal privedbo na sodno obravnavo očital nedostojno oz. žaljivo komunikacijo. Ker je bil močno žejen, je prosil za vodo, vendar je bila njegova prošnja zavrnjena. Pravosodni policisti so mu odgovorili, da naj pije vodo na stranišču, če želi piti. Nato je prosil za plastičen lonček, saj je imel roke tesno vklenjene, zaradi česar ni mogel normalno piti, slednji pa so mu dejali, da naj pije kakor koli želi. Ugotovljeno je bilo, da je bil ob pritožniku med sodno obravnavo samo policist. Ko je po določenem času sodnica odredila odmor, je policist, po prenosni zvezi, poklical pravosodnega policista, ki je prišel do razpravne dvorane, saj je pritožnik izrazil potrebo, da gre na stranišče. Vsa opravila s priporniki, skladno s postopkovnikom o izvajanju privedb pripornikov na podlagi odredb sodišča, izvajajo pravosodni policisti. Pravosodni policist in policist sta nato pritožnika pospremila do stranišča. Policist je stal pred vhodnimi vrati stranišča, pravosodni policist pa je s pritožnikom vstopil v stranišče (vrata so bila odprta), da je pritožnik opravil svojo potrebo. Potem si je pritožnik umil roke in stranišče zapustil. V tem času ni bilo nobene komunikacije med policistom in pripornikom. Nato so se skupaj vrnili do razpravne dvorane, kjer se je nadaljevala obravnava. Policist je v razgovoru s poročevalcem zavrnil navedbe pritožnika o žaljivi oz. nedostojni komunikaciji, saj s pritožnikom ni imel nobene komunikacije Navedel je še, da pritožnik komunicira samo v beloruskem jeziku, zaradi česar z njim ni komuniciral.                                                                                                                 </w:t>
            </w:r>
          </w:p>
          <w:p w:rsidR="002A3858" w:rsidRPr="002A3858" w:rsidRDefault="002A3858" w:rsidP="002A3858">
            <w:pPr>
              <w:spacing w:after="0" w:line="240" w:lineRule="auto"/>
              <w:jc w:val="right"/>
              <w:rPr>
                <w:rFonts w:ascii="Arial" w:eastAsia="Arial" w:hAnsi="Arial" w:cs="Times New Roman"/>
                <w:sz w:val="20"/>
                <w:szCs w:val="20"/>
                <w:lang w:eastAsia="sl-SI"/>
              </w:rPr>
            </w:pPr>
            <w:r w:rsidRPr="002A3858">
              <w:rPr>
                <w:rFonts w:ascii="Arial" w:eastAsia="Arial" w:hAnsi="Arial" w:cs="Times New Roman"/>
                <w:sz w:val="16"/>
                <w:szCs w:val="20"/>
                <w:lang w:eastAsia="sl-SI"/>
              </w:rPr>
              <w:t>NE</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NE</w:t>
            </w:r>
          </w:p>
        </w:tc>
      </w:tr>
      <w:tr w:rsidR="002A3858" w:rsidRPr="002A3858" w:rsidTr="00B23B58">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3</w:t>
            </w:r>
          </w:p>
        </w:tc>
        <w:tc>
          <w:tcPr>
            <w:tcW w:w="0" w:type="auto"/>
          </w:tcPr>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 Opustitev izvedbe aktivnosti za identifikacijo in izsleditev kršitelja prekrška, ki se kaže v odklonilnem odnosu policistov do njegove prijave in obravnave prekrška ((22. člen URS – enako varstvo pravic), </w:t>
            </w:r>
          </w:p>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 nedostojna komunikacija policista s pritožnikom (21. člen URS – varstvo človekove osebnosti in dostojanstva</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01. 5. 2026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18. 6. 2026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2600-195/2026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PU KOPER</w:t>
            </w:r>
          </w:p>
        </w:tc>
        <w:tc>
          <w:tcPr>
            <w:tcW w:w="0" w:type="auto"/>
          </w:tcPr>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Pritožnik je očital pomanjkljivo zaslišanje prič, pomanjkljivo zavarovanje dokazov, prevod pisnih izdelkov in pristranskost pri postopku. Ugotovljeno je bilo, da je OKC ob 0:19 sprejel klic pritožnika, kateri je  navedel, da imajo težave s hrupom v hotelu, ter da je na kraju tudi varnostnik, v ozadju se je slišal prepir. Na kraj je bila poslana patrulja, katera je na terasi pred zaprtim lokalom zaznala skupino ljudi. V razgovoru z varnostnico in osebo, ki se je predstavila kot lastnik lokala je bilo ugotovljeno, da praznujejo rojstvo otroka </w:t>
            </w:r>
            <w:r w:rsidRPr="002A3858">
              <w:rPr>
                <w:rFonts w:ascii="Arial" w:eastAsia="Arial" w:hAnsi="Arial" w:cs="Times New Roman"/>
                <w:sz w:val="16"/>
                <w:szCs w:val="20"/>
                <w:lang w:eastAsia="sl-SI"/>
              </w:rPr>
              <w:lastRenderedPageBreak/>
              <w:t xml:space="preserve">enega izmed zaposlenih v lokalu. Navedeno oseba je dejala, da jih je pritožnik snemal, kar jih je zmotilo, Pritožnik, ki je bil tuj državljan in je komuniciral v angleškem jeziku, je v razgovoru povedal, da ga je eden od te skupine ljudi pljunil, zaradi česar je bil pozvan, kdo od udeleženih ga je pljunil in povzročal hrup, katere pa pritožnik ni pokazal. Policist je od pritožnika sprejel Zapisnik o izjavi priče/oškodovanca ter mu ga tolmačil v angleški jezik, saj sta tako policist kot pritožnik tekoče govorila angleški jezik. Po sprejetju zapisnika je policist skupino ljudi opozoril na posledice ob morebitni nadaljnji prijavi hrupa ter pritožniku pojasnil, da sta s kolegom pridobila potrebne podatke za nadaljnjo preiskovanje prekrška. Istega dne je pritožnik ob 7:00 prišel na PP in zahteval dopolnitev zapisnika, saj je s pomočjo »strojnega prevajanja« ugotovil, da ni zapisano vse kar bi želel. Ugotovil je, da ni zapisano, da ga je moški pljunil. Pritožnika je sprejel isti policist, ki je obravnaval kršitev JRM, zaradi česar je pritožnik izrazil nezadovoljstvo, vendar je kljub temu privolil v dopolnitev zapisnika. Policist mu je ponovno pojasnil, da postopek s tem ni končan in da se bodo še naprej izvajale aktivnosti policije v cilju izsleditve kršitelja, ki ga je pljunil, kar je običajno pri takih prekrških. Pritožnik se je istega ponovno zglasil na PP in želel ponovno dopolniti svojo izjavo ter priložiti posnetke moškega, ki ga je pljunil. Policist je sestavil nov zapisnik, medtem, ko je posnetke pritožnik poslal na elektronski naslov PP. Na podlagi pritožbene dokumentacije je bilo ugotovljeno, da je policist, na podlagi pridobljenih podatkov, ki jih je policist dobil na kraju postopka, zbiral dodatna obvestila o prekršku, na podlagi katerih je sum storitve prekrška usmeril na znano osebo. Po zbranih dodatnih obvestilih in dokazih o prekršku so policisti identificirali kršitelja ter zoper njega uvedli postopek o prekršku.                                                                                                                   </w:t>
            </w:r>
          </w:p>
          <w:p w:rsidR="002A3858" w:rsidRPr="002A3858" w:rsidRDefault="002A3858" w:rsidP="002A3858">
            <w:pPr>
              <w:spacing w:after="0" w:line="240" w:lineRule="auto"/>
              <w:jc w:val="right"/>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NE              </w:t>
            </w:r>
          </w:p>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Pritožnik je policistu pri obravnavi kršitve JRM očital neprimerno komunikacijo, na način, da ga je zastraševal, policistu, ki je v večernem času ponovno sprejel njegove izjavo na zapisnik na PP, pa je očital neprimeren izraz izrečen v angleškem jeziku »I </w:t>
            </w:r>
            <w:proofErr w:type="spellStart"/>
            <w:r w:rsidRPr="002A3858">
              <w:rPr>
                <w:rFonts w:ascii="Arial" w:eastAsia="Arial" w:hAnsi="Arial" w:cs="Times New Roman"/>
                <w:sz w:val="16"/>
                <w:szCs w:val="20"/>
                <w:lang w:eastAsia="sl-SI"/>
              </w:rPr>
              <w:t>don’t</w:t>
            </w:r>
            <w:proofErr w:type="spellEnd"/>
            <w:r w:rsidRPr="002A3858">
              <w:rPr>
                <w:rFonts w:ascii="Arial" w:eastAsia="Arial" w:hAnsi="Arial" w:cs="Times New Roman"/>
                <w:sz w:val="16"/>
                <w:szCs w:val="20"/>
                <w:lang w:eastAsia="sl-SI"/>
              </w:rPr>
              <w:t xml:space="preserve"> </w:t>
            </w:r>
            <w:proofErr w:type="spellStart"/>
            <w:r w:rsidRPr="002A3858">
              <w:rPr>
                <w:rFonts w:ascii="Arial" w:eastAsia="Arial" w:hAnsi="Arial" w:cs="Times New Roman"/>
                <w:sz w:val="16"/>
                <w:szCs w:val="20"/>
                <w:lang w:eastAsia="sl-SI"/>
              </w:rPr>
              <w:t>bullshit</w:t>
            </w:r>
            <w:proofErr w:type="spellEnd"/>
            <w:r w:rsidRPr="002A3858">
              <w:rPr>
                <w:rFonts w:ascii="Arial" w:eastAsia="Arial" w:hAnsi="Arial" w:cs="Times New Roman"/>
                <w:sz w:val="16"/>
                <w:szCs w:val="20"/>
                <w:lang w:eastAsia="sl-SI"/>
              </w:rPr>
              <w:t xml:space="preserve"> </w:t>
            </w:r>
            <w:proofErr w:type="spellStart"/>
            <w:r w:rsidRPr="002A3858">
              <w:rPr>
                <w:rFonts w:ascii="Arial" w:eastAsia="Arial" w:hAnsi="Arial" w:cs="Times New Roman"/>
                <w:sz w:val="16"/>
                <w:szCs w:val="20"/>
                <w:lang w:eastAsia="sl-SI"/>
              </w:rPr>
              <w:t>you</w:t>
            </w:r>
            <w:proofErr w:type="spellEnd"/>
            <w:r w:rsidRPr="002A3858">
              <w:rPr>
                <w:rFonts w:ascii="Arial" w:eastAsia="Arial" w:hAnsi="Arial" w:cs="Times New Roman"/>
                <w:sz w:val="16"/>
                <w:szCs w:val="20"/>
                <w:lang w:eastAsia="sl-SI"/>
              </w:rPr>
              <w:t xml:space="preserve">«. Policist, ki je na kraju sprejel zapisnik od pritožnik je izjavil, da je pritožnik, pred vsemi prisotnimi osebami, od njega zahteval v pregled osebne podatke udeleženih oseb ter da je želel usmerjati njegovo delo. Zaradi tega je pritožnika povabil stran od skupine, in mu dejal naj ne bo nespoštljiv do policistov, še posebno pred skupino ljudi in naj jima ne zbija avtoritete, ter naj ne neprestano izraža dvoma v njuno </w:t>
            </w:r>
            <w:r w:rsidRPr="002A3858">
              <w:rPr>
                <w:rFonts w:ascii="Arial" w:eastAsia="Arial" w:hAnsi="Arial" w:cs="Times New Roman"/>
                <w:sz w:val="16"/>
                <w:szCs w:val="20"/>
                <w:lang w:eastAsia="sl-SI"/>
              </w:rPr>
              <w:lastRenderedPageBreak/>
              <w:t xml:space="preserve">delo ter da je to povedal na spoštljiv način. V zvezi izraza v angleškem jeziku, ki ga je izrekel policist ob sprejemu nove izjave, pa je bilo ugotovljeno, da je policist to izrekel, ker je pritožniku večkrat ponovil isto razlago, zakaj policista na kraju postopka nista zasegla posnetka </w:t>
            </w:r>
            <w:proofErr w:type="spellStart"/>
            <w:r w:rsidRPr="002A3858">
              <w:rPr>
                <w:rFonts w:ascii="Arial" w:eastAsia="Arial" w:hAnsi="Arial" w:cs="Times New Roman"/>
                <w:sz w:val="16"/>
                <w:szCs w:val="20"/>
                <w:lang w:eastAsia="sl-SI"/>
              </w:rPr>
              <w:t>videonadzornega</w:t>
            </w:r>
            <w:proofErr w:type="spellEnd"/>
            <w:r w:rsidRPr="002A3858">
              <w:rPr>
                <w:rFonts w:ascii="Arial" w:eastAsia="Arial" w:hAnsi="Arial" w:cs="Times New Roman"/>
                <w:sz w:val="16"/>
                <w:szCs w:val="20"/>
                <w:lang w:eastAsia="sl-SI"/>
              </w:rPr>
              <w:t xml:space="preserve"> sistem. Policist je pojasnil, da ta stavek ni bil podan v žaljivem, poniževalnem ali zaničevalnem smislu, niti tonu glasu. Namen je bil ustvariti zaupanje pritožnika v izvedene ukrepe policije in umiliti njegove dvome o nepravilnem postopanju policistov. Navedena angleška fraza, ima sicer pomen kot npr. govorim resnico oz. ne nakladam, vendar lahko ima tudi vulgaren pomen »ne serjem ti«. Pravila policije v 16. členu določajo, da morajo biti policisti pri odnosu do strank profesionalni, spoštljivi in dostojanstveni. Uporaba takšnega izraza policista v komunikaciji s pritožnikom je neprimerna in neprofesionalna, zaradi česar je očitek o neprimernem izražanju policista upravičljiv. Na podlagi dokazov, ki so bili v postopku pridobljeni, senat ni potrdil, da bi policista pri obravnavi prekrška s področja javnega reda, na kraju postopka, pritožnika zastraševala. Glede očitka o nestrokovni komunikaciji policista na PP, pa je bil senat mnenja, da je policist uporabil neprimerno in neprofesionalno komunikacijo, zato je odločil, da je pritožbeni razlog v tem delu utemeljen.                                                                                                                  </w:t>
            </w:r>
          </w:p>
          <w:p w:rsidR="002A3858" w:rsidRPr="002A3858" w:rsidRDefault="002A3858" w:rsidP="002A3858">
            <w:pPr>
              <w:spacing w:after="0" w:line="240" w:lineRule="auto"/>
              <w:jc w:val="right"/>
              <w:rPr>
                <w:rFonts w:ascii="Arial" w:eastAsia="Arial" w:hAnsi="Arial" w:cs="Times New Roman"/>
                <w:sz w:val="20"/>
                <w:szCs w:val="20"/>
                <w:lang w:eastAsia="sl-SI"/>
              </w:rPr>
            </w:pPr>
            <w:r w:rsidRPr="002A3858">
              <w:rPr>
                <w:rFonts w:ascii="Arial" w:eastAsia="Arial" w:hAnsi="Arial" w:cs="Times New Roman"/>
                <w:sz w:val="16"/>
                <w:szCs w:val="20"/>
                <w:lang w:eastAsia="sl-SI"/>
              </w:rPr>
              <w:t>DA</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lastRenderedPageBreak/>
              <w:t>DA</w:t>
            </w:r>
          </w:p>
        </w:tc>
      </w:tr>
      <w:tr w:rsidR="002A3858" w:rsidRPr="002A3858" w:rsidTr="00B23B58">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lastRenderedPageBreak/>
              <w:t>4</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 Nestrokovna komunikacija policista PPP in agresivno vedenje ter prisila, s čimer naj bi kršil profesionalne standarde policije (kršitev 21. člena Ustave RS – pravica do varstva človekove osebnosti in dostojanstva in 34. člena Ustave RS – pravica do osebnega dostojanstva in varnosti).  - neuporaba angleškega jezika policista pri vodenju policijskega postopka (kršitev 22. člena Ustave RS – pravica do enakega varstva).</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 xml:space="preserve"> 8. 4. 2026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18. 6. 2026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2600-183/2026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PU CELJE</w:t>
            </w:r>
          </w:p>
        </w:tc>
        <w:tc>
          <w:tcPr>
            <w:tcW w:w="0" w:type="auto"/>
          </w:tcPr>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Pritožnik (drž. Madžarske) je policistu PPP očital da je bilo njegovo ravnanje agresivno in da je z njim komuniciral zelo glasno, da naj bi bil policist vidno jezen ter naj bi pritožniku odgovoril, da povzroča težave ter da ga je s prisilo in pritiskom spravil v odločitev, ne da bi v celoti razumel predpise, na podlagi česar je pritožnik na kraju podpisal potrdilo o plačani globi za prekršek ter je globo tudi poravnal. Pritožnik je kot prisilo policista smatral, ko mu je policist povedal, da v kolikor na kraju ne bo poravnal globe, mu bodo začasno zaseženi dokumenti. Ugotovljeno je bilo, da je policist pritožnika ustavil tik ob avtocesti ter izvedel postopek v zvezi izdaje globe za prekršek vožnje na prekratki varnostni razdalji, pri čimer se je prav pritožnik do policista vedel zavrnilno in provokativno. Pritožnik je zahteval, da mu policist v roke izroči laserski merilnik, s katerim je bila izmerjena meritev, v roke, kar mu policist ni dovoli, mu je pa omogočil, da si je fotografiral ekran s prikazano kršitvijo (položaj svojega vozila, napran drugim vozilom). Ugotovljeno je bilo, da policist s pritožnikom ni </w:t>
            </w:r>
            <w:r w:rsidRPr="002A3858">
              <w:rPr>
                <w:rFonts w:ascii="Arial" w:eastAsia="Arial" w:hAnsi="Arial" w:cs="Times New Roman"/>
                <w:sz w:val="16"/>
                <w:szCs w:val="20"/>
                <w:lang w:eastAsia="sl-SI"/>
              </w:rPr>
              <w:lastRenderedPageBreak/>
              <w:t xml:space="preserve">komuniciral na način, kar bi pomenilo kršitev profesionalnih standardov policije, kot je trdil pritožnik, je pa govoril nekoliko glasneje, saj je postopek potekal tik ob avtocesti, kjer je šlo za hrupno območje in je pričakovana nekoliko glasnejša komunikacija v cilju razumevanja oseb v postopku. Ugotovljeno je bilo, da policistova predstavitev alternativnih možnosti, da pritožnik kot tujec poravna globo na kraju ali se mu s sklepom začasno odvzamejo osebni dokumenti ter se mu vrnejo po plačani globi, ne pomeni prisile, temveč predstavitev zakonsko določenih možnosti v </w:t>
            </w:r>
            <w:proofErr w:type="spellStart"/>
            <w:r w:rsidRPr="002A3858">
              <w:rPr>
                <w:rFonts w:ascii="Arial" w:eastAsia="Arial" w:hAnsi="Arial" w:cs="Times New Roman"/>
                <w:sz w:val="16"/>
                <w:szCs w:val="20"/>
                <w:lang w:eastAsia="sl-SI"/>
              </w:rPr>
              <w:t>prekrškovnem</w:t>
            </w:r>
            <w:proofErr w:type="spellEnd"/>
            <w:r w:rsidRPr="002A3858">
              <w:rPr>
                <w:rFonts w:ascii="Arial" w:eastAsia="Arial" w:hAnsi="Arial" w:cs="Times New Roman"/>
                <w:sz w:val="16"/>
                <w:szCs w:val="20"/>
                <w:lang w:eastAsia="sl-SI"/>
              </w:rPr>
              <w:t xml:space="preserve"> postopku s tujcem, kar pomeni, da je policist ravnal strokovno in zakonito.  </w:t>
            </w:r>
          </w:p>
          <w:p w:rsidR="002A3858" w:rsidRPr="002A3858" w:rsidRDefault="002A3858" w:rsidP="002A3858">
            <w:pPr>
              <w:spacing w:after="0" w:line="240" w:lineRule="auto"/>
              <w:jc w:val="right"/>
              <w:rPr>
                <w:rFonts w:ascii="Arial" w:eastAsia="Arial" w:hAnsi="Arial" w:cs="Times New Roman"/>
                <w:sz w:val="16"/>
                <w:szCs w:val="20"/>
                <w:lang w:eastAsia="sl-SI"/>
              </w:rPr>
            </w:pPr>
            <w:r w:rsidRPr="002A3858">
              <w:rPr>
                <w:rFonts w:ascii="Arial" w:eastAsia="Arial" w:hAnsi="Arial" w:cs="Times New Roman"/>
                <w:sz w:val="16"/>
                <w:szCs w:val="20"/>
                <w:lang w:eastAsia="sl-SI"/>
              </w:rPr>
              <w:t>NE</w:t>
            </w:r>
          </w:p>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Pritožnik je policistu prav tako očital, da mu ni bila omogočena raba svojega-njemu razumljivega jezika v postopku ter da je policist z njim komuniciral v angleškem jeziku na nezadovoljivi ravni. Ugotovljeno je bilo, da se je pritožnik v postopku odpovedal pravici do tolmača in je s policistom vseskozi komuniciral v angleškem jeziku, prav tako s sta s policistom komunicirala tudi glede ogleda laserskega merilnika, </w:t>
            </w:r>
            <w:proofErr w:type="spellStart"/>
            <w:r w:rsidRPr="002A3858">
              <w:rPr>
                <w:rFonts w:ascii="Arial" w:eastAsia="Arial" w:hAnsi="Arial" w:cs="Times New Roman"/>
                <w:sz w:val="16"/>
                <w:szCs w:val="20"/>
                <w:lang w:eastAsia="sl-SI"/>
              </w:rPr>
              <w:t>neizročitve</w:t>
            </w:r>
            <w:proofErr w:type="spellEnd"/>
            <w:r w:rsidRPr="002A3858">
              <w:rPr>
                <w:rFonts w:ascii="Arial" w:eastAsia="Arial" w:hAnsi="Arial" w:cs="Times New Roman"/>
                <w:sz w:val="16"/>
                <w:szCs w:val="20"/>
                <w:lang w:eastAsia="sl-SI"/>
              </w:rPr>
              <w:t xml:space="preserve"> le-tega pritožniku v roke, posredovanje podatkov na </w:t>
            </w:r>
            <w:proofErr w:type="spellStart"/>
            <w:r w:rsidRPr="002A3858">
              <w:rPr>
                <w:rFonts w:ascii="Arial" w:eastAsia="Arial" w:hAnsi="Arial" w:cs="Times New Roman"/>
                <w:sz w:val="16"/>
                <w:szCs w:val="20"/>
                <w:lang w:eastAsia="sl-SI"/>
              </w:rPr>
              <w:t>elekronsko</w:t>
            </w:r>
            <w:proofErr w:type="spellEnd"/>
            <w:r w:rsidRPr="002A3858">
              <w:rPr>
                <w:rFonts w:ascii="Arial" w:eastAsia="Arial" w:hAnsi="Arial" w:cs="Times New Roman"/>
                <w:sz w:val="16"/>
                <w:szCs w:val="20"/>
                <w:lang w:eastAsia="sl-SI"/>
              </w:rPr>
              <w:t xml:space="preserve"> pošto pritožnika, na podlagi česar je bilo ugotovljeno, da sta se policist in pritožnik popolnoma razumela, prav tako je pritožnik na kraju podpisal potrdilo, iz katerega izhaja tudi, da mu je bila ponujena možnost tolmača ter se je pravici odpovedal.   </w:t>
            </w:r>
          </w:p>
          <w:p w:rsidR="002A3858" w:rsidRPr="002A3858" w:rsidRDefault="002A3858" w:rsidP="002A3858">
            <w:pPr>
              <w:spacing w:after="0" w:line="240" w:lineRule="auto"/>
              <w:jc w:val="right"/>
              <w:rPr>
                <w:rFonts w:ascii="Arial" w:eastAsia="Arial" w:hAnsi="Arial" w:cs="Times New Roman"/>
                <w:sz w:val="20"/>
                <w:szCs w:val="20"/>
                <w:lang w:eastAsia="sl-SI"/>
              </w:rPr>
            </w:pPr>
            <w:r w:rsidRPr="002A3858">
              <w:rPr>
                <w:rFonts w:ascii="Arial" w:eastAsia="Arial" w:hAnsi="Arial" w:cs="Times New Roman"/>
                <w:sz w:val="16"/>
                <w:szCs w:val="20"/>
                <w:lang w:eastAsia="sl-SI"/>
              </w:rPr>
              <w:t>NE</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lastRenderedPageBreak/>
              <w:t>NE</w:t>
            </w:r>
          </w:p>
        </w:tc>
      </w:tr>
      <w:tr w:rsidR="002A3858" w:rsidRPr="002A3858" w:rsidTr="00B23B58">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5</w:t>
            </w:r>
          </w:p>
        </w:tc>
        <w:tc>
          <w:tcPr>
            <w:tcW w:w="0" w:type="auto"/>
          </w:tcPr>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 Opustitev ravnanja – policisti pritožnika niso seznanili s pridržanjem in pravicami ter napačna presoja stanja (19. člen Ustave RS – varstvo osebne svobode in 22. člen Ustave RS - enako varstvo pravic),  </w:t>
            </w:r>
          </w:p>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 policisti pritožniku niso omogočili pravico do obveščanja zagovornika in opustitev nudenja oziroma zagotovitve prve pomoči na kraju kršitve, zaradi oteženega dihanja in astme       (19. člen Ustave RS – varstvo osebne svobode, 34. člen Ustave RS – pravica do osebnega dostojanstva in varnostni), </w:t>
            </w:r>
          </w:p>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 neprimeren transport in namestitev v policijskem vozilu, zaradi česar se je med prevozom poškodoval ter zaradi pretesno zategnjenih lisic, katerih ustreznost policisti niso preverili, zadobil poškodbe zapestja (18. člen Ustave RS – prepoved mučenja, 19. člen  Ustave RS – varstvo osebne svobode).</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 xml:space="preserve"> 4. 2. 2026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23. 6. 2026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2600-587/2026</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t>PU NOVO MESTO</w:t>
            </w:r>
          </w:p>
        </w:tc>
        <w:tc>
          <w:tcPr>
            <w:tcW w:w="0" w:type="auto"/>
          </w:tcPr>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Policist je pritožniku z roko nakazal in rekel, da bodo stopili stran na dvorišče, da izvedejo postopek, pritožnik ukaza ni upošteval. Ves čas je vpil ter hodil v gostinski lokal in iz njega. Ponovno je pričel glasno vpiti, zato mu je policist ukazal, da s kršitvijo preneha ter naj zapusti kraj prekrška. Pritožnik je začel hoditi v smeri parkirišča. Policist je hodil za njim in mu ukazal, da preneha s kršenjem, naj se umiri, naj ne dela naglih gibov. Isti ukaz je ponovil trikrat v mirnem tonu. Pritožnik večkrat izrečenih jasnih ukazov policistov ni upošteval. Odredbe policistov ni upošteval, temveč je kršitev stopnjeval, da ni želel sodelovati v postopku, da je ignoriral ukaze policistov in hodil kot da mu ukaza niso dali. Policist mu je ponovno ukazal, da sodeluje v policijskem postopku in ga hkrati na podlagi prvega odstavka 75. člena </w:t>
            </w:r>
            <w:proofErr w:type="spellStart"/>
            <w:r w:rsidRPr="002A3858">
              <w:rPr>
                <w:rFonts w:ascii="Arial" w:eastAsia="Arial" w:hAnsi="Arial" w:cs="Times New Roman"/>
                <w:sz w:val="16"/>
                <w:szCs w:val="20"/>
                <w:lang w:eastAsia="sl-SI"/>
              </w:rPr>
              <w:t>ZNPPol</w:t>
            </w:r>
            <w:proofErr w:type="spellEnd"/>
            <w:r w:rsidRPr="002A3858">
              <w:rPr>
                <w:rFonts w:ascii="Arial" w:eastAsia="Arial" w:hAnsi="Arial" w:cs="Times New Roman"/>
                <w:sz w:val="16"/>
                <w:szCs w:val="20"/>
                <w:lang w:eastAsia="sl-SI"/>
              </w:rPr>
              <w:t xml:space="preserve"> opozoril na uporabo prisilnih sredstev v primeru, da ukazov ne bo upošteval. Pritožnik se je v nekem trenutku naglo obrnil proti njemu. Pritožnik je v vinjenem stanju kršil javni red </w:t>
            </w:r>
            <w:r w:rsidRPr="002A3858">
              <w:rPr>
                <w:rFonts w:ascii="Arial" w:eastAsia="Arial" w:hAnsi="Arial" w:cs="Times New Roman"/>
                <w:sz w:val="16"/>
                <w:szCs w:val="20"/>
                <w:lang w:eastAsia="sl-SI"/>
              </w:rPr>
              <w:lastRenderedPageBreak/>
              <w:t xml:space="preserve">in mir in kljub ukazom policistov, da s kršitvijo preneha, se ni umiril in ukaza policistov ni upošteval, ampak je nadaljeval z vpitjem, zaradi česar so policisti zoper njega uporabili prisilna sredstva in v nadaljevanju odrejeno pridržanje. Ko je policistom uspelo obvladati pritožnika, mu je bilo odrejeno pridržanje, prav tako je bil seznanjen z razlogi za pridržanje. </w:t>
            </w:r>
          </w:p>
          <w:p w:rsidR="002A3858" w:rsidRPr="002A3858" w:rsidRDefault="002A3858" w:rsidP="002A3858">
            <w:pPr>
              <w:spacing w:after="0" w:line="240" w:lineRule="auto"/>
              <w:jc w:val="right"/>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NE </w:t>
            </w:r>
          </w:p>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Pritožnik je od policista v predprostoru za pridržanje zahteval, da obvestijo odvetnika. Dežurni policistu je obvestil odvetnika ob 2.14 uri ter ga seznanil, zakaj ga obvešča. Navedeno izhaja tudi iz v uradnega zaznamka o izvajanju pridržanja. Iz posnetka policijske kamere je razvidno, da ko je pritožnik stal in vpil na terasi, je v nekem trenutku rekel, policistom, da zahteva zdravnika in ko ga je policistka vprašala zakaj potrebuje zdravnika, ji je odgovoril, da zato, ker je pod vplivom substanc in alkohola. Zahteva pritožnika po nujni medicinski pomoči, zgolj ker je izjavil, da je pijan in pod vplivom substanc, ne gre za potrebo po NMP. Nadalje v postopku še vedno ni upošteval zakonitih ukazov policistov in nadaljeval z aktivnim upiranjem ter želel NMP, zaradi česar mu je policist rekel, da mu bodo zagotovili zdravnika. Na policijski postaji, kjer je bil pridržan, je prišel zdravnik, kateri mu je ponudil zdravilo, katerega pa je pritožnik odklonil.                                                                                                                   </w:t>
            </w:r>
          </w:p>
          <w:p w:rsidR="002A3858" w:rsidRPr="002A3858" w:rsidRDefault="002A3858" w:rsidP="002A3858">
            <w:pPr>
              <w:spacing w:after="0" w:line="240" w:lineRule="auto"/>
              <w:jc w:val="right"/>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NE </w:t>
            </w:r>
          </w:p>
          <w:p w:rsidR="002A3858" w:rsidRPr="002A3858" w:rsidRDefault="002A3858" w:rsidP="002A3858">
            <w:pPr>
              <w:spacing w:after="0" w:line="240" w:lineRule="auto"/>
              <w:rPr>
                <w:rFonts w:ascii="Arial" w:eastAsia="Arial" w:hAnsi="Arial" w:cs="Times New Roman"/>
                <w:sz w:val="16"/>
                <w:szCs w:val="20"/>
                <w:lang w:eastAsia="sl-SI"/>
              </w:rPr>
            </w:pPr>
            <w:r w:rsidRPr="002A3858">
              <w:rPr>
                <w:rFonts w:ascii="Arial" w:eastAsia="Arial" w:hAnsi="Arial" w:cs="Times New Roman"/>
                <w:sz w:val="16"/>
                <w:szCs w:val="20"/>
                <w:lang w:eastAsia="sl-SI"/>
              </w:rPr>
              <w:t xml:space="preserve">Pritožnik je bil vklenjen z lisicami – zadaj, po namestitvi lisic je policist le te dvojno zaklenil iz razloga, da se prepreči dodatno stiskanje obroča in s tem tudi morebitne poškodbe oziroma s tem se enojni obroč ne more več premakniti naprej in še bolj stisniti zapestja. Policist je potipal, da je dovolj prostora, da se je prepričal, da obroči lisic niso preveč zategnjeni, prav tako so pritožniku ves čas postopka dajali jasna navodila in ukaze kaj mora storiti. Iz posnetka policijske kamere je razvidno, da je natikanje lisic trajajo 1min in 4s in da se je pritožnik na tleh upiral z veliko intenziteto. Policist je aktiviral sistema proti </w:t>
            </w:r>
            <w:proofErr w:type="spellStart"/>
            <w:r w:rsidRPr="002A3858">
              <w:rPr>
                <w:rFonts w:ascii="Arial" w:eastAsia="Arial" w:hAnsi="Arial" w:cs="Times New Roman"/>
                <w:sz w:val="16"/>
                <w:szCs w:val="20"/>
                <w:lang w:eastAsia="sl-SI"/>
              </w:rPr>
              <w:t>samozategovanju</w:t>
            </w:r>
            <w:proofErr w:type="spellEnd"/>
            <w:r w:rsidRPr="002A3858">
              <w:rPr>
                <w:rFonts w:ascii="Arial" w:eastAsia="Arial" w:hAnsi="Arial" w:cs="Times New Roman"/>
                <w:sz w:val="16"/>
                <w:szCs w:val="20"/>
                <w:lang w:eastAsia="sl-SI"/>
              </w:rPr>
              <w:t xml:space="preserve"> lisic takoj po namestitvi na zapestjih rok pritožnika. V službeno vozilo so ga posedli na klopco na deseni strani intervencijskega vozila z rokami vklenjenimi zadaj. Preko video nadzora je bilo videno, da je pritožnik brcal po vozilu, da je ležal na tleh in si je lisice spravljal pred sabo najprej čez eno nogo tako, da je imel lisice med nogami in nato naprej. Pritožnik je močno brcal z nogami v zadnja vrata vozila in v steno vozilo. Med vožnjo se je dvigoval s klopce, vmes padal nazaj in bil nemiren med vožnjo. Na podlagi predloženega posnetka je razvidno, da je </w:t>
            </w:r>
            <w:r w:rsidRPr="002A3858">
              <w:rPr>
                <w:rFonts w:ascii="Arial" w:eastAsia="Arial" w:hAnsi="Arial" w:cs="Times New Roman"/>
                <w:sz w:val="16"/>
                <w:szCs w:val="20"/>
                <w:lang w:eastAsia="sl-SI"/>
              </w:rPr>
              <w:lastRenderedPageBreak/>
              <w:t xml:space="preserve">pritožnik med prevozom namenoma z glavo udarjal ob steno vozila.                                                                                                                        </w:t>
            </w:r>
          </w:p>
          <w:p w:rsidR="002A3858" w:rsidRPr="002A3858" w:rsidRDefault="002A3858" w:rsidP="002A3858">
            <w:pPr>
              <w:spacing w:after="0" w:line="240" w:lineRule="auto"/>
              <w:jc w:val="right"/>
              <w:rPr>
                <w:rFonts w:ascii="Arial" w:eastAsia="Arial" w:hAnsi="Arial" w:cs="Times New Roman"/>
                <w:sz w:val="20"/>
                <w:szCs w:val="20"/>
                <w:lang w:eastAsia="sl-SI"/>
              </w:rPr>
            </w:pPr>
            <w:r w:rsidRPr="002A3858">
              <w:rPr>
                <w:rFonts w:ascii="Arial" w:eastAsia="Arial" w:hAnsi="Arial" w:cs="Times New Roman"/>
                <w:sz w:val="16"/>
                <w:szCs w:val="20"/>
                <w:lang w:eastAsia="sl-SI"/>
              </w:rPr>
              <w:t>NE</w:t>
            </w:r>
          </w:p>
        </w:tc>
        <w:tc>
          <w:tcPr>
            <w:tcW w:w="0" w:type="auto"/>
          </w:tcPr>
          <w:p w:rsidR="002A3858" w:rsidRPr="002A3858" w:rsidRDefault="002A3858" w:rsidP="002A3858">
            <w:pPr>
              <w:spacing w:after="0" w:line="240" w:lineRule="auto"/>
              <w:rPr>
                <w:rFonts w:ascii="Arial" w:eastAsia="Arial" w:hAnsi="Arial" w:cs="Times New Roman"/>
                <w:sz w:val="20"/>
                <w:szCs w:val="20"/>
                <w:lang w:eastAsia="sl-SI"/>
              </w:rPr>
            </w:pPr>
            <w:r w:rsidRPr="002A3858">
              <w:rPr>
                <w:rFonts w:ascii="Arial" w:eastAsia="Arial" w:hAnsi="Arial" w:cs="Times New Roman"/>
                <w:sz w:val="16"/>
                <w:szCs w:val="20"/>
                <w:lang w:eastAsia="sl-SI"/>
              </w:rPr>
              <w:lastRenderedPageBreak/>
              <w:t>NE</w:t>
            </w:r>
          </w:p>
        </w:tc>
      </w:tr>
    </w:tbl>
    <w:p w:rsidR="002A3858" w:rsidRPr="002A3858" w:rsidRDefault="002A3858" w:rsidP="002A3858">
      <w:pPr>
        <w:spacing w:after="0" w:line="240" w:lineRule="auto"/>
        <w:rPr>
          <w:rFonts w:ascii="Arial" w:eastAsia="Arial" w:hAnsi="Arial" w:cs="Times New Roman"/>
          <w:sz w:val="20"/>
          <w:szCs w:val="20"/>
          <w:lang w:eastAsia="sl-SI"/>
        </w:rPr>
      </w:pPr>
    </w:p>
    <w:p w:rsidR="006B41FE" w:rsidRDefault="006B41FE">
      <w:bookmarkStart w:id="0" w:name="_GoBack"/>
      <w:bookmarkEnd w:id="0"/>
    </w:p>
    <w:sectPr w:rsidR="006B41FE">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858"/>
    <w:rsid w:val="002A3858"/>
    <w:rsid w:val="006B41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744D0A-8CF7-4D34-8E78-442791360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2677</Words>
  <Characters>15262</Characters>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2026-07-08T07:02:00Z</dcterms:created>
  <dcterms:modified xsi:type="dcterms:W3CDTF">2026-07-08T07:02:00Z</dcterms:modified>
</cp:coreProperties>
</file>