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11BDA"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b/>
          <w:kern w:val="0"/>
          <w:szCs w:val="20"/>
          <w:lang w:eastAsia="sl-SI"/>
          <w14:ligatures w14:val="none"/>
        </w:rPr>
        <w:t>JANUAR 2026 - PRITOŽBE ZOPER POLICISTE ZAKLJUČENE NA SEJI SENATA MNZ</w:t>
      </w:r>
      <w:r w:rsidRPr="007E7992">
        <w:rPr>
          <w:rFonts w:eastAsia="Arial" w:cs="Times New Roman"/>
          <w:b/>
          <w:kern w:val="0"/>
          <w:szCs w:val="20"/>
          <w:lang w:eastAsia="sl-SI"/>
          <w14:ligatures w14:val="none"/>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46"/>
        <w:gridCol w:w="2616"/>
        <w:gridCol w:w="847"/>
        <w:gridCol w:w="746"/>
        <w:gridCol w:w="922"/>
        <w:gridCol w:w="1005"/>
        <w:gridCol w:w="5296"/>
        <w:gridCol w:w="1028"/>
      </w:tblGrid>
      <w:tr w:rsidR="007E7992" w:rsidRPr="007E7992" w14:paraId="7F58221A" w14:textId="77777777" w:rsidTr="0044254B">
        <w:tc>
          <w:tcPr>
            <w:tcW w:w="720" w:type="dxa"/>
            <w:vMerge w:val="restart"/>
            <w:shd w:val="clear" w:color="auto" w:fill="C8C800"/>
          </w:tcPr>
          <w:p w14:paraId="5C163F21" w14:textId="77777777" w:rsidR="007E7992" w:rsidRPr="007E7992" w:rsidRDefault="007E7992" w:rsidP="007E7992">
            <w:pPr>
              <w:jc w:val="center"/>
              <w:rPr>
                <w:rFonts w:eastAsia="Arial" w:cs="Times New Roman"/>
                <w:kern w:val="0"/>
                <w:szCs w:val="20"/>
                <w:lang w:eastAsia="sl-SI"/>
                <w14:ligatures w14:val="none"/>
              </w:rPr>
            </w:pPr>
            <w:r w:rsidRPr="007E7992">
              <w:rPr>
                <w:rFonts w:eastAsia="Arial" w:cs="Times New Roman"/>
                <w:b/>
                <w:kern w:val="0"/>
                <w:sz w:val="16"/>
                <w:szCs w:val="20"/>
                <w:lang w:eastAsia="sl-SI"/>
                <w14:ligatures w14:val="none"/>
              </w:rPr>
              <w:t>Št.</w:t>
            </w:r>
          </w:p>
        </w:tc>
        <w:tc>
          <w:tcPr>
            <w:tcW w:w="1440" w:type="dxa"/>
            <w:vMerge w:val="restart"/>
            <w:shd w:val="clear" w:color="auto" w:fill="C8C800"/>
          </w:tcPr>
          <w:p w14:paraId="5C80B306" w14:textId="77777777" w:rsidR="007E7992" w:rsidRPr="007E7992" w:rsidRDefault="007E7992" w:rsidP="007E7992">
            <w:pPr>
              <w:jc w:val="center"/>
              <w:rPr>
                <w:rFonts w:eastAsia="Arial" w:cs="Times New Roman"/>
                <w:kern w:val="0"/>
                <w:szCs w:val="20"/>
                <w:lang w:eastAsia="sl-SI"/>
                <w14:ligatures w14:val="none"/>
              </w:rPr>
            </w:pPr>
            <w:r w:rsidRPr="007E7992">
              <w:rPr>
                <w:rFonts w:eastAsia="Arial" w:cs="Times New Roman"/>
                <w:b/>
                <w:kern w:val="0"/>
                <w:sz w:val="16"/>
                <w:szCs w:val="20"/>
                <w:lang w:eastAsia="sl-SI"/>
                <w14:ligatures w14:val="none"/>
              </w:rPr>
              <w:t>Pritožbeni razlogi</w:t>
            </w:r>
          </w:p>
        </w:tc>
        <w:tc>
          <w:tcPr>
            <w:tcW w:w="720" w:type="dxa"/>
            <w:vMerge w:val="restart"/>
            <w:shd w:val="clear" w:color="auto" w:fill="C8C800"/>
          </w:tcPr>
          <w:p w14:paraId="5060C572" w14:textId="77777777" w:rsidR="007E7992" w:rsidRPr="007E7992" w:rsidRDefault="007E7992" w:rsidP="007E7992">
            <w:pPr>
              <w:jc w:val="center"/>
              <w:rPr>
                <w:rFonts w:eastAsia="Arial" w:cs="Times New Roman"/>
                <w:kern w:val="0"/>
                <w:szCs w:val="20"/>
                <w:lang w:eastAsia="sl-SI"/>
                <w14:ligatures w14:val="none"/>
              </w:rPr>
            </w:pPr>
            <w:r w:rsidRPr="007E7992">
              <w:rPr>
                <w:rFonts w:eastAsia="Arial" w:cs="Times New Roman"/>
                <w:b/>
                <w:kern w:val="0"/>
                <w:sz w:val="16"/>
                <w:szCs w:val="20"/>
                <w:lang w:eastAsia="sl-SI"/>
                <w14:ligatures w14:val="none"/>
              </w:rPr>
              <w:t>Datum pritožbe</w:t>
            </w:r>
          </w:p>
        </w:tc>
        <w:tc>
          <w:tcPr>
            <w:tcW w:w="720" w:type="dxa"/>
            <w:vMerge w:val="restart"/>
            <w:shd w:val="clear" w:color="auto" w:fill="C8C800"/>
          </w:tcPr>
          <w:p w14:paraId="2B837F35" w14:textId="77777777" w:rsidR="007E7992" w:rsidRPr="007E7992" w:rsidRDefault="007E7992" w:rsidP="007E7992">
            <w:pPr>
              <w:jc w:val="center"/>
              <w:rPr>
                <w:rFonts w:eastAsia="Arial" w:cs="Times New Roman"/>
                <w:kern w:val="0"/>
                <w:szCs w:val="20"/>
                <w:lang w:eastAsia="sl-SI"/>
                <w14:ligatures w14:val="none"/>
              </w:rPr>
            </w:pPr>
            <w:r w:rsidRPr="007E7992">
              <w:rPr>
                <w:rFonts w:eastAsia="Arial" w:cs="Times New Roman"/>
                <w:b/>
                <w:kern w:val="0"/>
                <w:sz w:val="16"/>
                <w:szCs w:val="20"/>
                <w:lang w:eastAsia="sl-SI"/>
                <w14:ligatures w14:val="none"/>
              </w:rPr>
              <w:t>Datum senata</w:t>
            </w:r>
          </w:p>
        </w:tc>
        <w:tc>
          <w:tcPr>
            <w:tcW w:w="720" w:type="dxa"/>
            <w:vMerge w:val="restart"/>
            <w:shd w:val="clear" w:color="auto" w:fill="C8C800"/>
          </w:tcPr>
          <w:p w14:paraId="6EB3D118" w14:textId="77777777" w:rsidR="007E7992" w:rsidRPr="007E7992" w:rsidRDefault="007E7992" w:rsidP="007E7992">
            <w:pPr>
              <w:jc w:val="center"/>
              <w:rPr>
                <w:rFonts w:eastAsia="Arial" w:cs="Times New Roman"/>
                <w:kern w:val="0"/>
                <w:szCs w:val="20"/>
                <w:lang w:eastAsia="sl-SI"/>
                <w14:ligatures w14:val="none"/>
              </w:rPr>
            </w:pPr>
            <w:r w:rsidRPr="007E7992">
              <w:rPr>
                <w:rFonts w:eastAsia="Arial" w:cs="Times New Roman"/>
                <w:b/>
                <w:kern w:val="0"/>
                <w:sz w:val="16"/>
                <w:szCs w:val="20"/>
                <w:lang w:eastAsia="sl-SI"/>
                <w14:ligatures w14:val="none"/>
              </w:rPr>
              <w:t>Št. zadeve</w:t>
            </w:r>
          </w:p>
        </w:tc>
        <w:tc>
          <w:tcPr>
            <w:tcW w:w="0" w:type="auto"/>
            <w:gridSpan w:val="3"/>
            <w:shd w:val="clear" w:color="auto" w:fill="C8C800"/>
          </w:tcPr>
          <w:p w14:paraId="03697272" w14:textId="77777777" w:rsidR="007E7992" w:rsidRPr="007E7992" w:rsidRDefault="007E7992" w:rsidP="007E7992">
            <w:pPr>
              <w:jc w:val="center"/>
              <w:rPr>
                <w:rFonts w:eastAsia="Arial" w:cs="Times New Roman"/>
                <w:kern w:val="0"/>
                <w:szCs w:val="20"/>
                <w:lang w:eastAsia="sl-SI"/>
                <w14:ligatures w14:val="none"/>
              </w:rPr>
            </w:pPr>
            <w:r w:rsidRPr="007E7992">
              <w:rPr>
                <w:rFonts w:eastAsia="Arial" w:cs="Times New Roman"/>
                <w:b/>
                <w:kern w:val="0"/>
                <w:sz w:val="16"/>
                <w:szCs w:val="20"/>
                <w:lang w:eastAsia="sl-SI"/>
                <w14:ligatures w14:val="none"/>
              </w:rPr>
              <w:t>ODLOČITEV SENATA</w:t>
            </w:r>
          </w:p>
        </w:tc>
      </w:tr>
      <w:tr w:rsidR="007E7992" w:rsidRPr="007E7992" w14:paraId="17556C41" w14:textId="77777777" w:rsidTr="0044254B">
        <w:tc>
          <w:tcPr>
            <w:tcW w:w="0" w:type="auto"/>
            <w:vMerge/>
          </w:tcPr>
          <w:p w14:paraId="73214377" w14:textId="77777777" w:rsidR="007E7992" w:rsidRPr="007E7992" w:rsidRDefault="007E7992" w:rsidP="007E7992">
            <w:pPr>
              <w:jc w:val="left"/>
              <w:rPr>
                <w:rFonts w:eastAsia="Arial" w:cs="Times New Roman"/>
                <w:kern w:val="0"/>
                <w:szCs w:val="20"/>
                <w:lang w:eastAsia="sl-SI"/>
                <w14:ligatures w14:val="none"/>
              </w:rPr>
            </w:pPr>
          </w:p>
        </w:tc>
        <w:tc>
          <w:tcPr>
            <w:tcW w:w="0" w:type="auto"/>
            <w:vMerge/>
          </w:tcPr>
          <w:p w14:paraId="5E262E87" w14:textId="77777777" w:rsidR="007E7992" w:rsidRPr="007E7992" w:rsidRDefault="007E7992" w:rsidP="007E7992">
            <w:pPr>
              <w:jc w:val="left"/>
              <w:rPr>
                <w:rFonts w:eastAsia="Arial" w:cs="Times New Roman"/>
                <w:kern w:val="0"/>
                <w:szCs w:val="20"/>
                <w:lang w:eastAsia="sl-SI"/>
                <w14:ligatures w14:val="none"/>
              </w:rPr>
            </w:pPr>
          </w:p>
        </w:tc>
        <w:tc>
          <w:tcPr>
            <w:tcW w:w="0" w:type="auto"/>
            <w:vMerge/>
          </w:tcPr>
          <w:p w14:paraId="79D3EC72" w14:textId="77777777" w:rsidR="007E7992" w:rsidRPr="007E7992" w:rsidRDefault="007E7992" w:rsidP="007E7992">
            <w:pPr>
              <w:jc w:val="left"/>
              <w:rPr>
                <w:rFonts w:eastAsia="Arial" w:cs="Times New Roman"/>
                <w:kern w:val="0"/>
                <w:szCs w:val="20"/>
                <w:lang w:eastAsia="sl-SI"/>
                <w14:ligatures w14:val="none"/>
              </w:rPr>
            </w:pPr>
          </w:p>
        </w:tc>
        <w:tc>
          <w:tcPr>
            <w:tcW w:w="0" w:type="auto"/>
            <w:vMerge/>
          </w:tcPr>
          <w:p w14:paraId="5222D7D6" w14:textId="77777777" w:rsidR="007E7992" w:rsidRPr="007E7992" w:rsidRDefault="007E7992" w:rsidP="007E7992">
            <w:pPr>
              <w:jc w:val="left"/>
              <w:rPr>
                <w:rFonts w:eastAsia="Arial" w:cs="Times New Roman"/>
                <w:kern w:val="0"/>
                <w:szCs w:val="20"/>
                <w:lang w:eastAsia="sl-SI"/>
                <w14:ligatures w14:val="none"/>
              </w:rPr>
            </w:pPr>
          </w:p>
        </w:tc>
        <w:tc>
          <w:tcPr>
            <w:tcW w:w="0" w:type="auto"/>
            <w:vMerge/>
          </w:tcPr>
          <w:p w14:paraId="1DBF017D" w14:textId="77777777" w:rsidR="007E7992" w:rsidRPr="007E7992" w:rsidRDefault="007E7992" w:rsidP="007E7992">
            <w:pPr>
              <w:jc w:val="left"/>
              <w:rPr>
                <w:rFonts w:eastAsia="Arial" w:cs="Times New Roman"/>
                <w:kern w:val="0"/>
                <w:szCs w:val="20"/>
                <w:lang w:eastAsia="sl-SI"/>
                <w14:ligatures w14:val="none"/>
              </w:rPr>
            </w:pPr>
          </w:p>
        </w:tc>
        <w:tc>
          <w:tcPr>
            <w:tcW w:w="1440" w:type="dxa"/>
            <w:shd w:val="clear" w:color="auto" w:fill="C8C800"/>
          </w:tcPr>
          <w:p w14:paraId="43A8DC98" w14:textId="77777777" w:rsidR="007E7992" w:rsidRPr="007E7992" w:rsidRDefault="007E7992" w:rsidP="007E7992">
            <w:pPr>
              <w:jc w:val="center"/>
              <w:rPr>
                <w:rFonts w:eastAsia="Arial" w:cs="Times New Roman"/>
                <w:kern w:val="0"/>
                <w:szCs w:val="20"/>
                <w:lang w:eastAsia="sl-SI"/>
                <w14:ligatures w14:val="none"/>
              </w:rPr>
            </w:pPr>
            <w:r w:rsidRPr="007E7992">
              <w:rPr>
                <w:rFonts w:eastAsia="Arial" w:cs="Times New Roman"/>
                <w:b/>
                <w:kern w:val="0"/>
                <w:sz w:val="16"/>
                <w:szCs w:val="20"/>
                <w:lang w:eastAsia="sl-SI"/>
                <w14:ligatures w14:val="none"/>
              </w:rPr>
              <w:t>Policijska uprava</w:t>
            </w:r>
          </w:p>
        </w:tc>
        <w:tc>
          <w:tcPr>
            <w:tcW w:w="7200" w:type="dxa"/>
            <w:shd w:val="clear" w:color="auto" w:fill="C8C800"/>
          </w:tcPr>
          <w:p w14:paraId="4023984C" w14:textId="77777777" w:rsidR="007E7992" w:rsidRPr="007E7992" w:rsidRDefault="007E7992" w:rsidP="007E7992">
            <w:pPr>
              <w:jc w:val="center"/>
              <w:rPr>
                <w:rFonts w:eastAsia="Arial" w:cs="Times New Roman"/>
                <w:kern w:val="0"/>
                <w:szCs w:val="20"/>
                <w:lang w:eastAsia="sl-SI"/>
                <w14:ligatures w14:val="none"/>
              </w:rPr>
            </w:pPr>
            <w:r w:rsidRPr="007E7992">
              <w:rPr>
                <w:rFonts w:eastAsia="Arial" w:cs="Times New Roman"/>
                <w:b/>
                <w:kern w:val="0"/>
                <w:sz w:val="16"/>
                <w:szCs w:val="20"/>
                <w:lang w:eastAsia="sl-SI"/>
                <w14:ligatures w14:val="none"/>
              </w:rPr>
              <w:t>Kratka vsebina</w:t>
            </w:r>
          </w:p>
        </w:tc>
        <w:tc>
          <w:tcPr>
            <w:tcW w:w="1440" w:type="dxa"/>
            <w:shd w:val="clear" w:color="auto" w:fill="C8C800"/>
          </w:tcPr>
          <w:p w14:paraId="309676B9" w14:textId="77777777" w:rsidR="007E7992" w:rsidRPr="007E7992" w:rsidRDefault="007E7992" w:rsidP="007E7992">
            <w:pPr>
              <w:jc w:val="center"/>
              <w:rPr>
                <w:rFonts w:eastAsia="Arial" w:cs="Times New Roman"/>
                <w:kern w:val="0"/>
                <w:szCs w:val="20"/>
                <w:lang w:eastAsia="sl-SI"/>
                <w14:ligatures w14:val="none"/>
              </w:rPr>
            </w:pPr>
            <w:r w:rsidRPr="007E7992">
              <w:rPr>
                <w:rFonts w:eastAsia="Arial" w:cs="Times New Roman"/>
                <w:b/>
                <w:kern w:val="0"/>
                <w:sz w:val="16"/>
                <w:szCs w:val="20"/>
                <w:lang w:eastAsia="sl-SI"/>
                <w14:ligatures w14:val="none"/>
              </w:rPr>
              <w:t>Utemeljen (DA/NE)</w:t>
            </w:r>
          </w:p>
        </w:tc>
      </w:tr>
      <w:tr w:rsidR="007E7992" w:rsidRPr="007E7992" w14:paraId="127168AD" w14:textId="77777777" w:rsidTr="0044254B">
        <w:tc>
          <w:tcPr>
            <w:tcW w:w="0" w:type="auto"/>
          </w:tcPr>
          <w:p w14:paraId="4326B34F"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t>1</w:t>
            </w:r>
          </w:p>
        </w:tc>
        <w:tc>
          <w:tcPr>
            <w:tcW w:w="0" w:type="auto"/>
          </w:tcPr>
          <w:p w14:paraId="3EB9B24B" w14:textId="77777777" w:rsidR="007E7992" w:rsidRPr="007E7992" w:rsidRDefault="007E7992" w:rsidP="007E7992">
            <w:pPr>
              <w:jc w:val="left"/>
              <w:rPr>
                <w:rFonts w:eastAsia="Arial" w:cs="Times New Roman"/>
                <w:kern w:val="0"/>
                <w:sz w:val="16"/>
                <w:szCs w:val="20"/>
                <w:lang w:eastAsia="sl-SI"/>
                <w14:ligatures w14:val="none"/>
              </w:rPr>
            </w:pPr>
            <w:r w:rsidRPr="007E7992">
              <w:rPr>
                <w:rFonts w:eastAsia="Arial" w:cs="Times New Roman"/>
                <w:kern w:val="0"/>
                <w:sz w:val="16"/>
                <w:szCs w:val="20"/>
                <w:lang w:eastAsia="sl-SI"/>
                <w14:ligatures w14:val="none"/>
              </w:rPr>
              <w:t>- Nedostojna oz. žaljiva komunikacija policista s pritožnikom po telefonu (21. člen Ustave RS – varstvo človekove osebnosti in dostojanstva),</w:t>
            </w:r>
          </w:p>
          <w:p w14:paraId="74F9C3DB"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t xml:space="preserve">- kršitev pravice do pritožbe ali drugega pravnega sredstva (25. člen Ustave RS – pravica do pravnega sredstva), </w:t>
            </w:r>
          </w:p>
        </w:tc>
        <w:tc>
          <w:tcPr>
            <w:tcW w:w="0" w:type="auto"/>
          </w:tcPr>
          <w:p w14:paraId="2CDB95E1"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t>3. 10. 2025</w:t>
            </w:r>
          </w:p>
        </w:tc>
        <w:tc>
          <w:tcPr>
            <w:tcW w:w="0" w:type="auto"/>
          </w:tcPr>
          <w:p w14:paraId="7F11B32C"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t>14. 1. 2026</w:t>
            </w:r>
          </w:p>
        </w:tc>
        <w:tc>
          <w:tcPr>
            <w:tcW w:w="0" w:type="auto"/>
          </w:tcPr>
          <w:p w14:paraId="6513A867"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t>2600-475/2025</w:t>
            </w:r>
          </w:p>
        </w:tc>
        <w:tc>
          <w:tcPr>
            <w:tcW w:w="0" w:type="auto"/>
          </w:tcPr>
          <w:p w14:paraId="3E30565A"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t>PU CELJE</w:t>
            </w:r>
          </w:p>
        </w:tc>
        <w:tc>
          <w:tcPr>
            <w:tcW w:w="0" w:type="auto"/>
          </w:tcPr>
          <w:p w14:paraId="5F6D99DA" w14:textId="77777777" w:rsidR="007E7992" w:rsidRPr="007E7992" w:rsidRDefault="007E7992" w:rsidP="007E7992">
            <w:pPr>
              <w:jc w:val="left"/>
              <w:rPr>
                <w:rFonts w:eastAsia="Arial" w:cs="Times New Roman"/>
                <w:kern w:val="0"/>
                <w:sz w:val="16"/>
                <w:szCs w:val="16"/>
                <w:lang w:eastAsia="sl-SI"/>
                <w14:ligatures w14:val="none"/>
              </w:rPr>
            </w:pPr>
            <w:r w:rsidRPr="007E7992">
              <w:rPr>
                <w:rFonts w:eastAsia="Arial" w:cs="Times New Roman"/>
                <w:kern w:val="0"/>
                <w:sz w:val="16"/>
                <w:szCs w:val="16"/>
                <w:lang w:eastAsia="sl-SI"/>
                <w14:ligatures w14:val="none"/>
              </w:rPr>
              <w:t xml:space="preserve">Pritožnik je policistu očital, da je bil v telefonskem pogovoru aroganten, da ni želel poslušati v čem je težava in je enostavno prekinil pogovor z njim. V dopolnitvi pritožbe je še navedel, da je policist, po tem, ko je ugotovil s kom se pogovarja, postal nesramen, ni želel, da se oglasi na policiji ter se z njim ni želel pogovarjati in da je nesramno prekinil klic. Ugotovljeno je bilo, da je policist iz službenega telefona vrnil klic na neznano telefonsko številko. Oglasil se mu je neznanec, ki se mu je predstavil z imenom in priimkom, katera je želela govoriti s policistom o </w:t>
            </w:r>
            <w:proofErr w:type="spellStart"/>
            <w:r w:rsidRPr="007E7992">
              <w:rPr>
                <w:rFonts w:eastAsia="Arial" w:cs="Times New Roman"/>
                <w:kern w:val="0"/>
                <w:sz w:val="16"/>
                <w:szCs w:val="16"/>
                <w:lang w:eastAsia="sl-SI"/>
                <w14:ligatures w14:val="none"/>
              </w:rPr>
              <w:t>prekrškovnem</w:t>
            </w:r>
            <w:proofErr w:type="spellEnd"/>
            <w:r w:rsidRPr="007E7992">
              <w:rPr>
                <w:rFonts w:eastAsia="Arial" w:cs="Times New Roman"/>
                <w:kern w:val="0"/>
                <w:sz w:val="16"/>
                <w:szCs w:val="16"/>
                <w:lang w:eastAsia="sl-SI"/>
                <w14:ligatures w14:val="none"/>
              </w:rPr>
              <w:t xml:space="preserve"> postopku, ki ga kot </w:t>
            </w:r>
            <w:proofErr w:type="spellStart"/>
            <w:r w:rsidRPr="007E7992">
              <w:rPr>
                <w:rFonts w:eastAsia="Arial" w:cs="Times New Roman"/>
                <w:kern w:val="0"/>
                <w:sz w:val="16"/>
                <w:szCs w:val="16"/>
                <w:lang w:eastAsia="sl-SI"/>
                <w14:ligatures w14:val="none"/>
              </w:rPr>
              <w:t>prekrškovni</w:t>
            </w:r>
            <w:proofErr w:type="spellEnd"/>
            <w:r w:rsidRPr="007E7992">
              <w:rPr>
                <w:rFonts w:eastAsia="Arial" w:cs="Times New Roman"/>
                <w:kern w:val="0"/>
                <w:sz w:val="16"/>
                <w:szCs w:val="16"/>
                <w:lang w:eastAsia="sl-SI"/>
                <w14:ligatures w14:val="none"/>
              </w:rPr>
              <w:t xml:space="preserve"> inšpektor vodi zoper njegovo podjetje. Policist je nato osebi pojasnil, da se o </w:t>
            </w:r>
            <w:proofErr w:type="spellStart"/>
            <w:r w:rsidRPr="007E7992">
              <w:rPr>
                <w:rFonts w:eastAsia="Arial" w:cs="Times New Roman"/>
                <w:kern w:val="0"/>
                <w:sz w:val="16"/>
                <w:szCs w:val="16"/>
                <w:lang w:eastAsia="sl-SI"/>
                <w14:ligatures w14:val="none"/>
              </w:rPr>
              <w:t>prekrškovnem</w:t>
            </w:r>
            <w:proofErr w:type="spellEnd"/>
            <w:r w:rsidRPr="007E7992">
              <w:rPr>
                <w:rFonts w:eastAsia="Arial" w:cs="Times New Roman"/>
                <w:kern w:val="0"/>
                <w:sz w:val="16"/>
                <w:szCs w:val="16"/>
                <w:lang w:eastAsia="sl-SI"/>
                <w14:ligatures w14:val="none"/>
              </w:rPr>
              <w:t xml:space="preserve"> postopku ne pogovarja z nikomer, še najmanj pa s kršitelji, je pa možna pisna komunikacija. Oseba je nato vztrajala, da se bo oglasil na postajo, da se pogovorita. Policist mu je ponovno povedal, da se o </w:t>
            </w:r>
            <w:proofErr w:type="spellStart"/>
            <w:r w:rsidRPr="007E7992">
              <w:rPr>
                <w:rFonts w:eastAsia="Arial" w:cs="Times New Roman"/>
                <w:kern w:val="0"/>
                <w:sz w:val="16"/>
                <w:szCs w:val="16"/>
                <w:lang w:eastAsia="sl-SI"/>
                <w14:ligatures w14:val="none"/>
              </w:rPr>
              <w:t>prekrškovnih</w:t>
            </w:r>
            <w:proofErr w:type="spellEnd"/>
            <w:r w:rsidRPr="007E7992">
              <w:rPr>
                <w:rFonts w:eastAsia="Arial" w:cs="Times New Roman"/>
                <w:kern w:val="0"/>
                <w:sz w:val="16"/>
                <w:szCs w:val="16"/>
                <w:lang w:eastAsia="sl-SI"/>
                <w14:ligatures w14:val="none"/>
              </w:rPr>
              <w:t xml:space="preserve"> zadevah ne pogovarja ampak je potrebno vsako izjavo podati pisno. To je ponovil najmanj petkrat, vendar ga oseba ni hotela poslušati. Zaradi tega mu je povedal, da mu je pojasnil postopek kolikor mu je lahko oz. mu je dovolil in se poslovil, ter prekinil pogovor. Policist je zanikal, da bi ravnal nevestno, pristransko oz. v nasprotju z dolžnostjo spoštovanja strank, saj se je pogovor nanašal na </w:t>
            </w:r>
            <w:proofErr w:type="spellStart"/>
            <w:r w:rsidRPr="007E7992">
              <w:rPr>
                <w:rFonts w:eastAsia="Arial" w:cs="Times New Roman"/>
                <w:kern w:val="0"/>
                <w:sz w:val="16"/>
                <w:szCs w:val="16"/>
                <w:lang w:eastAsia="sl-SI"/>
                <w14:ligatures w14:val="none"/>
              </w:rPr>
              <w:t>prekrškovno</w:t>
            </w:r>
            <w:proofErr w:type="spellEnd"/>
            <w:r w:rsidRPr="007E7992">
              <w:rPr>
                <w:rFonts w:eastAsia="Arial" w:cs="Times New Roman"/>
                <w:kern w:val="0"/>
                <w:sz w:val="16"/>
                <w:szCs w:val="16"/>
                <w:lang w:eastAsia="sl-SI"/>
                <w14:ligatures w14:val="none"/>
              </w:rPr>
              <w:t xml:space="preserve"> zadevo, ki jo kot </w:t>
            </w:r>
            <w:proofErr w:type="spellStart"/>
            <w:r w:rsidRPr="007E7992">
              <w:rPr>
                <w:rFonts w:eastAsia="Arial" w:cs="Times New Roman"/>
                <w:kern w:val="0"/>
                <w:sz w:val="16"/>
                <w:szCs w:val="16"/>
                <w:lang w:eastAsia="sl-SI"/>
                <w14:ligatures w14:val="none"/>
              </w:rPr>
              <w:t>prekrškovni</w:t>
            </w:r>
            <w:proofErr w:type="spellEnd"/>
            <w:r w:rsidRPr="007E7992">
              <w:rPr>
                <w:rFonts w:eastAsia="Arial" w:cs="Times New Roman"/>
                <w:kern w:val="0"/>
                <w:sz w:val="16"/>
                <w:szCs w:val="16"/>
                <w:lang w:eastAsia="sl-SI"/>
                <w14:ligatures w14:val="none"/>
              </w:rPr>
              <w:t xml:space="preserve"> organ vodi zoper njegov podjetje. ZP-1 predpisuje, da morajo kršitelji za zavarovanje svojih pravic v </w:t>
            </w:r>
            <w:proofErr w:type="spellStart"/>
            <w:r w:rsidRPr="007E7992">
              <w:rPr>
                <w:rFonts w:eastAsia="Arial" w:cs="Times New Roman"/>
                <w:kern w:val="0"/>
                <w:sz w:val="16"/>
                <w:szCs w:val="16"/>
                <w:lang w:eastAsia="sl-SI"/>
                <w14:ligatures w14:val="none"/>
              </w:rPr>
              <w:t>prekrškovnem</w:t>
            </w:r>
            <w:proofErr w:type="spellEnd"/>
            <w:r w:rsidRPr="007E7992">
              <w:rPr>
                <w:rFonts w:eastAsia="Arial" w:cs="Times New Roman"/>
                <w:kern w:val="0"/>
                <w:sz w:val="16"/>
                <w:szCs w:val="16"/>
                <w:lang w:eastAsia="sl-SI"/>
                <w14:ligatures w14:val="none"/>
              </w:rPr>
              <w:t xml:space="preserve"> postopku vlagati pisne vloge, kar pa ne pomeni, da </w:t>
            </w:r>
            <w:proofErr w:type="spellStart"/>
            <w:r w:rsidRPr="007E7992">
              <w:rPr>
                <w:rFonts w:eastAsia="Arial" w:cs="Times New Roman"/>
                <w:kern w:val="0"/>
                <w:sz w:val="16"/>
                <w:szCs w:val="16"/>
                <w:lang w:eastAsia="sl-SI"/>
                <w14:ligatures w14:val="none"/>
              </w:rPr>
              <w:t>prekrškovni</w:t>
            </w:r>
            <w:proofErr w:type="spellEnd"/>
            <w:r w:rsidRPr="007E7992">
              <w:rPr>
                <w:rFonts w:eastAsia="Arial" w:cs="Times New Roman"/>
                <w:kern w:val="0"/>
                <w:sz w:val="16"/>
                <w:szCs w:val="16"/>
                <w:lang w:eastAsia="sl-SI"/>
                <w14:ligatures w14:val="none"/>
              </w:rPr>
              <w:t xml:space="preserve"> organ stranki v postopku ne sme pojasniti njenih pravic, ki jih lahko uveljavi v postopku, skladno z načelom varstva pravic strank. Zaradi navedenega je stališče policista, da se o </w:t>
            </w:r>
            <w:proofErr w:type="spellStart"/>
            <w:r w:rsidRPr="007E7992">
              <w:rPr>
                <w:rFonts w:eastAsia="Arial" w:cs="Times New Roman"/>
                <w:kern w:val="0"/>
                <w:sz w:val="16"/>
                <w:szCs w:val="16"/>
                <w:lang w:eastAsia="sl-SI"/>
                <w14:ligatures w14:val="none"/>
              </w:rPr>
              <w:t>prekrškovnem</w:t>
            </w:r>
            <w:proofErr w:type="spellEnd"/>
            <w:r w:rsidRPr="007E7992">
              <w:rPr>
                <w:rFonts w:eastAsia="Arial" w:cs="Times New Roman"/>
                <w:kern w:val="0"/>
                <w:sz w:val="16"/>
                <w:szCs w:val="16"/>
                <w:lang w:eastAsia="sl-SI"/>
                <w14:ligatures w14:val="none"/>
              </w:rPr>
              <w:t xml:space="preserve"> postopku ne pogovarja z nikomer, še najmanj pa s kršitelji nepravilno, saj je kršitelje dolžan poučiti o njegovih pravicah v </w:t>
            </w:r>
            <w:proofErr w:type="spellStart"/>
            <w:r w:rsidRPr="007E7992">
              <w:rPr>
                <w:rFonts w:eastAsia="Arial" w:cs="Times New Roman"/>
                <w:kern w:val="0"/>
                <w:sz w:val="16"/>
                <w:szCs w:val="16"/>
                <w:lang w:eastAsia="sl-SI"/>
                <w14:ligatures w14:val="none"/>
              </w:rPr>
              <w:t>prekrškovnem</w:t>
            </w:r>
            <w:proofErr w:type="spellEnd"/>
            <w:r w:rsidRPr="007E7992">
              <w:rPr>
                <w:rFonts w:eastAsia="Arial" w:cs="Times New Roman"/>
                <w:kern w:val="0"/>
                <w:sz w:val="16"/>
                <w:szCs w:val="16"/>
                <w:lang w:eastAsia="sl-SI"/>
                <w14:ligatures w14:val="none"/>
              </w:rPr>
              <w:t xml:space="preserve"> postopku, še posebej, če je oseba pravni laik. Same vsebine </w:t>
            </w:r>
            <w:proofErr w:type="spellStart"/>
            <w:r w:rsidRPr="007E7992">
              <w:rPr>
                <w:rFonts w:eastAsia="Arial" w:cs="Times New Roman"/>
                <w:kern w:val="0"/>
                <w:sz w:val="16"/>
                <w:szCs w:val="16"/>
                <w:lang w:eastAsia="sl-SI"/>
                <w14:ligatures w14:val="none"/>
              </w:rPr>
              <w:t>prekrškovnega</w:t>
            </w:r>
            <w:proofErr w:type="spellEnd"/>
            <w:r w:rsidRPr="007E7992">
              <w:rPr>
                <w:rFonts w:eastAsia="Arial" w:cs="Times New Roman"/>
                <w:kern w:val="0"/>
                <w:sz w:val="16"/>
                <w:szCs w:val="16"/>
                <w:lang w:eastAsia="sl-SI"/>
                <w14:ligatures w14:val="none"/>
              </w:rPr>
              <w:t xml:space="preserve"> postopka in z njo povezane odločitve, pa </w:t>
            </w:r>
            <w:proofErr w:type="spellStart"/>
            <w:r w:rsidRPr="007E7992">
              <w:rPr>
                <w:rFonts w:eastAsia="Arial" w:cs="Times New Roman"/>
                <w:kern w:val="0"/>
                <w:sz w:val="16"/>
                <w:szCs w:val="16"/>
                <w:lang w:eastAsia="sl-SI"/>
                <w14:ligatures w14:val="none"/>
              </w:rPr>
              <w:t>prekrškovni</w:t>
            </w:r>
            <w:proofErr w:type="spellEnd"/>
            <w:r w:rsidRPr="007E7992">
              <w:rPr>
                <w:rFonts w:eastAsia="Arial" w:cs="Times New Roman"/>
                <w:kern w:val="0"/>
                <w:sz w:val="16"/>
                <w:szCs w:val="16"/>
                <w:lang w:eastAsia="sl-SI"/>
                <w14:ligatures w14:val="none"/>
              </w:rPr>
              <w:t xml:space="preserve"> organ ni dolžan pojasnjevati, saj je odločilne okoliščine, na katere je oprl svojo odločitev, </w:t>
            </w:r>
            <w:proofErr w:type="spellStart"/>
            <w:r w:rsidRPr="007E7992">
              <w:rPr>
                <w:rFonts w:eastAsia="Arial" w:cs="Times New Roman"/>
                <w:kern w:val="0"/>
                <w:sz w:val="16"/>
                <w:szCs w:val="16"/>
                <w:lang w:eastAsia="sl-SI"/>
                <w14:ligatures w14:val="none"/>
              </w:rPr>
              <w:t>prekrškovni</w:t>
            </w:r>
            <w:proofErr w:type="spellEnd"/>
            <w:r w:rsidRPr="007E7992">
              <w:rPr>
                <w:rFonts w:eastAsia="Arial" w:cs="Times New Roman"/>
                <w:kern w:val="0"/>
                <w:sz w:val="16"/>
                <w:szCs w:val="16"/>
                <w:lang w:eastAsia="sl-SI"/>
                <w14:ligatures w14:val="none"/>
              </w:rPr>
              <w:t xml:space="preserve"> organ dolžan napisati že v izrek odločbe o prekršku. V konkretnem primeru, ko je potekal pogovor po telefonu, kjer identiteta stranke v postopku oz. kršitelja ni znana, pa </w:t>
            </w:r>
            <w:proofErr w:type="spellStart"/>
            <w:r w:rsidRPr="007E7992">
              <w:rPr>
                <w:rFonts w:eastAsia="Arial" w:cs="Times New Roman"/>
                <w:kern w:val="0"/>
                <w:sz w:val="16"/>
                <w:szCs w:val="16"/>
                <w:lang w:eastAsia="sl-SI"/>
                <w14:ligatures w14:val="none"/>
              </w:rPr>
              <w:t>prekrškovni</w:t>
            </w:r>
            <w:proofErr w:type="spellEnd"/>
            <w:r w:rsidRPr="007E7992">
              <w:rPr>
                <w:rFonts w:eastAsia="Arial" w:cs="Times New Roman"/>
                <w:kern w:val="0"/>
                <w:sz w:val="16"/>
                <w:szCs w:val="16"/>
                <w:lang w:eastAsia="sl-SI"/>
                <w14:ligatures w14:val="none"/>
              </w:rPr>
              <w:t xml:space="preserve"> organ ne sme pojasnjevati vsebine </w:t>
            </w:r>
            <w:proofErr w:type="spellStart"/>
            <w:r w:rsidRPr="007E7992">
              <w:rPr>
                <w:rFonts w:eastAsia="Arial" w:cs="Times New Roman"/>
                <w:kern w:val="0"/>
                <w:sz w:val="16"/>
                <w:szCs w:val="16"/>
                <w:lang w:eastAsia="sl-SI"/>
                <w14:ligatures w14:val="none"/>
              </w:rPr>
              <w:t>prekrškovnega</w:t>
            </w:r>
            <w:proofErr w:type="spellEnd"/>
            <w:r w:rsidRPr="007E7992">
              <w:rPr>
                <w:rFonts w:eastAsia="Arial" w:cs="Times New Roman"/>
                <w:kern w:val="0"/>
                <w:sz w:val="16"/>
                <w:szCs w:val="16"/>
                <w:lang w:eastAsia="sl-SI"/>
                <w14:ligatures w14:val="none"/>
              </w:rPr>
              <w:t xml:space="preserve"> postopka, saj bi lahko prišlo do kršitve Zakona o varstvu osebnih podatkov. Ravnanje policista, kot ga je pritožnik opisal v pritožbi, da je prekinil klic, vsekakor ni ustrezno, vendar tega člani senata na podlagi pridobljenih in predstavljenih dokazov, niso mogli potrditi. Policist je navedbe pritožnika zanikal in pojasnil, da je pritožnika v času pogovora najmanj petkrat seznanil, kako lahko zavaruje svoje pravice v </w:t>
            </w:r>
            <w:proofErr w:type="spellStart"/>
            <w:r w:rsidRPr="007E7992">
              <w:rPr>
                <w:rFonts w:eastAsia="Arial" w:cs="Times New Roman"/>
                <w:kern w:val="0"/>
                <w:sz w:val="16"/>
                <w:szCs w:val="16"/>
                <w:lang w:eastAsia="sl-SI"/>
                <w14:ligatures w14:val="none"/>
              </w:rPr>
              <w:t>prekrškovnem</w:t>
            </w:r>
            <w:proofErr w:type="spellEnd"/>
            <w:r w:rsidRPr="007E7992">
              <w:rPr>
                <w:rFonts w:eastAsia="Arial" w:cs="Times New Roman"/>
                <w:kern w:val="0"/>
                <w:sz w:val="16"/>
                <w:szCs w:val="16"/>
                <w:lang w:eastAsia="sl-SI"/>
                <w14:ligatures w14:val="none"/>
              </w:rPr>
              <w:t xml:space="preserve"> postopku. Kot je navedla priča je bil govor policista miren in ne povzdignjen ter da se je normalno poslovil. V konkretnem primeru </w:t>
            </w:r>
            <w:r w:rsidRPr="007E7992">
              <w:rPr>
                <w:rFonts w:eastAsia="Arial" w:cs="Times New Roman"/>
                <w:kern w:val="0"/>
                <w:sz w:val="16"/>
                <w:szCs w:val="16"/>
                <w:lang w:eastAsia="sl-SI"/>
                <w14:ligatures w14:val="none"/>
              </w:rPr>
              <w:lastRenderedPageBreak/>
              <w:t xml:space="preserve">gre z nasprotujoče si izjave, na podlagi katerih navedbam pritožnika ni mogoče ne potrditi, ne ovreči. Pri preverjanju pritožbenega razloga na podlagi pritožbene dokumentacije, veljavne zakonodaje v RS in pridobljenih izjav na seji senata ni bilo mogoče potrditi, da bi policist, s tem, ko  je po telefonu pritožniku večkrat razložil postopek glede podaje pisne izjave v povezavi s </w:t>
            </w:r>
            <w:proofErr w:type="spellStart"/>
            <w:r w:rsidRPr="007E7992">
              <w:rPr>
                <w:rFonts w:eastAsia="Arial" w:cs="Times New Roman"/>
                <w:kern w:val="0"/>
                <w:sz w:val="16"/>
                <w:szCs w:val="16"/>
                <w:lang w:eastAsia="sl-SI"/>
                <w14:ligatures w14:val="none"/>
              </w:rPr>
              <w:t>prekrškovnim</w:t>
            </w:r>
            <w:proofErr w:type="spellEnd"/>
            <w:r w:rsidRPr="007E7992">
              <w:rPr>
                <w:rFonts w:eastAsia="Arial" w:cs="Times New Roman"/>
                <w:kern w:val="0"/>
                <w:sz w:val="16"/>
                <w:szCs w:val="16"/>
                <w:lang w:eastAsia="sl-SI"/>
                <w14:ligatures w14:val="none"/>
              </w:rPr>
              <w:t xml:space="preserve"> postopkom ter se na koncu poslovil in prekinil, pritožniku kršil pravico do pritožbe ali drugega pravnega sredstva. ZP-1 ne predpisuje, da se v </w:t>
            </w:r>
            <w:proofErr w:type="spellStart"/>
            <w:r w:rsidRPr="007E7992">
              <w:rPr>
                <w:rFonts w:eastAsia="Arial" w:cs="Times New Roman"/>
                <w:kern w:val="0"/>
                <w:sz w:val="16"/>
                <w:szCs w:val="16"/>
                <w:lang w:eastAsia="sl-SI"/>
                <w14:ligatures w14:val="none"/>
              </w:rPr>
              <w:t>prekrškovnem</w:t>
            </w:r>
            <w:proofErr w:type="spellEnd"/>
            <w:r w:rsidRPr="007E7992">
              <w:rPr>
                <w:rFonts w:eastAsia="Arial" w:cs="Times New Roman"/>
                <w:kern w:val="0"/>
                <w:sz w:val="16"/>
                <w:szCs w:val="16"/>
                <w:lang w:eastAsia="sl-SI"/>
                <w14:ligatures w14:val="none"/>
              </w:rPr>
              <w:t xml:space="preserve"> postopku lahko zavaruje svoje pravice s pravnim sredstvom, ustno po telefonu oziroma ustno na zapisnik na policijski postaji. 59.a člen ZP-1 določa, da mora upravičenec do zahteve za sodno varstvo, vložiti pisno napoved o vložitvi zahteve za sodno varstvo ter nadalje 60. člen ZP-1, ki določa, da se zahteva za sodno varstvo vloži pisno. Tudi zavarovanje pravic, ki se v </w:t>
            </w:r>
            <w:proofErr w:type="spellStart"/>
            <w:r w:rsidRPr="007E7992">
              <w:rPr>
                <w:rFonts w:eastAsia="Arial" w:cs="Times New Roman"/>
                <w:kern w:val="0"/>
                <w:sz w:val="16"/>
                <w:szCs w:val="16"/>
                <w:lang w:eastAsia="sl-SI"/>
                <w14:ligatures w14:val="none"/>
              </w:rPr>
              <w:t>prekrškovnem</w:t>
            </w:r>
            <w:proofErr w:type="spellEnd"/>
            <w:r w:rsidRPr="007E7992">
              <w:rPr>
                <w:rFonts w:eastAsia="Arial" w:cs="Times New Roman"/>
                <w:kern w:val="0"/>
                <w:sz w:val="16"/>
                <w:szCs w:val="16"/>
                <w:lang w:eastAsia="sl-SI"/>
                <w14:ligatures w14:val="none"/>
              </w:rPr>
              <w:t xml:space="preserve"> postopku, smiselno uporabljajo na podlagi določil zakona o splošnem upravnem postopku, med drugim tudi vrnitev v prejšnje stanje, je potrebno vložiti pisno. Policist je v telefonskem pogovoru pritožnika večkrat seznanil, kako naj zavaruje svoje pravice v </w:t>
            </w:r>
            <w:proofErr w:type="spellStart"/>
            <w:r w:rsidRPr="007E7992">
              <w:rPr>
                <w:rFonts w:eastAsia="Arial" w:cs="Times New Roman"/>
                <w:kern w:val="0"/>
                <w:sz w:val="16"/>
                <w:szCs w:val="16"/>
                <w:lang w:eastAsia="sl-SI"/>
                <w14:ligatures w14:val="none"/>
              </w:rPr>
              <w:t>prekrškovnem</w:t>
            </w:r>
            <w:proofErr w:type="spellEnd"/>
            <w:r w:rsidRPr="007E7992">
              <w:rPr>
                <w:rFonts w:eastAsia="Arial" w:cs="Times New Roman"/>
                <w:kern w:val="0"/>
                <w:sz w:val="16"/>
                <w:szCs w:val="16"/>
                <w:lang w:eastAsia="sl-SI"/>
                <w14:ligatures w14:val="none"/>
              </w:rPr>
              <w:t xml:space="preserve"> postopku, ni pa želel komunicirati o vsebini </w:t>
            </w:r>
            <w:proofErr w:type="spellStart"/>
            <w:r w:rsidRPr="007E7992">
              <w:rPr>
                <w:rFonts w:eastAsia="Arial" w:cs="Times New Roman"/>
                <w:kern w:val="0"/>
                <w:sz w:val="16"/>
                <w:szCs w:val="16"/>
                <w:lang w:eastAsia="sl-SI"/>
                <w14:ligatures w14:val="none"/>
              </w:rPr>
              <w:t>prekrškovnega</w:t>
            </w:r>
            <w:proofErr w:type="spellEnd"/>
            <w:r w:rsidRPr="007E7992">
              <w:rPr>
                <w:rFonts w:eastAsia="Arial" w:cs="Times New Roman"/>
                <w:kern w:val="0"/>
                <w:sz w:val="16"/>
                <w:szCs w:val="16"/>
                <w:lang w:eastAsia="sl-SI"/>
                <w14:ligatures w14:val="none"/>
              </w:rPr>
              <w:t xml:space="preserve"> postopka. S tem policist ni kršil oz. posegel v pravico do sodnega varstva oz. pravnega sredstva. Kot je razvidno iz dokumentacije, je pritožnik vložil zahtevo za sodno varstvo zoper sklep o zavrnitvi predloga za vrnitev v prejšnje stanje na pristojno sodišče.</w:t>
            </w:r>
          </w:p>
          <w:p w14:paraId="0AB43443" w14:textId="77777777" w:rsidR="007E7992" w:rsidRPr="007E7992" w:rsidRDefault="007E7992" w:rsidP="007E7992">
            <w:pPr>
              <w:jc w:val="right"/>
              <w:rPr>
                <w:rFonts w:eastAsia="Arial" w:cs="Times New Roman"/>
                <w:kern w:val="0"/>
                <w:sz w:val="16"/>
                <w:szCs w:val="16"/>
                <w:lang w:eastAsia="sl-SI"/>
                <w14:ligatures w14:val="none"/>
              </w:rPr>
            </w:pPr>
            <w:r w:rsidRPr="007E7992">
              <w:rPr>
                <w:rFonts w:eastAsia="Arial" w:cs="Times New Roman"/>
                <w:kern w:val="0"/>
                <w:sz w:val="16"/>
                <w:szCs w:val="16"/>
                <w:lang w:eastAsia="sl-SI"/>
                <w14:ligatures w14:val="none"/>
              </w:rPr>
              <w:t>NE</w:t>
            </w:r>
          </w:p>
        </w:tc>
        <w:tc>
          <w:tcPr>
            <w:tcW w:w="0" w:type="auto"/>
          </w:tcPr>
          <w:p w14:paraId="3E45AFAE"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lastRenderedPageBreak/>
              <w:t>NE</w:t>
            </w:r>
          </w:p>
        </w:tc>
      </w:tr>
      <w:tr w:rsidR="007E7992" w:rsidRPr="007E7992" w14:paraId="42778C51" w14:textId="77777777" w:rsidTr="0044254B">
        <w:tc>
          <w:tcPr>
            <w:tcW w:w="0" w:type="auto"/>
          </w:tcPr>
          <w:p w14:paraId="23C96CBF"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t>2</w:t>
            </w:r>
          </w:p>
        </w:tc>
        <w:tc>
          <w:tcPr>
            <w:tcW w:w="0" w:type="auto"/>
          </w:tcPr>
          <w:p w14:paraId="015DA233"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t xml:space="preserve">- </w:t>
            </w:r>
            <w:proofErr w:type="spellStart"/>
            <w:r w:rsidRPr="007E7992">
              <w:rPr>
                <w:rFonts w:eastAsia="Arial" w:cs="Times New Roman"/>
                <w:kern w:val="0"/>
                <w:sz w:val="16"/>
                <w:szCs w:val="20"/>
                <w:lang w:eastAsia="sl-SI"/>
                <w14:ligatures w14:val="none"/>
              </w:rPr>
              <w:t>Neukrepanje</w:t>
            </w:r>
            <w:proofErr w:type="spellEnd"/>
            <w:r w:rsidRPr="007E7992">
              <w:rPr>
                <w:rFonts w:eastAsia="Arial" w:cs="Times New Roman"/>
                <w:kern w:val="0"/>
                <w:sz w:val="16"/>
                <w:szCs w:val="20"/>
                <w:lang w:eastAsia="sl-SI"/>
                <w14:ligatures w14:val="none"/>
              </w:rPr>
              <w:t>, s čimer je policist oviral uresničevanje pravic pritožnika, in ni sestavil uradnega zaznamka (22. člen Ustave Republike Slovenije; enako varstvo pravic).</w:t>
            </w:r>
          </w:p>
        </w:tc>
        <w:tc>
          <w:tcPr>
            <w:tcW w:w="0" w:type="auto"/>
          </w:tcPr>
          <w:p w14:paraId="00242498"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t>12. 6. 2025</w:t>
            </w:r>
          </w:p>
        </w:tc>
        <w:tc>
          <w:tcPr>
            <w:tcW w:w="0" w:type="auto"/>
          </w:tcPr>
          <w:p w14:paraId="059C9931"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t>8.1. 2026</w:t>
            </w:r>
          </w:p>
        </w:tc>
        <w:tc>
          <w:tcPr>
            <w:tcW w:w="0" w:type="auto"/>
          </w:tcPr>
          <w:p w14:paraId="63AD8DBA"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t>2600-277/2025</w:t>
            </w:r>
          </w:p>
        </w:tc>
        <w:tc>
          <w:tcPr>
            <w:tcW w:w="0" w:type="auto"/>
          </w:tcPr>
          <w:p w14:paraId="1423115A"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t>PU CELJE</w:t>
            </w:r>
          </w:p>
        </w:tc>
        <w:tc>
          <w:tcPr>
            <w:tcW w:w="0" w:type="auto"/>
          </w:tcPr>
          <w:p w14:paraId="205D7467" w14:textId="77777777" w:rsidR="007E7992" w:rsidRPr="007E7992" w:rsidRDefault="007E7992" w:rsidP="007E7992">
            <w:pPr>
              <w:jc w:val="left"/>
              <w:rPr>
                <w:rFonts w:eastAsia="Arial" w:cs="Times New Roman"/>
                <w:kern w:val="0"/>
                <w:sz w:val="16"/>
                <w:szCs w:val="16"/>
                <w:lang w:eastAsia="sl-SI"/>
                <w14:ligatures w14:val="none"/>
              </w:rPr>
            </w:pPr>
            <w:r w:rsidRPr="007E7992">
              <w:rPr>
                <w:rFonts w:eastAsia="Arial" w:cs="Times New Roman"/>
                <w:kern w:val="0"/>
                <w:sz w:val="16"/>
                <w:szCs w:val="16"/>
                <w:lang w:eastAsia="sl-SI"/>
                <w14:ligatures w14:val="none"/>
              </w:rPr>
              <w:t xml:space="preserve">Pritožnik se je skupaj s prijateljem zglasil na PP Šentjur in vprašal, kje je njegova hči (vprašanje se je navezovalo na predhoden postopek v zvezi izreka prepovedi približevanja partnerki). Dežurni policist mu je pojasnil, da ne ve, ker dejansko tega ni vedel in mu predlagal, da sam kontaktira partnerko (prepoved približevanja je že potekla), kar pa je pritožnik odločno odklonil, prav tako vsa pojasnila in predloge, da stike med starši in otroci ureja CSD oz. sodišče. Na seji senata je policist dodatno pojasnil, da je pritožniku takoj povedal, da njegove partnerke in otroka ni na PP, če je slučajno mislil, da sta morda tam. Pritožnik ni navajal ničesar, kar bi kazalo na to, da je otrok kakorkoli ogrožen oz. v nevarnosti. Pritožnik je ves čas vztrajal, da mu pove, kje je njegov otrok, in kljub temu, da mu je pojasnil, da tega podatka nima, in mu predlagal da sam pokliče partnerko (ali preko odvetnika), tega ni želel storiti in je zahteval, da se o dejstvu, da mu policist noče povedati, kje je otrok, napiše uradni zaznamek in se mu izvod slednjega tudi da. Ker je pritožnik vztrajal pri uradnem zaznamku (prav tako odvetnik, ki ga je imel pritožnik na telefonski zvezi), mu je dežurni pojasnil, da bo sestavil poročilo dežurnega, kjer bo navedeno vse, kar je zahteval in predvsem da je bil na PP. Ob obisku pritožnika na PP sta bila poleg tudi policista, ki jima je dežurni pred tem naročil, da prevzameta sklep na sodišču in ga vročita partnerki od pritožnika (policista sta jo po poti poklicala po telefonu, pri čemer pa je pojasnila, da je na varni lokaciji, ni pa povedala, kje, ter da se bo sama prišla na PP po sklep). Policista sta potrdila navedbe dežurnega in tudi sama dva nista zaznala kakršenkoli ogroženosti otroka. Sicer bi policisti ob kakršnih koli sumih glede </w:t>
            </w:r>
            <w:r w:rsidRPr="007E7992">
              <w:rPr>
                <w:rFonts w:eastAsia="Arial" w:cs="Times New Roman"/>
                <w:kern w:val="0"/>
                <w:sz w:val="16"/>
                <w:szCs w:val="16"/>
                <w:lang w:eastAsia="sl-SI"/>
                <w14:ligatures w14:val="none"/>
              </w:rPr>
              <w:lastRenderedPageBreak/>
              <w:t xml:space="preserve">ogroženosti otroka takoj ukrepali in obveščali CSD (že ob obisku druge PP, kjer je pritožnik najprej iskal svojega otroka – pa ni izkazoval kakšne ogroženosti). Dežurni policist je pritožniku izročil še sodno pisanje - sklep sodišča o zaključku prepovedi približevanja, pritožnik pa je ponovno od policista zahteval uradni zaznamek. Ponovno mu je bilo objasnjeno, da uradnih zaznamkov policisti v tem smislu ne pišejo, ampak dežurni policist piše poročilo dežurnega (Pravila policije - 84. člen), v katerega bo vpisal njegov obisk in sam razlog zanj. Senat je potrdil ugotovitve poročevalca, da je policist ravnal po pravilih stroke in po kodeksu policijske etike, zato je soglasno odločil, da je pritožba neutemeljena.  </w:t>
            </w:r>
          </w:p>
          <w:p w14:paraId="3C474A91" w14:textId="77777777" w:rsidR="007E7992" w:rsidRPr="007E7992" w:rsidRDefault="007E7992" w:rsidP="007E7992">
            <w:pPr>
              <w:jc w:val="right"/>
              <w:rPr>
                <w:rFonts w:eastAsia="Arial" w:cs="Times New Roman"/>
                <w:kern w:val="0"/>
                <w:sz w:val="16"/>
                <w:szCs w:val="16"/>
                <w:lang w:eastAsia="sl-SI"/>
                <w14:ligatures w14:val="none"/>
              </w:rPr>
            </w:pPr>
            <w:r w:rsidRPr="007E7992">
              <w:rPr>
                <w:rFonts w:eastAsia="Arial" w:cs="Times New Roman"/>
                <w:kern w:val="0"/>
                <w:sz w:val="16"/>
                <w:szCs w:val="16"/>
                <w:lang w:eastAsia="sl-SI"/>
                <w14:ligatures w14:val="none"/>
              </w:rPr>
              <w:t>NE</w:t>
            </w:r>
          </w:p>
        </w:tc>
        <w:tc>
          <w:tcPr>
            <w:tcW w:w="0" w:type="auto"/>
          </w:tcPr>
          <w:p w14:paraId="16046A87" w14:textId="77777777" w:rsidR="007E7992" w:rsidRPr="007E7992" w:rsidRDefault="007E7992" w:rsidP="007E7992">
            <w:pPr>
              <w:jc w:val="left"/>
              <w:rPr>
                <w:rFonts w:eastAsia="Arial" w:cs="Times New Roman"/>
                <w:kern w:val="0"/>
                <w:szCs w:val="20"/>
                <w:lang w:eastAsia="sl-SI"/>
                <w14:ligatures w14:val="none"/>
              </w:rPr>
            </w:pPr>
            <w:r w:rsidRPr="007E7992">
              <w:rPr>
                <w:rFonts w:eastAsia="Arial" w:cs="Times New Roman"/>
                <w:kern w:val="0"/>
                <w:sz w:val="16"/>
                <w:szCs w:val="20"/>
                <w:lang w:eastAsia="sl-SI"/>
                <w14:ligatures w14:val="none"/>
              </w:rPr>
              <w:lastRenderedPageBreak/>
              <w:t>NE</w:t>
            </w:r>
          </w:p>
        </w:tc>
      </w:tr>
    </w:tbl>
    <w:p w14:paraId="7F4EE001" w14:textId="77777777" w:rsidR="007E7992" w:rsidRPr="007E7992" w:rsidRDefault="007E7992" w:rsidP="007E7992">
      <w:pPr>
        <w:jc w:val="left"/>
        <w:rPr>
          <w:rFonts w:eastAsia="Arial" w:cs="Times New Roman"/>
          <w:kern w:val="0"/>
          <w:szCs w:val="20"/>
          <w:lang w:eastAsia="sl-SI"/>
          <w14:ligatures w14:val="none"/>
        </w:rPr>
      </w:pPr>
    </w:p>
    <w:p w14:paraId="2D1817BD" w14:textId="77777777" w:rsidR="00EE6818" w:rsidRDefault="00EE6818"/>
    <w:sectPr w:rsidR="00EE6818" w:rsidSect="007E7992">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992"/>
    <w:rsid w:val="00077398"/>
    <w:rsid w:val="001158B9"/>
    <w:rsid w:val="0016779B"/>
    <w:rsid w:val="001A785A"/>
    <w:rsid w:val="00334DC0"/>
    <w:rsid w:val="00345683"/>
    <w:rsid w:val="005B084F"/>
    <w:rsid w:val="007840E4"/>
    <w:rsid w:val="007E7992"/>
    <w:rsid w:val="00B64051"/>
    <w:rsid w:val="00C35498"/>
    <w:rsid w:val="00E3096B"/>
    <w:rsid w:val="00EE6818"/>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C0A0D"/>
  <w15:chartTrackingRefBased/>
  <w15:docId w15:val="{6FF36976-F207-4062-9984-E99CB73BB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096B"/>
    <w:pPr>
      <w:spacing w:after="0" w:line="240" w:lineRule="auto"/>
      <w:jc w:val="both"/>
    </w:pPr>
    <w:rPr>
      <w:rFonts w:ascii="Arial" w:hAnsi="Arial"/>
      <w:sz w:val="20"/>
    </w:rPr>
  </w:style>
  <w:style w:type="paragraph" w:styleId="Naslov1">
    <w:name w:val="heading 1"/>
    <w:basedOn w:val="Navaden"/>
    <w:next w:val="Navaden"/>
    <w:link w:val="Naslov1Znak"/>
    <w:uiPriority w:val="9"/>
    <w:qFormat/>
    <w:rsid w:val="007E799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slov2">
    <w:name w:val="heading 2"/>
    <w:basedOn w:val="Navaden"/>
    <w:next w:val="Navaden"/>
    <w:link w:val="Naslov2Znak"/>
    <w:uiPriority w:val="9"/>
    <w:semiHidden/>
    <w:unhideWhenUsed/>
    <w:qFormat/>
    <w:rsid w:val="007E799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link w:val="Naslov3Znak"/>
    <w:uiPriority w:val="9"/>
    <w:semiHidden/>
    <w:unhideWhenUsed/>
    <w:qFormat/>
    <w:rsid w:val="007E7992"/>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Naslov4">
    <w:name w:val="heading 4"/>
    <w:basedOn w:val="Navaden"/>
    <w:next w:val="Navaden"/>
    <w:link w:val="Naslov4Znak"/>
    <w:uiPriority w:val="9"/>
    <w:semiHidden/>
    <w:unhideWhenUsed/>
    <w:qFormat/>
    <w:rsid w:val="007E799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7E7992"/>
    <w:pPr>
      <w:keepNext/>
      <w:keepLines/>
      <w:spacing w:before="80" w:after="40"/>
      <w:outlineLvl w:val="4"/>
    </w:pPr>
    <w:rPr>
      <w:rFonts w:asciiTheme="minorHAnsi" w:eastAsiaTheme="majorEastAsia" w:hAnsiTheme="minorHAnsi" w:cstheme="majorBidi"/>
      <w:color w:val="2E74B5" w:themeColor="accent1" w:themeShade="BF"/>
    </w:rPr>
  </w:style>
  <w:style w:type="paragraph" w:styleId="Naslov6">
    <w:name w:val="heading 6"/>
    <w:basedOn w:val="Navaden"/>
    <w:next w:val="Navaden"/>
    <w:link w:val="Naslov6Znak"/>
    <w:uiPriority w:val="9"/>
    <w:semiHidden/>
    <w:unhideWhenUsed/>
    <w:qFormat/>
    <w:rsid w:val="007E7992"/>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7E7992"/>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7E7992"/>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7E7992"/>
    <w:pPr>
      <w:keepNext/>
      <w:keepLines/>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E7992"/>
    <w:rPr>
      <w:rFonts w:asciiTheme="majorHAnsi" w:eastAsiaTheme="majorEastAsia" w:hAnsiTheme="majorHAnsi" w:cstheme="majorBidi"/>
      <w:color w:val="2E74B5" w:themeColor="accent1" w:themeShade="BF"/>
      <w:sz w:val="40"/>
      <w:szCs w:val="40"/>
    </w:rPr>
  </w:style>
  <w:style w:type="character" w:customStyle="1" w:styleId="Naslov2Znak">
    <w:name w:val="Naslov 2 Znak"/>
    <w:basedOn w:val="Privzetapisavaodstavka"/>
    <w:link w:val="Naslov2"/>
    <w:uiPriority w:val="9"/>
    <w:semiHidden/>
    <w:rsid w:val="007E7992"/>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semiHidden/>
    <w:rsid w:val="007E7992"/>
    <w:rPr>
      <w:rFonts w:eastAsiaTheme="majorEastAsia" w:cstheme="majorBidi"/>
      <w:color w:val="2E74B5" w:themeColor="accent1" w:themeShade="BF"/>
      <w:sz w:val="28"/>
      <w:szCs w:val="28"/>
    </w:rPr>
  </w:style>
  <w:style w:type="character" w:customStyle="1" w:styleId="Naslov4Znak">
    <w:name w:val="Naslov 4 Znak"/>
    <w:basedOn w:val="Privzetapisavaodstavka"/>
    <w:link w:val="Naslov4"/>
    <w:uiPriority w:val="9"/>
    <w:semiHidden/>
    <w:rsid w:val="007E7992"/>
    <w:rPr>
      <w:rFonts w:eastAsiaTheme="majorEastAsia" w:cstheme="majorBidi"/>
      <w:i/>
      <w:iCs/>
      <w:color w:val="2E74B5" w:themeColor="accent1" w:themeShade="BF"/>
      <w:sz w:val="20"/>
    </w:rPr>
  </w:style>
  <w:style w:type="character" w:customStyle="1" w:styleId="Naslov5Znak">
    <w:name w:val="Naslov 5 Znak"/>
    <w:basedOn w:val="Privzetapisavaodstavka"/>
    <w:link w:val="Naslov5"/>
    <w:uiPriority w:val="9"/>
    <w:semiHidden/>
    <w:rsid w:val="007E7992"/>
    <w:rPr>
      <w:rFonts w:eastAsiaTheme="majorEastAsia" w:cstheme="majorBidi"/>
      <w:color w:val="2E74B5" w:themeColor="accent1" w:themeShade="BF"/>
      <w:sz w:val="20"/>
    </w:rPr>
  </w:style>
  <w:style w:type="character" w:customStyle="1" w:styleId="Naslov6Znak">
    <w:name w:val="Naslov 6 Znak"/>
    <w:basedOn w:val="Privzetapisavaodstavka"/>
    <w:link w:val="Naslov6"/>
    <w:uiPriority w:val="9"/>
    <w:semiHidden/>
    <w:rsid w:val="007E7992"/>
    <w:rPr>
      <w:rFonts w:eastAsiaTheme="majorEastAsia" w:cstheme="majorBidi"/>
      <w:i/>
      <w:iCs/>
      <w:color w:val="595959" w:themeColor="text1" w:themeTint="A6"/>
      <w:sz w:val="20"/>
    </w:rPr>
  </w:style>
  <w:style w:type="character" w:customStyle="1" w:styleId="Naslov7Znak">
    <w:name w:val="Naslov 7 Znak"/>
    <w:basedOn w:val="Privzetapisavaodstavka"/>
    <w:link w:val="Naslov7"/>
    <w:uiPriority w:val="9"/>
    <w:semiHidden/>
    <w:rsid w:val="007E7992"/>
    <w:rPr>
      <w:rFonts w:eastAsiaTheme="majorEastAsia" w:cstheme="majorBidi"/>
      <w:color w:val="595959" w:themeColor="text1" w:themeTint="A6"/>
      <w:sz w:val="20"/>
    </w:rPr>
  </w:style>
  <w:style w:type="character" w:customStyle="1" w:styleId="Naslov8Znak">
    <w:name w:val="Naslov 8 Znak"/>
    <w:basedOn w:val="Privzetapisavaodstavka"/>
    <w:link w:val="Naslov8"/>
    <w:uiPriority w:val="9"/>
    <w:semiHidden/>
    <w:rsid w:val="007E7992"/>
    <w:rPr>
      <w:rFonts w:eastAsiaTheme="majorEastAsia" w:cstheme="majorBidi"/>
      <w:i/>
      <w:iCs/>
      <w:color w:val="272727" w:themeColor="text1" w:themeTint="D8"/>
      <w:sz w:val="20"/>
    </w:rPr>
  </w:style>
  <w:style w:type="character" w:customStyle="1" w:styleId="Naslov9Znak">
    <w:name w:val="Naslov 9 Znak"/>
    <w:basedOn w:val="Privzetapisavaodstavka"/>
    <w:link w:val="Naslov9"/>
    <w:uiPriority w:val="9"/>
    <w:semiHidden/>
    <w:rsid w:val="007E7992"/>
    <w:rPr>
      <w:rFonts w:eastAsiaTheme="majorEastAsia" w:cstheme="majorBidi"/>
      <w:color w:val="272727" w:themeColor="text1" w:themeTint="D8"/>
      <w:sz w:val="20"/>
    </w:rPr>
  </w:style>
  <w:style w:type="paragraph" w:styleId="Naslov">
    <w:name w:val="Title"/>
    <w:basedOn w:val="Navaden"/>
    <w:next w:val="Navaden"/>
    <w:link w:val="NaslovZnak"/>
    <w:uiPriority w:val="10"/>
    <w:qFormat/>
    <w:rsid w:val="007E7992"/>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E799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E79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E799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E7992"/>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7E7992"/>
    <w:rPr>
      <w:rFonts w:ascii="Arial" w:hAnsi="Arial"/>
      <w:i/>
      <w:iCs/>
      <w:color w:val="404040" w:themeColor="text1" w:themeTint="BF"/>
      <w:sz w:val="20"/>
    </w:rPr>
  </w:style>
  <w:style w:type="paragraph" w:styleId="Odstavekseznama">
    <w:name w:val="List Paragraph"/>
    <w:basedOn w:val="Navaden"/>
    <w:uiPriority w:val="34"/>
    <w:qFormat/>
    <w:rsid w:val="007E7992"/>
    <w:pPr>
      <w:ind w:left="720"/>
      <w:contextualSpacing/>
    </w:pPr>
  </w:style>
  <w:style w:type="character" w:styleId="Intenzivenpoudarek">
    <w:name w:val="Intense Emphasis"/>
    <w:basedOn w:val="Privzetapisavaodstavka"/>
    <w:uiPriority w:val="21"/>
    <w:qFormat/>
    <w:rsid w:val="007E7992"/>
    <w:rPr>
      <w:i/>
      <w:iCs/>
      <w:color w:val="2E74B5" w:themeColor="accent1" w:themeShade="BF"/>
    </w:rPr>
  </w:style>
  <w:style w:type="paragraph" w:styleId="Intenzivencitat">
    <w:name w:val="Intense Quote"/>
    <w:basedOn w:val="Navaden"/>
    <w:next w:val="Navaden"/>
    <w:link w:val="IntenzivencitatZnak"/>
    <w:uiPriority w:val="30"/>
    <w:qFormat/>
    <w:rsid w:val="007E799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zivencitatZnak">
    <w:name w:val="Intenziven citat Znak"/>
    <w:basedOn w:val="Privzetapisavaodstavka"/>
    <w:link w:val="Intenzivencitat"/>
    <w:uiPriority w:val="30"/>
    <w:rsid w:val="007E7992"/>
    <w:rPr>
      <w:rFonts w:ascii="Arial" w:hAnsi="Arial"/>
      <w:i/>
      <w:iCs/>
      <w:color w:val="2E74B5" w:themeColor="accent1" w:themeShade="BF"/>
      <w:sz w:val="20"/>
    </w:rPr>
  </w:style>
  <w:style w:type="character" w:styleId="Intenzivensklic">
    <w:name w:val="Intense Reference"/>
    <w:basedOn w:val="Privzetapisavaodstavka"/>
    <w:uiPriority w:val="32"/>
    <w:qFormat/>
    <w:rsid w:val="007E799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1149</Words>
  <Characters>6554</Characters>
  <DocSecurity>0</DocSecurity>
  <Lines>54</Lines>
  <Paragraphs>15</Paragraphs>
  <ScaleCrop>false</ScaleCrop>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2026-02-16T08:21:00Z</dcterms:created>
  <dcterms:modified xsi:type="dcterms:W3CDTF">2026-02-16T08:21:00Z</dcterms:modified>
</cp:coreProperties>
</file>