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D2F" w:rsidRPr="001A1D2F" w:rsidRDefault="001A1D2F" w:rsidP="001A1D2F">
      <w:pPr>
        <w:jc w:val="left"/>
        <w:rPr>
          <w:rFonts w:eastAsia="Arial" w:cs="Times New Roman"/>
          <w:szCs w:val="20"/>
          <w:lang w:eastAsia="sl-SI"/>
        </w:rPr>
      </w:pPr>
      <w:r w:rsidRPr="001A1D2F">
        <w:rPr>
          <w:rFonts w:eastAsia="Arial" w:cs="Times New Roman"/>
          <w:b/>
          <w:szCs w:val="20"/>
          <w:lang w:eastAsia="sl-SI"/>
        </w:rPr>
        <w:t>JANUAR 2025 - PRITOŽBE ZOPER POLICISTE ZAKLJUČENE NA SEJI SENATA MNZ</w:t>
      </w:r>
      <w:r w:rsidRPr="001A1D2F">
        <w:rPr>
          <w:rFonts w:eastAsia="Arial" w:cs="Times New Roman"/>
          <w:b/>
          <w:szCs w:val="20"/>
          <w:lang w:eastAsia="sl-SI"/>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31"/>
        <w:gridCol w:w="3686"/>
        <w:gridCol w:w="837"/>
        <w:gridCol w:w="730"/>
        <w:gridCol w:w="900"/>
        <w:gridCol w:w="1551"/>
        <w:gridCol w:w="3769"/>
        <w:gridCol w:w="1002"/>
      </w:tblGrid>
      <w:tr w:rsidR="001A1D2F" w:rsidRPr="001A1D2F" w:rsidTr="00D772F8">
        <w:tc>
          <w:tcPr>
            <w:tcW w:w="720" w:type="dxa"/>
            <w:vMerge w:val="restart"/>
            <w:shd w:val="clear" w:color="auto" w:fill="C8C800"/>
          </w:tcPr>
          <w:p w:rsidR="001A1D2F" w:rsidRPr="001A1D2F" w:rsidRDefault="001A1D2F" w:rsidP="001A1D2F">
            <w:pPr>
              <w:jc w:val="center"/>
              <w:rPr>
                <w:rFonts w:eastAsia="Arial" w:cs="Times New Roman"/>
                <w:szCs w:val="20"/>
                <w:lang w:eastAsia="sl-SI"/>
              </w:rPr>
            </w:pPr>
            <w:r w:rsidRPr="001A1D2F">
              <w:rPr>
                <w:rFonts w:eastAsia="Arial" w:cs="Times New Roman"/>
                <w:b/>
                <w:sz w:val="16"/>
                <w:szCs w:val="20"/>
                <w:lang w:eastAsia="sl-SI"/>
              </w:rPr>
              <w:t>Št.</w:t>
            </w:r>
          </w:p>
        </w:tc>
        <w:tc>
          <w:tcPr>
            <w:tcW w:w="1440" w:type="dxa"/>
            <w:vMerge w:val="restart"/>
            <w:shd w:val="clear" w:color="auto" w:fill="C8C800"/>
          </w:tcPr>
          <w:p w:rsidR="001A1D2F" w:rsidRPr="001A1D2F" w:rsidRDefault="001A1D2F" w:rsidP="001A1D2F">
            <w:pPr>
              <w:jc w:val="center"/>
              <w:rPr>
                <w:rFonts w:eastAsia="Arial" w:cs="Times New Roman"/>
                <w:szCs w:val="20"/>
                <w:lang w:eastAsia="sl-SI"/>
              </w:rPr>
            </w:pPr>
            <w:r w:rsidRPr="001A1D2F">
              <w:rPr>
                <w:rFonts w:eastAsia="Arial" w:cs="Times New Roman"/>
                <w:b/>
                <w:sz w:val="16"/>
                <w:szCs w:val="20"/>
                <w:lang w:eastAsia="sl-SI"/>
              </w:rPr>
              <w:t>Pritožbeni razlogi</w:t>
            </w:r>
          </w:p>
        </w:tc>
        <w:tc>
          <w:tcPr>
            <w:tcW w:w="720" w:type="dxa"/>
            <w:vMerge w:val="restart"/>
            <w:shd w:val="clear" w:color="auto" w:fill="C8C800"/>
          </w:tcPr>
          <w:p w:rsidR="001A1D2F" w:rsidRPr="001A1D2F" w:rsidRDefault="001A1D2F" w:rsidP="001A1D2F">
            <w:pPr>
              <w:jc w:val="center"/>
              <w:rPr>
                <w:rFonts w:eastAsia="Arial" w:cs="Times New Roman"/>
                <w:szCs w:val="20"/>
                <w:lang w:eastAsia="sl-SI"/>
              </w:rPr>
            </w:pPr>
            <w:r w:rsidRPr="001A1D2F">
              <w:rPr>
                <w:rFonts w:eastAsia="Arial" w:cs="Times New Roman"/>
                <w:b/>
                <w:sz w:val="16"/>
                <w:szCs w:val="20"/>
                <w:lang w:eastAsia="sl-SI"/>
              </w:rPr>
              <w:t>Datum pritožbe</w:t>
            </w:r>
          </w:p>
        </w:tc>
        <w:tc>
          <w:tcPr>
            <w:tcW w:w="720" w:type="dxa"/>
            <w:vMerge w:val="restart"/>
            <w:shd w:val="clear" w:color="auto" w:fill="C8C800"/>
          </w:tcPr>
          <w:p w:rsidR="001A1D2F" w:rsidRPr="001A1D2F" w:rsidRDefault="001A1D2F" w:rsidP="001A1D2F">
            <w:pPr>
              <w:jc w:val="center"/>
              <w:rPr>
                <w:rFonts w:eastAsia="Arial" w:cs="Times New Roman"/>
                <w:szCs w:val="20"/>
                <w:lang w:eastAsia="sl-SI"/>
              </w:rPr>
            </w:pPr>
            <w:r w:rsidRPr="001A1D2F">
              <w:rPr>
                <w:rFonts w:eastAsia="Arial" w:cs="Times New Roman"/>
                <w:b/>
                <w:sz w:val="16"/>
                <w:szCs w:val="20"/>
                <w:lang w:eastAsia="sl-SI"/>
              </w:rPr>
              <w:t>Datum senata</w:t>
            </w:r>
          </w:p>
        </w:tc>
        <w:tc>
          <w:tcPr>
            <w:tcW w:w="720" w:type="dxa"/>
            <w:vMerge w:val="restart"/>
            <w:shd w:val="clear" w:color="auto" w:fill="C8C800"/>
          </w:tcPr>
          <w:p w:rsidR="001A1D2F" w:rsidRPr="001A1D2F" w:rsidRDefault="001A1D2F" w:rsidP="001A1D2F">
            <w:pPr>
              <w:jc w:val="center"/>
              <w:rPr>
                <w:rFonts w:eastAsia="Arial" w:cs="Times New Roman"/>
                <w:szCs w:val="20"/>
                <w:lang w:eastAsia="sl-SI"/>
              </w:rPr>
            </w:pPr>
            <w:r w:rsidRPr="001A1D2F">
              <w:rPr>
                <w:rFonts w:eastAsia="Arial" w:cs="Times New Roman"/>
                <w:b/>
                <w:sz w:val="16"/>
                <w:szCs w:val="20"/>
                <w:lang w:eastAsia="sl-SI"/>
              </w:rPr>
              <w:t>Št. zadeve</w:t>
            </w:r>
          </w:p>
        </w:tc>
        <w:tc>
          <w:tcPr>
            <w:tcW w:w="0" w:type="auto"/>
            <w:gridSpan w:val="3"/>
            <w:shd w:val="clear" w:color="auto" w:fill="C8C800"/>
          </w:tcPr>
          <w:p w:rsidR="001A1D2F" w:rsidRPr="001A1D2F" w:rsidRDefault="001A1D2F" w:rsidP="001A1D2F">
            <w:pPr>
              <w:jc w:val="center"/>
              <w:rPr>
                <w:rFonts w:eastAsia="Arial" w:cs="Times New Roman"/>
                <w:szCs w:val="20"/>
                <w:lang w:eastAsia="sl-SI"/>
              </w:rPr>
            </w:pPr>
            <w:r w:rsidRPr="001A1D2F">
              <w:rPr>
                <w:rFonts w:eastAsia="Arial" w:cs="Times New Roman"/>
                <w:b/>
                <w:sz w:val="16"/>
                <w:szCs w:val="20"/>
                <w:lang w:eastAsia="sl-SI"/>
              </w:rPr>
              <w:t>ODLOČITEV SENATA</w:t>
            </w:r>
          </w:p>
        </w:tc>
      </w:tr>
      <w:tr w:rsidR="001A1D2F" w:rsidRPr="001A1D2F" w:rsidTr="00D772F8">
        <w:tc>
          <w:tcPr>
            <w:tcW w:w="0" w:type="auto"/>
            <w:vMerge/>
          </w:tcPr>
          <w:p w:rsidR="001A1D2F" w:rsidRPr="001A1D2F" w:rsidRDefault="001A1D2F" w:rsidP="001A1D2F">
            <w:pPr>
              <w:jc w:val="left"/>
              <w:rPr>
                <w:rFonts w:eastAsia="Arial" w:cs="Times New Roman"/>
                <w:szCs w:val="20"/>
                <w:lang w:eastAsia="sl-SI"/>
              </w:rPr>
            </w:pPr>
          </w:p>
        </w:tc>
        <w:tc>
          <w:tcPr>
            <w:tcW w:w="0" w:type="auto"/>
            <w:vMerge/>
          </w:tcPr>
          <w:p w:rsidR="001A1D2F" w:rsidRPr="001A1D2F" w:rsidRDefault="001A1D2F" w:rsidP="001A1D2F">
            <w:pPr>
              <w:jc w:val="left"/>
              <w:rPr>
                <w:rFonts w:eastAsia="Arial" w:cs="Times New Roman"/>
                <w:szCs w:val="20"/>
                <w:lang w:eastAsia="sl-SI"/>
              </w:rPr>
            </w:pPr>
          </w:p>
        </w:tc>
        <w:tc>
          <w:tcPr>
            <w:tcW w:w="0" w:type="auto"/>
            <w:vMerge/>
          </w:tcPr>
          <w:p w:rsidR="001A1D2F" w:rsidRPr="001A1D2F" w:rsidRDefault="001A1D2F" w:rsidP="001A1D2F">
            <w:pPr>
              <w:jc w:val="left"/>
              <w:rPr>
                <w:rFonts w:eastAsia="Arial" w:cs="Times New Roman"/>
                <w:szCs w:val="20"/>
                <w:lang w:eastAsia="sl-SI"/>
              </w:rPr>
            </w:pPr>
          </w:p>
        </w:tc>
        <w:tc>
          <w:tcPr>
            <w:tcW w:w="0" w:type="auto"/>
            <w:vMerge/>
          </w:tcPr>
          <w:p w:rsidR="001A1D2F" w:rsidRPr="001A1D2F" w:rsidRDefault="001A1D2F" w:rsidP="001A1D2F">
            <w:pPr>
              <w:jc w:val="left"/>
              <w:rPr>
                <w:rFonts w:eastAsia="Arial" w:cs="Times New Roman"/>
                <w:szCs w:val="20"/>
                <w:lang w:eastAsia="sl-SI"/>
              </w:rPr>
            </w:pPr>
          </w:p>
        </w:tc>
        <w:tc>
          <w:tcPr>
            <w:tcW w:w="0" w:type="auto"/>
            <w:vMerge/>
          </w:tcPr>
          <w:p w:rsidR="001A1D2F" w:rsidRPr="001A1D2F" w:rsidRDefault="001A1D2F" w:rsidP="001A1D2F">
            <w:pPr>
              <w:jc w:val="left"/>
              <w:rPr>
                <w:rFonts w:eastAsia="Arial" w:cs="Times New Roman"/>
                <w:szCs w:val="20"/>
                <w:lang w:eastAsia="sl-SI"/>
              </w:rPr>
            </w:pPr>
          </w:p>
        </w:tc>
        <w:tc>
          <w:tcPr>
            <w:tcW w:w="1440" w:type="dxa"/>
            <w:shd w:val="clear" w:color="auto" w:fill="C8C800"/>
          </w:tcPr>
          <w:p w:rsidR="001A1D2F" w:rsidRPr="001A1D2F" w:rsidRDefault="001A1D2F" w:rsidP="001A1D2F">
            <w:pPr>
              <w:jc w:val="center"/>
              <w:rPr>
                <w:rFonts w:eastAsia="Arial" w:cs="Times New Roman"/>
                <w:szCs w:val="20"/>
                <w:lang w:eastAsia="sl-SI"/>
              </w:rPr>
            </w:pPr>
            <w:r w:rsidRPr="001A1D2F">
              <w:rPr>
                <w:rFonts w:eastAsia="Arial" w:cs="Times New Roman"/>
                <w:b/>
                <w:sz w:val="16"/>
                <w:szCs w:val="20"/>
                <w:lang w:eastAsia="sl-SI"/>
              </w:rPr>
              <w:t>Policijska uprava</w:t>
            </w:r>
          </w:p>
        </w:tc>
        <w:tc>
          <w:tcPr>
            <w:tcW w:w="7200" w:type="dxa"/>
            <w:shd w:val="clear" w:color="auto" w:fill="C8C800"/>
          </w:tcPr>
          <w:p w:rsidR="001A1D2F" w:rsidRPr="001A1D2F" w:rsidRDefault="001A1D2F" w:rsidP="001A1D2F">
            <w:pPr>
              <w:jc w:val="center"/>
              <w:rPr>
                <w:rFonts w:eastAsia="Arial" w:cs="Times New Roman"/>
                <w:szCs w:val="20"/>
                <w:lang w:eastAsia="sl-SI"/>
              </w:rPr>
            </w:pPr>
            <w:r w:rsidRPr="001A1D2F">
              <w:rPr>
                <w:rFonts w:eastAsia="Arial" w:cs="Times New Roman"/>
                <w:b/>
                <w:sz w:val="16"/>
                <w:szCs w:val="20"/>
                <w:lang w:eastAsia="sl-SI"/>
              </w:rPr>
              <w:t>Kratka vsebina</w:t>
            </w:r>
          </w:p>
        </w:tc>
        <w:tc>
          <w:tcPr>
            <w:tcW w:w="1440" w:type="dxa"/>
            <w:shd w:val="clear" w:color="auto" w:fill="C8C800"/>
          </w:tcPr>
          <w:p w:rsidR="001A1D2F" w:rsidRPr="001A1D2F" w:rsidRDefault="001A1D2F" w:rsidP="001A1D2F">
            <w:pPr>
              <w:jc w:val="center"/>
              <w:rPr>
                <w:rFonts w:eastAsia="Arial" w:cs="Times New Roman"/>
                <w:szCs w:val="20"/>
                <w:lang w:eastAsia="sl-SI"/>
              </w:rPr>
            </w:pPr>
            <w:r w:rsidRPr="001A1D2F">
              <w:rPr>
                <w:rFonts w:eastAsia="Arial" w:cs="Times New Roman"/>
                <w:b/>
                <w:sz w:val="16"/>
                <w:szCs w:val="20"/>
                <w:lang w:eastAsia="sl-SI"/>
              </w:rPr>
              <w:t>Utemeljen (DA/NE)</w:t>
            </w:r>
          </w:p>
        </w:tc>
      </w:tr>
      <w:tr w:rsidR="001A1D2F" w:rsidRPr="001A1D2F" w:rsidTr="00D772F8">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1</w:t>
            </w:r>
          </w:p>
        </w:tc>
        <w:tc>
          <w:tcPr>
            <w:tcW w:w="0" w:type="auto"/>
          </w:tcPr>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 Policistka je postopek z udeležencem v cestnem prometu vodila in zaključila na način, ki ni skladen z zakonom (22. člen Ustave RS – enako varstvo pravic),    </w:t>
            </w:r>
          </w:p>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 pritožnika je poniževala, saj se mu je posmehovala, ko je zdravnica izvajala strokovni pregled (21. člen Ustave RS – varstvo človekove osebnosti in dostojanstva).</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6. 5. 2024</w:t>
            </w:r>
          </w:p>
        </w:tc>
        <w:tc>
          <w:tcPr>
            <w:tcW w:w="0" w:type="auto"/>
          </w:tcPr>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8. 1.</w:t>
            </w:r>
          </w:p>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2025</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2600-171/2</w:t>
            </w:r>
            <w:bookmarkStart w:id="0" w:name="_GoBack"/>
            <w:bookmarkEnd w:id="0"/>
            <w:r w:rsidRPr="001A1D2F">
              <w:rPr>
                <w:rFonts w:eastAsia="Arial" w:cs="Times New Roman"/>
                <w:sz w:val="16"/>
                <w:szCs w:val="20"/>
                <w:lang w:eastAsia="sl-SI"/>
              </w:rPr>
              <w:t>024</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PU LJUBLJANA</w:t>
            </w:r>
          </w:p>
        </w:tc>
        <w:tc>
          <w:tcPr>
            <w:tcW w:w="0" w:type="auto"/>
          </w:tcPr>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Moški (pritožnik) je vozil OA po lokalni cesti v naselju. Ko je pripeljal v bližino kraja kjer sta policist in policistka opravljala nadzor cestnega prometa, ga je policist ustavil. Postopek je prevzela policistka, ki je ugotovila, da ni uporabljal varnostnega pasu, zato mu je izdala in na kraju vročila plačilni nalog. V nadaljevanju mu je odredila preizkus alkoholiziranosti, ki je bil negativen. Ker je kazal znake oziroma simptome, da vozi pod vplivom prepovedanih drog ali drugih prepovedanih substanc, je odredila in opravila postopek za prepoznavo znakov. Pritožnik je bil pozitiven na prepovedano drogo, zato mu je odredila strokovni pregled, ki je bil opravljen v zdravstveni ustanovi. Analiza Inštituta za sodno medicino je potrdila prisotnost prepovedanih drog v organizmu pritožnika. Policistka je zoper pritožnika na Sodišče za prekrške podala </w:t>
            </w:r>
            <w:proofErr w:type="spellStart"/>
            <w:r w:rsidRPr="001A1D2F">
              <w:rPr>
                <w:rFonts w:eastAsia="Arial" w:cs="Times New Roman"/>
                <w:sz w:val="16"/>
                <w:szCs w:val="20"/>
                <w:lang w:eastAsia="sl-SI"/>
              </w:rPr>
              <w:t>obdolžilni</w:t>
            </w:r>
            <w:proofErr w:type="spellEnd"/>
            <w:r w:rsidRPr="001A1D2F">
              <w:rPr>
                <w:rFonts w:eastAsia="Arial" w:cs="Times New Roman"/>
                <w:sz w:val="16"/>
                <w:szCs w:val="20"/>
                <w:lang w:eastAsia="sl-SI"/>
              </w:rPr>
              <w:t xml:space="preserve"> predlog. Sodišče ni ugotovilo nobenih procesnih napak policistke in je sledilo predlogu Policije. Pritožniku je sodišče izreklo sankcijo odvzema vozniškega dovoljenja. Na podlagi listinskih dokazov je bilo ugotovljeno, da je policistka postopek s pritožnikom vodila na podlagi in v skladu z zakonom in podzakonskimi predpisi.  </w:t>
            </w:r>
          </w:p>
          <w:p w:rsidR="001A1D2F" w:rsidRPr="001A1D2F" w:rsidRDefault="001A1D2F" w:rsidP="001A1D2F">
            <w:pPr>
              <w:jc w:val="right"/>
              <w:rPr>
                <w:rFonts w:eastAsia="Arial" w:cs="Times New Roman"/>
                <w:sz w:val="16"/>
                <w:szCs w:val="20"/>
                <w:lang w:eastAsia="sl-SI"/>
              </w:rPr>
            </w:pPr>
            <w:r w:rsidRPr="001A1D2F">
              <w:rPr>
                <w:rFonts w:eastAsia="Arial" w:cs="Times New Roman"/>
                <w:sz w:val="16"/>
                <w:szCs w:val="20"/>
                <w:lang w:eastAsia="sl-SI"/>
              </w:rPr>
              <w:t xml:space="preserve">NE </w:t>
            </w:r>
          </w:p>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Na podlagi izjav udeležencev in prič, ni bilo dokazov, ki bi potrjevali očitek o posmehovanju policistke. Da je bila ves čas profesionalna in v komunikaciji korektna, je potrdila tudi zdravnica, ki je izvajala strokovni pregled pritožnika.   </w:t>
            </w:r>
          </w:p>
          <w:p w:rsidR="001A1D2F" w:rsidRPr="001A1D2F" w:rsidRDefault="001A1D2F" w:rsidP="001A1D2F">
            <w:pPr>
              <w:jc w:val="right"/>
              <w:rPr>
                <w:rFonts w:eastAsia="Arial" w:cs="Times New Roman"/>
                <w:szCs w:val="20"/>
                <w:lang w:eastAsia="sl-SI"/>
              </w:rPr>
            </w:pPr>
            <w:r w:rsidRPr="001A1D2F">
              <w:rPr>
                <w:rFonts w:eastAsia="Arial" w:cs="Times New Roman"/>
                <w:sz w:val="16"/>
                <w:szCs w:val="20"/>
                <w:lang w:eastAsia="sl-SI"/>
              </w:rPr>
              <w:t>NE</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NE</w:t>
            </w:r>
          </w:p>
        </w:tc>
      </w:tr>
      <w:tr w:rsidR="001A1D2F" w:rsidRPr="001A1D2F" w:rsidTr="00D772F8">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2</w:t>
            </w:r>
          </w:p>
        </w:tc>
        <w:tc>
          <w:tcPr>
            <w:tcW w:w="0" w:type="auto"/>
          </w:tcPr>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 Neprimerna komunikacija v policijskem postopku (21. člen Ustave RS – varstvo človekove osebnosti in dostojanstva), </w:t>
            </w:r>
          </w:p>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 opustitev ukrepanja, policist na kraju ni napisal zapisnika in pritožnici ob odhodu ni seznanil z odločitvijo kako bo primer preiskoval (14. člen Ustave RS – enakost pred zakonom in 22. člen Ustave RS – enako varstvo pravic).</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21. 6. 2024</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16. 1. 2025</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2600-251/2024</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PU MARIBOR</w:t>
            </w:r>
          </w:p>
        </w:tc>
        <w:tc>
          <w:tcPr>
            <w:tcW w:w="0" w:type="auto"/>
          </w:tcPr>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Policist je na podlagi dnevnega razporeda dela, opravljal službo vodje patrulje v prometni intervencijski patrulji. Operativno komunikacijski center (OKC) je patruljo napotil na kraj dogodka, kjer naj bi mimoidoči pljunil v mavrično zastavo in proti zaposlenim v knjigarni govoril sovražni govor. Vodenje postopka je prevzel policist, ki je bil vodja patrulje. Prijaviteljici (pritožnici) sta mu </w:t>
            </w:r>
            <w:r w:rsidRPr="001A1D2F">
              <w:rPr>
                <w:rFonts w:eastAsia="Arial" w:cs="Times New Roman"/>
                <w:sz w:val="16"/>
                <w:szCs w:val="20"/>
                <w:lang w:eastAsia="sl-SI"/>
              </w:rPr>
              <w:lastRenderedPageBreak/>
              <w:t xml:space="preserve">povedali, da imajo že dalj časa težave z mimoidočimi, ki jih žalijo in, da so jim pred dnevi že odtujili mavrično zastavo, ki jo imajo obešeno na vhodnih vratih. Prijaviteljici je vprašal od kdaj se težave pojavljajo in obe sta mu povedali, da od tedaj, ko so na vrata namestili mavrično zastavo. Nadalje je ju je, vprašal zakaj zastave ne namestijo v notranjost knjigarne. Prijaviteljici se s tem nista strinjali in dejali, da lahko izražata svojo pripadnost in da naj policija ukrene kaj v tej smeri. Nadalje je policist pritožnicama izjavil, »da ima ženo in tega doma ne izkazuje z zastavo na svoji hiši«. Prav tako je pritožnicama navedel primer: »Če bom jaz pijan </w:t>
            </w:r>
            <w:proofErr w:type="spellStart"/>
            <w:r w:rsidRPr="001A1D2F">
              <w:rPr>
                <w:rFonts w:eastAsia="Arial" w:cs="Times New Roman"/>
                <w:sz w:val="16"/>
                <w:szCs w:val="20"/>
                <w:lang w:eastAsia="sl-SI"/>
              </w:rPr>
              <w:t>vozo</w:t>
            </w:r>
            <w:proofErr w:type="spellEnd"/>
            <w:r w:rsidRPr="001A1D2F">
              <w:rPr>
                <w:rFonts w:eastAsia="Arial" w:cs="Times New Roman"/>
                <w:sz w:val="16"/>
                <w:szCs w:val="20"/>
                <w:lang w:eastAsia="sl-SI"/>
              </w:rPr>
              <w:t xml:space="preserve"> znova in znova, pa me bo enkrat </w:t>
            </w:r>
            <w:proofErr w:type="spellStart"/>
            <w:r w:rsidRPr="001A1D2F">
              <w:rPr>
                <w:rFonts w:eastAsia="Arial" w:cs="Times New Roman"/>
                <w:sz w:val="16"/>
                <w:szCs w:val="20"/>
                <w:lang w:eastAsia="sl-SI"/>
              </w:rPr>
              <w:t>ustavla</w:t>
            </w:r>
            <w:proofErr w:type="spellEnd"/>
            <w:r w:rsidRPr="001A1D2F">
              <w:rPr>
                <w:rFonts w:eastAsia="Arial" w:cs="Times New Roman"/>
                <w:sz w:val="16"/>
                <w:szCs w:val="20"/>
                <w:lang w:eastAsia="sl-SI"/>
              </w:rPr>
              <w:t xml:space="preserve"> policija, bom jezen na policijo, ki me je </w:t>
            </w:r>
            <w:proofErr w:type="spellStart"/>
            <w:r w:rsidRPr="001A1D2F">
              <w:rPr>
                <w:rFonts w:eastAsia="Arial" w:cs="Times New Roman"/>
                <w:sz w:val="16"/>
                <w:szCs w:val="20"/>
                <w:lang w:eastAsia="sl-SI"/>
              </w:rPr>
              <w:t>ustavla</w:t>
            </w:r>
            <w:proofErr w:type="spellEnd"/>
            <w:r w:rsidRPr="001A1D2F">
              <w:rPr>
                <w:rFonts w:eastAsia="Arial" w:cs="Times New Roman"/>
                <w:sz w:val="16"/>
                <w:szCs w:val="20"/>
                <w:lang w:eastAsia="sl-SI"/>
              </w:rPr>
              <w:t xml:space="preserve">.« Policist je z zbiranjem obvestil od pritožnic na kraju ugotovil, da je tega dne okoli 12.15 ure, mimo knjigarne šel moški, ki je pljunil v mavrično zastavo ter nadalje v zrak iztegnil desno roko (nacistični pozdrav). Kaznivo ravnanje je obravnaval kot prekršek kršitve javnega reda in miru po 20. členu ZJRM-1, v zvezi s prvim odstavkom 7. člena istega zakona. V tej zvezi sta policista (vodja patrulje in spremljevalec v patrulji) izdelala pisne akte (uradni zaznamek (samo z eno pričo – pritožnico), načrt raziskave, realizacija načrta raziskave …), prav tako je policist na interni portal Policije – Operativni zaznamki objavil fotografijo neznanega kršitelja javnega reda in miru z namenom morebitne prepoznave (kar je storil šele 10 dni po dogodku). Policisti so na istem kraju zaradi podobnih dejanj večkrat intervenirali. Tako so dan pred predmetnim dogodkom kot tudi po njem podobna dejanja z elementi nestrpnosti oz. sovražnosti obravnavali kot kaznivo dejanje po 297. členu Kazenskega zakonika (KZ-1), medtem ko predmetnega dne razlogov za sum storitve kaznivega dejanja po 297. členu KZ-1 niso prepoznali.  Senat je svojo odločitev sprejel na podlagi pritožbene dokumentacije, posnetka pogovora policista s policistom operaterjem OKC in izjav na seji senata. Zgoraj navedenih izjav, policist ni zanikal in jih je v zapisnikih o razgovoru tudi potrdil. Senat tako njegove izjave ocenjuje kot neprofesionalne, ki ne izpolnjujejo strokovnih meril, ki jih postavljajo zakoni in interni akti za opravljanje njegovega dela.  </w:t>
            </w:r>
          </w:p>
          <w:p w:rsidR="001A1D2F" w:rsidRPr="001A1D2F" w:rsidRDefault="001A1D2F" w:rsidP="001A1D2F">
            <w:pPr>
              <w:jc w:val="right"/>
              <w:rPr>
                <w:rFonts w:eastAsia="Arial" w:cs="Times New Roman"/>
                <w:sz w:val="16"/>
                <w:szCs w:val="20"/>
                <w:lang w:eastAsia="sl-SI"/>
              </w:rPr>
            </w:pPr>
            <w:r w:rsidRPr="001A1D2F">
              <w:rPr>
                <w:rFonts w:eastAsia="Arial" w:cs="Times New Roman"/>
                <w:sz w:val="16"/>
                <w:szCs w:val="20"/>
                <w:lang w:eastAsia="sl-SI"/>
              </w:rPr>
              <w:t xml:space="preserve">DA  </w:t>
            </w:r>
          </w:p>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lastRenderedPageBreak/>
              <w:t xml:space="preserve">Na podlagi pritožbene dokumentacije in slišanega na seji senata je bilo ugotovljeno, da bi policist moral predmetno kaznivo ravnanje obravnavati kot kaznivo dejanje. Policist je bil na kraju seznanjen z najnižjim dokaznim standardom (posnetek, iz katerega nedvoumno izhajajo razlogi za sum kaznivega dejanja). Tako je bil že prvoten pristop in začetek obravnave policista nestrokoven, kot tudi ni bil v skladu z vsebino ravnanja »dobrega preiskovalca«. Policisti morajo delovati pregledno in zagotavljati pravico posameznikov do obveščenosti o ukrepih, ki jih bodo izvedli. Policist bi moral zadevo pravilno dokumentirati in obvestiti prijaviteljici o nadaljnjih aktivnostih. </w:t>
            </w:r>
          </w:p>
          <w:p w:rsidR="001A1D2F" w:rsidRPr="001A1D2F" w:rsidRDefault="001A1D2F" w:rsidP="001A1D2F">
            <w:pPr>
              <w:jc w:val="right"/>
              <w:rPr>
                <w:rFonts w:eastAsia="Arial" w:cs="Times New Roman"/>
                <w:szCs w:val="20"/>
                <w:lang w:eastAsia="sl-SI"/>
              </w:rPr>
            </w:pPr>
            <w:r w:rsidRPr="001A1D2F">
              <w:rPr>
                <w:rFonts w:eastAsia="Arial" w:cs="Times New Roman"/>
                <w:sz w:val="16"/>
                <w:szCs w:val="20"/>
                <w:lang w:eastAsia="sl-SI"/>
              </w:rPr>
              <w:t>DA</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lastRenderedPageBreak/>
              <w:t>DA</w:t>
            </w:r>
          </w:p>
        </w:tc>
      </w:tr>
      <w:tr w:rsidR="001A1D2F" w:rsidRPr="001A1D2F" w:rsidTr="00D772F8">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lastRenderedPageBreak/>
              <w:t>3</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 Neprimerna komunikacija, ki se kaže v nedostojnem in nekorektnem odnosu, policista sta v postopku na pritožnika kričala in se do njega obnašala sovražno (21. člen Ustave RS – varstvo človekove osebnosti in dostojanstva).</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20. 9. 2024</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17. 1. 2025</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2600-442/2025</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PU MARIBOR</w:t>
            </w:r>
          </w:p>
        </w:tc>
        <w:tc>
          <w:tcPr>
            <w:tcW w:w="0" w:type="auto"/>
          </w:tcPr>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Ugotovljeno je bilo, da sta policista na strateški mejni točki izvajala kontrolo vstopa oseb iz Republike Hrvaške v Republiko Slovenijo, v skladu z Odlokom o uvedbi začasnega ponovnega nadzora in Zakonom o nadzoru državne meje. Pritožnik pri kontroli s sabo ni imel veljavnega osebnega dokumenta, ki je po določilih Zakona o tujcih potreben za vstop v Republiko Slovenijo, za kar mu je bila izrečena globa, ki jo je na kraju poravnal. Policista sta v razgovorih zanikala neprimerno komunikacijo in obnašanje do pritožnika, prav tako s pregledom video nadzornega sistema, ki sicer ni zvočno opremljen, ni bilo ugotovljenih kretenj policistov, ki bi kazale na neprimerno obnašanje policistov v postopku do pritožnika.  </w:t>
            </w:r>
          </w:p>
          <w:p w:rsidR="001A1D2F" w:rsidRPr="001A1D2F" w:rsidRDefault="001A1D2F" w:rsidP="001A1D2F">
            <w:pPr>
              <w:jc w:val="right"/>
              <w:rPr>
                <w:rFonts w:eastAsia="Arial" w:cs="Times New Roman"/>
                <w:szCs w:val="20"/>
                <w:lang w:eastAsia="sl-SI"/>
              </w:rPr>
            </w:pPr>
            <w:r w:rsidRPr="001A1D2F">
              <w:rPr>
                <w:rFonts w:eastAsia="Arial" w:cs="Times New Roman"/>
                <w:sz w:val="16"/>
                <w:szCs w:val="20"/>
                <w:lang w:eastAsia="sl-SI"/>
              </w:rPr>
              <w:t>NE</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NE</w:t>
            </w:r>
          </w:p>
        </w:tc>
      </w:tr>
      <w:tr w:rsidR="001A1D2F" w:rsidRPr="001A1D2F" w:rsidTr="00D772F8">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4</w:t>
            </w:r>
          </w:p>
        </w:tc>
        <w:tc>
          <w:tcPr>
            <w:tcW w:w="0" w:type="auto"/>
          </w:tcPr>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 Opustitev dejanja in </w:t>
            </w:r>
            <w:proofErr w:type="spellStart"/>
            <w:r w:rsidRPr="001A1D2F">
              <w:rPr>
                <w:rFonts w:eastAsia="Arial" w:cs="Times New Roman"/>
                <w:sz w:val="16"/>
                <w:szCs w:val="20"/>
                <w:lang w:eastAsia="sl-SI"/>
              </w:rPr>
              <w:t>neukrepanje</w:t>
            </w:r>
            <w:proofErr w:type="spellEnd"/>
            <w:r w:rsidRPr="001A1D2F">
              <w:rPr>
                <w:rFonts w:eastAsia="Arial" w:cs="Times New Roman"/>
                <w:sz w:val="16"/>
                <w:szCs w:val="20"/>
                <w:lang w:eastAsia="sl-SI"/>
              </w:rPr>
              <w:t xml:space="preserve"> policista v </w:t>
            </w:r>
            <w:proofErr w:type="spellStart"/>
            <w:r w:rsidRPr="001A1D2F">
              <w:rPr>
                <w:rFonts w:eastAsia="Arial" w:cs="Times New Roman"/>
                <w:sz w:val="16"/>
                <w:szCs w:val="20"/>
                <w:lang w:eastAsia="sl-SI"/>
              </w:rPr>
              <w:t>prekrškovnem</w:t>
            </w:r>
            <w:proofErr w:type="spellEnd"/>
            <w:r w:rsidRPr="001A1D2F">
              <w:rPr>
                <w:rFonts w:eastAsia="Arial" w:cs="Times New Roman"/>
                <w:sz w:val="16"/>
                <w:szCs w:val="20"/>
                <w:lang w:eastAsia="sl-SI"/>
              </w:rPr>
              <w:t xml:space="preserve"> postopku v roku, ki bi omogočal pravočasen pregon prekrška po ZCes-1 pred nastopom zastaranja pregona s tem, da na podano prijavo prekrška, ki jo je podal pritožnik, ni izvedel potrebnih procesnih opravil (22. člen Ustave RS – enako varstvo pravic), </w:t>
            </w:r>
          </w:p>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 opustitev dejanja in </w:t>
            </w:r>
            <w:proofErr w:type="spellStart"/>
            <w:r w:rsidRPr="001A1D2F">
              <w:rPr>
                <w:rFonts w:eastAsia="Arial" w:cs="Times New Roman"/>
                <w:sz w:val="16"/>
                <w:szCs w:val="20"/>
                <w:lang w:eastAsia="sl-SI"/>
              </w:rPr>
              <w:t>neukrepanje</w:t>
            </w:r>
            <w:proofErr w:type="spellEnd"/>
            <w:r w:rsidRPr="001A1D2F">
              <w:rPr>
                <w:rFonts w:eastAsia="Arial" w:cs="Times New Roman"/>
                <w:sz w:val="16"/>
                <w:szCs w:val="20"/>
                <w:lang w:eastAsia="sl-SI"/>
              </w:rPr>
              <w:t xml:space="preserve"> policistov v </w:t>
            </w:r>
            <w:proofErr w:type="spellStart"/>
            <w:r w:rsidRPr="001A1D2F">
              <w:rPr>
                <w:rFonts w:eastAsia="Arial" w:cs="Times New Roman"/>
                <w:sz w:val="16"/>
                <w:szCs w:val="20"/>
                <w:lang w:eastAsia="sl-SI"/>
              </w:rPr>
              <w:t>prekrškovnem</w:t>
            </w:r>
            <w:proofErr w:type="spellEnd"/>
            <w:r w:rsidRPr="001A1D2F">
              <w:rPr>
                <w:rFonts w:eastAsia="Arial" w:cs="Times New Roman"/>
                <w:sz w:val="16"/>
                <w:szCs w:val="20"/>
                <w:lang w:eastAsia="sl-SI"/>
              </w:rPr>
              <w:t xml:space="preserve"> postopku v roku, ki bi omogočal pravočasen pregon prekrška po ZCes-1 pred nastopom zastaranja pregona s tem:  - da policist kot </w:t>
            </w:r>
            <w:proofErr w:type="spellStart"/>
            <w:r w:rsidRPr="001A1D2F">
              <w:rPr>
                <w:rFonts w:eastAsia="Arial" w:cs="Times New Roman"/>
                <w:sz w:val="16"/>
                <w:szCs w:val="20"/>
                <w:lang w:eastAsia="sl-SI"/>
              </w:rPr>
              <w:t>prekrškovni</w:t>
            </w:r>
            <w:proofErr w:type="spellEnd"/>
            <w:r w:rsidRPr="001A1D2F">
              <w:rPr>
                <w:rFonts w:eastAsia="Arial" w:cs="Times New Roman"/>
                <w:sz w:val="16"/>
                <w:szCs w:val="20"/>
                <w:lang w:eastAsia="sl-SI"/>
              </w:rPr>
              <w:t xml:space="preserve"> organ  na podano zahtevo pritožnika, v povezavi s predhodno prijavo prekrška, ni izvedel potrebnih procesnih </w:t>
            </w:r>
            <w:r w:rsidRPr="001A1D2F">
              <w:rPr>
                <w:rFonts w:eastAsia="Arial" w:cs="Times New Roman"/>
                <w:sz w:val="16"/>
                <w:szCs w:val="20"/>
                <w:lang w:eastAsia="sl-SI"/>
              </w:rPr>
              <w:lastRenderedPageBreak/>
              <w:t xml:space="preserve">opravil in ni predlog za uvedbo postopka o prekršku pravočasno odstopil pristojnemu </w:t>
            </w:r>
            <w:proofErr w:type="spellStart"/>
            <w:r w:rsidRPr="001A1D2F">
              <w:rPr>
                <w:rFonts w:eastAsia="Arial" w:cs="Times New Roman"/>
                <w:sz w:val="16"/>
                <w:szCs w:val="20"/>
                <w:lang w:eastAsia="sl-SI"/>
              </w:rPr>
              <w:t>prekrškovnemu</w:t>
            </w:r>
            <w:proofErr w:type="spellEnd"/>
            <w:r w:rsidRPr="001A1D2F">
              <w:rPr>
                <w:rFonts w:eastAsia="Arial" w:cs="Times New Roman"/>
                <w:sz w:val="16"/>
                <w:szCs w:val="20"/>
                <w:lang w:eastAsia="sl-SI"/>
              </w:rPr>
              <w:t xml:space="preserve"> organu ter pritožniku posredoval odgovor,  </w:t>
            </w:r>
          </w:p>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 da policist kot vodja enote  ni policistoma odredil izvedbo potrebnih procesnih opravil za ugotovitev odgovornosti prijavljenega  prekrška (22. člen Ustave RS – enako varstvo pravic),  </w:t>
            </w:r>
          </w:p>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 opustitev dolžnega nadzorstva policista s tem, da je kot direktor uprave opustil nadzor podrejenih nad izvrševanjem svoje odredbe pri obravnavi vloge pritožnika, katero naj bi imelo za posledico zamujen pregon prekrška po ZCes-1 in posledično zastaranje pregona (22. člen Ustave RS – enako varstvo pravic).</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lastRenderedPageBreak/>
              <w:t>8. 7.2022</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30. 1. 2025</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2600-344/2022</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UPRAVA UNIFORMIRANE POLICIJE</w:t>
            </w:r>
          </w:p>
        </w:tc>
        <w:tc>
          <w:tcPr>
            <w:tcW w:w="0" w:type="auto"/>
          </w:tcPr>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Ugotovljeno je bilo, da je policist kot </w:t>
            </w:r>
            <w:proofErr w:type="spellStart"/>
            <w:r w:rsidRPr="001A1D2F">
              <w:rPr>
                <w:rFonts w:eastAsia="Arial" w:cs="Times New Roman"/>
                <w:sz w:val="16"/>
                <w:szCs w:val="20"/>
                <w:lang w:eastAsia="sl-SI"/>
              </w:rPr>
              <w:t>prekrškovni</w:t>
            </w:r>
            <w:proofErr w:type="spellEnd"/>
            <w:r w:rsidRPr="001A1D2F">
              <w:rPr>
                <w:rFonts w:eastAsia="Arial" w:cs="Times New Roman"/>
                <w:sz w:val="16"/>
                <w:szCs w:val="20"/>
                <w:lang w:eastAsia="sl-SI"/>
              </w:rPr>
              <w:t xml:space="preserve"> organ prejeto vlogo pritožnika, naslovljeno kot »Odprava ali sprememba odločbe na predlog </w:t>
            </w:r>
            <w:proofErr w:type="spellStart"/>
            <w:r w:rsidRPr="001A1D2F">
              <w:rPr>
                <w:rFonts w:eastAsia="Arial" w:cs="Times New Roman"/>
                <w:sz w:val="16"/>
                <w:szCs w:val="20"/>
                <w:lang w:eastAsia="sl-SI"/>
              </w:rPr>
              <w:t>prekrškovnega</w:t>
            </w:r>
            <w:proofErr w:type="spellEnd"/>
            <w:r w:rsidRPr="001A1D2F">
              <w:rPr>
                <w:rFonts w:eastAsia="Arial" w:cs="Times New Roman"/>
                <w:sz w:val="16"/>
                <w:szCs w:val="20"/>
                <w:lang w:eastAsia="sl-SI"/>
              </w:rPr>
              <w:t xml:space="preserve"> organa«, obravnaval samo kot podano pobudo pritožnika za vložitev izrednega pravnega sredstva v </w:t>
            </w:r>
            <w:proofErr w:type="spellStart"/>
            <w:r w:rsidRPr="001A1D2F">
              <w:rPr>
                <w:rFonts w:eastAsia="Arial" w:cs="Times New Roman"/>
                <w:sz w:val="16"/>
                <w:szCs w:val="20"/>
                <w:lang w:eastAsia="sl-SI"/>
              </w:rPr>
              <w:t>prekrškovnem</w:t>
            </w:r>
            <w:proofErr w:type="spellEnd"/>
            <w:r w:rsidRPr="001A1D2F">
              <w:rPr>
                <w:rFonts w:eastAsia="Arial" w:cs="Times New Roman"/>
                <w:sz w:val="16"/>
                <w:szCs w:val="20"/>
                <w:lang w:eastAsia="sl-SI"/>
              </w:rPr>
              <w:t xml:space="preserve"> postopku, na podlagi 171.a člena ZP-1. O odločitvi je pritožnika obvestil z dopisom. Iz vsebine podane vloge pritožnika izhaja, da je pritožnik hkrati s podano pobudo, podal tudi prijavo suma storitve prekrška po ZCes-1 zoper odgovorno in pravno osebo DARS, katero policist kot </w:t>
            </w:r>
            <w:proofErr w:type="spellStart"/>
            <w:r w:rsidRPr="001A1D2F">
              <w:rPr>
                <w:rFonts w:eastAsia="Arial" w:cs="Times New Roman"/>
                <w:sz w:val="16"/>
                <w:szCs w:val="20"/>
                <w:lang w:eastAsia="sl-SI"/>
              </w:rPr>
              <w:t>prekrškovni</w:t>
            </w:r>
            <w:proofErr w:type="spellEnd"/>
            <w:r w:rsidRPr="001A1D2F">
              <w:rPr>
                <w:rFonts w:eastAsia="Arial" w:cs="Times New Roman"/>
                <w:sz w:val="16"/>
                <w:szCs w:val="20"/>
                <w:lang w:eastAsia="sl-SI"/>
              </w:rPr>
              <w:t xml:space="preserve"> organ ni obravnaval kot podan predlog za uvedbo postopka o prekršku, s čimer ni ravnal v skladu z </w:t>
            </w:r>
            <w:r w:rsidRPr="001A1D2F">
              <w:rPr>
                <w:rFonts w:eastAsia="Arial" w:cs="Times New Roman"/>
                <w:sz w:val="16"/>
                <w:szCs w:val="20"/>
                <w:lang w:eastAsia="sl-SI"/>
              </w:rPr>
              <w:lastRenderedPageBreak/>
              <w:t xml:space="preserve">določili Zakona o prekrških, po katerih bi moral predlog odstopiti pristojnemu </w:t>
            </w:r>
            <w:proofErr w:type="spellStart"/>
            <w:r w:rsidRPr="001A1D2F">
              <w:rPr>
                <w:rFonts w:eastAsia="Arial" w:cs="Times New Roman"/>
                <w:sz w:val="16"/>
                <w:szCs w:val="20"/>
                <w:lang w:eastAsia="sl-SI"/>
              </w:rPr>
              <w:t>prekrškovnemu</w:t>
            </w:r>
            <w:proofErr w:type="spellEnd"/>
            <w:r w:rsidRPr="001A1D2F">
              <w:rPr>
                <w:rFonts w:eastAsia="Arial" w:cs="Times New Roman"/>
                <w:sz w:val="16"/>
                <w:szCs w:val="20"/>
                <w:lang w:eastAsia="sl-SI"/>
              </w:rPr>
              <w:t xml:space="preserve"> organu in o tem obvestiti predlagatelja.  </w:t>
            </w:r>
          </w:p>
          <w:p w:rsidR="001A1D2F" w:rsidRPr="001A1D2F" w:rsidRDefault="001A1D2F" w:rsidP="001A1D2F">
            <w:pPr>
              <w:jc w:val="right"/>
              <w:rPr>
                <w:rFonts w:eastAsia="Arial" w:cs="Times New Roman"/>
                <w:sz w:val="16"/>
                <w:szCs w:val="20"/>
                <w:lang w:eastAsia="sl-SI"/>
              </w:rPr>
            </w:pPr>
            <w:r w:rsidRPr="001A1D2F">
              <w:rPr>
                <w:rFonts w:eastAsia="Arial" w:cs="Times New Roman"/>
                <w:sz w:val="16"/>
                <w:szCs w:val="20"/>
                <w:lang w:eastAsia="sl-SI"/>
              </w:rPr>
              <w:t>DA</w:t>
            </w:r>
          </w:p>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Ugotovljeno je bilo, da je policist kot </w:t>
            </w:r>
            <w:proofErr w:type="spellStart"/>
            <w:r w:rsidRPr="001A1D2F">
              <w:rPr>
                <w:rFonts w:eastAsia="Arial" w:cs="Times New Roman"/>
                <w:sz w:val="16"/>
                <w:szCs w:val="20"/>
                <w:lang w:eastAsia="sl-SI"/>
              </w:rPr>
              <w:t>prekrškovni</w:t>
            </w:r>
            <w:proofErr w:type="spellEnd"/>
            <w:r w:rsidRPr="001A1D2F">
              <w:rPr>
                <w:rFonts w:eastAsia="Arial" w:cs="Times New Roman"/>
                <w:sz w:val="16"/>
                <w:szCs w:val="20"/>
                <w:lang w:eastAsia="sl-SI"/>
              </w:rPr>
              <w:t xml:space="preserve"> organ prejel  v reševanje dopis pritožnika naslovljenega kot »Obravnava suma prekrška pravne in odgovorne osebe DARS - zahteva za pojasnilo o sprejetih odločitvah in ukrepih« Na podlagi vsebine prejetega dopisa je proučil, pritožnikovo prijavo v predhodni pritožnikovi vlogi iz katere je ugotovil, da je pritožnik hkrati s podajo pobude podal tudi predlog za uvedbo postopka o prekršku zoper pravno in odgovorno osebo DARS, zaradi storitve prekrška po ZCes-1. Podani predlog je z dopisom  odstopil pristojnemu </w:t>
            </w:r>
            <w:proofErr w:type="spellStart"/>
            <w:r w:rsidRPr="001A1D2F">
              <w:rPr>
                <w:rFonts w:eastAsia="Arial" w:cs="Times New Roman"/>
                <w:sz w:val="16"/>
                <w:szCs w:val="20"/>
                <w:lang w:eastAsia="sl-SI"/>
              </w:rPr>
              <w:t>prekrškovnemu</w:t>
            </w:r>
            <w:proofErr w:type="spellEnd"/>
            <w:r w:rsidRPr="001A1D2F">
              <w:rPr>
                <w:rFonts w:eastAsia="Arial" w:cs="Times New Roman"/>
                <w:sz w:val="16"/>
                <w:szCs w:val="20"/>
                <w:lang w:eastAsia="sl-SI"/>
              </w:rPr>
              <w:t xml:space="preserve"> organu Ministrstvu za infrastrukturo (IRSI), še istega dne kot je dobil zadevo v reševanje, iz enote pa je bil odpremljen tri dni zatem, ko je že nastopil zastaralni rok za pregon prekrška. Iz dokumentacije izhaja, da je IRSI kljub zastaranemu roku za pregon naznanjenega prekrška odločil, da ne bo izdal odločbe o prekršku s pojasnilom, da  v okviru izrednega inšpekcijskega nadzora ni ugotovil nepravilnosti oz. pomanjkljivosti v skladu z določili ZCes-1,  zato ni bilo nikakršnih razlogov za uvedbo postopka o prekršku. Glede očitkov pritožnika do vodje enote, senat pojasnjuje, da se v pritožbenem postopku na podlagi 3. odstavka 138. člena Zakona o nalogah in pooblastilih policije ugotavljajo okoliščine izvedbe policijskega postopka in uporaba policijskih pooblastil. V konkretnem primeru ne gre za neposredno uporabo policijskih pooblastil, saj je bil policist kot vodja enote samo podpisnik dokumentov, zato njegovo ravnanje ne more biti predmet pritožbenega postopka.  </w:t>
            </w:r>
          </w:p>
          <w:p w:rsidR="001A1D2F" w:rsidRPr="001A1D2F" w:rsidRDefault="001A1D2F" w:rsidP="001A1D2F">
            <w:pPr>
              <w:jc w:val="right"/>
              <w:rPr>
                <w:rFonts w:eastAsia="Arial" w:cs="Times New Roman"/>
                <w:szCs w:val="20"/>
                <w:lang w:eastAsia="sl-SI"/>
              </w:rPr>
            </w:pPr>
            <w:r w:rsidRPr="001A1D2F">
              <w:rPr>
                <w:rFonts w:eastAsia="Arial" w:cs="Times New Roman"/>
                <w:sz w:val="16"/>
                <w:szCs w:val="20"/>
                <w:lang w:eastAsia="sl-SI"/>
              </w:rPr>
              <w:t>NE</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lastRenderedPageBreak/>
              <w:t>DA</w:t>
            </w:r>
          </w:p>
        </w:tc>
      </w:tr>
      <w:tr w:rsidR="001A1D2F" w:rsidRPr="001A1D2F" w:rsidTr="00D772F8">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5</w:t>
            </w:r>
          </w:p>
        </w:tc>
        <w:tc>
          <w:tcPr>
            <w:tcW w:w="0" w:type="auto"/>
          </w:tcPr>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Neupravičena uporaba prisilnega Sredstva – plinskega razpršilca zoper pritožnico v času opravljanja nalog varovanja javnega shoda (14. člen Ustave RS – enakost pred zakonom in 22. člen Ustave RS – enako varstvo pravic),</w:t>
            </w:r>
          </w:p>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 xml:space="preserve">- opustitev zagotavljanja prve pomoči pritožnici po uporabi prisilnega sredstva – plinskega razpršilca zoper pritožnico v času opravljanja nalog varovanja javnega shoda (21. člen Ustave </w:t>
            </w:r>
            <w:r w:rsidRPr="001A1D2F">
              <w:rPr>
                <w:rFonts w:eastAsia="Arial" w:cs="Times New Roman"/>
                <w:sz w:val="16"/>
                <w:szCs w:val="20"/>
                <w:lang w:eastAsia="sl-SI"/>
              </w:rPr>
              <w:lastRenderedPageBreak/>
              <w:t>RS – varstvo človekove osebnosti in dostojanstva).</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lastRenderedPageBreak/>
              <w:t>8. 12. 2023</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22. 1. 2025</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2600-483/2023</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t>PU LJUBLJANA</w:t>
            </w:r>
          </w:p>
        </w:tc>
        <w:tc>
          <w:tcPr>
            <w:tcW w:w="0" w:type="auto"/>
          </w:tcPr>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V zvezi s pritožbo, je ugotovljeno, da sta policista uporabila plinski razpršilec zoper neznani osebi v skladu z zakonodajo. Ker ni bilo moč ugotoviti nepristranskih prič, ki bi potrdile navedbe pritožnice v pritožbi in na podlagi izpovedi zdravniškega osebja, katero je nudilo zdravniško pomoč na samem kraju intervencije, člani senata niso mogli ugotoviti ali so dejansko prisilna sredstva bila uporabljena neposredno zoper </w:t>
            </w:r>
            <w:r w:rsidRPr="001A1D2F">
              <w:rPr>
                <w:rFonts w:eastAsia="Arial" w:cs="Times New Roman"/>
                <w:sz w:val="16"/>
                <w:szCs w:val="20"/>
                <w:lang w:eastAsia="sl-SI"/>
              </w:rPr>
              <w:lastRenderedPageBreak/>
              <w:t xml:space="preserve">pritožnico. Policistom zoper katere je podana pritožba ni mogoče očitati nezakonite uporabe prisilnih sredstev zoper pritožnico, saj navedbe niso bile zadostno izkazane. Prav tako po ugotovitvah zdravstvenega osebja, ki je nudilo prvo pomoč, na obrazu pritožnice niso bile vidne posledice oz. znaki, ki bi kazali na to, da bi dobila curek plinskega razpršilca v obraz.   </w:t>
            </w:r>
          </w:p>
          <w:p w:rsidR="001A1D2F" w:rsidRPr="001A1D2F" w:rsidRDefault="001A1D2F" w:rsidP="001A1D2F">
            <w:pPr>
              <w:jc w:val="right"/>
              <w:rPr>
                <w:rFonts w:eastAsia="Arial" w:cs="Times New Roman"/>
                <w:sz w:val="16"/>
                <w:szCs w:val="20"/>
                <w:lang w:eastAsia="sl-SI"/>
              </w:rPr>
            </w:pPr>
            <w:r w:rsidRPr="001A1D2F">
              <w:rPr>
                <w:rFonts w:eastAsia="Arial" w:cs="Times New Roman"/>
                <w:sz w:val="16"/>
                <w:szCs w:val="20"/>
                <w:lang w:eastAsia="sl-SI"/>
              </w:rPr>
              <w:t xml:space="preserve">NE  </w:t>
            </w:r>
          </w:p>
          <w:p w:rsidR="001A1D2F" w:rsidRPr="001A1D2F" w:rsidRDefault="001A1D2F" w:rsidP="001A1D2F">
            <w:pPr>
              <w:jc w:val="left"/>
              <w:rPr>
                <w:rFonts w:eastAsia="Arial" w:cs="Times New Roman"/>
                <w:sz w:val="16"/>
                <w:szCs w:val="20"/>
                <w:lang w:eastAsia="sl-SI"/>
              </w:rPr>
            </w:pPr>
            <w:r w:rsidRPr="001A1D2F">
              <w:rPr>
                <w:rFonts w:eastAsia="Arial" w:cs="Times New Roman"/>
                <w:sz w:val="16"/>
                <w:szCs w:val="20"/>
                <w:lang w:eastAsia="sl-SI"/>
              </w:rPr>
              <w:t xml:space="preserve">Policista sta uporabila plinski razpršilec zoper neznani osebi, v skladu z 78. členom </w:t>
            </w:r>
            <w:proofErr w:type="spellStart"/>
            <w:r w:rsidRPr="001A1D2F">
              <w:rPr>
                <w:rFonts w:eastAsia="Arial" w:cs="Times New Roman"/>
                <w:sz w:val="16"/>
                <w:szCs w:val="20"/>
                <w:lang w:eastAsia="sl-SI"/>
              </w:rPr>
              <w:t>ZNPPol</w:t>
            </w:r>
            <w:proofErr w:type="spellEnd"/>
            <w:r w:rsidRPr="001A1D2F">
              <w:rPr>
                <w:rFonts w:eastAsia="Arial" w:cs="Times New Roman"/>
                <w:sz w:val="16"/>
                <w:szCs w:val="20"/>
                <w:lang w:eastAsia="sl-SI"/>
              </w:rPr>
              <w:t xml:space="preserve">. Zdravniške pomoči nista zagotovila, saj sta se neznani osebi pomešali med množico ostalih udeležencev javnega shoda. Zaradi takšnih okoliščin policista v konkretnem primeru nista mogla izpolniti obveznega zagotavljanja nudenja prve pomoči neznanim osebam po uporabi plinskega razpršilca saj to pomoč nobena od neznanih oseb ni zahtevala. Vpletena policista in policist kot priča dogodku so pojasnili, da v času in na območju opravljanja nalog varovanja predmetnega javnega shoda niso opazili prisotnost reševalnega vozila oz. zdravniške ekipe, katera bi nudila pomoč posameznim udeležencem javnega shoda. Niti je to pritožnica od policistov na kraju dogodka zahtevala ali prosila.    </w:t>
            </w:r>
          </w:p>
          <w:p w:rsidR="001A1D2F" w:rsidRPr="001A1D2F" w:rsidRDefault="001A1D2F" w:rsidP="001A1D2F">
            <w:pPr>
              <w:jc w:val="right"/>
              <w:rPr>
                <w:rFonts w:eastAsia="Arial" w:cs="Times New Roman"/>
                <w:szCs w:val="20"/>
                <w:lang w:eastAsia="sl-SI"/>
              </w:rPr>
            </w:pPr>
            <w:r w:rsidRPr="001A1D2F">
              <w:rPr>
                <w:rFonts w:eastAsia="Arial" w:cs="Times New Roman"/>
                <w:sz w:val="16"/>
                <w:szCs w:val="20"/>
                <w:lang w:eastAsia="sl-SI"/>
              </w:rPr>
              <w:t>NE</w:t>
            </w:r>
          </w:p>
        </w:tc>
        <w:tc>
          <w:tcPr>
            <w:tcW w:w="0" w:type="auto"/>
          </w:tcPr>
          <w:p w:rsidR="001A1D2F" w:rsidRPr="001A1D2F" w:rsidRDefault="001A1D2F" w:rsidP="001A1D2F">
            <w:pPr>
              <w:jc w:val="left"/>
              <w:rPr>
                <w:rFonts w:eastAsia="Arial" w:cs="Times New Roman"/>
                <w:szCs w:val="20"/>
                <w:lang w:eastAsia="sl-SI"/>
              </w:rPr>
            </w:pPr>
            <w:r w:rsidRPr="001A1D2F">
              <w:rPr>
                <w:rFonts w:eastAsia="Arial" w:cs="Times New Roman"/>
                <w:sz w:val="16"/>
                <w:szCs w:val="20"/>
                <w:lang w:eastAsia="sl-SI"/>
              </w:rPr>
              <w:lastRenderedPageBreak/>
              <w:t>NE</w:t>
            </w:r>
          </w:p>
        </w:tc>
      </w:tr>
    </w:tbl>
    <w:p w:rsidR="001A1D2F" w:rsidRPr="001A1D2F" w:rsidRDefault="001A1D2F" w:rsidP="001A1D2F">
      <w:pPr>
        <w:jc w:val="left"/>
        <w:rPr>
          <w:rFonts w:eastAsia="Arial" w:cs="Times New Roman"/>
          <w:szCs w:val="20"/>
          <w:lang w:eastAsia="sl-SI"/>
        </w:rPr>
      </w:pPr>
    </w:p>
    <w:p w:rsidR="002916A7" w:rsidRDefault="001A1D2F"/>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D2F"/>
    <w:rsid w:val="00077398"/>
    <w:rsid w:val="0016779B"/>
    <w:rsid w:val="001A1D2F"/>
    <w:rsid w:val="00334DC0"/>
    <w:rsid w:val="00345683"/>
    <w:rsid w:val="007840E4"/>
    <w:rsid w:val="00C35498"/>
    <w:rsid w:val="00E3096B"/>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B0801C-BAAD-4AA2-B087-3DCFA889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096B"/>
    <w:pPr>
      <w:spacing w:after="0" w:line="240" w:lineRule="auto"/>
      <w:jc w:val="both"/>
    </w:pPr>
    <w:rPr>
      <w:rFonts w:ascii="Arial" w:hAnsi="Arial"/>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1880</Words>
  <Characters>10718</Characters>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2025-02-05T09:31:00Z</dcterms:created>
  <dcterms:modified xsi:type="dcterms:W3CDTF">2025-02-05T09:32:00Z</dcterms:modified>
</cp:coreProperties>
</file>