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A0292" w14:textId="11D22E21" w:rsidR="000E0A5C" w:rsidRPr="000369E5" w:rsidRDefault="00962395" w:rsidP="000369E5">
      <w:pPr>
        <w:spacing w:line="260" w:lineRule="exact"/>
        <w:jc w:val="both"/>
        <w:rPr>
          <w:rFonts w:ascii="Arial" w:hAnsi="Arial" w:cs="Arial"/>
          <w:sz w:val="20"/>
          <w:szCs w:val="20"/>
        </w:rPr>
      </w:pPr>
      <w:r w:rsidRPr="000369E5">
        <w:rPr>
          <w:rFonts w:ascii="Arial" w:hAnsi="Arial" w:cs="Arial"/>
          <w:sz w:val="20"/>
          <w:szCs w:val="20"/>
        </w:rPr>
        <w:t xml:space="preserve">Na podlagi 61. člena Zakona o javnih uslužbencih (Uradni list RS, št. 32/25, v nadaljevanju ZJU-1) </w:t>
      </w:r>
      <w:r w:rsidRPr="000369E5">
        <w:rPr>
          <w:rFonts w:ascii="Arial" w:hAnsi="Arial" w:cs="Arial"/>
          <w:b/>
          <w:sz w:val="20"/>
          <w:szCs w:val="20"/>
        </w:rPr>
        <w:t>Ministrstvo za notranje zadeve</w:t>
      </w:r>
      <w:r w:rsidRPr="000369E5">
        <w:rPr>
          <w:rFonts w:ascii="Arial" w:hAnsi="Arial" w:cs="Arial"/>
          <w:sz w:val="20"/>
          <w:szCs w:val="20"/>
        </w:rPr>
        <w:t>, Štefanova ulica 2, Ljubljana, objavlja interni natečaj za zasedbo</w:t>
      </w:r>
      <w:r w:rsidR="004F2696" w:rsidRPr="000369E5">
        <w:rPr>
          <w:rFonts w:ascii="Arial" w:hAnsi="Arial" w:cs="Arial"/>
          <w:sz w:val="20"/>
          <w:szCs w:val="20"/>
        </w:rPr>
        <w:t xml:space="preserve"> </w:t>
      </w:r>
      <w:r w:rsidR="008B4E2E" w:rsidRPr="000369E5">
        <w:rPr>
          <w:rFonts w:ascii="Arial" w:hAnsi="Arial" w:cs="Arial"/>
          <w:sz w:val="20"/>
          <w:szCs w:val="20"/>
        </w:rPr>
        <w:t>delovn</w:t>
      </w:r>
      <w:r w:rsidRPr="000369E5">
        <w:rPr>
          <w:rFonts w:ascii="Arial" w:hAnsi="Arial" w:cs="Arial"/>
          <w:sz w:val="20"/>
          <w:szCs w:val="20"/>
        </w:rPr>
        <w:t>ega</w:t>
      </w:r>
      <w:r w:rsidR="008B4E2E" w:rsidRPr="000369E5">
        <w:rPr>
          <w:rFonts w:ascii="Arial" w:hAnsi="Arial" w:cs="Arial"/>
          <w:sz w:val="20"/>
          <w:szCs w:val="20"/>
        </w:rPr>
        <w:t xml:space="preserve"> mest</w:t>
      </w:r>
      <w:r w:rsidRPr="000369E5">
        <w:rPr>
          <w:rFonts w:ascii="Arial" w:hAnsi="Arial" w:cs="Arial"/>
          <w:sz w:val="20"/>
          <w:szCs w:val="20"/>
        </w:rPr>
        <w:t>a</w:t>
      </w:r>
      <w:r w:rsidR="008B4E2E" w:rsidRPr="000369E5">
        <w:rPr>
          <w:rFonts w:ascii="Arial" w:hAnsi="Arial" w:cs="Arial"/>
          <w:sz w:val="20"/>
          <w:szCs w:val="20"/>
        </w:rPr>
        <w:t xml:space="preserve"> v Stalnem predstavništvu Republike Slovenije pri Evropski uniji v Bruslju (SPBR), na področju </w:t>
      </w:r>
      <w:r w:rsidRPr="000369E5">
        <w:rPr>
          <w:rFonts w:ascii="Arial" w:hAnsi="Arial" w:cs="Arial"/>
          <w:sz w:val="20"/>
          <w:szCs w:val="20"/>
        </w:rPr>
        <w:t>notranjih</w:t>
      </w:r>
      <w:r w:rsidR="008B4E2E" w:rsidRPr="000369E5">
        <w:rPr>
          <w:rFonts w:ascii="Arial" w:hAnsi="Arial" w:cs="Arial"/>
          <w:sz w:val="20"/>
          <w:szCs w:val="20"/>
        </w:rPr>
        <w:t xml:space="preserve"> zadev, za določen čas do štirih let, in sicer:</w:t>
      </w:r>
    </w:p>
    <w:p w14:paraId="2F81637F" w14:textId="77777777" w:rsidR="000E0A5C" w:rsidRPr="000369E5" w:rsidRDefault="000E0A5C" w:rsidP="000369E5">
      <w:pPr>
        <w:spacing w:line="260" w:lineRule="exact"/>
        <w:jc w:val="both"/>
        <w:rPr>
          <w:rFonts w:ascii="Arial" w:hAnsi="Arial" w:cs="Arial"/>
          <w:sz w:val="20"/>
          <w:szCs w:val="20"/>
        </w:rPr>
      </w:pPr>
    </w:p>
    <w:p w14:paraId="11D2CB6B" w14:textId="2B501342" w:rsidR="0076697C" w:rsidRPr="000369E5" w:rsidRDefault="008B4E2E" w:rsidP="000369E5">
      <w:pPr>
        <w:spacing w:line="260" w:lineRule="exact"/>
        <w:jc w:val="both"/>
        <w:rPr>
          <w:rFonts w:ascii="Arial" w:hAnsi="Arial" w:cs="Arial"/>
          <w:b/>
          <w:sz w:val="20"/>
          <w:szCs w:val="20"/>
        </w:rPr>
      </w:pPr>
      <w:r w:rsidRPr="000369E5">
        <w:rPr>
          <w:rFonts w:ascii="Arial" w:hAnsi="Arial" w:cs="Arial"/>
          <w:b/>
          <w:sz w:val="20"/>
          <w:szCs w:val="20"/>
        </w:rPr>
        <w:t xml:space="preserve">svetovalec za </w:t>
      </w:r>
      <w:r w:rsidR="00962395" w:rsidRPr="000369E5">
        <w:rPr>
          <w:rFonts w:ascii="Arial" w:hAnsi="Arial" w:cs="Arial"/>
          <w:b/>
          <w:sz w:val="20"/>
          <w:szCs w:val="20"/>
        </w:rPr>
        <w:t>policijsko sodelovanje.</w:t>
      </w:r>
    </w:p>
    <w:p w14:paraId="5ED277E6" w14:textId="77777777" w:rsidR="000E0A5C" w:rsidRPr="000369E5" w:rsidRDefault="000E0A5C" w:rsidP="000369E5">
      <w:pPr>
        <w:spacing w:line="260" w:lineRule="exact"/>
        <w:jc w:val="both"/>
        <w:rPr>
          <w:rFonts w:ascii="Arial" w:hAnsi="Arial" w:cs="Arial"/>
          <w:sz w:val="20"/>
          <w:szCs w:val="20"/>
        </w:rPr>
      </w:pPr>
    </w:p>
    <w:p w14:paraId="1C6845DA" w14:textId="4B04CA0C" w:rsidR="00D34C67" w:rsidRPr="000369E5" w:rsidRDefault="00D34C67" w:rsidP="000369E5">
      <w:pPr>
        <w:spacing w:line="260" w:lineRule="exact"/>
        <w:jc w:val="both"/>
        <w:rPr>
          <w:rFonts w:ascii="Arial" w:hAnsi="Arial" w:cs="Arial"/>
          <w:sz w:val="20"/>
          <w:szCs w:val="20"/>
        </w:rPr>
      </w:pPr>
      <w:r w:rsidRPr="000369E5">
        <w:rPr>
          <w:rFonts w:ascii="Arial" w:hAnsi="Arial" w:cs="Arial"/>
          <w:sz w:val="20"/>
          <w:szCs w:val="20"/>
        </w:rPr>
        <w:t>Javni uslužbenci, ki se bodo prijavili na delovno mesto, morajo izpolnjevati naslednje pogoje:</w:t>
      </w:r>
    </w:p>
    <w:p w14:paraId="3386C78F" w14:textId="35E27E89" w:rsidR="00792535" w:rsidRPr="000369E5" w:rsidRDefault="0056761B" w:rsidP="000369E5">
      <w:pPr>
        <w:numPr>
          <w:ilvl w:val="0"/>
          <w:numId w:val="20"/>
        </w:numPr>
        <w:spacing w:line="260" w:lineRule="exact"/>
        <w:jc w:val="both"/>
        <w:rPr>
          <w:rFonts w:ascii="Arial" w:hAnsi="Arial" w:cs="Arial"/>
          <w:sz w:val="20"/>
          <w:szCs w:val="20"/>
        </w:rPr>
      </w:pPr>
      <w:r w:rsidRPr="000369E5">
        <w:rPr>
          <w:rFonts w:ascii="Arial" w:hAnsi="Arial" w:cs="Arial"/>
          <w:sz w:val="20"/>
          <w:szCs w:val="20"/>
        </w:rPr>
        <w:t>sklenjeno pogodbo o zaposlitvi za nedoločen čas z organom državne uprave ali drugim državnim organom ali upravo lokalne skupnosti, ki sta na podlagi pristopne izjave vključena v interni trg dela</w:t>
      </w:r>
      <w:r w:rsidR="00657224">
        <w:rPr>
          <w:rFonts w:ascii="Arial" w:hAnsi="Arial" w:cs="Arial"/>
          <w:sz w:val="20"/>
          <w:szCs w:val="20"/>
        </w:rPr>
        <w:t>,</w:t>
      </w:r>
    </w:p>
    <w:p w14:paraId="1BECA08C" w14:textId="2589D395" w:rsidR="0056761B" w:rsidRPr="000369E5" w:rsidRDefault="0056761B" w:rsidP="000369E5">
      <w:pPr>
        <w:numPr>
          <w:ilvl w:val="0"/>
          <w:numId w:val="20"/>
        </w:numPr>
        <w:spacing w:line="260" w:lineRule="exact"/>
        <w:jc w:val="both"/>
        <w:rPr>
          <w:rFonts w:ascii="Arial" w:hAnsi="Arial" w:cs="Arial"/>
          <w:sz w:val="20"/>
          <w:szCs w:val="20"/>
        </w:rPr>
      </w:pPr>
      <w:r w:rsidRPr="000369E5">
        <w:rPr>
          <w:rFonts w:ascii="Arial" w:hAnsi="Arial" w:cs="Arial"/>
          <w:sz w:val="20"/>
          <w:szCs w:val="20"/>
        </w:rPr>
        <w:t>uradnik ali strokovno-tehnični javni uslužbenec, ki mu uradniški naziv miruje v skladu z določbami zakona, ki ureja javne uslužbence,</w:t>
      </w:r>
    </w:p>
    <w:p w14:paraId="5F4BC302" w14:textId="77777777" w:rsidR="007A726C" w:rsidRPr="000369E5" w:rsidRDefault="008B4E2E" w:rsidP="000369E5">
      <w:pPr>
        <w:numPr>
          <w:ilvl w:val="0"/>
          <w:numId w:val="20"/>
        </w:numPr>
        <w:spacing w:line="260" w:lineRule="exact"/>
        <w:jc w:val="both"/>
        <w:rPr>
          <w:rFonts w:ascii="Arial" w:hAnsi="Arial" w:cs="Arial"/>
          <w:sz w:val="20"/>
          <w:szCs w:val="20"/>
        </w:rPr>
      </w:pPr>
      <w:r w:rsidRPr="000369E5">
        <w:rPr>
          <w:rFonts w:ascii="Arial" w:hAnsi="Arial" w:cs="Arial"/>
          <w:sz w:val="20"/>
          <w:szCs w:val="20"/>
        </w:rPr>
        <w:t>univerzitetno izobrazbo oziroma izobrazbo, pridobljena po študijskem programu druge stopnje v skladu z zakonom, ki ureja visoko šolstvo</w:t>
      </w:r>
      <w:r w:rsidR="007A726C" w:rsidRPr="000369E5">
        <w:rPr>
          <w:rFonts w:ascii="Arial" w:hAnsi="Arial" w:cs="Arial"/>
          <w:sz w:val="20"/>
          <w:szCs w:val="20"/>
        </w:rPr>
        <w:t>,</w:t>
      </w:r>
    </w:p>
    <w:p w14:paraId="78851E62" w14:textId="77777777" w:rsidR="00305CF9" w:rsidRPr="000369E5" w:rsidRDefault="00921352" w:rsidP="000369E5">
      <w:pPr>
        <w:numPr>
          <w:ilvl w:val="0"/>
          <w:numId w:val="20"/>
        </w:numPr>
        <w:spacing w:line="260" w:lineRule="exact"/>
        <w:jc w:val="both"/>
        <w:rPr>
          <w:rFonts w:ascii="Arial" w:hAnsi="Arial" w:cs="Arial"/>
          <w:sz w:val="20"/>
          <w:szCs w:val="20"/>
        </w:rPr>
      </w:pPr>
      <w:r w:rsidRPr="000369E5">
        <w:rPr>
          <w:rFonts w:ascii="Arial" w:hAnsi="Arial" w:cs="Arial"/>
          <w:sz w:val="20"/>
          <w:szCs w:val="20"/>
        </w:rPr>
        <w:t xml:space="preserve">najmanj </w:t>
      </w:r>
      <w:r w:rsidR="00305CF9" w:rsidRPr="000369E5">
        <w:rPr>
          <w:rFonts w:ascii="Arial" w:hAnsi="Arial" w:cs="Arial"/>
          <w:sz w:val="20"/>
          <w:szCs w:val="20"/>
        </w:rPr>
        <w:t>4</w:t>
      </w:r>
      <w:r w:rsidR="005E4A60" w:rsidRPr="000369E5">
        <w:rPr>
          <w:rFonts w:ascii="Arial" w:hAnsi="Arial" w:cs="Arial"/>
          <w:sz w:val="20"/>
          <w:szCs w:val="20"/>
        </w:rPr>
        <w:t xml:space="preserve"> let</w:t>
      </w:r>
      <w:r w:rsidR="00CA7A43" w:rsidRPr="000369E5">
        <w:rPr>
          <w:rFonts w:ascii="Arial" w:hAnsi="Arial" w:cs="Arial"/>
          <w:sz w:val="20"/>
          <w:szCs w:val="20"/>
        </w:rPr>
        <w:t xml:space="preserve"> delovnih izkušenj,</w:t>
      </w:r>
    </w:p>
    <w:p w14:paraId="539EEFCD" w14:textId="77777777" w:rsidR="00A52A05" w:rsidRPr="000369E5" w:rsidRDefault="00A52A05" w:rsidP="000369E5">
      <w:pPr>
        <w:numPr>
          <w:ilvl w:val="0"/>
          <w:numId w:val="20"/>
        </w:numPr>
        <w:autoSpaceDE w:val="0"/>
        <w:autoSpaceDN w:val="0"/>
        <w:adjustRightInd w:val="0"/>
        <w:spacing w:line="260" w:lineRule="exact"/>
        <w:jc w:val="both"/>
        <w:rPr>
          <w:rFonts w:ascii="Arial" w:hAnsi="Arial" w:cs="Arial"/>
          <w:sz w:val="20"/>
          <w:szCs w:val="20"/>
        </w:rPr>
      </w:pPr>
      <w:r w:rsidRPr="000369E5">
        <w:rPr>
          <w:rFonts w:ascii="Arial" w:hAnsi="Arial" w:cs="Arial"/>
          <w:sz w:val="20"/>
          <w:szCs w:val="20"/>
        </w:rPr>
        <w:t>znanje angleškega in drugega tujega jezika na višji stopnji (kandidat izkazuje znanje s potrdilom o aktivnem znanju jezika (zlasti s potrdilom o opravljeni maturi, opravljenem izpitu Državnega izpitnega centra na višji ravni, potrdilom o opravljenem mednarodnem izpitu oziroma certifikatu najmanj na ravni Sveta Evrope B2, ipd.), ki ni starejše od deset let; z dokazilom, da se je oseba šolala v tujem jeziku (pridobila stopnjo izobrazbe: osnovno, srednjo, do- ali podiplomsko) v državi, v kateri je to materni jezik, če od zaključka šolanja ni preteklo več kot deset let; z dokazilom, da je oseba vsaj šest mesecev opravljala delo visokošolske zahtevnosti v tujini v tujem jeziku, če od opravljanja dela ni preteklo več kot deset let);</w:t>
      </w:r>
    </w:p>
    <w:p w14:paraId="561BDCD5" w14:textId="77777777" w:rsidR="00305CF9" w:rsidRPr="000369E5" w:rsidRDefault="00305CF9" w:rsidP="000369E5">
      <w:pPr>
        <w:numPr>
          <w:ilvl w:val="0"/>
          <w:numId w:val="20"/>
        </w:numPr>
        <w:spacing w:line="260" w:lineRule="exact"/>
        <w:jc w:val="both"/>
        <w:rPr>
          <w:rFonts w:ascii="Arial" w:hAnsi="Arial" w:cs="Arial"/>
          <w:sz w:val="20"/>
          <w:szCs w:val="20"/>
        </w:rPr>
      </w:pPr>
      <w:r w:rsidRPr="000369E5">
        <w:rPr>
          <w:rFonts w:ascii="Arial" w:hAnsi="Arial" w:cs="Arial"/>
          <w:sz w:val="20"/>
          <w:szCs w:val="20"/>
        </w:rPr>
        <w:t>zaželeno znanje francoskega jezika na osnovni ravni;</w:t>
      </w:r>
    </w:p>
    <w:p w14:paraId="05F3B03F" w14:textId="63BE03B3" w:rsidR="00305CF9" w:rsidRPr="000369E5" w:rsidRDefault="00305CF9" w:rsidP="000369E5">
      <w:pPr>
        <w:numPr>
          <w:ilvl w:val="0"/>
          <w:numId w:val="20"/>
        </w:numPr>
        <w:spacing w:line="260" w:lineRule="exact"/>
        <w:jc w:val="both"/>
        <w:rPr>
          <w:rFonts w:ascii="Arial" w:hAnsi="Arial" w:cs="Arial"/>
          <w:sz w:val="20"/>
          <w:szCs w:val="20"/>
        </w:rPr>
      </w:pPr>
      <w:r w:rsidRPr="000369E5">
        <w:rPr>
          <w:rFonts w:ascii="Arial" w:hAnsi="Arial" w:cs="Arial"/>
          <w:sz w:val="20"/>
          <w:szCs w:val="20"/>
        </w:rPr>
        <w:t>dovoljenje za dostop do tajnih podatkov najmanj do stopnje »TAJNO« (nacionalno</w:t>
      </w:r>
      <w:r w:rsidR="00925B94" w:rsidRPr="000369E5">
        <w:rPr>
          <w:rFonts w:ascii="Arial" w:hAnsi="Arial" w:cs="Arial"/>
          <w:sz w:val="20"/>
          <w:szCs w:val="20"/>
        </w:rPr>
        <w:t xml:space="preserve"> in </w:t>
      </w:r>
      <w:r w:rsidRPr="000369E5">
        <w:rPr>
          <w:rFonts w:ascii="Arial" w:hAnsi="Arial" w:cs="Arial"/>
          <w:sz w:val="20"/>
          <w:szCs w:val="20"/>
        </w:rPr>
        <w:t>EU</w:t>
      </w:r>
      <w:r w:rsidR="00925B94" w:rsidRPr="000369E5">
        <w:rPr>
          <w:rFonts w:ascii="Arial" w:hAnsi="Arial" w:cs="Arial"/>
          <w:sz w:val="20"/>
          <w:szCs w:val="20"/>
        </w:rPr>
        <w:t xml:space="preserve">, </w:t>
      </w:r>
      <w:r w:rsidRPr="000369E5">
        <w:rPr>
          <w:rFonts w:ascii="Arial" w:hAnsi="Arial" w:cs="Arial"/>
          <w:sz w:val="20"/>
          <w:szCs w:val="20"/>
        </w:rPr>
        <w:t>najkasneje do zasedbe delovnega mesta).</w:t>
      </w:r>
    </w:p>
    <w:p w14:paraId="70BD24B2" w14:textId="77777777" w:rsidR="008E5730" w:rsidRPr="000369E5" w:rsidRDefault="008E5730" w:rsidP="000369E5">
      <w:pPr>
        <w:spacing w:line="260" w:lineRule="exact"/>
        <w:jc w:val="both"/>
        <w:rPr>
          <w:rFonts w:ascii="Arial" w:hAnsi="Arial" w:cs="Arial"/>
          <w:sz w:val="20"/>
          <w:szCs w:val="20"/>
        </w:rPr>
      </w:pPr>
    </w:p>
    <w:p w14:paraId="54F49DBD" w14:textId="77777777" w:rsidR="00A52A05" w:rsidRPr="000369E5" w:rsidRDefault="00A52A05" w:rsidP="000369E5">
      <w:pPr>
        <w:pStyle w:val="Navadensplet"/>
        <w:spacing w:before="0" w:beforeAutospacing="0" w:after="0" w:afterAutospacing="0" w:line="260" w:lineRule="exact"/>
        <w:jc w:val="both"/>
        <w:rPr>
          <w:rFonts w:ascii="Arial" w:hAnsi="Arial" w:cs="Arial"/>
          <w:b/>
          <w:sz w:val="20"/>
          <w:szCs w:val="20"/>
          <w:highlight w:val="yellow"/>
        </w:rPr>
      </w:pPr>
      <w:r w:rsidRPr="000369E5">
        <w:rPr>
          <w:rFonts w:ascii="Arial" w:hAnsi="Arial" w:cs="Arial"/>
          <w:sz w:val="20"/>
          <w:szCs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0369E5">
        <w:rPr>
          <w:rFonts w:ascii="Arial" w:hAnsi="Arial" w:cs="Arial"/>
          <w:b/>
          <w:sz w:val="20"/>
          <w:szCs w:val="20"/>
        </w:rPr>
        <w:t>Delovne izkušnje se dokazujejo s pogodbo o zaposlitvi oziroma z verodostojno listino, iz katerih sta razvidna obdobje opravljanja in zahtevnost dela ter raven izobrazbe, ki se zahteva za opravljanje tega dela.</w:t>
      </w:r>
      <w:r w:rsidRPr="000369E5">
        <w:rPr>
          <w:rFonts w:ascii="Arial" w:hAnsi="Arial" w:cs="Arial"/>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0369E5">
        <w:rPr>
          <w:rFonts w:ascii="Arial" w:hAnsi="Arial" w:cs="Arial"/>
          <w:b/>
          <w:sz w:val="20"/>
          <w:szCs w:val="20"/>
        </w:rPr>
        <w:t xml:space="preserve"> </w:t>
      </w:r>
    </w:p>
    <w:p w14:paraId="5CAB5F0E" w14:textId="77777777" w:rsidR="000E0A5C" w:rsidRPr="000369E5" w:rsidRDefault="000E0A5C" w:rsidP="000369E5">
      <w:pPr>
        <w:pStyle w:val="Navadensplet"/>
        <w:spacing w:before="0" w:beforeAutospacing="0" w:after="0" w:afterAutospacing="0" w:line="260" w:lineRule="exact"/>
        <w:jc w:val="both"/>
        <w:rPr>
          <w:rFonts w:ascii="Arial" w:hAnsi="Arial" w:cs="Arial"/>
          <w:sz w:val="20"/>
          <w:szCs w:val="20"/>
        </w:rPr>
      </w:pPr>
    </w:p>
    <w:p w14:paraId="19C45BFF" w14:textId="77777777" w:rsidR="00A52A05" w:rsidRPr="000369E5" w:rsidRDefault="00A52A05" w:rsidP="000369E5">
      <w:pPr>
        <w:pStyle w:val="Navadensplet"/>
        <w:spacing w:before="0" w:beforeAutospacing="0" w:after="0" w:afterAutospacing="0" w:line="260" w:lineRule="exact"/>
        <w:jc w:val="both"/>
        <w:rPr>
          <w:rFonts w:ascii="Arial" w:hAnsi="Arial" w:cs="Arial"/>
          <w:sz w:val="20"/>
          <w:szCs w:val="20"/>
        </w:rPr>
      </w:pPr>
      <w:r w:rsidRPr="000369E5">
        <w:rPr>
          <w:rFonts w:ascii="Arial" w:hAnsi="Arial" w:cs="Arial"/>
          <w:sz w:val="20"/>
          <w:szCs w:val="20"/>
        </w:rPr>
        <w:t>Zahtevane delovne izkušnje se skrajšajo v primerih določenih v 62. členu Uredbe o notranji organizaciji, sistemizaciji, delovnih mestih in nazivih v organih državne uprave, upravah lokalnih skupnosti in pravosodnih organih (Uradni list RS, št. 107/25).</w:t>
      </w:r>
    </w:p>
    <w:p w14:paraId="1D0A1823" w14:textId="77777777" w:rsidR="00A52A05" w:rsidRPr="000369E5" w:rsidRDefault="00A52A05" w:rsidP="000369E5">
      <w:pPr>
        <w:pStyle w:val="Navadensplet"/>
        <w:spacing w:before="0" w:beforeAutospacing="0" w:after="0" w:afterAutospacing="0" w:line="260" w:lineRule="exact"/>
        <w:jc w:val="both"/>
        <w:rPr>
          <w:rFonts w:ascii="Arial" w:hAnsi="Arial" w:cs="Arial"/>
          <w:sz w:val="20"/>
          <w:szCs w:val="20"/>
        </w:rPr>
      </w:pPr>
    </w:p>
    <w:p w14:paraId="274CA9AB" w14:textId="77777777" w:rsidR="00A52A05" w:rsidRPr="000369E5" w:rsidRDefault="00A52A05" w:rsidP="000369E5">
      <w:pPr>
        <w:pStyle w:val="Navadensplet"/>
        <w:spacing w:before="0" w:beforeAutospacing="0" w:after="0" w:afterAutospacing="0" w:line="260" w:lineRule="exact"/>
        <w:jc w:val="both"/>
        <w:rPr>
          <w:rFonts w:ascii="Arial" w:hAnsi="Arial" w:cs="Arial"/>
          <w:sz w:val="20"/>
          <w:szCs w:val="20"/>
        </w:rPr>
      </w:pPr>
      <w:r w:rsidRPr="000369E5">
        <w:rPr>
          <w:rFonts w:ascii="Arial" w:hAnsi="Arial" w:cs="Arial"/>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101. členu ZJU-1.</w:t>
      </w:r>
    </w:p>
    <w:p w14:paraId="37550E43" w14:textId="77777777" w:rsidR="00783839" w:rsidRPr="000369E5" w:rsidRDefault="00783839" w:rsidP="000369E5">
      <w:pPr>
        <w:spacing w:line="260" w:lineRule="exact"/>
        <w:jc w:val="both"/>
        <w:rPr>
          <w:rFonts w:ascii="Arial" w:hAnsi="Arial" w:cs="Arial"/>
          <w:sz w:val="20"/>
          <w:szCs w:val="20"/>
        </w:rPr>
      </w:pPr>
      <w:r w:rsidRPr="000369E5">
        <w:rPr>
          <w:rFonts w:ascii="Arial" w:hAnsi="Arial" w:cs="Arial"/>
          <w:sz w:val="20"/>
          <w:szCs w:val="20"/>
        </w:rPr>
        <w:lastRenderedPageBreak/>
        <w:t>Od kandidata se pričakuje:</w:t>
      </w:r>
    </w:p>
    <w:p w14:paraId="5510E520" w14:textId="77777777" w:rsidR="00783839" w:rsidRPr="000369E5" w:rsidRDefault="00783839" w:rsidP="000369E5">
      <w:pPr>
        <w:pStyle w:val="Odstavekseznama1"/>
        <w:numPr>
          <w:ilvl w:val="0"/>
          <w:numId w:val="45"/>
        </w:numPr>
        <w:tabs>
          <w:tab w:val="left" w:pos="284"/>
        </w:tabs>
        <w:ind w:left="284" w:hanging="284"/>
        <w:jc w:val="both"/>
        <w:rPr>
          <w:rFonts w:cs="Arial"/>
          <w:szCs w:val="20"/>
          <w:lang w:val="sl-SI"/>
        </w:rPr>
      </w:pPr>
      <w:r w:rsidRPr="000369E5">
        <w:rPr>
          <w:rFonts w:cs="Arial"/>
          <w:szCs w:val="20"/>
          <w:lang w:val="sl-SI"/>
        </w:rPr>
        <w:t>dobro poznavanje delovanja inštitucij Evropske unije, njihovih pristojnosti in vloge države članice ter orodij pri doseganju zadanih ciljev;</w:t>
      </w:r>
    </w:p>
    <w:p w14:paraId="0432CCBA" w14:textId="77777777" w:rsidR="00783839" w:rsidRPr="00153BBE" w:rsidRDefault="00783839" w:rsidP="000369E5">
      <w:pPr>
        <w:pStyle w:val="Odstavekseznama1"/>
        <w:numPr>
          <w:ilvl w:val="0"/>
          <w:numId w:val="45"/>
        </w:numPr>
        <w:tabs>
          <w:tab w:val="left" w:pos="284"/>
        </w:tabs>
        <w:ind w:left="284" w:hanging="284"/>
        <w:jc w:val="both"/>
        <w:rPr>
          <w:rFonts w:cs="Arial"/>
          <w:szCs w:val="20"/>
          <w:lang w:val="sl-SI"/>
        </w:rPr>
      </w:pPr>
      <w:r w:rsidRPr="00153BBE">
        <w:rPr>
          <w:rFonts w:cs="Arial"/>
          <w:szCs w:val="20"/>
          <w:lang w:val="sl-SI"/>
        </w:rPr>
        <w:t>poznavanje postopkov pri pripravi stališč Republike Slovenije do zakonodajnih predlogov Evropske komisije;</w:t>
      </w:r>
    </w:p>
    <w:p w14:paraId="2BE4B5B7" w14:textId="01DF96D0" w:rsidR="00783839" w:rsidRPr="00153BBE" w:rsidRDefault="00783839" w:rsidP="000369E5">
      <w:pPr>
        <w:pStyle w:val="Odstavekseznama1"/>
        <w:numPr>
          <w:ilvl w:val="0"/>
          <w:numId w:val="45"/>
        </w:numPr>
        <w:tabs>
          <w:tab w:val="left" w:pos="284"/>
        </w:tabs>
        <w:ind w:left="284" w:hanging="284"/>
        <w:jc w:val="both"/>
        <w:rPr>
          <w:rFonts w:cs="Arial"/>
          <w:szCs w:val="20"/>
          <w:lang w:val="sl-SI"/>
        </w:rPr>
      </w:pPr>
      <w:r w:rsidRPr="00153BBE">
        <w:rPr>
          <w:rFonts w:cs="Arial"/>
          <w:szCs w:val="20"/>
          <w:lang w:val="sl-SI"/>
        </w:rPr>
        <w:t xml:space="preserve">poznavanje področja policijskega </w:t>
      </w:r>
      <w:r w:rsidR="000676B4" w:rsidRPr="00153BBE">
        <w:rPr>
          <w:rFonts w:cs="Arial"/>
          <w:szCs w:val="20"/>
          <w:lang w:val="sl-SI"/>
        </w:rPr>
        <w:t>sodelovanja</w:t>
      </w:r>
      <w:r w:rsidR="00153BBE" w:rsidRPr="00153BBE">
        <w:rPr>
          <w:rFonts w:cs="Arial"/>
          <w:szCs w:val="20"/>
          <w:lang w:val="sl-SI"/>
        </w:rPr>
        <w:t>;</w:t>
      </w:r>
    </w:p>
    <w:p w14:paraId="001C0587" w14:textId="77777777" w:rsidR="00783839" w:rsidRPr="000369E5" w:rsidRDefault="00783839" w:rsidP="000369E5">
      <w:pPr>
        <w:pStyle w:val="Odstavekseznama1"/>
        <w:numPr>
          <w:ilvl w:val="0"/>
          <w:numId w:val="45"/>
        </w:numPr>
        <w:tabs>
          <w:tab w:val="left" w:pos="284"/>
        </w:tabs>
        <w:ind w:left="284" w:hanging="284"/>
        <w:jc w:val="both"/>
        <w:rPr>
          <w:rFonts w:cs="Arial"/>
          <w:szCs w:val="20"/>
          <w:lang w:val="sl-SI"/>
        </w:rPr>
      </w:pPr>
      <w:r w:rsidRPr="00153BBE">
        <w:rPr>
          <w:rFonts w:cs="Arial"/>
          <w:szCs w:val="20"/>
          <w:lang w:val="sl-SI"/>
        </w:rPr>
        <w:t>poznavanje smeri razvoja področja v naslednjih 4 letih</w:t>
      </w:r>
      <w:r w:rsidRPr="000369E5">
        <w:rPr>
          <w:rFonts w:cs="Arial"/>
          <w:szCs w:val="20"/>
          <w:lang w:val="sl-SI"/>
        </w:rPr>
        <w:t>;</w:t>
      </w:r>
    </w:p>
    <w:p w14:paraId="4E0CA990" w14:textId="3D26CCA1" w:rsidR="00783839" w:rsidRPr="00153BBE" w:rsidRDefault="00783839" w:rsidP="000369E5">
      <w:pPr>
        <w:pStyle w:val="Odstavekseznama1"/>
        <w:numPr>
          <w:ilvl w:val="0"/>
          <w:numId w:val="45"/>
        </w:numPr>
        <w:tabs>
          <w:tab w:val="left" w:pos="284"/>
        </w:tabs>
        <w:ind w:left="284" w:hanging="284"/>
        <w:jc w:val="both"/>
        <w:rPr>
          <w:rFonts w:cs="Arial"/>
          <w:szCs w:val="20"/>
          <w:lang w:val="sl-SI"/>
        </w:rPr>
      </w:pPr>
      <w:r w:rsidRPr="000369E5">
        <w:rPr>
          <w:rFonts w:cs="Arial"/>
          <w:szCs w:val="20"/>
          <w:lang w:val="sl-SI"/>
        </w:rPr>
        <w:t xml:space="preserve">poznavanje problematike na področju </w:t>
      </w:r>
      <w:r w:rsidRPr="00153BBE">
        <w:rPr>
          <w:rFonts w:cs="Arial"/>
          <w:szCs w:val="20"/>
          <w:lang w:val="sl-SI"/>
        </w:rPr>
        <w:t xml:space="preserve">policijskega </w:t>
      </w:r>
      <w:r w:rsidR="000676B4" w:rsidRPr="00153BBE">
        <w:rPr>
          <w:rFonts w:cs="Arial"/>
          <w:szCs w:val="20"/>
          <w:lang w:val="sl-SI"/>
        </w:rPr>
        <w:t>sodelovanja v okviru EU</w:t>
      </w:r>
      <w:r w:rsidR="00153BBE" w:rsidRPr="00153BBE">
        <w:rPr>
          <w:rFonts w:cs="Arial"/>
          <w:szCs w:val="20"/>
          <w:lang w:val="sl-SI"/>
        </w:rPr>
        <w:t>;</w:t>
      </w:r>
      <w:r w:rsidR="000676B4" w:rsidRPr="00153BBE">
        <w:rPr>
          <w:rFonts w:cs="Arial"/>
          <w:szCs w:val="20"/>
          <w:lang w:val="sl-SI"/>
        </w:rPr>
        <w:t xml:space="preserve"> </w:t>
      </w:r>
    </w:p>
    <w:p w14:paraId="56D1E8E2" w14:textId="77777777" w:rsidR="00783839" w:rsidRPr="000369E5" w:rsidRDefault="00783839" w:rsidP="000369E5">
      <w:pPr>
        <w:pStyle w:val="Odstavekseznama1"/>
        <w:numPr>
          <w:ilvl w:val="0"/>
          <w:numId w:val="45"/>
        </w:numPr>
        <w:tabs>
          <w:tab w:val="left" w:pos="284"/>
        </w:tabs>
        <w:ind w:left="284" w:hanging="284"/>
        <w:jc w:val="both"/>
        <w:rPr>
          <w:rFonts w:cs="Arial"/>
          <w:szCs w:val="20"/>
          <w:lang w:val="sl-SI"/>
        </w:rPr>
      </w:pPr>
      <w:r w:rsidRPr="000369E5">
        <w:rPr>
          <w:rFonts w:cs="Arial"/>
          <w:szCs w:val="20"/>
          <w:lang w:val="sl-SI"/>
        </w:rPr>
        <w:t xml:space="preserve">relevantne delovne izkušnje na mednarodnem področju; </w:t>
      </w:r>
    </w:p>
    <w:p w14:paraId="4DDFF9B9" w14:textId="77777777" w:rsidR="00783839" w:rsidRPr="000369E5" w:rsidRDefault="00783839" w:rsidP="000369E5">
      <w:pPr>
        <w:pStyle w:val="Odstavekseznama1"/>
        <w:numPr>
          <w:ilvl w:val="0"/>
          <w:numId w:val="45"/>
        </w:numPr>
        <w:tabs>
          <w:tab w:val="left" w:pos="284"/>
        </w:tabs>
        <w:ind w:left="284" w:hanging="284"/>
        <w:jc w:val="both"/>
        <w:rPr>
          <w:rFonts w:cs="Arial"/>
          <w:szCs w:val="20"/>
          <w:lang w:val="sl-SI"/>
        </w:rPr>
      </w:pPr>
      <w:r w:rsidRPr="000369E5">
        <w:rPr>
          <w:rFonts w:cs="Arial"/>
          <w:szCs w:val="20"/>
          <w:lang w:val="sl-SI"/>
        </w:rPr>
        <w:t>komunikacijske veščine;</w:t>
      </w:r>
    </w:p>
    <w:p w14:paraId="247BFCF5" w14:textId="77777777" w:rsidR="00783839" w:rsidRPr="000369E5" w:rsidRDefault="00783839" w:rsidP="000369E5">
      <w:pPr>
        <w:pStyle w:val="Odstavekseznama1"/>
        <w:numPr>
          <w:ilvl w:val="0"/>
          <w:numId w:val="45"/>
        </w:numPr>
        <w:tabs>
          <w:tab w:val="left" w:pos="284"/>
        </w:tabs>
        <w:ind w:left="284" w:hanging="284"/>
        <w:jc w:val="both"/>
        <w:rPr>
          <w:rFonts w:cs="Arial"/>
          <w:szCs w:val="20"/>
          <w:lang w:val="sl-SI"/>
        </w:rPr>
      </w:pPr>
      <w:r w:rsidRPr="000369E5">
        <w:rPr>
          <w:rFonts w:cs="Arial"/>
          <w:szCs w:val="20"/>
          <w:lang w:val="sl-SI"/>
        </w:rPr>
        <w:t>sposobnost organiziranja;</w:t>
      </w:r>
    </w:p>
    <w:p w14:paraId="43A4192C" w14:textId="77777777" w:rsidR="00783839" w:rsidRPr="000369E5" w:rsidRDefault="00783839" w:rsidP="000369E5">
      <w:pPr>
        <w:pStyle w:val="Odstavekseznama1"/>
        <w:numPr>
          <w:ilvl w:val="0"/>
          <w:numId w:val="45"/>
        </w:numPr>
        <w:tabs>
          <w:tab w:val="left" w:pos="284"/>
        </w:tabs>
        <w:ind w:left="284" w:hanging="284"/>
        <w:jc w:val="both"/>
        <w:rPr>
          <w:rFonts w:cs="Arial"/>
          <w:szCs w:val="20"/>
          <w:lang w:val="sl-SI"/>
        </w:rPr>
      </w:pPr>
      <w:r w:rsidRPr="000369E5">
        <w:rPr>
          <w:rFonts w:cs="Arial"/>
          <w:szCs w:val="20"/>
          <w:lang w:val="sl-SI"/>
        </w:rPr>
        <w:t xml:space="preserve">sposobnost dela v skupini; </w:t>
      </w:r>
    </w:p>
    <w:p w14:paraId="0966827B" w14:textId="77777777" w:rsidR="00783839" w:rsidRPr="000369E5" w:rsidRDefault="00783839" w:rsidP="000369E5">
      <w:pPr>
        <w:pStyle w:val="Odstavekseznama1"/>
        <w:numPr>
          <w:ilvl w:val="0"/>
          <w:numId w:val="45"/>
        </w:numPr>
        <w:tabs>
          <w:tab w:val="left" w:pos="284"/>
        </w:tabs>
        <w:ind w:left="284" w:hanging="284"/>
        <w:jc w:val="both"/>
        <w:rPr>
          <w:rFonts w:cs="Arial"/>
          <w:szCs w:val="20"/>
          <w:lang w:val="sl-SI"/>
        </w:rPr>
      </w:pPr>
      <w:r w:rsidRPr="000369E5">
        <w:rPr>
          <w:rFonts w:cs="Arial"/>
          <w:szCs w:val="20"/>
          <w:lang w:val="sl-SI"/>
        </w:rPr>
        <w:t>samoiniciativnost;</w:t>
      </w:r>
    </w:p>
    <w:p w14:paraId="3CA865D3" w14:textId="77777777" w:rsidR="00783839" w:rsidRPr="000369E5" w:rsidRDefault="00783839" w:rsidP="000369E5">
      <w:pPr>
        <w:pStyle w:val="Odstavekseznama1"/>
        <w:numPr>
          <w:ilvl w:val="0"/>
          <w:numId w:val="45"/>
        </w:numPr>
        <w:tabs>
          <w:tab w:val="left" w:pos="284"/>
        </w:tabs>
        <w:ind w:left="284" w:hanging="284"/>
        <w:jc w:val="both"/>
        <w:rPr>
          <w:rFonts w:cs="Arial"/>
          <w:szCs w:val="20"/>
          <w:lang w:val="sl-SI"/>
        </w:rPr>
      </w:pPr>
      <w:r w:rsidRPr="000369E5">
        <w:rPr>
          <w:rFonts w:cs="Arial"/>
          <w:szCs w:val="20"/>
          <w:lang w:val="sl-SI"/>
        </w:rPr>
        <w:t>odgovornost;</w:t>
      </w:r>
    </w:p>
    <w:p w14:paraId="235731E3" w14:textId="77777777" w:rsidR="00783839" w:rsidRPr="000369E5" w:rsidRDefault="00783839" w:rsidP="000369E5">
      <w:pPr>
        <w:pStyle w:val="Odstavekseznama1"/>
        <w:numPr>
          <w:ilvl w:val="0"/>
          <w:numId w:val="45"/>
        </w:numPr>
        <w:tabs>
          <w:tab w:val="left" w:pos="284"/>
        </w:tabs>
        <w:ind w:left="284" w:hanging="284"/>
        <w:jc w:val="both"/>
        <w:rPr>
          <w:rFonts w:cs="Arial"/>
          <w:szCs w:val="20"/>
          <w:lang w:val="sl-SI"/>
        </w:rPr>
      </w:pPr>
      <w:r w:rsidRPr="000369E5">
        <w:rPr>
          <w:rFonts w:cs="Arial"/>
          <w:szCs w:val="20"/>
          <w:lang w:val="sl-SI"/>
        </w:rPr>
        <w:t>prilagodljivost;</w:t>
      </w:r>
    </w:p>
    <w:p w14:paraId="632189F5" w14:textId="77777777" w:rsidR="00783839" w:rsidRPr="000369E5" w:rsidRDefault="00783839" w:rsidP="000369E5">
      <w:pPr>
        <w:pStyle w:val="Odstavekseznama1"/>
        <w:numPr>
          <w:ilvl w:val="0"/>
          <w:numId w:val="45"/>
        </w:numPr>
        <w:tabs>
          <w:tab w:val="left" w:pos="284"/>
        </w:tabs>
        <w:ind w:left="284" w:hanging="284"/>
        <w:jc w:val="both"/>
        <w:rPr>
          <w:rFonts w:cs="Arial"/>
          <w:szCs w:val="20"/>
          <w:lang w:val="sl-SI"/>
        </w:rPr>
      </w:pPr>
      <w:r w:rsidRPr="000369E5">
        <w:rPr>
          <w:rFonts w:cs="Arial"/>
          <w:szCs w:val="20"/>
          <w:lang w:val="sl-SI"/>
        </w:rPr>
        <w:t>sposobnost strateškega in analitičnega razmišljanja;</w:t>
      </w:r>
    </w:p>
    <w:p w14:paraId="18B67A8F" w14:textId="77777777" w:rsidR="00783839" w:rsidRPr="000369E5" w:rsidRDefault="00783839" w:rsidP="000369E5">
      <w:pPr>
        <w:pStyle w:val="Odstavekseznama1"/>
        <w:numPr>
          <w:ilvl w:val="0"/>
          <w:numId w:val="45"/>
        </w:numPr>
        <w:tabs>
          <w:tab w:val="left" w:pos="284"/>
        </w:tabs>
        <w:ind w:left="284" w:hanging="284"/>
        <w:jc w:val="both"/>
        <w:rPr>
          <w:rFonts w:cs="Arial"/>
          <w:szCs w:val="20"/>
          <w:lang w:val="sl-SI"/>
        </w:rPr>
      </w:pPr>
      <w:r w:rsidRPr="000369E5">
        <w:rPr>
          <w:rFonts w:cs="Arial"/>
          <w:szCs w:val="20"/>
          <w:lang w:val="sl-SI"/>
        </w:rPr>
        <w:t>znanje dela z računalnikom.</w:t>
      </w:r>
    </w:p>
    <w:p w14:paraId="47FC8EA1" w14:textId="77777777" w:rsidR="00BF134B" w:rsidRPr="000369E5" w:rsidRDefault="00BF134B" w:rsidP="000369E5">
      <w:pPr>
        <w:spacing w:line="260" w:lineRule="exact"/>
        <w:jc w:val="both"/>
        <w:rPr>
          <w:rFonts w:ascii="Arial" w:hAnsi="Arial" w:cs="Arial"/>
          <w:sz w:val="20"/>
          <w:szCs w:val="20"/>
        </w:rPr>
      </w:pPr>
    </w:p>
    <w:p w14:paraId="05F9BFAB" w14:textId="77777777" w:rsidR="00783839" w:rsidRPr="000369E5" w:rsidRDefault="00783839" w:rsidP="000369E5">
      <w:pPr>
        <w:spacing w:line="260" w:lineRule="exact"/>
        <w:jc w:val="both"/>
        <w:rPr>
          <w:rFonts w:ascii="Arial" w:hAnsi="Arial" w:cs="Arial"/>
          <w:iCs/>
          <w:sz w:val="20"/>
          <w:szCs w:val="20"/>
        </w:rPr>
      </w:pPr>
      <w:r w:rsidRPr="000369E5">
        <w:rPr>
          <w:rFonts w:ascii="Arial" w:hAnsi="Arial" w:cs="Arial"/>
          <w:iCs/>
          <w:sz w:val="20"/>
          <w:szCs w:val="20"/>
        </w:rPr>
        <w:t xml:space="preserve">Delovno področje: </w:t>
      </w:r>
    </w:p>
    <w:p w14:paraId="593AA3CA" w14:textId="77777777" w:rsidR="00783839" w:rsidRPr="000369E5" w:rsidRDefault="00783839" w:rsidP="000369E5">
      <w:pPr>
        <w:pStyle w:val="Odstavekseznama"/>
        <w:numPr>
          <w:ilvl w:val="0"/>
          <w:numId w:val="47"/>
        </w:numPr>
        <w:spacing w:line="260" w:lineRule="exact"/>
        <w:ind w:left="284" w:hanging="284"/>
        <w:jc w:val="both"/>
        <w:rPr>
          <w:rFonts w:ascii="Arial" w:hAnsi="Arial" w:cs="Arial"/>
          <w:sz w:val="20"/>
          <w:szCs w:val="20"/>
        </w:rPr>
      </w:pPr>
      <w:r w:rsidRPr="000369E5">
        <w:rPr>
          <w:rFonts w:ascii="Arial" w:hAnsi="Arial" w:cs="Arial"/>
          <w:sz w:val="20"/>
          <w:szCs w:val="20"/>
        </w:rPr>
        <w:t>sodelovanje pri opravljanju nalog s področja zunanjih zadev in s področij, ki se navezujejo na zunanje zadeve in mednarodne odnose;</w:t>
      </w:r>
    </w:p>
    <w:p w14:paraId="39AA5DB7" w14:textId="77777777" w:rsidR="00783839" w:rsidRPr="000369E5" w:rsidRDefault="00783839" w:rsidP="000369E5">
      <w:pPr>
        <w:pStyle w:val="Odstavekseznama"/>
        <w:numPr>
          <w:ilvl w:val="0"/>
          <w:numId w:val="47"/>
        </w:numPr>
        <w:spacing w:line="260" w:lineRule="exact"/>
        <w:ind w:left="284" w:hanging="284"/>
        <w:jc w:val="both"/>
        <w:rPr>
          <w:rFonts w:ascii="Arial" w:hAnsi="Arial" w:cs="Arial"/>
          <w:sz w:val="20"/>
          <w:szCs w:val="20"/>
        </w:rPr>
      </w:pPr>
      <w:r w:rsidRPr="000369E5">
        <w:rPr>
          <w:rFonts w:ascii="Arial" w:hAnsi="Arial" w:cs="Arial"/>
          <w:sz w:val="20"/>
          <w:szCs w:val="20"/>
        </w:rPr>
        <w:t>oblikovanje gradiv in predlogov ukrepov s področja zunanjih zadev;</w:t>
      </w:r>
    </w:p>
    <w:p w14:paraId="57DA0D72" w14:textId="77777777" w:rsidR="00783839" w:rsidRPr="000369E5" w:rsidRDefault="00783839" w:rsidP="000369E5">
      <w:pPr>
        <w:pStyle w:val="Odstavekseznama"/>
        <w:numPr>
          <w:ilvl w:val="0"/>
          <w:numId w:val="47"/>
        </w:numPr>
        <w:spacing w:line="260" w:lineRule="exact"/>
        <w:ind w:left="284" w:hanging="284"/>
        <w:jc w:val="both"/>
        <w:rPr>
          <w:rFonts w:ascii="Arial" w:hAnsi="Arial" w:cs="Arial"/>
          <w:sz w:val="20"/>
          <w:szCs w:val="20"/>
        </w:rPr>
      </w:pPr>
      <w:r w:rsidRPr="000369E5">
        <w:rPr>
          <w:rFonts w:ascii="Arial" w:hAnsi="Arial" w:cs="Arial"/>
          <w:sz w:val="20"/>
          <w:szCs w:val="20"/>
        </w:rPr>
        <w:t>sodelovanje pri projektnih skupinah;</w:t>
      </w:r>
    </w:p>
    <w:p w14:paraId="6342B1B1" w14:textId="77777777" w:rsidR="00783839" w:rsidRPr="000369E5" w:rsidRDefault="00783839" w:rsidP="000369E5">
      <w:pPr>
        <w:pStyle w:val="Odstavekseznama"/>
        <w:numPr>
          <w:ilvl w:val="0"/>
          <w:numId w:val="47"/>
        </w:numPr>
        <w:spacing w:line="260" w:lineRule="exact"/>
        <w:ind w:left="284" w:hanging="284"/>
        <w:jc w:val="both"/>
        <w:rPr>
          <w:rFonts w:ascii="Arial" w:hAnsi="Arial" w:cs="Arial"/>
          <w:sz w:val="20"/>
          <w:szCs w:val="20"/>
        </w:rPr>
      </w:pPr>
      <w:r w:rsidRPr="000369E5">
        <w:rPr>
          <w:rFonts w:ascii="Arial" w:hAnsi="Arial" w:cs="Arial"/>
          <w:sz w:val="20"/>
          <w:szCs w:val="20"/>
        </w:rPr>
        <w:t>opravljanje nalog s področja odnosov RS z Evropsko unijo;</w:t>
      </w:r>
    </w:p>
    <w:p w14:paraId="10A7C6FE" w14:textId="77777777" w:rsidR="00783839" w:rsidRPr="000369E5" w:rsidRDefault="00783839" w:rsidP="000369E5">
      <w:pPr>
        <w:pStyle w:val="Odstavekseznama"/>
        <w:numPr>
          <w:ilvl w:val="0"/>
          <w:numId w:val="47"/>
        </w:numPr>
        <w:spacing w:line="260" w:lineRule="exact"/>
        <w:ind w:left="284" w:hanging="284"/>
        <w:jc w:val="both"/>
        <w:rPr>
          <w:rFonts w:ascii="Arial" w:hAnsi="Arial" w:cs="Arial"/>
          <w:sz w:val="20"/>
          <w:szCs w:val="20"/>
        </w:rPr>
      </w:pPr>
      <w:r w:rsidRPr="000369E5">
        <w:rPr>
          <w:rFonts w:ascii="Arial" w:hAnsi="Arial" w:cs="Arial"/>
          <w:sz w:val="20"/>
          <w:szCs w:val="20"/>
        </w:rPr>
        <w:t>opravljanje nalog, povezanih z delom na delovnem mestu svetovalec za policijsko sodelovanje;</w:t>
      </w:r>
    </w:p>
    <w:p w14:paraId="0F89C323" w14:textId="77777777" w:rsidR="00783839" w:rsidRPr="000369E5" w:rsidRDefault="00783839" w:rsidP="000369E5">
      <w:pPr>
        <w:pStyle w:val="Odstavekseznama"/>
        <w:numPr>
          <w:ilvl w:val="0"/>
          <w:numId w:val="47"/>
        </w:numPr>
        <w:spacing w:line="260" w:lineRule="exact"/>
        <w:ind w:left="284" w:hanging="284"/>
        <w:jc w:val="both"/>
        <w:rPr>
          <w:rFonts w:ascii="Arial" w:hAnsi="Arial" w:cs="Arial"/>
          <w:sz w:val="20"/>
          <w:szCs w:val="20"/>
        </w:rPr>
      </w:pPr>
      <w:r w:rsidRPr="000369E5">
        <w:rPr>
          <w:rFonts w:ascii="Arial" w:hAnsi="Arial" w:cs="Arial"/>
          <w:sz w:val="20"/>
          <w:szCs w:val="20"/>
        </w:rPr>
        <w:t>nadomeščanje uslužbencev v predstavništvu;</w:t>
      </w:r>
    </w:p>
    <w:p w14:paraId="330FC66B" w14:textId="77777777" w:rsidR="00783839" w:rsidRPr="000369E5" w:rsidRDefault="00783839" w:rsidP="000369E5">
      <w:pPr>
        <w:pStyle w:val="Odstavekseznama"/>
        <w:numPr>
          <w:ilvl w:val="0"/>
          <w:numId w:val="47"/>
        </w:numPr>
        <w:spacing w:line="260" w:lineRule="exact"/>
        <w:ind w:left="284" w:hanging="284"/>
        <w:jc w:val="both"/>
        <w:rPr>
          <w:rFonts w:ascii="Arial" w:hAnsi="Arial" w:cs="Arial"/>
          <w:sz w:val="20"/>
          <w:szCs w:val="20"/>
        </w:rPr>
      </w:pPr>
      <w:r w:rsidRPr="000369E5">
        <w:rPr>
          <w:rFonts w:ascii="Arial" w:hAnsi="Arial" w:cs="Arial"/>
          <w:sz w:val="20"/>
          <w:szCs w:val="20"/>
        </w:rPr>
        <w:t>opravljanje drugih nalog podobne stopnje zahtevnosti po navodilu vodje.</w:t>
      </w:r>
    </w:p>
    <w:p w14:paraId="114048B5" w14:textId="77777777" w:rsidR="00BF134B" w:rsidRPr="000369E5" w:rsidRDefault="00BF134B" w:rsidP="000369E5">
      <w:pPr>
        <w:spacing w:line="260" w:lineRule="exact"/>
        <w:jc w:val="both"/>
        <w:rPr>
          <w:rFonts w:ascii="Arial" w:hAnsi="Arial" w:cs="Arial"/>
          <w:sz w:val="20"/>
          <w:szCs w:val="20"/>
          <w:lang w:eastAsia="en-US"/>
        </w:rPr>
      </w:pPr>
    </w:p>
    <w:p w14:paraId="6B0973A7" w14:textId="4A10A571" w:rsidR="0056761B" w:rsidRPr="000369E5" w:rsidRDefault="0056761B" w:rsidP="000369E5">
      <w:pPr>
        <w:spacing w:line="260" w:lineRule="exact"/>
        <w:jc w:val="both"/>
        <w:rPr>
          <w:rFonts w:ascii="Arial" w:hAnsi="Arial" w:cs="Arial"/>
          <w:sz w:val="20"/>
          <w:szCs w:val="20"/>
        </w:rPr>
      </w:pPr>
      <w:r w:rsidRPr="000369E5">
        <w:rPr>
          <w:rFonts w:ascii="Arial" w:hAnsi="Arial" w:cs="Arial"/>
          <w:sz w:val="20"/>
          <w:szCs w:val="20"/>
        </w:rPr>
        <w:t>Izbrani kandidat mora pred začetkom dela v zunanji službi uspešno opraviti zdravstveni pregled, ki vsebuje oceno psihofizične sposobnosti, ter trimesečne priprave na Ministrstvu za zunanje in evropske zadeve. Kandidat mora izpolnjevati tudi posebne pogoje v skladu s 35. členom Zakona o zunanjih zadevah (</w:t>
      </w:r>
      <w:r w:rsidRPr="000369E5">
        <w:rPr>
          <w:rFonts w:ascii="Arial" w:hAnsi="Arial" w:cs="Arial"/>
          <w:sz w:val="20"/>
          <w:szCs w:val="20"/>
          <w:shd w:val="clear" w:color="auto" w:fill="FFFFFF"/>
        </w:rPr>
        <w:t>Uradni list RS, št. </w:t>
      </w:r>
      <w:hyperlink r:id="rId5" w:tgtFrame="_blank" w:tooltip="Zakon o zunanjih zadevah (uradno prečiščeno besedilo) (ZZZ-1-UPB1)" w:history="1">
        <w:r w:rsidRPr="000369E5">
          <w:rPr>
            <w:rStyle w:val="Hiperpovezava"/>
            <w:rFonts w:ascii="Arial" w:hAnsi="Arial" w:cs="Arial"/>
            <w:color w:val="auto"/>
            <w:sz w:val="20"/>
            <w:szCs w:val="20"/>
            <w:u w:val="none"/>
            <w:shd w:val="clear" w:color="auto" w:fill="FFFFFF"/>
          </w:rPr>
          <w:t>113/03</w:t>
        </w:r>
      </w:hyperlink>
      <w:r w:rsidRPr="000369E5">
        <w:rPr>
          <w:rFonts w:ascii="Arial" w:hAnsi="Arial" w:cs="Arial"/>
          <w:sz w:val="20"/>
          <w:szCs w:val="20"/>
          <w:shd w:val="clear" w:color="auto" w:fill="FFFFFF"/>
        </w:rPr>
        <w:t> – uradno prečiščeno besedilo, </w:t>
      </w:r>
      <w:hyperlink r:id="rId6" w:tgtFrame="_blank" w:tooltip="Zakon o napotitvi oseb v mednarodne civilne misije in mednarodne organizacije (ZNOMCMO)" w:history="1">
        <w:r w:rsidRPr="000369E5">
          <w:rPr>
            <w:rStyle w:val="Hiperpovezava"/>
            <w:rFonts w:ascii="Arial" w:hAnsi="Arial" w:cs="Arial"/>
            <w:color w:val="auto"/>
            <w:sz w:val="20"/>
            <w:szCs w:val="20"/>
            <w:u w:val="none"/>
            <w:shd w:val="clear" w:color="auto" w:fill="FFFFFF"/>
          </w:rPr>
          <w:t>20/06</w:t>
        </w:r>
      </w:hyperlink>
      <w:r w:rsidRPr="000369E5">
        <w:rPr>
          <w:rFonts w:ascii="Arial" w:hAnsi="Arial" w:cs="Arial"/>
          <w:sz w:val="20"/>
          <w:szCs w:val="20"/>
          <w:shd w:val="clear" w:color="auto" w:fill="FFFFFF"/>
        </w:rPr>
        <w:t> – ZNOMCMO,</w:t>
      </w:r>
      <w:r w:rsidR="001E7842">
        <w:rPr>
          <w:rFonts w:ascii="Arial" w:hAnsi="Arial" w:cs="Arial"/>
          <w:sz w:val="20"/>
          <w:szCs w:val="20"/>
          <w:shd w:val="clear" w:color="auto" w:fill="FFFFFF"/>
        </w:rPr>
        <w:t xml:space="preserve"> </w:t>
      </w:r>
      <w:hyperlink r:id="rId7" w:tgtFrame="_blank" w:tooltip="Zakon o spremembah in dopolnitvah Zakona o zunanjih zadevah (ZZZ-1B)" w:history="1">
        <w:r w:rsidRPr="000369E5">
          <w:rPr>
            <w:rStyle w:val="Hiperpovezava"/>
            <w:rFonts w:ascii="Arial" w:hAnsi="Arial" w:cs="Arial"/>
            <w:color w:val="auto"/>
            <w:sz w:val="20"/>
            <w:szCs w:val="20"/>
            <w:u w:val="none"/>
            <w:shd w:val="clear" w:color="auto" w:fill="FFFFFF"/>
          </w:rPr>
          <w:t>76/08</w:t>
        </w:r>
      </w:hyperlink>
      <w:r w:rsidRPr="000369E5">
        <w:rPr>
          <w:rFonts w:ascii="Arial" w:hAnsi="Arial" w:cs="Arial"/>
          <w:sz w:val="20"/>
          <w:szCs w:val="20"/>
          <w:shd w:val="clear" w:color="auto" w:fill="FFFFFF"/>
        </w:rPr>
        <w:t>, </w:t>
      </w:r>
      <w:hyperlink r:id="rId8" w:tgtFrame="_blank" w:tooltip="Zakon o spremembah in dopolnitvah Zakona o zunanjih zadevah (ZZZ-1C)" w:history="1">
        <w:r w:rsidRPr="000369E5">
          <w:rPr>
            <w:rStyle w:val="Hiperpovezava"/>
            <w:rFonts w:ascii="Arial" w:hAnsi="Arial" w:cs="Arial"/>
            <w:color w:val="auto"/>
            <w:sz w:val="20"/>
            <w:szCs w:val="20"/>
            <w:u w:val="none"/>
            <w:shd w:val="clear" w:color="auto" w:fill="FFFFFF"/>
          </w:rPr>
          <w:t>108/09</w:t>
        </w:r>
      </w:hyperlink>
      <w:r w:rsidRPr="000369E5">
        <w:rPr>
          <w:rFonts w:ascii="Arial" w:hAnsi="Arial" w:cs="Arial"/>
          <w:sz w:val="20"/>
          <w:szCs w:val="20"/>
          <w:shd w:val="clear" w:color="auto" w:fill="FFFFFF"/>
        </w:rPr>
        <w:t>,</w:t>
      </w:r>
      <w:r w:rsidR="001E7842">
        <w:rPr>
          <w:rFonts w:ascii="Arial" w:hAnsi="Arial" w:cs="Arial"/>
          <w:sz w:val="20"/>
          <w:szCs w:val="20"/>
          <w:shd w:val="clear" w:color="auto" w:fill="FFFFFF"/>
        </w:rPr>
        <w:t xml:space="preserve"> </w:t>
      </w:r>
      <w:hyperlink r:id="rId9" w:tgtFrame="_blank" w:tooltip="Zakon o urejanju trga dela (ZUTD)" w:history="1">
        <w:r w:rsidRPr="000369E5">
          <w:rPr>
            <w:rStyle w:val="Hiperpovezava"/>
            <w:rFonts w:ascii="Arial" w:hAnsi="Arial" w:cs="Arial"/>
            <w:color w:val="auto"/>
            <w:sz w:val="20"/>
            <w:szCs w:val="20"/>
            <w:u w:val="none"/>
            <w:shd w:val="clear" w:color="auto" w:fill="FFFFFF"/>
          </w:rPr>
          <w:t>80/10</w:t>
        </w:r>
      </w:hyperlink>
      <w:r w:rsidRPr="000369E5">
        <w:rPr>
          <w:rFonts w:ascii="Arial" w:hAnsi="Arial" w:cs="Arial"/>
          <w:sz w:val="20"/>
          <w:szCs w:val="20"/>
          <w:shd w:val="clear" w:color="auto" w:fill="FFFFFF"/>
        </w:rPr>
        <w:t> – ZUTD, </w:t>
      </w:r>
      <w:hyperlink r:id="rId10" w:tgtFrame="_blank" w:tooltip="Zakon o spremembah Zakona o zunanjih zadevah (ZZZ-1D)" w:history="1">
        <w:r w:rsidRPr="000369E5">
          <w:rPr>
            <w:rStyle w:val="Hiperpovezava"/>
            <w:rFonts w:ascii="Arial" w:hAnsi="Arial" w:cs="Arial"/>
            <w:color w:val="auto"/>
            <w:sz w:val="20"/>
            <w:szCs w:val="20"/>
            <w:u w:val="none"/>
            <w:shd w:val="clear" w:color="auto" w:fill="FFFFFF"/>
          </w:rPr>
          <w:t>31/15</w:t>
        </w:r>
      </w:hyperlink>
      <w:r w:rsidRPr="000369E5">
        <w:rPr>
          <w:rFonts w:ascii="Arial" w:hAnsi="Arial" w:cs="Arial"/>
          <w:sz w:val="20"/>
          <w:szCs w:val="20"/>
          <w:shd w:val="clear" w:color="auto" w:fill="FFFFFF"/>
        </w:rPr>
        <w:t>, </w:t>
      </w:r>
      <w:hyperlink r:id="rId11" w:tgtFrame="_blank" w:tooltip="Zakon o konzularni zaščiti (ZKZaš)" w:history="1">
        <w:r w:rsidRPr="000369E5">
          <w:rPr>
            <w:rStyle w:val="Hiperpovezava"/>
            <w:rFonts w:ascii="Arial" w:hAnsi="Arial" w:cs="Arial"/>
            <w:color w:val="auto"/>
            <w:sz w:val="20"/>
            <w:szCs w:val="20"/>
            <w:u w:val="none"/>
            <w:shd w:val="clear" w:color="auto" w:fill="FFFFFF"/>
          </w:rPr>
          <w:t>30/18</w:t>
        </w:r>
      </w:hyperlink>
      <w:r w:rsidRPr="000369E5">
        <w:rPr>
          <w:rFonts w:ascii="Arial" w:hAnsi="Arial" w:cs="Arial"/>
          <w:sz w:val="20"/>
          <w:szCs w:val="20"/>
          <w:shd w:val="clear" w:color="auto" w:fill="FFFFFF"/>
        </w:rPr>
        <w:t xml:space="preserve"> – </w:t>
      </w:r>
      <w:proofErr w:type="spellStart"/>
      <w:r w:rsidRPr="000369E5">
        <w:rPr>
          <w:rFonts w:ascii="Arial" w:hAnsi="Arial" w:cs="Arial"/>
          <w:sz w:val="20"/>
          <w:szCs w:val="20"/>
          <w:shd w:val="clear" w:color="auto" w:fill="FFFFFF"/>
        </w:rPr>
        <w:t>ZKZaš</w:t>
      </w:r>
      <w:proofErr w:type="spellEnd"/>
      <w:r w:rsidRPr="000369E5">
        <w:rPr>
          <w:rFonts w:ascii="Arial" w:hAnsi="Arial" w:cs="Arial"/>
          <w:sz w:val="20"/>
          <w:szCs w:val="20"/>
          <w:shd w:val="clear" w:color="auto" w:fill="FFFFFF"/>
        </w:rPr>
        <w:t>, </w:t>
      </w:r>
      <w:hyperlink r:id="rId12" w:tgtFrame="_blank" w:tooltip="Zakon o objavljanju v Uradnem listu Republike Slovenije (ZOUL)" w:history="1">
        <w:r w:rsidRPr="000369E5">
          <w:rPr>
            <w:rStyle w:val="Hiperpovezava"/>
            <w:rFonts w:ascii="Arial" w:hAnsi="Arial" w:cs="Arial"/>
            <w:color w:val="auto"/>
            <w:sz w:val="20"/>
            <w:szCs w:val="20"/>
            <w:u w:val="none"/>
            <w:shd w:val="clear" w:color="auto" w:fill="FFFFFF"/>
          </w:rPr>
          <w:t>83/25</w:t>
        </w:r>
      </w:hyperlink>
      <w:r w:rsidRPr="000369E5">
        <w:rPr>
          <w:rFonts w:ascii="Arial" w:hAnsi="Arial" w:cs="Arial"/>
          <w:sz w:val="20"/>
          <w:szCs w:val="20"/>
          <w:shd w:val="clear" w:color="auto" w:fill="FFFFFF"/>
        </w:rPr>
        <w:t xml:space="preserve"> – ZOUL, </w:t>
      </w:r>
      <w:hyperlink r:id="rId13" w:tgtFrame="_blank" w:tooltip="Zakon o spremembah in dopolnitvah Zakona o zunanjih zadevah (ZZZ-1E)" w:history="1">
        <w:r w:rsidRPr="000369E5">
          <w:rPr>
            <w:rStyle w:val="Hiperpovezava"/>
            <w:rFonts w:ascii="Arial" w:hAnsi="Arial" w:cs="Arial"/>
            <w:color w:val="auto"/>
            <w:sz w:val="20"/>
            <w:szCs w:val="20"/>
            <w:u w:val="none"/>
            <w:shd w:val="clear" w:color="auto" w:fill="FFFFFF"/>
          </w:rPr>
          <w:t>112/25</w:t>
        </w:r>
      </w:hyperlink>
      <w:r w:rsidRPr="000369E5">
        <w:rPr>
          <w:rFonts w:ascii="Arial" w:hAnsi="Arial" w:cs="Arial"/>
          <w:sz w:val="20"/>
          <w:szCs w:val="20"/>
          <w:shd w:val="clear" w:color="auto" w:fill="FFFFFF"/>
        </w:rPr>
        <w:t xml:space="preserve"> in </w:t>
      </w:r>
      <w:hyperlink r:id="rId14" w:tgtFrame="_blank" w:tooltip="Zakon o mednarodnih pogodbah in drugih mednarodnih aktih (ZMPDMA)" w:history="1">
        <w:r w:rsidRPr="000369E5">
          <w:rPr>
            <w:rStyle w:val="Hiperpovezava"/>
            <w:rFonts w:ascii="Arial" w:hAnsi="Arial" w:cs="Arial"/>
            <w:color w:val="auto"/>
            <w:sz w:val="20"/>
            <w:szCs w:val="20"/>
            <w:u w:val="none"/>
            <w:shd w:val="clear" w:color="auto" w:fill="FFFFFF"/>
          </w:rPr>
          <w:t>12/26</w:t>
        </w:r>
      </w:hyperlink>
      <w:r w:rsidRPr="000369E5">
        <w:rPr>
          <w:rFonts w:ascii="Arial" w:hAnsi="Arial" w:cs="Arial"/>
          <w:sz w:val="20"/>
          <w:szCs w:val="20"/>
          <w:shd w:val="clear" w:color="auto" w:fill="FFFFFF"/>
        </w:rPr>
        <w:t xml:space="preserve"> – ZMPDMA; v nadaljevanju ZZZ-1</w:t>
      </w:r>
      <w:r w:rsidRPr="000369E5">
        <w:rPr>
          <w:rFonts w:ascii="Arial" w:hAnsi="Arial" w:cs="Arial"/>
          <w:sz w:val="20"/>
          <w:szCs w:val="20"/>
        </w:rPr>
        <w:t>). Pogoj za zasedbo delovnega mesta so tudi uspešno opravljene obvezne priprave v pristojnem sektorju ter razgovori v notranje organizacijskih enotah Ministrstva za zunanje in evropske zadeve ter drugih organizacijah in institucijah izven ministrstva po programu, ki ga pripravi pristojni sektor v sodelovanju s predstavništvom, v katerega bo kandidat razporejen. Pogoj za zasedbo delovnega mesta je tudi priprava smernic za delo in njihov uspešno opravljen zagovor. Izbran kandidat mora pred prvo napotitvijo opraviti tudi usposabljanje iz vsebin diplomatskega izpita (na MZEZ) in pridobiti dovoljenje za dostop do tajnih podatkov (nacionalno in EU).</w:t>
      </w:r>
    </w:p>
    <w:p w14:paraId="593DB92F" w14:textId="77777777" w:rsidR="0056761B" w:rsidRPr="000369E5" w:rsidRDefault="0056761B" w:rsidP="000369E5">
      <w:pPr>
        <w:spacing w:line="260" w:lineRule="exact"/>
        <w:jc w:val="both"/>
        <w:rPr>
          <w:rFonts w:ascii="Arial" w:hAnsi="Arial" w:cs="Arial"/>
          <w:iCs/>
          <w:sz w:val="20"/>
          <w:szCs w:val="20"/>
        </w:rPr>
      </w:pPr>
    </w:p>
    <w:p w14:paraId="2D186DE7" w14:textId="77777777" w:rsidR="0056761B" w:rsidRPr="000369E5" w:rsidRDefault="0056761B" w:rsidP="000369E5">
      <w:pPr>
        <w:pStyle w:val="Navadensplet"/>
        <w:spacing w:before="0" w:beforeAutospacing="0" w:after="0" w:afterAutospacing="0" w:line="260" w:lineRule="exact"/>
        <w:jc w:val="both"/>
        <w:rPr>
          <w:rFonts w:ascii="Arial" w:hAnsi="Arial" w:cs="Arial"/>
          <w:sz w:val="20"/>
          <w:szCs w:val="20"/>
        </w:rPr>
      </w:pPr>
      <w:r w:rsidRPr="000369E5">
        <w:rPr>
          <w:rFonts w:ascii="Arial" w:hAnsi="Arial" w:cs="Arial"/>
          <w:sz w:val="20"/>
          <w:szCs w:val="20"/>
        </w:rPr>
        <w:t xml:space="preserve">Prijava mora biti </w:t>
      </w:r>
      <w:r w:rsidRPr="000369E5">
        <w:rPr>
          <w:rFonts w:ascii="Arial" w:hAnsi="Arial" w:cs="Arial"/>
          <w:b/>
          <w:sz w:val="20"/>
          <w:szCs w:val="20"/>
        </w:rPr>
        <w:t>obvezno oddana na obrazcu Vloga za zaposlitev</w:t>
      </w:r>
      <w:r w:rsidRPr="000369E5">
        <w:rPr>
          <w:rFonts w:ascii="Arial" w:hAnsi="Arial" w:cs="Arial"/>
          <w:sz w:val="20"/>
          <w:szCs w:val="20"/>
        </w:rPr>
        <w:t>, ki je priloga objave in mora vsebovati:</w:t>
      </w:r>
    </w:p>
    <w:p w14:paraId="1D3D14E1" w14:textId="77777777" w:rsidR="0056761B" w:rsidRPr="000369E5" w:rsidRDefault="0056761B" w:rsidP="000369E5">
      <w:pPr>
        <w:numPr>
          <w:ilvl w:val="0"/>
          <w:numId w:val="30"/>
        </w:numPr>
        <w:suppressAutoHyphens/>
        <w:spacing w:line="260" w:lineRule="exact"/>
        <w:jc w:val="both"/>
        <w:rPr>
          <w:rFonts w:ascii="Arial" w:hAnsi="Arial" w:cs="Arial"/>
          <w:sz w:val="20"/>
          <w:szCs w:val="20"/>
        </w:rPr>
      </w:pPr>
      <w:r w:rsidRPr="000369E5">
        <w:rPr>
          <w:rFonts w:ascii="Arial" w:hAnsi="Arial" w:cs="Arial"/>
          <w:sz w:val="20"/>
          <w:szCs w:val="20"/>
        </w:rPr>
        <w:t>pisno izjavo o izpolnjevanju pogoja glede zahtevane izobrazbe, iz katere mora biti razvidna raven in smer izobrazbe, ter leto in ustanova, na kateri je bila izobrazba pridobljena,</w:t>
      </w:r>
    </w:p>
    <w:p w14:paraId="4B56CD09" w14:textId="77777777" w:rsidR="0056761B" w:rsidRPr="000369E5" w:rsidRDefault="0056761B" w:rsidP="000369E5">
      <w:pPr>
        <w:numPr>
          <w:ilvl w:val="0"/>
          <w:numId w:val="30"/>
        </w:numPr>
        <w:suppressAutoHyphens/>
        <w:spacing w:line="260" w:lineRule="exact"/>
        <w:jc w:val="both"/>
        <w:rPr>
          <w:rFonts w:ascii="Arial" w:hAnsi="Arial" w:cs="Arial"/>
          <w:sz w:val="20"/>
          <w:szCs w:val="20"/>
        </w:rPr>
      </w:pPr>
      <w:r w:rsidRPr="000369E5">
        <w:rPr>
          <w:rFonts w:ascii="Arial" w:hAnsi="Arial" w:cs="Arial"/>
          <w:sz w:val="20"/>
          <w:szCs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2ADDC97D" w14:textId="1774054D" w:rsidR="00F26105" w:rsidRPr="000369E5" w:rsidRDefault="00F26105" w:rsidP="000369E5">
      <w:pPr>
        <w:pStyle w:val="Odstavekseznama"/>
        <w:numPr>
          <w:ilvl w:val="0"/>
          <w:numId w:val="30"/>
        </w:numPr>
        <w:spacing w:line="260" w:lineRule="exact"/>
        <w:jc w:val="both"/>
        <w:rPr>
          <w:rFonts w:ascii="Arial" w:hAnsi="Arial" w:cs="Arial"/>
          <w:sz w:val="20"/>
          <w:szCs w:val="20"/>
        </w:rPr>
      </w:pPr>
      <w:r w:rsidRPr="000369E5">
        <w:rPr>
          <w:rFonts w:ascii="Arial" w:hAnsi="Arial" w:cs="Arial"/>
          <w:sz w:val="20"/>
          <w:szCs w:val="20"/>
        </w:rPr>
        <w:t>izpolnjevanje vseh drugih pogojev za razpisano delovno mesto,</w:t>
      </w:r>
    </w:p>
    <w:p w14:paraId="11C83B1A" w14:textId="5D16BB43" w:rsidR="0056761B" w:rsidRDefault="00F26105" w:rsidP="000369E5">
      <w:pPr>
        <w:pStyle w:val="Odstavekseznama"/>
        <w:numPr>
          <w:ilvl w:val="0"/>
          <w:numId w:val="30"/>
        </w:numPr>
        <w:spacing w:line="260" w:lineRule="exact"/>
        <w:jc w:val="both"/>
        <w:rPr>
          <w:rFonts w:ascii="Arial" w:hAnsi="Arial" w:cs="Arial"/>
          <w:sz w:val="20"/>
          <w:szCs w:val="20"/>
        </w:rPr>
      </w:pPr>
      <w:r w:rsidRPr="000369E5">
        <w:rPr>
          <w:rFonts w:ascii="Arial" w:hAnsi="Arial" w:cs="Arial"/>
          <w:sz w:val="20"/>
          <w:szCs w:val="20"/>
        </w:rPr>
        <w:t>o imenovanju v uradniški naziv ali o mirovanju naziva v skladu z zakonom, ki ureja javne uslužbence</w:t>
      </w:r>
      <w:r w:rsidR="0062407A">
        <w:rPr>
          <w:rFonts w:ascii="Arial" w:hAnsi="Arial" w:cs="Arial"/>
          <w:sz w:val="20"/>
          <w:szCs w:val="20"/>
        </w:rPr>
        <w:t xml:space="preserve">. </w:t>
      </w:r>
    </w:p>
    <w:p w14:paraId="3F6BB79F" w14:textId="77777777" w:rsidR="0062407A" w:rsidRDefault="0062407A" w:rsidP="0062407A">
      <w:pPr>
        <w:spacing w:line="260" w:lineRule="exact"/>
        <w:jc w:val="both"/>
        <w:rPr>
          <w:rFonts w:ascii="Arial" w:hAnsi="Arial" w:cs="Arial"/>
          <w:sz w:val="20"/>
          <w:szCs w:val="20"/>
        </w:rPr>
      </w:pPr>
    </w:p>
    <w:p w14:paraId="5EC9FD08" w14:textId="77777777" w:rsidR="0062407A" w:rsidRDefault="0062407A" w:rsidP="0062407A">
      <w:pPr>
        <w:spacing w:line="260" w:lineRule="exact"/>
        <w:jc w:val="both"/>
        <w:rPr>
          <w:rFonts w:ascii="Arial" w:hAnsi="Arial" w:cs="Arial"/>
          <w:sz w:val="20"/>
          <w:szCs w:val="20"/>
        </w:rPr>
      </w:pPr>
    </w:p>
    <w:p w14:paraId="54D10D88" w14:textId="77777777" w:rsidR="0062407A" w:rsidRPr="0062407A" w:rsidRDefault="0062407A" w:rsidP="0062407A">
      <w:pPr>
        <w:spacing w:line="260" w:lineRule="exact"/>
        <w:jc w:val="both"/>
        <w:rPr>
          <w:rFonts w:ascii="Arial" w:hAnsi="Arial" w:cs="Arial"/>
          <w:sz w:val="20"/>
          <w:szCs w:val="20"/>
        </w:rPr>
      </w:pPr>
    </w:p>
    <w:p w14:paraId="37B63802" w14:textId="77777777" w:rsidR="00D23BEF" w:rsidRPr="000369E5" w:rsidRDefault="00D23BEF" w:rsidP="000369E5">
      <w:pPr>
        <w:pStyle w:val="Navadensplet"/>
        <w:spacing w:before="0" w:beforeAutospacing="0" w:after="0" w:afterAutospacing="0" w:line="260" w:lineRule="exact"/>
        <w:jc w:val="both"/>
        <w:rPr>
          <w:rFonts w:ascii="Arial" w:hAnsi="Arial" w:cs="Arial"/>
          <w:sz w:val="20"/>
          <w:szCs w:val="20"/>
        </w:rPr>
      </w:pPr>
      <w:r w:rsidRPr="000369E5">
        <w:rPr>
          <w:rFonts w:ascii="Arial" w:hAnsi="Arial" w:cs="Arial"/>
          <w:sz w:val="20"/>
          <w:szCs w:val="20"/>
        </w:rPr>
        <w:lastRenderedPageBreak/>
        <w:t>Zaželeno je, da prijava vsebuje tudi kratek življenjepis ter da kandidat v njej poleg formalne izobrazbe navede tudi druga znanja, sposobnosti in veščine, ki jih je pridobil.</w:t>
      </w:r>
    </w:p>
    <w:p w14:paraId="648F6B15" w14:textId="77777777" w:rsidR="00D23BEF" w:rsidRPr="000369E5" w:rsidRDefault="00D23BEF" w:rsidP="000369E5">
      <w:pPr>
        <w:spacing w:line="260" w:lineRule="exact"/>
        <w:contextualSpacing/>
        <w:jc w:val="both"/>
        <w:rPr>
          <w:rFonts w:ascii="Arial" w:hAnsi="Arial" w:cs="Arial"/>
          <w:sz w:val="20"/>
          <w:szCs w:val="20"/>
        </w:rPr>
      </w:pPr>
    </w:p>
    <w:p w14:paraId="6D0BF3F8" w14:textId="77777777" w:rsidR="00D23BEF" w:rsidRPr="000369E5" w:rsidRDefault="00D23BEF" w:rsidP="000369E5">
      <w:pPr>
        <w:spacing w:line="260" w:lineRule="exact"/>
        <w:jc w:val="both"/>
        <w:rPr>
          <w:rFonts w:ascii="Arial" w:hAnsi="Arial" w:cs="Arial"/>
          <w:sz w:val="20"/>
          <w:szCs w:val="20"/>
        </w:rPr>
      </w:pPr>
      <w:r w:rsidRPr="000369E5">
        <w:rPr>
          <w:rFonts w:ascii="Arial" w:hAnsi="Arial" w:cs="Arial"/>
          <w:sz w:val="20"/>
          <w:szCs w:val="20"/>
        </w:rPr>
        <w:t>Strokovna usposobljenost kandidatov se bo presojala na podlagi prijave in priložene dokumentacije, na podlagi razgovora s kandidati oziroma s pomočjo morebitnih drugih metod preverjanja strokovne usposobljenosti kandidatov.</w:t>
      </w:r>
    </w:p>
    <w:p w14:paraId="7E9B6E25" w14:textId="77777777" w:rsidR="00D23BEF" w:rsidRPr="000369E5" w:rsidRDefault="00D23BEF" w:rsidP="000369E5">
      <w:pPr>
        <w:spacing w:line="260" w:lineRule="exact"/>
        <w:contextualSpacing/>
        <w:jc w:val="both"/>
        <w:rPr>
          <w:rFonts w:ascii="Arial" w:hAnsi="Arial" w:cs="Arial"/>
          <w:sz w:val="20"/>
          <w:szCs w:val="20"/>
        </w:rPr>
      </w:pPr>
    </w:p>
    <w:p w14:paraId="222891B0" w14:textId="0DE41343" w:rsidR="004075CB" w:rsidRPr="00057EE4" w:rsidRDefault="00D23BEF" w:rsidP="004075CB">
      <w:pPr>
        <w:pStyle w:val="Telobesedila2"/>
        <w:spacing w:line="260" w:lineRule="exact"/>
        <w:rPr>
          <w:szCs w:val="20"/>
        </w:rPr>
      </w:pPr>
      <w:r w:rsidRPr="000369E5">
        <w:rPr>
          <w:szCs w:val="20"/>
        </w:rPr>
        <w:t>V izbirni postopek se v skladu s 65. členom ZJU-1 ne uvrsti kandidat, ki pošlje prijavo prepozno, kandidat, ki pošlje nepopolno prijavo ter kandidat, ki na dan izteka roka za vložitev prijave ne izkazuje izpolnjevanja natečajnih pogojev.</w:t>
      </w:r>
      <w:r w:rsidR="00057EE4">
        <w:rPr>
          <w:szCs w:val="20"/>
        </w:rPr>
        <w:t xml:space="preserve"> </w:t>
      </w:r>
      <w:r w:rsidR="00AD2E3D" w:rsidRPr="00AD2E3D">
        <w:t xml:space="preserve">V izbirni postopek se uvrstijo izključno kandidati, ki so zaposleni v organih državne uprave oziroma, na podlagi pristopne izjave tudi v drugih državnih organih in upravah lokalnih skupnosti. </w:t>
      </w:r>
      <w:r w:rsidR="004075CB" w:rsidRPr="00AD2E3D">
        <w:t>Spletna</w:t>
      </w:r>
      <w:r w:rsidR="004075CB" w:rsidRPr="00057EE4">
        <w:rPr>
          <w:szCs w:val="20"/>
        </w:rPr>
        <w:t xml:space="preserve"> stran ministrstva, pristojnega za javno upravo, na kateri je objavljen seznam drugih državnih organov in uprav lokalnih skupnosti, ki so pristopili k internemu trgu dela: </w:t>
      </w:r>
      <w:hyperlink r:id="rId15" w:anchor="internitrg" w:history="1">
        <w:r w:rsidR="004075CB" w:rsidRPr="00057EE4">
          <w:rPr>
            <w:rStyle w:val="Hiperpovezava"/>
            <w:color w:val="auto"/>
            <w:szCs w:val="20"/>
          </w:rPr>
          <w:t>https://www.gov.si/drzavni-organi/ministrstva/ministrstvo-za-javno-upravo/o-ministrstvu/direktorat-za-javni-sektor/center-za-kadre/#internitrg</w:t>
        </w:r>
      </w:hyperlink>
      <w:r w:rsidR="004075CB" w:rsidRPr="00057EE4">
        <w:rPr>
          <w:szCs w:val="20"/>
        </w:rPr>
        <w:t xml:space="preserve">. </w:t>
      </w:r>
    </w:p>
    <w:p w14:paraId="371FA446" w14:textId="77777777" w:rsidR="00BF134B" w:rsidRPr="000369E5" w:rsidRDefault="00BF134B" w:rsidP="000369E5">
      <w:pPr>
        <w:spacing w:line="260" w:lineRule="exact"/>
        <w:jc w:val="both"/>
        <w:rPr>
          <w:rFonts w:ascii="Arial" w:hAnsi="Arial" w:cs="Arial"/>
          <w:sz w:val="20"/>
          <w:szCs w:val="20"/>
        </w:rPr>
      </w:pPr>
    </w:p>
    <w:p w14:paraId="41E8B13E" w14:textId="77777777" w:rsidR="00D23BEF" w:rsidRPr="000369E5" w:rsidRDefault="00D23BEF" w:rsidP="000369E5">
      <w:pPr>
        <w:spacing w:line="260" w:lineRule="exact"/>
        <w:jc w:val="both"/>
        <w:rPr>
          <w:rFonts w:ascii="Arial" w:hAnsi="Arial" w:cs="Arial"/>
          <w:sz w:val="20"/>
          <w:szCs w:val="20"/>
        </w:rPr>
      </w:pPr>
      <w:r w:rsidRPr="000369E5">
        <w:rPr>
          <w:rFonts w:ascii="Arial" w:hAnsi="Arial" w:cs="Arial"/>
          <w:sz w:val="20"/>
          <w:szCs w:val="20"/>
        </w:rPr>
        <w:t xml:space="preserve">Izbran kandidat bo za čas opravljanja nalog začasno premeščen v Ministrstvo za zunanje in evropske zadeve in razporejen na diplomatsko delovno mesto v Stalno predstavništvo Republike Slovenije pri Evropski uniji v Bruslju, po izteku tega obdobja pa se bo vrnil na delovno mesto v organ, iz katerega je bil začasno premeščen na delo, ki ga je opravljal pred premestitvijo. Javni uslužbenec bo delo opravljal na sedežu predstavništva v uradnih prostorih na naslovu </w:t>
      </w:r>
      <w:proofErr w:type="spellStart"/>
      <w:r w:rsidRPr="000369E5">
        <w:rPr>
          <w:rFonts w:ascii="Arial" w:hAnsi="Arial" w:cs="Arial"/>
          <w:sz w:val="20"/>
          <w:szCs w:val="20"/>
        </w:rPr>
        <w:t>Rue</w:t>
      </w:r>
      <w:proofErr w:type="spellEnd"/>
      <w:r w:rsidRPr="000369E5">
        <w:rPr>
          <w:rFonts w:ascii="Arial" w:hAnsi="Arial" w:cs="Arial"/>
          <w:sz w:val="20"/>
          <w:szCs w:val="20"/>
        </w:rPr>
        <w:t xml:space="preserve"> Joseph II 14, 1000 Bruselj, Belgija, oz. v drugih uradnih prostorih, kjer predstavništvo opravlja svoje naloge.</w:t>
      </w:r>
    </w:p>
    <w:p w14:paraId="16E46647" w14:textId="77777777" w:rsidR="00D23BEF" w:rsidRPr="000369E5" w:rsidRDefault="00D23BEF" w:rsidP="000369E5">
      <w:pPr>
        <w:spacing w:line="260" w:lineRule="exact"/>
        <w:jc w:val="both"/>
        <w:rPr>
          <w:rFonts w:ascii="Arial" w:hAnsi="Arial" w:cs="Arial"/>
          <w:iCs/>
          <w:sz w:val="20"/>
          <w:szCs w:val="20"/>
        </w:rPr>
      </w:pPr>
    </w:p>
    <w:p w14:paraId="53346199" w14:textId="77777777" w:rsidR="00D23BEF" w:rsidRDefault="00D23BEF" w:rsidP="000369E5">
      <w:pPr>
        <w:spacing w:line="260" w:lineRule="exact"/>
        <w:jc w:val="both"/>
        <w:rPr>
          <w:rFonts w:ascii="Arial" w:hAnsi="Arial" w:cs="Arial"/>
          <w:sz w:val="20"/>
          <w:szCs w:val="20"/>
        </w:rPr>
      </w:pPr>
      <w:r w:rsidRPr="000369E5">
        <w:rPr>
          <w:rFonts w:ascii="Arial" w:hAnsi="Arial" w:cs="Arial"/>
          <w:sz w:val="20"/>
          <w:szCs w:val="20"/>
        </w:rPr>
        <w:t>Javnemu uslužbencu se za čas razporeditve v zunanjo službo določi mesečna plača za delo v tujini na podlagi drugega odstavka 15. člena ZZZ-1 in v skladu z Uredbo o plačah in drugih prejemkih javnih uslužbencev za delo v tujini (Uradni list RS, št. 14/09, z nadaljnjimi spremembami).</w:t>
      </w:r>
    </w:p>
    <w:p w14:paraId="7D24B0A1" w14:textId="77777777" w:rsidR="005543A6" w:rsidRDefault="005543A6" w:rsidP="000369E5">
      <w:pPr>
        <w:spacing w:line="260" w:lineRule="exact"/>
        <w:jc w:val="both"/>
        <w:rPr>
          <w:rFonts w:ascii="Arial" w:hAnsi="Arial" w:cs="Arial"/>
          <w:sz w:val="20"/>
          <w:szCs w:val="20"/>
        </w:rPr>
      </w:pPr>
    </w:p>
    <w:p w14:paraId="2F009678" w14:textId="77777777" w:rsidR="005543A6" w:rsidRPr="005543A6" w:rsidRDefault="005543A6" w:rsidP="005543A6">
      <w:pPr>
        <w:spacing w:line="260" w:lineRule="exact"/>
        <w:jc w:val="both"/>
        <w:rPr>
          <w:rFonts w:ascii="Arial" w:hAnsi="Arial" w:cs="Arial"/>
          <w:sz w:val="20"/>
          <w:szCs w:val="20"/>
        </w:rPr>
      </w:pPr>
      <w:r w:rsidRPr="005543A6">
        <w:rPr>
          <w:rFonts w:ascii="Arial" w:hAnsi="Arial" w:cs="Arial"/>
          <w:sz w:val="20"/>
          <w:szCs w:val="20"/>
        </w:rPr>
        <w:t xml:space="preserve">Za čas, ko javni uslužbenec dela v predstavništvu, je glede svojih dolžnosti in pravic izenačen z diplomati, v skladu s sistemizacijo delovnega mesta, poleg tega pa se ravna po navodilih organa oziroma organizacije, iz katere je bil napoten na delo. </w:t>
      </w:r>
    </w:p>
    <w:p w14:paraId="2166E5C3" w14:textId="77777777" w:rsidR="00D23BEF" w:rsidRPr="000369E5" w:rsidRDefault="00D23BEF" w:rsidP="000369E5">
      <w:pPr>
        <w:spacing w:line="260" w:lineRule="exact"/>
        <w:jc w:val="both"/>
        <w:rPr>
          <w:rFonts w:ascii="Arial" w:hAnsi="Arial" w:cs="Arial"/>
          <w:sz w:val="20"/>
          <w:szCs w:val="20"/>
        </w:rPr>
      </w:pPr>
    </w:p>
    <w:p w14:paraId="681EF428" w14:textId="0179CF07" w:rsidR="00D23BEF" w:rsidRPr="00296885" w:rsidRDefault="00296885" w:rsidP="00296885">
      <w:pPr>
        <w:spacing w:line="260" w:lineRule="exact"/>
        <w:jc w:val="both"/>
        <w:rPr>
          <w:rFonts w:ascii="Arial" w:hAnsi="Arial" w:cs="Arial"/>
          <w:sz w:val="20"/>
          <w:szCs w:val="20"/>
        </w:rPr>
      </w:pPr>
      <w:r w:rsidRPr="00296885">
        <w:rPr>
          <w:rFonts w:ascii="Arial" w:hAnsi="Arial" w:cs="Arial"/>
          <w:sz w:val="20"/>
          <w:szCs w:val="20"/>
        </w:rPr>
        <w:t xml:space="preserve">Kandidati pošljejo elektronsko prijavo na priloženem obrazcu "Vloga za </w:t>
      </w:r>
      <w:r w:rsidRPr="00296885">
        <w:rPr>
          <w:rFonts w:ascii="Arial" w:hAnsi="Arial" w:cs="Arial"/>
          <w:sz w:val="20"/>
          <w:szCs w:val="20"/>
        </w:rPr>
        <w:t>premestitev</w:t>
      </w:r>
      <w:r w:rsidRPr="00296885">
        <w:rPr>
          <w:rFonts w:ascii="Arial" w:hAnsi="Arial" w:cs="Arial"/>
          <w:sz w:val="20"/>
          <w:szCs w:val="20"/>
        </w:rPr>
        <w:t xml:space="preserve">" z označbo "za </w:t>
      </w:r>
      <w:r w:rsidRPr="00296885">
        <w:rPr>
          <w:rFonts w:ascii="Arial" w:hAnsi="Arial" w:cs="Arial"/>
          <w:sz w:val="20"/>
          <w:szCs w:val="20"/>
        </w:rPr>
        <w:t>interni natečaj – svetovalec za policijsko sodelovanje v SPBR</w:t>
      </w:r>
      <w:r w:rsidRPr="00296885">
        <w:rPr>
          <w:rFonts w:ascii="Arial" w:hAnsi="Arial" w:cs="Arial"/>
          <w:sz w:val="20"/>
          <w:szCs w:val="20"/>
        </w:rPr>
        <w:t xml:space="preserve">, št. </w:t>
      </w:r>
      <w:r w:rsidRPr="00296885">
        <w:rPr>
          <w:rFonts w:ascii="Arial" w:hAnsi="Arial" w:cs="Arial"/>
          <w:sz w:val="20"/>
          <w:szCs w:val="20"/>
        </w:rPr>
        <w:t>1100-194/2026</w:t>
      </w:r>
      <w:r w:rsidRPr="00296885">
        <w:rPr>
          <w:rFonts w:ascii="Arial" w:hAnsi="Arial" w:cs="Arial"/>
          <w:sz w:val="20"/>
          <w:szCs w:val="20"/>
        </w:rPr>
        <w:t xml:space="preserve">" </w:t>
      </w:r>
      <w:r w:rsidR="00D23BEF" w:rsidRPr="00296885">
        <w:rPr>
          <w:rFonts w:ascii="Arial" w:hAnsi="Arial" w:cs="Arial"/>
          <w:sz w:val="20"/>
          <w:szCs w:val="20"/>
        </w:rPr>
        <w:t xml:space="preserve">na elektronski naslov </w:t>
      </w:r>
      <w:hyperlink r:id="rId16" w:history="1">
        <w:r w:rsidR="00D23BEF" w:rsidRPr="00296885">
          <w:rPr>
            <w:rStyle w:val="Hiperpovezava"/>
            <w:rFonts w:ascii="Arial" w:hAnsi="Arial" w:cs="Arial"/>
            <w:color w:val="auto"/>
            <w:sz w:val="20"/>
            <w:szCs w:val="20"/>
          </w:rPr>
          <w:t>gp.mnz@gov.si</w:t>
        </w:r>
      </w:hyperlink>
      <w:r w:rsidR="00D23BEF" w:rsidRPr="00296885">
        <w:rPr>
          <w:rFonts w:ascii="Arial" w:hAnsi="Arial" w:cs="Arial"/>
          <w:sz w:val="20"/>
          <w:szCs w:val="20"/>
        </w:rPr>
        <w:t>, in sicer v roku 8 dni po objavi na osrednjem spletnem mestu državne uprave GOV.SI. Veljavnost prijave ni pogojena z varnim elektronskim podpisom. Šteje se, da prijava kandidata, ki ni bila oddana na ta način, ni bila vložena. Obveščanje v postopku internega natečaja poteka po elektronski poti na elektronski naslov kandidata, s katerega je poslal prijavo na interni natečaj, ali ki ga je za namen obveščanja v postopku navedel v prijavi.</w:t>
      </w:r>
    </w:p>
    <w:p w14:paraId="665C8AC9" w14:textId="77777777" w:rsidR="00BF134B" w:rsidRPr="000369E5" w:rsidRDefault="00BF134B" w:rsidP="000369E5">
      <w:pPr>
        <w:spacing w:line="260" w:lineRule="exact"/>
        <w:jc w:val="both"/>
        <w:rPr>
          <w:rFonts w:ascii="Arial" w:hAnsi="Arial" w:cs="Arial"/>
          <w:sz w:val="20"/>
          <w:szCs w:val="20"/>
        </w:rPr>
      </w:pPr>
    </w:p>
    <w:p w14:paraId="0337E2C6" w14:textId="77777777" w:rsidR="00D23BEF" w:rsidRPr="000369E5" w:rsidRDefault="00D23BEF" w:rsidP="000369E5">
      <w:pPr>
        <w:pStyle w:val="Navadensplet"/>
        <w:spacing w:before="0" w:beforeAutospacing="0" w:after="0" w:afterAutospacing="0" w:line="260" w:lineRule="exact"/>
        <w:jc w:val="both"/>
        <w:rPr>
          <w:rFonts w:ascii="Arial" w:hAnsi="Arial" w:cs="Arial"/>
          <w:sz w:val="20"/>
          <w:szCs w:val="20"/>
        </w:rPr>
      </w:pPr>
      <w:r w:rsidRPr="000369E5">
        <w:rPr>
          <w:rFonts w:ascii="Arial" w:hAnsi="Arial" w:cs="Arial"/>
          <w:sz w:val="20"/>
          <w:szCs w:val="20"/>
        </w:rPr>
        <w:t>Obvestilo o končanem postopku internega natečaja bo objavljeno na osrednjem spletnem mestu državne uprave GOV.SI.</w:t>
      </w:r>
    </w:p>
    <w:p w14:paraId="576BF9A8" w14:textId="77777777" w:rsidR="00D23BEF" w:rsidRPr="000369E5" w:rsidRDefault="00D23BEF" w:rsidP="000369E5">
      <w:pPr>
        <w:spacing w:line="260" w:lineRule="exact"/>
        <w:jc w:val="both"/>
        <w:rPr>
          <w:rFonts w:ascii="Arial" w:hAnsi="Arial" w:cs="Arial"/>
          <w:sz w:val="20"/>
          <w:szCs w:val="20"/>
        </w:rPr>
      </w:pPr>
    </w:p>
    <w:p w14:paraId="02EDC60F" w14:textId="5190DC5C" w:rsidR="00D23BEF" w:rsidRPr="000369E5" w:rsidRDefault="00D23BEF" w:rsidP="000369E5">
      <w:pPr>
        <w:tabs>
          <w:tab w:val="left" w:pos="1701"/>
        </w:tabs>
        <w:spacing w:line="260" w:lineRule="exact"/>
        <w:jc w:val="both"/>
        <w:rPr>
          <w:rFonts w:ascii="Arial" w:hAnsi="Arial" w:cs="Arial"/>
          <w:sz w:val="20"/>
          <w:szCs w:val="20"/>
        </w:rPr>
      </w:pPr>
      <w:r w:rsidRPr="000369E5">
        <w:rPr>
          <w:rFonts w:ascii="Arial" w:hAnsi="Arial" w:cs="Arial"/>
          <w:sz w:val="20"/>
          <w:szCs w:val="20"/>
        </w:rPr>
        <w:t>Informacije o delovnem področju: Suzana Ivanović, vodja Službe za evropske zadeve in mednarodno sodelovanje, tel. št. 01 428 52 29, ali Petra Marolt Vajda, Služb</w:t>
      </w:r>
      <w:r w:rsidR="00BD1164">
        <w:rPr>
          <w:rFonts w:ascii="Arial" w:hAnsi="Arial" w:cs="Arial"/>
          <w:sz w:val="20"/>
          <w:szCs w:val="20"/>
        </w:rPr>
        <w:t>a</w:t>
      </w:r>
      <w:r w:rsidRPr="000369E5">
        <w:rPr>
          <w:rFonts w:ascii="Arial" w:hAnsi="Arial" w:cs="Arial"/>
          <w:sz w:val="20"/>
          <w:szCs w:val="20"/>
        </w:rPr>
        <w:t xml:space="preserve"> za evropske zadeve in mednarodno sodelovanje, tel. št. 01 428 45 86.</w:t>
      </w:r>
    </w:p>
    <w:p w14:paraId="76D3DE86" w14:textId="77777777" w:rsidR="00D23BEF" w:rsidRPr="000369E5" w:rsidRDefault="00D23BEF" w:rsidP="000369E5">
      <w:pPr>
        <w:tabs>
          <w:tab w:val="left" w:pos="1701"/>
        </w:tabs>
        <w:spacing w:line="260" w:lineRule="exact"/>
        <w:jc w:val="both"/>
        <w:rPr>
          <w:rFonts w:ascii="Arial" w:hAnsi="Arial" w:cs="Arial"/>
          <w:sz w:val="20"/>
          <w:szCs w:val="20"/>
        </w:rPr>
      </w:pPr>
    </w:p>
    <w:p w14:paraId="390CB9E9" w14:textId="77777777" w:rsidR="00D23BEF" w:rsidRPr="000369E5" w:rsidRDefault="00D23BEF" w:rsidP="000369E5">
      <w:pPr>
        <w:pStyle w:val="Glava"/>
        <w:spacing w:line="260" w:lineRule="exact"/>
        <w:rPr>
          <w:rFonts w:cs="Arial"/>
          <w:sz w:val="20"/>
        </w:rPr>
      </w:pPr>
      <w:r w:rsidRPr="000369E5">
        <w:rPr>
          <w:rFonts w:cs="Arial"/>
          <w:sz w:val="20"/>
        </w:rPr>
        <w:t>Informacije o izvedbi postopka: Mateja Gajšek, Urad za organizacijo in kadre, tel. 01 428 49 72.</w:t>
      </w:r>
    </w:p>
    <w:p w14:paraId="01B6D501" w14:textId="77777777" w:rsidR="00BF134B" w:rsidRPr="000369E5" w:rsidRDefault="00BF134B" w:rsidP="000369E5">
      <w:pPr>
        <w:spacing w:line="260" w:lineRule="exact"/>
        <w:jc w:val="both"/>
        <w:rPr>
          <w:rFonts w:ascii="Arial" w:hAnsi="Arial" w:cs="Arial"/>
          <w:sz w:val="20"/>
          <w:szCs w:val="20"/>
        </w:rPr>
      </w:pPr>
    </w:p>
    <w:p w14:paraId="5E162808" w14:textId="77777777" w:rsidR="00BF134B" w:rsidRPr="000369E5" w:rsidRDefault="00BF134B" w:rsidP="000369E5">
      <w:pPr>
        <w:autoSpaceDE w:val="0"/>
        <w:autoSpaceDN w:val="0"/>
        <w:adjustRightInd w:val="0"/>
        <w:spacing w:line="260" w:lineRule="exact"/>
        <w:jc w:val="both"/>
        <w:rPr>
          <w:rFonts w:ascii="Arial" w:hAnsi="Arial" w:cs="Arial"/>
          <w:sz w:val="20"/>
          <w:szCs w:val="20"/>
        </w:rPr>
      </w:pPr>
      <w:r w:rsidRPr="000369E5">
        <w:rPr>
          <w:rFonts w:ascii="Arial" w:hAnsi="Arial" w:cs="Arial"/>
          <w:sz w:val="20"/>
          <w:szCs w:val="20"/>
        </w:rPr>
        <w:t>V besedilu uporabljeni izrazi, zapisani v moški slovnični obliki, so uporabljeni kot nevtralni za moške in ženske.</w:t>
      </w:r>
    </w:p>
    <w:p w14:paraId="170A56C2" w14:textId="77777777" w:rsidR="00505D5E" w:rsidRPr="000369E5" w:rsidRDefault="00505D5E" w:rsidP="000369E5">
      <w:pPr>
        <w:spacing w:line="260" w:lineRule="exact"/>
        <w:jc w:val="both"/>
        <w:rPr>
          <w:rFonts w:ascii="Arial" w:hAnsi="Arial" w:cs="Arial"/>
          <w:sz w:val="20"/>
          <w:szCs w:val="20"/>
        </w:rPr>
      </w:pPr>
    </w:p>
    <w:sectPr w:rsidR="00505D5E" w:rsidRPr="000369E5" w:rsidSect="00FF76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B0D"/>
    <w:multiLevelType w:val="hybridMultilevel"/>
    <w:tmpl w:val="7BE43D46"/>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0970F2"/>
    <w:multiLevelType w:val="hybridMultilevel"/>
    <w:tmpl w:val="7BE43D4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235388"/>
    <w:multiLevelType w:val="hybridMultilevel"/>
    <w:tmpl w:val="C40CB85C"/>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4833D56"/>
    <w:multiLevelType w:val="hybridMultilevel"/>
    <w:tmpl w:val="A7D62C0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15:restartNumberingAfterBreak="0">
    <w:nsid w:val="0ABD1465"/>
    <w:multiLevelType w:val="hybridMultilevel"/>
    <w:tmpl w:val="8FE2465C"/>
    <w:lvl w:ilvl="0" w:tplc="B25C150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E70144B"/>
    <w:multiLevelType w:val="hybridMultilevel"/>
    <w:tmpl w:val="8550ACFA"/>
    <w:lvl w:ilvl="0" w:tplc="7694A304">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4065569"/>
    <w:multiLevelType w:val="hybridMultilevel"/>
    <w:tmpl w:val="A6D23AF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593C22"/>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9D363A5"/>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B763F43"/>
    <w:multiLevelType w:val="multilevel"/>
    <w:tmpl w:val="4EBE44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382F01"/>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3" w15:restartNumberingAfterBreak="0">
    <w:nsid w:val="244A634F"/>
    <w:multiLevelType w:val="multilevel"/>
    <w:tmpl w:val="2268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7564FA"/>
    <w:multiLevelType w:val="hybridMultilevel"/>
    <w:tmpl w:val="17AA16DC"/>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DAD11BC"/>
    <w:multiLevelType w:val="hybridMultilevel"/>
    <w:tmpl w:val="A74E060A"/>
    <w:lvl w:ilvl="0" w:tplc="FB3CE5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E0355C0"/>
    <w:multiLevelType w:val="hybridMultilevel"/>
    <w:tmpl w:val="F5DC8F58"/>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EE96BE1"/>
    <w:multiLevelType w:val="hybridMultilevel"/>
    <w:tmpl w:val="C4DCD34A"/>
    <w:lvl w:ilvl="0" w:tplc="04240001">
      <w:start w:val="1"/>
      <w:numFmt w:val="bullet"/>
      <w:lvlText w:val=""/>
      <w:lvlJc w:val="left"/>
      <w:pPr>
        <w:ind w:left="720" w:hanging="360"/>
      </w:pPr>
      <w:rPr>
        <w:rFonts w:ascii="Symbol" w:hAnsi="Symbol" w:hint="default"/>
      </w:rPr>
    </w:lvl>
    <w:lvl w:ilvl="1" w:tplc="4F480F9E">
      <w:start w:val="5"/>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15:restartNumberingAfterBreak="0">
    <w:nsid w:val="2FB03304"/>
    <w:multiLevelType w:val="hybridMultilevel"/>
    <w:tmpl w:val="9BD23AC0"/>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098684D"/>
    <w:multiLevelType w:val="hybridMultilevel"/>
    <w:tmpl w:val="2384D938"/>
    <w:lvl w:ilvl="0" w:tplc="B25C150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46F37FF"/>
    <w:multiLevelType w:val="hybridMultilevel"/>
    <w:tmpl w:val="C6DEAA0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AE60CA"/>
    <w:multiLevelType w:val="hybridMultilevel"/>
    <w:tmpl w:val="D8AE40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443720"/>
    <w:multiLevelType w:val="hybridMultilevel"/>
    <w:tmpl w:val="2102C10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3E132BB2"/>
    <w:multiLevelType w:val="multilevel"/>
    <w:tmpl w:val="F062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B44E42"/>
    <w:multiLevelType w:val="hybridMultilevel"/>
    <w:tmpl w:val="5DA89416"/>
    <w:lvl w:ilvl="0" w:tplc="6FF80D2C">
      <w:start w:val="1"/>
      <w:numFmt w:val="bullet"/>
      <w:lvlRestart w:val="0"/>
      <w:lvlText w:val=""/>
      <w:lvlJc w:val="left"/>
      <w:pPr>
        <w:tabs>
          <w:tab w:val="num" w:pos="360"/>
        </w:tabs>
        <w:ind w:left="357" w:hanging="357"/>
      </w:pPr>
      <w:rPr>
        <w:rFonts w:ascii="Symbol" w:hAnsi="Symbol" w:hint="default"/>
      </w:rPr>
    </w:lvl>
    <w:lvl w:ilvl="1" w:tplc="93303AB2">
      <w:numFmt w:val="bullet"/>
      <w:lvlText w:val="-"/>
      <w:lvlJc w:val="left"/>
      <w:pPr>
        <w:tabs>
          <w:tab w:val="num" w:pos="1383"/>
        </w:tabs>
        <w:ind w:left="1383" w:hanging="360"/>
      </w:pPr>
      <w:rPr>
        <w:rFonts w:ascii="Helvetica" w:eastAsia="Times New Roman" w:hAnsi="Helvetica" w:cs="Times New Roman"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27" w15:restartNumberingAfterBreak="0">
    <w:nsid w:val="3F306562"/>
    <w:multiLevelType w:val="hybridMultilevel"/>
    <w:tmpl w:val="4D2AD094"/>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1D4341D"/>
    <w:multiLevelType w:val="hybridMultilevel"/>
    <w:tmpl w:val="FDDCA63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43210139"/>
    <w:multiLevelType w:val="hybridMultilevel"/>
    <w:tmpl w:val="3D485EC0"/>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41517BE"/>
    <w:multiLevelType w:val="multilevel"/>
    <w:tmpl w:val="FB6CEE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44566272"/>
    <w:multiLevelType w:val="hybridMultilevel"/>
    <w:tmpl w:val="D1B214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9C497E"/>
    <w:multiLevelType w:val="multilevel"/>
    <w:tmpl w:val="30DA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4"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78158E"/>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6"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E327817"/>
    <w:multiLevelType w:val="hybridMultilevel"/>
    <w:tmpl w:val="0E229B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6871A4A"/>
    <w:multiLevelType w:val="hybridMultilevel"/>
    <w:tmpl w:val="7924D6C8"/>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C11A61"/>
    <w:multiLevelType w:val="hybridMultilevel"/>
    <w:tmpl w:val="4DAC1B1E"/>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C68162E"/>
    <w:multiLevelType w:val="hybridMultilevel"/>
    <w:tmpl w:val="4EBE44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3F3C03"/>
    <w:multiLevelType w:val="hybridMultilevel"/>
    <w:tmpl w:val="5E72D1AC"/>
    <w:lvl w:ilvl="0" w:tplc="B25C1502">
      <w:start w:val="1"/>
      <w:numFmt w:val="bullet"/>
      <w:lvlText w:val=""/>
      <w:lvlJc w:val="left"/>
      <w:pPr>
        <w:ind w:left="720" w:hanging="360"/>
      </w:pPr>
      <w:rPr>
        <w:rFonts w:ascii="Symbol" w:hAnsi="Symbol" w:hint="default"/>
      </w:rPr>
    </w:lvl>
    <w:lvl w:ilvl="1" w:tplc="FFFFFFFF">
      <w:start w:val="5"/>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16510B6"/>
    <w:multiLevelType w:val="multilevel"/>
    <w:tmpl w:val="735CF2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7EB3F80"/>
    <w:multiLevelType w:val="hybridMultilevel"/>
    <w:tmpl w:val="8266F670"/>
    <w:lvl w:ilvl="0" w:tplc="B25C1502">
      <w:start w:val="1"/>
      <w:numFmt w:val="bullet"/>
      <w:lvlText w:val=""/>
      <w:lvlJc w:val="left"/>
      <w:pPr>
        <w:tabs>
          <w:tab w:val="num" w:pos="1083"/>
        </w:tabs>
        <w:ind w:left="1083" w:hanging="360"/>
      </w:pPr>
      <w:rPr>
        <w:rFonts w:ascii="Symbol" w:hAnsi="Symbol" w:hint="default"/>
      </w:rPr>
    </w:lvl>
    <w:lvl w:ilvl="1" w:tplc="04240003" w:tentative="1">
      <w:start w:val="1"/>
      <w:numFmt w:val="bullet"/>
      <w:lvlText w:val="o"/>
      <w:lvlJc w:val="left"/>
      <w:pPr>
        <w:tabs>
          <w:tab w:val="num" w:pos="1803"/>
        </w:tabs>
        <w:ind w:left="1803" w:hanging="360"/>
      </w:pPr>
      <w:rPr>
        <w:rFonts w:ascii="Courier New" w:hAnsi="Courier New" w:hint="default"/>
      </w:rPr>
    </w:lvl>
    <w:lvl w:ilvl="2" w:tplc="04240005" w:tentative="1">
      <w:start w:val="1"/>
      <w:numFmt w:val="bullet"/>
      <w:lvlText w:val=""/>
      <w:lvlJc w:val="left"/>
      <w:pPr>
        <w:tabs>
          <w:tab w:val="num" w:pos="2523"/>
        </w:tabs>
        <w:ind w:left="2523" w:hanging="360"/>
      </w:pPr>
      <w:rPr>
        <w:rFonts w:ascii="Wingdings" w:hAnsi="Wingdings" w:hint="default"/>
      </w:rPr>
    </w:lvl>
    <w:lvl w:ilvl="3" w:tplc="04240001" w:tentative="1">
      <w:start w:val="1"/>
      <w:numFmt w:val="bullet"/>
      <w:lvlText w:val=""/>
      <w:lvlJc w:val="left"/>
      <w:pPr>
        <w:tabs>
          <w:tab w:val="num" w:pos="3243"/>
        </w:tabs>
        <w:ind w:left="3243" w:hanging="360"/>
      </w:pPr>
      <w:rPr>
        <w:rFonts w:ascii="Symbol" w:hAnsi="Symbol" w:hint="default"/>
      </w:rPr>
    </w:lvl>
    <w:lvl w:ilvl="4" w:tplc="04240003" w:tentative="1">
      <w:start w:val="1"/>
      <w:numFmt w:val="bullet"/>
      <w:lvlText w:val="o"/>
      <w:lvlJc w:val="left"/>
      <w:pPr>
        <w:tabs>
          <w:tab w:val="num" w:pos="3963"/>
        </w:tabs>
        <w:ind w:left="3963" w:hanging="360"/>
      </w:pPr>
      <w:rPr>
        <w:rFonts w:ascii="Courier New" w:hAnsi="Courier New" w:hint="default"/>
      </w:rPr>
    </w:lvl>
    <w:lvl w:ilvl="5" w:tplc="04240005" w:tentative="1">
      <w:start w:val="1"/>
      <w:numFmt w:val="bullet"/>
      <w:lvlText w:val=""/>
      <w:lvlJc w:val="left"/>
      <w:pPr>
        <w:tabs>
          <w:tab w:val="num" w:pos="4683"/>
        </w:tabs>
        <w:ind w:left="4683" w:hanging="360"/>
      </w:pPr>
      <w:rPr>
        <w:rFonts w:ascii="Wingdings" w:hAnsi="Wingdings" w:hint="default"/>
      </w:rPr>
    </w:lvl>
    <w:lvl w:ilvl="6" w:tplc="04240001" w:tentative="1">
      <w:start w:val="1"/>
      <w:numFmt w:val="bullet"/>
      <w:lvlText w:val=""/>
      <w:lvlJc w:val="left"/>
      <w:pPr>
        <w:tabs>
          <w:tab w:val="num" w:pos="5403"/>
        </w:tabs>
        <w:ind w:left="5403" w:hanging="360"/>
      </w:pPr>
      <w:rPr>
        <w:rFonts w:ascii="Symbol" w:hAnsi="Symbol" w:hint="default"/>
      </w:rPr>
    </w:lvl>
    <w:lvl w:ilvl="7" w:tplc="04240003" w:tentative="1">
      <w:start w:val="1"/>
      <w:numFmt w:val="bullet"/>
      <w:lvlText w:val="o"/>
      <w:lvlJc w:val="left"/>
      <w:pPr>
        <w:tabs>
          <w:tab w:val="num" w:pos="6123"/>
        </w:tabs>
        <w:ind w:left="6123" w:hanging="360"/>
      </w:pPr>
      <w:rPr>
        <w:rFonts w:ascii="Courier New" w:hAnsi="Courier New" w:hint="default"/>
      </w:rPr>
    </w:lvl>
    <w:lvl w:ilvl="8" w:tplc="04240005" w:tentative="1">
      <w:start w:val="1"/>
      <w:numFmt w:val="bullet"/>
      <w:lvlText w:val=""/>
      <w:lvlJc w:val="left"/>
      <w:pPr>
        <w:tabs>
          <w:tab w:val="num" w:pos="6843"/>
        </w:tabs>
        <w:ind w:left="6843" w:hanging="360"/>
      </w:pPr>
      <w:rPr>
        <w:rFonts w:ascii="Wingdings" w:hAnsi="Wingdings" w:hint="default"/>
      </w:rPr>
    </w:lvl>
  </w:abstractNum>
  <w:abstractNum w:abstractNumId="44"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B6E76B6"/>
    <w:multiLevelType w:val="hybridMultilevel"/>
    <w:tmpl w:val="FC5CDBA6"/>
    <w:lvl w:ilvl="0" w:tplc="B25C1502">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6" w15:restartNumberingAfterBreak="0">
    <w:nsid w:val="7C5A678D"/>
    <w:multiLevelType w:val="hybridMultilevel"/>
    <w:tmpl w:val="3DDA451C"/>
    <w:lvl w:ilvl="0" w:tplc="2BA846DE">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46103966">
    <w:abstractNumId w:val="32"/>
  </w:num>
  <w:num w:numId="2" w16cid:durableId="710809862">
    <w:abstractNumId w:val="25"/>
  </w:num>
  <w:num w:numId="3" w16cid:durableId="2084837620">
    <w:abstractNumId w:val="13"/>
  </w:num>
  <w:num w:numId="4" w16cid:durableId="683290130">
    <w:abstractNumId w:val="26"/>
  </w:num>
  <w:num w:numId="5" w16cid:durableId="1549949625">
    <w:abstractNumId w:val="36"/>
  </w:num>
  <w:num w:numId="6" w16cid:durableId="2001077180">
    <w:abstractNumId w:val="10"/>
  </w:num>
  <w:num w:numId="7" w16cid:durableId="698942184">
    <w:abstractNumId w:val="31"/>
  </w:num>
  <w:num w:numId="8" w16cid:durableId="26493428">
    <w:abstractNumId w:val="22"/>
  </w:num>
  <w:num w:numId="9" w16cid:durableId="425031932">
    <w:abstractNumId w:val="4"/>
  </w:num>
  <w:num w:numId="10" w16cid:durableId="1455751520">
    <w:abstractNumId w:val="40"/>
  </w:num>
  <w:num w:numId="11" w16cid:durableId="1820462865">
    <w:abstractNumId w:val="11"/>
  </w:num>
  <w:num w:numId="12" w16cid:durableId="882058395">
    <w:abstractNumId w:val="23"/>
  </w:num>
  <w:num w:numId="13" w16cid:durableId="1642804659">
    <w:abstractNumId w:val="14"/>
  </w:num>
  <w:num w:numId="14" w16cid:durableId="1617952950">
    <w:abstractNumId w:val="12"/>
  </w:num>
  <w:num w:numId="15" w16cid:durableId="587352447">
    <w:abstractNumId w:val="43"/>
  </w:num>
  <w:num w:numId="16" w16cid:durableId="1523126918">
    <w:abstractNumId w:val="35"/>
  </w:num>
  <w:num w:numId="17" w16cid:durableId="402727065">
    <w:abstractNumId w:val="8"/>
  </w:num>
  <w:num w:numId="18" w16cid:durableId="1716812358">
    <w:abstractNumId w:val="39"/>
  </w:num>
  <w:num w:numId="19" w16cid:durableId="1462381022">
    <w:abstractNumId w:val="38"/>
  </w:num>
  <w:num w:numId="20" w16cid:durableId="1908607775">
    <w:abstractNumId w:val="44"/>
  </w:num>
  <w:num w:numId="21" w16cid:durableId="300817336">
    <w:abstractNumId w:val="29"/>
  </w:num>
  <w:num w:numId="22" w16cid:durableId="1522279481">
    <w:abstractNumId w:val="24"/>
  </w:num>
  <w:num w:numId="23" w16cid:durableId="1775397696">
    <w:abstractNumId w:val="33"/>
  </w:num>
  <w:num w:numId="24" w16cid:durableId="1506166242">
    <w:abstractNumId w:val="15"/>
  </w:num>
  <w:num w:numId="25" w16cid:durableId="1876889348">
    <w:abstractNumId w:val="34"/>
  </w:num>
  <w:num w:numId="26" w16cid:durableId="2001033835">
    <w:abstractNumId w:val="6"/>
  </w:num>
  <w:num w:numId="27" w16cid:durableId="845945843">
    <w:abstractNumId w:val="1"/>
  </w:num>
  <w:num w:numId="28" w16cid:durableId="1929386268">
    <w:abstractNumId w:val="0"/>
  </w:num>
  <w:num w:numId="29" w16cid:durableId="1301417717">
    <w:abstractNumId w:val="28"/>
  </w:num>
  <w:num w:numId="30" w16cid:durableId="806357575">
    <w:abstractNumId w:val="19"/>
  </w:num>
  <w:num w:numId="31" w16cid:durableId="2019505224">
    <w:abstractNumId w:val="17"/>
  </w:num>
  <w:num w:numId="32" w16cid:durableId="1471166522">
    <w:abstractNumId w:val="7"/>
  </w:num>
  <w:num w:numId="33" w16cid:durableId="1241864871">
    <w:abstractNumId w:val="9"/>
  </w:num>
  <w:num w:numId="34" w16cid:durableId="1318654902">
    <w:abstractNumId w:val="30"/>
  </w:num>
  <w:num w:numId="35" w16cid:durableId="1299802077">
    <w:abstractNumId w:val="42"/>
  </w:num>
  <w:num w:numId="36" w16cid:durableId="1994749395">
    <w:abstractNumId w:val="2"/>
  </w:num>
  <w:num w:numId="37" w16cid:durableId="476338838">
    <w:abstractNumId w:val="16"/>
  </w:num>
  <w:num w:numId="38" w16cid:durableId="2108186731">
    <w:abstractNumId w:val="21"/>
  </w:num>
  <w:num w:numId="39" w16cid:durableId="1935238110">
    <w:abstractNumId w:val="46"/>
  </w:num>
  <w:num w:numId="40" w16cid:durableId="1145702477">
    <w:abstractNumId w:val="18"/>
  </w:num>
  <w:num w:numId="41" w16cid:durableId="1135753636">
    <w:abstractNumId w:val="3"/>
  </w:num>
  <w:num w:numId="42" w16cid:durableId="590508385">
    <w:abstractNumId w:val="37"/>
  </w:num>
  <w:num w:numId="43" w16cid:durableId="1667778749">
    <w:abstractNumId w:val="20"/>
  </w:num>
  <w:num w:numId="44" w16cid:durableId="534119782">
    <w:abstractNumId w:val="27"/>
  </w:num>
  <w:num w:numId="45" w16cid:durableId="125198710">
    <w:abstractNumId w:val="41"/>
  </w:num>
  <w:num w:numId="46" w16cid:durableId="1392969617">
    <w:abstractNumId w:val="45"/>
  </w:num>
  <w:num w:numId="47" w16cid:durableId="4577265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A75"/>
    <w:rsid w:val="000114C2"/>
    <w:rsid w:val="000162BB"/>
    <w:rsid w:val="000163DC"/>
    <w:rsid w:val="00031E31"/>
    <w:rsid w:val="000369E5"/>
    <w:rsid w:val="0004218D"/>
    <w:rsid w:val="00057EE4"/>
    <w:rsid w:val="00065DC0"/>
    <w:rsid w:val="000676B4"/>
    <w:rsid w:val="00085D9A"/>
    <w:rsid w:val="00086B0E"/>
    <w:rsid w:val="000B3574"/>
    <w:rsid w:val="000B518B"/>
    <w:rsid w:val="000C747B"/>
    <w:rsid w:val="000D4A38"/>
    <w:rsid w:val="000E0A5C"/>
    <w:rsid w:val="000F0E38"/>
    <w:rsid w:val="0010105C"/>
    <w:rsid w:val="001326AD"/>
    <w:rsid w:val="00146EA2"/>
    <w:rsid w:val="00153BBE"/>
    <w:rsid w:val="00181D76"/>
    <w:rsid w:val="001A1895"/>
    <w:rsid w:val="001C1320"/>
    <w:rsid w:val="001C44CB"/>
    <w:rsid w:val="001C7803"/>
    <w:rsid w:val="001E7842"/>
    <w:rsid w:val="001F48AB"/>
    <w:rsid w:val="001F5A75"/>
    <w:rsid w:val="0025376D"/>
    <w:rsid w:val="00296885"/>
    <w:rsid w:val="002A195E"/>
    <w:rsid w:val="002E72FE"/>
    <w:rsid w:val="002F3345"/>
    <w:rsid w:val="00305CF9"/>
    <w:rsid w:val="003068CD"/>
    <w:rsid w:val="00311BBD"/>
    <w:rsid w:val="0032084D"/>
    <w:rsid w:val="00323FA8"/>
    <w:rsid w:val="0035219A"/>
    <w:rsid w:val="003570E4"/>
    <w:rsid w:val="00380AD4"/>
    <w:rsid w:val="00384FBA"/>
    <w:rsid w:val="00386CC0"/>
    <w:rsid w:val="00386DCD"/>
    <w:rsid w:val="003B1D5D"/>
    <w:rsid w:val="003E1265"/>
    <w:rsid w:val="004075CB"/>
    <w:rsid w:val="00425C97"/>
    <w:rsid w:val="00482C73"/>
    <w:rsid w:val="004C7834"/>
    <w:rsid w:val="004E2FF8"/>
    <w:rsid w:val="004F0946"/>
    <w:rsid w:val="004F2696"/>
    <w:rsid w:val="00505D5E"/>
    <w:rsid w:val="00522D99"/>
    <w:rsid w:val="00540BE6"/>
    <w:rsid w:val="005508AA"/>
    <w:rsid w:val="005538FA"/>
    <w:rsid w:val="005543A6"/>
    <w:rsid w:val="0056761B"/>
    <w:rsid w:val="00592F06"/>
    <w:rsid w:val="005A54B3"/>
    <w:rsid w:val="005A7884"/>
    <w:rsid w:val="005B08E0"/>
    <w:rsid w:val="005C2E99"/>
    <w:rsid w:val="005D0CCC"/>
    <w:rsid w:val="005E24C1"/>
    <w:rsid w:val="005E4A60"/>
    <w:rsid w:val="0062407A"/>
    <w:rsid w:val="00643E96"/>
    <w:rsid w:val="00657224"/>
    <w:rsid w:val="006642C1"/>
    <w:rsid w:val="006648D1"/>
    <w:rsid w:val="00693EE1"/>
    <w:rsid w:val="006B028A"/>
    <w:rsid w:val="006B16E0"/>
    <w:rsid w:val="006B7DB5"/>
    <w:rsid w:val="006B7F72"/>
    <w:rsid w:val="006D66E6"/>
    <w:rsid w:val="006E3EBD"/>
    <w:rsid w:val="00721B90"/>
    <w:rsid w:val="00737E02"/>
    <w:rsid w:val="00745A67"/>
    <w:rsid w:val="0076697C"/>
    <w:rsid w:val="00783839"/>
    <w:rsid w:val="00783D02"/>
    <w:rsid w:val="00792535"/>
    <w:rsid w:val="00792AE4"/>
    <w:rsid w:val="007A0251"/>
    <w:rsid w:val="007A1BF4"/>
    <w:rsid w:val="007A726C"/>
    <w:rsid w:val="007D4D18"/>
    <w:rsid w:val="007E6DCA"/>
    <w:rsid w:val="007F4E12"/>
    <w:rsid w:val="008262A8"/>
    <w:rsid w:val="00836087"/>
    <w:rsid w:val="00874D1A"/>
    <w:rsid w:val="008A18C2"/>
    <w:rsid w:val="008A2530"/>
    <w:rsid w:val="008B4E2E"/>
    <w:rsid w:val="008D0291"/>
    <w:rsid w:val="008E2434"/>
    <w:rsid w:val="008E5730"/>
    <w:rsid w:val="00921352"/>
    <w:rsid w:val="00925B94"/>
    <w:rsid w:val="00926A8C"/>
    <w:rsid w:val="0093059A"/>
    <w:rsid w:val="00932344"/>
    <w:rsid w:val="00935B5C"/>
    <w:rsid w:val="009429CA"/>
    <w:rsid w:val="009433E8"/>
    <w:rsid w:val="009504DC"/>
    <w:rsid w:val="00962395"/>
    <w:rsid w:val="00994678"/>
    <w:rsid w:val="0099723A"/>
    <w:rsid w:val="009B43F5"/>
    <w:rsid w:val="009C7E25"/>
    <w:rsid w:val="009E521F"/>
    <w:rsid w:val="009E5F6C"/>
    <w:rsid w:val="00A01E12"/>
    <w:rsid w:val="00A0582E"/>
    <w:rsid w:val="00A24CD8"/>
    <w:rsid w:val="00A27247"/>
    <w:rsid w:val="00A47F6B"/>
    <w:rsid w:val="00A52A05"/>
    <w:rsid w:val="00A61CDC"/>
    <w:rsid w:val="00A67D72"/>
    <w:rsid w:val="00A705CA"/>
    <w:rsid w:val="00A761D9"/>
    <w:rsid w:val="00AD2E3D"/>
    <w:rsid w:val="00B15490"/>
    <w:rsid w:val="00B27FDE"/>
    <w:rsid w:val="00B44873"/>
    <w:rsid w:val="00B47630"/>
    <w:rsid w:val="00B520FD"/>
    <w:rsid w:val="00B557A4"/>
    <w:rsid w:val="00B64C4A"/>
    <w:rsid w:val="00B75FBE"/>
    <w:rsid w:val="00B85118"/>
    <w:rsid w:val="00B87DE0"/>
    <w:rsid w:val="00BA6925"/>
    <w:rsid w:val="00BB7DFC"/>
    <w:rsid w:val="00BD1164"/>
    <w:rsid w:val="00BF134B"/>
    <w:rsid w:val="00BF70C4"/>
    <w:rsid w:val="00BF7582"/>
    <w:rsid w:val="00C000EE"/>
    <w:rsid w:val="00C01187"/>
    <w:rsid w:val="00C477EE"/>
    <w:rsid w:val="00C65E7C"/>
    <w:rsid w:val="00C77ADC"/>
    <w:rsid w:val="00C86FB8"/>
    <w:rsid w:val="00CA1356"/>
    <w:rsid w:val="00CA7A43"/>
    <w:rsid w:val="00CB5E3A"/>
    <w:rsid w:val="00CD445A"/>
    <w:rsid w:val="00CE0791"/>
    <w:rsid w:val="00CF0001"/>
    <w:rsid w:val="00D227AC"/>
    <w:rsid w:val="00D23BEF"/>
    <w:rsid w:val="00D26B85"/>
    <w:rsid w:val="00D32B79"/>
    <w:rsid w:val="00D34C67"/>
    <w:rsid w:val="00D6190A"/>
    <w:rsid w:val="00D72976"/>
    <w:rsid w:val="00D774DE"/>
    <w:rsid w:val="00DB44BB"/>
    <w:rsid w:val="00DC39F2"/>
    <w:rsid w:val="00DE7EEB"/>
    <w:rsid w:val="00DF0FDD"/>
    <w:rsid w:val="00E02737"/>
    <w:rsid w:val="00E15295"/>
    <w:rsid w:val="00E26C7A"/>
    <w:rsid w:val="00E37243"/>
    <w:rsid w:val="00E60A3A"/>
    <w:rsid w:val="00E7032C"/>
    <w:rsid w:val="00E77237"/>
    <w:rsid w:val="00E808FB"/>
    <w:rsid w:val="00E834E4"/>
    <w:rsid w:val="00E85735"/>
    <w:rsid w:val="00EF39AD"/>
    <w:rsid w:val="00EF48EA"/>
    <w:rsid w:val="00F26105"/>
    <w:rsid w:val="00F52322"/>
    <w:rsid w:val="00F8517A"/>
    <w:rsid w:val="00F87CD6"/>
    <w:rsid w:val="00FA6FAA"/>
    <w:rsid w:val="00FD52C4"/>
    <w:rsid w:val="00FE0478"/>
    <w:rsid w:val="00FF76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09BB9"/>
  <w15:docId w15:val="{D3E28692-5765-47C8-B7AB-95EEEE32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F76B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FF76BF"/>
    <w:rPr>
      <w:color w:val="0000FF"/>
      <w:u w:val="single"/>
    </w:rPr>
  </w:style>
  <w:style w:type="paragraph" w:styleId="Navadensplet">
    <w:name w:val="Normal (Web)"/>
    <w:basedOn w:val="Navaden"/>
    <w:rsid w:val="00FF76BF"/>
    <w:pPr>
      <w:spacing w:before="100" w:beforeAutospacing="1" w:after="100" w:afterAutospacing="1"/>
    </w:pPr>
    <w:rPr>
      <w:rFonts w:ascii="Verdana" w:hAnsi="Verdana"/>
      <w:sz w:val="18"/>
      <w:szCs w:val="18"/>
    </w:rPr>
  </w:style>
  <w:style w:type="character" w:styleId="Krepko">
    <w:name w:val="Strong"/>
    <w:basedOn w:val="Privzetapisavaodstavka"/>
    <w:qFormat/>
    <w:rsid w:val="00FF76BF"/>
    <w:rPr>
      <w:b/>
      <w:bCs/>
    </w:rPr>
  </w:style>
  <w:style w:type="paragraph" w:styleId="Telobesedila-zamik">
    <w:name w:val="Body Text Indent"/>
    <w:basedOn w:val="Navaden"/>
    <w:semiHidden/>
    <w:rsid w:val="00FF76BF"/>
    <w:pPr>
      <w:spacing w:before="100" w:beforeAutospacing="1" w:after="100" w:afterAutospacing="1"/>
      <w:ind w:left="360"/>
      <w:jc w:val="both"/>
    </w:pPr>
    <w:rPr>
      <w:rFonts w:ascii="Arial" w:hAnsi="Arial" w:cs="Arial"/>
      <w:sz w:val="20"/>
      <w:szCs w:val="20"/>
    </w:rPr>
  </w:style>
  <w:style w:type="paragraph" w:styleId="Telobesedila">
    <w:name w:val="Body Text"/>
    <w:basedOn w:val="Navaden"/>
    <w:semiHidden/>
    <w:rsid w:val="00FF76BF"/>
    <w:pPr>
      <w:spacing w:before="100" w:beforeAutospacing="1" w:after="100" w:afterAutospacing="1"/>
      <w:jc w:val="both"/>
    </w:pPr>
    <w:rPr>
      <w:rFonts w:ascii="Arial" w:hAnsi="Arial" w:cs="Arial"/>
      <w:color w:val="FF0000"/>
      <w:sz w:val="20"/>
      <w:szCs w:val="20"/>
    </w:rPr>
  </w:style>
  <w:style w:type="character" w:styleId="SledenaHiperpovezava">
    <w:name w:val="FollowedHyperlink"/>
    <w:basedOn w:val="Privzetapisavaodstavka"/>
    <w:semiHidden/>
    <w:rsid w:val="00FF76BF"/>
    <w:rPr>
      <w:color w:val="800080"/>
      <w:u w:val="single"/>
    </w:rPr>
  </w:style>
  <w:style w:type="paragraph" w:customStyle="1" w:styleId="podpisi">
    <w:name w:val="podpisi"/>
    <w:basedOn w:val="Navaden"/>
    <w:qFormat/>
    <w:rsid w:val="00FF76BF"/>
    <w:pPr>
      <w:tabs>
        <w:tab w:val="left" w:pos="3402"/>
      </w:tabs>
      <w:spacing w:line="260" w:lineRule="exact"/>
    </w:pPr>
    <w:rPr>
      <w:rFonts w:ascii="Arial" w:hAnsi="Arial"/>
      <w:sz w:val="20"/>
      <w:lang w:val="it-IT" w:eastAsia="en-US"/>
    </w:rPr>
  </w:style>
  <w:style w:type="paragraph" w:styleId="Telobesedila2">
    <w:name w:val="Body Text 2"/>
    <w:basedOn w:val="Navaden"/>
    <w:link w:val="Telobesedila2Znak"/>
    <w:rsid w:val="00FF76BF"/>
    <w:pPr>
      <w:jc w:val="both"/>
    </w:pPr>
    <w:rPr>
      <w:rFonts w:ascii="Arial" w:hAnsi="Arial" w:cs="Arial"/>
      <w:sz w:val="20"/>
      <w:szCs w:val="18"/>
    </w:rPr>
  </w:style>
  <w:style w:type="paragraph" w:styleId="Glava">
    <w:name w:val="header"/>
    <w:basedOn w:val="Navaden"/>
    <w:link w:val="GlavaZnak"/>
    <w:rsid w:val="007D4D18"/>
    <w:pPr>
      <w:tabs>
        <w:tab w:val="center" w:pos="4153"/>
        <w:tab w:val="right" w:pos="8306"/>
      </w:tabs>
      <w:jc w:val="both"/>
    </w:pPr>
    <w:rPr>
      <w:rFonts w:ascii="Arial" w:hAnsi="Arial"/>
      <w:noProof/>
      <w:sz w:val="22"/>
      <w:szCs w:val="20"/>
    </w:rPr>
  </w:style>
  <w:style w:type="character" w:customStyle="1" w:styleId="GlavaZnak">
    <w:name w:val="Glava Znak"/>
    <w:basedOn w:val="Privzetapisavaodstavka"/>
    <w:link w:val="Glava"/>
    <w:rsid w:val="007D4D18"/>
    <w:rPr>
      <w:rFonts w:ascii="Arial" w:hAnsi="Arial"/>
      <w:noProof/>
      <w:sz w:val="22"/>
    </w:rPr>
  </w:style>
  <w:style w:type="paragraph" w:styleId="Odstavekseznama">
    <w:name w:val="List Paragraph"/>
    <w:basedOn w:val="Navaden"/>
    <w:uiPriority w:val="34"/>
    <w:qFormat/>
    <w:rsid w:val="00522D99"/>
    <w:pPr>
      <w:ind w:left="720"/>
      <w:contextualSpacing/>
    </w:pPr>
  </w:style>
  <w:style w:type="paragraph" w:customStyle="1" w:styleId="Odstavekseznama1">
    <w:name w:val="Odstavek seznama1"/>
    <w:basedOn w:val="Navaden"/>
    <w:uiPriority w:val="99"/>
    <w:rsid w:val="00783839"/>
    <w:pPr>
      <w:spacing w:line="260" w:lineRule="exact"/>
      <w:ind w:left="708"/>
    </w:pPr>
    <w:rPr>
      <w:rFonts w:ascii="Arial" w:hAnsi="Arial"/>
      <w:sz w:val="20"/>
      <w:lang w:val="en-US" w:eastAsia="en-US"/>
    </w:rPr>
  </w:style>
  <w:style w:type="character" w:customStyle="1" w:styleId="Telobesedila2Znak">
    <w:name w:val="Telo besedila 2 Znak"/>
    <w:basedOn w:val="Privzetapisavaodstavka"/>
    <w:link w:val="Telobesedila2"/>
    <w:rsid w:val="00D23BEF"/>
    <w:rPr>
      <w:rFonts w:ascii="Arial" w:hAnsi="Arial" w:cs="Arial"/>
      <w:szCs w:val="18"/>
    </w:rPr>
  </w:style>
  <w:style w:type="character" w:styleId="Nerazreenaomemba">
    <w:name w:val="Unresolved Mention"/>
    <w:basedOn w:val="Privzetapisavaodstavka"/>
    <w:uiPriority w:val="99"/>
    <w:semiHidden/>
    <w:unhideWhenUsed/>
    <w:rsid w:val="00407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274054">
      <w:bodyDiv w:val="1"/>
      <w:marLeft w:val="0"/>
      <w:marRight w:val="0"/>
      <w:marTop w:val="0"/>
      <w:marBottom w:val="0"/>
      <w:divBdr>
        <w:top w:val="none" w:sz="0" w:space="0" w:color="auto"/>
        <w:left w:val="none" w:sz="0" w:space="0" w:color="auto"/>
        <w:bottom w:val="none" w:sz="0" w:space="0" w:color="auto"/>
        <w:right w:val="none" w:sz="0" w:space="0" w:color="auto"/>
      </w:divBdr>
    </w:div>
    <w:div w:id="1167407799">
      <w:bodyDiv w:val="1"/>
      <w:marLeft w:val="0"/>
      <w:marRight w:val="0"/>
      <w:marTop w:val="0"/>
      <w:marBottom w:val="0"/>
      <w:divBdr>
        <w:top w:val="none" w:sz="0" w:space="0" w:color="auto"/>
        <w:left w:val="none" w:sz="0" w:space="0" w:color="auto"/>
        <w:bottom w:val="none" w:sz="0" w:space="0" w:color="auto"/>
        <w:right w:val="none" w:sz="0" w:space="0" w:color="auto"/>
      </w:divBdr>
    </w:div>
    <w:div w:id="1582333432">
      <w:bodyDiv w:val="1"/>
      <w:marLeft w:val="0"/>
      <w:marRight w:val="0"/>
      <w:marTop w:val="0"/>
      <w:marBottom w:val="0"/>
      <w:divBdr>
        <w:top w:val="none" w:sz="0" w:space="0" w:color="auto"/>
        <w:left w:val="none" w:sz="0" w:space="0" w:color="auto"/>
        <w:bottom w:val="none" w:sz="0" w:space="0" w:color="auto"/>
        <w:right w:val="none" w:sz="0" w:space="0" w:color="auto"/>
      </w:divBdr>
      <w:divsChild>
        <w:div w:id="880094031">
          <w:marLeft w:val="425"/>
          <w:marRight w:val="0"/>
          <w:marTop w:val="0"/>
          <w:marBottom w:val="0"/>
          <w:divBdr>
            <w:top w:val="none" w:sz="0" w:space="0" w:color="auto"/>
            <w:left w:val="none" w:sz="0" w:space="0" w:color="auto"/>
            <w:bottom w:val="none" w:sz="0" w:space="0" w:color="auto"/>
            <w:right w:val="none" w:sz="0" w:space="0" w:color="auto"/>
          </w:divBdr>
        </w:div>
        <w:div w:id="327096017">
          <w:marLeft w:val="4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9-01-4887" TargetMode="External"/><Relationship Id="rId13" Type="http://schemas.openxmlformats.org/officeDocument/2006/relationships/hyperlink" Target="https://www.uradni-list.si/glasilo-uradni-list-rs/vsebina/2025-01-398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radni-list.si/glasilo-uradni-list-rs/vsebina/2008-01-3345" TargetMode="External"/><Relationship Id="rId12" Type="http://schemas.openxmlformats.org/officeDocument/2006/relationships/hyperlink" Target="https://www.uradni-list.si/glasilo-uradni-list-rs/vsebina/2025-01-295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gp.mnz@gov.si" TargetMode="External"/><Relationship Id="rId1" Type="http://schemas.openxmlformats.org/officeDocument/2006/relationships/numbering" Target="numbering.xml"/><Relationship Id="rId6" Type="http://schemas.openxmlformats.org/officeDocument/2006/relationships/hyperlink" Target="https://www.uradni-list.si/glasilo-uradni-list-rs/vsebina/2006-01-0748" TargetMode="External"/><Relationship Id="rId11" Type="http://schemas.openxmlformats.org/officeDocument/2006/relationships/hyperlink" Target="https://www.uradni-list.si/glasilo-uradni-list-rs/vsebina/2018-01-1347" TargetMode="External"/><Relationship Id="rId5" Type="http://schemas.openxmlformats.org/officeDocument/2006/relationships/hyperlink" Target="https://www.uradni-list.si/glasilo-uradni-list-rs/vsebina/2003-01-4929" TargetMode="External"/><Relationship Id="rId15" Type="http://schemas.openxmlformats.org/officeDocument/2006/relationships/hyperlink" Target="https://www.gov.si/drzavni-organi/ministrstva/ministrstvo-za-javno-upravo/o-ministrstvu/direktorat-za-javni-sektor/center-za-kadre/" TargetMode="External"/><Relationship Id="rId10" Type="http://schemas.openxmlformats.org/officeDocument/2006/relationships/hyperlink" Target="https://www.uradni-list.si/glasilo-uradni-list-rs/vsebina/2015-01-1300"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10-01-4304" TargetMode="External"/><Relationship Id="rId14" Type="http://schemas.openxmlformats.org/officeDocument/2006/relationships/hyperlink" Target="https://www.uradni-list.si/glasilo-uradni-list-rs/vsebina/2026-01-0456"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1893</Words>
  <Characters>10795</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MINISTRSTVO ZA NOTRANJE ZADEVE</vt:lpstr>
    </vt:vector>
  </TitlesOfParts>
  <Company>MNZ RS, Policija</Company>
  <LinksUpToDate>false</LinksUpToDate>
  <CharactersWithSpaces>12663</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MINISTRSTVO ZA NOTRANJE ZADEVE</dc:title>
  <dc:subject/>
  <dc:creator>UOK</dc:creator>
  <cp:keywords/>
  <dc:description/>
  <cp:lastModifiedBy>Mateja Gajšek</cp:lastModifiedBy>
  <cp:revision>2</cp:revision>
  <cp:lastPrinted>2024-05-07T12:17:00Z</cp:lastPrinted>
  <dcterms:created xsi:type="dcterms:W3CDTF">2026-05-28T10:03:00Z</dcterms:created>
  <dcterms:modified xsi:type="dcterms:W3CDTF">2026-05-28T10:03:00Z</dcterms:modified>
</cp:coreProperties>
</file>