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6FB66C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876CE" w:rsidRPr="005876CE">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65105A">
        <w:rPr>
          <w:rFonts w:cs="Arial"/>
          <w:color w:val="000000" w:themeColor="text1"/>
          <w:sz w:val="20"/>
        </w:rPr>
        <w:t xml:space="preserve"> za nedoločen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4B366D0"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Pr>
          <w:rFonts w:cs="Arial"/>
          <w:b/>
          <w:color w:val="000000" w:themeColor="text1"/>
          <w:sz w:val="20"/>
        </w:rPr>
        <w:t xml:space="preserve">SKP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366CDE">
        <w:rPr>
          <w:rFonts w:cs="Arial"/>
          <w:color w:val="000000" w:themeColor="text1"/>
          <w:sz w:val="20"/>
        </w:rPr>
        <w:t>7249</w:t>
      </w:r>
      <w:r w:rsidR="0065105A">
        <w:rPr>
          <w:rFonts w:cs="Arial"/>
          <w:color w:val="000000" w:themeColor="text1"/>
          <w:sz w:val="20"/>
        </w:rPr>
        <w:t>7</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Koper, Sektorju kriminalistične policije, Oddelku za gospodarsko kriminaliteto, Skupini za </w:t>
      </w:r>
      <w:r w:rsidR="0065105A">
        <w:rPr>
          <w:rFonts w:cs="Arial"/>
          <w:color w:val="000000" w:themeColor="text1"/>
          <w:sz w:val="20"/>
        </w:rPr>
        <w:t>korupcijo</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63CFFAA5"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 izpolnjevati naslednje pogoje:</w:t>
      </w:r>
    </w:p>
    <w:p w14:paraId="1E11A56C" w14:textId="31028821" w:rsidR="004E52FC" w:rsidRPr="00083A2A"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144C92B3"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F72BC5">
        <w:rPr>
          <w:rFonts w:ascii="Helv" w:hAnsi="Helv" w:cs="Helv"/>
          <w:b/>
          <w:color w:val="000000"/>
          <w:sz w:val="20"/>
        </w:rPr>
        <w:t xml:space="preserve">s poznavanjem </w:t>
      </w:r>
      <w:r w:rsidR="00284F3A">
        <w:rPr>
          <w:rFonts w:ascii="Helv" w:hAnsi="Helv" w:cs="Helv"/>
          <w:b/>
          <w:color w:val="000000"/>
          <w:sz w:val="20"/>
        </w:rPr>
        <w:t>delovanja javne uprave in</w:t>
      </w:r>
      <w:r w:rsidRPr="00D22681">
        <w:rPr>
          <w:rFonts w:ascii="Helv" w:hAnsi="Helv" w:cs="Helv"/>
          <w:b/>
          <w:color w:val="000000"/>
          <w:sz w:val="20"/>
        </w:rPr>
        <w:t xml:space="preserve"> upravnih postopkov ter </w:t>
      </w:r>
      <w:r w:rsidR="00F72BC5">
        <w:rPr>
          <w:rFonts w:ascii="Helv" w:hAnsi="Helv" w:cs="Helv"/>
          <w:b/>
          <w:color w:val="000000"/>
          <w:sz w:val="20"/>
        </w:rPr>
        <w:t xml:space="preserve">znanjem </w:t>
      </w:r>
      <w:r w:rsidR="00284F3A">
        <w:rPr>
          <w:rFonts w:ascii="Helv" w:hAnsi="Helv" w:cs="Helv"/>
          <w:b/>
          <w:color w:val="000000"/>
          <w:sz w:val="20"/>
        </w:rPr>
        <w:t xml:space="preserve">iz </w:t>
      </w:r>
      <w:r w:rsidR="00670830">
        <w:rPr>
          <w:rFonts w:ascii="Helv" w:hAnsi="Helv" w:cs="Helv"/>
          <w:b/>
          <w:color w:val="000000"/>
          <w:sz w:val="20"/>
        </w:rPr>
        <w:t>ekonomskega ali</w:t>
      </w:r>
      <w:r w:rsidRPr="00D22681">
        <w:rPr>
          <w:rFonts w:ascii="Helv" w:hAnsi="Helv" w:cs="Helv"/>
          <w:b/>
          <w:color w:val="000000"/>
          <w:sz w:val="20"/>
        </w:rPr>
        <w:t xml:space="preserve"> pravnega področja</w:t>
      </w:r>
      <w:r w:rsidR="00DF06B8">
        <w:rPr>
          <w:rFonts w:ascii="Helv" w:hAnsi="Helv" w:cs="Helv"/>
          <w:b/>
          <w:color w:val="000000"/>
          <w:sz w:val="20"/>
        </w:rPr>
        <w:t xml:space="preserve"> in varnostnih ved</w:t>
      </w:r>
      <w:r w:rsidRPr="00D22681">
        <w:rPr>
          <w:rFonts w:ascii="Helv" w:hAnsi="Helv" w:cs="Helv"/>
          <w:b/>
          <w:color w:val="000000"/>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3ACA3BC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ogledov hujših kaznivih dejanj, hišnih preiskav, zahtevnejših privedb, protibombnih pregledov na območju Republike Slovenije,</w:t>
      </w:r>
    </w:p>
    <w:p w14:paraId="11C68B44" w14:textId="6345133A" w:rsidR="007D1A14" w:rsidRPr="00A54A39"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sestavljanju kazenskih ovadb in pripravljanju dokaznega gradiva,</w:t>
      </w:r>
    </w:p>
    <w:p w14:paraId="6BFF8217" w14:textId="24090DCD" w:rsidR="00A54A39" w:rsidRPr="007D1A14" w:rsidRDefault="00A54A39"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38CFCA0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tajnih policijskih ukrepov,</w:t>
      </w:r>
    </w:p>
    <w:p w14:paraId="490782B4"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306925C2"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izobraževanju in usposabljanju,</w:t>
      </w:r>
    </w:p>
    <w:p w14:paraId="6FCC89C0"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30D1DAD5"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D171D0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informacij, poročil in analiz ter predlaganje ukrepov,</w:t>
      </w:r>
    </w:p>
    <w:p w14:paraId="5CEA54D0" w14:textId="3C84D03A" w:rsidR="007D1A14" w:rsidRPr="00D0484E"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preprečevanje in odkrivanje kaznivih dejanj in storilcev</w:t>
      </w:r>
      <w:r w:rsidR="00D0484E">
        <w:rPr>
          <w:rFonts w:ascii="Arial" w:hAnsi="Arial" w:cs="Arial"/>
          <w:color w:val="auto"/>
          <w:sz w:val="20"/>
          <w:szCs w:val="20"/>
        </w:rPr>
        <w:t xml:space="preserve"> ter sodelovanje pri obravnavi najtežjih kaznivih dejanj</w:t>
      </w:r>
      <w:r>
        <w:rPr>
          <w:rFonts w:ascii="Arial" w:hAnsi="Arial" w:cs="Arial"/>
          <w:color w:val="auto"/>
          <w:sz w:val="20"/>
          <w:szCs w:val="20"/>
        </w:rPr>
        <w:t>,</w:t>
      </w:r>
    </w:p>
    <w:p w14:paraId="4E352656" w14:textId="505FFE15" w:rsidR="00D0484E" w:rsidRPr="00D0484E" w:rsidRDefault="00D0484E"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programov izpopolnjevanja in usposabljanja,</w:t>
      </w:r>
    </w:p>
    <w:p w14:paraId="0DA33B22" w14:textId="27741AAF" w:rsidR="00D0484E" w:rsidRPr="00D0484E" w:rsidRDefault="00D0484E"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poligrafskih testiranj,</w:t>
      </w:r>
    </w:p>
    <w:p w14:paraId="2C306A37" w14:textId="11B68BD8" w:rsidR="00D0484E" w:rsidRPr="00D0484E" w:rsidRDefault="00D0484E"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dajanje strokovnih mnenj,</w:t>
      </w:r>
    </w:p>
    <w:p w14:paraId="231F9EBC" w14:textId="2C1D1205" w:rsidR="00D0484E" w:rsidRPr="00D0484E" w:rsidRDefault="00D0484E"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vodenje določenih evidenc,</w:t>
      </w:r>
    </w:p>
    <w:p w14:paraId="724917F7" w14:textId="086EE0F6" w:rsidR="00D0484E" w:rsidRPr="007D1A14" w:rsidRDefault="00D0484E"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p>
    <w:p w14:paraId="4E93E46D" w14:textId="3D550E4C"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r w:rsidR="00D0484E">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0C01147"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38561C">
        <w:rPr>
          <w:rFonts w:ascii="Arial" w:hAnsi="Arial" w:cs="Arial"/>
          <w:color w:val="000000" w:themeColor="text1"/>
          <w:sz w:val="20"/>
          <w:szCs w:val="20"/>
        </w:rPr>
        <w:t>ojninsko zavarovanje, stalnost.</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2B76217D"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EC0E3D">
        <w:rPr>
          <w:color w:val="000000" w:themeColor="text1"/>
          <w:szCs w:val="20"/>
        </w:rPr>
        <w:t>,</w:t>
      </w:r>
      <w:r w:rsidRPr="00E06B51">
        <w:rPr>
          <w:color w:val="000000" w:themeColor="text1"/>
          <w:szCs w:val="20"/>
        </w:rPr>
        <w:t xml:space="preserve">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0C847D08"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009037C8">
        <w:rPr>
          <w:color w:val="000000" w:themeColor="text1"/>
          <w:szCs w:val="20"/>
        </w:rPr>
        <w:t xml:space="preserve">SKP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 xml:space="preserve">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I</w:t>
      </w:r>
      <w:r w:rsidR="00E63265">
        <w:rPr>
          <w:color w:val="000000" w:themeColor="text1"/>
          <w:szCs w:val="20"/>
        </w:rPr>
        <w:t xml:space="preserve">I in kriminalistični inšpektor specialist </w:t>
      </w:r>
      <w:r w:rsidR="009037C8">
        <w:rPr>
          <w:color w:val="000000" w:themeColor="text1"/>
          <w:szCs w:val="20"/>
        </w:rPr>
        <w:t xml:space="preserve">SKP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in šestmesečnim poskusnim delom. </w:t>
      </w:r>
      <w:r w:rsidR="0061231C">
        <w:rPr>
          <w:color w:val="000000" w:themeColor="text1"/>
          <w:szCs w:val="20"/>
        </w:rPr>
        <w:t>I</w:t>
      </w:r>
      <w:r w:rsidRPr="00E12207">
        <w:rPr>
          <w:color w:val="000000" w:themeColor="text1"/>
          <w:szCs w:val="20"/>
        </w:rPr>
        <w:t>zbran</w:t>
      </w:r>
      <w:r w:rsidR="009037C8">
        <w:rPr>
          <w:color w:val="000000" w:themeColor="text1"/>
          <w:szCs w:val="20"/>
        </w:rPr>
        <w:t>i</w:t>
      </w:r>
      <w:r w:rsidRPr="00E12207">
        <w:rPr>
          <w:color w:val="000000" w:themeColor="text1"/>
          <w:szCs w:val="20"/>
        </w:rPr>
        <w:t xml:space="preserve"> kandidat bo delo opravljal v prostorih </w:t>
      </w:r>
      <w:r w:rsidR="009037C8">
        <w:rPr>
          <w:color w:val="000000" w:themeColor="text1"/>
          <w:szCs w:val="20"/>
        </w:rPr>
        <w:t>Policijske uprave Koper</w:t>
      </w:r>
      <w:r w:rsidRPr="00E12207">
        <w:rPr>
          <w:color w:val="000000" w:themeColor="text1"/>
          <w:szCs w:val="20"/>
        </w:rPr>
        <w:t xml:space="preserve">, </w:t>
      </w:r>
      <w:r w:rsidR="0061231C">
        <w:rPr>
          <w:color w:val="000000" w:themeColor="text1"/>
          <w:szCs w:val="20"/>
        </w:rPr>
        <w:t xml:space="preserve">Sektorja kriminalistične policije, Ulica 15. maja 14, </w:t>
      </w:r>
      <w:r w:rsidR="009037C8">
        <w:rPr>
          <w:color w:val="000000" w:themeColor="text1"/>
          <w:szCs w:val="20"/>
        </w:rPr>
        <w:t xml:space="preserve">Koper,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57D9E1B2"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 xml:space="preserve">kriminalistični inšpektor specialist </w:t>
      </w:r>
      <w:r w:rsidR="00482649">
        <w:rPr>
          <w:rFonts w:cs="Arial"/>
          <w:b/>
          <w:sz w:val="20"/>
        </w:rPr>
        <w:t>SKP</w:t>
      </w:r>
      <w:r w:rsidR="00AA4D6D" w:rsidRPr="00E06B51">
        <w:rPr>
          <w:rFonts w:cs="Arial"/>
          <w:b/>
          <w:sz w:val="20"/>
        </w:rPr>
        <w:t>, št. 1100</w:t>
      </w:r>
      <w:r w:rsidR="00B915E9">
        <w:rPr>
          <w:rFonts w:cs="Arial"/>
          <w:b/>
          <w:sz w:val="20"/>
        </w:rPr>
        <w:noBreakHyphen/>
      </w:r>
      <w:r w:rsidR="006A7ECF">
        <w:rPr>
          <w:rFonts w:cs="Arial"/>
          <w:b/>
          <w:sz w:val="20"/>
        </w:rPr>
        <w:t>413</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6A7ECF">
        <w:rPr>
          <w:rFonts w:cs="Arial"/>
          <w:b/>
          <w:sz w:val="20"/>
        </w:rPr>
        <w:t>15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6B4552A6"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F8C432D"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E0BD5">
        <w:rPr>
          <w:rFonts w:cs="Arial"/>
          <w:color w:val="000000" w:themeColor="text1"/>
          <w:sz w:val="20"/>
        </w:rPr>
        <w:t>Dušan Orel</w:t>
      </w:r>
      <w:r w:rsidRPr="00E06B51">
        <w:rPr>
          <w:rFonts w:cs="Arial"/>
          <w:color w:val="000000" w:themeColor="text1"/>
          <w:sz w:val="20"/>
        </w:rPr>
        <w:t xml:space="preserve">, </w:t>
      </w:r>
      <w:r w:rsidR="007E0BD5">
        <w:rPr>
          <w:rFonts w:cs="Arial"/>
          <w:color w:val="000000" w:themeColor="text1"/>
          <w:sz w:val="20"/>
        </w:rPr>
        <w:t>Skupina za korupcijo</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05</w:t>
      </w:r>
      <w:r w:rsidR="00D065A5">
        <w:rPr>
          <w:rFonts w:cs="Arial"/>
          <w:color w:val="000000" w:themeColor="text1"/>
          <w:sz w:val="20"/>
        </w:rPr>
        <w:t> </w:t>
      </w:r>
      <w:r w:rsidR="007E0BD5">
        <w:rPr>
          <w:rFonts w:cs="Arial"/>
          <w:color w:val="000000" w:themeColor="text1"/>
          <w:sz w:val="20"/>
        </w:rPr>
        <w:t>613 12 77</w:t>
      </w:r>
      <w:r w:rsidR="007514BF">
        <w:rPr>
          <w:rFonts w:cs="Arial"/>
          <w:color w:val="000000" w:themeColor="text1"/>
          <w:sz w:val="20"/>
        </w:rPr>
        <w:t xml:space="preserve">. </w:t>
      </w:r>
      <w:r w:rsidRPr="00E06B51">
        <w:rPr>
          <w:rFonts w:cs="Arial"/>
          <w:color w:val="000000" w:themeColor="text1"/>
          <w:sz w:val="20"/>
        </w:rPr>
        <w:t xml:space="preserve">Informacije o izvedbi </w:t>
      </w:r>
      <w:r w:rsidR="007E0BD5">
        <w:rPr>
          <w:rFonts w:cs="Arial"/>
          <w:color w:val="000000" w:themeColor="text1"/>
          <w:sz w:val="20"/>
        </w:rPr>
        <w:t>postopka</w:t>
      </w:r>
      <w:bookmarkStart w:id="0" w:name="_GoBack"/>
      <w:bookmarkEnd w:id="0"/>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00CF" w14:textId="77777777" w:rsidR="00B22FF0" w:rsidRDefault="00B22FF0">
      <w:r>
        <w:separator/>
      </w:r>
    </w:p>
  </w:endnote>
  <w:endnote w:type="continuationSeparator" w:id="0">
    <w:p w14:paraId="4C392ADD" w14:textId="77777777" w:rsidR="00B22FF0" w:rsidRDefault="00B2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1C06267"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22FF0">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22FF0">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2216" w14:textId="77777777" w:rsidR="00B22FF0" w:rsidRDefault="00B22FF0">
      <w:r>
        <w:separator/>
      </w:r>
    </w:p>
  </w:footnote>
  <w:footnote w:type="continuationSeparator" w:id="0">
    <w:p w14:paraId="0216787B" w14:textId="77777777" w:rsidR="00B22FF0" w:rsidRDefault="00B2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3BDC"/>
    <w:rsid w:val="00154D4A"/>
    <w:rsid w:val="00155C9C"/>
    <w:rsid w:val="0016766B"/>
    <w:rsid w:val="00167E77"/>
    <w:rsid w:val="0017050F"/>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A0CB7"/>
    <w:rsid w:val="003A0E90"/>
    <w:rsid w:val="003A13C2"/>
    <w:rsid w:val="003A7A44"/>
    <w:rsid w:val="003B7DB5"/>
    <w:rsid w:val="003D15D7"/>
    <w:rsid w:val="003D2189"/>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876CE"/>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231C"/>
    <w:rsid w:val="00615F64"/>
    <w:rsid w:val="0061760B"/>
    <w:rsid w:val="00622A5F"/>
    <w:rsid w:val="006242FF"/>
    <w:rsid w:val="00641FC0"/>
    <w:rsid w:val="0065105A"/>
    <w:rsid w:val="00653EC5"/>
    <w:rsid w:val="0065451F"/>
    <w:rsid w:val="00662C9F"/>
    <w:rsid w:val="0066434C"/>
    <w:rsid w:val="00667C41"/>
    <w:rsid w:val="00670830"/>
    <w:rsid w:val="006745D6"/>
    <w:rsid w:val="00676909"/>
    <w:rsid w:val="006825F0"/>
    <w:rsid w:val="006945ED"/>
    <w:rsid w:val="006A6EEA"/>
    <w:rsid w:val="006A7ECF"/>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9502A"/>
    <w:rsid w:val="007C14AD"/>
    <w:rsid w:val="007C3891"/>
    <w:rsid w:val="007C5241"/>
    <w:rsid w:val="007D1A14"/>
    <w:rsid w:val="007D2961"/>
    <w:rsid w:val="007D3C9E"/>
    <w:rsid w:val="007D4D71"/>
    <w:rsid w:val="007E0295"/>
    <w:rsid w:val="007E0BD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0F2A"/>
    <w:rsid w:val="009347D3"/>
    <w:rsid w:val="00935AB4"/>
    <w:rsid w:val="009628AD"/>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0444"/>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22FF0"/>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484E"/>
    <w:rsid w:val="00D065A5"/>
    <w:rsid w:val="00D07C6D"/>
    <w:rsid w:val="00D21A93"/>
    <w:rsid w:val="00D21CE2"/>
    <w:rsid w:val="00D22681"/>
    <w:rsid w:val="00D25E04"/>
    <w:rsid w:val="00D307AB"/>
    <w:rsid w:val="00D32848"/>
    <w:rsid w:val="00D41F43"/>
    <w:rsid w:val="00D77816"/>
    <w:rsid w:val="00D93837"/>
    <w:rsid w:val="00D95A0D"/>
    <w:rsid w:val="00D96BB8"/>
    <w:rsid w:val="00DA5BB9"/>
    <w:rsid w:val="00DA6363"/>
    <w:rsid w:val="00DB0C18"/>
    <w:rsid w:val="00DB5152"/>
    <w:rsid w:val="00DB5524"/>
    <w:rsid w:val="00DD5CC1"/>
    <w:rsid w:val="00DE1BF3"/>
    <w:rsid w:val="00DF0618"/>
    <w:rsid w:val="00DF06B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606B"/>
    <w:rsid w:val="00EB2861"/>
    <w:rsid w:val="00EB6524"/>
    <w:rsid w:val="00EC0E3D"/>
    <w:rsid w:val="00EC39AE"/>
    <w:rsid w:val="00ED1D4B"/>
    <w:rsid w:val="00ED6715"/>
    <w:rsid w:val="00ED7E01"/>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2BC5"/>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1369</Words>
  <Characters>7805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9156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14</cp:revision>
  <cp:lastPrinted>2023-09-15T06:08:00Z</cp:lastPrinted>
  <dcterms:created xsi:type="dcterms:W3CDTF">2025-01-22T08:56:00Z</dcterms:created>
  <dcterms:modified xsi:type="dcterms:W3CDTF">2025-01-22T10:30:00Z</dcterms:modified>
</cp:coreProperties>
</file>