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4A252479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063810">
        <w:rPr>
          <w:noProof w:val="0"/>
        </w:rPr>
        <w:t>359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063810">
        <w:rPr>
          <w:noProof w:val="0"/>
        </w:rPr>
        <w:t>2</w:t>
      </w:r>
      <w:r w:rsidR="001A5670">
        <w:rPr>
          <w:noProof w:val="0"/>
        </w:rPr>
        <w:t>2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25C1CBC3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063810">
        <w:rPr>
          <w:noProof w:val="0"/>
        </w:rPr>
        <w:t>5. 2. 2025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0DD89627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063810">
        <w:rPr>
          <w:noProof w:val="0"/>
        </w:rPr>
        <w:t>359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063810">
        <w:rPr>
          <w:noProof w:val="0"/>
        </w:rPr>
        <w:t>višji policist inštruktor PA</w:t>
      </w:r>
      <w:r w:rsidR="0040128C">
        <w:rPr>
          <w:noProof w:val="0"/>
        </w:rPr>
        <w:t xml:space="preserve"> (šifra DM </w:t>
      </w:r>
      <w:r w:rsidR="00BB6806">
        <w:rPr>
          <w:noProof w:val="0"/>
        </w:rPr>
        <w:t>70805</w:t>
      </w:r>
      <w:r w:rsidR="00BB6806">
        <w:rPr>
          <w:rStyle w:val="Sprotnaopomba-sklic"/>
          <w:noProof w:val="0"/>
        </w:rPr>
        <w:footnoteReference w:id="1"/>
      </w:r>
      <w:r w:rsidR="00BB6806">
        <w:rPr>
          <w:noProof w:val="0"/>
        </w:rPr>
        <w:t>)</w:t>
      </w:r>
      <w:r w:rsidR="00063810">
        <w:rPr>
          <w:noProof w:val="0"/>
        </w:rPr>
        <w:t xml:space="preserve"> </w:t>
      </w:r>
      <w:r w:rsidRPr="002062F0">
        <w:rPr>
          <w:noProof w:val="0"/>
        </w:rPr>
        <w:t xml:space="preserve">v Ministrstvu za notranje zadeve, Policiji, </w:t>
      </w:r>
      <w:r w:rsidR="006D08CF">
        <w:rPr>
          <w:noProof w:val="0"/>
        </w:rPr>
        <w:t xml:space="preserve">Generalni policijski upravi, </w:t>
      </w:r>
      <w:r w:rsidR="00063810">
        <w:rPr>
          <w:noProof w:val="0"/>
        </w:rPr>
        <w:t>Policijski akademiji, Centru za izpopolnjevanje in usposabljanje</w:t>
      </w:r>
      <w:r w:rsidRPr="002062F0">
        <w:rPr>
          <w:noProof w:val="0"/>
        </w:rPr>
        <w:t xml:space="preserve">, ki je bil </w:t>
      </w:r>
      <w:r w:rsidR="00063810">
        <w:rPr>
          <w:noProof w:val="0"/>
        </w:rPr>
        <w:t>12. 11</w:t>
      </w:r>
      <w:r w:rsidR="008F2337">
        <w:rPr>
          <w:noProof w:val="0"/>
        </w:rPr>
        <w:t>. 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8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777777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14F13CE8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proofErr w:type="spellStart"/>
      <w:r w:rsidR="00063810">
        <w:rPr>
          <w:rFonts w:cs="Arial"/>
        </w:rPr>
        <w:t>Damjan</w:t>
      </w:r>
      <w:proofErr w:type="spellEnd"/>
      <w:r w:rsidR="00063810">
        <w:rPr>
          <w:rFonts w:cs="Arial"/>
        </w:rPr>
        <w:t xml:space="preserve"> </w:t>
      </w:r>
      <w:proofErr w:type="spellStart"/>
      <w:r w:rsidR="00063810">
        <w:rPr>
          <w:rFonts w:cs="Arial"/>
        </w:rPr>
        <w:t>Petrič</w:t>
      </w:r>
      <w:proofErr w:type="spellEnd"/>
    </w:p>
    <w:p w14:paraId="4371260A" w14:textId="1124ECF3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 w:rsidR="00063810">
        <w:rPr>
          <w:rFonts w:cs="Arial"/>
        </w:rPr>
        <w:t xml:space="preserve">v. d. </w:t>
      </w:r>
      <w:r>
        <w:rPr>
          <w:rFonts w:cs="Arial"/>
        </w:rPr>
        <w:t>g</w:t>
      </w:r>
      <w:r w:rsidRPr="00DD2C4F">
        <w:rPr>
          <w:rFonts w:cs="Arial"/>
        </w:rPr>
        <w:t>eneraln</w:t>
      </w:r>
      <w:r w:rsidR="00063810">
        <w:rPr>
          <w:rFonts w:cs="Arial"/>
        </w:rPr>
        <w:t>ega</w:t>
      </w:r>
      <w:r w:rsidRPr="00DD2C4F">
        <w:rPr>
          <w:rFonts w:cs="Arial"/>
        </w:rPr>
        <w:t xml:space="preserve"> dire</w:t>
      </w:r>
      <w:r>
        <w:rPr>
          <w:rFonts w:cs="Arial"/>
        </w:rPr>
        <w:t>k</w:t>
      </w:r>
      <w:r w:rsidRPr="00DD2C4F">
        <w:rPr>
          <w:rFonts w:cs="Arial"/>
        </w:rPr>
        <w:t>tor</w:t>
      </w:r>
      <w:r w:rsidR="00063810">
        <w:rPr>
          <w:rFonts w:cs="Arial"/>
        </w:rPr>
        <w:t>ja</w:t>
      </w:r>
      <w:r w:rsidRPr="00DD2C4F">
        <w:rPr>
          <w:rFonts w:cs="Arial"/>
        </w:rPr>
        <w:t xml:space="preserve"> policije</w:t>
      </w:r>
    </w:p>
    <w:p w14:paraId="66CD13C3" w14:textId="05BA5631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</w:p>
    <w:p w14:paraId="194DA963" w14:textId="73517E09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0116549A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50690DD1" w:rsidR="004F56FE" w:rsidRPr="002062F0" w:rsidRDefault="004F56FE" w:rsidP="004F56FE">
      <w:pPr>
        <w:rPr>
          <w:noProof w:val="0"/>
        </w:rPr>
      </w:pP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  <w:bookmarkStart w:id="0" w:name="_GoBack"/>
      <w:bookmarkEnd w:id="0"/>
    </w:p>
    <w:sectPr w:rsidR="00E22E9F" w:rsidRPr="002062F0" w:rsidSect="00DF3B24">
      <w:head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  <w:footnote w:id="1">
    <w:p w14:paraId="49051BA0" w14:textId="69630830" w:rsidR="00BB6806" w:rsidRDefault="00BB6806" w:rsidP="00BB680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BB6806">
        <w:rPr>
          <w:sz w:val="16"/>
          <w:szCs w:val="16"/>
        </w:rPr>
        <w:t>V zvezi s prevedbo na nov plačni sistem se je v Kolektivni pogodbi za državno upravo, uprave pravosodnih organov in uprave samoupravnih lokalnih skupnosti – tarifni del (Uradni list RS, št. 99/24 in 109/24; v nadaljnjem besedilu: KPDU) med drugim v plačni podskupini C3 ustvarilo novo delovno mesto višji policist inštruktor (C036014) v istoimenskem nazivu na delovnem mestu. Zaradi navedenega so bila v sistemizaciji Policije ukinjena vsa delovna mesta višji policist – inštruktor (povzeta po šifri C036003 iz KPDU) ter sistemizirana nova delovna mesta višji policist inštruktor (povzeta po šifri C036014 iz KPDU). Med njimi je bilo tudi delovno mesto višji policist –  inštruktor PA (šifra DM 70872) v Policijski akademiji, Centru za izpopolnjevanje in usposabljanje. Skladno z Aktom o spremembah in dopolnitvah Akta o notranji organizaciji, sistemizaciji, delovnih mestih in nazivih v Policiji, št. 0100-9/2024/2, 7. 1. 2025, je bila spremenjena šifra delovnega mesta iz 70872 v 70805 in naziv delovnega mesta, ostala vsebina sistemiziranega delovnega mesta v skladu s 46. členom Uredbe o notranji organizaciji, sistemizaciji, delovnih mestih in nazivih v organih javne uprave in pravosodnih organih (Uradni list RS, št. 58/03 – s spremembami) pa je ostala nespremenjena.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63810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0128C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A2611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7480C"/>
    <w:rsid w:val="00B80D32"/>
    <w:rsid w:val="00BA7D2E"/>
    <w:rsid w:val="00BB6806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9783F"/>
    <w:rsid w:val="00EC4F75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680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6806"/>
    <w:rPr>
      <w:rFonts w:ascii="Arial" w:hAnsi="Arial"/>
      <w:noProof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6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AC6D9A-6340-459C-8645-EB87009E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6</cp:revision>
  <cp:lastPrinted>2022-04-13T13:28:00Z</cp:lastPrinted>
  <dcterms:created xsi:type="dcterms:W3CDTF">2025-02-05T10:45:00Z</dcterms:created>
  <dcterms:modified xsi:type="dcterms:W3CDTF">2025-02-05T13:41:00Z</dcterms:modified>
</cp:coreProperties>
</file>