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E562CA">
        <w:rPr>
          <w:b w:val="0"/>
          <w:sz w:val="20"/>
          <w:szCs w:val="20"/>
          <w:u w:val="none"/>
        </w:rPr>
        <w:t>94/2022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lastRenderedPageBreak/>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lastRenderedPageBreak/>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95A26">
              <w:rPr>
                <w:rFonts w:ascii="Arial" w:hAnsi="Arial" w:cs="Arial"/>
              </w:rPr>
            </w:r>
            <w:r w:rsidR="00F95A2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95A26">
              <w:rPr>
                <w:rFonts w:ascii="Arial" w:hAnsi="Arial" w:cs="Arial"/>
                <w:b/>
              </w:rPr>
            </w:r>
            <w:r w:rsidR="00F95A26">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897E1E" w:rsidRDefault="00E562CA" w:rsidP="00527332">
            <w:pPr>
              <w:spacing w:before="120"/>
              <w:rPr>
                <w:rFonts w:ascii="Arial" w:hAnsi="Arial" w:cs="Arial"/>
                <w:bCs/>
              </w:rPr>
            </w:pPr>
            <w:r>
              <w:rPr>
                <w:rFonts w:ascii="Arial" w:hAnsi="Arial" w:cs="Arial"/>
                <w:bCs/>
              </w:rPr>
              <w:t>razvoj spletnih aplikacij</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r w:rsidR="00E562CA">
              <w:rPr>
                <w:rFonts w:ascii="Arial" w:hAnsi="Arial" w:cs="Arial"/>
                <w:bCs/>
              </w:rPr>
              <w:t xml:space="preserve"> </w:t>
            </w:r>
            <w:r w:rsidR="00E562CA" w:rsidRPr="00E562CA">
              <w:rPr>
                <w:rFonts w:ascii="Arial" w:hAnsi="Arial" w:cs="Arial"/>
                <w:bCs/>
              </w:rPr>
              <w:t>(DB2, PostgreSQL) in jezika SQL</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95A26">
              <w:rPr>
                <w:rFonts w:ascii="Arial" w:hAnsi="Arial" w:cs="Arial"/>
                <w:b/>
                <w:color w:val="000000"/>
              </w:rPr>
            </w:r>
            <w:r w:rsidR="00F95A26">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lastRenderedPageBreak/>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bookmarkEnd w:id="19"/>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95A26">
              <w:rPr>
                <w:rFonts w:ascii="Arial" w:hAnsi="Arial" w:cs="Arial"/>
                <w:bCs/>
              </w:rPr>
            </w:r>
            <w:r w:rsidR="00F95A26">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95A26">
              <w:rPr>
                <w:rFonts w:cs="Arial"/>
                <w:b/>
                <w:color w:val="000000"/>
              </w:rPr>
            </w:r>
            <w:r w:rsidR="00F95A26">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95A26">
              <w:rPr>
                <w:rFonts w:cs="Arial"/>
                <w:b/>
                <w:color w:val="000000"/>
              </w:rPr>
            </w:r>
            <w:r w:rsidR="00F95A26">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95A2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95A2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95A2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95A2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95A2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95A2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95A2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lastRenderedPageBreak/>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95A2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95A26">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95A26">
      <w:rPr>
        <w:rFonts w:ascii="Arial" w:hAnsi="Arial" w:cs="Arial"/>
        <w:i/>
        <w:noProof/>
        <w:sz w:val="16"/>
        <w:szCs w:val="16"/>
      </w:rPr>
      <w:t>5</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95A26" w:rsidRPr="00F95A26">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215C5D3"/>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99D9-8B65-46BD-8974-F6208591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1821</Words>
  <Characters>10382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2022-03-02T09:06:00Z</dcterms:created>
  <dcterms:modified xsi:type="dcterms:W3CDTF">2022-03-02T09:07:00Z</dcterms:modified>
</cp:coreProperties>
</file>