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7C3D75" w:rsidRPr="00F750B0" w:rsidRDefault="007C3D75" w:rsidP="007C3D75">
      <w:pPr>
        <w:tabs>
          <w:tab w:val="left" w:pos="5112"/>
        </w:tabs>
        <w:spacing w:after="0"/>
        <w:rPr>
          <w:rFonts w:ascii="Arial" w:eastAsia="Times New Roman" w:hAnsi="Arial" w:cs="Arial"/>
          <w:sz w:val="16"/>
          <w:szCs w:val="24"/>
        </w:rPr>
      </w:pPr>
    </w:p>
    <w:p w:rsidR="007C3D75" w:rsidRPr="00F750B0" w:rsidRDefault="007C3D75" w:rsidP="007C3D75">
      <w:pPr>
        <w:tabs>
          <w:tab w:val="left" w:pos="5112"/>
        </w:tabs>
        <w:spacing w:after="0"/>
        <w:rPr>
          <w:rFonts w:ascii="Arial" w:eastAsia="Times New Roman" w:hAnsi="Arial" w:cs="Arial"/>
          <w:sz w:val="16"/>
          <w:szCs w:val="24"/>
        </w:rPr>
      </w:pPr>
    </w:p>
    <w:p w:rsidR="007C3D75" w:rsidRPr="00F750B0" w:rsidRDefault="007C3D75" w:rsidP="007C3D75">
      <w:pPr>
        <w:tabs>
          <w:tab w:val="left" w:pos="5112"/>
        </w:tabs>
        <w:spacing w:after="0"/>
        <w:rPr>
          <w:rFonts w:ascii="Arial" w:eastAsia="Times New Roman" w:hAnsi="Arial" w:cs="Arial"/>
          <w:sz w:val="20"/>
          <w:szCs w:val="20"/>
        </w:rPr>
      </w:pPr>
    </w:p>
    <w:p w:rsidR="007C3D75" w:rsidRPr="00F750B0" w:rsidRDefault="007C3D75" w:rsidP="007C3D75">
      <w:pPr>
        <w:spacing w:after="0"/>
        <w:rPr>
          <w:rFonts w:ascii="Arial" w:eastAsia="Times New Roman" w:hAnsi="Arial" w:cs="Arial"/>
          <w:b/>
          <w:sz w:val="20"/>
          <w:szCs w:val="20"/>
        </w:rPr>
      </w:pPr>
    </w:p>
    <w:p w:rsidR="007C3D75" w:rsidRPr="00F750B0" w:rsidRDefault="001755F4" w:rsidP="007C3D75">
      <w:pPr>
        <w:overflowPunct w:val="0"/>
        <w:autoSpaceDE w:val="0"/>
        <w:autoSpaceDN w:val="0"/>
        <w:adjustRightInd w:val="0"/>
        <w:spacing w:after="0"/>
        <w:jc w:val="center"/>
        <w:textAlignment w:val="baseline"/>
        <w:rPr>
          <w:rFonts w:ascii="Arial" w:eastAsia="Times New Roman" w:hAnsi="Arial" w:cs="Arial"/>
          <w:b/>
          <w:bCs/>
          <w:sz w:val="20"/>
          <w:szCs w:val="20"/>
        </w:rPr>
      </w:pPr>
      <w:r w:rsidRPr="00F750B0">
        <w:rPr>
          <w:rFonts w:ascii="Arial" w:hAnsi="Arial" w:cs="Arial"/>
          <w:b/>
          <w:noProof/>
          <w:sz w:val="20"/>
          <w:lang w:val="sl-SI" w:eastAsia="sl-SI"/>
        </w:rPr>
        <w:drawing>
          <wp:inline distT="0" distB="0" distL="0" distR="0">
            <wp:extent cx="1951990" cy="1252220"/>
            <wp:effectExtent l="0" t="0" r="0" b="0"/>
            <wp:docPr id="1" name="Picture 1" descr="ukrepajmo-big_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krepajmo-big_0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990" cy="1252220"/>
                    </a:xfrm>
                    <a:prstGeom prst="rect">
                      <a:avLst/>
                    </a:prstGeom>
                    <a:noFill/>
                    <a:ln>
                      <a:noFill/>
                    </a:ln>
                  </pic:spPr>
                </pic:pic>
              </a:graphicData>
            </a:graphic>
          </wp:inline>
        </w:drawing>
      </w: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20"/>
          <w:szCs w:val="20"/>
          <w:lang w:eastAsia="sl-SI"/>
        </w:rPr>
      </w:pPr>
    </w:p>
    <w:p w:rsidR="007C3D75" w:rsidRPr="00F750B0" w:rsidRDefault="005C305A" w:rsidP="007C3D75">
      <w:pPr>
        <w:overflowPunct w:val="0"/>
        <w:autoSpaceDE w:val="0"/>
        <w:autoSpaceDN w:val="0"/>
        <w:adjustRightInd w:val="0"/>
        <w:spacing w:after="0"/>
        <w:jc w:val="center"/>
        <w:textAlignment w:val="baseline"/>
        <w:rPr>
          <w:rFonts w:ascii="Arial" w:eastAsia="Times New Roman" w:hAnsi="Arial" w:cs="Arial"/>
          <w:b/>
          <w:bCs/>
          <w:sz w:val="40"/>
          <w:szCs w:val="40"/>
        </w:rPr>
      </w:pPr>
      <w:r w:rsidRPr="00F750B0">
        <w:rPr>
          <w:rFonts w:ascii="Arial" w:hAnsi="Arial" w:cs="Arial"/>
          <w:b/>
          <w:sz w:val="40"/>
        </w:rPr>
        <w:t>ACTION PLAN</w:t>
      </w: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40"/>
          <w:szCs w:val="40"/>
          <w:lang w:eastAsia="sl-SI"/>
        </w:rPr>
      </w:pPr>
    </w:p>
    <w:p w:rsidR="007C3D75" w:rsidRPr="00F750B0" w:rsidRDefault="005C305A" w:rsidP="007C3D75">
      <w:pPr>
        <w:overflowPunct w:val="0"/>
        <w:autoSpaceDE w:val="0"/>
        <w:autoSpaceDN w:val="0"/>
        <w:adjustRightInd w:val="0"/>
        <w:spacing w:after="0"/>
        <w:jc w:val="center"/>
        <w:textAlignment w:val="baseline"/>
        <w:rPr>
          <w:rFonts w:ascii="Arial" w:eastAsia="Times New Roman" w:hAnsi="Arial" w:cs="Arial"/>
          <w:b/>
          <w:bCs/>
          <w:sz w:val="40"/>
          <w:szCs w:val="40"/>
        </w:rPr>
      </w:pPr>
      <w:r w:rsidRPr="00F750B0">
        <w:rPr>
          <w:rFonts w:ascii="Arial" w:hAnsi="Arial" w:cs="Arial"/>
          <w:b/>
          <w:sz w:val="40"/>
        </w:rPr>
        <w:t xml:space="preserve">ON COMBATING TRAFFICKING IN HUMAN BEINGS </w:t>
      </w:r>
    </w:p>
    <w:p w:rsidR="007C3D75" w:rsidRPr="00F750B0" w:rsidRDefault="007C3D75" w:rsidP="007C3D75">
      <w:pPr>
        <w:overflowPunct w:val="0"/>
        <w:autoSpaceDE w:val="0"/>
        <w:autoSpaceDN w:val="0"/>
        <w:adjustRightInd w:val="0"/>
        <w:spacing w:after="0"/>
        <w:jc w:val="center"/>
        <w:textAlignment w:val="baseline"/>
        <w:rPr>
          <w:rFonts w:ascii="Arial" w:eastAsia="Times New Roman" w:hAnsi="Arial" w:cs="Arial"/>
          <w:b/>
          <w:bCs/>
          <w:sz w:val="40"/>
          <w:szCs w:val="40"/>
          <w:lang w:eastAsia="sl-SI"/>
        </w:rPr>
      </w:pPr>
    </w:p>
    <w:p w:rsidR="007C3D75" w:rsidRPr="00F750B0" w:rsidRDefault="005C305A" w:rsidP="007C3D75">
      <w:pPr>
        <w:overflowPunct w:val="0"/>
        <w:autoSpaceDE w:val="0"/>
        <w:autoSpaceDN w:val="0"/>
        <w:adjustRightInd w:val="0"/>
        <w:spacing w:after="0"/>
        <w:jc w:val="center"/>
        <w:textAlignment w:val="baseline"/>
        <w:rPr>
          <w:rFonts w:ascii="Arial" w:eastAsia="Times New Roman" w:hAnsi="Arial" w:cs="Arial"/>
          <w:b/>
          <w:bCs/>
          <w:sz w:val="40"/>
          <w:szCs w:val="40"/>
        </w:rPr>
      </w:pPr>
      <w:r w:rsidRPr="00F750B0">
        <w:rPr>
          <w:rFonts w:ascii="Arial" w:hAnsi="Arial" w:cs="Arial"/>
          <w:b/>
          <w:sz w:val="40"/>
        </w:rPr>
        <w:t>FOR THE 2023–2024 PERIOD</w:t>
      </w:r>
    </w:p>
    <w:p w:rsidR="00FF465D" w:rsidRPr="00F750B0" w:rsidRDefault="00FF465D" w:rsidP="007C3D75">
      <w:pPr>
        <w:overflowPunct w:val="0"/>
        <w:autoSpaceDE w:val="0"/>
        <w:autoSpaceDN w:val="0"/>
        <w:adjustRightInd w:val="0"/>
        <w:spacing w:after="0"/>
        <w:jc w:val="center"/>
        <w:textAlignment w:val="baseline"/>
        <w:rPr>
          <w:rFonts w:ascii="Arial" w:eastAsia="Times New Roman" w:hAnsi="Arial" w:cs="Arial"/>
          <w:b/>
          <w:bCs/>
          <w:sz w:val="40"/>
          <w:szCs w:val="40"/>
          <w:lang w:eastAsia="sl-SI"/>
        </w:rPr>
      </w:pPr>
    </w:p>
    <w:p w:rsidR="007C3D75" w:rsidRPr="00F750B0" w:rsidRDefault="007C3D75" w:rsidP="007C3D75">
      <w:pPr>
        <w:spacing w:after="0"/>
        <w:rPr>
          <w:rFonts w:ascii="Arial" w:hAnsi="Arial" w:cs="Arial"/>
          <w:sz w:val="40"/>
          <w:szCs w:val="40"/>
        </w:rPr>
      </w:pPr>
    </w:p>
    <w:p w:rsidR="007C3D75" w:rsidRPr="00F750B0" w:rsidRDefault="007C3D75" w:rsidP="007C3D75">
      <w:pPr>
        <w:spacing w:after="0"/>
        <w:rPr>
          <w:rFonts w:ascii="Arial" w:hAnsi="Arial" w:cs="Arial"/>
          <w:sz w:val="20"/>
          <w:szCs w:val="20"/>
        </w:rPr>
      </w:pPr>
    </w:p>
    <w:p w:rsidR="007C3D75" w:rsidRPr="00F750B0" w:rsidRDefault="007C3D75" w:rsidP="007C3D75">
      <w:pPr>
        <w:keepNext/>
        <w:spacing w:after="0"/>
        <w:jc w:val="both"/>
        <w:outlineLvl w:val="3"/>
        <w:rPr>
          <w:rFonts w:ascii="Arial" w:hAnsi="Arial" w:cs="Arial"/>
          <w:b/>
          <w:sz w:val="20"/>
          <w:szCs w:val="20"/>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7C3D75">
      <w:pPr>
        <w:spacing w:after="0"/>
        <w:rPr>
          <w:rFonts w:ascii="Arial" w:hAnsi="Arial" w:cs="Arial"/>
          <w:b/>
          <w:bCs/>
        </w:rPr>
      </w:pPr>
    </w:p>
    <w:p w:rsidR="007C3D75" w:rsidRPr="00F750B0" w:rsidRDefault="007C3D75" w:rsidP="00312ED9">
      <w:pPr>
        <w:spacing w:after="0"/>
        <w:jc w:val="center"/>
        <w:rPr>
          <w:rFonts w:ascii="Arial" w:hAnsi="Arial" w:cs="Arial"/>
          <w:b/>
          <w:bCs/>
        </w:rPr>
      </w:pPr>
    </w:p>
    <w:p w:rsidR="005A129E" w:rsidRDefault="005A129E" w:rsidP="005A129E">
      <w:pPr>
        <w:pStyle w:val="NaslovTOC"/>
      </w:pPr>
    </w:p>
    <w:p w:rsidR="005A129E" w:rsidRPr="00D37496" w:rsidRDefault="005A129E" w:rsidP="00D37496">
      <w:pPr>
        <w:pStyle w:val="Kazalovsebine3"/>
        <w:jc w:val="both"/>
        <w:rPr>
          <w:rFonts w:eastAsia="Times New Roman"/>
          <w:lang w:val="sl-SI" w:eastAsia="sl-SI"/>
        </w:rPr>
      </w:pPr>
      <w:r w:rsidRPr="005A129E">
        <w:fldChar w:fldCharType="begin"/>
      </w:r>
      <w:r w:rsidRPr="00D37496">
        <w:instrText xml:space="preserve"> TOC \o "1-3" \h \z \u </w:instrText>
      </w:r>
      <w:r w:rsidRPr="00D37496">
        <w:fldChar w:fldCharType="separate"/>
      </w:r>
      <w:hyperlink w:anchor="_Toc130459320" w:history="1">
        <w:r w:rsidRPr="00D37496">
          <w:rPr>
            <w:rStyle w:val="Hiperpovezava"/>
          </w:rPr>
          <w:t>1</w:t>
        </w:r>
        <w:r w:rsidRPr="00D37496">
          <w:rPr>
            <w:rFonts w:eastAsia="Times New Roman"/>
            <w:lang w:val="sl-SI" w:eastAsia="sl-SI"/>
          </w:rPr>
          <w:tab/>
        </w:r>
        <w:r w:rsidRPr="00D37496">
          <w:rPr>
            <w:rStyle w:val="Hiperpovezava"/>
          </w:rPr>
          <w:t>Prevention</w:t>
        </w:r>
        <w:r w:rsidRPr="00D37496">
          <w:rPr>
            <w:webHidden/>
          </w:rPr>
          <w:tab/>
        </w:r>
        <w:r w:rsidRPr="00D37496">
          <w:rPr>
            <w:webHidden/>
          </w:rPr>
          <w:fldChar w:fldCharType="begin"/>
        </w:r>
        <w:r w:rsidRPr="00D37496">
          <w:rPr>
            <w:webHidden/>
          </w:rPr>
          <w:instrText xml:space="preserve"> PAGEREF _Toc130459320 \h </w:instrText>
        </w:r>
        <w:r w:rsidRPr="00D37496">
          <w:rPr>
            <w:webHidden/>
          </w:rPr>
        </w:r>
        <w:r w:rsidRPr="00D37496">
          <w:rPr>
            <w:webHidden/>
          </w:rPr>
          <w:fldChar w:fldCharType="separate"/>
        </w:r>
        <w:r w:rsidR="00366C7E">
          <w:rPr>
            <w:webHidden/>
          </w:rPr>
          <w:t>4</w:t>
        </w:r>
        <w:r w:rsidRPr="00D37496">
          <w:rPr>
            <w:webHidden/>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1" w:history="1">
        <w:r w:rsidRPr="00D37496">
          <w:rPr>
            <w:rStyle w:val="Hiperpovezava"/>
            <w:rFonts w:ascii="Arial" w:hAnsi="Arial" w:cs="Arial"/>
            <w:noProof/>
            <w:sz w:val="20"/>
            <w:szCs w:val="20"/>
          </w:rPr>
          <w:t>1.1</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General public</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_Toc130459321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4</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2" w:history="1">
        <w:r w:rsidRPr="00D37496">
          <w:rPr>
            <w:rStyle w:val="Hiperpovezava"/>
            <w:rFonts w:ascii="Arial" w:hAnsi="Arial" w:cs="Arial"/>
            <w:noProof/>
            <w:sz w:val="20"/>
            <w:szCs w:val="20"/>
          </w:rPr>
          <w:t>1.2</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Target groups at risk</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_Toc130459322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6</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3" w:history="1">
        <w:r w:rsidRPr="00D37496">
          <w:rPr>
            <w:rStyle w:val="Hiperpovezava"/>
            <w:rFonts w:ascii="Arial" w:hAnsi="Arial" w:cs="Arial"/>
            <w:noProof/>
            <w:sz w:val="20"/>
            <w:szCs w:val="20"/>
          </w:rPr>
          <w:t>1.3</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Discouraging the demand for services provided by victims of trafficking</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_Toc130459323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8</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4" w:history="1">
        <w:r w:rsidRPr="00D37496">
          <w:rPr>
            <w:rStyle w:val="Hiperpovezava"/>
            <w:rFonts w:ascii="Arial" w:hAnsi="Arial" w:cs="Arial"/>
            <w:noProof/>
            <w:sz w:val="20"/>
            <w:szCs w:val="20"/>
          </w:rPr>
          <w:t>1.4</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Training and raising awareness among professionals whose work is related to the issue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_Toc130459324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10</w:t>
        </w:r>
        <w:r w:rsidRPr="00D37496">
          <w:rPr>
            <w:rFonts w:ascii="Arial" w:hAnsi="Arial" w:cs="Arial"/>
            <w:noProof/>
            <w:webHidden/>
            <w:sz w:val="20"/>
            <w:szCs w:val="20"/>
          </w:rPr>
          <w:fldChar w:fldCharType="end"/>
        </w:r>
      </w:hyperlink>
    </w:p>
    <w:p w:rsidR="005A129E" w:rsidRPr="00D37496" w:rsidRDefault="005A129E" w:rsidP="00D37496">
      <w:pPr>
        <w:pStyle w:val="Kazalovsebine3"/>
        <w:jc w:val="both"/>
        <w:rPr>
          <w:rFonts w:eastAsia="Times New Roman"/>
          <w:lang w:val="sl-SI" w:eastAsia="sl-SI"/>
        </w:rPr>
      </w:pPr>
      <w:hyperlink w:anchor="_Toc130459325" w:history="1">
        <w:r w:rsidRPr="00D37496">
          <w:rPr>
            <w:rStyle w:val="Hiperpovezava"/>
          </w:rPr>
          <w:t>2</w:t>
        </w:r>
        <w:r w:rsidRPr="00D37496">
          <w:rPr>
            <w:rFonts w:eastAsia="Times New Roman"/>
            <w:lang w:val="sl-SI" w:eastAsia="sl-SI"/>
          </w:rPr>
          <w:tab/>
        </w:r>
        <w:r w:rsidRPr="00D37496">
          <w:rPr>
            <w:rStyle w:val="Hiperpovezava"/>
          </w:rPr>
          <w:t xml:space="preserve"> Detection, investigation and prosecution of trafficking in human beings</w:t>
        </w:r>
        <w:r w:rsidRPr="00D37496">
          <w:rPr>
            <w:webHidden/>
          </w:rPr>
          <w:tab/>
        </w:r>
        <w:r w:rsidRPr="00D37496">
          <w:rPr>
            <w:webHidden/>
          </w:rPr>
          <w:fldChar w:fldCharType="begin"/>
        </w:r>
        <w:r w:rsidRPr="00D37496">
          <w:rPr>
            <w:webHidden/>
          </w:rPr>
          <w:instrText xml:space="preserve"> PAGEREF _Toc130459325 \h </w:instrText>
        </w:r>
        <w:r w:rsidRPr="00D37496">
          <w:rPr>
            <w:webHidden/>
          </w:rPr>
        </w:r>
        <w:r w:rsidRPr="00D37496">
          <w:rPr>
            <w:webHidden/>
          </w:rPr>
          <w:fldChar w:fldCharType="separate"/>
        </w:r>
        <w:r w:rsidR="00366C7E">
          <w:rPr>
            <w:webHidden/>
          </w:rPr>
          <w:t>17</w:t>
        </w:r>
        <w:r w:rsidRPr="00D37496">
          <w:rPr>
            <w:webHidden/>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6" w:history="1">
        <w:r w:rsidRPr="00D37496">
          <w:rPr>
            <w:rStyle w:val="Hiperpovezava"/>
            <w:rFonts w:ascii="Arial" w:hAnsi="Arial" w:cs="Arial"/>
            <w:noProof/>
            <w:sz w:val="20"/>
            <w:szCs w:val="20"/>
          </w:rPr>
          <w:t>2.1</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More effective police action aimed at detecting and investigating criminal offences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_Toc130459326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17</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7" w:history="1">
        <w:r w:rsidRPr="00D37496">
          <w:rPr>
            <w:rStyle w:val="Hiperpovezava"/>
            <w:rFonts w:ascii="Arial" w:hAnsi="Arial" w:cs="Arial"/>
            <w:noProof/>
            <w:sz w:val="20"/>
            <w:szCs w:val="20"/>
          </w:rPr>
          <w:t>2.2</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Strengthening activities for detecting criminal offences of trafficking in human beings for forced labour purposes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_Toc130459327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18</w:t>
        </w:r>
        <w:r w:rsidRPr="00D37496">
          <w:rPr>
            <w:rFonts w:ascii="Arial" w:hAnsi="Arial" w:cs="Arial"/>
            <w:noProof/>
            <w:webHidden/>
            <w:sz w:val="20"/>
            <w:szCs w:val="20"/>
          </w:rPr>
          <w:fldChar w:fldCharType="end"/>
        </w:r>
      </w:hyperlink>
    </w:p>
    <w:p w:rsidR="005A129E" w:rsidRPr="00D37496" w:rsidRDefault="005A129E" w:rsidP="00D37496">
      <w:pPr>
        <w:pStyle w:val="Kazalovsebine3"/>
        <w:jc w:val="both"/>
        <w:rPr>
          <w:rFonts w:eastAsia="Times New Roman"/>
          <w:lang w:val="sl-SI" w:eastAsia="sl-SI"/>
        </w:rPr>
      </w:pPr>
      <w:hyperlink w:anchor="_Toc130459328" w:history="1">
        <w:r w:rsidRPr="00D37496">
          <w:rPr>
            <w:rStyle w:val="Hiperpovezava"/>
          </w:rPr>
          <w:t>3</w:t>
        </w:r>
        <w:r w:rsidRPr="00D37496">
          <w:rPr>
            <w:rFonts w:eastAsia="Times New Roman"/>
            <w:lang w:val="sl-SI" w:eastAsia="sl-SI"/>
          </w:rPr>
          <w:tab/>
        </w:r>
        <w:r w:rsidRPr="00D37496">
          <w:rPr>
            <w:rStyle w:val="Hiperpovezava"/>
          </w:rPr>
          <w:t>Identifying, protecting and assisting the victims of trafficking in human beings</w:t>
        </w:r>
        <w:r w:rsidRPr="00D37496">
          <w:rPr>
            <w:webHidden/>
          </w:rPr>
          <w:tab/>
        </w:r>
        <w:r w:rsidRPr="00D37496">
          <w:rPr>
            <w:webHidden/>
          </w:rPr>
          <w:fldChar w:fldCharType="begin"/>
        </w:r>
        <w:r w:rsidRPr="00D37496">
          <w:rPr>
            <w:webHidden/>
          </w:rPr>
          <w:instrText xml:space="preserve"> PAGEREF _Toc130459328 \h </w:instrText>
        </w:r>
        <w:r w:rsidRPr="00D37496">
          <w:rPr>
            <w:webHidden/>
          </w:rPr>
        </w:r>
        <w:r w:rsidRPr="00D37496">
          <w:rPr>
            <w:webHidden/>
          </w:rPr>
          <w:fldChar w:fldCharType="separate"/>
        </w:r>
        <w:r w:rsidR="00366C7E">
          <w:rPr>
            <w:webHidden/>
          </w:rPr>
          <w:t>19</w:t>
        </w:r>
        <w:r w:rsidRPr="00D37496">
          <w:rPr>
            <w:webHidden/>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29" w:history="1">
        <w:r w:rsidRPr="00D37496">
          <w:rPr>
            <w:rStyle w:val="Hiperpovezava"/>
            <w:rFonts w:ascii="Arial" w:hAnsi="Arial" w:cs="Arial"/>
            <w:noProof/>
            <w:sz w:val="20"/>
            <w:szCs w:val="20"/>
          </w:rPr>
          <w:t>3.1</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Providing assistance to victims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_Toc130459329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19</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30" w:history="1">
        <w:r w:rsidRPr="00D37496">
          <w:rPr>
            <w:rStyle w:val="Hiperpovezava"/>
            <w:rFonts w:ascii="Arial" w:hAnsi="Arial" w:cs="Arial"/>
            <w:noProof/>
            <w:sz w:val="20"/>
            <w:szCs w:val="20"/>
          </w:rPr>
          <w:t>3.2 Introduction of a mechanism for identification, assistance and protection of victims of trafficking in human beings and/or sexual abuse in procedures of international protection in Slovenia</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_Toc130459330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21</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31" w:history="1">
        <w:r w:rsidRPr="00D37496">
          <w:rPr>
            <w:rStyle w:val="Hiperpovezava"/>
            <w:rFonts w:ascii="Arial" w:hAnsi="Arial" w:cs="Arial"/>
            <w:noProof/>
            <w:sz w:val="20"/>
            <w:szCs w:val="20"/>
          </w:rPr>
          <w:t>3.3</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Identifying cases of trafficking in human beings in procedures dealing with cases of sexual violence and gender-based violence</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_Toc130459331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22</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32" w:history="1">
        <w:r w:rsidRPr="00D37496">
          <w:rPr>
            <w:rStyle w:val="Hiperpovezava"/>
            <w:rFonts w:ascii="Arial" w:hAnsi="Arial" w:cs="Arial"/>
            <w:noProof/>
            <w:sz w:val="20"/>
            <w:szCs w:val="20"/>
          </w:rPr>
          <w:t>3.4</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Reintegration of victims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_Toc130459332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22</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33" w:history="1">
        <w:r w:rsidRPr="00D37496">
          <w:rPr>
            <w:rStyle w:val="Hiperpovezava"/>
            <w:rFonts w:ascii="Arial" w:hAnsi="Arial" w:cs="Arial"/>
            <w:noProof/>
            <w:sz w:val="20"/>
            <w:szCs w:val="20"/>
          </w:rPr>
          <w:t>3. 5 Awareness-raising, information and counselling for potential and actual victims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_Toc130459333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23</w:t>
        </w:r>
        <w:r w:rsidRPr="00D37496">
          <w:rPr>
            <w:rFonts w:ascii="Arial" w:hAnsi="Arial" w:cs="Arial"/>
            <w:noProof/>
            <w:webHidden/>
            <w:sz w:val="20"/>
            <w:szCs w:val="20"/>
          </w:rPr>
          <w:fldChar w:fldCharType="end"/>
        </w:r>
      </w:hyperlink>
    </w:p>
    <w:p w:rsidR="005A129E" w:rsidRPr="00D37496" w:rsidRDefault="005A129E" w:rsidP="00D37496">
      <w:pPr>
        <w:pStyle w:val="Kazalovsebine3"/>
        <w:jc w:val="both"/>
        <w:rPr>
          <w:rFonts w:eastAsia="Times New Roman"/>
          <w:lang w:val="sl-SI" w:eastAsia="sl-SI"/>
        </w:rPr>
      </w:pPr>
      <w:hyperlink w:anchor="_Toc130459334" w:history="1">
        <w:r w:rsidRPr="00D37496">
          <w:rPr>
            <w:rStyle w:val="Hiperpovezava"/>
          </w:rPr>
          <w:t>4 Participation in regional and international organisations for the prevention of and fight against trafficking in human beings</w:t>
        </w:r>
        <w:r w:rsidRPr="00D37496">
          <w:rPr>
            <w:webHidden/>
          </w:rPr>
          <w:tab/>
        </w:r>
        <w:r w:rsidRPr="00D37496">
          <w:rPr>
            <w:webHidden/>
          </w:rPr>
          <w:fldChar w:fldCharType="begin"/>
        </w:r>
        <w:r w:rsidRPr="00D37496">
          <w:rPr>
            <w:webHidden/>
          </w:rPr>
          <w:instrText xml:space="preserve"> PAGEREF _Toc130459334 \h </w:instrText>
        </w:r>
        <w:r w:rsidRPr="00D37496">
          <w:rPr>
            <w:webHidden/>
          </w:rPr>
        </w:r>
        <w:r w:rsidRPr="00D37496">
          <w:rPr>
            <w:webHidden/>
          </w:rPr>
          <w:fldChar w:fldCharType="separate"/>
        </w:r>
        <w:r w:rsidR="00366C7E">
          <w:rPr>
            <w:webHidden/>
          </w:rPr>
          <w:t>23</w:t>
        </w:r>
        <w:r w:rsidRPr="00D37496">
          <w:rPr>
            <w:webHidden/>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35" w:history="1">
        <w:r w:rsidRPr="00D37496">
          <w:rPr>
            <w:rStyle w:val="Hiperpovezava"/>
            <w:rFonts w:ascii="Arial" w:hAnsi="Arial" w:cs="Arial"/>
            <w:noProof/>
            <w:sz w:val="20"/>
            <w:szCs w:val="20"/>
          </w:rPr>
          <w:t>4. 1 Participation in the informal EU Network of National Rapporteurs or Equivalent Mechanisms (NREM) on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_Toc130459335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23</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36" w:history="1">
        <w:r w:rsidRPr="00D37496">
          <w:rPr>
            <w:rStyle w:val="Hiperpovezava"/>
            <w:rFonts w:ascii="Arial" w:hAnsi="Arial" w:cs="Arial"/>
            <w:noProof/>
            <w:sz w:val="20"/>
            <w:szCs w:val="20"/>
          </w:rPr>
          <w:t>4.2</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Meetings of the informal network of National Anti-Trafficking Coordinators (NATC) of South-East Europe</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_Toc130459336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24</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37" w:history="1">
        <w:r w:rsidRPr="00D37496">
          <w:rPr>
            <w:rStyle w:val="Hiperpovezava"/>
            <w:rFonts w:ascii="Arial" w:hAnsi="Arial" w:cs="Arial"/>
            <w:noProof/>
            <w:sz w:val="20"/>
            <w:szCs w:val="20"/>
          </w:rPr>
          <w:t>4.3</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Cooperation within the scope of the Council of Europe and the Organisation for Security and Cooperation in Europe</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_Toc130459337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24</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38" w:history="1">
        <w:r w:rsidRPr="00D37496">
          <w:rPr>
            <w:rStyle w:val="Hiperpovezava"/>
            <w:rFonts w:ascii="Arial" w:hAnsi="Arial" w:cs="Arial"/>
            <w:noProof/>
            <w:sz w:val="20"/>
            <w:szCs w:val="20"/>
          </w:rPr>
          <w:t>4.4</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International operational cooperation of the Slovenian law enforcement authorities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_Toc130459338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25</w:t>
        </w:r>
        <w:r w:rsidRPr="00D37496">
          <w:rPr>
            <w:rFonts w:ascii="Arial" w:hAnsi="Arial" w:cs="Arial"/>
            <w:noProof/>
            <w:webHidden/>
            <w:sz w:val="20"/>
            <w:szCs w:val="20"/>
          </w:rPr>
          <w:fldChar w:fldCharType="end"/>
        </w:r>
      </w:hyperlink>
    </w:p>
    <w:p w:rsidR="005A129E" w:rsidRPr="00D37496" w:rsidRDefault="005A129E" w:rsidP="00D37496">
      <w:pPr>
        <w:pStyle w:val="Kazalovsebine3"/>
        <w:jc w:val="both"/>
        <w:rPr>
          <w:rFonts w:eastAsia="Times New Roman"/>
          <w:lang w:val="sl-SI" w:eastAsia="sl-SI"/>
        </w:rPr>
      </w:pPr>
      <w:hyperlink w:anchor="_Toc130459339" w:history="1">
        <w:r w:rsidRPr="00D37496">
          <w:rPr>
            <w:rStyle w:val="Hiperpovezava"/>
          </w:rPr>
          <w:t>5</w:t>
        </w:r>
        <w:r w:rsidRPr="00D37496">
          <w:rPr>
            <w:rFonts w:eastAsia="Times New Roman"/>
            <w:lang w:val="sl-SI" w:eastAsia="sl-SI"/>
          </w:rPr>
          <w:tab/>
        </w:r>
        <w:r w:rsidRPr="00D37496">
          <w:rPr>
            <w:rStyle w:val="Hiperpovezava"/>
          </w:rPr>
          <w:t>Improving systemic solutions and proposing legislative changes</w:t>
        </w:r>
        <w:r w:rsidRPr="00D37496">
          <w:rPr>
            <w:webHidden/>
          </w:rPr>
          <w:tab/>
        </w:r>
        <w:r w:rsidRPr="00D37496">
          <w:rPr>
            <w:webHidden/>
          </w:rPr>
          <w:fldChar w:fldCharType="begin"/>
        </w:r>
        <w:r w:rsidRPr="00D37496">
          <w:rPr>
            <w:webHidden/>
          </w:rPr>
          <w:instrText xml:space="preserve"> PAGEREF _Toc130459339 \h </w:instrText>
        </w:r>
        <w:r w:rsidRPr="00D37496">
          <w:rPr>
            <w:webHidden/>
          </w:rPr>
        </w:r>
        <w:r w:rsidRPr="00D37496">
          <w:rPr>
            <w:webHidden/>
          </w:rPr>
          <w:fldChar w:fldCharType="separate"/>
        </w:r>
        <w:r w:rsidR="00366C7E">
          <w:rPr>
            <w:webHidden/>
          </w:rPr>
          <w:t>26</w:t>
        </w:r>
        <w:r w:rsidRPr="00D37496">
          <w:rPr>
            <w:webHidden/>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40" w:history="1">
        <w:r w:rsidRPr="00D37496">
          <w:rPr>
            <w:rStyle w:val="Hiperpovezava"/>
            <w:rFonts w:ascii="Arial" w:hAnsi="Arial" w:cs="Arial"/>
            <w:noProof/>
            <w:sz w:val="20"/>
            <w:szCs w:val="20"/>
          </w:rPr>
          <w:t>5.1</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Introduction of the function of the national rapporteur on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_Toc130459340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26</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41" w:history="1">
        <w:r w:rsidRPr="00D37496">
          <w:rPr>
            <w:rStyle w:val="Hiperpovezava"/>
            <w:rFonts w:ascii="Arial" w:hAnsi="Arial" w:cs="Arial"/>
            <w:noProof/>
            <w:sz w:val="20"/>
            <w:szCs w:val="20"/>
          </w:rPr>
          <w:t>5.2</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Ensuring comprehensive and sustainable assistance to children who have experienced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_Toc130459341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27</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42" w:history="1">
        <w:r w:rsidRPr="00D37496">
          <w:rPr>
            <w:rStyle w:val="Hiperpovezava"/>
            <w:rFonts w:ascii="Arial" w:hAnsi="Arial" w:cs="Arial"/>
            <w:noProof/>
            <w:sz w:val="20"/>
            <w:szCs w:val="20"/>
          </w:rPr>
          <w:t>5. 3 Examination of the adequacy of the definition and understanding of forced labour and labour exploitation</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_Toc130459342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28</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43" w:history="1">
        <w:r w:rsidRPr="00D37496">
          <w:rPr>
            <w:rStyle w:val="Hiperpovezava"/>
            <w:rFonts w:ascii="Arial" w:hAnsi="Arial" w:cs="Arial"/>
            <w:noProof/>
            <w:sz w:val="20"/>
            <w:szCs w:val="20"/>
          </w:rPr>
          <w:t>5.4</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Review of case law and re-evaluation of criminal law provisions related to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_Toc130459343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28</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44" w:history="1">
        <w:r w:rsidRPr="00D37496">
          <w:rPr>
            <w:rStyle w:val="Hiperpovezava"/>
            <w:rFonts w:ascii="Arial" w:hAnsi="Arial" w:cs="Arial"/>
            <w:noProof/>
            <w:sz w:val="20"/>
            <w:szCs w:val="20"/>
          </w:rPr>
          <w:t>5.5 Amendment to Article 5 of the Compensation to Victims of Crime Act</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_Toc130459344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29</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45" w:history="1">
        <w:r w:rsidRPr="00D37496">
          <w:rPr>
            <w:rStyle w:val="Hiperpovezava"/>
            <w:rFonts w:ascii="Arial" w:hAnsi="Arial" w:cs="Arial"/>
            <w:noProof/>
            <w:sz w:val="20"/>
            <w:szCs w:val="20"/>
          </w:rPr>
          <w:t>5.6</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Update of the Manual on the Identification, Assistance and Protection of Victims of Trafficking in Human Beings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_Toc130459345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29</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46" w:history="1">
        <w:r w:rsidRPr="00D37496">
          <w:rPr>
            <w:rStyle w:val="Hiperpovezava"/>
            <w:rFonts w:ascii="Arial" w:hAnsi="Arial" w:cs="Arial"/>
            <w:noProof/>
            <w:sz w:val="20"/>
            <w:szCs w:val="20"/>
          </w:rPr>
          <w:t>5.7</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Issuing an opinion with regard to prostitution in Slovenia</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_Toc130459346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30</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47" w:history="1">
        <w:r w:rsidRPr="00D37496">
          <w:rPr>
            <w:rStyle w:val="Hiperpovezava"/>
            <w:rFonts w:ascii="Arial" w:hAnsi="Arial" w:cs="Arial"/>
            <w:noProof/>
            <w:sz w:val="20"/>
            <w:szCs w:val="20"/>
          </w:rPr>
          <w:t>5. 8 Examination of GRETA's recommendations in the context of the third round of assessment and preparation of proposals for their implementation</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_Toc130459347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31</w:t>
        </w:r>
        <w:r w:rsidRPr="00D37496">
          <w:rPr>
            <w:rFonts w:ascii="Arial" w:hAnsi="Arial" w:cs="Arial"/>
            <w:noProof/>
            <w:webHidden/>
            <w:sz w:val="20"/>
            <w:szCs w:val="20"/>
          </w:rPr>
          <w:fldChar w:fldCharType="end"/>
        </w:r>
      </w:hyperlink>
    </w:p>
    <w:p w:rsidR="005A129E" w:rsidRPr="00D37496" w:rsidRDefault="005A129E" w:rsidP="00D37496">
      <w:pPr>
        <w:pStyle w:val="Kazalovsebine3"/>
        <w:jc w:val="both"/>
        <w:rPr>
          <w:rFonts w:eastAsia="Times New Roman"/>
          <w:lang w:val="sl-SI" w:eastAsia="sl-SI"/>
        </w:rPr>
      </w:pPr>
      <w:hyperlink w:anchor="_Toc130459348" w:history="1">
        <w:r w:rsidRPr="00D37496">
          <w:rPr>
            <w:rStyle w:val="Hiperpovezava"/>
          </w:rPr>
          <w:t>6 Coordination and support activities</w:t>
        </w:r>
        <w:r w:rsidRPr="00D37496">
          <w:rPr>
            <w:webHidden/>
          </w:rPr>
          <w:tab/>
        </w:r>
        <w:r w:rsidRPr="00D37496">
          <w:rPr>
            <w:webHidden/>
          </w:rPr>
          <w:fldChar w:fldCharType="begin"/>
        </w:r>
        <w:r w:rsidRPr="00D37496">
          <w:rPr>
            <w:webHidden/>
          </w:rPr>
          <w:instrText xml:space="preserve"> PAGEREF _Toc130459348 \h </w:instrText>
        </w:r>
        <w:r w:rsidRPr="00D37496">
          <w:rPr>
            <w:webHidden/>
          </w:rPr>
        </w:r>
        <w:r w:rsidRPr="00D37496">
          <w:rPr>
            <w:webHidden/>
          </w:rPr>
          <w:fldChar w:fldCharType="separate"/>
        </w:r>
        <w:r w:rsidR="00366C7E">
          <w:rPr>
            <w:webHidden/>
          </w:rPr>
          <w:t>31</w:t>
        </w:r>
        <w:r w:rsidRPr="00D37496">
          <w:rPr>
            <w:webHidden/>
          </w:rPr>
          <w:fldChar w:fldCharType="end"/>
        </w:r>
      </w:hyperlink>
    </w:p>
    <w:p w:rsidR="005A129E" w:rsidRPr="00D37496" w:rsidRDefault="005A129E" w:rsidP="00D37496">
      <w:pPr>
        <w:pStyle w:val="Kazalovsebine2"/>
        <w:tabs>
          <w:tab w:val="right" w:leader="dot" w:pos="8488"/>
        </w:tabs>
        <w:spacing w:after="0"/>
        <w:jc w:val="both"/>
        <w:rPr>
          <w:rFonts w:ascii="Arial" w:eastAsia="Times New Roman" w:hAnsi="Arial" w:cs="Arial"/>
          <w:noProof/>
          <w:sz w:val="20"/>
          <w:szCs w:val="20"/>
          <w:lang w:val="sl-SI" w:eastAsia="sl-SI"/>
        </w:rPr>
      </w:pPr>
      <w:hyperlink w:anchor="_Toc130459349" w:history="1">
        <w:r w:rsidRPr="00D37496">
          <w:rPr>
            <w:rStyle w:val="Hiperpovezava"/>
            <w:rFonts w:ascii="Arial" w:hAnsi="Arial" w:cs="Arial"/>
            <w:noProof/>
            <w:sz w:val="20"/>
            <w:szCs w:val="20"/>
          </w:rPr>
          <w:t>6.1 Follow-up cross-sectoral cooperation and cooperation with the civil society within the framework of the IWG and multi-disciplinary groups for handling cases of accommodation of trafficked victims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_Toc130459349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31</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50" w:history="1">
        <w:r w:rsidRPr="00D37496">
          <w:rPr>
            <w:rStyle w:val="Hiperpovezava"/>
            <w:rFonts w:ascii="Arial" w:hAnsi="Arial" w:cs="Arial"/>
            <w:noProof/>
            <w:sz w:val="20"/>
            <w:szCs w:val="20"/>
          </w:rPr>
          <w:t>6.2</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Ensuring coherence of the statistical incidence of forms of trafficking in human beings in the Republic of Slovenia</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_Toc130459350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32</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51" w:history="1">
        <w:r w:rsidRPr="00D37496">
          <w:rPr>
            <w:rStyle w:val="Hiperpovezava"/>
            <w:rFonts w:ascii="Arial" w:hAnsi="Arial" w:cs="Arial"/>
            <w:noProof/>
            <w:sz w:val="20"/>
            <w:szCs w:val="20"/>
          </w:rPr>
          <w:t>6.3</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Monitoring of individual cases of prosecution of trafficking offences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_Toc130459351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33</w:t>
        </w:r>
        <w:r w:rsidRPr="00D37496">
          <w:rPr>
            <w:rFonts w:ascii="Arial" w:hAnsi="Arial" w:cs="Arial"/>
            <w:noProof/>
            <w:webHidden/>
            <w:sz w:val="20"/>
            <w:szCs w:val="20"/>
          </w:rPr>
          <w:fldChar w:fldCharType="end"/>
        </w:r>
      </w:hyperlink>
    </w:p>
    <w:p w:rsidR="005A129E" w:rsidRPr="00D37496" w:rsidRDefault="005A129E" w:rsidP="00D37496">
      <w:pPr>
        <w:pStyle w:val="Kazalovsebine2"/>
        <w:tabs>
          <w:tab w:val="left" w:pos="880"/>
          <w:tab w:val="right" w:leader="dot" w:pos="8488"/>
        </w:tabs>
        <w:spacing w:after="0"/>
        <w:jc w:val="both"/>
        <w:rPr>
          <w:rFonts w:ascii="Arial" w:eastAsia="Times New Roman" w:hAnsi="Arial" w:cs="Arial"/>
          <w:noProof/>
          <w:sz w:val="20"/>
          <w:szCs w:val="20"/>
          <w:lang w:val="sl-SI" w:eastAsia="sl-SI"/>
        </w:rPr>
      </w:pPr>
      <w:hyperlink w:anchor="_Toc130459352" w:history="1">
        <w:r w:rsidRPr="00D37496">
          <w:rPr>
            <w:rStyle w:val="Hiperpovezava"/>
            <w:rFonts w:ascii="Arial" w:hAnsi="Arial" w:cs="Arial"/>
            <w:noProof/>
            <w:sz w:val="20"/>
            <w:szCs w:val="20"/>
          </w:rPr>
          <w:t>6.4</w:t>
        </w:r>
        <w:r w:rsidRPr="00D37496">
          <w:rPr>
            <w:rFonts w:ascii="Arial" w:eastAsia="Times New Roman" w:hAnsi="Arial" w:cs="Arial"/>
            <w:noProof/>
            <w:sz w:val="20"/>
            <w:szCs w:val="20"/>
            <w:lang w:val="sl-SI" w:eastAsia="sl-SI"/>
          </w:rPr>
          <w:tab/>
        </w:r>
        <w:r w:rsidRPr="00D37496">
          <w:rPr>
            <w:rStyle w:val="Hiperpovezava"/>
            <w:rFonts w:ascii="Arial" w:hAnsi="Arial" w:cs="Arial"/>
            <w:noProof/>
            <w:sz w:val="20"/>
            <w:szCs w:val="20"/>
          </w:rPr>
          <w:t>Design and production of printed materials</w:t>
        </w:r>
        <w:r w:rsidRPr="00D37496">
          <w:rPr>
            <w:rFonts w:ascii="Arial" w:hAnsi="Arial" w:cs="Arial"/>
            <w:noProof/>
            <w:webHidden/>
            <w:sz w:val="20"/>
            <w:szCs w:val="20"/>
          </w:rPr>
          <w:tab/>
        </w:r>
        <w:r w:rsidRPr="00D37496">
          <w:rPr>
            <w:rFonts w:ascii="Arial" w:hAnsi="Arial" w:cs="Arial"/>
            <w:noProof/>
            <w:webHidden/>
            <w:sz w:val="20"/>
            <w:szCs w:val="20"/>
          </w:rPr>
          <w:fldChar w:fldCharType="begin"/>
        </w:r>
        <w:r w:rsidRPr="00D37496">
          <w:rPr>
            <w:rFonts w:ascii="Arial" w:hAnsi="Arial" w:cs="Arial"/>
            <w:noProof/>
            <w:webHidden/>
            <w:sz w:val="20"/>
            <w:szCs w:val="20"/>
          </w:rPr>
          <w:instrText xml:space="preserve"> PAGEREF _Toc130459352 \h </w:instrText>
        </w:r>
        <w:r w:rsidRPr="00D37496">
          <w:rPr>
            <w:rFonts w:ascii="Arial" w:hAnsi="Arial" w:cs="Arial"/>
            <w:noProof/>
            <w:webHidden/>
            <w:sz w:val="20"/>
            <w:szCs w:val="20"/>
          </w:rPr>
        </w:r>
        <w:r w:rsidRPr="00D37496">
          <w:rPr>
            <w:rFonts w:ascii="Arial" w:hAnsi="Arial" w:cs="Arial"/>
            <w:noProof/>
            <w:webHidden/>
            <w:sz w:val="20"/>
            <w:szCs w:val="20"/>
          </w:rPr>
          <w:fldChar w:fldCharType="separate"/>
        </w:r>
        <w:r w:rsidR="00366C7E">
          <w:rPr>
            <w:rFonts w:ascii="Arial" w:hAnsi="Arial" w:cs="Arial"/>
            <w:noProof/>
            <w:webHidden/>
            <w:sz w:val="20"/>
            <w:szCs w:val="20"/>
          </w:rPr>
          <w:t>33</w:t>
        </w:r>
        <w:r w:rsidRPr="00D37496">
          <w:rPr>
            <w:rFonts w:ascii="Arial" w:hAnsi="Arial" w:cs="Arial"/>
            <w:noProof/>
            <w:webHidden/>
            <w:sz w:val="20"/>
            <w:szCs w:val="20"/>
          </w:rPr>
          <w:fldChar w:fldCharType="end"/>
        </w:r>
      </w:hyperlink>
    </w:p>
    <w:p w:rsidR="005A129E" w:rsidRPr="00D37496" w:rsidRDefault="005A129E" w:rsidP="00927BA1">
      <w:pPr>
        <w:pStyle w:val="Kazalovsebine1"/>
        <w:rPr>
          <w:b w:val="0"/>
          <w:kern w:val="0"/>
          <w:lang w:val="sl-SI"/>
        </w:rPr>
      </w:pPr>
      <w:hyperlink w:anchor="_Toc130459353" w:history="1">
        <w:r w:rsidRPr="005A129E">
          <w:rPr>
            <w:rStyle w:val="Hiperpovezava"/>
          </w:rPr>
          <w:t>ANNEX</w:t>
        </w:r>
        <w:r w:rsidRPr="005A129E">
          <w:rPr>
            <w:webHidden/>
          </w:rPr>
          <w:tab/>
        </w:r>
        <w:r w:rsidRPr="005A129E">
          <w:rPr>
            <w:webHidden/>
          </w:rPr>
          <w:fldChar w:fldCharType="begin"/>
        </w:r>
        <w:r w:rsidRPr="00D37496">
          <w:rPr>
            <w:webHidden/>
          </w:rPr>
          <w:instrText xml:space="preserve"> PAGEREF _Toc130459353 \h </w:instrText>
        </w:r>
        <w:r w:rsidRPr="00D37496">
          <w:rPr>
            <w:webHidden/>
          </w:rPr>
        </w:r>
        <w:r w:rsidRPr="00D37496">
          <w:rPr>
            <w:webHidden/>
          </w:rPr>
          <w:fldChar w:fldCharType="separate"/>
        </w:r>
        <w:r w:rsidR="00366C7E">
          <w:rPr>
            <w:webHidden/>
          </w:rPr>
          <w:t>34</w:t>
        </w:r>
        <w:r w:rsidRPr="005A129E">
          <w:rPr>
            <w:webHidden/>
          </w:rPr>
          <w:fldChar w:fldCharType="end"/>
        </w:r>
      </w:hyperlink>
    </w:p>
    <w:p w:rsidR="005A129E" w:rsidRDefault="005A129E" w:rsidP="00D37496">
      <w:pPr>
        <w:spacing w:after="0"/>
        <w:jc w:val="both"/>
      </w:pPr>
      <w:r w:rsidRPr="00D37496">
        <w:rPr>
          <w:rFonts w:ascii="Arial" w:hAnsi="Arial" w:cs="Arial"/>
          <w:b/>
          <w:bCs/>
          <w:sz w:val="20"/>
          <w:szCs w:val="20"/>
        </w:rPr>
        <w:fldChar w:fldCharType="end"/>
      </w:r>
    </w:p>
    <w:p w:rsidR="007C3D75" w:rsidRPr="00F750B0" w:rsidRDefault="007C3D75" w:rsidP="007C3D75">
      <w:pPr>
        <w:spacing w:after="0"/>
        <w:rPr>
          <w:rFonts w:ascii="Arial" w:hAnsi="Arial" w:cs="Arial"/>
          <w:b/>
          <w:bCs/>
        </w:rPr>
      </w:pPr>
    </w:p>
    <w:p w:rsidR="007C3D75" w:rsidRPr="00F750B0" w:rsidRDefault="005C305A" w:rsidP="00FF465D">
      <w:pPr>
        <w:jc w:val="both"/>
        <w:rPr>
          <w:rFonts w:ascii="Arial" w:hAnsi="Arial" w:cs="Arial"/>
          <w:b/>
          <w:sz w:val="20"/>
        </w:rPr>
      </w:pPr>
      <w:bookmarkStart w:id="0" w:name="_Toc124240419"/>
      <w:r w:rsidRPr="00F750B0">
        <w:rPr>
          <w:rFonts w:ascii="Arial" w:hAnsi="Arial" w:cs="Arial"/>
          <w:b/>
          <w:sz w:val="24"/>
        </w:rPr>
        <w:t>Introduction</w:t>
      </w:r>
      <w:bookmarkEnd w:id="0"/>
    </w:p>
    <w:p w:rsidR="007C3D75" w:rsidRPr="00F750B0" w:rsidRDefault="007C3D75" w:rsidP="007C3D75">
      <w:pPr>
        <w:spacing w:after="0"/>
        <w:jc w:val="both"/>
        <w:rPr>
          <w:rFonts w:ascii="Arial" w:hAnsi="Arial" w:cs="Arial"/>
          <w:bCs/>
          <w:sz w:val="20"/>
          <w:szCs w:val="20"/>
        </w:rPr>
      </w:pPr>
    </w:p>
    <w:p w:rsidR="007C3D75" w:rsidRPr="00F750B0" w:rsidRDefault="005C305A" w:rsidP="007C3D75">
      <w:pPr>
        <w:tabs>
          <w:tab w:val="left" w:pos="1701"/>
        </w:tabs>
        <w:spacing w:after="0"/>
        <w:jc w:val="both"/>
        <w:rPr>
          <w:rFonts w:ascii="Arial" w:eastAsia="Times New Roman" w:hAnsi="Arial" w:cs="Arial"/>
          <w:sz w:val="20"/>
          <w:szCs w:val="20"/>
        </w:rPr>
      </w:pPr>
      <w:proofErr w:type="gramStart"/>
      <w:r w:rsidRPr="00F750B0">
        <w:rPr>
          <w:rFonts w:ascii="Arial" w:hAnsi="Arial" w:cs="Arial"/>
          <w:sz w:val="20"/>
        </w:rPr>
        <w:t xml:space="preserve">The Inter-ministerial Group for Combating Trafficking in Human Beings (hereinafter the IWG) has prepared a new Action Plan </w:t>
      </w:r>
      <w:r w:rsidR="00533655" w:rsidRPr="00F750B0">
        <w:rPr>
          <w:rFonts w:ascii="Arial" w:hAnsi="Arial" w:cs="Arial"/>
          <w:sz w:val="20"/>
        </w:rPr>
        <w:t>on</w:t>
      </w:r>
      <w:r w:rsidRPr="00F750B0">
        <w:rPr>
          <w:rFonts w:ascii="Arial" w:hAnsi="Arial" w:cs="Arial"/>
          <w:sz w:val="20"/>
        </w:rPr>
        <w:t xml:space="preserve"> Combating Trafficking in Human Beings in accordance with the decision of the Government of the Republic of Slovenia No. 01203- 9/2019/6 of 17 October 2019 as amended by decisions No. 01203-9/2020/4 as of 11 June 2020 and No. 01200-8/2022/4 as of 21 July 2022, which will be carried out in the 2023–2024 period.</w:t>
      </w:r>
      <w:proofErr w:type="gramEnd"/>
    </w:p>
    <w:p w:rsidR="007C3D75" w:rsidRPr="00F750B0" w:rsidRDefault="007C3D75" w:rsidP="007C3D75">
      <w:pPr>
        <w:spacing w:after="0"/>
        <w:jc w:val="both"/>
        <w:rPr>
          <w:rFonts w:ascii="Arial" w:hAnsi="Arial" w:cs="Arial"/>
          <w:sz w:val="20"/>
          <w:szCs w:val="20"/>
        </w:rPr>
      </w:pPr>
    </w:p>
    <w:p w:rsidR="007C3D75" w:rsidRPr="00F750B0" w:rsidRDefault="00533655" w:rsidP="007C3D75">
      <w:pPr>
        <w:autoSpaceDE w:val="0"/>
        <w:autoSpaceDN w:val="0"/>
        <w:adjustRightInd w:val="0"/>
        <w:spacing w:after="0"/>
        <w:jc w:val="both"/>
        <w:rPr>
          <w:rFonts w:ascii="Arial" w:eastAsia="Times New Roman" w:hAnsi="Arial" w:cs="Arial"/>
          <w:sz w:val="20"/>
          <w:szCs w:val="20"/>
        </w:rPr>
      </w:pPr>
      <w:r w:rsidRPr="00F750B0">
        <w:rPr>
          <w:rFonts w:ascii="Arial" w:hAnsi="Arial" w:cs="Arial"/>
          <w:sz w:val="20"/>
        </w:rPr>
        <w:t xml:space="preserve">In Slovenia, trafficking in human beings for the purpose of sexual exploitation or prostitution is still the most frequently detected, while other forms of exploitation </w:t>
      </w:r>
      <w:proofErr w:type="gramStart"/>
      <w:r w:rsidRPr="00F750B0">
        <w:rPr>
          <w:rFonts w:ascii="Arial" w:hAnsi="Arial" w:cs="Arial"/>
          <w:sz w:val="20"/>
        </w:rPr>
        <w:t>are less frequently detected</w:t>
      </w:r>
      <w:proofErr w:type="gramEnd"/>
      <w:r w:rsidRPr="00F750B0">
        <w:rPr>
          <w:rFonts w:ascii="Arial" w:hAnsi="Arial" w:cs="Arial"/>
          <w:sz w:val="20"/>
        </w:rPr>
        <w:t xml:space="preserve">. </w:t>
      </w:r>
      <w:r w:rsidR="005C305A" w:rsidRPr="00F750B0">
        <w:rPr>
          <w:rFonts w:ascii="Arial" w:hAnsi="Arial" w:cs="Arial"/>
          <w:sz w:val="20"/>
        </w:rPr>
        <w:t xml:space="preserve">The detection, investigation and especially providing evidence of criminal offences of trafficking in human beings is a difficult, time consuming and complex process, since it </w:t>
      </w:r>
      <w:r w:rsidRPr="00F750B0">
        <w:rPr>
          <w:rFonts w:ascii="Arial" w:hAnsi="Arial" w:cs="Arial"/>
          <w:sz w:val="20"/>
        </w:rPr>
        <w:t xml:space="preserve">usually </w:t>
      </w:r>
      <w:r w:rsidR="005C305A" w:rsidRPr="00F750B0">
        <w:rPr>
          <w:rFonts w:ascii="Arial" w:hAnsi="Arial" w:cs="Arial"/>
          <w:sz w:val="20"/>
        </w:rPr>
        <w:t>involves an international organised criminal activity of a large number of people over a long period of time. Thus, the detection and addressing of trafficking in human beings demands specialised know-how and understanding as well as integrated, effective and coordinated action not only by governmental, but also by non-governmental organisations.</w:t>
      </w:r>
    </w:p>
    <w:p w:rsidR="007C3D75" w:rsidRPr="00F750B0" w:rsidRDefault="007C3D75" w:rsidP="007C3D75">
      <w:pPr>
        <w:spacing w:after="0" w:line="240" w:lineRule="auto"/>
        <w:rPr>
          <w:rFonts w:ascii="Arial" w:eastAsia="Times New Roman" w:hAnsi="Arial" w:cs="Arial"/>
          <w:sz w:val="24"/>
          <w:szCs w:val="24"/>
          <w:lang w:eastAsia="sl-SI"/>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 the new Action Plan, the IWG has envisaged the implementation of fundamental activities of prevention of trafficking in human beings to be implemented within the scope of cooperation of the competent national authorities while non-governmental and humanitarian organisations </w:t>
      </w:r>
      <w:proofErr w:type="gramStart"/>
      <w:r w:rsidRPr="00F750B0">
        <w:rPr>
          <w:rFonts w:ascii="Arial" w:hAnsi="Arial" w:cs="Arial"/>
          <w:sz w:val="20"/>
        </w:rPr>
        <w:t>will also</w:t>
      </w:r>
      <w:proofErr w:type="gramEnd"/>
      <w:r w:rsidRPr="00F750B0">
        <w:rPr>
          <w:rFonts w:ascii="Arial" w:hAnsi="Arial" w:cs="Arial"/>
          <w:sz w:val="20"/>
        </w:rPr>
        <w:t xml:space="preserve"> be included in various prevention and assistance activities for trafficked victims. This document is a logical continuation of the projects that are already in place and have proven to be successful and which, due to the nature of the work, </w:t>
      </w:r>
      <w:r w:rsidR="00E66CA7" w:rsidRPr="00F750B0">
        <w:rPr>
          <w:rFonts w:ascii="Arial" w:hAnsi="Arial" w:cs="Arial"/>
          <w:sz w:val="20"/>
        </w:rPr>
        <w:t>need</w:t>
      </w:r>
      <w:r w:rsidRPr="00F750B0">
        <w:rPr>
          <w:rFonts w:ascii="Arial" w:hAnsi="Arial" w:cs="Arial"/>
          <w:sz w:val="20"/>
        </w:rPr>
        <w:t xml:space="preserve"> continuity. Based on </w:t>
      </w:r>
      <w:proofErr w:type="gramStart"/>
      <w:r w:rsidRPr="00F750B0">
        <w:rPr>
          <w:rFonts w:ascii="Arial" w:hAnsi="Arial" w:cs="Arial"/>
          <w:sz w:val="20"/>
        </w:rPr>
        <w:t>past experience</w:t>
      </w:r>
      <w:proofErr w:type="gramEnd"/>
      <w:r w:rsidRPr="00F750B0">
        <w:rPr>
          <w:rFonts w:ascii="Arial" w:hAnsi="Arial" w:cs="Arial"/>
          <w:sz w:val="20"/>
        </w:rPr>
        <w:t xml:space="preserve">, the activities will enhance the work done so far. </w:t>
      </w:r>
      <w:proofErr w:type="gramStart"/>
      <w:r w:rsidRPr="00F750B0">
        <w:rPr>
          <w:rFonts w:ascii="Arial" w:hAnsi="Arial" w:cs="Arial"/>
          <w:sz w:val="20"/>
        </w:rPr>
        <w:t xml:space="preserve">In preparing the Action Plan, the IWG followed the measures set out in the EU Strategy </w:t>
      </w:r>
      <w:r w:rsidR="00184F85" w:rsidRPr="00F750B0">
        <w:rPr>
          <w:rFonts w:ascii="Arial" w:hAnsi="Arial" w:cs="Arial"/>
          <w:sz w:val="20"/>
        </w:rPr>
        <w:t>on</w:t>
      </w:r>
      <w:r w:rsidRPr="00F750B0">
        <w:rPr>
          <w:rFonts w:ascii="Arial" w:hAnsi="Arial" w:cs="Arial"/>
          <w:sz w:val="20"/>
        </w:rPr>
        <w:t xml:space="preserve"> Combat</w:t>
      </w:r>
      <w:r w:rsidR="00184F85" w:rsidRPr="00F750B0">
        <w:rPr>
          <w:rFonts w:ascii="Arial" w:hAnsi="Arial" w:cs="Arial"/>
          <w:sz w:val="20"/>
        </w:rPr>
        <w:t>ing</w:t>
      </w:r>
      <w:r w:rsidRPr="00F750B0">
        <w:rPr>
          <w:rFonts w:ascii="Arial" w:hAnsi="Arial" w:cs="Arial"/>
          <w:sz w:val="20"/>
        </w:rPr>
        <w:t xml:space="preserve"> Trafficking in Human Beings (2021-2025) and the recommendations of the GRETA Monitoring Mechanism from the second and third cycles of assessment of  Republic of Slovenia's implementation of the Council of Europe Convention on Action against Trafficking in Human Beings (hereafter referred to as the "GRETA Recommendations").</w:t>
      </w:r>
      <w:proofErr w:type="gramEnd"/>
      <w:r w:rsidRPr="00F750B0">
        <w:rPr>
          <w:rFonts w:ascii="Arial" w:hAnsi="Arial" w:cs="Arial"/>
          <w:b/>
          <w:sz w:val="20"/>
        </w:rPr>
        <w:t xml:space="preserve"> </w:t>
      </w:r>
      <w:r w:rsidRPr="00F750B0">
        <w:rPr>
          <w:rFonts w:ascii="Arial" w:hAnsi="Arial" w:cs="Arial"/>
          <w:sz w:val="20"/>
        </w:rPr>
        <w:t xml:space="preserve">The Action Plan also includes activities that </w:t>
      </w:r>
      <w:proofErr w:type="gramStart"/>
      <w:r w:rsidRPr="00F750B0">
        <w:rPr>
          <w:rFonts w:ascii="Arial" w:hAnsi="Arial" w:cs="Arial"/>
          <w:sz w:val="20"/>
        </w:rPr>
        <w:t>have not been implemented</w:t>
      </w:r>
      <w:proofErr w:type="gramEnd"/>
      <w:r w:rsidRPr="00F750B0">
        <w:rPr>
          <w:rFonts w:ascii="Arial" w:hAnsi="Arial" w:cs="Arial"/>
          <w:sz w:val="20"/>
        </w:rPr>
        <w:t xml:space="preserve"> in the period for the preliminary Action Plan.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w:t>
      </w:r>
      <w:r w:rsidR="00CF2F19" w:rsidRPr="00F750B0">
        <w:rPr>
          <w:rFonts w:ascii="Arial" w:hAnsi="Arial" w:cs="Arial"/>
          <w:sz w:val="20"/>
        </w:rPr>
        <w:t>Action P</w:t>
      </w:r>
      <w:r w:rsidRPr="00F750B0">
        <w:rPr>
          <w:rFonts w:ascii="Arial" w:hAnsi="Arial" w:cs="Arial"/>
          <w:sz w:val="20"/>
        </w:rPr>
        <w:t xml:space="preserve">lan </w:t>
      </w:r>
      <w:proofErr w:type="gramStart"/>
      <w:r w:rsidRPr="00F750B0">
        <w:rPr>
          <w:rFonts w:ascii="Arial" w:hAnsi="Arial" w:cs="Arial"/>
          <w:sz w:val="20"/>
        </w:rPr>
        <w:t>is divided</w:t>
      </w:r>
      <w:proofErr w:type="gramEnd"/>
      <w:r w:rsidRPr="00F750B0">
        <w:rPr>
          <w:rFonts w:ascii="Arial" w:hAnsi="Arial" w:cs="Arial"/>
          <w:sz w:val="20"/>
        </w:rPr>
        <w:t xml:space="preserve"> into six chapters as follows: Prevention; Detection, investigation and prosecution of the criminal offence of trafficking in human beings; Identification, protection and assistance to victims; International cooperation; Improvement of system solutions and proposals for legislative changes; Coordination and support activities. The chapters briefly define tasks or coherent sets of tasks, the responsible institutions, the organisations involved in the implementation and deadlines.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The table appended to the Action Plan presents the institutions that carry financial responsibility for individual activities, the type of budget item and the amount of funds</w:t>
      </w:r>
      <w:r w:rsidR="0000375D" w:rsidRPr="00F750B0">
        <w:rPr>
          <w:rFonts w:ascii="Arial" w:hAnsi="Arial" w:cs="Arial"/>
          <w:sz w:val="20"/>
        </w:rPr>
        <w:t xml:space="preserve"> available</w:t>
      </w:r>
      <w:r w:rsidRPr="00F750B0">
        <w:rPr>
          <w:rFonts w:ascii="Arial" w:hAnsi="Arial" w:cs="Arial"/>
          <w:sz w:val="20"/>
        </w:rPr>
        <w:t>.</w:t>
      </w: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sz w:val="20"/>
          <w:szCs w:val="20"/>
        </w:rPr>
      </w:pPr>
    </w:p>
    <w:p w:rsidR="007C3D75" w:rsidRPr="00F750B0" w:rsidRDefault="005C305A" w:rsidP="00D37496">
      <w:pPr>
        <w:pStyle w:val="Naslov3"/>
        <w:rPr>
          <w:kern w:val="32"/>
          <w:szCs w:val="24"/>
        </w:rPr>
      </w:pPr>
      <w:bookmarkStart w:id="1" w:name="_Toc124240420"/>
      <w:bookmarkStart w:id="2" w:name="_Toc130459320"/>
      <w:r w:rsidRPr="00F750B0">
        <w:t>1</w:t>
      </w:r>
      <w:r w:rsidRPr="00F750B0">
        <w:tab/>
        <w:t>Prevention</w:t>
      </w:r>
      <w:bookmarkEnd w:id="1"/>
      <w:bookmarkEnd w:id="2"/>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Raising awareness about the issue of</w:t>
      </w:r>
      <w:r w:rsidR="00CF2F19" w:rsidRPr="00F750B0">
        <w:rPr>
          <w:rFonts w:ascii="Arial" w:hAnsi="Arial" w:cs="Arial"/>
          <w:sz w:val="20"/>
        </w:rPr>
        <w:t xml:space="preserve"> trafficking in human beings </w:t>
      </w:r>
      <w:r w:rsidRPr="00F750B0">
        <w:rPr>
          <w:rFonts w:ascii="Arial" w:hAnsi="Arial" w:cs="Arial"/>
          <w:sz w:val="20"/>
        </w:rPr>
        <w:t xml:space="preserve">is </w:t>
      </w:r>
      <w:r w:rsidR="0000375D" w:rsidRPr="00F750B0">
        <w:rPr>
          <w:rFonts w:ascii="Arial" w:hAnsi="Arial" w:cs="Arial"/>
          <w:sz w:val="20"/>
        </w:rPr>
        <w:t xml:space="preserve">one of our </w:t>
      </w:r>
      <w:r w:rsidRPr="00F750B0">
        <w:rPr>
          <w:rFonts w:ascii="Arial" w:hAnsi="Arial" w:cs="Arial"/>
          <w:sz w:val="20"/>
        </w:rPr>
        <w:t xml:space="preserve">core preventive activities. The IWG will therefore continue and further develop the existing prevention activities with the aim of raising awareness among at-risk groups, the </w:t>
      </w:r>
      <w:proofErr w:type="gramStart"/>
      <w:r w:rsidRPr="00F750B0">
        <w:rPr>
          <w:rFonts w:ascii="Arial" w:hAnsi="Arial" w:cs="Arial"/>
          <w:sz w:val="20"/>
        </w:rPr>
        <w:t>general public</w:t>
      </w:r>
      <w:proofErr w:type="gramEnd"/>
      <w:r w:rsidRPr="00F750B0">
        <w:rPr>
          <w:rFonts w:ascii="Arial" w:hAnsi="Arial" w:cs="Arial"/>
          <w:sz w:val="20"/>
        </w:rPr>
        <w:t xml:space="preserve"> and expert communities</w:t>
      </w:r>
      <w:r w:rsidR="0000375D" w:rsidRPr="00F750B0">
        <w:rPr>
          <w:rFonts w:ascii="Arial" w:hAnsi="Arial" w:cs="Arial"/>
          <w:sz w:val="20"/>
        </w:rPr>
        <w:t>,</w:t>
      </w:r>
      <w:r w:rsidRPr="00F750B0">
        <w:rPr>
          <w:rFonts w:ascii="Arial" w:hAnsi="Arial" w:cs="Arial"/>
          <w:sz w:val="20"/>
        </w:rPr>
        <w:t xml:space="preserve"> and consumers and users of services provided by victims of </w:t>
      </w:r>
      <w:r w:rsidR="00CF2F19" w:rsidRPr="00F750B0">
        <w:rPr>
          <w:rFonts w:ascii="Arial" w:hAnsi="Arial" w:cs="Arial"/>
          <w:sz w:val="20"/>
        </w:rPr>
        <w:t>trafficking in human beings</w:t>
      </w:r>
      <w:r w:rsidRPr="00F750B0">
        <w:rPr>
          <w:rFonts w:ascii="Arial" w:hAnsi="Arial" w:cs="Arial"/>
          <w:sz w:val="20"/>
        </w:rPr>
        <w:t>.</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 order to achieve the objectives and reach target audiences, </w:t>
      </w:r>
      <w:r w:rsidR="0000375D" w:rsidRPr="00F750B0">
        <w:rPr>
          <w:rFonts w:ascii="Arial" w:hAnsi="Arial" w:cs="Arial"/>
          <w:sz w:val="20"/>
        </w:rPr>
        <w:t xml:space="preserve">a variety of </w:t>
      </w:r>
      <w:r w:rsidRPr="00F750B0">
        <w:rPr>
          <w:rFonts w:ascii="Arial" w:hAnsi="Arial" w:cs="Arial"/>
          <w:sz w:val="20"/>
        </w:rPr>
        <w:t>communication tools will be used, such as the website, social media, events intended for the expert public (symposia, seminars, etc.), various materials (e-manual, info graphics, statistics, etc.), media relations, press releases and press conferences. Communication activities will be clearly identified through the “Let's act against trafficking in human beings” logo.</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When planning and implementing individual activities, the members of the IWG will co-operate within their line ministries with the media and other stakeholders in an effort to raise public awareness and provide information about anti-trafficking measures. Prevention activities are an important element of a comprehensive approach to </w:t>
      </w:r>
      <w:r w:rsidR="00CF2F19" w:rsidRPr="00F750B0">
        <w:rPr>
          <w:rFonts w:ascii="Arial" w:hAnsi="Arial" w:cs="Arial"/>
          <w:sz w:val="20"/>
        </w:rPr>
        <w:t>trafficking in human beings</w:t>
      </w:r>
      <w:r w:rsidRPr="00F750B0">
        <w:rPr>
          <w:rFonts w:ascii="Arial" w:hAnsi="Arial" w:cs="Arial"/>
          <w:sz w:val="20"/>
        </w:rPr>
        <w:t xml:space="preserve">, therefore, </w:t>
      </w:r>
      <w:r w:rsidR="0000375D" w:rsidRPr="00F750B0">
        <w:rPr>
          <w:rFonts w:ascii="Arial" w:hAnsi="Arial" w:cs="Arial"/>
          <w:sz w:val="20"/>
        </w:rPr>
        <w:t xml:space="preserve">the </w:t>
      </w:r>
      <w:r w:rsidRPr="00F750B0">
        <w:rPr>
          <w:rFonts w:ascii="Arial" w:hAnsi="Arial" w:cs="Arial"/>
          <w:sz w:val="20"/>
        </w:rPr>
        <w:t xml:space="preserve">IWG will ensure that they </w:t>
      </w:r>
      <w:proofErr w:type="gramStart"/>
      <w:r w:rsidRPr="00F750B0">
        <w:rPr>
          <w:rFonts w:ascii="Arial" w:hAnsi="Arial" w:cs="Arial"/>
          <w:sz w:val="20"/>
        </w:rPr>
        <w:t>are implemented</w:t>
      </w:r>
      <w:proofErr w:type="gramEnd"/>
      <w:r w:rsidRPr="00F750B0">
        <w:rPr>
          <w:rFonts w:ascii="Arial" w:hAnsi="Arial" w:cs="Arial"/>
          <w:sz w:val="20"/>
        </w:rPr>
        <w:t xml:space="preserve"> in the scope as envisaged in the Action Plan, whereas individual providers of services may use remote-work communication tools, as appropriate.</w:t>
      </w:r>
    </w:p>
    <w:p w:rsidR="007C3D75" w:rsidRPr="00F750B0" w:rsidRDefault="007C3D75" w:rsidP="007C3D75">
      <w:pPr>
        <w:spacing w:after="0"/>
        <w:jc w:val="both"/>
        <w:rPr>
          <w:rFonts w:ascii="Arial" w:hAnsi="Arial" w:cs="Arial"/>
          <w:sz w:val="20"/>
          <w:szCs w:val="20"/>
        </w:rPr>
      </w:pPr>
    </w:p>
    <w:p w:rsidR="007C3D75" w:rsidRPr="0051335D" w:rsidRDefault="005C305A" w:rsidP="0051335D">
      <w:pPr>
        <w:pStyle w:val="Podnaslov"/>
        <w:jc w:val="left"/>
        <w:rPr>
          <w:b/>
          <w:bCs/>
          <w:iCs/>
        </w:rPr>
      </w:pPr>
      <w:bookmarkStart w:id="3" w:name="_Toc124240421"/>
      <w:bookmarkStart w:id="4" w:name="_Toc130459321"/>
      <w:r w:rsidRPr="0051335D">
        <w:rPr>
          <w:b/>
        </w:rPr>
        <w:t>1.1</w:t>
      </w:r>
      <w:r w:rsidRPr="0051335D">
        <w:rPr>
          <w:b/>
        </w:rPr>
        <w:tab/>
        <w:t>General public</w:t>
      </w:r>
      <w:bookmarkEnd w:id="3"/>
      <w:bookmarkEnd w:id="4"/>
    </w:p>
    <w:p w:rsidR="007C3D75" w:rsidRPr="00F750B0" w:rsidRDefault="007C3D75" w:rsidP="007C3D75">
      <w:pPr>
        <w:spacing w:after="0"/>
        <w:ind w:left="720"/>
        <w:rPr>
          <w:rFonts w:ascii="Arial" w:hAnsi="Arial" w:cs="Arial"/>
          <w:b/>
          <w:bCs/>
          <w:sz w:val="20"/>
          <w:szCs w:val="20"/>
          <w:u w:val="single"/>
        </w:rPr>
      </w:pPr>
    </w:p>
    <w:p w:rsidR="007C3D75" w:rsidRPr="00F750B0" w:rsidRDefault="005C305A" w:rsidP="007C3D75">
      <w:pPr>
        <w:tabs>
          <w:tab w:val="left" w:pos="720"/>
        </w:tabs>
        <w:spacing w:after="0"/>
        <w:rPr>
          <w:rFonts w:ascii="Arial" w:hAnsi="Arial" w:cs="Arial"/>
          <w:b/>
          <w:bCs/>
          <w:sz w:val="20"/>
          <w:szCs w:val="20"/>
        </w:rPr>
      </w:pPr>
      <w:r w:rsidRPr="00F750B0">
        <w:rPr>
          <w:rFonts w:ascii="Arial" w:hAnsi="Arial" w:cs="Arial"/>
          <w:b/>
          <w:sz w:val="20"/>
        </w:rPr>
        <w:t xml:space="preserve">1.1 Website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website </w:t>
      </w:r>
      <w:hyperlink r:id="rId9" w:history="1">
        <w:r w:rsidRPr="00F750B0">
          <w:rPr>
            <w:rFonts w:ascii="Arial" w:hAnsi="Arial" w:cs="Arial"/>
            <w:color w:val="0000FF"/>
            <w:sz w:val="20"/>
            <w:u w:val="single"/>
          </w:rPr>
          <w:t>https://www.gov.si/zbirke/projekti-in-programi/boj-proti-trgovini-z-ljudmi/</w:t>
        </w:r>
      </w:hyperlink>
      <w:r w:rsidRPr="00F750B0">
        <w:rPr>
          <w:rFonts w:ascii="Arial" w:hAnsi="Arial" w:cs="Arial"/>
          <w:sz w:val="20"/>
        </w:rPr>
        <w:t xml:space="preserve"> is the </w:t>
      </w:r>
      <w:r w:rsidR="00C9340A" w:rsidRPr="00F750B0">
        <w:rPr>
          <w:rFonts w:ascii="Arial" w:hAnsi="Arial" w:cs="Arial"/>
          <w:sz w:val="20"/>
        </w:rPr>
        <w:t xml:space="preserve">essential </w:t>
      </w:r>
      <w:r w:rsidRPr="00F750B0">
        <w:rPr>
          <w:rFonts w:ascii="Arial" w:hAnsi="Arial" w:cs="Arial"/>
          <w:sz w:val="20"/>
        </w:rPr>
        <w:t xml:space="preserve">tool for providing up-to-date information in the fight against </w:t>
      </w:r>
      <w:r w:rsidR="00C9340A" w:rsidRPr="00F750B0">
        <w:rPr>
          <w:rFonts w:ascii="Arial" w:hAnsi="Arial" w:cs="Arial"/>
          <w:sz w:val="20"/>
        </w:rPr>
        <w:t xml:space="preserve">trafficking in </w:t>
      </w:r>
      <w:r w:rsidRPr="00F750B0">
        <w:rPr>
          <w:rFonts w:ascii="Arial" w:hAnsi="Arial" w:cs="Arial"/>
          <w:sz w:val="20"/>
        </w:rPr>
        <w:t>human</w:t>
      </w:r>
      <w:r w:rsidR="00B96C7A" w:rsidRPr="00F750B0">
        <w:rPr>
          <w:rFonts w:ascii="Arial" w:hAnsi="Arial" w:cs="Arial"/>
          <w:sz w:val="20"/>
        </w:rPr>
        <w:t xml:space="preserve"> </w:t>
      </w:r>
      <w:r w:rsidR="00C9340A" w:rsidRPr="00F750B0">
        <w:rPr>
          <w:rFonts w:ascii="Arial" w:hAnsi="Arial" w:cs="Arial"/>
          <w:sz w:val="20"/>
        </w:rPr>
        <w:t>beings</w:t>
      </w:r>
      <w:r w:rsidRPr="00F750B0">
        <w:rPr>
          <w:rFonts w:ascii="Arial" w:hAnsi="Arial" w:cs="Arial"/>
          <w:sz w:val="20"/>
        </w:rPr>
        <w:t xml:space="preserve">. It </w:t>
      </w:r>
      <w:r w:rsidR="00C9340A" w:rsidRPr="00F750B0">
        <w:rPr>
          <w:rFonts w:ascii="Arial" w:hAnsi="Arial" w:cs="Arial"/>
          <w:sz w:val="20"/>
        </w:rPr>
        <w:t xml:space="preserve">contains </w:t>
      </w:r>
      <w:r w:rsidRPr="00F750B0">
        <w:rPr>
          <w:rFonts w:ascii="Arial" w:hAnsi="Arial" w:cs="Arial"/>
          <w:sz w:val="20"/>
        </w:rPr>
        <w:t xml:space="preserve">a presentation of the issue and the </w:t>
      </w:r>
      <w:r w:rsidR="00C9340A" w:rsidRPr="00F750B0">
        <w:rPr>
          <w:rFonts w:ascii="Arial" w:hAnsi="Arial" w:cs="Arial"/>
          <w:sz w:val="20"/>
        </w:rPr>
        <w:t xml:space="preserve">different </w:t>
      </w:r>
      <w:r w:rsidRPr="00F750B0">
        <w:rPr>
          <w:rFonts w:ascii="Arial" w:hAnsi="Arial" w:cs="Arial"/>
          <w:sz w:val="20"/>
        </w:rPr>
        <w:t xml:space="preserve">forms of </w:t>
      </w:r>
      <w:r w:rsidR="00CF2F19" w:rsidRPr="00F750B0">
        <w:rPr>
          <w:rFonts w:ascii="Arial" w:hAnsi="Arial" w:cs="Arial"/>
          <w:sz w:val="20"/>
        </w:rPr>
        <w:t>trafficking in human</w:t>
      </w:r>
      <w:r w:rsidR="00B52A8A" w:rsidRPr="00F750B0">
        <w:rPr>
          <w:rFonts w:ascii="Arial" w:hAnsi="Arial" w:cs="Arial"/>
          <w:sz w:val="20"/>
        </w:rPr>
        <w:t xml:space="preserve"> beings</w:t>
      </w:r>
      <w:r w:rsidRPr="00F750B0">
        <w:rPr>
          <w:rFonts w:ascii="Arial" w:hAnsi="Arial" w:cs="Arial"/>
          <w:sz w:val="20"/>
        </w:rPr>
        <w:t xml:space="preserve">, information </w:t>
      </w:r>
      <w:r w:rsidR="00C9340A" w:rsidRPr="00F750B0">
        <w:rPr>
          <w:rFonts w:ascii="Arial" w:hAnsi="Arial" w:cs="Arial"/>
          <w:sz w:val="20"/>
        </w:rPr>
        <w:t xml:space="preserve">on the work of the </w:t>
      </w:r>
      <w:r w:rsidRPr="00F750B0">
        <w:rPr>
          <w:rFonts w:ascii="Arial" w:hAnsi="Arial" w:cs="Arial"/>
          <w:sz w:val="20"/>
        </w:rPr>
        <w:t>IWG, key international and national documents, studies and reports</w:t>
      </w:r>
      <w:r w:rsidR="00C9340A" w:rsidRPr="00F750B0">
        <w:rPr>
          <w:rFonts w:ascii="Arial" w:hAnsi="Arial" w:cs="Arial"/>
          <w:sz w:val="20"/>
        </w:rPr>
        <w:t>,</w:t>
      </w:r>
      <w:r w:rsidRPr="00F750B0">
        <w:rPr>
          <w:rFonts w:ascii="Arial" w:hAnsi="Arial" w:cs="Arial"/>
          <w:sz w:val="20"/>
        </w:rPr>
        <w:t xml:space="preserve"> </w:t>
      </w:r>
      <w:r w:rsidR="00C9340A" w:rsidRPr="00F750B0">
        <w:rPr>
          <w:rFonts w:ascii="Arial" w:hAnsi="Arial" w:cs="Arial"/>
          <w:sz w:val="20"/>
        </w:rPr>
        <w:t xml:space="preserve">as well as </w:t>
      </w:r>
      <w:r w:rsidRPr="00F750B0">
        <w:rPr>
          <w:rFonts w:ascii="Arial" w:hAnsi="Arial" w:cs="Arial"/>
          <w:sz w:val="20"/>
        </w:rPr>
        <w:t xml:space="preserve">links to organisations </w:t>
      </w:r>
      <w:r w:rsidR="00C9340A" w:rsidRPr="00F750B0">
        <w:rPr>
          <w:rFonts w:ascii="Arial" w:hAnsi="Arial" w:cs="Arial"/>
          <w:sz w:val="20"/>
        </w:rPr>
        <w:t xml:space="preserve">that </w:t>
      </w:r>
      <w:proofErr w:type="gramStart"/>
      <w:r w:rsidR="00C9340A" w:rsidRPr="00F750B0">
        <w:rPr>
          <w:rFonts w:ascii="Arial" w:hAnsi="Arial" w:cs="Arial"/>
          <w:sz w:val="20"/>
        </w:rPr>
        <w:t xml:space="preserve">provide </w:t>
      </w:r>
      <w:r w:rsidRPr="00F750B0">
        <w:rPr>
          <w:rFonts w:ascii="Arial" w:hAnsi="Arial" w:cs="Arial"/>
          <w:sz w:val="20"/>
        </w:rPr>
        <w:t>assistance to</w:t>
      </w:r>
      <w:proofErr w:type="gramEnd"/>
      <w:r w:rsidRPr="00F750B0">
        <w:rPr>
          <w:rFonts w:ascii="Arial" w:hAnsi="Arial" w:cs="Arial"/>
          <w:sz w:val="20"/>
        </w:rPr>
        <w:t xml:space="preserve"> victims of trafficking. </w:t>
      </w:r>
    </w:p>
    <w:p w:rsidR="007C3D75" w:rsidRPr="00F750B0" w:rsidRDefault="007C3D75" w:rsidP="007C3D75">
      <w:pPr>
        <w:spacing w:after="0"/>
        <w:jc w:val="both"/>
        <w:rPr>
          <w:rFonts w:ascii="Arial" w:hAnsi="Arial" w:cs="Arial"/>
          <w:sz w:val="20"/>
          <w:szCs w:val="20"/>
        </w:rPr>
      </w:pPr>
    </w:p>
    <w:p w:rsidR="007C3D75" w:rsidRPr="00F750B0" w:rsidRDefault="00C9340A" w:rsidP="007C3D75">
      <w:pPr>
        <w:spacing w:after="0"/>
        <w:jc w:val="both"/>
        <w:rPr>
          <w:rFonts w:ascii="Arial" w:hAnsi="Arial" w:cs="Arial"/>
          <w:sz w:val="20"/>
          <w:szCs w:val="20"/>
        </w:rPr>
      </w:pPr>
      <w:r w:rsidRPr="00F750B0">
        <w:rPr>
          <w:rFonts w:ascii="Arial" w:hAnsi="Arial" w:cs="Arial"/>
          <w:sz w:val="20"/>
        </w:rPr>
        <w:t>The focus of activities is on</w:t>
      </w:r>
      <w:r w:rsidR="005C305A" w:rsidRPr="00F750B0">
        <w:rPr>
          <w:rFonts w:ascii="Arial" w:hAnsi="Arial" w:cs="Arial"/>
          <w:sz w:val="20"/>
        </w:rPr>
        <w:t xml:space="preserve"> the situation in Slovenia, Europe and the rest of the world, therefore, the marking of the EU Anti-Trafficking Day (18 October) and the World Day against Trafficking in Persons (30 July) have a special place on the website. The content </w:t>
      </w:r>
      <w:r w:rsidRPr="00F750B0">
        <w:rPr>
          <w:rFonts w:ascii="Arial" w:hAnsi="Arial" w:cs="Arial"/>
          <w:sz w:val="20"/>
        </w:rPr>
        <w:t xml:space="preserve">of the website </w:t>
      </w:r>
      <w:proofErr w:type="gramStart"/>
      <w:r w:rsidR="005C305A" w:rsidRPr="00F750B0">
        <w:rPr>
          <w:rFonts w:ascii="Arial" w:hAnsi="Arial" w:cs="Arial"/>
          <w:sz w:val="20"/>
        </w:rPr>
        <w:t>will be continuously</w:t>
      </w:r>
      <w:r w:rsidRPr="00F750B0">
        <w:rPr>
          <w:rFonts w:ascii="Arial" w:hAnsi="Arial" w:cs="Arial"/>
          <w:sz w:val="20"/>
        </w:rPr>
        <w:t xml:space="preserve"> added to and updated</w:t>
      </w:r>
      <w:proofErr w:type="gramEnd"/>
      <w:r w:rsidR="005C305A" w:rsidRPr="00F750B0">
        <w:rPr>
          <w:rFonts w:ascii="Arial" w:hAnsi="Arial" w:cs="Arial"/>
          <w:sz w:val="20"/>
        </w:rPr>
        <w:t xml:space="preserve">. </w:t>
      </w:r>
      <w:r w:rsidRPr="00F750B0">
        <w:rPr>
          <w:rFonts w:ascii="Arial" w:hAnsi="Arial" w:cs="Arial"/>
          <w:sz w:val="20"/>
        </w:rPr>
        <w:t>P</w:t>
      </w:r>
      <w:r w:rsidR="005C305A" w:rsidRPr="00F750B0">
        <w:rPr>
          <w:rFonts w:ascii="Arial" w:hAnsi="Arial" w:cs="Arial"/>
          <w:sz w:val="20"/>
        </w:rPr>
        <w:t xml:space="preserve">ublished content </w:t>
      </w:r>
      <w:proofErr w:type="gramStart"/>
      <w:r w:rsidR="005C305A" w:rsidRPr="00F750B0">
        <w:rPr>
          <w:rFonts w:ascii="Arial" w:hAnsi="Arial" w:cs="Arial"/>
          <w:sz w:val="20"/>
        </w:rPr>
        <w:t>will be shared</w:t>
      </w:r>
      <w:proofErr w:type="gramEnd"/>
      <w:r w:rsidR="005C305A" w:rsidRPr="00F750B0">
        <w:rPr>
          <w:rFonts w:ascii="Arial" w:hAnsi="Arial" w:cs="Arial"/>
          <w:sz w:val="20"/>
        </w:rPr>
        <w:t xml:space="preserve"> via governmental social media, and we </w:t>
      </w:r>
      <w:r w:rsidRPr="00F750B0">
        <w:rPr>
          <w:rFonts w:ascii="Arial" w:hAnsi="Arial" w:cs="Arial"/>
          <w:sz w:val="20"/>
        </w:rPr>
        <w:t>will</w:t>
      </w:r>
      <w:r w:rsidR="005C305A" w:rsidRPr="00F750B0">
        <w:rPr>
          <w:rFonts w:ascii="Arial" w:hAnsi="Arial" w:cs="Arial"/>
          <w:sz w:val="20"/>
        </w:rPr>
        <w:t xml:space="preserve"> </w:t>
      </w:r>
      <w:r w:rsidRPr="00F750B0">
        <w:rPr>
          <w:rFonts w:ascii="Arial" w:hAnsi="Arial" w:cs="Arial"/>
          <w:sz w:val="20"/>
        </w:rPr>
        <w:t xml:space="preserve">encourage </w:t>
      </w:r>
      <w:r w:rsidR="005C305A" w:rsidRPr="00F750B0">
        <w:rPr>
          <w:rFonts w:ascii="Arial" w:hAnsi="Arial" w:cs="Arial"/>
          <w:sz w:val="20"/>
        </w:rPr>
        <w:t>other stakeholders in</w:t>
      </w:r>
      <w:r w:rsidRPr="00F750B0">
        <w:rPr>
          <w:rFonts w:ascii="Arial" w:hAnsi="Arial" w:cs="Arial"/>
          <w:sz w:val="20"/>
        </w:rPr>
        <w:t xml:space="preserve">volved </w:t>
      </w:r>
      <w:r w:rsidR="005C305A" w:rsidRPr="00F750B0">
        <w:rPr>
          <w:rFonts w:ascii="Arial" w:hAnsi="Arial" w:cs="Arial"/>
          <w:sz w:val="20"/>
        </w:rPr>
        <w:t>in the IWG to do the same.</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u w:val="single"/>
        </w:rPr>
        <w:t>Objective:</w:t>
      </w:r>
      <w:r w:rsidRPr="00F750B0">
        <w:rPr>
          <w:rFonts w:ascii="Arial" w:hAnsi="Arial" w:cs="Arial"/>
          <w:sz w:val="20"/>
        </w:rPr>
        <w:t xml:space="preserve"> To edit and update the website over the course of the two-year period.</w:t>
      </w:r>
    </w:p>
    <w:p w:rsidR="007C3D75" w:rsidRPr="00F750B0" w:rsidRDefault="007C3D75" w:rsidP="007C3D75">
      <w:pPr>
        <w:spacing w:after="0"/>
        <w:jc w:val="both"/>
        <w:rPr>
          <w:rFonts w:ascii="Arial" w:hAnsi="Arial" w:cs="Arial"/>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3"/>
        <w:gridCol w:w="6555"/>
      </w:tblGrid>
      <w:tr w:rsidR="005C305A" w:rsidRPr="00F750B0" w:rsidTr="00092F44">
        <w:tc>
          <w:tcPr>
            <w:tcW w:w="193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w:t>
            </w:r>
            <w:r w:rsidR="001755F4">
              <w:rPr>
                <w:rFonts w:ascii="Arial" w:hAnsi="Arial" w:cs="Arial"/>
                <w:sz w:val="20"/>
              </w:rPr>
              <w:t xml:space="preserve">      </w:t>
            </w:r>
            <w:r w:rsidRPr="00F750B0">
              <w:rPr>
                <w:rFonts w:ascii="Arial" w:hAnsi="Arial" w:cs="Arial"/>
                <w:sz w:val="20"/>
              </w:rPr>
              <w:t xml:space="preserve">responsible: </w:t>
            </w:r>
            <w:r w:rsidRPr="00F750B0">
              <w:rPr>
                <w:rFonts w:ascii="Arial" w:hAnsi="Arial" w:cs="Arial"/>
                <w:sz w:val="20"/>
              </w:rPr>
              <w:tab/>
            </w:r>
          </w:p>
        </w:tc>
        <w:tc>
          <w:tcPr>
            <w:tcW w:w="6555" w:type="dxa"/>
            <w:shd w:val="clear" w:color="auto" w:fill="auto"/>
          </w:tcPr>
          <w:p w:rsidR="007C3D75" w:rsidRPr="00F750B0" w:rsidRDefault="005C305A" w:rsidP="005335CB">
            <w:pPr>
              <w:spacing w:after="0"/>
              <w:jc w:val="both"/>
              <w:rPr>
                <w:rFonts w:ascii="Arial" w:eastAsia="Times New Roman" w:hAnsi="Arial" w:cs="Arial"/>
                <w:sz w:val="20"/>
                <w:szCs w:val="20"/>
              </w:rPr>
            </w:pPr>
            <w:r w:rsidRPr="00F750B0">
              <w:rPr>
                <w:rFonts w:ascii="Arial" w:hAnsi="Arial" w:cs="Arial"/>
                <w:sz w:val="20"/>
              </w:rPr>
              <w:t>Ministry of the Interior, Anti-Trafficking Service (ATS)</w:t>
            </w:r>
          </w:p>
        </w:tc>
      </w:tr>
      <w:tr w:rsidR="005C305A" w:rsidRPr="00F750B0" w:rsidTr="00092F44">
        <w:tc>
          <w:tcPr>
            <w:tcW w:w="193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5"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5C305A" w:rsidP="007C3D75">
      <w:pPr>
        <w:spacing w:after="0"/>
        <w:rPr>
          <w:rFonts w:ascii="Arial" w:hAnsi="Arial" w:cs="Arial"/>
          <w:b/>
          <w:bCs/>
          <w:sz w:val="20"/>
          <w:szCs w:val="20"/>
        </w:rPr>
      </w:pPr>
      <w:r w:rsidRPr="00F750B0">
        <w:rPr>
          <w:rFonts w:ascii="Arial" w:hAnsi="Arial" w:cs="Arial"/>
          <w:b/>
          <w:sz w:val="20"/>
        </w:rPr>
        <w:t>1.12 Press releases, press conferences</w:t>
      </w:r>
    </w:p>
    <w:p w:rsidR="007C3D75" w:rsidRPr="00F750B0" w:rsidRDefault="007C3D75" w:rsidP="007C3D75">
      <w:pPr>
        <w:tabs>
          <w:tab w:val="left" w:pos="720"/>
        </w:tabs>
        <w:spacing w:after="0"/>
        <w:jc w:val="both"/>
        <w:rPr>
          <w:rFonts w:ascii="Arial" w:hAnsi="Arial" w:cs="Arial"/>
          <w:sz w:val="20"/>
          <w:szCs w:val="20"/>
        </w:rPr>
      </w:pPr>
    </w:p>
    <w:p w:rsidR="007C3D75" w:rsidRPr="00F750B0" w:rsidRDefault="005C305A" w:rsidP="007C3D75">
      <w:pPr>
        <w:tabs>
          <w:tab w:val="left" w:pos="720"/>
        </w:tabs>
        <w:spacing w:after="0"/>
        <w:jc w:val="both"/>
        <w:rPr>
          <w:rFonts w:ascii="Arial" w:hAnsi="Arial" w:cs="Arial"/>
          <w:sz w:val="20"/>
          <w:szCs w:val="20"/>
        </w:rPr>
      </w:pPr>
      <w:r w:rsidRPr="00F750B0">
        <w:rPr>
          <w:rFonts w:ascii="Arial" w:hAnsi="Arial" w:cs="Arial"/>
          <w:sz w:val="20"/>
        </w:rPr>
        <w:t xml:space="preserve">Trafficking in human beings is increasingly expanding and, in view of current global development, has acquired new forms. The European Union and international institutions (United Nations, Council of Europe, Organisation for Security and Co-operation of Europe, International Migration </w:t>
      </w:r>
      <w:r w:rsidRPr="00F750B0">
        <w:rPr>
          <w:rFonts w:ascii="Arial" w:hAnsi="Arial" w:cs="Arial"/>
          <w:sz w:val="20"/>
        </w:rPr>
        <w:lastRenderedPageBreak/>
        <w:t xml:space="preserve">Organisation, International Labour Organisation, etc.) have been strengthening activities into identifying the phenomenon and fighting against it. There has been </w:t>
      </w:r>
      <w:r w:rsidR="00A74D93" w:rsidRPr="00F750B0">
        <w:rPr>
          <w:rFonts w:ascii="Arial" w:hAnsi="Arial" w:cs="Arial"/>
          <w:sz w:val="20"/>
        </w:rPr>
        <w:t>a marked</w:t>
      </w:r>
      <w:r w:rsidRPr="00F750B0">
        <w:rPr>
          <w:rFonts w:ascii="Arial" w:hAnsi="Arial" w:cs="Arial"/>
          <w:sz w:val="20"/>
        </w:rPr>
        <w:t xml:space="preserve"> </w:t>
      </w:r>
      <w:r w:rsidR="00A74D93" w:rsidRPr="00F750B0">
        <w:rPr>
          <w:rFonts w:ascii="Arial" w:hAnsi="Arial" w:cs="Arial"/>
          <w:sz w:val="20"/>
        </w:rPr>
        <w:t xml:space="preserve">increase </w:t>
      </w:r>
      <w:r w:rsidRPr="00F750B0">
        <w:rPr>
          <w:rFonts w:ascii="Arial" w:hAnsi="Arial" w:cs="Arial"/>
          <w:sz w:val="20"/>
        </w:rPr>
        <w:t>in research and measures</w:t>
      </w:r>
      <w:r w:rsidR="00A74D93" w:rsidRPr="00F750B0">
        <w:rPr>
          <w:rFonts w:ascii="Arial" w:hAnsi="Arial" w:cs="Arial"/>
          <w:sz w:val="20"/>
        </w:rPr>
        <w:t xml:space="preserve"> adopted</w:t>
      </w:r>
      <w:r w:rsidRPr="00F750B0">
        <w:rPr>
          <w:rFonts w:ascii="Arial" w:hAnsi="Arial" w:cs="Arial"/>
          <w:sz w:val="20"/>
        </w:rPr>
        <w:t>, which Slovenia</w:t>
      </w:r>
      <w:r w:rsidR="00A74D93" w:rsidRPr="00F750B0">
        <w:rPr>
          <w:rFonts w:ascii="Arial" w:hAnsi="Arial" w:cs="Arial"/>
          <w:sz w:val="20"/>
        </w:rPr>
        <w:t xml:space="preserve"> is also striving to achieve</w:t>
      </w:r>
      <w:r w:rsidRPr="00F750B0">
        <w:rPr>
          <w:rFonts w:ascii="Arial" w:hAnsi="Arial" w:cs="Arial"/>
          <w:sz w:val="20"/>
        </w:rPr>
        <w:t>.</w:t>
      </w:r>
    </w:p>
    <w:p w:rsidR="007C3D75" w:rsidRPr="00F750B0" w:rsidRDefault="007C3D75" w:rsidP="007C3D75">
      <w:pPr>
        <w:tabs>
          <w:tab w:val="left" w:pos="1140"/>
        </w:tabs>
        <w:spacing w:after="0"/>
        <w:jc w:val="both"/>
        <w:rPr>
          <w:rFonts w:ascii="Arial" w:hAnsi="Arial" w:cs="Arial"/>
          <w:sz w:val="20"/>
          <w:szCs w:val="20"/>
        </w:rPr>
      </w:pPr>
    </w:p>
    <w:p w:rsidR="007C3D75" w:rsidRPr="00F750B0" w:rsidRDefault="005C305A" w:rsidP="007C3D75">
      <w:pPr>
        <w:tabs>
          <w:tab w:val="left" w:pos="720"/>
        </w:tabs>
        <w:spacing w:after="0"/>
        <w:jc w:val="both"/>
        <w:rPr>
          <w:rFonts w:ascii="Arial" w:hAnsi="Arial" w:cs="Arial"/>
          <w:sz w:val="20"/>
          <w:szCs w:val="20"/>
        </w:rPr>
      </w:pPr>
      <w:r w:rsidRPr="00F750B0">
        <w:rPr>
          <w:rFonts w:ascii="Arial" w:hAnsi="Arial" w:cs="Arial"/>
          <w:sz w:val="20"/>
        </w:rPr>
        <w:t xml:space="preserve">The media and the public will continue to </w:t>
      </w:r>
      <w:proofErr w:type="gramStart"/>
      <w:r w:rsidRPr="00F750B0">
        <w:rPr>
          <w:rFonts w:ascii="Arial" w:hAnsi="Arial" w:cs="Arial"/>
          <w:sz w:val="20"/>
        </w:rPr>
        <w:t>be provided</w:t>
      </w:r>
      <w:proofErr w:type="gramEnd"/>
      <w:r w:rsidRPr="00F750B0">
        <w:rPr>
          <w:rFonts w:ascii="Arial" w:hAnsi="Arial" w:cs="Arial"/>
          <w:sz w:val="20"/>
        </w:rPr>
        <w:t xml:space="preserve"> with information </w:t>
      </w:r>
      <w:r w:rsidR="00443739" w:rsidRPr="00F750B0">
        <w:rPr>
          <w:rFonts w:ascii="Arial" w:hAnsi="Arial" w:cs="Arial"/>
          <w:sz w:val="20"/>
        </w:rPr>
        <w:t xml:space="preserve">on </w:t>
      </w:r>
      <w:r w:rsidRPr="00F750B0">
        <w:rPr>
          <w:rFonts w:ascii="Arial" w:hAnsi="Arial" w:cs="Arial"/>
          <w:sz w:val="20"/>
        </w:rPr>
        <w:t>the above</w:t>
      </w:r>
      <w:r w:rsidR="007037E4" w:rsidRPr="00F750B0">
        <w:rPr>
          <w:rFonts w:ascii="Arial" w:hAnsi="Arial" w:cs="Arial"/>
          <w:sz w:val="20"/>
        </w:rPr>
        <w:t>-</w:t>
      </w:r>
      <w:r w:rsidRPr="00F750B0">
        <w:rPr>
          <w:rFonts w:ascii="Arial" w:hAnsi="Arial" w:cs="Arial"/>
          <w:sz w:val="20"/>
        </w:rPr>
        <w:t xml:space="preserve">mentioned content, the IWG’s work and anti-trafficking measures (press conferences upon the adoption of annual reports, seminars, consultations, successfully </w:t>
      </w:r>
      <w:r w:rsidR="00013D25" w:rsidRPr="00F750B0">
        <w:rPr>
          <w:rFonts w:ascii="Arial" w:hAnsi="Arial" w:cs="Arial"/>
          <w:sz w:val="20"/>
        </w:rPr>
        <w:t xml:space="preserve">solved </w:t>
      </w:r>
      <w:r w:rsidRPr="00F750B0">
        <w:rPr>
          <w:rFonts w:ascii="Arial" w:hAnsi="Arial" w:cs="Arial"/>
          <w:sz w:val="20"/>
        </w:rPr>
        <w:t>cases, etc.).</w:t>
      </w:r>
    </w:p>
    <w:p w:rsidR="007C3D75" w:rsidRPr="00F750B0" w:rsidRDefault="007C3D75" w:rsidP="007C3D75">
      <w:pPr>
        <w:tabs>
          <w:tab w:val="left" w:pos="720"/>
        </w:tabs>
        <w:spacing w:after="0"/>
        <w:jc w:val="both"/>
        <w:rPr>
          <w:rFonts w:ascii="Arial" w:hAnsi="Arial" w:cs="Arial"/>
          <w:sz w:val="20"/>
          <w:szCs w:val="20"/>
        </w:rPr>
      </w:pPr>
    </w:p>
    <w:p w:rsidR="007C3D75" w:rsidRPr="00F750B0" w:rsidRDefault="005C305A" w:rsidP="007C3D75">
      <w:pPr>
        <w:tabs>
          <w:tab w:val="left" w:pos="720"/>
        </w:tabs>
        <w:spacing w:after="0"/>
        <w:ind w:left="720" w:hanging="720"/>
        <w:jc w:val="both"/>
        <w:rPr>
          <w:rFonts w:ascii="Arial" w:hAnsi="Arial" w:cs="Arial"/>
          <w:sz w:val="20"/>
          <w:szCs w:val="20"/>
        </w:rPr>
      </w:pPr>
      <w:r w:rsidRPr="00F750B0">
        <w:rPr>
          <w:rFonts w:ascii="Arial" w:hAnsi="Arial" w:cs="Arial"/>
          <w:sz w:val="20"/>
          <w:u w:val="single"/>
        </w:rPr>
        <w:t>Objective:</w:t>
      </w:r>
      <w:r w:rsidRPr="00F750B0">
        <w:rPr>
          <w:rFonts w:ascii="Arial" w:hAnsi="Arial" w:cs="Arial"/>
          <w:sz w:val="20"/>
        </w:rPr>
        <w:t xml:space="preserve"> To provide credible information to the media and the public </w:t>
      </w:r>
      <w:r w:rsidR="008477C8" w:rsidRPr="00F750B0">
        <w:rPr>
          <w:rFonts w:ascii="Arial" w:hAnsi="Arial" w:cs="Arial"/>
          <w:sz w:val="20"/>
        </w:rPr>
        <w:t>about the issue</w:t>
      </w:r>
      <w:r w:rsidRPr="00F750B0">
        <w:rPr>
          <w:rFonts w:ascii="Arial" w:hAnsi="Arial" w:cs="Arial"/>
          <w:sz w:val="20"/>
        </w:rPr>
        <w:t xml:space="preserve">, the work of the IWG and anti-trafficking </w:t>
      </w:r>
      <w:r w:rsidR="008477C8" w:rsidRPr="00F750B0">
        <w:rPr>
          <w:rFonts w:ascii="Arial" w:hAnsi="Arial" w:cs="Arial"/>
          <w:sz w:val="20"/>
        </w:rPr>
        <w:t>activities</w:t>
      </w:r>
      <w:r w:rsidRPr="00F750B0">
        <w:rPr>
          <w:rFonts w:ascii="Arial" w:hAnsi="Arial" w:cs="Arial"/>
          <w:sz w:val="20"/>
        </w:rPr>
        <w:t>. This includes press conferences on the adoption of annual reports, seminars, panel discussions, successfully resolved cases, etc.</w:t>
      </w:r>
    </w:p>
    <w:p w:rsidR="007C3D75" w:rsidRPr="00F750B0" w:rsidRDefault="007C3D75" w:rsidP="007C3D75">
      <w:pPr>
        <w:tabs>
          <w:tab w:val="left" w:pos="720"/>
        </w:tabs>
        <w:spacing w:after="0"/>
        <w:ind w:left="720" w:hanging="720"/>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96"/>
        <w:gridCol w:w="6692"/>
      </w:tblGrid>
      <w:tr w:rsidR="005C305A" w:rsidRPr="00F750B0" w:rsidTr="00092F44">
        <w:tc>
          <w:tcPr>
            <w:tcW w:w="1809"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829"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National Anti-Trafficking Coordinator </w:t>
            </w:r>
          </w:p>
        </w:tc>
      </w:tr>
      <w:tr w:rsidR="005C305A" w:rsidRPr="00F750B0" w:rsidTr="00092F44">
        <w:tc>
          <w:tcPr>
            <w:tcW w:w="1809"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829" w:type="dxa"/>
            <w:shd w:val="clear" w:color="auto" w:fill="auto"/>
          </w:tcPr>
          <w:p w:rsidR="007C3D75" w:rsidRPr="00F750B0" w:rsidRDefault="005C305A" w:rsidP="005335CB">
            <w:pPr>
              <w:spacing w:after="0"/>
              <w:jc w:val="both"/>
              <w:rPr>
                <w:rFonts w:ascii="Arial" w:eastAsia="Times New Roman" w:hAnsi="Arial" w:cs="Arial"/>
                <w:sz w:val="20"/>
                <w:szCs w:val="20"/>
              </w:rPr>
            </w:pPr>
            <w:r w:rsidRPr="00F750B0">
              <w:rPr>
                <w:rFonts w:ascii="Arial" w:hAnsi="Arial" w:cs="Arial"/>
                <w:sz w:val="20"/>
              </w:rPr>
              <w:t xml:space="preserve">Government Communication Office of the Republic of Slovenia, </w:t>
            </w:r>
            <w:r w:rsidR="00957F07" w:rsidRPr="00F750B0">
              <w:rPr>
                <w:rFonts w:ascii="Arial" w:hAnsi="Arial" w:cs="Arial"/>
                <w:sz w:val="20"/>
              </w:rPr>
              <w:t>Anti-Trafficking Service (ATS) of the Ministry of the Interior</w:t>
            </w:r>
            <w:r w:rsidRPr="00F750B0">
              <w:rPr>
                <w:rFonts w:ascii="Arial" w:hAnsi="Arial" w:cs="Arial"/>
                <w:sz w:val="20"/>
              </w:rPr>
              <w:t xml:space="preserve">, experts in combating </w:t>
            </w:r>
            <w:r w:rsidR="00957F07" w:rsidRPr="00F750B0">
              <w:rPr>
                <w:rFonts w:ascii="Arial" w:hAnsi="Arial" w:cs="Arial"/>
                <w:sz w:val="20"/>
              </w:rPr>
              <w:t>trafficking in human beings</w:t>
            </w:r>
            <w:r w:rsidRPr="00F750B0">
              <w:rPr>
                <w:rFonts w:ascii="Arial" w:hAnsi="Arial" w:cs="Arial"/>
                <w:sz w:val="20"/>
              </w:rPr>
              <w:t xml:space="preserve"> (IWG)</w:t>
            </w:r>
            <w:r w:rsidRPr="00F750B0">
              <w:rPr>
                <w:rFonts w:ascii="Arial" w:eastAsia="Times New Roman" w:hAnsi="Arial" w:cs="Arial"/>
                <w:sz w:val="20"/>
                <w:szCs w:val="20"/>
                <w:vertAlign w:val="superscript"/>
                <w:lang w:eastAsia="sl-SI"/>
              </w:rPr>
              <w:footnoteReference w:id="1"/>
            </w:r>
          </w:p>
        </w:tc>
      </w:tr>
      <w:tr w:rsidR="005C305A" w:rsidRPr="00F750B0" w:rsidTr="00092F44">
        <w:tc>
          <w:tcPr>
            <w:tcW w:w="1809"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829"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b/>
          <w:bCs/>
          <w:sz w:val="20"/>
          <w:szCs w:val="20"/>
          <w:lang w:eastAsia="sl-SI"/>
        </w:rPr>
      </w:pP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b/>
          <w:bCs/>
          <w:sz w:val="20"/>
          <w:szCs w:val="20"/>
          <w:lang w:eastAsia="sl-SI"/>
        </w:rPr>
      </w:pPr>
    </w:p>
    <w:p w:rsidR="00310D9D" w:rsidRPr="00F750B0" w:rsidRDefault="005C305A" w:rsidP="00323CD1">
      <w:pPr>
        <w:autoSpaceDE w:val="0"/>
        <w:spacing w:after="0"/>
        <w:jc w:val="both"/>
        <w:rPr>
          <w:rFonts w:ascii="Arial" w:hAnsi="Arial" w:cs="Arial"/>
          <w:b/>
          <w:bCs/>
          <w:color w:val="000000"/>
          <w:sz w:val="20"/>
          <w:szCs w:val="20"/>
        </w:rPr>
      </w:pPr>
      <w:r w:rsidRPr="00F750B0">
        <w:rPr>
          <w:rFonts w:ascii="Arial" w:hAnsi="Arial" w:cs="Arial"/>
          <w:b/>
          <w:color w:val="000000"/>
          <w:sz w:val="20"/>
        </w:rPr>
        <w:t>1.1.3</w:t>
      </w:r>
      <w:r w:rsidRPr="00F750B0">
        <w:rPr>
          <w:rFonts w:ascii="Arial" w:hAnsi="Arial" w:cs="Arial"/>
          <w:b/>
          <w:color w:val="000000"/>
          <w:sz w:val="20"/>
        </w:rPr>
        <w:tab/>
        <w:t>Marking October</w:t>
      </w:r>
      <w:r w:rsidR="001925B8" w:rsidRPr="00F750B0">
        <w:rPr>
          <w:rFonts w:ascii="Arial" w:hAnsi="Arial" w:cs="Arial"/>
          <w:b/>
          <w:color w:val="000000"/>
          <w:sz w:val="20"/>
        </w:rPr>
        <w:t xml:space="preserve"> 18</w:t>
      </w:r>
      <w:r w:rsidRPr="00F750B0">
        <w:rPr>
          <w:rFonts w:ascii="Arial" w:hAnsi="Arial" w:cs="Arial"/>
          <w:b/>
          <w:color w:val="000000"/>
          <w:sz w:val="20"/>
        </w:rPr>
        <w:t>, the European Anti-Trafficking Day</w:t>
      </w:r>
    </w:p>
    <w:p w:rsidR="00310D9D" w:rsidRPr="00F750B0" w:rsidRDefault="00310D9D" w:rsidP="00323CD1">
      <w:pPr>
        <w:autoSpaceDE w:val="0"/>
        <w:spacing w:after="0"/>
        <w:jc w:val="both"/>
        <w:rPr>
          <w:rFonts w:ascii="Arial" w:hAnsi="Arial" w:cs="Arial"/>
          <w:b/>
          <w:bCs/>
          <w:color w:val="000000"/>
          <w:sz w:val="20"/>
          <w:szCs w:val="20"/>
        </w:rPr>
      </w:pPr>
    </w:p>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 xml:space="preserve">An event </w:t>
      </w:r>
      <w:r w:rsidR="001925B8" w:rsidRPr="00F750B0">
        <w:rPr>
          <w:rFonts w:ascii="Arial" w:hAnsi="Arial" w:cs="Arial"/>
          <w:color w:val="000000"/>
          <w:sz w:val="20"/>
        </w:rPr>
        <w:t>focusing</w:t>
      </w:r>
      <w:r w:rsidRPr="00F750B0">
        <w:rPr>
          <w:rFonts w:ascii="Arial" w:hAnsi="Arial" w:cs="Arial"/>
          <w:color w:val="000000"/>
          <w:sz w:val="20"/>
        </w:rPr>
        <w:t xml:space="preserve"> on trafficking for forced labour and labour exploitation will take place on 18 October, the European Anti-Trafficking Day. The </w:t>
      </w:r>
      <w:proofErr w:type="gramStart"/>
      <w:r w:rsidRPr="00F750B0">
        <w:rPr>
          <w:rFonts w:ascii="Arial" w:hAnsi="Arial" w:cs="Arial"/>
          <w:color w:val="000000"/>
          <w:sz w:val="20"/>
        </w:rPr>
        <w:t xml:space="preserve">event, </w:t>
      </w:r>
      <w:r w:rsidR="001925B8" w:rsidRPr="00F750B0">
        <w:rPr>
          <w:rFonts w:ascii="Arial" w:hAnsi="Arial" w:cs="Arial"/>
          <w:color w:val="000000"/>
          <w:sz w:val="20"/>
        </w:rPr>
        <w:t xml:space="preserve">which will be attended by </w:t>
      </w:r>
      <w:r w:rsidRPr="00F750B0">
        <w:rPr>
          <w:rFonts w:ascii="Arial" w:hAnsi="Arial" w:cs="Arial"/>
          <w:color w:val="000000"/>
          <w:sz w:val="20"/>
        </w:rPr>
        <w:t>the National Anti-Trafficking Coordinator and</w:t>
      </w:r>
      <w:r w:rsidR="00C6500B" w:rsidRPr="00F750B0">
        <w:rPr>
          <w:rFonts w:ascii="Arial" w:hAnsi="Arial" w:cs="Arial"/>
          <w:color w:val="000000"/>
          <w:sz w:val="20"/>
        </w:rPr>
        <w:t xml:space="preserve"> </w:t>
      </w:r>
      <w:r w:rsidRPr="00F750B0">
        <w:rPr>
          <w:rFonts w:ascii="Arial" w:hAnsi="Arial" w:cs="Arial"/>
          <w:color w:val="000000"/>
          <w:sz w:val="20"/>
        </w:rPr>
        <w:t>members of the IWG</w:t>
      </w:r>
      <w:r w:rsidR="001925B8" w:rsidRPr="00F750B0">
        <w:rPr>
          <w:rFonts w:ascii="Arial" w:hAnsi="Arial" w:cs="Arial"/>
          <w:color w:val="000000"/>
          <w:sz w:val="20"/>
        </w:rPr>
        <w:t>,</w:t>
      </w:r>
      <w:r w:rsidR="00C6500B" w:rsidRPr="00F750B0">
        <w:rPr>
          <w:rFonts w:ascii="Arial" w:hAnsi="Arial" w:cs="Arial"/>
          <w:color w:val="000000"/>
          <w:sz w:val="20"/>
        </w:rPr>
        <w:t xml:space="preserve"> </w:t>
      </w:r>
      <w:r w:rsidRPr="00F750B0">
        <w:rPr>
          <w:rFonts w:ascii="Arial" w:hAnsi="Arial" w:cs="Arial"/>
          <w:color w:val="000000"/>
          <w:sz w:val="20"/>
        </w:rPr>
        <w:t>will also be covered by the media</w:t>
      </w:r>
      <w:proofErr w:type="gramEnd"/>
      <w:r w:rsidRPr="00F750B0">
        <w:rPr>
          <w:rFonts w:ascii="Arial" w:hAnsi="Arial" w:cs="Arial"/>
          <w:color w:val="000000"/>
          <w:sz w:val="20"/>
        </w:rPr>
        <w:t xml:space="preserve">. </w:t>
      </w:r>
      <w:r w:rsidRPr="00F750B0">
        <w:rPr>
          <w:rFonts w:ascii="Arial" w:hAnsi="Arial" w:cs="Arial"/>
          <w:sz w:val="20"/>
        </w:rPr>
        <w:t>The Communication Office of the Government of the Republic of Slovenia (hereinafter</w:t>
      </w:r>
      <w:r w:rsidR="001925B8" w:rsidRPr="00F750B0">
        <w:rPr>
          <w:rFonts w:ascii="Arial" w:hAnsi="Arial" w:cs="Arial"/>
          <w:sz w:val="20"/>
        </w:rPr>
        <w:t xml:space="preserve"> referred to as</w:t>
      </w:r>
      <w:r w:rsidRPr="00F750B0">
        <w:rPr>
          <w:rFonts w:ascii="Arial" w:hAnsi="Arial" w:cs="Arial"/>
          <w:sz w:val="20"/>
        </w:rPr>
        <w:t xml:space="preserve"> Government Communication Office/GCO) will </w:t>
      </w:r>
      <w:r w:rsidR="001925B8" w:rsidRPr="00F750B0">
        <w:rPr>
          <w:rFonts w:ascii="Arial" w:hAnsi="Arial" w:cs="Arial"/>
          <w:sz w:val="20"/>
        </w:rPr>
        <w:t xml:space="preserve">cooperate </w:t>
      </w:r>
      <w:r w:rsidRPr="00F750B0">
        <w:rPr>
          <w:rFonts w:ascii="Arial" w:hAnsi="Arial" w:cs="Arial"/>
          <w:sz w:val="20"/>
        </w:rPr>
        <w:t xml:space="preserve">with the Anti-Trafficking Service (ATS) in </w:t>
      </w:r>
      <w:r w:rsidR="001925B8" w:rsidRPr="00F750B0">
        <w:rPr>
          <w:rFonts w:ascii="Arial" w:hAnsi="Arial" w:cs="Arial"/>
          <w:sz w:val="20"/>
        </w:rPr>
        <w:t xml:space="preserve">the </w:t>
      </w:r>
      <w:r w:rsidRPr="00F750B0">
        <w:rPr>
          <w:rFonts w:ascii="Arial" w:hAnsi="Arial" w:cs="Arial"/>
          <w:sz w:val="20"/>
        </w:rPr>
        <w:t xml:space="preserve">organisation and implementation of the event in terms of media support.  </w:t>
      </w:r>
    </w:p>
    <w:p w:rsidR="00310D9D" w:rsidRPr="00F750B0" w:rsidRDefault="00310D9D" w:rsidP="00323CD1">
      <w:pPr>
        <w:autoSpaceDE w:val="0"/>
        <w:spacing w:after="0"/>
        <w:jc w:val="both"/>
        <w:rPr>
          <w:rFonts w:ascii="Arial" w:hAnsi="Arial" w:cs="Arial"/>
          <w:color w:val="000000"/>
          <w:sz w:val="20"/>
          <w:szCs w:val="20"/>
        </w:rPr>
      </w:pPr>
    </w:p>
    <w:p w:rsidR="00310D9D" w:rsidRPr="00F750B0" w:rsidRDefault="005C305A" w:rsidP="00323CD1">
      <w:pPr>
        <w:autoSpaceDE w:val="0"/>
        <w:spacing w:after="0"/>
        <w:ind w:left="705" w:hanging="705"/>
        <w:jc w:val="both"/>
        <w:rPr>
          <w:rFonts w:ascii="Arial" w:hAnsi="Arial" w:cs="Arial"/>
          <w:sz w:val="20"/>
          <w:szCs w:val="20"/>
        </w:rPr>
      </w:pPr>
      <w:r w:rsidRPr="00F750B0">
        <w:rPr>
          <w:rFonts w:ascii="Arial" w:hAnsi="Arial" w:cs="Arial"/>
          <w:color w:val="000000"/>
          <w:sz w:val="20"/>
          <w:u w:val="single"/>
        </w:rPr>
        <w:t>Objective:</w:t>
      </w:r>
      <w:r w:rsidR="00013D25" w:rsidRPr="00F750B0">
        <w:rPr>
          <w:rFonts w:ascii="Arial" w:hAnsi="Arial" w:cs="Arial"/>
          <w:color w:val="000000"/>
          <w:sz w:val="20"/>
        </w:rPr>
        <w:t> </w:t>
      </w:r>
      <w:r w:rsidRPr="00F750B0">
        <w:rPr>
          <w:rFonts w:ascii="Arial" w:hAnsi="Arial" w:cs="Arial"/>
          <w:color w:val="000000"/>
          <w:sz w:val="20"/>
        </w:rPr>
        <w:t xml:space="preserve">To raise the awareness among the general public by organising events (round tables, panels, etc.) </w:t>
      </w:r>
      <w:r w:rsidR="001925B8" w:rsidRPr="00F750B0">
        <w:rPr>
          <w:rFonts w:ascii="Arial" w:hAnsi="Arial" w:cs="Arial"/>
          <w:color w:val="000000"/>
          <w:sz w:val="20"/>
        </w:rPr>
        <w:t xml:space="preserve">on the occasion of the European Anti-Trafficking Day on </w:t>
      </w:r>
      <w:r w:rsidRPr="00F750B0">
        <w:rPr>
          <w:rFonts w:ascii="Arial" w:hAnsi="Arial" w:cs="Arial"/>
          <w:color w:val="000000"/>
          <w:sz w:val="20"/>
        </w:rPr>
        <w:t>18 October</w:t>
      </w:r>
      <w:r w:rsidR="001925B8" w:rsidRPr="00F750B0">
        <w:rPr>
          <w:rFonts w:ascii="Arial" w:hAnsi="Arial" w:cs="Arial"/>
          <w:color w:val="000000"/>
          <w:sz w:val="20"/>
        </w:rPr>
        <w:t xml:space="preserve">. </w:t>
      </w:r>
    </w:p>
    <w:p w:rsidR="00310D9D" w:rsidRPr="00F750B0" w:rsidRDefault="00310D9D" w:rsidP="00323CD1">
      <w:pPr>
        <w:autoSpaceDE w:val="0"/>
        <w:spacing w:after="0"/>
        <w:ind w:left="705" w:hanging="705"/>
        <w:jc w:val="both"/>
        <w:rPr>
          <w:rFonts w:ascii="Arial" w:hAnsi="Arial" w:cs="Arial"/>
          <w:color w:val="000000"/>
          <w:sz w:val="20"/>
          <w:szCs w:val="20"/>
        </w:rPr>
      </w:pPr>
    </w:p>
    <w:tbl>
      <w:tblPr>
        <w:tblW w:w="8638" w:type="dxa"/>
        <w:tblInd w:w="-3" w:type="dxa"/>
        <w:tblLayout w:type="fixed"/>
        <w:tblCellMar>
          <w:left w:w="10" w:type="dxa"/>
          <w:right w:w="10" w:type="dxa"/>
        </w:tblCellMar>
        <w:tblLook w:val="04A0" w:firstRow="1" w:lastRow="0" w:firstColumn="1" w:lastColumn="0" w:noHBand="0" w:noVBand="1"/>
      </w:tblPr>
      <w:tblGrid>
        <w:gridCol w:w="1951"/>
        <w:gridCol w:w="6687"/>
      </w:tblGrid>
      <w:tr w:rsidR="005C305A" w:rsidRPr="00F750B0" w:rsidTr="00D629C9">
        <w:tc>
          <w:tcPr>
            <w:tcW w:w="1951"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Institution responsible:</w:t>
            </w:r>
          </w:p>
        </w:tc>
        <w:tc>
          <w:tcPr>
            <w:tcW w:w="6687"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Anti-Trafficking Service (ATS) of the Ministry of the Interior</w:t>
            </w:r>
          </w:p>
        </w:tc>
      </w:tr>
      <w:tr w:rsidR="005C305A" w:rsidRPr="00F750B0" w:rsidTr="00D629C9">
        <w:tc>
          <w:tcPr>
            <w:tcW w:w="1951"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Source of funding:</w:t>
            </w:r>
          </w:p>
        </w:tc>
        <w:tc>
          <w:tcPr>
            <w:tcW w:w="6687"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Ministry of the Interior and Government Communication Office (GCO)</w:t>
            </w:r>
          </w:p>
        </w:tc>
      </w:tr>
      <w:tr w:rsidR="005C305A" w:rsidRPr="00F750B0" w:rsidTr="00D629C9">
        <w:tc>
          <w:tcPr>
            <w:tcW w:w="1951"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Participating parties:</w:t>
            </w:r>
          </w:p>
        </w:tc>
        <w:tc>
          <w:tcPr>
            <w:tcW w:w="6687"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9D0C7D">
            <w:pPr>
              <w:autoSpaceDE w:val="0"/>
              <w:spacing w:after="0"/>
              <w:jc w:val="both"/>
              <w:rPr>
                <w:rFonts w:ascii="Arial" w:hAnsi="Arial" w:cs="Arial"/>
                <w:color w:val="000000"/>
                <w:sz w:val="20"/>
                <w:szCs w:val="20"/>
              </w:rPr>
            </w:pPr>
            <w:r w:rsidRPr="00F750B0">
              <w:rPr>
                <w:rFonts w:ascii="Arial" w:hAnsi="Arial" w:cs="Arial"/>
                <w:color w:val="000000"/>
                <w:sz w:val="20"/>
              </w:rPr>
              <w:t xml:space="preserve">National Anti-Trafficking Coordinator, experts in combating </w:t>
            </w:r>
            <w:r w:rsidR="00957F07" w:rsidRPr="00F750B0">
              <w:rPr>
                <w:rFonts w:ascii="Arial" w:hAnsi="Arial" w:cs="Arial"/>
                <w:color w:val="000000"/>
                <w:sz w:val="20"/>
              </w:rPr>
              <w:t>trafficking in human beings</w:t>
            </w:r>
            <w:r w:rsidRPr="00F750B0">
              <w:rPr>
                <w:rFonts w:ascii="Arial" w:hAnsi="Arial" w:cs="Arial"/>
                <w:color w:val="000000"/>
                <w:sz w:val="20"/>
              </w:rPr>
              <w:t xml:space="preserve"> (IWG), GCO</w:t>
            </w:r>
          </w:p>
        </w:tc>
      </w:tr>
      <w:tr w:rsidR="005C305A" w:rsidRPr="00F750B0" w:rsidTr="00D629C9">
        <w:tc>
          <w:tcPr>
            <w:tcW w:w="1951"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 xml:space="preserve">Deadline: </w:t>
            </w:r>
            <w:r w:rsidRPr="00F750B0">
              <w:rPr>
                <w:rFonts w:ascii="Arial" w:hAnsi="Arial" w:cs="Arial"/>
                <w:color w:val="000000"/>
                <w:sz w:val="20"/>
              </w:rPr>
              <w:tab/>
            </w:r>
          </w:p>
        </w:tc>
        <w:tc>
          <w:tcPr>
            <w:tcW w:w="6687" w:type="dxa"/>
            <w:tcBorders>
              <w:top w:val="single" w:sz="6" w:space="0" w:color="C0C0C0"/>
              <w:left w:val="single" w:sz="6" w:space="0" w:color="C0C0C0"/>
              <w:bottom w:val="single" w:sz="6" w:space="0" w:color="C0C0C0"/>
              <w:right w:val="single" w:sz="6" w:space="0" w:color="C0C0C0"/>
            </w:tcBorders>
            <w:shd w:val="clear" w:color="auto" w:fill="auto"/>
            <w:tcMar>
              <w:top w:w="0" w:type="dxa"/>
              <w:left w:w="108" w:type="dxa"/>
              <w:bottom w:w="0" w:type="dxa"/>
              <w:right w:w="108" w:type="dxa"/>
            </w:tcMar>
          </w:tcPr>
          <w:p w:rsidR="00310D9D" w:rsidRPr="00F750B0" w:rsidRDefault="005C305A" w:rsidP="00323CD1">
            <w:pPr>
              <w:autoSpaceDE w:val="0"/>
              <w:spacing w:after="0"/>
              <w:jc w:val="both"/>
              <w:rPr>
                <w:rFonts w:ascii="Arial" w:hAnsi="Arial" w:cs="Arial"/>
                <w:color w:val="000000"/>
                <w:sz w:val="20"/>
                <w:szCs w:val="20"/>
              </w:rPr>
            </w:pPr>
            <w:r w:rsidRPr="00F750B0">
              <w:rPr>
                <w:rFonts w:ascii="Arial" w:hAnsi="Arial" w:cs="Arial"/>
                <w:color w:val="000000"/>
                <w:sz w:val="20"/>
              </w:rPr>
              <w:t>October 2023 and October 2024</w:t>
            </w:r>
          </w:p>
        </w:tc>
      </w:tr>
    </w:tbl>
    <w:p w:rsidR="00310D9D" w:rsidRPr="00F750B0" w:rsidRDefault="00310D9D" w:rsidP="00323CD1">
      <w:pPr>
        <w:spacing w:after="0"/>
        <w:rPr>
          <w:rFonts w:ascii="Arial" w:eastAsia="Times New Roman" w:hAnsi="Arial" w:cs="Arial"/>
        </w:rPr>
      </w:pPr>
    </w:p>
    <w:p w:rsidR="007C3D75" w:rsidRPr="00F750B0" w:rsidRDefault="007C3D75" w:rsidP="00323CD1">
      <w:pPr>
        <w:tabs>
          <w:tab w:val="left" w:pos="720"/>
        </w:tabs>
        <w:spacing w:after="0"/>
        <w:rPr>
          <w:rFonts w:ascii="Arial" w:hAnsi="Arial" w:cs="Arial"/>
          <w:b/>
          <w:bCs/>
          <w:sz w:val="20"/>
          <w:szCs w:val="20"/>
        </w:rPr>
      </w:pPr>
    </w:p>
    <w:p w:rsidR="007C3D75" w:rsidRPr="00F750B0" w:rsidRDefault="007C3D75" w:rsidP="00323CD1">
      <w:pPr>
        <w:tabs>
          <w:tab w:val="left" w:pos="720"/>
        </w:tabs>
        <w:spacing w:after="0"/>
        <w:rPr>
          <w:rFonts w:ascii="Arial" w:hAnsi="Arial" w:cs="Arial"/>
          <w:b/>
          <w:bCs/>
          <w:sz w:val="20"/>
          <w:szCs w:val="20"/>
        </w:rPr>
      </w:pPr>
    </w:p>
    <w:p w:rsidR="007C3D75" w:rsidRPr="00F750B0" w:rsidRDefault="007C3D75" w:rsidP="00323CD1">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310D9D" w:rsidRPr="00F750B0" w:rsidRDefault="00310D9D"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323CD1" w:rsidRPr="00F750B0" w:rsidRDefault="00323CD1" w:rsidP="007C3D75">
      <w:pPr>
        <w:tabs>
          <w:tab w:val="left" w:pos="720"/>
        </w:tabs>
        <w:spacing w:after="0"/>
        <w:rPr>
          <w:rFonts w:ascii="Arial" w:hAnsi="Arial" w:cs="Arial"/>
          <w:b/>
          <w:bCs/>
          <w:sz w:val="20"/>
          <w:szCs w:val="20"/>
        </w:rPr>
      </w:pPr>
    </w:p>
    <w:p w:rsidR="00323CD1" w:rsidRPr="00F750B0" w:rsidRDefault="00323CD1" w:rsidP="007C3D75">
      <w:pPr>
        <w:tabs>
          <w:tab w:val="left" w:pos="720"/>
        </w:tabs>
        <w:spacing w:after="0"/>
        <w:rPr>
          <w:rFonts w:ascii="Arial" w:hAnsi="Arial" w:cs="Arial"/>
          <w:b/>
          <w:bCs/>
          <w:sz w:val="20"/>
          <w:szCs w:val="20"/>
        </w:rPr>
      </w:pPr>
    </w:p>
    <w:p w:rsidR="007C3D75" w:rsidRPr="0051335D" w:rsidRDefault="005C305A" w:rsidP="0051335D">
      <w:pPr>
        <w:pStyle w:val="Podnaslov"/>
        <w:jc w:val="left"/>
        <w:rPr>
          <w:b/>
          <w:bCs/>
          <w:iCs/>
        </w:rPr>
      </w:pPr>
      <w:bookmarkStart w:id="5" w:name="_Toc124240422"/>
      <w:bookmarkStart w:id="6" w:name="_Toc130459322"/>
      <w:r w:rsidRPr="0051335D">
        <w:rPr>
          <w:b/>
        </w:rPr>
        <w:t>1.2</w:t>
      </w:r>
      <w:r w:rsidRPr="0051335D">
        <w:rPr>
          <w:b/>
        </w:rPr>
        <w:tab/>
        <w:t>Target groups at risk</w:t>
      </w:r>
      <w:bookmarkEnd w:id="5"/>
      <w:bookmarkEnd w:id="6"/>
    </w:p>
    <w:p w:rsidR="007C3D75" w:rsidRPr="00F750B0" w:rsidRDefault="007C3D75" w:rsidP="007C3D75">
      <w:pPr>
        <w:tabs>
          <w:tab w:val="left" w:pos="720"/>
        </w:tabs>
        <w:spacing w:after="0"/>
        <w:rPr>
          <w:rFonts w:ascii="Arial" w:hAnsi="Arial" w:cs="Arial"/>
          <w:b/>
          <w:bCs/>
          <w:sz w:val="20"/>
          <w:szCs w:val="20"/>
          <w:u w:val="single"/>
        </w:rPr>
      </w:pPr>
    </w:p>
    <w:p w:rsidR="007C3D75" w:rsidRPr="00F750B0" w:rsidRDefault="005C305A" w:rsidP="007C3D75">
      <w:pPr>
        <w:tabs>
          <w:tab w:val="left" w:pos="720"/>
        </w:tabs>
        <w:spacing w:after="0"/>
        <w:ind w:left="708" w:hanging="708"/>
        <w:rPr>
          <w:rFonts w:ascii="Arial" w:hAnsi="Arial" w:cs="Arial"/>
          <w:b/>
          <w:bCs/>
          <w:sz w:val="20"/>
          <w:szCs w:val="20"/>
        </w:rPr>
      </w:pPr>
      <w:r w:rsidRPr="00F750B0">
        <w:rPr>
          <w:rFonts w:ascii="Arial" w:hAnsi="Arial" w:cs="Arial"/>
          <w:b/>
          <w:sz w:val="20"/>
        </w:rPr>
        <w:t>1.2.1 Raising awareness among potential and identified victims of trafficking under the project "Providing assistance to victims" (in conjunction with Chapter 3.1)</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procedures for identifying victims of </w:t>
      </w:r>
      <w:r w:rsidR="00957F07" w:rsidRPr="00F750B0">
        <w:rPr>
          <w:rFonts w:ascii="Arial" w:hAnsi="Arial" w:cs="Arial"/>
          <w:sz w:val="20"/>
        </w:rPr>
        <w:t>trafficking in human beings</w:t>
      </w:r>
      <w:r w:rsidRPr="00F750B0">
        <w:rPr>
          <w:rFonts w:ascii="Arial" w:hAnsi="Arial" w:cs="Arial"/>
          <w:sz w:val="20"/>
        </w:rPr>
        <w:t xml:space="preserve"> are based on </w:t>
      </w:r>
      <w:proofErr w:type="gramStart"/>
      <w:r w:rsidRPr="00F750B0">
        <w:rPr>
          <w:rFonts w:ascii="Arial" w:hAnsi="Arial" w:cs="Arial"/>
          <w:sz w:val="20"/>
        </w:rPr>
        <w:t>awareness</w:t>
      </w:r>
      <w:r w:rsidR="00C6500B" w:rsidRPr="00F750B0">
        <w:rPr>
          <w:rFonts w:ascii="Arial" w:hAnsi="Arial" w:cs="Arial"/>
          <w:sz w:val="20"/>
        </w:rPr>
        <w:t>-raising</w:t>
      </w:r>
      <w:proofErr w:type="gramEnd"/>
      <w:r w:rsidR="00C6500B" w:rsidRPr="00F750B0">
        <w:rPr>
          <w:rFonts w:ascii="Arial" w:hAnsi="Arial" w:cs="Arial"/>
          <w:sz w:val="20"/>
        </w:rPr>
        <w:t xml:space="preserve"> </w:t>
      </w:r>
      <w:r w:rsidRPr="00F750B0">
        <w:rPr>
          <w:rFonts w:ascii="Arial" w:hAnsi="Arial" w:cs="Arial"/>
          <w:sz w:val="20"/>
        </w:rPr>
        <w:t xml:space="preserve">among </w:t>
      </w:r>
      <w:r w:rsidR="001A3FF8" w:rsidRPr="00F750B0">
        <w:rPr>
          <w:rFonts w:ascii="Arial" w:hAnsi="Arial" w:cs="Arial"/>
          <w:sz w:val="20"/>
        </w:rPr>
        <w:t xml:space="preserve">identified </w:t>
      </w:r>
      <w:r w:rsidRPr="00F750B0">
        <w:rPr>
          <w:rFonts w:ascii="Arial" w:hAnsi="Arial" w:cs="Arial"/>
          <w:sz w:val="20"/>
        </w:rPr>
        <w:t xml:space="preserve">victims as well as potential or presumed victims of trafficking. Awareness-raising activities </w:t>
      </w:r>
      <w:proofErr w:type="gramStart"/>
      <w:r w:rsidR="001A3FF8" w:rsidRPr="00F750B0">
        <w:rPr>
          <w:rFonts w:ascii="Arial" w:hAnsi="Arial" w:cs="Arial"/>
          <w:sz w:val="20"/>
        </w:rPr>
        <w:t xml:space="preserve">are </w:t>
      </w:r>
      <w:r w:rsidRPr="00F750B0">
        <w:rPr>
          <w:rFonts w:ascii="Arial" w:hAnsi="Arial" w:cs="Arial"/>
          <w:sz w:val="20"/>
        </w:rPr>
        <w:t xml:space="preserve">mainly </w:t>
      </w:r>
      <w:r w:rsidR="001A3FF8" w:rsidRPr="00F750B0">
        <w:rPr>
          <w:rFonts w:ascii="Arial" w:hAnsi="Arial" w:cs="Arial"/>
          <w:sz w:val="20"/>
        </w:rPr>
        <w:t>targeted</w:t>
      </w:r>
      <w:proofErr w:type="gramEnd"/>
      <w:r w:rsidRPr="00F750B0">
        <w:rPr>
          <w:rFonts w:ascii="Arial" w:hAnsi="Arial" w:cs="Arial"/>
          <w:sz w:val="20"/>
        </w:rPr>
        <w:t xml:space="preserve"> at the </w:t>
      </w:r>
      <w:r w:rsidR="001A3FF8" w:rsidRPr="00F750B0">
        <w:rPr>
          <w:rFonts w:ascii="Arial" w:hAnsi="Arial" w:cs="Arial"/>
          <w:sz w:val="20"/>
        </w:rPr>
        <w:t>vulnerable</w:t>
      </w:r>
      <w:r w:rsidRPr="00F750B0">
        <w:rPr>
          <w:rFonts w:ascii="Arial" w:hAnsi="Arial" w:cs="Arial"/>
          <w:sz w:val="20"/>
        </w:rPr>
        <w:t xml:space="preserve"> group of foreign nationals, with </w:t>
      </w:r>
      <w:r w:rsidR="001A3FF8" w:rsidRPr="00F750B0">
        <w:rPr>
          <w:rFonts w:ascii="Arial" w:hAnsi="Arial" w:cs="Arial"/>
          <w:sz w:val="20"/>
        </w:rPr>
        <w:t>a</w:t>
      </w:r>
      <w:r w:rsidRPr="00F750B0">
        <w:rPr>
          <w:rFonts w:ascii="Arial" w:hAnsi="Arial" w:cs="Arial"/>
          <w:sz w:val="20"/>
        </w:rPr>
        <w:t xml:space="preserve"> </w:t>
      </w:r>
      <w:r w:rsidR="001A3FF8" w:rsidRPr="00F750B0">
        <w:rPr>
          <w:rFonts w:ascii="Arial" w:hAnsi="Arial" w:cs="Arial"/>
          <w:sz w:val="20"/>
        </w:rPr>
        <w:t xml:space="preserve">focus </w:t>
      </w:r>
      <w:r w:rsidRPr="00F750B0">
        <w:rPr>
          <w:rFonts w:ascii="Arial" w:hAnsi="Arial" w:cs="Arial"/>
          <w:sz w:val="20"/>
        </w:rPr>
        <w:t xml:space="preserve">on violations of </w:t>
      </w:r>
      <w:r w:rsidR="001A3FF8" w:rsidRPr="00F750B0">
        <w:rPr>
          <w:rFonts w:ascii="Arial" w:hAnsi="Arial" w:cs="Arial"/>
          <w:sz w:val="20"/>
        </w:rPr>
        <w:t xml:space="preserve">the rights of </w:t>
      </w:r>
      <w:r w:rsidRPr="00F750B0">
        <w:rPr>
          <w:rFonts w:ascii="Arial" w:hAnsi="Arial" w:cs="Arial"/>
          <w:sz w:val="20"/>
        </w:rPr>
        <w:t xml:space="preserve">foreign workers in Slovenia, and at </w:t>
      </w:r>
      <w:r w:rsidR="001A3FF8" w:rsidRPr="00F750B0">
        <w:rPr>
          <w:rFonts w:ascii="Arial" w:hAnsi="Arial" w:cs="Arial"/>
          <w:sz w:val="20"/>
        </w:rPr>
        <w:t>the vulnerable</w:t>
      </w:r>
      <w:r w:rsidRPr="00F750B0">
        <w:rPr>
          <w:rFonts w:ascii="Arial" w:hAnsi="Arial" w:cs="Arial"/>
          <w:sz w:val="20"/>
        </w:rPr>
        <w:t xml:space="preserve"> group of young people.</w:t>
      </w:r>
      <w:r w:rsidRPr="00F750B0">
        <w:rPr>
          <w:rFonts w:ascii="Arial" w:hAnsi="Arial" w:cs="Arial"/>
          <w:color w:val="FF0000"/>
          <w:sz w:val="20"/>
        </w:rPr>
        <w:t xml:space="preserve"> </w:t>
      </w:r>
    </w:p>
    <w:p w:rsidR="007C3D75" w:rsidRPr="00F750B0" w:rsidRDefault="007C3D75" w:rsidP="007C3D75">
      <w:pPr>
        <w:spacing w:after="0"/>
        <w:jc w:val="both"/>
        <w:rPr>
          <w:rFonts w:ascii="Arial" w:hAnsi="Arial" w:cs="Arial"/>
          <w:sz w:val="20"/>
          <w:szCs w:val="20"/>
        </w:rPr>
      </w:pPr>
    </w:p>
    <w:p w:rsidR="00D03EDA" w:rsidRPr="00F750B0" w:rsidRDefault="005C305A" w:rsidP="00D03EDA">
      <w:pPr>
        <w:spacing w:after="0"/>
        <w:jc w:val="both"/>
        <w:rPr>
          <w:rFonts w:ascii="Arial" w:hAnsi="Arial" w:cs="Arial"/>
          <w:sz w:val="20"/>
          <w:szCs w:val="20"/>
        </w:rPr>
      </w:pPr>
      <w:r w:rsidRPr="00F750B0">
        <w:rPr>
          <w:rFonts w:ascii="Arial" w:hAnsi="Arial" w:cs="Arial"/>
          <w:sz w:val="20"/>
        </w:rPr>
        <w:t xml:space="preserve">The most effective way </w:t>
      </w:r>
      <w:r w:rsidR="001D0285" w:rsidRPr="00F750B0">
        <w:rPr>
          <w:rFonts w:ascii="Arial" w:hAnsi="Arial" w:cs="Arial"/>
          <w:sz w:val="20"/>
        </w:rPr>
        <w:t>to reach</w:t>
      </w:r>
      <w:r w:rsidRPr="00F750B0">
        <w:rPr>
          <w:rFonts w:ascii="Arial" w:hAnsi="Arial" w:cs="Arial"/>
          <w:sz w:val="20"/>
        </w:rPr>
        <w:t xml:space="preserve"> these at-risk groups is through </w:t>
      </w:r>
      <w:r w:rsidR="001D0285" w:rsidRPr="00F750B0">
        <w:rPr>
          <w:rFonts w:ascii="Arial" w:hAnsi="Arial" w:cs="Arial"/>
          <w:sz w:val="20"/>
        </w:rPr>
        <w:t xml:space="preserve">support </w:t>
      </w:r>
      <w:r w:rsidRPr="00F750B0">
        <w:rPr>
          <w:rFonts w:ascii="Arial" w:hAnsi="Arial" w:cs="Arial"/>
          <w:sz w:val="20"/>
        </w:rPr>
        <w:t>and care mechanisms. Therefore,</w:t>
      </w:r>
      <w:r w:rsidR="001D0285" w:rsidRPr="00F750B0">
        <w:rPr>
          <w:rFonts w:ascii="Arial" w:hAnsi="Arial" w:cs="Arial"/>
          <w:sz w:val="20"/>
        </w:rPr>
        <w:t xml:space="preserve"> “Providing assistance to victims”</w:t>
      </w:r>
      <w:r w:rsidRPr="00F750B0">
        <w:rPr>
          <w:rFonts w:ascii="Arial" w:hAnsi="Arial" w:cs="Arial"/>
          <w:sz w:val="20"/>
        </w:rPr>
        <w:t xml:space="preserve"> </w:t>
      </w:r>
      <w:r w:rsidR="001D0285" w:rsidRPr="00F750B0">
        <w:rPr>
          <w:rFonts w:ascii="Arial" w:hAnsi="Arial" w:cs="Arial"/>
          <w:sz w:val="20"/>
        </w:rPr>
        <w:t xml:space="preserve">project will develop </w:t>
      </w:r>
      <w:r w:rsidRPr="00F750B0">
        <w:rPr>
          <w:rFonts w:ascii="Arial" w:hAnsi="Arial" w:cs="Arial"/>
          <w:sz w:val="20"/>
        </w:rPr>
        <w:t xml:space="preserve">specialized content </w:t>
      </w:r>
      <w:r w:rsidR="001D0285" w:rsidRPr="00F750B0">
        <w:rPr>
          <w:rFonts w:ascii="Arial" w:hAnsi="Arial" w:cs="Arial"/>
          <w:sz w:val="20"/>
        </w:rPr>
        <w:t xml:space="preserve">for </w:t>
      </w:r>
      <w:r w:rsidRPr="00F750B0">
        <w:rPr>
          <w:rFonts w:ascii="Arial" w:hAnsi="Arial" w:cs="Arial"/>
          <w:sz w:val="20"/>
        </w:rPr>
        <w:t>at-risk groups</w:t>
      </w:r>
      <w:r w:rsidR="001D0285" w:rsidRPr="00F750B0">
        <w:rPr>
          <w:rFonts w:ascii="Arial" w:hAnsi="Arial" w:cs="Arial"/>
          <w:sz w:val="20"/>
        </w:rPr>
        <w:t xml:space="preserve">. </w:t>
      </w:r>
      <w:r w:rsidRPr="00F750B0">
        <w:rPr>
          <w:rFonts w:ascii="Arial" w:hAnsi="Arial" w:cs="Arial"/>
          <w:sz w:val="20"/>
        </w:rPr>
        <w:t xml:space="preserve">The provider </w:t>
      </w:r>
      <w:proofErr w:type="gramStart"/>
      <w:r w:rsidRPr="00F750B0">
        <w:rPr>
          <w:rFonts w:ascii="Arial" w:hAnsi="Arial" w:cs="Arial"/>
          <w:sz w:val="20"/>
        </w:rPr>
        <w:t>will be selected</w:t>
      </w:r>
      <w:proofErr w:type="gramEnd"/>
      <w:r w:rsidRPr="00F750B0">
        <w:rPr>
          <w:rFonts w:ascii="Arial" w:hAnsi="Arial" w:cs="Arial"/>
          <w:sz w:val="20"/>
        </w:rPr>
        <w:t xml:space="preserve"> through </w:t>
      </w:r>
      <w:r w:rsidR="001D0285" w:rsidRPr="00F750B0">
        <w:rPr>
          <w:rFonts w:ascii="Arial" w:hAnsi="Arial" w:cs="Arial"/>
          <w:sz w:val="20"/>
        </w:rPr>
        <w:t xml:space="preserve">a </w:t>
      </w:r>
      <w:r w:rsidRPr="00F750B0">
        <w:rPr>
          <w:rFonts w:ascii="Arial" w:hAnsi="Arial" w:cs="Arial"/>
          <w:sz w:val="20"/>
        </w:rPr>
        <w:t xml:space="preserve">public tender. It will be responsible for raising awareness among this target population. </w:t>
      </w:r>
      <w:proofErr w:type="gramStart"/>
      <w:r w:rsidR="001D0285" w:rsidRPr="00F750B0">
        <w:rPr>
          <w:rFonts w:ascii="Arial" w:hAnsi="Arial" w:cs="Arial"/>
          <w:sz w:val="20"/>
        </w:rPr>
        <w:t>Awareness-raising</w:t>
      </w:r>
      <w:proofErr w:type="gramEnd"/>
      <w:r w:rsidR="00C6500B" w:rsidRPr="00F750B0">
        <w:rPr>
          <w:rFonts w:ascii="Arial" w:hAnsi="Arial" w:cs="Arial"/>
          <w:sz w:val="20"/>
        </w:rPr>
        <w:t xml:space="preserve"> </w:t>
      </w:r>
      <w:r w:rsidRPr="00F750B0">
        <w:rPr>
          <w:rFonts w:ascii="Arial" w:hAnsi="Arial" w:cs="Arial"/>
          <w:sz w:val="20"/>
        </w:rPr>
        <w:t>among the at-risk group of foreign nationals will be included in a public tender for safe accommodation, while awareness</w:t>
      </w:r>
      <w:r w:rsidR="001D0285" w:rsidRPr="00F750B0">
        <w:rPr>
          <w:rFonts w:ascii="Arial" w:hAnsi="Arial" w:cs="Arial"/>
          <w:sz w:val="20"/>
        </w:rPr>
        <w:t xml:space="preserve">-raising </w:t>
      </w:r>
      <w:r w:rsidRPr="00F750B0">
        <w:rPr>
          <w:rFonts w:ascii="Arial" w:hAnsi="Arial" w:cs="Arial"/>
          <w:sz w:val="20"/>
        </w:rPr>
        <w:t xml:space="preserve">among the at-risk group of young people will be included in a tender for crisis accommodation (see Chapter 3.1). The content </w:t>
      </w:r>
      <w:proofErr w:type="gramStart"/>
      <w:r w:rsidRPr="00F750B0">
        <w:rPr>
          <w:rFonts w:ascii="Arial" w:hAnsi="Arial" w:cs="Arial"/>
          <w:sz w:val="20"/>
        </w:rPr>
        <w:t>will be</w:t>
      </w:r>
      <w:r w:rsidR="00DA0638" w:rsidRPr="00F750B0">
        <w:rPr>
          <w:rFonts w:ascii="Arial" w:hAnsi="Arial" w:cs="Arial"/>
          <w:sz w:val="20"/>
        </w:rPr>
        <w:t xml:space="preserve"> </w:t>
      </w:r>
      <w:r w:rsidR="001D0285" w:rsidRPr="00F750B0">
        <w:rPr>
          <w:rFonts w:ascii="Arial" w:hAnsi="Arial" w:cs="Arial"/>
          <w:sz w:val="20"/>
        </w:rPr>
        <w:t>disseminated</w:t>
      </w:r>
      <w:proofErr w:type="gramEnd"/>
      <w:r w:rsidR="001D0285" w:rsidRPr="00F750B0">
        <w:rPr>
          <w:rFonts w:ascii="Arial" w:hAnsi="Arial" w:cs="Arial"/>
          <w:sz w:val="20"/>
        </w:rPr>
        <w:t xml:space="preserve"> </w:t>
      </w:r>
      <w:r w:rsidRPr="00F750B0">
        <w:rPr>
          <w:rFonts w:ascii="Arial" w:hAnsi="Arial" w:cs="Arial"/>
          <w:sz w:val="20"/>
        </w:rPr>
        <w:t xml:space="preserve">by </w:t>
      </w:r>
      <w:r w:rsidR="001D0285" w:rsidRPr="00F750B0">
        <w:rPr>
          <w:rFonts w:ascii="Arial" w:hAnsi="Arial" w:cs="Arial"/>
          <w:sz w:val="20"/>
        </w:rPr>
        <w:t xml:space="preserve">government </w:t>
      </w:r>
      <w:r w:rsidRPr="00F750B0">
        <w:rPr>
          <w:rFonts w:ascii="Arial" w:hAnsi="Arial" w:cs="Arial"/>
          <w:sz w:val="20"/>
        </w:rPr>
        <w:t>authorities and through the NGO network.</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1</w:t>
      </w:r>
      <w:r w:rsidRPr="00F750B0">
        <w:rPr>
          <w:rFonts w:ascii="Arial" w:hAnsi="Arial" w:cs="Arial"/>
          <w:color w:val="5B9BD5"/>
          <w:sz w:val="20"/>
          <w:u w:val="single"/>
        </w:rPr>
        <w:t>:</w:t>
      </w:r>
      <w:r w:rsidR="00DA0638" w:rsidRPr="00F750B0">
        <w:rPr>
          <w:rFonts w:ascii="Arial" w:hAnsi="Arial" w:cs="Arial"/>
          <w:color w:val="5B9BD5"/>
          <w:sz w:val="20"/>
        </w:rPr>
        <w:t xml:space="preserve"> </w:t>
      </w:r>
      <w:r w:rsidRPr="00F750B0">
        <w:rPr>
          <w:rFonts w:ascii="Arial" w:hAnsi="Arial" w:cs="Arial"/>
          <w:sz w:val="20"/>
        </w:rPr>
        <w:t xml:space="preserve">To publish information material </w:t>
      </w:r>
      <w:r w:rsidRPr="00F750B0">
        <w:rPr>
          <w:rFonts w:ascii="Arial" w:hAnsi="Arial" w:cs="Arial"/>
          <w:sz w:val="20"/>
          <w:u w:val="single"/>
        </w:rPr>
        <w:t>for foreigners</w:t>
      </w:r>
      <w:r w:rsidRPr="00F750B0">
        <w:rPr>
          <w:rFonts w:ascii="Arial" w:hAnsi="Arial" w:cs="Arial"/>
          <w:sz w:val="20"/>
        </w:rPr>
        <w:t xml:space="preserve">. </w:t>
      </w:r>
      <w:proofErr w:type="gramStart"/>
      <w:r w:rsidR="00DA0638" w:rsidRPr="00F750B0">
        <w:rPr>
          <w:rFonts w:ascii="Arial" w:hAnsi="Arial" w:cs="Arial"/>
          <w:sz w:val="20"/>
        </w:rPr>
        <w:t>Publication of</w:t>
      </w:r>
      <w:r w:rsidRPr="00F750B0">
        <w:rPr>
          <w:rFonts w:ascii="Arial" w:hAnsi="Arial" w:cs="Arial"/>
          <w:sz w:val="20"/>
        </w:rPr>
        <w:t xml:space="preserve"> information material in languages understood by foreigners, which is to be made available at diplomatic and consular </w:t>
      </w:r>
      <w:r w:rsidR="00DA0638" w:rsidRPr="00F750B0">
        <w:rPr>
          <w:rFonts w:ascii="Arial" w:hAnsi="Arial" w:cs="Arial"/>
          <w:sz w:val="20"/>
        </w:rPr>
        <w:t>representations</w:t>
      </w:r>
      <w:r w:rsidRPr="00F750B0">
        <w:rPr>
          <w:rFonts w:ascii="Arial" w:hAnsi="Arial" w:cs="Arial"/>
          <w:sz w:val="20"/>
        </w:rPr>
        <w:t xml:space="preserve">, border crossings and administrative units, at the Asylum Centre and at the offices of the Employment Service of Slovenia to </w:t>
      </w:r>
      <w:r w:rsidR="006660DB" w:rsidRPr="00F750B0">
        <w:rPr>
          <w:rFonts w:ascii="Arial" w:hAnsi="Arial" w:cs="Arial"/>
          <w:sz w:val="20"/>
        </w:rPr>
        <w:t xml:space="preserve">persons </w:t>
      </w:r>
      <w:r w:rsidRPr="00F750B0">
        <w:rPr>
          <w:rFonts w:ascii="Arial" w:hAnsi="Arial" w:cs="Arial"/>
          <w:sz w:val="20"/>
        </w:rPr>
        <w:t xml:space="preserve">seeking employment in Slovenia, to </w:t>
      </w:r>
      <w:r w:rsidR="006660DB" w:rsidRPr="00F750B0">
        <w:rPr>
          <w:rFonts w:ascii="Arial" w:hAnsi="Arial" w:cs="Arial"/>
          <w:sz w:val="20"/>
        </w:rPr>
        <w:t>persons</w:t>
      </w:r>
      <w:r w:rsidRPr="00F750B0">
        <w:rPr>
          <w:rFonts w:ascii="Arial" w:hAnsi="Arial" w:cs="Arial"/>
          <w:sz w:val="20"/>
        </w:rPr>
        <w:t xml:space="preserve"> who </w:t>
      </w:r>
      <w:r w:rsidR="006660DB" w:rsidRPr="00F750B0">
        <w:rPr>
          <w:rFonts w:ascii="Arial" w:hAnsi="Arial" w:cs="Arial"/>
          <w:sz w:val="20"/>
        </w:rPr>
        <w:t xml:space="preserve">have </w:t>
      </w:r>
      <w:r w:rsidRPr="00F750B0">
        <w:rPr>
          <w:rFonts w:ascii="Arial" w:hAnsi="Arial" w:cs="Arial"/>
          <w:sz w:val="20"/>
        </w:rPr>
        <w:t>cross</w:t>
      </w:r>
      <w:r w:rsidR="006660DB" w:rsidRPr="00F750B0">
        <w:rPr>
          <w:rFonts w:ascii="Arial" w:hAnsi="Arial" w:cs="Arial"/>
          <w:sz w:val="20"/>
        </w:rPr>
        <w:t>ed</w:t>
      </w:r>
      <w:r w:rsidRPr="00F750B0">
        <w:rPr>
          <w:rFonts w:ascii="Arial" w:hAnsi="Arial" w:cs="Arial"/>
          <w:sz w:val="20"/>
        </w:rPr>
        <w:t xml:space="preserve"> the state border illegally, and to applicants for international protection (with a special </w:t>
      </w:r>
      <w:r w:rsidR="006660DB" w:rsidRPr="00F750B0">
        <w:rPr>
          <w:rFonts w:ascii="Arial" w:hAnsi="Arial" w:cs="Arial"/>
          <w:sz w:val="20"/>
        </w:rPr>
        <w:t xml:space="preserve">focus </w:t>
      </w:r>
      <w:r w:rsidRPr="00F750B0">
        <w:rPr>
          <w:rFonts w:ascii="Arial" w:hAnsi="Arial" w:cs="Arial"/>
          <w:sz w:val="20"/>
        </w:rPr>
        <w:t>on unaccompanied minors and single women).</w:t>
      </w:r>
      <w:proofErr w:type="gramEnd"/>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 </w:t>
      </w:r>
    </w:p>
    <w:p w:rsidR="007C3D75" w:rsidRPr="00F750B0" w:rsidRDefault="005C305A" w:rsidP="00645FB4">
      <w:pPr>
        <w:spacing w:after="0"/>
        <w:ind w:left="705" w:hanging="705"/>
        <w:jc w:val="both"/>
        <w:rPr>
          <w:rFonts w:ascii="Arial" w:hAnsi="Arial" w:cs="Arial"/>
          <w:sz w:val="20"/>
          <w:szCs w:val="20"/>
        </w:rPr>
      </w:pPr>
      <w:r w:rsidRPr="00F750B0">
        <w:rPr>
          <w:rFonts w:ascii="Arial" w:hAnsi="Arial" w:cs="Arial"/>
          <w:sz w:val="20"/>
          <w:u w:val="single"/>
        </w:rPr>
        <w:t>Objective 2:</w:t>
      </w:r>
      <w:r w:rsidR="00C6500B" w:rsidRPr="00F750B0">
        <w:rPr>
          <w:rFonts w:ascii="Arial" w:hAnsi="Arial" w:cs="Arial"/>
          <w:sz w:val="20"/>
        </w:rPr>
        <w:t xml:space="preserve"> </w:t>
      </w:r>
      <w:r w:rsidRPr="00F750B0">
        <w:rPr>
          <w:rFonts w:ascii="Arial" w:hAnsi="Arial" w:cs="Arial"/>
          <w:sz w:val="20"/>
        </w:rPr>
        <w:t xml:space="preserve">To publish information material and </w:t>
      </w:r>
      <w:r w:rsidR="00686CD2" w:rsidRPr="00F750B0">
        <w:rPr>
          <w:rFonts w:ascii="Arial" w:hAnsi="Arial" w:cs="Arial"/>
          <w:sz w:val="20"/>
        </w:rPr>
        <w:t xml:space="preserve">to </w:t>
      </w:r>
      <w:r w:rsidRPr="00F750B0">
        <w:rPr>
          <w:rFonts w:ascii="Arial" w:hAnsi="Arial" w:cs="Arial"/>
          <w:sz w:val="20"/>
        </w:rPr>
        <w:t xml:space="preserve">carry out workshops for the </w:t>
      </w:r>
      <w:r w:rsidRPr="00F750B0">
        <w:rPr>
          <w:rFonts w:ascii="Arial" w:hAnsi="Arial" w:cs="Arial"/>
          <w:sz w:val="20"/>
          <w:u w:val="single"/>
        </w:rPr>
        <w:t>citizens of the Republic of Slovenia</w:t>
      </w:r>
      <w:r w:rsidRPr="00F750B0">
        <w:rPr>
          <w:rFonts w:ascii="Arial" w:hAnsi="Arial" w:cs="Arial"/>
          <w:sz w:val="20"/>
        </w:rPr>
        <w:t xml:space="preserve">, in particular to </w:t>
      </w:r>
      <w:r w:rsidRPr="00F750B0">
        <w:rPr>
          <w:rFonts w:ascii="Arial" w:hAnsi="Arial" w:cs="Arial"/>
          <w:sz w:val="20"/>
          <w:u w:val="single"/>
        </w:rPr>
        <w:t>raise the awareness among children, you</w:t>
      </w:r>
      <w:r w:rsidR="00686CD2" w:rsidRPr="00F750B0">
        <w:rPr>
          <w:rFonts w:ascii="Arial" w:hAnsi="Arial" w:cs="Arial"/>
          <w:sz w:val="20"/>
          <w:u w:val="single"/>
        </w:rPr>
        <w:t>ng people</w:t>
      </w:r>
      <w:r w:rsidRPr="00F750B0">
        <w:rPr>
          <w:rFonts w:ascii="Arial" w:hAnsi="Arial" w:cs="Arial"/>
          <w:sz w:val="20"/>
          <w:u w:val="single"/>
        </w:rPr>
        <w:t xml:space="preserve"> and people working with you</w:t>
      </w:r>
      <w:r w:rsidR="00686CD2" w:rsidRPr="00F750B0">
        <w:rPr>
          <w:rFonts w:ascii="Arial" w:hAnsi="Arial" w:cs="Arial"/>
          <w:sz w:val="20"/>
          <w:u w:val="single"/>
        </w:rPr>
        <w:t>ng people</w:t>
      </w:r>
      <w:r w:rsidRPr="00F750B0">
        <w:rPr>
          <w:rFonts w:ascii="Arial" w:hAnsi="Arial" w:cs="Arial"/>
          <w:sz w:val="20"/>
        </w:rPr>
        <w:t xml:space="preserve"> and other target </w:t>
      </w:r>
      <w:r w:rsidR="00686CD2" w:rsidRPr="00F750B0">
        <w:rPr>
          <w:rFonts w:ascii="Arial" w:hAnsi="Arial" w:cs="Arial"/>
          <w:sz w:val="20"/>
        </w:rPr>
        <w:t xml:space="preserve">groups </w:t>
      </w:r>
      <w:r w:rsidRPr="00F750B0">
        <w:rPr>
          <w:rFonts w:ascii="Arial" w:hAnsi="Arial" w:cs="Arial"/>
          <w:sz w:val="20"/>
        </w:rPr>
        <w:t xml:space="preserve">about the dangers and pitfalls of </w:t>
      </w:r>
      <w:r w:rsidR="00686CD2" w:rsidRPr="00F750B0">
        <w:rPr>
          <w:rFonts w:ascii="Arial" w:hAnsi="Arial" w:cs="Arial"/>
          <w:sz w:val="20"/>
        </w:rPr>
        <w:t xml:space="preserve">trafficking in </w:t>
      </w:r>
      <w:r w:rsidRPr="00F750B0">
        <w:rPr>
          <w:rFonts w:ascii="Arial" w:hAnsi="Arial" w:cs="Arial"/>
          <w:sz w:val="20"/>
        </w:rPr>
        <w:t xml:space="preserve">human </w:t>
      </w:r>
      <w:r w:rsidR="00686CD2" w:rsidRPr="00F750B0">
        <w:rPr>
          <w:rFonts w:ascii="Arial" w:hAnsi="Arial" w:cs="Arial"/>
          <w:sz w:val="20"/>
        </w:rPr>
        <w:t>beings</w:t>
      </w:r>
      <w:r w:rsidRPr="00F750B0">
        <w:rPr>
          <w:rFonts w:ascii="Arial" w:hAnsi="Arial" w:cs="Arial"/>
          <w:sz w:val="20"/>
        </w:rPr>
        <w:t xml:space="preserve">. The emphasis will be on the recruitment of victims, identifying risks, proper response and self-protective behaviour. The content </w:t>
      </w:r>
      <w:proofErr w:type="gramStart"/>
      <w:r w:rsidRPr="00F750B0">
        <w:rPr>
          <w:rFonts w:ascii="Arial" w:hAnsi="Arial" w:cs="Arial"/>
          <w:sz w:val="20"/>
        </w:rPr>
        <w:t>will be published</w:t>
      </w:r>
      <w:proofErr w:type="gramEnd"/>
      <w:r w:rsidRPr="00F750B0">
        <w:rPr>
          <w:rFonts w:ascii="Arial" w:hAnsi="Arial" w:cs="Arial"/>
          <w:sz w:val="20"/>
        </w:rPr>
        <w:t xml:space="preserve"> on relevant websites that act as "virtual communities" connecting young people</w:t>
      </w:r>
      <w:r w:rsidR="00686CD2" w:rsidRPr="00F750B0">
        <w:rPr>
          <w:rFonts w:ascii="Arial" w:hAnsi="Arial" w:cs="Arial"/>
          <w:sz w:val="20"/>
        </w:rPr>
        <w:t xml:space="preserve">, as well as in </w:t>
      </w:r>
      <w:r w:rsidRPr="00F750B0">
        <w:rPr>
          <w:rFonts w:ascii="Arial" w:hAnsi="Arial" w:cs="Arial"/>
          <w:sz w:val="20"/>
        </w:rPr>
        <w:t>social work centres, schools and healthcare facilities.</w:t>
      </w:r>
    </w:p>
    <w:p w:rsidR="007C3D75" w:rsidRPr="00F750B0" w:rsidRDefault="007C3D75" w:rsidP="007C3D75">
      <w:pPr>
        <w:spacing w:after="0"/>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4"/>
        <w:gridCol w:w="6554"/>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687"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 and Ministry of Labour, Family, Social Affairs and Equal Opportunities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Source of funding:</w:t>
            </w:r>
          </w:p>
        </w:tc>
        <w:tc>
          <w:tcPr>
            <w:tcW w:w="6687"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the Interior; Ministry of Labour, Family, Social Affairs and Equal Opportunities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687"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Non-governmental organisations selected on the basis of a public tender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687"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Continued activities in 2023 and 2024</w:t>
            </w:r>
          </w:p>
        </w:tc>
      </w:tr>
    </w:tbl>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ab/>
      </w:r>
    </w:p>
    <w:p w:rsidR="007C3D75" w:rsidRPr="00F750B0" w:rsidRDefault="005C305A" w:rsidP="007C3D75">
      <w:pPr>
        <w:spacing w:after="0"/>
        <w:ind w:left="705" w:hanging="705"/>
        <w:jc w:val="both"/>
        <w:rPr>
          <w:rFonts w:ascii="Arial" w:hAnsi="Arial" w:cs="Arial"/>
          <w:b/>
          <w:bCs/>
          <w:sz w:val="20"/>
          <w:szCs w:val="20"/>
        </w:rPr>
      </w:pPr>
      <w:r w:rsidRPr="00F750B0">
        <w:rPr>
          <w:rFonts w:ascii="Arial" w:hAnsi="Arial" w:cs="Arial"/>
          <w:b/>
          <w:sz w:val="20"/>
        </w:rPr>
        <w:t>1.2.2.</w:t>
      </w:r>
      <w:r w:rsidRPr="00F750B0">
        <w:rPr>
          <w:rFonts w:ascii="Arial" w:hAnsi="Arial" w:cs="Arial"/>
          <w:b/>
          <w:sz w:val="20"/>
        </w:rPr>
        <w:tab/>
        <w:t>Preventive awareness-raising activities and education campaigns targeting higher-grade primary school pupils and secondary school students</w:t>
      </w:r>
    </w:p>
    <w:p w:rsidR="007C3D75" w:rsidRPr="00F750B0" w:rsidRDefault="007C3D75" w:rsidP="007C3D75">
      <w:pPr>
        <w:spacing w:after="0"/>
        <w:jc w:val="both"/>
        <w:rPr>
          <w:rFonts w:ascii="Arial" w:hAnsi="Arial" w:cs="Arial"/>
          <w:sz w:val="20"/>
          <w:szCs w:val="20"/>
        </w:rPr>
      </w:pPr>
    </w:p>
    <w:p w:rsidR="007C3D75" w:rsidRPr="00F750B0" w:rsidRDefault="008D6CAF" w:rsidP="007C3D75">
      <w:pPr>
        <w:spacing w:after="0"/>
        <w:jc w:val="both"/>
        <w:rPr>
          <w:rFonts w:ascii="Arial" w:eastAsia="Times New Roman" w:hAnsi="Arial" w:cs="Arial"/>
          <w:sz w:val="20"/>
          <w:szCs w:val="20"/>
        </w:rPr>
      </w:pPr>
      <w:r w:rsidRPr="00F750B0">
        <w:rPr>
          <w:rFonts w:ascii="Arial" w:hAnsi="Arial" w:cs="Arial"/>
          <w:sz w:val="20"/>
        </w:rPr>
        <w:t xml:space="preserve">Children and young people are among the most vulnerable people </w:t>
      </w:r>
      <w:r w:rsidR="00184F85" w:rsidRPr="00F750B0">
        <w:rPr>
          <w:rFonts w:ascii="Arial" w:hAnsi="Arial" w:cs="Arial"/>
          <w:sz w:val="20"/>
        </w:rPr>
        <w:t>who can become</w:t>
      </w:r>
      <w:r w:rsidRPr="00F750B0">
        <w:rPr>
          <w:rFonts w:ascii="Arial" w:hAnsi="Arial" w:cs="Arial"/>
          <w:sz w:val="20"/>
        </w:rPr>
        <w:t xml:space="preserve"> potential victims of trafficking. The International Labour Organisation estimates that approximately 1.2 million children are victims of trafficking each year. Both girls and boys are vulnerable to trafficking and various forms of exploitation. For girls and women, the most common form of exploitation is </w:t>
      </w:r>
      <w:r w:rsidRPr="00F750B0">
        <w:rPr>
          <w:rFonts w:ascii="Arial" w:hAnsi="Arial" w:cs="Arial"/>
          <w:sz w:val="20"/>
        </w:rPr>
        <w:lastRenderedPageBreak/>
        <w:t xml:space="preserve">sexual exploitation, usually </w:t>
      </w:r>
      <w:proofErr w:type="gramStart"/>
      <w:r w:rsidRPr="00F750B0">
        <w:rPr>
          <w:rFonts w:ascii="Arial" w:hAnsi="Arial" w:cs="Arial"/>
          <w:sz w:val="20"/>
        </w:rPr>
        <w:t>as a result</w:t>
      </w:r>
      <w:proofErr w:type="gramEnd"/>
      <w:r w:rsidRPr="00F750B0">
        <w:rPr>
          <w:rFonts w:ascii="Arial" w:hAnsi="Arial" w:cs="Arial"/>
          <w:sz w:val="20"/>
        </w:rPr>
        <w:t xml:space="preserve"> of gender inequality and gender-based violence; in certain communities, there are also forced marriages, while boys and men are usually exploited for forced labour and labour exploitation.</w:t>
      </w:r>
    </w:p>
    <w:p w:rsidR="007C3D75" w:rsidRPr="00F750B0" w:rsidRDefault="007C3D75" w:rsidP="007C3D75">
      <w:pPr>
        <w:spacing w:after="0"/>
        <w:jc w:val="both"/>
        <w:rPr>
          <w:rFonts w:ascii="Arial" w:eastAsia="Times New Roman" w:hAnsi="Arial" w:cs="Arial"/>
          <w:sz w:val="20"/>
          <w:szCs w:val="20"/>
          <w:lang w:eastAsia="sl-SI"/>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Raising awareness among </w:t>
      </w:r>
      <w:r w:rsidR="00CC25FC" w:rsidRPr="00F750B0">
        <w:rPr>
          <w:rFonts w:ascii="Arial" w:hAnsi="Arial" w:cs="Arial"/>
          <w:sz w:val="20"/>
        </w:rPr>
        <w:t>young people</w:t>
      </w:r>
      <w:r w:rsidRPr="00F750B0">
        <w:rPr>
          <w:rFonts w:ascii="Arial" w:hAnsi="Arial" w:cs="Arial"/>
          <w:sz w:val="20"/>
        </w:rPr>
        <w:t xml:space="preserve"> is very important from two </w:t>
      </w:r>
      <w:r w:rsidR="00CC25FC" w:rsidRPr="00F750B0">
        <w:rPr>
          <w:rFonts w:ascii="Arial" w:hAnsi="Arial" w:cs="Arial"/>
          <w:sz w:val="20"/>
        </w:rPr>
        <w:t>perspectives</w:t>
      </w:r>
      <w:r w:rsidRPr="00F750B0">
        <w:rPr>
          <w:rFonts w:ascii="Arial" w:hAnsi="Arial" w:cs="Arial"/>
          <w:sz w:val="20"/>
        </w:rPr>
        <w:t xml:space="preserve">, i.e. we need to consider them as potential victims of </w:t>
      </w:r>
      <w:r w:rsidR="00957F07" w:rsidRPr="00F750B0">
        <w:rPr>
          <w:rFonts w:ascii="Arial" w:hAnsi="Arial" w:cs="Arial"/>
          <w:sz w:val="20"/>
        </w:rPr>
        <w:t>trafficking in human beings</w:t>
      </w:r>
      <w:r w:rsidRPr="00F750B0">
        <w:rPr>
          <w:rFonts w:ascii="Arial" w:hAnsi="Arial" w:cs="Arial"/>
          <w:sz w:val="20"/>
        </w:rPr>
        <w:t xml:space="preserve"> and as potential future consumers.</w:t>
      </w:r>
      <w:r w:rsidRPr="00F750B0">
        <w:rPr>
          <w:rFonts w:ascii="Arial" w:hAnsi="Arial" w:cs="Arial"/>
          <w:color w:val="000000"/>
          <w:sz w:val="20"/>
        </w:rPr>
        <w:t xml:space="preserve"> </w:t>
      </w:r>
      <w:r w:rsidRPr="00F750B0">
        <w:rPr>
          <w:rFonts w:ascii="Arial" w:hAnsi="Arial" w:cs="Arial"/>
          <w:sz w:val="20"/>
        </w:rPr>
        <w:t xml:space="preserve">Therefore, by raising awareness among this target group, we will </w:t>
      </w:r>
      <w:r w:rsidR="00CC25FC" w:rsidRPr="00F750B0">
        <w:rPr>
          <w:rFonts w:ascii="Arial" w:hAnsi="Arial" w:cs="Arial"/>
          <w:sz w:val="20"/>
        </w:rPr>
        <w:t>also</w:t>
      </w:r>
      <w:r w:rsidRPr="00F750B0">
        <w:rPr>
          <w:rFonts w:ascii="Arial" w:hAnsi="Arial" w:cs="Arial"/>
          <w:sz w:val="20"/>
        </w:rPr>
        <w:t xml:space="preserve"> contribute to reducing the demand for such services, which is one of the main objectives of the EU </w:t>
      </w:r>
      <w:r w:rsidR="00184F85" w:rsidRPr="00F750B0">
        <w:rPr>
          <w:rFonts w:ascii="Arial" w:hAnsi="Arial" w:cs="Arial"/>
          <w:sz w:val="20"/>
        </w:rPr>
        <w:t>Strategy on Combating Trafficking in Human Beings (</w:t>
      </w:r>
      <w:r w:rsidRPr="00F750B0">
        <w:rPr>
          <w:rFonts w:ascii="Arial" w:hAnsi="Arial" w:cs="Arial"/>
          <w:sz w:val="20"/>
        </w:rPr>
        <w:t>2021-2025</w:t>
      </w:r>
      <w:r w:rsidR="00184F85" w:rsidRPr="00F750B0">
        <w:rPr>
          <w:rFonts w:ascii="Arial" w:hAnsi="Arial" w:cs="Arial"/>
          <w:sz w:val="20"/>
        </w:rPr>
        <w:t>)</w:t>
      </w:r>
      <w:r w:rsidRPr="00F750B0">
        <w:rPr>
          <w:rFonts w:ascii="Arial" w:hAnsi="Arial" w:cs="Arial"/>
          <w:sz w:val="20"/>
        </w:rPr>
        <w:t>.</w:t>
      </w:r>
    </w:p>
    <w:p w:rsidR="007C3D75" w:rsidRPr="00F750B0" w:rsidRDefault="007C3D75" w:rsidP="007C3D75">
      <w:pPr>
        <w:spacing w:after="0"/>
        <w:jc w:val="both"/>
        <w:rPr>
          <w:rFonts w:ascii="Arial" w:hAnsi="Arial" w:cs="Arial"/>
          <w:sz w:val="20"/>
          <w:szCs w:val="20"/>
        </w:rPr>
      </w:pPr>
    </w:p>
    <w:p w:rsidR="00E42A0C" w:rsidRPr="00F750B0" w:rsidRDefault="005C305A" w:rsidP="00E42A0C">
      <w:pPr>
        <w:spacing w:after="0"/>
        <w:jc w:val="both"/>
        <w:rPr>
          <w:rFonts w:ascii="Arial" w:hAnsi="Arial" w:cs="Arial"/>
          <w:sz w:val="20"/>
          <w:szCs w:val="20"/>
        </w:rPr>
      </w:pPr>
      <w:r w:rsidRPr="00F750B0">
        <w:rPr>
          <w:rFonts w:ascii="Arial" w:hAnsi="Arial" w:cs="Arial"/>
          <w:color w:val="000000"/>
          <w:sz w:val="20"/>
        </w:rPr>
        <w:t xml:space="preserve">The Ministry of the Interior will therefore continue the systematic and long-term </w:t>
      </w:r>
      <w:proofErr w:type="gramStart"/>
      <w:r w:rsidRPr="00F750B0">
        <w:rPr>
          <w:rFonts w:ascii="Arial" w:hAnsi="Arial" w:cs="Arial"/>
          <w:color w:val="000000"/>
          <w:sz w:val="20"/>
        </w:rPr>
        <w:t>awareness-raising</w:t>
      </w:r>
      <w:proofErr w:type="gramEnd"/>
      <w:r w:rsidRPr="00F750B0">
        <w:rPr>
          <w:rFonts w:ascii="Arial" w:hAnsi="Arial" w:cs="Arial"/>
          <w:color w:val="000000"/>
          <w:sz w:val="20"/>
        </w:rPr>
        <w:t xml:space="preserve"> for children and minors </w:t>
      </w:r>
      <w:r w:rsidR="00722930" w:rsidRPr="00F750B0">
        <w:rPr>
          <w:rFonts w:ascii="Arial" w:hAnsi="Arial" w:cs="Arial"/>
          <w:color w:val="000000"/>
          <w:sz w:val="20"/>
        </w:rPr>
        <w:t xml:space="preserve">that </w:t>
      </w:r>
      <w:r w:rsidRPr="00F750B0">
        <w:rPr>
          <w:rFonts w:ascii="Arial" w:hAnsi="Arial" w:cs="Arial"/>
          <w:color w:val="000000"/>
          <w:sz w:val="20"/>
        </w:rPr>
        <w:t xml:space="preserve">it </w:t>
      </w:r>
      <w:r w:rsidR="00722930" w:rsidRPr="00F750B0">
        <w:rPr>
          <w:rFonts w:ascii="Arial" w:hAnsi="Arial" w:cs="Arial"/>
          <w:color w:val="000000"/>
          <w:sz w:val="20"/>
        </w:rPr>
        <w:t xml:space="preserve">started </w:t>
      </w:r>
      <w:r w:rsidRPr="00F750B0">
        <w:rPr>
          <w:rFonts w:ascii="Arial" w:hAnsi="Arial" w:cs="Arial"/>
          <w:color w:val="000000"/>
          <w:sz w:val="20"/>
        </w:rPr>
        <w:t xml:space="preserve">in 2021. </w:t>
      </w:r>
      <w:r w:rsidRPr="00F750B0">
        <w:rPr>
          <w:rFonts w:ascii="Arial" w:hAnsi="Arial" w:cs="Arial"/>
          <w:sz w:val="20"/>
        </w:rPr>
        <w:t>Based on a multi</w:t>
      </w:r>
      <w:r w:rsidR="00722930" w:rsidRPr="00F750B0">
        <w:rPr>
          <w:rFonts w:ascii="Arial" w:hAnsi="Arial" w:cs="Arial"/>
          <w:sz w:val="20"/>
        </w:rPr>
        <w:t>-</w:t>
      </w:r>
      <w:r w:rsidRPr="00F750B0">
        <w:rPr>
          <w:rFonts w:ascii="Arial" w:hAnsi="Arial" w:cs="Arial"/>
          <w:sz w:val="20"/>
        </w:rPr>
        <w:t xml:space="preserve">year plan, workshops </w:t>
      </w:r>
      <w:proofErr w:type="gramStart"/>
      <w:r w:rsidRPr="00F750B0">
        <w:rPr>
          <w:rFonts w:ascii="Arial" w:hAnsi="Arial" w:cs="Arial"/>
          <w:sz w:val="20"/>
        </w:rPr>
        <w:t>will be held</w:t>
      </w:r>
      <w:proofErr w:type="gramEnd"/>
      <w:r w:rsidRPr="00F750B0">
        <w:rPr>
          <w:rFonts w:ascii="Arial" w:hAnsi="Arial" w:cs="Arial"/>
          <w:sz w:val="20"/>
        </w:rPr>
        <w:t xml:space="preserve"> in the ninth grade of primary schools and the second year of secondary schools in all regions of Slovenia, including in areas where members of the Roma community live. The workshops </w:t>
      </w:r>
      <w:proofErr w:type="gramStart"/>
      <w:r w:rsidRPr="00F750B0">
        <w:rPr>
          <w:rFonts w:ascii="Arial" w:hAnsi="Arial" w:cs="Arial"/>
          <w:sz w:val="20"/>
        </w:rPr>
        <w:t>will be attended</w:t>
      </w:r>
      <w:proofErr w:type="gramEnd"/>
      <w:r w:rsidRPr="00F750B0">
        <w:rPr>
          <w:rFonts w:ascii="Arial" w:hAnsi="Arial" w:cs="Arial"/>
          <w:sz w:val="20"/>
        </w:rPr>
        <w:t xml:space="preserve"> by teachers, and possibly by social studies educators, teaching assistants and school management.  </w:t>
      </w:r>
    </w:p>
    <w:p w:rsidR="007C3D75" w:rsidRPr="00F750B0" w:rsidRDefault="007C3D75" w:rsidP="007C3D75">
      <w:pPr>
        <w:spacing w:after="0"/>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1:</w:t>
      </w:r>
      <w:r w:rsidRPr="00F750B0">
        <w:rPr>
          <w:rFonts w:ascii="Arial" w:hAnsi="Arial" w:cs="Arial"/>
          <w:sz w:val="20"/>
        </w:rPr>
        <w:t xml:space="preserve"> </w:t>
      </w:r>
      <w:r w:rsidR="00C6500B" w:rsidRPr="00F750B0">
        <w:rPr>
          <w:rFonts w:ascii="Arial" w:hAnsi="Arial" w:cs="Arial"/>
          <w:sz w:val="20"/>
        </w:rPr>
        <w:t xml:space="preserve"> </w:t>
      </w:r>
      <w:r w:rsidRPr="00F750B0">
        <w:rPr>
          <w:rFonts w:ascii="Arial" w:hAnsi="Arial" w:cs="Arial"/>
          <w:sz w:val="20"/>
        </w:rPr>
        <w:t xml:space="preserve">To systematically raise awareness among children and adolescents about the risks of </w:t>
      </w:r>
      <w:r w:rsidR="00957F07" w:rsidRPr="00F750B0">
        <w:rPr>
          <w:rFonts w:ascii="Arial" w:hAnsi="Arial" w:cs="Arial"/>
          <w:sz w:val="20"/>
        </w:rPr>
        <w:t>trafficking in human beings</w:t>
      </w:r>
      <w:r w:rsidRPr="00F750B0">
        <w:rPr>
          <w:rFonts w:ascii="Arial" w:hAnsi="Arial" w:cs="Arial"/>
          <w:sz w:val="20"/>
        </w:rPr>
        <w:t xml:space="preserve"> and recruitment techniques and inform them on how to identify these risks, take appropriate action and behave self-protectively. In 2023 and 2024, workshops will be held in primary schools in the Coastal and Karst regions (</w:t>
      </w:r>
      <w:proofErr w:type="spellStart"/>
      <w:r w:rsidRPr="00F750B0">
        <w:rPr>
          <w:rFonts w:ascii="Arial" w:hAnsi="Arial" w:cs="Arial"/>
          <w:sz w:val="20"/>
        </w:rPr>
        <w:t>Obalno-Kraška</w:t>
      </w:r>
      <w:proofErr w:type="spellEnd"/>
      <w:r w:rsidRPr="00F750B0">
        <w:rPr>
          <w:rFonts w:ascii="Arial" w:hAnsi="Arial" w:cs="Arial"/>
          <w:sz w:val="20"/>
        </w:rPr>
        <w:t xml:space="preserve">), the </w:t>
      </w:r>
      <w:proofErr w:type="spellStart"/>
      <w:r w:rsidRPr="00F750B0">
        <w:rPr>
          <w:rFonts w:ascii="Arial" w:hAnsi="Arial" w:cs="Arial"/>
          <w:sz w:val="20"/>
        </w:rPr>
        <w:t>Notranjska</w:t>
      </w:r>
      <w:proofErr w:type="spellEnd"/>
      <w:r w:rsidRPr="00F750B0">
        <w:rPr>
          <w:rFonts w:ascii="Arial" w:hAnsi="Arial" w:cs="Arial"/>
          <w:sz w:val="20"/>
        </w:rPr>
        <w:t xml:space="preserve">, </w:t>
      </w:r>
      <w:proofErr w:type="gramStart"/>
      <w:r w:rsidRPr="00F750B0">
        <w:rPr>
          <w:rFonts w:ascii="Arial" w:hAnsi="Arial" w:cs="Arial"/>
          <w:sz w:val="20"/>
        </w:rPr>
        <w:t>South-Eastern</w:t>
      </w:r>
      <w:proofErr w:type="gramEnd"/>
      <w:r w:rsidRPr="00F750B0">
        <w:rPr>
          <w:rFonts w:ascii="Arial" w:hAnsi="Arial" w:cs="Arial"/>
          <w:sz w:val="20"/>
        </w:rPr>
        <w:t xml:space="preserve"> and </w:t>
      </w:r>
      <w:proofErr w:type="spellStart"/>
      <w:r w:rsidRPr="00F750B0">
        <w:rPr>
          <w:rFonts w:ascii="Arial" w:hAnsi="Arial" w:cs="Arial"/>
          <w:sz w:val="20"/>
        </w:rPr>
        <w:t>Posavje</w:t>
      </w:r>
      <w:proofErr w:type="spellEnd"/>
      <w:r w:rsidRPr="00F750B0">
        <w:rPr>
          <w:rFonts w:ascii="Arial" w:hAnsi="Arial" w:cs="Arial"/>
          <w:sz w:val="20"/>
        </w:rPr>
        <w:t xml:space="preserve"> regions, in secondary schools in the </w:t>
      </w:r>
      <w:proofErr w:type="spellStart"/>
      <w:r w:rsidRPr="00F750B0">
        <w:rPr>
          <w:rFonts w:ascii="Arial" w:hAnsi="Arial" w:cs="Arial"/>
          <w:sz w:val="20"/>
        </w:rPr>
        <w:t>Podravska</w:t>
      </w:r>
      <w:proofErr w:type="spellEnd"/>
      <w:r w:rsidRPr="00F750B0">
        <w:rPr>
          <w:rFonts w:ascii="Arial" w:hAnsi="Arial" w:cs="Arial"/>
          <w:sz w:val="20"/>
        </w:rPr>
        <w:t xml:space="preserve">, </w:t>
      </w:r>
      <w:proofErr w:type="spellStart"/>
      <w:r w:rsidRPr="00F750B0">
        <w:rPr>
          <w:rFonts w:ascii="Arial" w:hAnsi="Arial" w:cs="Arial"/>
          <w:sz w:val="20"/>
        </w:rPr>
        <w:t>Pomurska</w:t>
      </w:r>
      <w:proofErr w:type="spellEnd"/>
      <w:r w:rsidRPr="00F750B0">
        <w:rPr>
          <w:rFonts w:ascii="Arial" w:hAnsi="Arial" w:cs="Arial"/>
          <w:sz w:val="20"/>
        </w:rPr>
        <w:t xml:space="preserve">, </w:t>
      </w:r>
      <w:proofErr w:type="spellStart"/>
      <w:r w:rsidRPr="00F750B0">
        <w:rPr>
          <w:rFonts w:ascii="Arial" w:hAnsi="Arial" w:cs="Arial"/>
          <w:sz w:val="20"/>
        </w:rPr>
        <w:t>Koroška</w:t>
      </w:r>
      <w:proofErr w:type="spellEnd"/>
      <w:r w:rsidRPr="00F750B0">
        <w:rPr>
          <w:rFonts w:ascii="Arial" w:hAnsi="Arial" w:cs="Arial"/>
          <w:sz w:val="20"/>
        </w:rPr>
        <w:t xml:space="preserve"> and </w:t>
      </w:r>
      <w:proofErr w:type="spellStart"/>
      <w:r w:rsidRPr="00F750B0">
        <w:rPr>
          <w:rFonts w:ascii="Arial" w:hAnsi="Arial" w:cs="Arial"/>
          <w:sz w:val="20"/>
        </w:rPr>
        <w:t>Savinjska</w:t>
      </w:r>
      <w:proofErr w:type="spellEnd"/>
      <w:r w:rsidRPr="00F750B0">
        <w:rPr>
          <w:rFonts w:ascii="Arial" w:hAnsi="Arial" w:cs="Arial"/>
          <w:sz w:val="20"/>
        </w:rPr>
        <w:t xml:space="preserve"> regions, and in primary and secondary schools in the central Slovenian, </w:t>
      </w:r>
      <w:proofErr w:type="spellStart"/>
      <w:r w:rsidRPr="00F750B0">
        <w:rPr>
          <w:rFonts w:ascii="Arial" w:hAnsi="Arial" w:cs="Arial"/>
          <w:sz w:val="20"/>
        </w:rPr>
        <w:t>Gorenjska</w:t>
      </w:r>
      <w:proofErr w:type="spellEnd"/>
      <w:r w:rsidRPr="00F750B0">
        <w:rPr>
          <w:rFonts w:ascii="Arial" w:hAnsi="Arial" w:cs="Arial"/>
          <w:sz w:val="20"/>
        </w:rPr>
        <w:t xml:space="preserve">, </w:t>
      </w:r>
      <w:proofErr w:type="spellStart"/>
      <w:r w:rsidRPr="00F750B0">
        <w:rPr>
          <w:rFonts w:ascii="Arial" w:hAnsi="Arial" w:cs="Arial"/>
          <w:sz w:val="20"/>
        </w:rPr>
        <w:t>Goriška</w:t>
      </w:r>
      <w:proofErr w:type="spellEnd"/>
      <w:r w:rsidRPr="00F750B0">
        <w:rPr>
          <w:rFonts w:ascii="Arial" w:hAnsi="Arial" w:cs="Arial"/>
          <w:sz w:val="20"/>
        </w:rPr>
        <w:t xml:space="preserve"> and </w:t>
      </w:r>
      <w:proofErr w:type="spellStart"/>
      <w:r w:rsidRPr="00F750B0">
        <w:rPr>
          <w:rFonts w:ascii="Arial" w:hAnsi="Arial" w:cs="Arial"/>
          <w:sz w:val="20"/>
        </w:rPr>
        <w:t>Zasavska</w:t>
      </w:r>
      <w:proofErr w:type="spellEnd"/>
      <w:r w:rsidRPr="00F750B0">
        <w:rPr>
          <w:rFonts w:ascii="Arial" w:hAnsi="Arial" w:cs="Arial"/>
          <w:sz w:val="20"/>
        </w:rPr>
        <w:t xml:space="preserve"> regions. At least 100 workshops </w:t>
      </w:r>
      <w:proofErr w:type="gramStart"/>
      <w:r w:rsidRPr="00F750B0">
        <w:rPr>
          <w:rFonts w:ascii="Arial" w:hAnsi="Arial" w:cs="Arial"/>
          <w:sz w:val="20"/>
        </w:rPr>
        <w:t>will be carried out</w:t>
      </w:r>
      <w:proofErr w:type="gramEnd"/>
      <w:r w:rsidRPr="00F750B0">
        <w:rPr>
          <w:rFonts w:ascii="Arial" w:hAnsi="Arial" w:cs="Arial"/>
          <w:sz w:val="20"/>
        </w:rPr>
        <w:t xml:space="preserve"> for a minimum of 2,000 pupils.</w:t>
      </w:r>
    </w:p>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Source of funding:</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the Interior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Continued activities in 2023 and 2024</w:t>
            </w:r>
          </w:p>
        </w:tc>
      </w:tr>
    </w:tbl>
    <w:p w:rsidR="007C3D75" w:rsidRPr="00F750B0" w:rsidRDefault="007C3D75" w:rsidP="007C3D75">
      <w:pPr>
        <w:rPr>
          <w:rFonts w:ascii="Arial" w:hAnsi="Arial" w:cs="Arial"/>
          <w:b/>
          <w:sz w:val="20"/>
          <w:szCs w:val="20"/>
        </w:rPr>
      </w:pPr>
    </w:p>
    <w:p w:rsidR="007C3D75" w:rsidRPr="00F750B0" w:rsidRDefault="005C305A" w:rsidP="007C3D75">
      <w:pPr>
        <w:spacing w:after="0"/>
        <w:ind w:left="705" w:hanging="705"/>
        <w:rPr>
          <w:rFonts w:ascii="Arial" w:hAnsi="Arial" w:cs="Arial"/>
          <w:b/>
          <w:sz w:val="20"/>
          <w:szCs w:val="20"/>
        </w:rPr>
      </w:pPr>
      <w:r w:rsidRPr="00F750B0">
        <w:rPr>
          <w:rFonts w:ascii="Arial" w:hAnsi="Arial" w:cs="Arial"/>
          <w:b/>
          <w:sz w:val="20"/>
        </w:rPr>
        <w:t xml:space="preserve">1.2.3 Preventive action </w:t>
      </w:r>
      <w:r w:rsidR="00EF163C" w:rsidRPr="00F750B0">
        <w:rPr>
          <w:rFonts w:ascii="Arial" w:hAnsi="Arial" w:cs="Arial"/>
          <w:b/>
          <w:sz w:val="20"/>
        </w:rPr>
        <w:t>and</w:t>
      </w:r>
      <w:r w:rsidRPr="00F750B0">
        <w:rPr>
          <w:rFonts w:ascii="Arial" w:hAnsi="Arial" w:cs="Arial"/>
          <w:b/>
          <w:sz w:val="20"/>
        </w:rPr>
        <w:t xml:space="preserve"> awareness</w:t>
      </w:r>
      <w:r w:rsidR="00EF163C" w:rsidRPr="00F750B0">
        <w:rPr>
          <w:rFonts w:ascii="Arial" w:hAnsi="Arial" w:cs="Arial"/>
          <w:b/>
          <w:sz w:val="20"/>
        </w:rPr>
        <w:t>-</w:t>
      </w:r>
      <w:r w:rsidRPr="00F750B0">
        <w:rPr>
          <w:rFonts w:ascii="Arial" w:hAnsi="Arial" w:cs="Arial"/>
          <w:b/>
          <w:sz w:val="20"/>
        </w:rPr>
        <w:t xml:space="preserve">raising </w:t>
      </w:r>
      <w:r w:rsidR="00EF163C" w:rsidRPr="00F750B0">
        <w:rPr>
          <w:rFonts w:ascii="Arial" w:hAnsi="Arial" w:cs="Arial"/>
          <w:b/>
          <w:sz w:val="20"/>
        </w:rPr>
        <w:t xml:space="preserve">activities </w:t>
      </w:r>
      <w:r w:rsidR="00C6500B" w:rsidRPr="00F750B0">
        <w:rPr>
          <w:rFonts w:ascii="Arial" w:hAnsi="Arial" w:cs="Arial"/>
          <w:b/>
          <w:sz w:val="20"/>
        </w:rPr>
        <w:t xml:space="preserve">on trafficking in human beings </w:t>
      </w:r>
      <w:r w:rsidRPr="00F750B0">
        <w:rPr>
          <w:rFonts w:ascii="Arial" w:hAnsi="Arial" w:cs="Arial"/>
          <w:b/>
          <w:sz w:val="20"/>
        </w:rPr>
        <w:t>in</w:t>
      </w:r>
      <w:r w:rsidR="00EF163C" w:rsidRPr="00F750B0">
        <w:rPr>
          <w:rFonts w:ascii="Arial" w:hAnsi="Arial" w:cs="Arial"/>
          <w:b/>
          <w:sz w:val="20"/>
        </w:rPr>
        <w:t xml:space="preserve"> </w:t>
      </w:r>
      <w:r w:rsidRPr="00F750B0">
        <w:rPr>
          <w:rFonts w:ascii="Arial" w:hAnsi="Arial" w:cs="Arial"/>
          <w:b/>
          <w:sz w:val="20"/>
        </w:rPr>
        <w:t>Roma communities</w:t>
      </w:r>
      <w:r w:rsidRPr="00F750B0">
        <w:rPr>
          <w:rFonts w:ascii="Arial" w:hAnsi="Arial" w:cs="Arial"/>
          <w:b/>
          <w:sz w:val="20"/>
        </w:rPr>
        <w:tab/>
      </w:r>
    </w:p>
    <w:p w:rsidR="007C3D75" w:rsidRPr="00F750B0" w:rsidRDefault="007C3D75" w:rsidP="007C3D75">
      <w:pPr>
        <w:spacing w:after="0"/>
        <w:ind w:left="705" w:hanging="705"/>
        <w:rPr>
          <w:rFonts w:ascii="Arial" w:hAnsi="Arial" w:cs="Arial"/>
          <w:b/>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Office of the Republic of Slovenia for National Minorities </w:t>
      </w:r>
      <w:r w:rsidR="00722930" w:rsidRPr="00F750B0">
        <w:rPr>
          <w:rFonts w:ascii="Arial" w:hAnsi="Arial" w:cs="Arial"/>
          <w:sz w:val="20"/>
        </w:rPr>
        <w:t>plans</w:t>
      </w:r>
      <w:r w:rsidRPr="00F750B0">
        <w:rPr>
          <w:rFonts w:ascii="Arial" w:hAnsi="Arial" w:cs="Arial"/>
          <w:sz w:val="20"/>
        </w:rPr>
        <w:t xml:space="preserve"> to include</w:t>
      </w:r>
      <w:r w:rsidR="00722930" w:rsidRPr="00F750B0">
        <w:rPr>
          <w:rFonts w:ascii="Arial" w:hAnsi="Arial" w:cs="Arial"/>
          <w:sz w:val="20"/>
        </w:rPr>
        <w:t xml:space="preserve"> in its work</w:t>
      </w:r>
      <w:r w:rsidRPr="00F750B0">
        <w:rPr>
          <w:rFonts w:ascii="Arial" w:hAnsi="Arial" w:cs="Arial"/>
          <w:sz w:val="20"/>
        </w:rPr>
        <w:t xml:space="preserve"> content on trafficking in human beings, particularly from the </w:t>
      </w:r>
      <w:r w:rsidR="00722930" w:rsidRPr="00F750B0">
        <w:rPr>
          <w:rFonts w:ascii="Arial" w:hAnsi="Arial" w:cs="Arial"/>
          <w:sz w:val="20"/>
        </w:rPr>
        <w:t>per</w:t>
      </w:r>
      <w:r w:rsidR="002B3DD3">
        <w:rPr>
          <w:rFonts w:ascii="Arial" w:hAnsi="Arial" w:cs="Arial"/>
          <w:sz w:val="20"/>
        </w:rPr>
        <w:t>s</w:t>
      </w:r>
      <w:r w:rsidR="00722930" w:rsidRPr="00F750B0">
        <w:rPr>
          <w:rFonts w:ascii="Arial" w:hAnsi="Arial" w:cs="Arial"/>
          <w:sz w:val="20"/>
        </w:rPr>
        <w:t>pective</w:t>
      </w:r>
      <w:r w:rsidRPr="00F750B0">
        <w:rPr>
          <w:rFonts w:ascii="Arial" w:hAnsi="Arial" w:cs="Arial"/>
          <w:sz w:val="20"/>
        </w:rPr>
        <w:t xml:space="preserve"> of early and forced marriages in Roma communities. </w:t>
      </w:r>
      <w:r w:rsidR="001F4422" w:rsidRPr="00F750B0">
        <w:rPr>
          <w:rFonts w:ascii="Arial" w:hAnsi="Arial" w:cs="Arial"/>
          <w:sz w:val="20"/>
        </w:rPr>
        <w:t>R</w:t>
      </w:r>
      <w:r w:rsidRPr="00F750B0">
        <w:rPr>
          <w:rFonts w:ascii="Arial" w:hAnsi="Arial" w:cs="Arial"/>
          <w:sz w:val="20"/>
        </w:rPr>
        <w:t xml:space="preserve">epresentatives </w:t>
      </w:r>
      <w:r w:rsidR="001F4422" w:rsidRPr="00F750B0">
        <w:rPr>
          <w:rFonts w:ascii="Arial" w:hAnsi="Arial" w:cs="Arial"/>
          <w:sz w:val="20"/>
        </w:rPr>
        <w:t xml:space="preserve">of the Office </w:t>
      </w:r>
      <w:r w:rsidRPr="00F750B0">
        <w:rPr>
          <w:rFonts w:ascii="Arial" w:hAnsi="Arial" w:cs="Arial"/>
          <w:sz w:val="20"/>
        </w:rPr>
        <w:t xml:space="preserve">will </w:t>
      </w:r>
      <w:r w:rsidR="001F4422" w:rsidRPr="00F750B0">
        <w:rPr>
          <w:rFonts w:ascii="Arial" w:hAnsi="Arial" w:cs="Arial"/>
          <w:sz w:val="20"/>
        </w:rPr>
        <w:t xml:space="preserve">participate in </w:t>
      </w:r>
      <w:r w:rsidRPr="00F750B0">
        <w:rPr>
          <w:rFonts w:ascii="Arial" w:hAnsi="Arial" w:cs="Arial"/>
          <w:sz w:val="20"/>
        </w:rPr>
        <w:t xml:space="preserve">activities </w:t>
      </w:r>
      <w:r w:rsidR="001F4422" w:rsidRPr="00F750B0">
        <w:rPr>
          <w:rFonts w:ascii="Arial" w:hAnsi="Arial" w:cs="Arial"/>
          <w:sz w:val="20"/>
        </w:rPr>
        <w:t>related</w:t>
      </w:r>
      <w:r w:rsidRPr="00F750B0">
        <w:rPr>
          <w:rFonts w:ascii="Arial" w:hAnsi="Arial" w:cs="Arial"/>
          <w:sz w:val="20"/>
        </w:rPr>
        <w:t xml:space="preserve"> to combating </w:t>
      </w:r>
      <w:r w:rsidR="00957F07" w:rsidRPr="00F750B0">
        <w:rPr>
          <w:rFonts w:ascii="Arial" w:hAnsi="Arial" w:cs="Arial"/>
          <w:sz w:val="20"/>
        </w:rPr>
        <w:t>trafficking in human beings</w:t>
      </w:r>
      <w:r w:rsidR="001F4422" w:rsidRPr="00F750B0">
        <w:rPr>
          <w:rFonts w:ascii="Arial" w:hAnsi="Arial" w:cs="Arial"/>
          <w:sz w:val="20"/>
        </w:rPr>
        <w:t xml:space="preserve">, raising </w:t>
      </w:r>
      <w:r w:rsidRPr="00F750B0">
        <w:rPr>
          <w:rFonts w:ascii="Arial" w:hAnsi="Arial" w:cs="Arial"/>
          <w:sz w:val="20"/>
        </w:rPr>
        <w:t xml:space="preserve">awareness </w:t>
      </w:r>
      <w:r w:rsidR="001F4422" w:rsidRPr="00F750B0">
        <w:rPr>
          <w:rFonts w:ascii="Arial" w:hAnsi="Arial" w:cs="Arial"/>
          <w:sz w:val="20"/>
        </w:rPr>
        <w:t xml:space="preserve">of </w:t>
      </w:r>
      <w:r w:rsidRPr="00F750B0">
        <w:rPr>
          <w:rFonts w:ascii="Arial" w:hAnsi="Arial" w:cs="Arial"/>
          <w:sz w:val="20"/>
        </w:rPr>
        <w:t xml:space="preserve">the negative consequences of forced and early marriages and activities </w:t>
      </w:r>
      <w:r w:rsidR="001F4422" w:rsidRPr="00F750B0">
        <w:rPr>
          <w:rFonts w:ascii="Arial" w:hAnsi="Arial" w:cs="Arial"/>
          <w:sz w:val="20"/>
        </w:rPr>
        <w:t xml:space="preserve">to </w:t>
      </w:r>
      <w:r w:rsidRPr="00F750B0">
        <w:rPr>
          <w:rFonts w:ascii="Arial" w:hAnsi="Arial" w:cs="Arial"/>
          <w:sz w:val="20"/>
        </w:rPr>
        <w:t xml:space="preserve">empower Roma women and girls (as well as men and boys). </w:t>
      </w:r>
      <w:proofErr w:type="gramStart"/>
      <w:r w:rsidRPr="00F750B0">
        <w:rPr>
          <w:rFonts w:ascii="Arial" w:hAnsi="Arial" w:cs="Arial"/>
          <w:sz w:val="20"/>
        </w:rPr>
        <w:t>In pursuing this objective</w:t>
      </w:r>
      <w:r w:rsidR="00335491" w:rsidRPr="00F750B0">
        <w:rPr>
          <w:rFonts w:ascii="Arial" w:hAnsi="Arial" w:cs="Arial"/>
          <w:sz w:val="20"/>
        </w:rPr>
        <w:t>,</w:t>
      </w:r>
      <w:r w:rsidRPr="00F750B0">
        <w:rPr>
          <w:rFonts w:ascii="Arial" w:hAnsi="Arial" w:cs="Arial"/>
          <w:sz w:val="20"/>
        </w:rPr>
        <w:t xml:space="preserve"> in particular through the in</w:t>
      </w:r>
      <w:r w:rsidR="00335491" w:rsidRPr="00F750B0">
        <w:rPr>
          <w:rFonts w:ascii="Arial" w:hAnsi="Arial" w:cs="Arial"/>
          <w:sz w:val="20"/>
        </w:rPr>
        <w:t xml:space="preserve">volvement </w:t>
      </w:r>
      <w:r w:rsidRPr="00F750B0">
        <w:rPr>
          <w:rFonts w:ascii="Arial" w:hAnsi="Arial" w:cs="Arial"/>
          <w:sz w:val="20"/>
        </w:rPr>
        <w:t xml:space="preserve">of competent institutions, </w:t>
      </w:r>
      <w:r w:rsidR="00335491" w:rsidRPr="00F750B0">
        <w:rPr>
          <w:rFonts w:ascii="Arial" w:hAnsi="Arial" w:cs="Arial"/>
          <w:sz w:val="20"/>
        </w:rPr>
        <w:t xml:space="preserve">i.e. </w:t>
      </w:r>
      <w:r w:rsidRPr="00F750B0">
        <w:rPr>
          <w:rFonts w:ascii="Arial" w:hAnsi="Arial" w:cs="Arial"/>
          <w:sz w:val="20"/>
        </w:rPr>
        <w:t>through inter-institutional and multidisciplinary cooperation</w:t>
      </w:r>
      <w:r w:rsidR="00335491" w:rsidRPr="00F750B0">
        <w:rPr>
          <w:rFonts w:ascii="Arial" w:hAnsi="Arial" w:cs="Arial"/>
          <w:sz w:val="20"/>
        </w:rPr>
        <w:t xml:space="preserve">, </w:t>
      </w:r>
      <w:r w:rsidRPr="00F750B0">
        <w:rPr>
          <w:rFonts w:ascii="Arial" w:hAnsi="Arial" w:cs="Arial"/>
          <w:sz w:val="20"/>
        </w:rPr>
        <w:t xml:space="preserve">the </w:t>
      </w:r>
      <w:r w:rsidR="00335491" w:rsidRPr="00F750B0">
        <w:rPr>
          <w:rFonts w:ascii="Arial" w:hAnsi="Arial" w:cs="Arial"/>
          <w:sz w:val="20"/>
        </w:rPr>
        <w:t>O</w:t>
      </w:r>
      <w:r w:rsidRPr="00F750B0">
        <w:rPr>
          <w:rFonts w:ascii="Arial" w:hAnsi="Arial" w:cs="Arial"/>
          <w:sz w:val="20"/>
        </w:rPr>
        <w:t xml:space="preserve">ffice will seek to raise awareness among </w:t>
      </w:r>
      <w:r w:rsidR="00335491" w:rsidRPr="00F750B0">
        <w:rPr>
          <w:rFonts w:ascii="Arial" w:hAnsi="Arial" w:cs="Arial"/>
          <w:sz w:val="20"/>
        </w:rPr>
        <w:t xml:space="preserve">relevant </w:t>
      </w:r>
      <w:r w:rsidRPr="00F750B0">
        <w:rPr>
          <w:rFonts w:ascii="Arial" w:hAnsi="Arial" w:cs="Arial"/>
          <w:sz w:val="20"/>
        </w:rPr>
        <w:t xml:space="preserve">institutions and potential victims of trafficking in Roma communities </w:t>
      </w:r>
      <w:r w:rsidR="00335491" w:rsidRPr="00F750B0">
        <w:rPr>
          <w:rFonts w:ascii="Arial" w:hAnsi="Arial" w:cs="Arial"/>
          <w:sz w:val="20"/>
        </w:rPr>
        <w:t xml:space="preserve">of the need </w:t>
      </w:r>
      <w:r w:rsidRPr="00F750B0">
        <w:rPr>
          <w:rFonts w:ascii="Arial" w:hAnsi="Arial" w:cs="Arial"/>
          <w:sz w:val="20"/>
        </w:rPr>
        <w:t xml:space="preserve">to abandon the </w:t>
      </w:r>
      <w:r w:rsidR="00335491" w:rsidRPr="00F750B0">
        <w:rPr>
          <w:rFonts w:ascii="Arial" w:hAnsi="Arial" w:cs="Arial"/>
          <w:sz w:val="20"/>
        </w:rPr>
        <w:t xml:space="preserve">rationale </w:t>
      </w:r>
      <w:r w:rsidRPr="00F750B0">
        <w:rPr>
          <w:rFonts w:ascii="Arial" w:hAnsi="Arial" w:cs="Arial"/>
          <w:sz w:val="20"/>
        </w:rPr>
        <w:t xml:space="preserve">and justification of such practices under the guise of Roma culture and tradition; it will also raise awareness among competent institutions </w:t>
      </w:r>
      <w:r w:rsidR="00335491" w:rsidRPr="00F750B0">
        <w:rPr>
          <w:rFonts w:ascii="Arial" w:hAnsi="Arial" w:cs="Arial"/>
          <w:sz w:val="20"/>
        </w:rPr>
        <w:t xml:space="preserve">of the need to focus their decisions and </w:t>
      </w:r>
      <w:r w:rsidRPr="00F750B0">
        <w:rPr>
          <w:rFonts w:ascii="Arial" w:hAnsi="Arial" w:cs="Arial"/>
          <w:sz w:val="20"/>
        </w:rPr>
        <w:t xml:space="preserve">actions on </w:t>
      </w:r>
      <w:r w:rsidR="00335491" w:rsidRPr="00F750B0">
        <w:rPr>
          <w:rFonts w:ascii="Arial" w:hAnsi="Arial" w:cs="Arial"/>
          <w:sz w:val="20"/>
        </w:rPr>
        <w:t xml:space="preserve">guaranteeing and exercising children’s rights and </w:t>
      </w:r>
      <w:r w:rsidRPr="00F750B0">
        <w:rPr>
          <w:rFonts w:ascii="Arial" w:hAnsi="Arial" w:cs="Arial"/>
          <w:sz w:val="20"/>
        </w:rPr>
        <w:t xml:space="preserve">ensuring </w:t>
      </w:r>
      <w:r w:rsidR="00335491" w:rsidRPr="00F750B0">
        <w:rPr>
          <w:rFonts w:ascii="Arial" w:hAnsi="Arial" w:cs="Arial"/>
          <w:sz w:val="20"/>
        </w:rPr>
        <w:t xml:space="preserve">compliance with </w:t>
      </w:r>
      <w:r w:rsidRPr="00F750B0">
        <w:rPr>
          <w:rFonts w:ascii="Arial" w:hAnsi="Arial" w:cs="Arial"/>
          <w:sz w:val="20"/>
        </w:rPr>
        <w:t xml:space="preserve">existing </w:t>
      </w:r>
      <w:r w:rsidR="00335491" w:rsidRPr="00F750B0">
        <w:rPr>
          <w:rFonts w:ascii="Arial" w:hAnsi="Arial" w:cs="Arial"/>
          <w:sz w:val="20"/>
        </w:rPr>
        <w:t>legislation</w:t>
      </w:r>
      <w:r w:rsidRPr="00F750B0">
        <w:rPr>
          <w:rFonts w:ascii="Arial" w:hAnsi="Arial" w:cs="Arial"/>
          <w:sz w:val="20"/>
        </w:rPr>
        <w:t>.</w:t>
      </w:r>
      <w:proofErr w:type="gramEnd"/>
      <w:r w:rsidRPr="00F750B0">
        <w:rPr>
          <w:rFonts w:ascii="Arial" w:hAnsi="Arial" w:cs="Arial"/>
          <w:sz w:val="20"/>
        </w:rPr>
        <w:t xml:space="preserve"> The </w:t>
      </w:r>
      <w:r w:rsidR="00335491" w:rsidRPr="00F750B0">
        <w:rPr>
          <w:rFonts w:ascii="Arial" w:hAnsi="Arial" w:cs="Arial"/>
          <w:sz w:val="20"/>
        </w:rPr>
        <w:t>O</w:t>
      </w:r>
      <w:r w:rsidRPr="00F750B0">
        <w:rPr>
          <w:rFonts w:ascii="Arial" w:hAnsi="Arial" w:cs="Arial"/>
          <w:sz w:val="20"/>
        </w:rPr>
        <w:t xml:space="preserve">ffice will also strive to provide all key stakeholders and institutions with relevant information and contribute to a comprehensive </w:t>
      </w:r>
      <w:r w:rsidR="00335491" w:rsidRPr="00F750B0">
        <w:rPr>
          <w:rFonts w:ascii="Arial" w:hAnsi="Arial" w:cs="Arial"/>
          <w:sz w:val="20"/>
        </w:rPr>
        <w:t xml:space="preserve">view </w:t>
      </w:r>
      <w:r w:rsidRPr="00F750B0">
        <w:rPr>
          <w:rFonts w:ascii="Arial" w:hAnsi="Arial" w:cs="Arial"/>
          <w:sz w:val="20"/>
        </w:rPr>
        <w:t xml:space="preserve">of such phenomena and to an integrated approach to </w:t>
      </w:r>
      <w:r w:rsidR="00335491" w:rsidRPr="00F750B0">
        <w:rPr>
          <w:rFonts w:ascii="Arial" w:hAnsi="Arial" w:cs="Arial"/>
          <w:sz w:val="20"/>
        </w:rPr>
        <w:t xml:space="preserve">dealing with </w:t>
      </w:r>
      <w:r w:rsidRPr="00F750B0">
        <w:rPr>
          <w:rFonts w:ascii="Arial" w:hAnsi="Arial" w:cs="Arial"/>
          <w:sz w:val="20"/>
        </w:rPr>
        <w:t xml:space="preserve">such cases or to appropriate preventive </w:t>
      </w:r>
      <w:r w:rsidR="00335491" w:rsidRPr="00F750B0">
        <w:rPr>
          <w:rFonts w:ascii="Arial" w:hAnsi="Arial" w:cs="Arial"/>
          <w:sz w:val="20"/>
        </w:rPr>
        <w:t>measures</w:t>
      </w:r>
      <w:r w:rsidRPr="00F750B0">
        <w:rPr>
          <w:rFonts w:ascii="Arial" w:hAnsi="Arial" w:cs="Arial"/>
          <w:sz w:val="20"/>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jc w:val="both"/>
        <w:rPr>
          <w:rFonts w:ascii="Arial" w:hAnsi="Arial" w:cs="Arial"/>
          <w:sz w:val="20"/>
          <w:szCs w:val="20"/>
        </w:rPr>
      </w:pPr>
      <w:r w:rsidRPr="00F750B0">
        <w:rPr>
          <w:rFonts w:ascii="Arial" w:hAnsi="Arial" w:cs="Arial"/>
          <w:sz w:val="20"/>
        </w:rPr>
        <w:t xml:space="preserve">In cooperation with the relevant institutions, the </w:t>
      </w:r>
      <w:r w:rsidR="002E0D91" w:rsidRPr="00F750B0">
        <w:rPr>
          <w:rFonts w:ascii="Arial" w:hAnsi="Arial" w:cs="Arial"/>
          <w:sz w:val="20"/>
        </w:rPr>
        <w:t>O</w:t>
      </w:r>
      <w:r w:rsidRPr="00F750B0">
        <w:rPr>
          <w:rFonts w:ascii="Arial" w:hAnsi="Arial" w:cs="Arial"/>
          <w:sz w:val="20"/>
        </w:rPr>
        <w:t xml:space="preserve">ffice published in 2021 a Handbook on the identification and intervention of early and forced marriages in the Roma community, and </w:t>
      </w:r>
      <w:r w:rsidRPr="00F750B0">
        <w:rPr>
          <w:rFonts w:ascii="Arial" w:hAnsi="Arial" w:cs="Arial"/>
          <w:sz w:val="20"/>
        </w:rPr>
        <w:lastRenderedPageBreak/>
        <w:t xml:space="preserve">subsequently carried out a series of professional trainings and consultations with practitioners in the regions/environments where this problem is occurring. The office cooperates with all competent institutions, especially the Ministry of Labour, Family, Social Affairs and Equal Opportunities, social work centres, Ministry of the Interior and the Police, Ministry of Justice, the Roma community (its representatives and Roma community organisations), NGOs and other competent institutions. </w:t>
      </w:r>
      <w:proofErr w:type="gramStart"/>
      <w:r w:rsidRPr="00F750B0">
        <w:rPr>
          <w:rFonts w:ascii="Arial" w:hAnsi="Arial" w:cs="Arial"/>
          <w:sz w:val="20"/>
        </w:rPr>
        <w:t xml:space="preserve">In the coming period, the office will continue its activities aimed, on the one hand, at representatives of institutions (e.g. conducting trainings for Roma assistants in schools and, if necessary, for other school professionals and court experts), and, on the other hand, at the Roma community, where awareness-raising activities will be conducted in particular in cooperation with NGOs and organisations that carry out activities in the Roma community (the </w:t>
      </w:r>
      <w:r w:rsidR="00B860DC" w:rsidRPr="00F750B0">
        <w:rPr>
          <w:rFonts w:ascii="Arial" w:hAnsi="Arial" w:cs="Arial"/>
          <w:sz w:val="20"/>
        </w:rPr>
        <w:t>O</w:t>
      </w:r>
      <w:r w:rsidRPr="00F750B0">
        <w:rPr>
          <w:rFonts w:ascii="Arial" w:hAnsi="Arial" w:cs="Arial"/>
          <w:sz w:val="20"/>
        </w:rPr>
        <w:t>ffice's role will be that of a networking body).</w:t>
      </w:r>
      <w:proofErr w:type="gramEnd"/>
    </w:p>
    <w:p w:rsidR="007C3D75" w:rsidRPr="00F750B0" w:rsidRDefault="005C305A" w:rsidP="007C3D75">
      <w:pPr>
        <w:spacing w:after="0"/>
        <w:ind w:left="703" w:hanging="703"/>
        <w:jc w:val="both"/>
        <w:rPr>
          <w:rFonts w:ascii="Arial" w:hAnsi="Arial" w:cs="Arial"/>
          <w:sz w:val="20"/>
          <w:szCs w:val="20"/>
          <w:u w:val="single"/>
        </w:rPr>
      </w:pPr>
      <w:r w:rsidRPr="00F750B0">
        <w:rPr>
          <w:rFonts w:ascii="Arial" w:hAnsi="Arial" w:cs="Arial"/>
          <w:sz w:val="20"/>
          <w:u w:val="single"/>
        </w:rPr>
        <w:t>Objective 1:</w:t>
      </w:r>
      <w:r w:rsidR="002E0D91" w:rsidRPr="00F750B0">
        <w:rPr>
          <w:rFonts w:ascii="Arial" w:hAnsi="Arial" w:cs="Arial"/>
          <w:sz w:val="20"/>
        </w:rPr>
        <w:t xml:space="preserve"> </w:t>
      </w:r>
      <w:r w:rsidRPr="00F750B0">
        <w:rPr>
          <w:rFonts w:ascii="Arial" w:hAnsi="Arial" w:cs="Arial"/>
          <w:sz w:val="20"/>
        </w:rPr>
        <w:t xml:space="preserve">To address </w:t>
      </w:r>
      <w:r w:rsidR="002E0D91" w:rsidRPr="00F750B0">
        <w:rPr>
          <w:rFonts w:ascii="Arial" w:hAnsi="Arial" w:cs="Arial"/>
          <w:sz w:val="20"/>
        </w:rPr>
        <w:t xml:space="preserve">the issue of </w:t>
      </w:r>
      <w:r w:rsidRPr="00F750B0">
        <w:rPr>
          <w:rFonts w:ascii="Arial" w:hAnsi="Arial" w:cs="Arial"/>
          <w:sz w:val="20"/>
        </w:rPr>
        <w:t>forced and early marriages in the Roma community on an inter-institutional and multi</w:t>
      </w:r>
      <w:r w:rsidR="002E0D91" w:rsidRPr="00F750B0">
        <w:rPr>
          <w:rFonts w:ascii="Arial" w:hAnsi="Arial" w:cs="Arial"/>
          <w:sz w:val="20"/>
        </w:rPr>
        <w:t>-</w:t>
      </w:r>
      <w:r w:rsidRPr="00F750B0">
        <w:rPr>
          <w:rFonts w:ascii="Arial" w:hAnsi="Arial" w:cs="Arial"/>
          <w:sz w:val="20"/>
        </w:rPr>
        <w:t xml:space="preserve">disciplinary basis, with the aim of reducing the incidence of such cases, raising awareness among the members of the Roma community and all relevant institutions about these </w:t>
      </w:r>
      <w:r w:rsidR="002E0D91" w:rsidRPr="00F750B0">
        <w:rPr>
          <w:rFonts w:ascii="Arial" w:hAnsi="Arial" w:cs="Arial"/>
          <w:sz w:val="20"/>
        </w:rPr>
        <w:t>cases</w:t>
      </w:r>
      <w:r w:rsidRPr="00F750B0">
        <w:rPr>
          <w:rFonts w:ascii="Arial" w:hAnsi="Arial" w:cs="Arial"/>
          <w:sz w:val="20"/>
        </w:rPr>
        <w:t xml:space="preserve"> and </w:t>
      </w:r>
      <w:r w:rsidR="002E0D91" w:rsidRPr="00F750B0">
        <w:rPr>
          <w:rFonts w:ascii="Arial" w:hAnsi="Arial" w:cs="Arial"/>
          <w:sz w:val="20"/>
        </w:rPr>
        <w:t>addressing them appropriately</w:t>
      </w:r>
      <w:r w:rsidRPr="00F750B0">
        <w:rPr>
          <w:rFonts w:ascii="Arial" w:hAnsi="Arial" w:cs="Arial"/>
          <w:sz w:val="20"/>
        </w:rPr>
        <w:t xml:space="preserve">. </w:t>
      </w:r>
    </w:p>
    <w:p w:rsidR="007C3D75" w:rsidRPr="00F750B0" w:rsidRDefault="007C3D75" w:rsidP="007C3D75">
      <w:pPr>
        <w:spacing w:after="0"/>
        <w:ind w:left="705" w:hanging="705"/>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245B4A">
            <w:pPr>
              <w:spacing w:after="0"/>
              <w:jc w:val="both"/>
              <w:rPr>
                <w:rFonts w:ascii="Arial" w:eastAsia="Times New Roman" w:hAnsi="Arial" w:cs="Arial"/>
                <w:sz w:val="20"/>
                <w:szCs w:val="20"/>
              </w:rPr>
            </w:pPr>
            <w:r w:rsidRPr="00F750B0">
              <w:rPr>
                <w:rFonts w:ascii="Arial" w:hAnsi="Arial" w:cs="Arial"/>
                <w:sz w:val="20"/>
              </w:rPr>
              <w:t xml:space="preserve">Office of the Republic of Slovenia for National Minorities </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 members of IWG and other competent institutions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226E39" w:rsidRPr="00F750B0" w:rsidRDefault="00226E39" w:rsidP="007C3D75">
      <w:pPr>
        <w:rPr>
          <w:rFonts w:ascii="Arial" w:hAnsi="Arial" w:cs="Arial"/>
          <w:lang w:eastAsia="sl-SI"/>
        </w:rPr>
      </w:pPr>
    </w:p>
    <w:p w:rsidR="007C3D75" w:rsidRPr="0051335D" w:rsidRDefault="005C305A" w:rsidP="0051335D">
      <w:pPr>
        <w:pStyle w:val="Podnaslov"/>
        <w:jc w:val="left"/>
        <w:rPr>
          <w:b/>
          <w:bCs/>
          <w:iCs/>
          <w:color w:val="000000"/>
        </w:rPr>
      </w:pPr>
      <w:bookmarkStart w:id="7" w:name="_Toc124240423"/>
      <w:bookmarkStart w:id="8" w:name="_Toc130459323"/>
      <w:r w:rsidRPr="0051335D">
        <w:rPr>
          <w:b/>
        </w:rPr>
        <w:t>1.3</w:t>
      </w:r>
      <w:r w:rsidRPr="0051335D">
        <w:rPr>
          <w:b/>
        </w:rPr>
        <w:tab/>
        <w:t xml:space="preserve">Discouraging the demand for services </w:t>
      </w:r>
      <w:r w:rsidR="00564447" w:rsidRPr="0051335D">
        <w:rPr>
          <w:b/>
        </w:rPr>
        <w:t>provided by</w:t>
      </w:r>
      <w:r w:rsidRPr="0051335D">
        <w:rPr>
          <w:b/>
        </w:rPr>
        <w:t xml:space="preserve"> victims of </w:t>
      </w:r>
      <w:r w:rsidR="0006169D" w:rsidRPr="0051335D">
        <w:rPr>
          <w:b/>
        </w:rPr>
        <w:t>trafficking</w:t>
      </w:r>
      <w:bookmarkEnd w:id="8"/>
      <w:r w:rsidR="0006169D" w:rsidRPr="0051335D">
        <w:rPr>
          <w:b/>
        </w:rPr>
        <w:t xml:space="preserve"> </w:t>
      </w:r>
      <w:bookmarkEnd w:id="7"/>
    </w:p>
    <w:p w:rsidR="007C3D75" w:rsidRPr="00F750B0" w:rsidRDefault="007C3D75" w:rsidP="007C3D75">
      <w:pPr>
        <w:spacing w:after="0"/>
        <w:rPr>
          <w:rFonts w:ascii="Arial" w:hAnsi="Arial" w:cs="Arial"/>
          <w:sz w:val="20"/>
          <w:szCs w:val="20"/>
        </w:rPr>
      </w:pPr>
    </w:p>
    <w:p w:rsidR="007C3D75" w:rsidRPr="00F750B0" w:rsidRDefault="005C305A" w:rsidP="007C3D75">
      <w:pPr>
        <w:tabs>
          <w:tab w:val="left" w:pos="720"/>
        </w:tabs>
        <w:spacing w:after="0"/>
        <w:jc w:val="both"/>
        <w:rPr>
          <w:rFonts w:ascii="Arial" w:hAnsi="Arial" w:cs="Arial"/>
          <w:sz w:val="20"/>
          <w:szCs w:val="20"/>
        </w:rPr>
      </w:pPr>
      <w:r w:rsidRPr="00F750B0">
        <w:rPr>
          <w:rFonts w:ascii="Arial" w:hAnsi="Arial" w:cs="Arial"/>
          <w:sz w:val="20"/>
        </w:rPr>
        <w:t xml:space="preserve">Experience shows that the </w:t>
      </w:r>
      <w:r w:rsidR="000C57DD" w:rsidRPr="00F750B0">
        <w:rPr>
          <w:rFonts w:ascii="Arial" w:hAnsi="Arial" w:cs="Arial"/>
          <w:sz w:val="20"/>
        </w:rPr>
        <w:t xml:space="preserve">problem of trafficking in human beings needs to </w:t>
      </w:r>
      <w:proofErr w:type="gramStart"/>
      <w:r w:rsidR="000C57DD" w:rsidRPr="00F750B0">
        <w:rPr>
          <w:rFonts w:ascii="Arial" w:hAnsi="Arial" w:cs="Arial"/>
          <w:sz w:val="20"/>
        </w:rPr>
        <w:t>be</w:t>
      </w:r>
      <w:r w:rsidRPr="00F750B0">
        <w:rPr>
          <w:rFonts w:ascii="Arial" w:hAnsi="Arial" w:cs="Arial"/>
          <w:sz w:val="20"/>
        </w:rPr>
        <w:t xml:space="preserve"> </w:t>
      </w:r>
      <w:r w:rsidR="000C57DD" w:rsidRPr="00F750B0">
        <w:rPr>
          <w:rFonts w:ascii="Arial" w:hAnsi="Arial" w:cs="Arial"/>
          <w:sz w:val="20"/>
        </w:rPr>
        <w:t>tackled</w:t>
      </w:r>
      <w:proofErr w:type="gramEnd"/>
      <w:r w:rsidRPr="00F750B0">
        <w:rPr>
          <w:rFonts w:ascii="Arial" w:hAnsi="Arial" w:cs="Arial"/>
          <w:sz w:val="20"/>
        </w:rPr>
        <w:t xml:space="preserve"> comprehensively by preventing the demand for services </w:t>
      </w:r>
      <w:r w:rsidR="000C57DD" w:rsidRPr="00F750B0">
        <w:rPr>
          <w:rFonts w:ascii="Arial" w:hAnsi="Arial" w:cs="Arial"/>
          <w:sz w:val="20"/>
        </w:rPr>
        <w:t xml:space="preserve">provided </w:t>
      </w:r>
      <w:r w:rsidRPr="00F750B0">
        <w:rPr>
          <w:rFonts w:ascii="Arial" w:hAnsi="Arial" w:cs="Arial"/>
          <w:sz w:val="20"/>
        </w:rPr>
        <w:t xml:space="preserve">by victims under coercion. Awareness will be raised among employers in </w:t>
      </w:r>
      <w:r w:rsidR="000C57DD" w:rsidRPr="00F750B0">
        <w:rPr>
          <w:rFonts w:ascii="Arial" w:hAnsi="Arial" w:cs="Arial"/>
          <w:sz w:val="20"/>
        </w:rPr>
        <w:t xml:space="preserve">sectors </w:t>
      </w:r>
      <w:r w:rsidRPr="00F750B0">
        <w:rPr>
          <w:rFonts w:ascii="Arial" w:hAnsi="Arial" w:cs="Arial"/>
          <w:sz w:val="20"/>
        </w:rPr>
        <w:t xml:space="preserve">where exploitation is most </w:t>
      </w:r>
      <w:r w:rsidR="000C57DD" w:rsidRPr="00F750B0">
        <w:rPr>
          <w:rFonts w:ascii="Arial" w:hAnsi="Arial" w:cs="Arial"/>
          <w:sz w:val="20"/>
        </w:rPr>
        <w:t xml:space="preserve">prevalent </w:t>
      </w:r>
      <w:r w:rsidRPr="00F750B0">
        <w:rPr>
          <w:rFonts w:ascii="Arial" w:hAnsi="Arial" w:cs="Arial"/>
          <w:sz w:val="20"/>
        </w:rPr>
        <w:t xml:space="preserve">and </w:t>
      </w:r>
      <w:r w:rsidR="000C57DD" w:rsidRPr="00F750B0">
        <w:rPr>
          <w:rFonts w:ascii="Arial" w:hAnsi="Arial" w:cs="Arial"/>
          <w:sz w:val="20"/>
        </w:rPr>
        <w:t xml:space="preserve">where </w:t>
      </w:r>
      <w:r w:rsidRPr="00F750B0">
        <w:rPr>
          <w:rFonts w:ascii="Arial" w:hAnsi="Arial" w:cs="Arial"/>
          <w:sz w:val="20"/>
        </w:rPr>
        <w:t xml:space="preserve">there is a </w:t>
      </w:r>
      <w:r w:rsidR="000C57DD" w:rsidRPr="00F750B0">
        <w:rPr>
          <w:rFonts w:ascii="Arial" w:hAnsi="Arial" w:cs="Arial"/>
          <w:sz w:val="20"/>
        </w:rPr>
        <w:t>high</w:t>
      </w:r>
      <w:r w:rsidRPr="00F750B0">
        <w:rPr>
          <w:rFonts w:ascii="Arial" w:hAnsi="Arial" w:cs="Arial"/>
          <w:sz w:val="20"/>
        </w:rPr>
        <w:t xml:space="preserve"> risk of </w:t>
      </w:r>
      <w:r w:rsidR="000C57DD" w:rsidRPr="00F750B0">
        <w:rPr>
          <w:rFonts w:ascii="Arial" w:hAnsi="Arial" w:cs="Arial"/>
          <w:sz w:val="20"/>
        </w:rPr>
        <w:t xml:space="preserve">workers </w:t>
      </w:r>
      <w:r w:rsidRPr="00F750B0">
        <w:rPr>
          <w:rFonts w:ascii="Arial" w:hAnsi="Arial" w:cs="Arial"/>
          <w:sz w:val="20"/>
        </w:rPr>
        <w:t xml:space="preserve">becoming victims of trafficking, as well as among the </w:t>
      </w:r>
      <w:proofErr w:type="gramStart"/>
      <w:r w:rsidRPr="00F750B0">
        <w:rPr>
          <w:rFonts w:ascii="Arial" w:hAnsi="Arial" w:cs="Arial"/>
          <w:sz w:val="20"/>
        </w:rPr>
        <w:t>general public</w:t>
      </w:r>
      <w:proofErr w:type="gramEnd"/>
      <w:r w:rsidRPr="00F750B0">
        <w:rPr>
          <w:rFonts w:ascii="Arial" w:hAnsi="Arial" w:cs="Arial"/>
          <w:sz w:val="20"/>
        </w:rPr>
        <w:t xml:space="preserve"> and the categories of </w:t>
      </w:r>
      <w:r w:rsidR="000C57DD" w:rsidRPr="00F750B0">
        <w:rPr>
          <w:rFonts w:ascii="Arial" w:hAnsi="Arial" w:cs="Arial"/>
          <w:sz w:val="20"/>
        </w:rPr>
        <w:t xml:space="preserve">workers </w:t>
      </w:r>
      <w:r w:rsidRPr="00F750B0">
        <w:rPr>
          <w:rFonts w:ascii="Arial" w:hAnsi="Arial" w:cs="Arial"/>
          <w:sz w:val="20"/>
        </w:rPr>
        <w:t>at risk.</w:t>
      </w:r>
    </w:p>
    <w:p w:rsidR="007C3D75" w:rsidRPr="00F750B0" w:rsidRDefault="007C3D75" w:rsidP="007C3D75">
      <w:pPr>
        <w:tabs>
          <w:tab w:val="left" w:pos="720"/>
        </w:tabs>
        <w:spacing w:after="0"/>
        <w:jc w:val="both"/>
        <w:rPr>
          <w:rFonts w:ascii="Arial" w:hAnsi="Arial" w:cs="Arial"/>
          <w:sz w:val="20"/>
          <w:szCs w:val="20"/>
        </w:rPr>
      </w:pPr>
    </w:p>
    <w:p w:rsidR="007C3D75" w:rsidRPr="00F750B0" w:rsidRDefault="007C3D75" w:rsidP="007C3D75">
      <w:pPr>
        <w:tabs>
          <w:tab w:val="left" w:pos="720"/>
        </w:tabs>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b/>
          <w:bCs/>
          <w:sz w:val="20"/>
          <w:szCs w:val="20"/>
        </w:rPr>
      </w:pPr>
      <w:r w:rsidRPr="00F750B0">
        <w:rPr>
          <w:rFonts w:ascii="Arial" w:hAnsi="Arial" w:cs="Arial"/>
          <w:b/>
          <w:bCs/>
          <w:sz w:val="20"/>
        </w:rPr>
        <w:t>1.3.1</w:t>
      </w:r>
      <w:r w:rsidRPr="00F750B0">
        <w:rPr>
          <w:rFonts w:ascii="Arial" w:hAnsi="Arial" w:cs="Arial"/>
          <w:b/>
          <w:bCs/>
          <w:sz w:val="20"/>
        </w:rPr>
        <w:tab/>
        <w:t>Raising awareness among consumers of products and users of services provided by victims of trafficking</w:t>
      </w:r>
      <w:r w:rsidRPr="00F750B0">
        <w:rPr>
          <w:rFonts w:ascii="Arial" w:hAnsi="Arial" w:cs="Arial"/>
          <w:sz w:val="20"/>
        </w:rPr>
        <w:t xml:space="preserve"> </w:t>
      </w:r>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jc w:val="both"/>
        <w:rPr>
          <w:rFonts w:ascii="Arial" w:hAnsi="Arial" w:cs="Arial"/>
          <w:sz w:val="20"/>
          <w:szCs w:val="20"/>
        </w:rPr>
      </w:pPr>
      <w:r w:rsidRPr="00F750B0">
        <w:rPr>
          <w:rFonts w:ascii="Arial" w:hAnsi="Arial" w:cs="Arial"/>
          <w:sz w:val="20"/>
        </w:rPr>
        <w:t xml:space="preserve">Trafficking in human beings </w:t>
      </w:r>
      <w:proofErr w:type="gramStart"/>
      <w:r w:rsidRPr="00F750B0">
        <w:rPr>
          <w:rFonts w:ascii="Arial" w:hAnsi="Arial" w:cs="Arial"/>
          <w:sz w:val="20"/>
        </w:rPr>
        <w:t xml:space="preserve">is </w:t>
      </w:r>
      <w:r w:rsidR="003606CA" w:rsidRPr="00F750B0">
        <w:rPr>
          <w:rFonts w:ascii="Arial" w:hAnsi="Arial" w:cs="Arial"/>
          <w:sz w:val="20"/>
        </w:rPr>
        <w:t>driven</w:t>
      </w:r>
      <w:proofErr w:type="gramEnd"/>
      <w:r w:rsidR="003606CA" w:rsidRPr="00F750B0">
        <w:rPr>
          <w:rFonts w:ascii="Arial" w:hAnsi="Arial" w:cs="Arial"/>
          <w:sz w:val="20"/>
        </w:rPr>
        <w:t xml:space="preserve"> </w:t>
      </w:r>
      <w:r w:rsidRPr="00F750B0">
        <w:rPr>
          <w:rFonts w:ascii="Arial" w:hAnsi="Arial" w:cs="Arial"/>
          <w:sz w:val="20"/>
        </w:rPr>
        <w:t xml:space="preserve">by the demand for the goods and services provided by victims of </w:t>
      </w:r>
      <w:r w:rsidR="00957F07" w:rsidRPr="00F750B0">
        <w:rPr>
          <w:rFonts w:ascii="Arial" w:hAnsi="Arial" w:cs="Arial"/>
          <w:sz w:val="20"/>
        </w:rPr>
        <w:t>trafficking in human beings</w:t>
      </w:r>
      <w:r w:rsidRPr="00F750B0">
        <w:rPr>
          <w:rFonts w:ascii="Arial" w:hAnsi="Arial" w:cs="Arial"/>
          <w:sz w:val="20"/>
        </w:rPr>
        <w:t xml:space="preserve"> under various forms of coercion. Preventive </w:t>
      </w:r>
      <w:r w:rsidR="003606CA" w:rsidRPr="00F750B0">
        <w:rPr>
          <w:rFonts w:ascii="Arial" w:hAnsi="Arial" w:cs="Arial"/>
          <w:sz w:val="20"/>
        </w:rPr>
        <w:t xml:space="preserve">measures </w:t>
      </w:r>
      <w:r w:rsidRPr="00F750B0">
        <w:rPr>
          <w:rFonts w:ascii="Arial" w:hAnsi="Arial" w:cs="Arial"/>
          <w:sz w:val="20"/>
        </w:rPr>
        <w:t xml:space="preserve">will therefore aim to discourage such demand by </w:t>
      </w:r>
      <w:r w:rsidR="003606CA" w:rsidRPr="00F750B0">
        <w:rPr>
          <w:rFonts w:ascii="Arial" w:hAnsi="Arial" w:cs="Arial"/>
          <w:sz w:val="20"/>
          <w:shd w:val="clear" w:color="auto" w:fill="FFFFFF"/>
        </w:rPr>
        <w:t>focusing</w:t>
      </w:r>
      <w:r w:rsidR="003606CA" w:rsidRPr="00F750B0">
        <w:rPr>
          <w:rFonts w:ascii="Arial" w:hAnsi="Arial" w:cs="Arial"/>
          <w:sz w:val="20"/>
        </w:rPr>
        <w:t xml:space="preserve"> </w:t>
      </w:r>
      <w:r w:rsidRPr="00F750B0">
        <w:rPr>
          <w:rFonts w:ascii="Arial" w:hAnsi="Arial" w:cs="Arial"/>
          <w:sz w:val="20"/>
        </w:rPr>
        <w:t xml:space="preserve">attention </w:t>
      </w:r>
      <w:r w:rsidR="003606CA" w:rsidRPr="00F750B0">
        <w:rPr>
          <w:rFonts w:ascii="Arial" w:hAnsi="Arial" w:cs="Arial"/>
          <w:sz w:val="20"/>
        </w:rPr>
        <w:t xml:space="preserve">on </w:t>
      </w:r>
      <w:r w:rsidRPr="00F750B0">
        <w:rPr>
          <w:rFonts w:ascii="Arial" w:hAnsi="Arial" w:cs="Arial"/>
          <w:sz w:val="20"/>
        </w:rPr>
        <w:t>the responsibility of those who use such goods and services</w:t>
      </w:r>
      <w:r w:rsidRPr="00F750B0">
        <w:rPr>
          <w:rFonts w:ascii="Arial" w:hAnsi="Arial" w:cs="Arial"/>
          <w:color w:val="000000"/>
          <w:sz w:val="20"/>
          <w:shd w:val="clear" w:color="auto" w:fill="FFFFFF"/>
        </w:rPr>
        <w:t>.</w:t>
      </w:r>
    </w:p>
    <w:p w:rsidR="007C3D75" w:rsidRPr="00F750B0" w:rsidRDefault="007C3D75" w:rsidP="007C3D75">
      <w:pPr>
        <w:tabs>
          <w:tab w:val="left" w:pos="720"/>
        </w:tabs>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To this end, </w:t>
      </w:r>
      <w:r w:rsidR="00994820" w:rsidRPr="00F750B0">
        <w:rPr>
          <w:rFonts w:ascii="Arial" w:hAnsi="Arial" w:cs="Arial"/>
          <w:sz w:val="20"/>
        </w:rPr>
        <w:t xml:space="preserve">the project </w:t>
      </w:r>
      <w:proofErr w:type="gramStart"/>
      <w:r w:rsidRPr="00F750B0">
        <w:rPr>
          <w:rFonts w:ascii="Arial" w:hAnsi="Arial" w:cs="Arial"/>
          <w:sz w:val="20"/>
        </w:rPr>
        <w:t xml:space="preserve">will be </w:t>
      </w:r>
      <w:r w:rsidR="00994820" w:rsidRPr="00F750B0">
        <w:rPr>
          <w:rFonts w:ascii="Arial" w:hAnsi="Arial" w:cs="Arial"/>
          <w:sz w:val="20"/>
        </w:rPr>
        <w:t>supported</w:t>
      </w:r>
      <w:proofErr w:type="gramEnd"/>
      <w:r w:rsidRPr="00F750B0">
        <w:rPr>
          <w:rFonts w:ascii="Arial" w:hAnsi="Arial" w:cs="Arial"/>
          <w:sz w:val="20"/>
        </w:rPr>
        <w:t xml:space="preserve"> over a two-year period</w:t>
      </w:r>
      <w:r w:rsidR="00994820" w:rsidRPr="00F750B0">
        <w:rPr>
          <w:rFonts w:ascii="Arial" w:hAnsi="Arial" w:cs="Arial"/>
          <w:sz w:val="20"/>
        </w:rPr>
        <w:t xml:space="preserve"> to raise</w:t>
      </w:r>
      <w:r w:rsidRPr="00F750B0">
        <w:rPr>
          <w:rFonts w:ascii="Arial" w:hAnsi="Arial" w:cs="Arial"/>
          <w:sz w:val="20"/>
        </w:rPr>
        <w:t xml:space="preserve"> public awareness and inform the media about </w:t>
      </w:r>
      <w:r w:rsidR="00957F07" w:rsidRPr="00F750B0">
        <w:rPr>
          <w:rFonts w:ascii="Arial" w:hAnsi="Arial" w:cs="Arial"/>
          <w:sz w:val="20"/>
        </w:rPr>
        <w:t>trafficking in human beings</w:t>
      </w:r>
      <w:r w:rsidRPr="00F750B0">
        <w:rPr>
          <w:rFonts w:ascii="Arial" w:hAnsi="Arial" w:cs="Arial"/>
          <w:sz w:val="20"/>
        </w:rPr>
        <w:t xml:space="preserve"> for forced labour and labour exploitation. The project </w:t>
      </w:r>
      <w:r w:rsidR="00994820" w:rsidRPr="00F750B0">
        <w:rPr>
          <w:rFonts w:ascii="Arial" w:hAnsi="Arial" w:cs="Arial"/>
          <w:sz w:val="20"/>
        </w:rPr>
        <w:t xml:space="preserve">will </w:t>
      </w:r>
      <w:r w:rsidRPr="00F750B0">
        <w:rPr>
          <w:rFonts w:ascii="Arial" w:hAnsi="Arial" w:cs="Arial"/>
          <w:sz w:val="20"/>
        </w:rPr>
        <w:t xml:space="preserve">draw attention to the responsibility of consumers of goods and services </w:t>
      </w:r>
      <w:r w:rsidR="00994820" w:rsidRPr="00F750B0">
        <w:rPr>
          <w:rFonts w:ascii="Arial" w:hAnsi="Arial" w:cs="Arial"/>
          <w:sz w:val="20"/>
        </w:rPr>
        <w:t>that are produced using</w:t>
      </w:r>
      <w:r w:rsidRPr="00F750B0">
        <w:rPr>
          <w:rFonts w:ascii="Arial" w:hAnsi="Arial" w:cs="Arial"/>
          <w:sz w:val="20"/>
        </w:rPr>
        <w:t xml:space="preserve"> forced</w:t>
      </w:r>
      <w:r w:rsidR="00994820" w:rsidRPr="00F750B0">
        <w:rPr>
          <w:rFonts w:ascii="Arial" w:hAnsi="Arial" w:cs="Arial"/>
          <w:sz w:val="20"/>
        </w:rPr>
        <w:t>,</w:t>
      </w:r>
      <w:r w:rsidRPr="00F750B0">
        <w:rPr>
          <w:rFonts w:ascii="Arial" w:hAnsi="Arial" w:cs="Arial"/>
          <w:sz w:val="20"/>
        </w:rPr>
        <w:t xml:space="preserve"> </w:t>
      </w:r>
      <w:r w:rsidR="00994820" w:rsidRPr="00F750B0">
        <w:rPr>
          <w:rFonts w:ascii="Arial" w:hAnsi="Arial" w:cs="Arial"/>
          <w:sz w:val="20"/>
        </w:rPr>
        <w:t>exploitative</w:t>
      </w:r>
      <w:r w:rsidRPr="00F750B0">
        <w:rPr>
          <w:rFonts w:ascii="Arial" w:hAnsi="Arial" w:cs="Arial"/>
          <w:sz w:val="20"/>
        </w:rPr>
        <w:t xml:space="preserve"> or child labour. Indirectly, it will target </w:t>
      </w:r>
      <w:proofErr w:type="gramStart"/>
      <w:r w:rsidRPr="00F750B0">
        <w:rPr>
          <w:rFonts w:ascii="Arial" w:hAnsi="Arial" w:cs="Arial"/>
          <w:sz w:val="20"/>
        </w:rPr>
        <w:t>employers,</w:t>
      </w:r>
      <w:proofErr w:type="gramEnd"/>
      <w:r w:rsidRPr="00F750B0">
        <w:rPr>
          <w:rFonts w:ascii="Arial" w:hAnsi="Arial" w:cs="Arial"/>
          <w:sz w:val="20"/>
        </w:rPr>
        <w:t xml:space="preserve"> particularly those engaged in industries where exploitation is most </w:t>
      </w:r>
      <w:r w:rsidR="00994820" w:rsidRPr="00F750B0">
        <w:rPr>
          <w:rFonts w:ascii="Arial" w:hAnsi="Arial" w:cs="Arial"/>
          <w:sz w:val="20"/>
        </w:rPr>
        <w:t xml:space="preserve">prevalent </w:t>
      </w:r>
      <w:r w:rsidRPr="00F750B0">
        <w:rPr>
          <w:rFonts w:ascii="Arial" w:hAnsi="Arial" w:cs="Arial"/>
          <w:sz w:val="20"/>
        </w:rPr>
        <w:t xml:space="preserve">and </w:t>
      </w:r>
      <w:r w:rsidR="00994820" w:rsidRPr="00F750B0">
        <w:rPr>
          <w:rFonts w:ascii="Arial" w:hAnsi="Arial" w:cs="Arial"/>
          <w:sz w:val="20"/>
        </w:rPr>
        <w:t xml:space="preserve">where </w:t>
      </w:r>
      <w:r w:rsidRPr="00F750B0">
        <w:rPr>
          <w:rFonts w:ascii="Arial" w:hAnsi="Arial" w:cs="Arial"/>
          <w:sz w:val="20"/>
        </w:rPr>
        <w:t>there is a significant risk of employees becoming victims of trafficking. It will also draw attention to the social responsibility of companies and the ne</w:t>
      </w:r>
      <w:r w:rsidR="00994820" w:rsidRPr="00F750B0">
        <w:rPr>
          <w:rFonts w:ascii="Arial" w:hAnsi="Arial" w:cs="Arial"/>
          <w:sz w:val="20"/>
        </w:rPr>
        <w:t>ed to audit</w:t>
      </w:r>
      <w:r w:rsidRPr="00F750B0">
        <w:rPr>
          <w:rFonts w:ascii="Arial" w:hAnsi="Arial" w:cs="Arial"/>
          <w:sz w:val="20"/>
        </w:rPr>
        <w:t xml:space="preserve"> and verify their subcontractors throughout the supply chain. The members of the IWG will liaise and </w:t>
      </w:r>
      <w:r w:rsidR="00994820" w:rsidRPr="00F750B0">
        <w:rPr>
          <w:rFonts w:ascii="Arial" w:hAnsi="Arial" w:cs="Arial"/>
          <w:sz w:val="20"/>
        </w:rPr>
        <w:t xml:space="preserve">disseminate </w:t>
      </w:r>
      <w:r w:rsidRPr="00F750B0">
        <w:rPr>
          <w:rFonts w:ascii="Arial" w:hAnsi="Arial" w:cs="Arial"/>
          <w:sz w:val="20"/>
        </w:rPr>
        <w:t xml:space="preserve">information </w:t>
      </w:r>
      <w:r w:rsidR="00994820" w:rsidRPr="00F750B0">
        <w:rPr>
          <w:rFonts w:ascii="Arial" w:hAnsi="Arial" w:cs="Arial"/>
          <w:sz w:val="20"/>
        </w:rPr>
        <w:t xml:space="preserve">provided </w:t>
      </w:r>
      <w:r w:rsidRPr="00F750B0">
        <w:rPr>
          <w:rFonts w:ascii="Arial" w:hAnsi="Arial" w:cs="Arial"/>
          <w:sz w:val="20"/>
        </w:rPr>
        <w:t>by stakeholders who</w:t>
      </w:r>
      <w:r w:rsidR="00994820" w:rsidRPr="00F750B0">
        <w:rPr>
          <w:rFonts w:ascii="Arial" w:hAnsi="Arial" w:cs="Arial"/>
          <w:sz w:val="20"/>
        </w:rPr>
        <w:t xml:space="preserve">se </w:t>
      </w:r>
      <w:r w:rsidRPr="00F750B0">
        <w:rPr>
          <w:rFonts w:ascii="Arial" w:hAnsi="Arial" w:cs="Arial"/>
          <w:sz w:val="20"/>
        </w:rPr>
        <w:t>programmes</w:t>
      </w:r>
      <w:r w:rsidR="00994820" w:rsidRPr="00F750B0">
        <w:rPr>
          <w:rFonts w:ascii="Arial" w:hAnsi="Arial" w:cs="Arial"/>
          <w:sz w:val="20"/>
        </w:rPr>
        <w:t xml:space="preserve"> aim </w:t>
      </w:r>
      <w:r w:rsidRPr="00F750B0">
        <w:rPr>
          <w:rFonts w:ascii="Arial" w:hAnsi="Arial" w:cs="Arial"/>
          <w:sz w:val="20"/>
        </w:rPr>
        <w:t xml:space="preserve">to raise public awareness </w:t>
      </w:r>
      <w:r w:rsidR="00994820" w:rsidRPr="00F750B0">
        <w:rPr>
          <w:rFonts w:ascii="Arial" w:hAnsi="Arial" w:cs="Arial"/>
          <w:sz w:val="20"/>
        </w:rPr>
        <w:t>of</w:t>
      </w:r>
      <w:r w:rsidRPr="00F750B0">
        <w:rPr>
          <w:rFonts w:ascii="Arial" w:hAnsi="Arial" w:cs="Arial"/>
          <w:sz w:val="20"/>
        </w:rPr>
        <w:t xml:space="preserve"> goods and services </w:t>
      </w:r>
      <w:r w:rsidR="00994820" w:rsidRPr="00F750B0">
        <w:rPr>
          <w:rFonts w:ascii="Arial" w:hAnsi="Arial" w:cs="Arial"/>
          <w:sz w:val="20"/>
        </w:rPr>
        <w:t xml:space="preserve">produced </w:t>
      </w:r>
      <w:r w:rsidRPr="00F750B0">
        <w:rPr>
          <w:rFonts w:ascii="Arial" w:hAnsi="Arial" w:cs="Arial"/>
          <w:sz w:val="20"/>
        </w:rPr>
        <w:t>by children and victims of</w:t>
      </w:r>
      <w:r w:rsidR="00994820" w:rsidRPr="00F750B0">
        <w:rPr>
          <w:rFonts w:ascii="Arial" w:hAnsi="Arial" w:cs="Arial"/>
          <w:sz w:val="20"/>
        </w:rPr>
        <w:t xml:space="preserve"> </w:t>
      </w:r>
      <w:r w:rsidRPr="00F750B0">
        <w:rPr>
          <w:rFonts w:ascii="Arial" w:hAnsi="Arial" w:cs="Arial"/>
          <w:sz w:val="20"/>
        </w:rPr>
        <w:t>trafficking.</w:t>
      </w:r>
    </w:p>
    <w:p w:rsidR="007C3D75" w:rsidRPr="00F750B0" w:rsidRDefault="007C3D75" w:rsidP="007C3D75">
      <w:pPr>
        <w:tabs>
          <w:tab w:val="left" w:pos="360"/>
        </w:tabs>
        <w:spacing w:after="0"/>
        <w:jc w:val="both"/>
        <w:rPr>
          <w:rFonts w:ascii="Arial" w:hAnsi="Arial" w:cs="Arial"/>
          <w:sz w:val="20"/>
          <w:szCs w:val="20"/>
        </w:rPr>
      </w:pPr>
    </w:p>
    <w:p w:rsidR="007C3D75" w:rsidRPr="00F750B0" w:rsidRDefault="005C305A" w:rsidP="007C3D75">
      <w:pPr>
        <w:spacing w:after="0"/>
        <w:jc w:val="both"/>
        <w:rPr>
          <w:rFonts w:ascii="Arial" w:hAnsi="Arial" w:cs="Arial"/>
          <w:bCs/>
          <w:sz w:val="20"/>
          <w:szCs w:val="20"/>
        </w:rPr>
      </w:pPr>
      <w:r w:rsidRPr="00F750B0">
        <w:rPr>
          <w:rFonts w:ascii="Arial" w:hAnsi="Arial" w:cs="Arial"/>
          <w:sz w:val="20"/>
        </w:rPr>
        <w:lastRenderedPageBreak/>
        <w:t xml:space="preserve">Providers will </w:t>
      </w:r>
      <w:proofErr w:type="gramStart"/>
      <w:r w:rsidRPr="00F750B0">
        <w:rPr>
          <w:rFonts w:ascii="Arial" w:hAnsi="Arial" w:cs="Arial"/>
          <w:sz w:val="20"/>
        </w:rPr>
        <w:t>be selected</w:t>
      </w:r>
      <w:proofErr w:type="gramEnd"/>
      <w:r w:rsidRPr="00F750B0">
        <w:rPr>
          <w:rFonts w:ascii="Arial" w:hAnsi="Arial" w:cs="Arial"/>
          <w:sz w:val="20"/>
        </w:rPr>
        <w:t xml:space="preserve"> through annual public tenders and will be awarded funds of approximately </w:t>
      </w:r>
      <w:r w:rsidRPr="00F750B0">
        <w:rPr>
          <w:rFonts w:ascii="Arial" w:hAnsi="Arial" w:cs="Arial"/>
          <w:b/>
          <w:bCs/>
          <w:sz w:val="20"/>
        </w:rPr>
        <w:t>EUR 5,000 per year.</w:t>
      </w:r>
      <w:r w:rsidRPr="00F750B0">
        <w:rPr>
          <w:rFonts w:ascii="Arial" w:hAnsi="Arial" w:cs="Arial"/>
          <w:sz w:val="20"/>
        </w:rPr>
        <w:t xml:space="preserve"> </w:t>
      </w:r>
    </w:p>
    <w:p w:rsidR="007C3D75" w:rsidRPr="00F750B0" w:rsidRDefault="007C3D75" w:rsidP="007C3D75">
      <w:pPr>
        <w:tabs>
          <w:tab w:val="left" w:pos="720"/>
        </w:tabs>
        <w:spacing w:after="0"/>
        <w:rPr>
          <w:rFonts w:ascii="Arial" w:hAnsi="Arial" w:cs="Arial"/>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ED33A9" w:rsidRPr="00F750B0">
        <w:rPr>
          <w:rFonts w:ascii="Arial" w:hAnsi="Arial" w:cs="Arial"/>
          <w:sz w:val="20"/>
        </w:rPr>
        <w:t xml:space="preserve"> </w:t>
      </w:r>
      <w:r w:rsidRPr="00F750B0">
        <w:rPr>
          <w:rFonts w:ascii="Arial" w:hAnsi="Arial" w:cs="Arial"/>
          <w:sz w:val="20"/>
        </w:rPr>
        <w:t xml:space="preserve">To reduce demand by focusing attention on the responsibility of the users of such products and services and to raise </w:t>
      </w:r>
      <w:r w:rsidR="00ED33A9" w:rsidRPr="00F750B0">
        <w:rPr>
          <w:rFonts w:ascii="Arial" w:hAnsi="Arial" w:cs="Arial"/>
          <w:sz w:val="20"/>
        </w:rPr>
        <w:t xml:space="preserve">public </w:t>
      </w:r>
      <w:r w:rsidRPr="00F750B0">
        <w:rPr>
          <w:rFonts w:ascii="Arial" w:hAnsi="Arial" w:cs="Arial"/>
          <w:sz w:val="20"/>
        </w:rPr>
        <w:t>awareness of trafficking in human beings for forced labour and labour exploitation among the public.</w:t>
      </w:r>
    </w:p>
    <w:p w:rsidR="007C3D75" w:rsidRPr="00F750B0" w:rsidRDefault="007C3D75" w:rsidP="007C3D75">
      <w:pPr>
        <w:spacing w:after="0"/>
        <w:jc w:val="both"/>
        <w:rPr>
          <w:rFonts w:ascii="Arial" w:eastAsia="Times New Roman" w:hAnsi="Arial" w:cs="Arial"/>
          <w:color w:val="000000"/>
          <w:sz w:val="18"/>
          <w:szCs w:val="18"/>
          <w:highlight w:val="yellow"/>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 members of IWG and other competent institutions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NGO selected through a public tender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hAnsi="Arial" w:cs="Arial"/>
          <w:b/>
          <w:bCs/>
          <w:sz w:val="20"/>
          <w:szCs w:val="20"/>
        </w:rPr>
      </w:pPr>
    </w:p>
    <w:p w:rsidR="007C3D75" w:rsidRPr="00F750B0" w:rsidRDefault="007C3D75" w:rsidP="007C3D75">
      <w:pPr>
        <w:spacing w:after="0"/>
        <w:jc w:val="both"/>
        <w:rPr>
          <w:rFonts w:ascii="Arial" w:hAnsi="Arial" w:cs="Arial"/>
          <w:b/>
          <w:bCs/>
          <w:sz w:val="20"/>
          <w:szCs w:val="20"/>
        </w:rPr>
      </w:pPr>
    </w:p>
    <w:p w:rsidR="007C3D75" w:rsidRPr="00F750B0" w:rsidRDefault="005C305A" w:rsidP="007C3D75">
      <w:pPr>
        <w:spacing w:after="0"/>
        <w:jc w:val="both"/>
        <w:rPr>
          <w:rFonts w:ascii="Arial" w:hAnsi="Arial" w:cs="Arial"/>
          <w:b/>
          <w:bCs/>
          <w:sz w:val="20"/>
          <w:szCs w:val="20"/>
        </w:rPr>
      </w:pPr>
      <w:r w:rsidRPr="00F750B0">
        <w:rPr>
          <w:rFonts w:ascii="Arial" w:hAnsi="Arial" w:cs="Arial"/>
          <w:b/>
          <w:sz w:val="20"/>
        </w:rPr>
        <w:t>1.3.2 Strengthening cooperation with the private sector</w:t>
      </w:r>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autoSpaceDE w:val="0"/>
        <w:autoSpaceDN w:val="0"/>
        <w:adjustRightInd w:val="0"/>
        <w:spacing w:after="144"/>
        <w:jc w:val="both"/>
        <w:rPr>
          <w:rFonts w:ascii="Arial" w:hAnsi="Arial" w:cs="Arial"/>
          <w:sz w:val="20"/>
          <w:szCs w:val="20"/>
        </w:rPr>
      </w:pPr>
      <w:r w:rsidRPr="00F750B0">
        <w:rPr>
          <w:rFonts w:ascii="Arial" w:hAnsi="Arial" w:cs="Arial"/>
          <w:sz w:val="20"/>
        </w:rPr>
        <w:t xml:space="preserve">A stronger </w:t>
      </w:r>
      <w:r w:rsidR="00F36805" w:rsidRPr="00F750B0">
        <w:rPr>
          <w:rFonts w:ascii="Arial" w:hAnsi="Arial" w:cs="Arial"/>
          <w:sz w:val="20"/>
        </w:rPr>
        <w:t xml:space="preserve">link </w:t>
      </w:r>
      <w:r w:rsidRPr="00F750B0">
        <w:rPr>
          <w:rFonts w:ascii="Arial" w:hAnsi="Arial" w:cs="Arial"/>
          <w:sz w:val="20"/>
        </w:rPr>
        <w:t xml:space="preserve">with the private sector </w:t>
      </w:r>
      <w:proofErr w:type="gramStart"/>
      <w:r w:rsidRPr="00F750B0">
        <w:rPr>
          <w:rFonts w:ascii="Arial" w:hAnsi="Arial" w:cs="Arial"/>
          <w:sz w:val="20"/>
        </w:rPr>
        <w:t xml:space="preserve">is </w:t>
      </w:r>
      <w:r w:rsidR="00F36805" w:rsidRPr="00F750B0">
        <w:rPr>
          <w:rFonts w:ascii="Arial" w:hAnsi="Arial" w:cs="Arial"/>
          <w:sz w:val="20"/>
        </w:rPr>
        <w:t>needed</w:t>
      </w:r>
      <w:proofErr w:type="gramEnd"/>
      <w:r w:rsidR="00F36805" w:rsidRPr="00F750B0">
        <w:rPr>
          <w:rFonts w:ascii="Arial" w:hAnsi="Arial" w:cs="Arial"/>
          <w:sz w:val="20"/>
        </w:rPr>
        <w:t xml:space="preserve"> to make </w:t>
      </w:r>
      <w:r w:rsidRPr="00F750B0">
        <w:rPr>
          <w:rFonts w:ascii="Arial" w:hAnsi="Arial" w:cs="Arial"/>
          <w:sz w:val="20"/>
        </w:rPr>
        <w:t xml:space="preserve">the prevention of </w:t>
      </w:r>
      <w:r w:rsidR="00957F07" w:rsidRPr="00F750B0">
        <w:rPr>
          <w:rFonts w:ascii="Arial" w:hAnsi="Arial" w:cs="Arial"/>
          <w:sz w:val="20"/>
        </w:rPr>
        <w:t>trafficking in human beings</w:t>
      </w:r>
      <w:r w:rsidR="00F36805" w:rsidRPr="00F750B0">
        <w:rPr>
          <w:rFonts w:ascii="Arial" w:hAnsi="Arial" w:cs="Arial"/>
          <w:sz w:val="20"/>
        </w:rPr>
        <w:t xml:space="preserve"> more effective, as the private sector </w:t>
      </w:r>
      <w:r w:rsidRPr="00F750B0">
        <w:rPr>
          <w:rFonts w:ascii="Arial" w:hAnsi="Arial" w:cs="Arial"/>
          <w:sz w:val="20"/>
        </w:rPr>
        <w:t xml:space="preserve">is both directly and indirectly </w:t>
      </w:r>
      <w:r w:rsidR="00F36805" w:rsidRPr="00F750B0">
        <w:rPr>
          <w:rFonts w:ascii="Arial" w:hAnsi="Arial" w:cs="Arial"/>
          <w:sz w:val="20"/>
        </w:rPr>
        <w:t>involved in</w:t>
      </w:r>
      <w:r w:rsidRPr="00F750B0">
        <w:rPr>
          <w:rFonts w:ascii="Arial" w:hAnsi="Arial" w:cs="Arial"/>
          <w:sz w:val="20"/>
        </w:rPr>
        <w:t xml:space="preserve"> the majority of </w:t>
      </w:r>
      <w:r w:rsidR="00572983" w:rsidRPr="00F750B0">
        <w:rPr>
          <w:rFonts w:ascii="Arial" w:hAnsi="Arial" w:cs="Arial"/>
          <w:sz w:val="20"/>
        </w:rPr>
        <w:t xml:space="preserve">cases of </w:t>
      </w:r>
      <w:r w:rsidRPr="00F750B0">
        <w:rPr>
          <w:rFonts w:ascii="Arial" w:hAnsi="Arial" w:cs="Arial"/>
          <w:sz w:val="20"/>
        </w:rPr>
        <w:t>forced labour.</w:t>
      </w:r>
    </w:p>
    <w:p w:rsidR="007C3D75" w:rsidRPr="00F750B0" w:rsidRDefault="005C305A" w:rsidP="007C3D75">
      <w:pPr>
        <w:autoSpaceDE w:val="0"/>
        <w:autoSpaceDN w:val="0"/>
        <w:adjustRightInd w:val="0"/>
        <w:spacing w:after="144"/>
        <w:jc w:val="both"/>
        <w:rPr>
          <w:rFonts w:ascii="Arial" w:hAnsi="Arial" w:cs="Arial"/>
          <w:sz w:val="20"/>
          <w:szCs w:val="20"/>
        </w:rPr>
      </w:pPr>
      <w:proofErr w:type="gramStart"/>
      <w:r w:rsidRPr="00F750B0">
        <w:rPr>
          <w:rFonts w:ascii="Arial" w:hAnsi="Arial" w:cs="Arial"/>
          <w:sz w:val="20"/>
        </w:rPr>
        <w:t xml:space="preserve">The GRETA Group </w:t>
      </w:r>
      <w:r w:rsidR="00572983" w:rsidRPr="00F750B0">
        <w:rPr>
          <w:rFonts w:ascii="Arial" w:hAnsi="Arial" w:cs="Arial"/>
          <w:sz w:val="20"/>
        </w:rPr>
        <w:t>suggests that the</w:t>
      </w:r>
      <w:r w:rsidRPr="00F750B0">
        <w:rPr>
          <w:rFonts w:ascii="Arial" w:hAnsi="Arial" w:cs="Arial"/>
          <w:sz w:val="20"/>
        </w:rPr>
        <w:t xml:space="preserve"> Slovenian authorities </w:t>
      </w:r>
      <w:r w:rsidR="00572983" w:rsidRPr="00F750B0">
        <w:rPr>
          <w:rFonts w:ascii="Arial" w:hAnsi="Arial" w:cs="Arial"/>
          <w:sz w:val="20"/>
        </w:rPr>
        <w:t xml:space="preserve">work </w:t>
      </w:r>
      <w:r w:rsidRPr="00F750B0">
        <w:rPr>
          <w:rFonts w:ascii="Arial" w:hAnsi="Arial" w:cs="Arial"/>
          <w:sz w:val="20"/>
        </w:rPr>
        <w:t xml:space="preserve">closely with trade unions, the civil society and the private sector to raise awareness </w:t>
      </w:r>
      <w:r w:rsidR="00572983" w:rsidRPr="00F750B0">
        <w:rPr>
          <w:rFonts w:ascii="Arial" w:hAnsi="Arial" w:cs="Arial"/>
          <w:sz w:val="20"/>
        </w:rPr>
        <w:t xml:space="preserve">of </w:t>
      </w:r>
      <w:r w:rsidR="00957F07" w:rsidRPr="00F750B0">
        <w:rPr>
          <w:rFonts w:ascii="Arial" w:hAnsi="Arial" w:cs="Arial"/>
          <w:sz w:val="20"/>
        </w:rPr>
        <w:t>trafficking in human beings</w:t>
      </w:r>
      <w:r w:rsidRPr="00F750B0">
        <w:rPr>
          <w:rFonts w:ascii="Arial" w:hAnsi="Arial" w:cs="Arial"/>
          <w:sz w:val="20"/>
        </w:rPr>
        <w:t xml:space="preserve"> </w:t>
      </w:r>
      <w:r w:rsidR="00572983" w:rsidRPr="00F750B0">
        <w:rPr>
          <w:rFonts w:ascii="Arial" w:hAnsi="Arial" w:cs="Arial"/>
          <w:sz w:val="20"/>
        </w:rPr>
        <w:t>in the context of</w:t>
      </w:r>
      <w:r w:rsidRPr="00F750B0">
        <w:rPr>
          <w:rFonts w:ascii="Arial" w:hAnsi="Arial" w:cs="Arial"/>
          <w:sz w:val="20"/>
        </w:rPr>
        <w:t xml:space="preserve"> labour exploitation, to prevent </w:t>
      </w:r>
      <w:r w:rsidR="00957F07" w:rsidRPr="00F750B0">
        <w:rPr>
          <w:rFonts w:ascii="Arial" w:hAnsi="Arial" w:cs="Arial"/>
          <w:sz w:val="20"/>
        </w:rPr>
        <w:t>trafficking in human beings</w:t>
      </w:r>
      <w:r w:rsidRPr="00F750B0">
        <w:rPr>
          <w:rFonts w:ascii="Arial" w:hAnsi="Arial" w:cs="Arial"/>
          <w:sz w:val="20"/>
        </w:rPr>
        <w:t xml:space="preserve"> in supply chains and to strengthen </w:t>
      </w:r>
      <w:r w:rsidR="00572983" w:rsidRPr="00F750B0">
        <w:rPr>
          <w:rFonts w:ascii="Arial" w:hAnsi="Arial" w:cs="Arial"/>
          <w:sz w:val="20"/>
        </w:rPr>
        <w:t xml:space="preserve">corporate </w:t>
      </w:r>
      <w:r w:rsidRPr="00F750B0">
        <w:rPr>
          <w:rFonts w:ascii="Arial" w:hAnsi="Arial" w:cs="Arial"/>
          <w:sz w:val="20"/>
        </w:rPr>
        <w:t xml:space="preserve">social responsibility </w:t>
      </w:r>
      <w:r w:rsidR="00572983" w:rsidRPr="00F750B0">
        <w:rPr>
          <w:rFonts w:ascii="Arial" w:hAnsi="Arial" w:cs="Arial"/>
          <w:sz w:val="20"/>
        </w:rPr>
        <w:t xml:space="preserve">based on </w:t>
      </w:r>
      <w:r w:rsidRPr="00F750B0">
        <w:rPr>
          <w:rFonts w:ascii="Arial" w:hAnsi="Arial" w:cs="Arial"/>
          <w:sz w:val="20"/>
        </w:rPr>
        <w:t xml:space="preserve">the UN </w:t>
      </w:r>
      <w:r w:rsidR="00572983" w:rsidRPr="00F750B0">
        <w:rPr>
          <w:rFonts w:ascii="Arial" w:hAnsi="Arial" w:cs="Arial"/>
          <w:sz w:val="20"/>
        </w:rPr>
        <w:t xml:space="preserve">Guiding Principles on Business and Human Rights </w:t>
      </w:r>
      <w:r w:rsidRPr="00F750B0">
        <w:rPr>
          <w:rFonts w:ascii="Arial" w:hAnsi="Arial" w:cs="Arial"/>
          <w:sz w:val="20"/>
        </w:rPr>
        <w:t>and CM/Rec(2016)3.</w:t>
      </w:r>
      <w:proofErr w:type="gramEnd"/>
      <w:r w:rsidRPr="00F750B0">
        <w:rPr>
          <w:rFonts w:ascii="Arial" w:hAnsi="Arial" w:cs="Arial"/>
          <w:sz w:val="20"/>
        </w:rPr>
        <w:t xml:space="preserve">  </w:t>
      </w:r>
    </w:p>
    <w:p w:rsidR="007C3D75" w:rsidRPr="00F750B0" w:rsidRDefault="005C305A" w:rsidP="007C3D75">
      <w:pPr>
        <w:autoSpaceDE w:val="0"/>
        <w:autoSpaceDN w:val="0"/>
        <w:adjustRightInd w:val="0"/>
        <w:spacing w:after="144"/>
        <w:jc w:val="both"/>
        <w:rPr>
          <w:rFonts w:ascii="Arial" w:hAnsi="Arial" w:cs="Arial"/>
          <w:sz w:val="20"/>
          <w:szCs w:val="20"/>
        </w:rPr>
      </w:pPr>
      <w:r w:rsidRPr="00F750B0">
        <w:rPr>
          <w:rFonts w:ascii="Arial" w:hAnsi="Arial" w:cs="Arial"/>
          <w:sz w:val="20"/>
        </w:rPr>
        <w:t xml:space="preserve">The </w:t>
      </w:r>
      <w:r w:rsidR="00184F85" w:rsidRPr="00F750B0">
        <w:rPr>
          <w:rFonts w:ascii="Arial" w:hAnsi="Arial" w:cs="Arial"/>
          <w:sz w:val="20"/>
        </w:rPr>
        <w:t xml:space="preserve">EU Strategy on Combating Trafficking in Human Beings </w:t>
      </w:r>
      <w:r w:rsidRPr="00F750B0">
        <w:rPr>
          <w:rFonts w:ascii="Arial" w:hAnsi="Arial" w:cs="Arial"/>
          <w:sz w:val="20"/>
        </w:rPr>
        <w:t xml:space="preserve">(2021-2025) also calls on Member States </w:t>
      </w:r>
      <w:proofErr w:type="gramStart"/>
      <w:r w:rsidRPr="00F750B0">
        <w:rPr>
          <w:rFonts w:ascii="Arial" w:hAnsi="Arial" w:cs="Arial"/>
          <w:sz w:val="20"/>
        </w:rPr>
        <w:t>to further develop</w:t>
      </w:r>
      <w:proofErr w:type="gramEnd"/>
      <w:r w:rsidRPr="00F750B0">
        <w:rPr>
          <w:rFonts w:ascii="Arial" w:hAnsi="Arial" w:cs="Arial"/>
          <w:sz w:val="20"/>
        </w:rPr>
        <w:t xml:space="preserve"> public-private initiatives with companies in high-risk sectors and environments and to promote due diligence initiatives in the global product supply chain.</w:t>
      </w:r>
    </w:p>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The Ministry of the Interior issued the employers’ manual entitled “Stop Forced Labour” to mark the European Anti-Trafficking Day on 18 October 2020 in order to provide information to employers where there is a risk that they </w:t>
      </w:r>
      <w:proofErr w:type="gramStart"/>
      <w:r w:rsidRPr="00F750B0">
        <w:rPr>
          <w:rFonts w:ascii="Arial" w:hAnsi="Arial" w:cs="Arial"/>
          <w:sz w:val="20"/>
        </w:rPr>
        <w:t>could be connected</w:t>
      </w:r>
      <w:proofErr w:type="gramEnd"/>
      <w:r w:rsidRPr="00F750B0">
        <w:rPr>
          <w:rFonts w:ascii="Arial" w:hAnsi="Arial" w:cs="Arial"/>
          <w:sz w:val="20"/>
        </w:rPr>
        <w:t xml:space="preserve"> to forced labour. This especially refers to industries that employ unqualified and potentially poorly paid foreign workers, especially in construction, hospitality, agriculture, transport, logistics, forestry, the food industry and many other. </w:t>
      </w:r>
    </w:p>
    <w:p w:rsidR="007C3D75" w:rsidRPr="00F750B0" w:rsidRDefault="007C3D75" w:rsidP="007C3D75">
      <w:pPr>
        <w:spacing w:after="0"/>
        <w:jc w:val="both"/>
        <w:rPr>
          <w:rFonts w:ascii="Arial" w:eastAsia="Times New Roman" w:hAnsi="Arial" w:cs="Arial"/>
          <w:bCs/>
          <w:sz w:val="20"/>
          <w:szCs w:val="20"/>
          <w:lang w:eastAsia="sl-SI"/>
        </w:rPr>
      </w:pPr>
    </w:p>
    <w:p w:rsidR="00CA7F9E" w:rsidRPr="00F750B0" w:rsidRDefault="005C305A" w:rsidP="00CA7F9E">
      <w:pPr>
        <w:jc w:val="both"/>
        <w:rPr>
          <w:rFonts w:ascii="Arial" w:hAnsi="Arial" w:cs="Arial"/>
          <w:sz w:val="20"/>
          <w:szCs w:val="20"/>
        </w:rPr>
      </w:pPr>
      <w:r w:rsidRPr="00F750B0">
        <w:rPr>
          <w:rFonts w:ascii="Arial" w:hAnsi="Arial" w:cs="Arial"/>
          <w:sz w:val="20"/>
        </w:rPr>
        <w:t xml:space="preserve">With the coordination of the Anti-Trafficking Service at the Ministry of the Interior, the IWG will carry out various activities </w:t>
      </w:r>
      <w:proofErr w:type="gramStart"/>
      <w:r w:rsidRPr="00F750B0">
        <w:rPr>
          <w:rFonts w:ascii="Arial" w:hAnsi="Arial" w:cs="Arial"/>
          <w:sz w:val="20"/>
        </w:rPr>
        <w:t>to further promote</w:t>
      </w:r>
      <w:proofErr w:type="gramEnd"/>
      <w:r w:rsidRPr="00F750B0">
        <w:rPr>
          <w:rFonts w:ascii="Arial" w:hAnsi="Arial" w:cs="Arial"/>
          <w:sz w:val="20"/>
        </w:rPr>
        <w:t xml:space="preserve"> the mentioned manual and to raise awareness among employers where there is a risk that they could be connected with </w:t>
      </w:r>
      <w:r w:rsidR="00957F07" w:rsidRPr="00F750B0">
        <w:rPr>
          <w:rFonts w:ascii="Arial" w:hAnsi="Arial" w:cs="Arial"/>
          <w:sz w:val="20"/>
        </w:rPr>
        <w:t>trafficking in human beings</w:t>
      </w:r>
      <w:r w:rsidRPr="00F750B0">
        <w:rPr>
          <w:rFonts w:ascii="Arial" w:hAnsi="Arial" w:cs="Arial"/>
          <w:sz w:val="20"/>
        </w:rPr>
        <w:t xml:space="preserve"> for the purposes of forced labour. The IWG will also continue to actively participate in the implementation of the National Action Plan on Human Rights in Business, which promotes the development of due diligence of human rights in business.</w:t>
      </w:r>
    </w:p>
    <w:p w:rsidR="00CA7F9E" w:rsidRPr="00F750B0" w:rsidRDefault="005C305A" w:rsidP="00CA7F9E">
      <w:pPr>
        <w:spacing w:after="0"/>
        <w:jc w:val="both"/>
        <w:rPr>
          <w:rFonts w:ascii="Arial" w:hAnsi="Arial" w:cs="Arial"/>
          <w:sz w:val="20"/>
          <w:szCs w:val="20"/>
        </w:rPr>
      </w:pPr>
      <w:r w:rsidRPr="00F750B0">
        <w:rPr>
          <w:rFonts w:ascii="Arial" w:hAnsi="Arial" w:cs="Arial"/>
          <w:sz w:val="20"/>
        </w:rPr>
        <w:t xml:space="preserve">As most victims of trafficking in Slovenia </w:t>
      </w:r>
      <w:proofErr w:type="gramStart"/>
      <w:r w:rsidRPr="00F750B0">
        <w:rPr>
          <w:rFonts w:ascii="Arial" w:hAnsi="Arial" w:cs="Arial"/>
          <w:sz w:val="20"/>
        </w:rPr>
        <w:t>are exploited</w:t>
      </w:r>
      <w:proofErr w:type="gramEnd"/>
      <w:r w:rsidRPr="00F750B0">
        <w:rPr>
          <w:rFonts w:ascii="Arial" w:hAnsi="Arial" w:cs="Arial"/>
          <w:sz w:val="20"/>
        </w:rPr>
        <w:t xml:space="preserve"> for the purpose of prostitution or other forms of sexual abuse, the IWG will also intensify its activities to raise awareness among potential victims of sexual exploitation and users of sexual services. Awareness-raising activities will </w:t>
      </w:r>
      <w:r w:rsidR="0060442C" w:rsidRPr="00F750B0">
        <w:rPr>
          <w:rFonts w:ascii="Arial" w:hAnsi="Arial" w:cs="Arial"/>
          <w:sz w:val="20"/>
        </w:rPr>
        <w:t xml:space="preserve">particularly target </w:t>
      </w:r>
      <w:r w:rsidRPr="00F750B0">
        <w:rPr>
          <w:rFonts w:ascii="Arial" w:hAnsi="Arial" w:cs="Arial"/>
          <w:sz w:val="20"/>
        </w:rPr>
        <w:t xml:space="preserve">websites advertising sexual services, where both providers and users of sexual services interact in one place. </w:t>
      </w:r>
    </w:p>
    <w:p w:rsidR="00CA7F9E" w:rsidRPr="00F750B0" w:rsidRDefault="00CA7F9E" w:rsidP="00CA7F9E">
      <w:pPr>
        <w:spacing w:after="0"/>
        <w:jc w:val="both"/>
        <w:rPr>
          <w:rFonts w:ascii="Arial" w:hAnsi="Arial" w:cs="Arial"/>
          <w:sz w:val="20"/>
          <w:szCs w:val="20"/>
          <w:lang w:eastAsia="sl-SI"/>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 1:</w:t>
      </w:r>
      <w:r w:rsidR="00B860DC" w:rsidRPr="00F750B0">
        <w:rPr>
          <w:rFonts w:ascii="Arial" w:hAnsi="Arial" w:cs="Arial"/>
          <w:sz w:val="20"/>
        </w:rPr>
        <w:t xml:space="preserve"> </w:t>
      </w:r>
      <w:r w:rsidRPr="00F750B0">
        <w:rPr>
          <w:rFonts w:ascii="Arial" w:hAnsi="Arial" w:cs="Arial"/>
          <w:sz w:val="20"/>
        </w:rPr>
        <w:t xml:space="preserve">To </w:t>
      </w:r>
      <w:r w:rsidR="00021A67" w:rsidRPr="00F750B0">
        <w:rPr>
          <w:rFonts w:ascii="Arial" w:hAnsi="Arial" w:cs="Arial"/>
          <w:sz w:val="20"/>
        </w:rPr>
        <w:t>raise a</w:t>
      </w:r>
      <w:r w:rsidR="002B3DD3">
        <w:rPr>
          <w:rFonts w:ascii="Arial" w:hAnsi="Arial" w:cs="Arial"/>
          <w:sz w:val="20"/>
        </w:rPr>
        <w:t>w</w:t>
      </w:r>
      <w:r w:rsidR="00021A67" w:rsidRPr="00F750B0">
        <w:rPr>
          <w:rFonts w:ascii="Arial" w:hAnsi="Arial" w:cs="Arial"/>
          <w:sz w:val="20"/>
        </w:rPr>
        <w:t xml:space="preserve">areness in the </w:t>
      </w:r>
      <w:r w:rsidRPr="00F750B0">
        <w:rPr>
          <w:rFonts w:ascii="Arial" w:hAnsi="Arial" w:cs="Arial"/>
          <w:sz w:val="20"/>
        </w:rPr>
        <w:t xml:space="preserve">private sector </w:t>
      </w:r>
      <w:r w:rsidR="00021A67" w:rsidRPr="00F750B0">
        <w:rPr>
          <w:rFonts w:ascii="Arial" w:hAnsi="Arial" w:cs="Arial"/>
          <w:sz w:val="20"/>
        </w:rPr>
        <w:t>about</w:t>
      </w:r>
      <w:r w:rsidRPr="00F750B0">
        <w:rPr>
          <w:rFonts w:ascii="Arial" w:hAnsi="Arial" w:cs="Arial"/>
          <w:sz w:val="20"/>
        </w:rPr>
        <w:t xml:space="preserve"> trafficking for forced labour and </w:t>
      </w:r>
      <w:r w:rsidR="00021A67" w:rsidRPr="00F750B0">
        <w:rPr>
          <w:rFonts w:ascii="Arial" w:hAnsi="Arial" w:cs="Arial"/>
          <w:sz w:val="20"/>
        </w:rPr>
        <w:t xml:space="preserve">encourage </w:t>
      </w:r>
      <w:r w:rsidRPr="00F750B0">
        <w:rPr>
          <w:rFonts w:ascii="Arial" w:hAnsi="Arial" w:cs="Arial"/>
          <w:sz w:val="20"/>
        </w:rPr>
        <w:t>the development of human rights due diligence in business.</w:t>
      </w:r>
    </w:p>
    <w:p w:rsidR="007C3D75" w:rsidRPr="00F750B0" w:rsidRDefault="007C3D75" w:rsidP="007C3D75">
      <w:pPr>
        <w:spacing w:after="0"/>
        <w:ind w:left="705" w:hanging="705"/>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lastRenderedPageBreak/>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w:t>
            </w:r>
            <w:r w:rsidR="0082564A" w:rsidRPr="00F750B0">
              <w:rPr>
                <w:rFonts w:ascii="Arial" w:hAnsi="Arial" w:cs="Arial"/>
                <w:sz w:val="20"/>
              </w:rPr>
              <w:t xml:space="preserve"> (ATS) of the Ministry of the Interior</w:t>
            </w:r>
            <w:r w:rsidRPr="00F750B0">
              <w:rPr>
                <w:rFonts w:ascii="Arial" w:hAnsi="Arial" w:cs="Arial"/>
                <w:sz w:val="20"/>
              </w:rPr>
              <w:t>, Ministry of Foreign Affairs, Labour Inspectorate of the Republic of Slovenia, Financial Administration of the Republic of Slovenia</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rPr>
          <w:rFonts w:ascii="Arial" w:hAnsi="Arial" w:cs="Arial"/>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2:</w:t>
      </w:r>
      <w:r w:rsidR="00B76D0C" w:rsidRPr="00F750B0">
        <w:rPr>
          <w:rFonts w:ascii="Arial" w:hAnsi="Arial" w:cs="Arial"/>
          <w:sz w:val="20"/>
        </w:rPr>
        <w:t xml:space="preserve"> To e</w:t>
      </w:r>
      <w:r w:rsidRPr="00F750B0">
        <w:rPr>
          <w:rFonts w:ascii="Arial" w:hAnsi="Arial" w:cs="Arial"/>
          <w:sz w:val="20"/>
        </w:rPr>
        <w:t>stablish cooperation with the administrators or editors-in-chief of websites advertising sexual services.</w:t>
      </w:r>
    </w:p>
    <w:p w:rsidR="007C3D75" w:rsidRPr="00F750B0" w:rsidRDefault="007C3D75" w:rsidP="007C3D75">
      <w:pPr>
        <w:spacing w:after="0"/>
        <w:ind w:left="705" w:hanging="705"/>
        <w:jc w:val="both"/>
        <w:rPr>
          <w:rFonts w:ascii="Arial" w:hAnsi="Arial" w:cs="Arial"/>
          <w:sz w:val="20"/>
          <w:szCs w:val="20"/>
        </w:rPr>
      </w:pPr>
    </w:p>
    <w:p w:rsidR="009837E1" w:rsidRPr="00F750B0" w:rsidRDefault="009837E1" w:rsidP="007C3D75">
      <w:pPr>
        <w:spacing w:after="0"/>
        <w:ind w:left="705" w:hanging="705"/>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rPr>
          <w:rFonts w:ascii="Arial" w:hAnsi="Arial" w:cs="Arial"/>
          <w:lang w:eastAsia="sl-SI"/>
        </w:rPr>
      </w:pPr>
    </w:p>
    <w:p w:rsidR="007C3D75" w:rsidRPr="0051335D" w:rsidRDefault="005C305A" w:rsidP="0051335D">
      <w:pPr>
        <w:pStyle w:val="Podnaslov"/>
        <w:jc w:val="left"/>
        <w:rPr>
          <w:b/>
          <w:bCs/>
          <w:iCs/>
          <w:kern w:val="32"/>
        </w:rPr>
      </w:pPr>
      <w:bookmarkStart w:id="9" w:name="_Toc124240424"/>
      <w:bookmarkStart w:id="10" w:name="_Toc130459324"/>
      <w:r w:rsidRPr="0051335D">
        <w:rPr>
          <w:b/>
        </w:rPr>
        <w:t>1.4</w:t>
      </w:r>
      <w:r w:rsidRPr="0051335D">
        <w:rPr>
          <w:b/>
        </w:rPr>
        <w:tab/>
        <w:t>Training and raising awareness among professionals whose work is related to the issue of trafficking in human beings</w:t>
      </w:r>
      <w:bookmarkEnd w:id="9"/>
      <w:bookmarkEnd w:id="10"/>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ind w:left="720" w:hanging="720"/>
        <w:rPr>
          <w:rFonts w:ascii="Arial" w:hAnsi="Arial" w:cs="Arial"/>
          <w:b/>
          <w:bCs/>
          <w:sz w:val="20"/>
          <w:szCs w:val="20"/>
        </w:rPr>
      </w:pPr>
      <w:r w:rsidRPr="00F750B0">
        <w:rPr>
          <w:rFonts w:ascii="Arial" w:hAnsi="Arial" w:cs="Arial"/>
          <w:b/>
          <w:sz w:val="20"/>
        </w:rPr>
        <w:t>1.4.1</w:t>
      </w:r>
      <w:r w:rsidRPr="00F750B0">
        <w:rPr>
          <w:rFonts w:ascii="Arial" w:hAnsi="Arial" w:cs="Arial"/>
          <w:b/>
          <w:sz w:val="20"/>
        </w:rPr>
        <w:tab/>
        <w:t>Training programmes for police officers</w:t>
      </w:r>
    </w:p>
    <w:p w:rsidR="007C3D75" w:rsidRPr="00F750B0" w:rsidRDefault="007C3D75" w:rsidP="007C3D75">
      <w:pPr>
        <w:spacing w:after="0"/>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 an effort to combat </w:t>
      </w:r>
      <w:r w:rsidR="00957F07" w:rsidRPr="00F750B0">
        <w:rPr>
          <w:rFonts w:ascii="Arial" w:hAnsi="Arial" w:cs="Arial"/>
          <w:sz w:val="20"/>
        </w:rPr>
        <w:t>trafficking in human beings</w:t>
      </w:r>
      <w:r w:rsidRPr="00F750B0">
        <w:rPr>
          <w:rFonts w:ascii="Arial" w:hAnsi="Arial" w:cs="Arial"/>
          <w:sz w:val="20"/>
        </w:rPr>
        <w:t xml:space="preserve">, the police will continue to </w:t>
      </w:r>
      <w:r w:rsidR="0076675F" w:rsidRPr="00F750B0">
        <w:rPr>
          <w:rFonts w:ascii="Arial" w:hAnsi="Arial" w:cs="Arial"/>
          <w:sz w:val="20"/>
        </w:rPr>
        <w:t xml:space="preserve">provide </w:t>
      </w:r>
      <w:r w:rsidRPr="00F750B0">
        <w:rPr>
          <w:rFonts w:ascii="Arial" w:hAnsi="Arial" w:cs="Arial"/>
          <w:sz w:val="20"/>
        </w:rPr>
        <w:t xml:space="preserve">training for police </w:t>
      </w:r>
      <w:r w:rsidR="0076675F" w:rsidRPr="00F750B0">
        <w:rPr>
          <w:rFonts w:ascii="Arial" w:hAnsi="Arial" w:cs="Arial"/>
          <w:sz w:val="20"/>
        </w:rPr>
        <w:t xml:space="preserve">officers </w:t>
      </w:r>
      <w:r w:rsidRPr="00F750B0">
        <w:rPr>
          <w:rFonts w:ascii="Arial" w:hAnsi="Arial" w:cs="Arial"/>
          <w:sz w:val="20"/>
        </w:rPr>
        <w:t>at</w:t>
      </w:r>
      <w:r w:rsidR="00B860DC" w:rsidRPr="00F750B0">
        <w:rPr>
          <w:rFonts w:ascii="Arial" w:hAnsi="Arial" w:cs="Arial"/>
          <w:sz w:val="20"/>
        </w:rPr>
        <w:t xml:space="preserve"> </w:t>
      </w:r>
      <w:r w:rsidRPr="00F750B0">
        <w:rPr>
          <w:rFonts w:ascii="Arial" w:hAnsi="Arial" w:cs="Arial"/>
          <w:sz w:val="20"/>
        </w:rPr>
        <w:t xml:space="preserve">local, regional and national levels. This programme </w:t>
      </w:r>
      <w:proofErr w:type="gramStart"/>
      <w:r w:rsidRPr="00F750B0">
        <w:rPr>
          <w:rFonts w:ascii="Arial" w:hAnsi="Arial" w:cs="Arial"/>
          <w:sz w:val="20"/>
        </w:rPr>
        <w:t>will be targeted at and tailored to groups of police officers and criminal investigators as well as to new forms of exploitation of victims</w:t>
      </w:r>
      <w:r w:rsidR="006A2EB4" w:rsidRPr="00F750B0">
        <w:rPr>
          <w:rFonts w:ascii="Arial" w:hAnsi="Arial" w:cs="Arial"/>
          <w:sz w:val="20"/>
        </w:rPr>
        <w:t xml:space="preserve"> of trafficking</w:t>
      </w:r>
      <w:proofErr w:type="gramEnd"/>
      <w:r w:rsidR="006A2EB4" w:rsidRPr="00F750B0">
        <w:rPr>
          <w:rFonts w:ascii="Arial" w:hAnsi="Arial" w:cs="Arial"/>
          <w:sz w:val="20"/>
        </w:rPr>
        <w:t>.</w:t>
      </w:r>
      <w:r w:rsidRPr="00F750B0">
        <w:rPr>
          <w:rFonts w:ascii="Arial" w:hAnsi="Arial" w:cs="Arial"/>
          <w:sz w:val="20"/>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92642F">
      <w:pPr>
        <w:spacing w:after="0"/>
        <w:ind w:left="705" w:hanging="705"/>
        <w:jc w:val="both"/>
        <w:rPr>
          <w:rFonts w:ascii="Arial" w:hAnsi="Arial" w:cs="Arial"/>
          <w:sz w:val="20"/>
          <w:szCs w:val="20"/>
        </w:rPr>
      </w:pPr>
      <w:r w:rsidRPr="00F750B0">
        <w:rPr>
          <w:rFonts w:ascii="Arial" w:hAnsi="Arial" w:cs="Arial"/>
          <w:sz w:val="20"/>
          <w:u w:val="single"/>
        </w:rPr>
        <w:t>Objective 1:</w:t>
      </w:r>
      <w:r w:rsidR="00C93E94" w:rsidRPr="00F750B0">
        <w:rPr>
          <w:rFonts w:ascii="Arial" w:hAnsi="Arial" w:cs="Arial"/>
          <w:sz w:val="20"/>
        </w:rPr>
        <w:t xml:space="preserve"> </w:t>
      </w:r>
      <w:r w:rsidRPr="00F750B0">
        <w:rPr>
          <w:rFonts w:ascii="Arial" w:hAnsi="Arial" w:cs="Arial"/>
          <w:sz w:val="20"/>
        </w:rPr>
        <w:t xml:space="preserve">The police </w:t>
      </w:r>
      <w:r w:rsidR="00B860DC" w:rsidRPr="00F750B0">
        <w:rPr>
          <w:rFonts w:ascii="Arial" w:hAnsi="Arial" w:cs="Arial"/>
          <w:sz w:val="20"/>
        </w:rPr>
        <w:t xml:space="preserve">organisation </w:t>
      </w:r>
      <w:r w:rsidRPr="00F750B0">
        <w:rPr>
          <w:rFonts w:ascii="Arial" w:hAnsi="Arial" w:cs="Arial"/>
          <w:sz w:val="20"/>
        </w:rPr>
        <w:t>systematically train</w:t>
      </w:r>
      <w:r w:rsidR="00B860DC" w:rsidRPr="00F750B0">
        <w:rPr>
          <w:rFonts w:ascii="Arial" w:hAnsi="Arial" w:cs="Arial"/>
          <w:sz w:val="20"/>
        </w:rPr>
        <w:t>s</w:t>
      </w:r>
      <w:r w:rsidRPr="00F750B0">
        <w:rPr>
          <w:rFonts w:ascii="Arial" w:hAnsi="Arial" w:cs="Arial"/>
          <w:sz w:val="20"/>
        </w:rPr>
        <w:t xml:space="preserve"> police officers from all police units. The </w:t>
      </w:r>
      <w:r w:rsidR="00C93E94" w:rsidRPr="00F750B0">
        <w:rPr>
          <w:rFonts w:ascii="Arial" w:hAnsi="Arial" w:cs="Arial"/>
          <w:sz w:val="20"/>
        </w:rPr>
        <w:t xml:space="preserve">aim </w:t>
      </w:r>
      <w:r w:rsidR="00B860DC" w:rsidRPr="00F750B0">
        <w:rPr>
          <w:rFonts w:ascii="Arial" w:hAnsi="Arial" w:cs="Arial"/>
          <w:sz w:val="20"/>
        </w:rPr>
        <w:t>of</w:t>
      </w:r>
      <w:r w:rsidR="00C93E94" w:rsidRPr="00F750B0">
        <w:rPr>
          <w:rFonts w:ascii="Arial" w:hAnsi="Arial" w:cs="Arial"/>
          <w:sz w:val="20"/>
        </w:rPr>
        <w:t xml:space="preserve"> the </w:t>
      </w:r>
      <w:r w:rsidRPr="00F750B0">
        <w:rPr>
          <w:rFonts w:ascii="Arial" w:hAnsi="Arial" w:cs="Arial"/>
          <w:sz w:val="20"/>
        </w:rPr>
        <w:t xml:space="preserve">training </w:t>
      </w:r>
      <w:r w:rsidR="00C93E94" w:rsidRPr="00F750B0">
        <w:rPr>
          <w:rFonts w:ascii="Arial" w:hAnsi="Arial" w:cs="Arial"/>
          <w:sz w:val="20"/>
        </w:rPr>
        <w:t xml:space="preserve">is to identify </w:t>
      </w:r>
      <w:r w:rsidRPr="00F750B0">
        <w:rPr>
          <w:rFonts w:ascii="Arial" w:hAnsi="Arial" w:cs="Arial"/>
          <w:sz w:val="20"/>
        </w:rPr>
        <w:t xml:space="preserve">the red-flag indicators of trafficking and </w:t>
      </w:r>
      <w:r w:rsidR="00C93E94" w:rsidRPr="00F750B0">
        <w:rPr>
          <w:rFonts w:ascii="Arial" w:hAnsi="Arial" w:cs="Arial"/>
          <w:sz w:val="20"/>
        </w:rPr>
        <w:t xml:space="preserve">to familiarise </w:t>
      </w:r>
      <w:r w:rsidR="00B860DC" w:rsidRPr="00F750B0">
        <w:rPr>
          <w:rFonts w:ascii="Arial" w:hAnsi="Arial" w:cs="Arial"/>
          <w:sz w:val="20"/>
        </w:rPr>
        <w:t xml:space="preserve">officers </w:t>
      </w:r>
      <w:r w:rsidRPr="00F750B0">
        <w:rPr>
          <w:rFonts w:ascii="Arial" w:hAnsi="Arial" w:cs="Arial"/>
          <w:sz w:val="20"/>
        </w:rPr>
        <w:t>with further procedures in dealing with trafficking</w:t>
      </w:r>
      <w:r w:rsidR="00C93E94" w:rsidRPr="00F750B0">
        <w:rPr>
          <w:rFonts w:ascii="Arial" w:hAnsi="Arial" w:cs="Arial"/>
          <w:sz w:val="20"/>
        </w:rPr>
        <w:t xml:space="preserve"> in human beings</w:t>
      </w:r>
      <w:r w:rsidRPr="00F750B0">
        <w:rPr>
          <w:rFonts w:ascii="Arial" w:hAnsi="Arial" w:cs="Arial"/>
          <w:sz w:val="20"/>
        </w:rPr>
        <w:t>.</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u w:val="single"/>
        </w:rPr>
      </w:pPr>
      <w:r w:rsidRPr="00F750B0">
        <w:rPr>
          <w:rFonts w:ascii="Arial" w:hAnsi="Arial" w:cs="Arial"/>
          <w:sz w:val="20"/>
          <w:u w:val="single"/>
        </w:rPr>
        <w:t>Objective 2:</w:t>
      </w:r>
      <w:r w:rsidR="00B860DC" w:rsidRPr="00F750B0">
        <w:rPr>
          <w:rFonts w:ascii="Arial" w:hAnsi="Arial" w:cs="Arial"/>
          <w:sz w:val="20"/>
          <w:u w:val="single"/>
        </w:rPr>
        <w:t xml:space="preserve"> </w:t>
      </w:r>
      <w:r w:rsidR="00B860DC" w:rsidRPr="00F750B0" w:rsidDel="00B860DC">
        <w:rPr>
          <w:rFonts w:ascii="Arial" w:hAnsi="Arial" w:cs="Arial"/>
          <w:sz w:val="20"/>
        </w:rPr>
        <w:t xml:space="preserve"> </w:t>
      </w:r>
      <w:r w:rsidR="00C93E94" w:rsidRPr="00F750B0">
        <w:rPr>
          <w:rFonts w:ascii="Arial" w:hAnsi="Arial" w:cs="Arial"/>
          <w:sz w:val="20"/>
        </w:rPr>
        <w:t>Once a year, t</w:t>
      </w:r>
      <w:r w:rsidRPr="00F750B0">
        <w:rPr>
          <w:rFonts w:ascii="Arial" w:hAnsi="Arial" w:cs="Arial"/>
          <w:sz w:val="20"/>
        </w:rPr>
        <w:t xml:space="preserve">he police will </w:t>
      </w:r>
      <w:r w:rsidR="00C93E94" w:rsidRPr="00F750B0">
        <w:rPr>
          <w:rFonts w:ascii="Arial" w:hAnsi="Arial" w:cs="Arial"/>
          <w:sz w:val="20"/>
        </w:rPr>
        <w:t xml:space="preserve">organise </w:t>
      </w:r>
      <w:r w:rsidRPr="00F750B0">
        <w:rPr>
          <w:rFonts w:ascii="Arial" w:hAnsi="Arial" w:cs="Arial"/>
          <w:sz w:val="20"/>
        </w:rPr>
        <w:t xml:space="preserve">multi-day specialist training programmes for criminal investigators dealing with </w:t>
      </w:r>
      <w:r w:rsidR="00142567" w:rsidRPr="00F750B0">
        <w:rPr>
          <w:rFonts w:ascii="Arial" w:hAnsi="Arial" w:cs="Arial"/>
          <w:sz w:val="20"/>
        </w:rPr>
        <w:t xml:space="preserve">offence of </w:t>
      </w:r>
      <w:r w:rsidR="00957F07" w:rsidRPr="00F750B0">
        <w:rPr>
          <w:rFonts w:ascii="Arial" w:hAnsi="Arial" w:cs="Arial"/>
          <w:sz w:val="20"/>
        </w:rPr>
        <w:t>trafficking in human beings</w:t>
      </w:r>
      <w:r w:rsidR="00C93E94" w:rsidRPr="00F750B0">
        <w:rPr>
          <w:rFonts w:ascii="Arial" w:hAnsi="Arial" w:cs="Arial"/>
          <w:sz w:val="20"/>
        </w:rPr>
        <w:t xml:space="preserve">. </w:t>
      </w:r>
      <w:r w:rsidRPr="00F750B0">
        <w:rPr>
          <w:rFonts w:ascii="Arial" w:hAnsi="Arial" w:cs="Arial"/>
          <w:sz w:val="20"/>
        </w:rPr>
        <w:t xml:space="preserve">The training sessions </w:t>
      </w:r>
      <w:proofErr w:type="gramStart"/>
      <w:r w:rsidRPr="00F750B0">
        <w:rPr>
          <w:rFonts w:ascii="Arial" w:hAnsi="Arial" w:cs="Arial"/>
          <w:sz w:val="20"/>
        </w:rPr>
        <w:t>are aimed</w:t>
      </w:r>
      <w:proofErr w:type="gramEnd"/>
      <w:r w:rsidRPr="00F750B0">
        <w:rPr>
          <w:rFonts w:ascii="Arial" w:hAnsi="Arial" w:cs="Arial"/>
          <w:sz w:val="20"/>
        </w:rPr>
        <w:t xml:space="preserve"> at recognising the red-flag indicators of </w:t>
      </w:r>
      <w:r w:rsidR="00CF2F19" w:rsidRPr="00F750B0">
        <w:rPr>
          <w:rFonts w:ascii="Arial" w:hAnsi="Arial" w:cs="Arial"/>
          <w:sz w:val="20"/>
        </w:rPr>
        <w:t>trafficking in human beings</w:t>
      </w:r>
      <w:r w:rsidRPr="00F750B0">
        <w:rPr>
          <w:rFonts w:ascii="Arial" w:hAnsi="Arial" w:cs="Arial"/>
          <w:sz w:val="20"/>
        </w:rPr>
        <w:t xml:space="preserve"> and new forms of </w:t>
      </w:r>
      <w:r w:rsidR="00CF2F19" w:rsidRPr="00F750B0">
        <w:rPr>
          <w:rFonts w:ascii="Arial" w:hAnsi="Arial" w:cs="Arial"/>
          <w:sz w:val="20"/>
        </w:rPr>
        <w:t>trafficking in human beings</w:t>
      </w:r>
      <w:r w:rsidRPr="00F750B0">
        <w:rPr>
          <w:rFonts w:ascii="Arial" w:hAnsi="Arial" w:cs="Arial"/>
          <w:sz w:val="20"/>
        </w:rPr>
        <w:t xml:space="preserve"> (forced labour, forced criminal</w:t>
      </w:r>
      <w:r w:rsidR="00C93E94" w:rsidRPr="00F750B0">
        <w:rPr>
          <w:rFonts w:ascii="Arial" w:hAnsi="Arial" w:cs="Arial"/>
          <w:sz w:val="20"/>
        </w:rPr>
        <w:t xml:space="preserve"> activity</w:t>
      </w:r>
      <w:r w:rsidRPr="00F750B0">
        <w:rPr>
          <w:rFonts w:ascii="Arial" w:hAnsi="Arial" w:cs="Arial"/>
          <w:sz w:val="20"/>
        </w:rPr>
        <w:t xml:space="preserve">, forced begging, exploitation of children). The training process includes knowledge of procedures </w:t>
      </w:r>
      <w:r w:rsidR="00C93E94" w:rsidRPr="00F750B0">
        <w:rPr>
          <w:rFonts w:ascii="Arial" w:hAnsi="Arial" w:cs="Arial"/>
          <w:sz w:val="20"/>
        </w:rPr>
        <w:t xml:space="preserve">for dealing </w:t>
      </w:r>
      <w:r w:rsidRPr="00F750B0">
        <w:rPr>
          <w:rFonts w:ascii="Arial" w:hAnsi="Arial" w:cs="Arial"/>
          <w:sz w:val="20"/>
        </w:rPr>
        <w:t xml:space="preserve">with victims of trafficking in human beings, assistance and protection programmes and the importance of international cooperation. The Specialised State Prosecutor's Office of the Republic of Slovenia and NGOs </w:t>
      </w:r>
      <w:r w:rsidR="00C93E94" w:rsidRPr="00F750B0">
        <w:rPr>
          <w:rFonts w:ascii="Arial" w:hAnsi="Arial" w:cs="Arial"/>
          <w:sz w:val="20"/>
        </w:rPr>
        <w:t xml:space="preserve">involved in anti-trafficking </w:t>
      </w:r>
      <w:r w:rsidRPr="00F750B0">
        <w:rPr>
          <w:rFonts w:ascii="Arial" w:hAnsi="Arial" w:cs="Arial"/>
          <w:sz w:val="20"/>
        </w:rPr>
        <w:t xml:space="preserve">will also participate in the implementation of </w:t>
      </w:r>
      <w:r w:rsidR="00C93E94" w:rsidRPr="00F750B0">
        <w:rPr>
          <w:rFonts w:ascii="Arial" w:hAnsi="Arial" w:cs="Arial"/>
          <w:sz w:val="20"/>
        </w:rPr>
        <w:t xml:space="preserve">the </w:t>
      </w:r>
      <w:r w:rsidRPr="00F750B0">
        <w:rPr>
          <w:rFonts w:ascii="Arial" w:hAnsi="Arial" w:cs="Arial"/>
          <w:sz w:val="20"/>
        </w:rPr>
        <w:t>training.</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u w:val="single"/>
        </w:rPr>
      </w:pPr>
      <w:r w:rsidRPr="00F750B0">
        <w:rPr>
          <w:rFonts w:ascii="Arial" w:hAnsi="Arial" w:cs="Arial"/>
          <w:sz w:val="20"/>
          <w:u w:val="single"/>
        </w:rPr>
        <w:t>Objective 3:</w:t>
      </w:r>
      <w:r w:rsidR="00B860DC" w:rsidRPr="00F750B0">
        <w:rPr>
          <w:rFonts w:ascii="Arial" w:hAnsi="Arial" w:cs="Arial"/>
          <w:sz w:val="20"/>
        </w:rPr>
        <w:t xml:space="preserve"> </w:t>
      </w:r>
      <w:r w:rsidRPr="00F750B0">
        <w:rPr>
          <w:rFonts w:ascii="Arial" w:hAnsi="Arial" w:cs="Arial"/>
          <w:sz w:val="20"/>
        </w:rPr>
        <w:t xml:space="preserve">The Police Academy includes the fight against trafficking in human beings in the curriculum of the Police Officer Candidate and Associate Degree Programme at the Police College (short-cycle higher vocational study programme). The </w:t>
      </w:r>
      <w:r w:rsidR="00295C4E" w:rsidRPr="00F750B0">
        <w:rPr>
          <w:rFonts w:ascii="Arial" w:hAnsi="Arial" w:cs="Arial"/>
          <w:sz w:val="20"/>
        </w:rPr>
        <w:t>ai</w:t>
      </w:r>
      <w:r w:rsidR="001D0D90" w:rsidRPr="00F750B0">
        <w:rPr>
          <w:rFonts w:ascii="Arial" w:hAnsi="Arial" w:cs="Arial"/>
          <w:sz w:val="20"/>
        </w:rPr>
        <w:t>m of</w:t>
      </w:r>
      <w:r w:rsidR="00295C4E" w:rsidRPr="00F750B0">
        <w:rPr>
          <w:rFonts w:ascii="Arial" w:hAnsi="Arial" w:cs="Arial"/>
          <w:sz w:val="20"/>
        </w:rPr>
        <w:t xml:space="preserve"> the subject is to make students aware of </w:t>
      </w:r>
      <w:r w:rsidRPr="00F750B0">
        <w:rPr>
          <w:rFonts w:ascii="Arial" w:hAnsi="Arial" w:cs="Arial"/>
          <w:sz w:val="20"/>
        </w:rPr>
        <w:t xml:space="preserve">the problem of trafficking in human beings, the indicators and all the necessary procedures </w:t>
      </w:r>
      <w:r w:rsidR="00295C4E" w:rsidRPr="00F750B0">
        <w:rPr>
          <w:rFonts w:ascii="Arial" w:hAnsi="Arial" w:cs="Arial"/>
          <w:sz w:val="20"/>
        </w:rPr>
        <w:t>for</w:t>
      </w:r>
      <w:r w:rsidRPr="00F750B0">
        <w:rPr>
          <w:rFonts w:ascii="Arial" w:hAnsi="Arial" w:cs="Arial"/>
          <w:sz w:val="20"/>
        </w:rPr>
        <w:t xml:space="preserve"> identif</w:t>
      </w:r>
      <w:r w:rsidR="00295C4E" w:rsidRPr="00F750B0">
        <w:rPr>
          <w:rFonts w:ascii="Arial" w:hAnsi="Arial" w:cs="Arial"/>
          <w:sz w:val="20"/>
        </w:rPr>
        <w:t xml:space="preserve">ying and providing </w:t>
      </w:r>
      <w:r w:rsidRPr="00F750B0">
        <w:rPr>
          <w:rFonts w:ascii="Arial" w:hAnsi="Arial" w:cs="Arial"/>
          <w:sz w:val="20"/>
        </w:rPr>
        <w:t xml:space="preserve">appropriate protection and assistance. </w:t>
      </w:r>
      <w:proofErr w:type="gramStart"/>
      <w:r w:rsidRPr="00F750B0">
        <w:rPr>
          <w:rFonts w:ascii="Arial" w:hAnsi="Arial" w:cs="Arial"/>
          <w:sz w:val="20"/>
        </w:rPr>
        <w:t>A total of eight</w:t>
      </w:r>
      <w:proofErr w:type="gramEnd"/>
      <w:r w:rsidRPr="00F750B0">
        <w:rPr>
          <w:rFonts w:ascii="Arial" w:hAnsi="Arial" w:cs="Arial"/>
          <w:sz w:val="20"/>
        </w:rPr>
        <w:t xml:space="preserve"> lessons are devoted to the topic of trafficking in human beings in the first and second years of study.</w:t>
      </w:r>
    </w:p>
    <w:p w:rsidR="007C3D75" w:rsidRPr="00F750B0" w:rsidRDefault="007C3D75" w:rsidP="007C3D75">
      <w:pPr>
        <w:spacing w:after="0"/>
        <w:jc w:val="both"/>
        <w:rPr>
          <w:rFonts w:ascii="Arial" w:eastAsia="Times New Roman"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lastRenderedPageBreak/>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the Interior – the Police, Criminal Police Directorate (CPD)</w:t>
            </w:r>
            <w:r w:rsidR="00142567" w:rsidRPr="00F750B0">
              <w:rPr>
                <w:rFonts w:ascii="Arial" w:hAnsi="Arial" w:cs="Arial"/>
                <w:sz w:val="20"/>
              </w:rPr>
              <w:t xml:space="preserve"> of the General Police Directorate</w:t>
            </w:r>
            <w:r w:rsidRPr="00F750B0">
              <w:rPr>
                <w:rFonts w:ascii="Arial" w:hAnsi="Arial" w:cs="Arial"/>
                <w:sz w:val="20"/>
              </w:rPr>
              <w:t>, Police Academy</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EF2020">
            <w:pPr>
              <w:spacing w:after="0"/>
              <w:jc w:val="both"/>
              <w:rPr>
                <w:rFonts w:ascii="Arial" w:eastAsia="Times New Roman" w:hAnsi="Arial" w:cs="Arial"/>
                <w:sz w:val="20"/>
                <w:szCs w:val="20"/>
              </w:rPr>
            </w:pPr>
            <w:r w:rsidRPr="00F750B0">
              <w:rPr>
                <w:rFonts w:ascii="Arial" w:hAnsi="Arial" w:cs="Arial"/>
                <w:sz w:val="20"/>
              </w:rPr>
              <w:t xml:space="preserve">Specialised State Prosecutor's Office, National Anti-Trafficking Coordinator, </w:t>
            </w:r>
            <w:r w:rsidR="00142567" w:rsidRPr="00F750B0">
              <w:rPr>
                <w:rFonts w:ascii="Arial" w:hAnsi="Arial" w:cs="Arial"/>
                <w:sz w:val="20"/>
              </w:rPr>
              <w:t xml:space="preserve">Anti-Trafficking Service (ATS) of the </w:t>
            </w:r>
            <w:r w:rsidRPr="00F750B0">
              <w:rPr>
                <w:rFonts w:ascii="Arial" w:hAnsi="Arial" w:cs="Arial"/>
                <w:sz w:val="20"/>
              </w:rPr>
              <w:t>Ministry of the Interior , NGOs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ind w:left="720" w:hanging="720"/>
        <w:rPr>
          <w:rFonts w:ascii="Arial" w:hAnsi="Arial" w:cs="Arial"/>
          <w:b/>
          <w:bCs/>
          <w:sz w:val="20"/>
          <w:szCs w:val="20"/>
        </w:rPr>
      </w:pPr>
      <w:r w:rsidRPr="00F750B0">
        <w:rPr>
          <w:rFonts w:ascii="Arial" w:hAnsi="Arial" w:cs="Arial"/>
          <w:b/>
          <w:sz w:val="20"/>
        </w:rPr>
        <w:t>1.4.2</w:t>
      </w:r>
      <w:r w:rsidRPr="00F750B0">
        <w:rPr>
          <w:rFonts w:ascii="Arial" w:hAnsi="Arial" w:cs="Arial"/>
          <w:b/>
          <w:sz w:val="20"/>
        </w:rPr>
        <w:tab/>
        <w:t>Specialist training for state prosecutors and judges</w:t>
      </w:r>
    </w:p>
    <w:p w:rsidR="007C3D75" w:rsidRPr="00F750B0" w:rsidRDefault="007C3D75" w:rsidP="007C3D75">
      <w:pPr>
        <w:spacing w:after="0"/>
        <w:ind w:left="705" w:hanging="705"/>
        <w:jc w:val="both"/>
        <w:rPr>
          <w:rFonts w:ascii="Arial" w:hAnsi="Arial" w:cs="Arial"/>
          <w:b/>
          <w:bCs/>
          <w:sz w:val="20"/>
          <w:szCs w:val="20"/>
        </w:rPr>
      </w:pPr>
    </w:p>
    <w:p w:rsidR="009D7209" w:rsidRPr="00F750B0" w:rsidRDefault="00703770" w:rsidP="009D7209">
      <w:pPr>
        <w:spacing w:after="0"/>
        <w:jc w:val="both"/>
        <w:rPr>
          <w:rFonts w:ascii="Arial" w:hAnsi="Arial" w:cs="Arial"/>
          <w:sz w:val="20"/>
          <w:szCs w:val="20"/>
        </w:rPr>
      </w:pPr>
      <w:r w:rsidRPr="00F750B0">
        <w:rPr>
          <w:rFonts w:ascii="Arial" w:hAnsi="Arial" w:cs="Arial"/>
          <w:sz w:val="20"/>
        </w:rPr>
        <w:t xml:space="preserve">Considering </w:t>
      </w:r>
      <w:r w:rsidR="005C305A" w:rsidRPr="00F750B0">
        <w:rPr>
          <w:rFonts w:ascii="Arial" w:hAnsi="Arial" w:cs="Arial"/>
          <w:sz w:val="20"/>
        </w:rPr>
        <w:t xml:space="preserve">that training and specific knowledge on combating trafficking in human beings is also needed for prosecutors and judges, the issue of trafficking in human beings will continue to be part of the training, in particular </w:t>
      </w:r>
      <w:r w:rsidR="00B16419" w:rsidRPr="00F750B0">
        <w:rPr>
          <w:rFonts w:ascii="Arial" w:hAnsi="Arial" w:cs="Arial"/>
          <w:sz w:val="20"/>
        </w:rPr>
        <w:t xml:space="preserve">the training programmes for </w:t>
      </w:r>
      <w:r w:rsidR="005C305A" w:rsidRPr="00F750B0">
        <w:rPr>
          <w:rFonts w:ascii="Arial" w:hAnsi="Arial" w:cs="Arial"/>
          <w:sz w:val="20"/>
        </w:rPr>
        <w:t>jud</w:t>
      </w:r>
      <w:r w:rsidR="00B16419" w:rsidRPr="00F750B0">
        <w:rPr>
          <w:rFonts w:ascii="Arial" w:hAnsi="Arial" w:cs="Arial"/>
          <w:sz w:val="20"/>
        </w:rPr>
        <w:t>ges</w:t>
      </w:r>
      <w:r w:rsidR="005C305A" w:rsidRPr="00F750B0">
        <w:rPr>
          <w:rFonts w:ascii="Arial" w:hAnsi="Arial" w:cs="Arial"/>
          <w:sz w:val="20"/>
        </w:rPr>
        <w:t xml:space="preserve"> and prosecut</w:t>
      </w:r>
      <w:r w:rsidR="00B2086F" w:rsidRPr="00F750B0">
        <w:rPr>
          <w:rFonts w:ascii="Arial" w:hAnsi="Arial" w:cs="Arial"/>
          <w:sz w:val="20"/>
        </w:rPr>
        <w:t xml:space="preserve">ors </w:t>
      </w:r>
      <w:r w:rsidR="00B42F19" w:rsidRPr="00F750B0">
        <w:rPr>
          <w:rFonts w:ascii="Arial" w:hAnsi="Arial" w:cs="Arial"/>
          <w:sz w:val="20"/>
        </w:rPr>
        <w:t>of</w:t>
      </w:r>
      <w:r w:rsidR="005C305A" w:rsidRPr="00F750B0">
        <w:rPr>
          <w:rFonts w:ascii="Arial" w:hAnsi="Arial" w:cs="Arial"/>
          <w:sz w:val="20"/>
        </w:rPr>
        <w:t xml:space="preserve"> the Judicial Training Centre. </w:t>
      </w:r>
      <w:proofErr w:type="gramStart"/>
      <w:r w:rsidR="005C305A" w:rsidRPr="00F750B0">
        <w:rPr>
          <w:rFonts w:ascii="Arial" w:hAnsi="Arial" w:cs="Arial"/>
          <w:sz w:val="20"/>
        </w:rPr>
        <w:t xml:space="preserve">The content </w:t>
      </w:r>
      <w:r w:rsidR="00B42F19" w:rsidRPr="00F750B0">
        <w:rPr>
          <w:rFonts w:ascii="Arial" w:hAnsi="Arial" w:cs="Arial"/>
          <w:sz w:val="20"/>
        </w:rPr>
        <w:t>will be</w:t>
      </w:r>
      <w:r w:rsidR="005C305A" w:rsidRPr="00F750B0">
        <w:rPr>
          <w:rFonts w:ascii="Arial" w:hAnsi="Arial" w:cs="Arial"/>
          <w:sz w:val="20"/>
        </w:rPr>
        <w:t xml:space="preserve"> adapted to the trends in the prosecution of trafficking in human beings and will focus in the next period on the amendments to the Criminal Code relat</w:t>
      </w:r>
      <w:r w:rsidR="009545D3" w:rsidRPr="00F750B0">
        <w:rPr>
          <w:rFonts w:ascii="Arial" w:hAnsi="Arial" w:cs="Arial"/>
          <w:sz w:val="20"/>
        </w:rPr>
        <w:t>ed</w:t>
      </w:r>
      <w:r w:rsidR="005C305A" w:rsidRPr="00F750B0">
        <w:rPr>
          <w:rFonts w:ascii="Arial" w:hAnsi="Arial" w:cs="Arial"/>
          <w:sz w:val="20"/>
        </w:rPr>
        <w:t xml:space="preserve"> to the recommendations of the GRETA </w:t>
      </w:r>
      <w:r w:rsidR="009545D3" w:rsidRPr="00F750B0">
        <w:rPr>
          <w:rFonts w:ascii="Arial" w:hAnsi="Arial" w:cs="Arial"/>
          <w:sz w:val="20"/>
        </w:rPr>
        <w:t>G</w:t>
      </w:r>
      <w:r w:rsidR="005C305A" w:rsidRPr="00F750B0">
        <w:rPr>
          <w:rFonts w:ascii="Arial" w:hAnsi="Arial" w:cs="Arial"/>
          <w:sz w:val="20"/>
        </w:rPr>
        <w:t xml:space="preserve">roup and the </w:t>
      </w:r>
      <w:r w:rsidR="0047575C" w:rsidRPr="00F750B0">
        <w:rPr>
          <w:rFonts w:ascii="Arial" w:hAnsi="Arial" w:cs="Arial"/>
          <w:sz w:val="20"/>
        </w:rPr>
        <w:t>implementation</w:t>
      </w:r>
      <w:r w:rsidR="005C305A" w:rsidRPr="00F750B0">
        <w:rPr>
          <w:rFonts w:ascii="Arial" w:hAnsi="Arial" w:cs="Arial"/>
          <w:sz w:val="20"/>
        </w:rPr>
        <w:t xml:space="preserve"> of the provisions of Directive 2011/36/EU of the European Parliament and of the Council of 5 April 2011 on preventing and combating trafficking in human beings, and protecting its victims, and replacing Council Framework Decision 2022/629/JHA (hereinafter referred to as "Directive 2011/36/EU").</w:t>
      </w:r>
      <w:proofErr w:type="gramEnd"/>
      <w:r w:rsidR="005C305A" w:rsidRPr="00F750B0">
        <w:rPr>
          <w:rFonts w:ascii="Arial" w:hAnsi="Arial" w:cs="Arial"/>
          <w:sz w:val="20"/>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w:t>
      </w:r>
      <w:r w:rsidR="00B860DC" w:rsidRPr="00F750B0">
        <w:rPr>
          <w:rFonts w:ascii="Arial" w:hAnsi="Arial" w:cs="Arial"/>
          <w:sz w:val="20"/>
        </w:rPr>
        <w:t xml:space="preserve"> </w:t>
      </w:r>
      <w:r w:rsidRPr="00F750B0">
        <w:rPr>
          <w:rFonts w:ascii="Arial" w:hAnsi="Arial" w:cs="Arial"/>
          <w:sz w:val="20"/>
        </w:rPr>
        <w:t>The Ministry of Justice - Judicial Training Centre organises training concerning the issue of trafficking in human beings.</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The Ministry of Justice - Judicial Training Centre </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 Specialised State Prosecutor’s Office of the Republic of Slovenia, courts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or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5C305A" w:rsidP="007C3D75">
      <w:pPr>
        <w:tabs>
          <w:tab w:val="left" w:pos="720"/>
        </w:tabs>
        <w:spacing w:after="0"/>
        <w:ind w:left="720" w:hanging="720"/>
        <w:rPr>
          <w:rFonts w:ascii="Arial" w:hAnsi="Arial" w:cs="Arial"/>
          <w:b/>
          <w:bCs/>
          <w:color w:val="000000"/>
          <w:sz w:val="20"/>
          <w:szCs w:val="20"/>
        </w:rPr>
      </w:pPr>
      <w:r w:rsidRPr="00F750B0">
        <w:rPr>
          <w:rFonts w:ascii="Arial" w:hAnsi="Arial" w:cs="Arial"/>
          <w:b/>
          <w:color w:val="000000"/>
          <w:sz w:val="20"/>
        </w:rPr>
        <w:t>1.4.3</w:t>
      </w:r>
      <w:r w:rsidRPr="00F750B0">
        <w:rPr>
          <w:rFonts w:ascii="Arial" w:hAnsi="Arial" w:cs="Arial"/>
          <w:b/>
          <w:color w:val="000000"/>
          <w:sz w:val="20"/>
        </w:rPr>
        <w:tab/>
      </w:r>
      <w:r w:rsidRPr="00F750B0">
        <w:rPr>
          <w:rFonts w:ascii="Arial" w:hAnsi="Arial" w:cs="Arial"/>
          <w:b/>
          <w:sz w:val="20"/>
        </w:rPr>
        <w:t xml:space="preserve">Training for inspectors of the Labour Inspectorate of the Republic of Slovenia  </w:t>
      </w:r>
    </w:p>
    <w:p w:rsidR="007C3D75" w:rsidRPr="00F750B0" w:rsidRDefault="007C3D75" w:rsidP="007C3D75">
      <w:pPr>
        <w:spacing w:after="0"/>
        <w:rPr>
          <w:rFonts w:ascii="Arial" w:hAnsi="Arial" w:cs="Arial"/>
          <w:sz w:val="20"/>
          <w:szCs w:val="20"/>
        </w:rPr>
      </w:pPr>
    </w:p>
    <w:p w:rsidR="00E13810" w:rsidRPr="00F750B0" w:rsidRDefault="00A86FDD" w:rsidP="00E13810">
      <w:pPr>
        <w:spacing w:after="0"/>
        <w:jc w:val="both"/>
        <w:rPr>
          <w:rFonts w:ascii="Arial" w:eastAsia="Times New Roman" w:hAnsi="Arial" w:cs="Arial"/>
          <w:sz w:val="20"/>
          <w:szCs w:val="20"/>
        </w:rPr>
      </w:pPr>
      <w:r w:rsidRPr="00F750B0">
        <w:rPr>
          <w:rFonts w:ascii="Arial" w:hAnsi="Arial" w:cs="Arial"/>
          <w:sz w:val="20"/>
        </w:rPr>
        <w:t>The</w:t>
      </w:r>
      <w:r w:rsidR="005C305A" w:rsidRPr="00F750B0">
        <w:rPr>
          <w:rFonts w:ascii="Arial" w:hAnsi="Arial" w:cs="Arial"/>
          <w:sz w:val="20"/>
        </w:rPr>
        <w:t xml:space="preserve"> inspectors at the Labour Inspectorate of the Republic of Slovenia </w:t>
      </w:r>
      <w:proofErr w:type="gramStart"/>
      <w:r w:rsidR="005C305A" w:rsidRPr="00F750B0">
        <w:rPr>
          <w:rFonts w:ascii="Arial" w:hAnsi="Arial" w:cs="Arial"/>
          <w:sz w:val="20"/>
        </w:rPr>
        <w:t>will be informed</w:t>
      </w:r>
      <w:proofErr w:type="gramEnd"/>
      <w:r w:rsidR="005C305A" w:rsidRPr="00F750B0">
        <w:rPr>
          <w:rFonts w:ascii="Arial" w:hAnsi="Arial" w:cs="Arial"/>
          <w:sz w:val="20"/>
        </w:rPr>
        <w:t xml:space="preserve"> about the issue of labour exploitation and forced labour as one of the purposes of trafficking in human beings</w:t>
      </w:r>
      <w:r w:rsidRPr="00F750B0">
        <w:rPr>
          <w:rFonts w:ascii="Arial" w:hAnsi="Arial" w:cs="Arial"/>
          <w:sz w:val="20"/>
        </w:rPr>
        <w:t xml:space="preserve"> during their regular expert consultations</w:t>
      </w:r>
      <w:r w:rsidR="005C305A" w:rsidRPr="00F750B0">
        <w:rPr>
          <w:rFonts w:ascii="Arial" w:hAnsi="Arial" w:cs="Arial"/>
          <w:sz w:val="20"/>
        </w:rPr>
        <w:t xml:space="preserve">. </w:t>
      </w:r>
      <w:proofErr w:type="gramStart"/>
      <w:r w:rsidR="005C305A" w:rsidRPr="00F750B0">
        <w:rPr>
          <w:rFonts w:ascii="Arial" w:hAnsi="Arial" w:cs="Arial"/>
          <w:sz w:val="20"/>
        </w:rPr>
        <w:t>This topic will be presented to inspectors at least once a year by experts in the field</w:t>
      </w:r>
      <w:proofErr w:type="gramEnd"/>
      <w:r w:rsidR="005C305A" w:rsidRPr="00F750B0">
        <w:rPr>
          <w:rFonts w:ascii="Arial" w:hAnsi="Arial" w:cs="Arial"/>
          <w:sz w:val="20"/>
        </w:rPr>
        <w:t xml:space="preserve">. </w:t>
      </w:r>
      <w:r w:rsidRPr="00F750B0">
        <w:rPr>
          <w:rFonts w:ascii="Arial" w:hAnsi="Arial" w:cs="Arial"/>
          <w:sz w:val="20"/>
        </w:rPr>
        <w:t>Due to the increasing</w:t>
      </w:r>
      <w:r w:rsidR="005C305A" w:rsidRPr="00F750B0">
        <w:rPr>
          <w:rFonts w:ascii="Arial" w:hAnsi="Arial" w:cs="Arial"/>
          <w:sz w:val="20"/>
        </w:rPr>
        <w:t xml:space="preserve"> trend </w:t>
      </w:r>
      <w:r w:rsidRPr="00F750B0">
        <w:rPr>
          <w:rFonts w:ascii="Arial" w:hAnsi="Arial" w:cs="Arial"/>
          <w:sz w:val="20"/>
        </w:rPr>
        <w:t>of</w:t>
      </w:r>
      <w:r w:rsidR="005C305A" w:rsidRPr="00F750B0">
        <w:rPr>
          <w:rFonts w:ascii="Arial" w:hAnsi="Arial" w:cs="Arial"/>
          <w:sz w:val="20"/>
        </w:rPr>
        <w:t xml:space="preserve"> forced labour and labour exploitation </w:t>
      </w:r>
      <w:r w:rsidRPr="00F750B0">
        <w:rPr>
          <w:rFonts w:ascii="Arial" w:hAnsi="Arial" w:cs="Arial"/>
          <w:sz w:val="20"/>
        </w:rPr>
        <w:t xml:space="preserve">as forms of trafficking </w:t>
      </w:r>
      <w:r w:rsidR="005C305A" w:rsidRPr="00F750B0">
        <w:rPr>
          <w:rFonts w:ascii="Arial" w:hAnsi="Arial" w:cs="Arial"/>
          <w:sz w:val="20"/>
        </w:rPr>
        <w:t>in the EU, the inspectors also participate in training at the international level.</w:t>
      </w:r>
    </w:p>
    <w:p w:rsidR="007C3D75" w:rsidRPr="00F750B0" w:rsidRDefault="007C3D75" w:rsidP="007C3D75">
      <w:pPr>
        <w:spacing w:after="0"/>
        <w:jc w:val="both"/>
        <w:rPr>
          <w:rFonts w:ascii="Arial" w:eastAsia="Times New Roman" w:hAnsi="Arial" w:cs="Arial"/>
          <w:sz w:val="20"/>
          <w:szCs w:val="20"/>
        </w:rPr>
      </w:pPr>
    </w:p>
    <w:p w:rsidR="007C3D75" w:rsidRPr="00F750B0" w:rsidRDefault="005C305A" w:rsidP="007C3D75">
      <w:pPr>
        <w:spacing w:after="0"/>
        <w:ind w:left="705" w:hanging="705"/>
        <w:jc w:val="both"/>
        <w:rPr>
          <w:rFonts w:ascii="Arial" w:eastAsia="Times New Roman" w:hAnsi="Arial" w:cs="Arial"/>
          <w:color w:val="FF0000"/>
          <w:sz w:val="20"/>
          <w:szCs w:val="20"/>
        </w:rPr>
      </w:pPr>
      <w:r w:rsidRPr="00F750B0">
        <w:rPr>
          <w:rFonts w:ascii="Arial" w:hAnsi="Arial" w:cs="Arial"/>
          <w:sz w:val="20"/>
          <w:u w:val="single"/>
        </w:rPr>
        <w:t>Objective 1:</w:t>
      </w:r>
      <w:r w:rsidR="00B860DC" w:rsidRPr="00F750B0">
        <w:t xml:space="preserve"> </w:t>
      </w:r>
      <w:r w:rsidRPr="00F750B0">
        <w:rPr>
          <w:rFonts w:ascii="Arial" w:hAnsi="Arial" w:cs="Arial"/>
          <w:sz w:val="20"/>
        </w:rPr>
        <w:t>The Labour Inspectorate, in cooperation with IWG experts, will organise an annual consultation, inviting experts on forced labour or labour exploitation.</w:t>
      </w:r>
    </w:p>
    <w:p w:rsidR="007C3D75" w:rsidRPr="00F750B0" w:rsidRDefault="007C3D75" w:rsidP="007C3D75">
      <w:pPr>
        <w:spacing w:after="0"/>
        <w:jc w:val="both"/>
        <w:rPr>
          <w:rFonts w:ascii="Arial" w:eastAsia="Times New Roman" w:hAnsi="Arial" w:cs="Arial"/>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 2:</w:t>
      </w:r>
      <w:r w:rsidR="00B860DC" w:rsidRPr="00F750B0">
        <w:rPr>
          <w:rFonts w:ascii="Arial" w:hAnsi="Arial" w:cs="Arial"/>
          <w:sz w:val="20"/>
        </w:rPr>
        <w:t xml:space="preserve"> </w:t>
      </w:r>
      <w:r w:rsidRPr="00F750B0">
        <w:rPr>
          <w:rFonts w:ascii="Arial" w:hAnsi="Arial" w:cs="Arial"/>
          <w:sz w:val="20"/>
        </w:rPr>
        <w:t>In accordance with their needs and</w:t>
      </w:r>
      <w:r w:rsidR="00F22F2D" w:rsidRPr="00F750B0">
        <w:rPr>
          <w:rFonts w:ascii="Arial" w:hAnsi="Arial" w:cs="Arial"/>
          <w:sz w:val="20"/>
        </w:rPr>
        <w:t xml:space="preserve"> competences</w:t>
      </w:r>
      <w:r w:rsidRPr="00F750B0">
        <w:rPr>
          <w:rFonts w:ascii="Arial" w:hAnsi="Arial" w:cs="Arial"/>
          <w:sz w:val="20"/>
        </w:rPr>
        <w:t xml:space="preserve">, representatives of the Labour Inspectorate will participate in the national and international training and education covering </w:t>
      </w:r>
      <w:r w:rsidR="00CF2F19" w:rsidRPr="00F750B0">
        <w:rPr>
          <w:rFonts w:ascii="Arial" w:hAnsi="Arial" w:cs="Arial"/>
          <w:sz w:val="20"/>
        </w:rPr>
        <w:t>trafficking in human beings</w:t>
      </w:r>
      <w:r w:rsidRPr="00F750B0">
        <w:rPr>
          <w:rFonts w:ascii="Arial" w:hAnsi="Arial" w:cs="Arial"/>
          <w:sz w:val="20"/>
        </w:rPr>
        <w:t xml:space="preserve"> and forced labour.</w:t>
      </w:r>
    </w:p>
    <w:p w:rsidR="007C3D75" w:rsidRPr="00F750B0" w:rsidRDefault="007C3D75" w:rsidP="007C3D75">
      <w:pPr>
        <w:tabs>
          <w:tab w:val="left" w:pos="720"/>
        </w:tabs>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Labour Inspectorate of the Republic of Slovenia</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 other external organisations, trade unions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hAnsi="Arial" w:cs="Arial"/>
          <w:b/>
          <w:bCs/>
          <w:sz w:val="20"/>
          <w:szCs w:val="20"/>
        </w:rPr>
      </w:pPr>
    </w:p>
    <w:p w:rsidR="007C3D75" w:rsidRPr="00F750B0" w:rsidRDefault="007C3D75" w:rsidP="007C3D75">
      <w:pPr>
        <w:spacing w:after="0"/>
        <w:ind w:left="705" w:hanging="705"/>
        <w:jc w:val="both"/>
        <w:rPr>
          <w:rFonts w:ascii="Arial" w:hAnsi="Arial" w:cs="Arial"/>
          <w:b/>
          <w:bCs/>
          <w:sz w:val="20"/>
          <w:szCs w:val="20"/>
        </w:rPr>
      </w:pPr>
    </w:p>
    <w:p w:rsidR="007C3D75" w:rsidRPr="00F750B0" w:rsidRDefault="005C305A" w:rsidP="007C3D75">
      <w:pPr>
        <w:autoSpaceDE w:val="0"/>
        <w:autoSpaceDN w:val="0"/>
        <w:adjustRightInd w:val="0"/>
        <w:spacing w:after="0"/>
        <w:ind w:left="705" w:hanging="705"/>
        <w:jc w:val="both"/>
        <w:rPr>
          <w:rFonts w:ascii="Arial" w:hAnsi="Arial" w:cs="Arial"/>
          <w:b/>
          <w:bCs/>
          <w:sz w:val="20"/>
          <w:szCs w:val="20"/>
        </w:rPr>
      </w:pPr>
      <w:r w:rsidRPr="00F750B0">
        <w:rPr>
          <w:rFonts w:ascii="Arial" w:hAnsi="Arial" w:cs="Arial"/>
          <w:b/>
          <w:sz w:val="20"/>
        </w:rPr>
        <w:t>1.4.4</w:t>
      </w:r>
      <w:r w:rsidRPr="00F750B0">
        <w:rPr>
          <w:rFonts w:ascii="Arial" w:hAnsi="Arial" w:cs="Arial"/>
          <w:b/>
          <w:sz w:val="20"/>
        </w:rPr>
        <w:tab/>
        <w:t xml:space="preserve">Specialist training for staff at the Financial Administration of the Republic of Slovenia </w:t>
      </w:r>
    </w:p>
    <w:p w:rsidR="007C3D75" w:rsidRPr="00F750B0" w:rsidRDefault="007C3D75" w:rsidP="007C3D75">
      <w:pPr>
        <w:autoSpaceDE w:val="0"/>
        <w:autoSpaceDN w:val="0"/>
        <w:adjustRightInd w:val="0"/>
        <w:spacing w:after="0"/>
        <w:jc w:val="both"/>
        <w:rPr>
          <w:rFonts w:ascii="Arial" w:hAnsi="Arial" w:cs="Arial"/>
          <w:sz w:val="20"/>
          <w:szCs w:val="20"/>
          <w:lang w:eastAsia="sl-SI"/>
        </w:rPr>
      </w:pPr>
    </w:p>
    <w:p w:rsidR="00DC2AAB" w:rsidRPr="00F750B0" w:rsidRDefault="005C305A" w:rsidP="00DC2AAB">
      <w:pPr>
        <w:autoSpaceDE w:val="0"/>
        <w:autoSpaceDN w:val="0"/>
        <w:adjustRightInd w:val="0"/>
        <w:spacing w:after="0"/>
        <w:jc w:val="both"/>
        <w:rPr>
          <w:rFonts w:ascii="Arial" w:hAnsi="Arial" w:cs="Arial"/>
          <w:sz w:val="20"/>
          <w:szCs w:val="20"/>
        </w:rPr>
      </w:pPr>
      <w:r w:rsidRPr="00F750B0">
        <w:rPr>
          <w:rFonts w:ascii="Arial" w:hAnsi="Arial" w:cs="Arial"/>
          <w:sz w:val="20"/>
        </w:rPr>
        <w:t>The relevant legislation governing the work of the Financial Administration enables the inspectors and agents of</w:t>
      </w:r>
      <w:r w:rsidR="001232B8" w:rsidRPr="00F750B0">
        <w:rPr>
          <w:rFonts w:ascii="Arial" w:hAnsi="Arial" w:cs="Arial"/>
          <w:sz w:val="20"/>
        </w:rPr>
        <w:t xml:space="preserve"> the</w:t>
      </w:r>
      <w:r w:rsidRPr="00F750B0">
        <w:rPr>
          <w:rFonts w:ascii="Arial" w:hAnsi="Arial" w:cs="Arial"/>
          <w:sz w:val="20"/>
        </w:rPr>
        <w:t xml:space="preserve"> mobile units to detect </w:t>
      </w:r>
      <w:r w:rsidR="00CF2F19" w:rsidRPr="00F750B0">
        <w:rPr>
          <w:rFonts w:ascii="Arial" w:hAnsi="Arial" w:cs="Arial"/>
          <w:sz w:val="20"/>
        </w:rPr>
        <w:t>trafficking in human beings</w:t>
      </w:r>
      <w:r w:rsidR="001232B8" w:rsidRPr="00F750B0">
        <w:rPr>
          <w:rFonts w:ascii="Arial" w:hAnsi="Arial" w:cs="Arial"/>
          <w:sz w:val="20"/>
        </w:rPr>
        <w:t xml:space="preserve"> </w:t>
      </w:r>
      <w:r w:rsidRPr="00F750B0">
        <w:rPr>
          <w:rFonts w:ascii="Arial" w:hAnsi="Arial" w:cs="Arial"/>
          <w:sz w:val="20"/>
        </w:rPr>
        <w:t xml:space="preserve">offences </w:t>
      </w:r>
      <w:r w:rsidR="001232B8" w:rsidRPr="00F750B0">
        <w:rPr>
          <w:rFonts w:ascii="Arial" w:hAnsi="Arial" w:cs="Arial"/>
          <w:sz w:val="20"/>
        </w:rPr>
        <w:t xml:space="preserve">in </w:t>
      </w:r>
      <w:r w:rsidRPr="00F750B0">
        <w:rPr>
          <w:rFonts w:ascii="Arial" w:hAnsi="Arial" w:cs="Arial"/>
          <w:sz w:val="20"/>
        </w:rPr>
        <w:t xml:space="preserve">the course of their work. These are particularly </w:t>
      </w:r>
      <w:r w:rsidR="001232B8" w:rsidRPr="00F750B0">
        <w:rPr>
          <w:rFonts w:ascii="Arial" w:hAnsi="Arial" w:cs="Arial"/>
          <w:sz w:val="20"/>
        </w:rPr>
        <w:t xml:space="preserve">prevalent </w:t>
      </w:r>
      <w:r w:rsidRPr="00F750B0">
        <w:rPr>
          <w:rFonts w:ascii="Arial" w:hAnsi="Arial" w:cs="Arial"/>
          <w:sz w:val="20"/>
        </w:rPr>
        <w:t>in labour-intensive industries</w:t>
      </w:r>
      <w:r w:rsidR="001232B8" w:rsidRPr="00F750B0">
        <w:rPr>
          <w:rFonts w:ascii="Arial" w:hAnsi="Arial" w:cs="Arial"/>
          <w:sz w:val="20"/>
        </w:rPr>
        <w:t xml:space="preserve"> </w:t>
      </w:r>
      <w:r w:rsidRPr="00F750B0">
        <w:rPr>
          <w:rFonts w:ascii="Arial" w:hAnsi="Arial" w:cs="Arial"/>
          <w:sz w:val="20"/>
        </w:rPr>
        <w:t>employ</w:t>
      </w:r>
      <w:r w:rsidR="001232B8" w:rsidRPr="00F750B0">
        <w:rPr>
          <w:rFonts w:ascii="Arial" w:hAnsi="Arial" w:cs="Arial"/>
          <w:sz w:val="20"/>
        </w:rPr>
        <w:t>ing</w:t>
      </w:r>
      <w:r w:rsidRPr="00F750B0">
        <w:rPr>
          <w:rFonts w:ascii="Arial" w:hAnsi="Arial" w:cs="Arial"/>
          <w:sz w:val="20"/>
        </w:rPr>
        <w:t xml:space="preserve"> </w:t>
      </w:r>
      <w:r w:rsidR="001232B8" w:rsidRPr="00F750B0">
        <w:rPr>
          <w:rFonts w:ascii="Arial" w:hAnsi="Arial" w:cs="Arial"/>
          <w:sz w:val="20"/>
        </w:rPr>
        <w:t>large numbers of</w:t>
      </w:r>
      <w:r w:rsidRPr="00F750B0">
        <w:rPr>
          <w:rFonts w:ascii="Arial" w:hAnsi="Arial" w:cs="Arial"/>
          <w:sz w:val="20"/>
        </w:rPr>
        <w:t xml:space="preserve"> low-skilled </w:t>
      </w:r>
      <w:r w:rsidR="00950B21" w:rsidRPr="00F750B0">
        <w:rPr>
          <w:rFonts w:ascii="Arial" w:hAnsi="Arial" w:cs="Arial"/>
          <w:sz w:val="20"/>
        </w:rPr>
        <w:t xml:space="preserve">foreign </w:t>
      </w:r>
      <w:r w:rsidRPr="00F750B0">
        <w:rPr>
          <w:rFonts w:ascii="Arial" w:hAnsi="Arial" w:cs="Arial"/>
          <w:sz w:val="20"/>
        </w:rPr>
        <w:t>workers.</w:t>
      </w:r>
    </w:p>
    <w:p w:rsidR="00DC2AAB" w:rsidRPr="00F750B0" w:rsidRDefault="00DC2AAB" w:rsidP="00DC2AAB">
      <w:pPr>
        <w:autoSpaceDE w:val="0"/>
        <w:autoSpaceDN w:val="0"/>
        <w:adjustRightInd w:val="0"/>
        <w:spacing w:after="0"/>
        <w:jc w:val="both"/>
        <w:rPr>
          <w:rFonts w:ascii="Arial" w:eastAsia="Times New Roman" w:hAnsi="Arial" w:cs="Arial"/>
          <w:sz w:val="20"/>
          <w:szCs w:val="20"/>
          <w:u w:val="single"/>
        </w:rPr>
      </w:pPr>
    </w:p>
    <w:p w:rsidR="00DC2AAB" w:rsidRPr="00F750B0" w:rsidRDefault="005C305A" w:rsidP="00DC2AAB">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F22F2D" w:rsidRPr="00F750B0">
        <w:t xml:space="preserve"> </w:t>
      </w:r>
      <w:r w:rsidRPr="00F750B0">
        <w:rPr>
          <w:rFonts w:ascii="Arial" w:hAnsi="Arial" w:cs="Arial"/>
          <w:sz w:val="20"/>
        </w:rPr>
        <w:t xml:space="preserve">The staff </w:t>
      </w:r>
      <w:r w:rsidR="00DF77E1" w:rsidRPr="00F750B0">
        <w:rPr>
          <w:rFonts w:ascii="Arial" w:hAnsi="Arial" w:cs="Arial"/>
          <w:sz w:val="20"/>
        </w:rPr>
        <w:t>of</w:t>
      </w:r>
      <w:r w:rsidRPr="00F750B0">
        <w:rPr>
          <w:rFonts w:ascii="Arial" w:hAnsi="Arial" w:cs="Arial"/>
          <w:sz w:val="20"/>
        </w:rPr>
        <w:t xml:space="preserve"> the Financial Administration (inspectors, employees of mobile units) </w:t>
      </w:r>
      <w:proofErr w:type="gramStart"/>
      <w:r w:rsidRPr="00F750B0">
        <w:rPr>
          <w:rFonts w:ascii="Arial" w:hAnsi="Arial" w:cs="Arial"/>
          <w:sz w:val="20"/>
        </w:rPr>
        <w:t>will be informed</w:t>
      </w:r>
      <w:proofErr w:type="gramEnd"/>
      <w:r w:rsidRPr="00F750B0">
        <w:rPr>
          <w:rFonts w:ascii="Arial" w:hAnsi="Arial" w:cs="Arial"/>
          <w:sz w:val="20"/>
        </w:rPr>
        <w:t xml:space="preserve"> about the issue of forced labour as one of the purposes of </w:t>
      </w:r>
      <w:r w:rsidR="00CF2F19" w:rsidRPr="00F750B0">
        <w:rPr>
          <w:rFonts w:ascii="Arial" w:hAnsi="Arial" w:cs="Arial"/>
          <w:sz w:val="20"/>
        </w:rPr>
        <w:t>trafficking in human beings</w:t>
      </w:r>
      <w:r w:rsidR="00DF77E1" w:rsidRPr="00F750B0">
        <w:rPr>
          <w:rFonts w:ascii="Arial" w:hAnsi="Arial" w:cs="Arial"/>
          <w:sz w:val="20"/>
        </w:rPr>
        <w:t xml:space="preserve"> during their regular expert consultations</w:t>
      </w:r>
      <w:r w:rsidRPr="00F750B0">
        <w:rPr>
          <w:rFonts w:ascii="Arial" w:hAnsi="Arial" w:cs="Arial"/>
          <w:sz w:val="20"/>
        </w:rPr>
        <w:t xml:space="preserve">. </w:t>
      </w:r>
      <w:proofErr w:type="gramStart"/>
      <w:r w:rsidRPr="00F750B0">
        <w:rPr>
          <w:rFonts w:ascii="Arial" w:hAnsi="Arial" w:cs="Arial"/>
          <w:sz w:val="20"/>
        </w:rPr>
        <w:t xml:space="preserve">These topics, including new trends, will be presented </w:t>
      </w:r>
      <w:r w:rsidR="008253A9" w:rsidRPr="00F750B0">
        <w:rPr>
          <w:rFonts w:ascii="Arial" w:hAnsi="Arial" w:cs="Arial"/>
          <w:sz w:val="20"/>
        </w:rPr>
        <w:t xml:space="preserve">to Financial Administration staff </w:t>
      </w:r>
      <w:r w:rsidRPr="00F750B0">
        <w:rPr>
          <w:rFonts w:ascii="Arial" w:hAnsi="Arial" w:cs="Arial"/>
          <w:sz w:val="20"/>
        </w:rPr>
        <w:t>by experts</w:t>
      </w:r>
      <w:proofErr w:type="gramEnd"/>
      <w:r w:rsidRPr="00F750B0">
        <w:rPr>
          <w:rFonts w:ascii="Arial" w:hAnsi="Arial" w:cs="Arial"/>
          <w:sz w:val="20"/>
        </w:rPr>
        <w:t xml:space="preserve"> at least once a year </w:t>
      </w:r>
      <w:r w:rsidR="008253A9" w:rsidRPr="00F750B0">
        <w:rPr>
          <w:rFonts w:ascii="Arial" w:hAnsi="Arial" w:cs="Arial"/>
          <w:sz w:val="20"/>
        </w:rPr>
        <w:t xml:space="preserve">during the regular </w:t>
      </w:r>
      <w:r w:rsidRPr="00F750B0">
        <w:rPr>
          <w:rFonts w:ascii="Arial" w:hAnsi="Arial" w:cs="Arial"/>
          <w:sz w:val="20"/>
        </w:rPr>
        <w:t>annual expert consultations.</w:t>
      </w:r>
    </w:p>
    <w:p w:rsidR="007C3D75" w:rsidRPr="00F750B0" w:rsidRDefault="007C3D75" w:rsidP="007C3D75">
      <w:pPr>
        <w:autoSpaceDE w:val="0"/>
        <w:autoSpaceDN w:val="0"/>
        <w:adjustRightInd w:val="0"/>
        <w:spacing w:after="0"/>
        <w:jc w:val="both"/>
        <w:rPr>
          <w:rFonts w:ascii="Arial"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eastAsia="Times New Roman" w:hAnsi="Arial" w:cs="Arial"/>
                <w:bCs/>
                <w:sz w:val="20"/>
                <w:szCs w:val="20"/>
              </w:rPr>
            </w:pPr>
            <w:r w:rsidRPr="00F750B0">
              <w:rPr>
                <w:rFonts w:ascii="Arial" w:hAnsi="Arial" w:cs="Arial"/>
                <w:sz w:val="20"/>
              </w:rPr>
              <w:t>Financial Administration of the Republic of Slovenia</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 trade unions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autoSpaceDE w:val="0"/>
        <w:autoSpaceDN w:val="0"/>
        <w:adjustRightInd w:val="0"/>
        <w:spacing w:after="0"/>
        <w:jc w:val="both"/>
        <w:rPr>
          <w:rFonts w:ascii="Arial" w:hAnsi="Arial" w:cs="Arial"/>
          <w:sz w:val="20"/>
          <w:szCs w:val="20"/>
          <w:lang w:eastAsia="sl-SI"/>
        </w:rPr>
      </w:pPr>
    </w:p>
    <w:p w:rsidR="007C3D75" w:rsidRPr="00F750B0" w:rsidRDefault="007C3D75" w:rsidP="007C3D75">
      <w:pPr>
        <w:tabs>
          <w:tab w:val="left" w:pos="720"/>
        </w:tabs>
        <w:spacing w:after="0"/>
        <w:rPr>
          <w:rFonts w:ascii="Arial" w:hAnsi="Arial" w:cs="Arial"/>
          <w:b/>
          <w:bCs/>
          <w:color w:val="FF0000"/>
          <w:sz w:val="20"/>
          <w:szCs w:val="20"/>
        </w:rPr>
      </w:pPr>
    </w:p>
    <w:p w:rsidR="007C3D75" w:rsidRPr="00F750B0" w:rsidRDefault="005C305A" w:rsidP="007C3D75">
      <w:pPr>
        <w:tabs>
          <w:tab w:val="left" w:pos="720"/>
        </w:tabs>
        <w:spacing w:after="0"/>
        <w:ind w:left="720" w:hanging="720"/>
        <w:jc w:val="both"/>
        <w:rPr>
          <w:rFonts w:ascii="Arial" w:hAnsi="Arial" w:cs="Arial"/>
          <w:b/>
          <w:bCs/>
          <w:sz w:val="20"/>
          <w:szCs w:val="20"/>
        </w:rPr>
      </w:pPr>
      <w:r w:rsidRPr="00F750B0">
        <w:rPr>
          <w:rFonts w:ascii="Arial" w:hAnsi="Arial" w:cs="Arial"/>
          <w:b/>
          <w:sz w:val="20"/>
        </w:rPr>
        <w:t>1.4.5</w:t>
      </w:r>
      <w:r w:rsidRPr="00F750B0">
        <w:rPr>
          <w:rFonts w:ascii="Arial" w:hAnsi="Arial" w:cs="Arial"/>
          <w:b/>
          <w:sz w:val="20"/>
        </w:rPr>
        <w:tab/>
        <w:t xml:space="preserve">Training for staff of Government Office for the Support and Integration of Migrants and organisations engaged in the Asylum Centre or its units in early detection and prevention of </w:t>
      </w:r>
      <w:r w:rsidR="00CF2F19" w:rsidRPr="00F750B0">
        <w:rPr>
          <w:rFonts w:ascii="Arial" w:hAnsi="Arial" w:cs="Arial"/>
          <w:b/>
          <w:sz w:val="20"/>
        </w:rPr>
        <w:t>trafficking in human beings</w:t>
      </w:r>
    </w:p>
    <w:p w:rsidR="007C3D75" w:rsidRPr="00F750B0" w:rsidRDefault="007C3D75" w:rsidP="007C3D75">
      <w:pPr>
        <w:autoSpaceDE w:val="0"/>
        <w:autoSpaceDN w:val="0"/>
        <w:adjustRightInd w:val="0"/>
        <w:spacing w:after="0"/>
        <w:jc w:val="both"/>
        <w:rPr>
          <w:rFonts w:ascii="Arial" w:hAnsi="Arial" w:cs="Arial"/>
          <w:bCs/>
          <w:sz w:val="20"/>
          <w:szCs w:val="20"/>
        </w:rPr>
      </w:pPr>
    </w:p>
    <w:p w:rsidR="001D59A4" w:rsidRPr="00F750B0" w:rsidRDefault="005C305A" w:rsidP="001D59A4">
      <w:pPr>
        <w:autoSpaceDE w:val="0"/>
        <w:autoSpaceDN w:val="0"/>
        <w:adjustRightInd w:val="0"/>
        <w:spacing w:after="0"/>
        <w:jc w:val="both"/>
        <w:rPr>
          <w:rFonts w:ascii="Arial" w:hAnsi="Arial" w:cs="Arial"/>
          <w:bCs/>
          <w:sz w:val="20"/>
          <w:szCs w:val="20"/>
        </w:rPr>
      </w:pPr>
      <w:r w:rsidRPr="00F750B0">
        <w:rPr>
          <w:rFonts w:ascii="Arial" w:hAnsi="Arial" w:cs="Arial"/>
          <w:sz w:val="20"/>
        </w:rPr>
        <w:t xml:space="preserve">The </w:t>
      </w:r>
      <w:r w:rsidR="00EE348F" w:rsidRPr="00F750B0">
        <w:rPr>
          <w:rFonts w:ascii="Arial" w:hAnsi="Arial" w:cs="Arial"/>
          <w:sz w:val="20"/>
        </w:rPr>
        <w:t>O</w:t>
      </w:r>
      <w:r w:rsidRPr="00F750B0">
        <w:rPr>
          <w:rFonts w:ascii="Arial" w:hAnsi="Arial" w:cs="Arial"/>
          <w:sz w:val="20"/>
        </w:rPr>
        <w:t xml:space="preserve">ffice regularly trains </w:t>
      </w:r>
      <w:r w:rsidR="00EE348F" w:rsidRPr="00F750B0">
        <w:rPr>
          <w:rFonts w:ascii="Arial" w:hAnsi="Arial" w:cs="Arial"/>
          <w:sz w:val="20"/>
        </w:rPr>
        <w:t>staff</w:t>
      </w:r>
      <w:r w:rsidRPr="00F750B0">
        <w:rPr>
          <w:rFonts w:ascii="Arial" w:hAnsi="Arial" w:cs="Arial"/>
          <w:sz w:val="20"/>
        </w:rPr>
        <w:t xml:space="preserve"> and raises awareness among the employees of the Asylum Centre and all those who </w:t>
      </w:r>
      <w:proofErr w:type="gramStart"/>
      <w:r w:rsidRPr="00F750B0">
        <w:rPr>
          <w:rFonts w:ascii="Arial" w:hAnsi="Arial" w:cs="Arial"/>
          <w:sz w:val="20"/>
        </w:rPr>
        <w:t>come in</w:t>
      </w:r>
      <w:r w:rsidR="001635ED" w:rsidRPr="00F750B0">
        <w:rPr>
          <w:rFonts w:ascii="Arial" w:hAnsi="Arial" w:cs="Arial"/>
          <w:sz w:val="20"/>
        </w:rPr>
        <w:t>to</w:t>
      </w:r>
      <w:r w:rsidRPr="00F750B0">
        <w:rPr>
          <w:rFonts w:ascii="Arial" w:hAnsi="Arial" w:cs="Arial"/>
          <w:sz w:val="20"/>
        </w:rPr>
        <w:t xml:space="preserve"> contact with</w:t>
      </w:r>
      <w:proofErr w:type="gramEnd"/>
      <w:r w:rsidRPr="00F750B0">
        <w:rPr>
          <w:rFonts w:ascii="Arial" w:hAnsi="Arial" w:cs="Arial"/>
          <w:sz w:val="20"/>
        </w:rPr>
        <w:t xml:space="preserve"> people accommodated in centres </w:t>
      </w:r>
      <w:r w:rsidR="001635ED" w:rsidRPr="00F750B0">
        <w:rPr>
          <w:rFonts w:ascii="Arial" w:hAnsi="Arial" w:cs="Arial"/>
          <w:sz w:val="20"/>
        </w:rPr>
        <w:t>on</w:t>
      </w:r>
      <w:r w:rsidRPr="00F750B0">
        <w:rPr>
          <w:rFonts w:ascii="Arial" w:hAnsi="Arial" w:cs="Arial"/>
          <w:sz w:val="20"/>
        </w:rPr>
        <w:t xml:space="preserve"> identif</w:t>
      </w:r>
      <w:r w:rsidR="001635ED" w:rsidRPr="00F750B0">
        <w:rPr>
          <w:rFonts w:ascii="Arial" w:hAnsi="Arial" w:cs="Arial"/>
          <w:sz w:val="20"/>
        </w:rPr>
        <w:t>ying</w:t>
      </w:r>
      <w:r w:rsidRPr="00F750B0">
        <w:rPr>
          <w:rFonts w:ascii="Arial" w:hAnsi="Arial" w:cs="Arial"/>
          <w:sz w:val="20"/>
        </w:rPr>
        <w:t xml:space="preserve"> indicators of abuse and </w:t>
      </w:r>
      <w:r w:rsidR="00CF2F19" w:rsidRPr="00F750B0">
        <w:rPr>
          <w:rFonts w:ascii="Arial" w:hAnsi="Arial" w:cs="Arial"/>
          <w:sz w:val="20"/>
        </w:rPr>
        <w:t>trafficking in human beings</w:t>
      </w:r>
      <w:r w:rsidRPr="00F750B0">
        <w:rPr>
          <w:rFonts w:ascii="Arial" w:hAnsi="Arial" w:cs="Arial"/>
          <w:sz w:val="20"/>
        </w:rPr>
        <w:t xml:space="preserve">. It also provides </w:t>
      </w:r>
      <w:r w:rsidR="001635ED" w:rsidRPr="00F750B0">
        <w:rPr>
          <w:rFonts w:ascii="Arial" w:hAnsi="Arial" w:cs="Arial"/>
          <w:sz w:val="20"/>
        </w:rPr>
        <w:t xml:space="preserve">information to </w:t>
      </w:r>
      <w:r w:rsidRPr="00F750B0">
        <w:rPr>
          <w:rFonts w:ascii="Arial" w:hAnsi="Arial" w:cs="Arial"/>
          <w:sz w:val="20"/>
        </w:rPr>
        <w:t xml:space="preserve">Asylum Centre residents </w:t>
      </w:r>
      <w:r w:rsidR="001635ED" w:rsidRPr="00F750B0">
        <w:rPr>
          <w:rFonts w:ascii="Arial" w:hAnsi="Arial" w:cs="Arial"/>
          <w:sz w:val="20"/>
        </w:rPr>
        <w:t xml:space="preserve">on </w:t>
      </w:r>
      <w:r w:rsidRPr="00F750B0">
        <w:rPr>
          <w:rFonts w:ascii="Arial" w:hAnsi="Arial" w:cs="Arial"/>
          <w:sz w:val="20"/>
        </w:rPr>
        <w:t xml:space="preserve">their rights and obligations arising from their status and raises awareness </w:t>
      </w:r>
      <w:r w:rsidR="001635ED" w:rsidRPr="00F750B0">
        <w:rPr>
          <w:rFonts w:ascii="Arial" w:hAnsi="Arial" w:cs="Arial"/>
          <w:sz w:val="20"/>
        </w:rPr>
        <w:t>on</w:t>
      </w:r>
      <w:r w:rsidRPr="00F750B0">
        <w:rPr>
          <w:rFonts w:ascii="Arial" w:hAnsi="Arial" w:cs="Arial"/>
          <w:sz w:val="20"/>
        </w:rPr>
        <w:t xml:space="preserve"> self-protection, action and seeking help.</w:t>
      </w:r>
    </w:p>
    <w:p w:rsidR="001D59A4" w:rsidRPr="00F750B0" w:rsidRDefault="001D59A4" w:rsidP="001D59A4">
      <w:pPr>
        <w:autoSpaceDE w:val="0"/>
        <w:autoSpaceDN w:val="0"/>
        <w:adjustRightInd w:val="0"/>
        <w:spacing w:after="0"/>
        <w:jc w:val="both"/>
        <w:rPr>
          <w:rFonts w:ascii="Arial" w:hAnsi="Arial" w:cs="Arial"/>
          <w:sz w:val="20"/>
          <w:szCs w:val="20"/>
        </w:rPr>
      </w:pPr>
    </w:p>
    <w:p w:rsidR="001D59A4" w:rsidRPr="00F750B0" w:rsidRDefault="005C305A" w:rsidP="001D59A4">
      <w:pPr>
        <w:tabs>
          <w:tab w:val="left" w:pos="720"/>
        </w:tabs>
        <w:spacing w:after="0"/>
        <w:ind w:left="709" w:hanging="709"/>
        <w:jc w:val="both"/>
        <w:rPr>
          <w:rFonts w:ascii="Arial" w:hAnsi="Arial" w:cs="Arial"/>
          <w:sz w:val="20"/>
          <w:szCs w:val="20"/>
        </w:rPr>
      </w:pPr>
      <w:r w:rsidRPr="00F750B0">
        <w:rPr>
          <w:rFonts w:ascii="Arial" w:hAnsi="Arial" w:cs="Arial"/>
          <w:sz w:val="20"/>
          <w:u w:val="single"/>
        </w:rPr>
        <w:t>Objective:</w:t>
      </w:r>
      <w:r w:rsidR="00F22F2D" w:rsidRPr="00F750B0">
        <w:t> </w:t>
      </w:r>
      <w:r w:rsidRPr="00F750B0">
        <w:rPr>
          <w:rFonts w:ascii="Arial" w:hAnsi="Arial" w:cs="Arial"/>
          <w:sz w:val="20"/>
        </w:rPr>
        <w:t xml:space="preserve">To </w:t>
      </w:r>
      <w:r w:rsidR="001635ED" w:rsidRPr="00F750B0">
        <w:rPr>
          <w:rFonts w:ascii="Arial" w:hAnsi="Arial" w:cs="Arial"/>
          <w:sz w:val="20"/>
        </w:rPr>
        <w:t xml:space="preserve">train the staff </w:t>
      </w:r>
      <w:r w:rsidRPr="00F750B0">
        <w:rPr>
          <w:rFonts w:ascii="Arial" w:hAnsi="Arial" w:cs="Arial"/>
          <w:sz w:val="20"/>
        </w:rPr>
        <w:t>of the Office and of the support services (security service, cleaning service, volunteers, etc.) who deal with migrants as part of their work</w:t>
      </w:r>
      <w:r w:rsidR="00F120DF" w:rsidRPr="00F750B0">
        <w:rPr>
          <w:rFonts w:ascii="Arial" w:hAnsi="Arial" w:cs="Arial"/>
          <w:sz w:val="20"/>
        </w:rPr>
        <w:t xml:space="preserve">, </w:t>
      </w:r>
      <w:r w:rsidRPr="00F750B0">
        <w:rPr>
          <w:rFonts w:ascii="Arial" w:hAnsi="Arial" w:cs="Arial"/>
          <w:sz w:val="20"/>
        </w:rPr>
        <w:t>using the content produced for th</w:t>
      </w:r>
      <w:r w:rsidR="00F120DF" w:rsidRPr="00F750B0">
        <w:rPr>
          <w:rFonts w:ascii="Arial" w:hAnsi="Arial" w:cs="Arial"/>
          <w:sz w:val="20"/>
        </w:rPr>
        <w:t>is</w:t>
      </w:r>
      <w:r w:rsidRPr="00F750B0">
        <w:rPr>
          <w:rFonts w:ascii="Arial" w:hAnsi="Arial" w:cs="Arial"/>
          <w:sz w:val="20"/>
        </w:rPr>
        <w:t xml:space="preserve"> purpose. </w:t>
      </w:r>
      <w:r w:rsidR="00F120DF" w:rsidRPr="00F750B0">
        <w:rPr>
          <w:rFonts w:ascii="Arial" w:hAnsi="Arial" w:cs="Arial"/>
          <w:sz w:val="20"/>
        </w:rPr>
        <w:t xml:space="preserve">With regard to </w:t>
      </w:r>
      <w:r w:rsidRPr="00F750B0">
        <w:rPr>
          <w:rFonts w:ascii="Arial" w:hAnsi="Arial" w:cs="Arial"/>
          <w:sz w:val="20"/>
        </w:rPr>
        <w:t xml:space="preserve">their respective roles, </w:t>
      </w:r>
      <w:r w:rsidR="00F120DF" w:rsidRPr="00F750B0">
        <w:rPr>
          <w:rFonts w:ascii="Arial" w:hAnsi="Arial" w:cs="Arial"/>
          <w:sz w:val="20"/>
        </w:rPr>
        <w:t xml:space="preserve">the </w:t>
      </w:r>
      <w:r w:rsidRPr="00F750B0">
        <w:rPr>
          <w:rFonts w:ascii="Arial" w:hAnsi="Arial" w:cs="Arial"/>
          <w:sz w:val="20"/>
        </w:rPr>
        <w:t xml:space="preserve">training will provide information </w:t>
      </w:r>
      <w:r w:rsidR="00F120DF" w:rsidRPr="00F750B0">
        <w:rPr>
          <w:rFonts w:ascii="Arial" w:hAnsi="Arial" w:cs="Arial"/>
          <w:sz w:val="20"/>
        </w:rPr>
        <w:t>on</w:t>
      </w:r>
      <w:r w:rsidRPr="00F750B0">
        <w:rPr>
          <w:rFonts w:ascii="Arial" w:hAnsi="Arial" w:cs="Arial"/>
          <w:sz w:val="20"/>
        </w:rPr>
        <w:t xml:space="preserve"> what </w:t>
      </w:r>
      <w:r w:rsidR="00F120DF" w:rsidRPr="00F750B0">
        <w:rPr>
          <w:rFonts w:ascii="Arial" w:hAnsi="Arial" w:cs="Arial"/>
          <w:sz w:val="20"/>
        </w:rPr>
        <w:t xml:space="preserve">constitutes </w:t>
      </w:r>
      <w:r w:rsidR="00CF2F19" w:rsidRPr="00F750B0">
        <w:rPr>
          <w:rFonts w:ascii="Arial" w:hAnsi="Arial" w:cs="Arial"/>
          <w:sz w:val="20"/>
        </w:rPr>
        <w:t>trafficking in human beings</w:t>
      </w:r>
      <w:r w:rsidR="00F22F2D" w:rsidRPr="00F750B0">
        <w:rPr>
          <w:rFonts w:ascii="Arial" w:hAnsi="Arial" w:cs="Arial"/>
          <w:sz w:val="20"/>
        </w:rPr>
        <w:t xml:space="preserve"> </w:t>
      </w:r>
      <w:r w:rsidR="00F40342" w:rsidRPr="00F750B0">
        <w:rPr>
          <w:rFonts w:ascii="Arial" w:hAnsi="Arial" w:cs="Arial"/>
          <w:sz w:val="20"/>
        </w:rPr>
        <w:t>and how to</w:t>
      </w:r>
      <w:r w:rsidRPr="00F750B0">
        <w:rPr>
          <w:rFonts w:ascii="Arial" w:hAnsi="Arial" w:cs="Arial"/>
          <w:sz w:val="20"/>
        </w:rPr>
        <w:t xml:space="preserve"> </w:t>
      </w:r>
      <w:r w:rsidR="00F40342" w:rsidRPr="00F750B0">
        <w:rPr>
          <w:rFonts w:ascii="Arial" w:hAnsi="Arial" w:cs="Arial"/>
          <w:sz w:val="20"/>
        </w:rPr>
        <w:t xml:space="preserve">recognise trafficking through </w:t>
      </w:r>
      <w:r w:rsidRPr="00F750B0">
        <w:rPr>
          <w:rFonts w:ascii="Arial" w:hAnsi="Arial" w:cs="Arial"/>
          <w:sz w:val="20"/>
        </w:rPr>
        <w:t>red-flag indicators</w:t>
      </w:r>
      <w:r w:rsidR="00F40342" w:rsidRPr="00F750B0">
        <w:rPr>
          <w:rFonts w:ascii="Arial" w:hAnsi="Arial" w:cs="Arial"/>
          <w:sz w:val="20"/>
        </w:rPr>
        <w:t xml:space="preserve">. </w:t>
      </w:r>
    </w:p>
    <w:p w:rsidR="001D59A4" w:rsidRPr="00F750B0" w:rsidRDefault="001D59A4" w:rsidP="007C3D75">
      <w:pPr>
        <w:tabs>
          <w:tab w:val="left" w:pos="720"/>
        </w:tabs>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1D59A4">
            <w:pPr>
              <w:autoSpaceDE w:val="0"/>
              <w:autoSpaceDN w:val="0"/>
              <w:adjustRightInd w:val="0"/>
              <w:spacing w:after="0"/>
              <w:jc w:val="both"/>
              <w:rPr>
                <w:rFonts w:ascii="Arial" w:hAnsi="Arial" w:cs="Arial"/>
                <w:sz w:val="20"/>
                <w:szCs w:val="20"/>
              </w:rPr>
            </w:pPr>
            <w:r w:rsidRPr="00F750B0">
              <w:rPr>
                <w:rFonts w:ascii="Arial" w:hAnsi="Arial" w:cs="Arial"/>
                <w:sz w:val="20"/>
              </w:rPr>
              <w:t>Government Office for the Support and Integration of Migrants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 NGOs operating in the field of trafficking in human beings </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spacing w:after="0"/>
        <w:jc w:val="both"/>
        <w:rPr>
          <w:rFonts w:ascii="Arial" w:hAnsi="Arial" w:cs="Arial"/>
          <w:sz w:val="20"/>
          <w:szCs w:val="20"/>
        </w:rPr>
      </w:pPr>
    </w:p>
    <w:p w:rsidR="007C3D75" w:rsidRPr="00F750B0" w:rsidRDefault="007C3D75" w:rsidP="007C3D75">
      <w:pPr>
        <w:spacing w:after="0"/>
        <w:jc w:val="both"/>
        <w:rPr>
          <w:rFonts w:ascii="Arial" w:hAnsi="Arial" w:cs="Arial"/>
          <w:b/>
          <w:bCs/>
          <w:sz w:val="20"/>
          <w:szCs w:val="20"/>
        </w:rPr>
      </w:pPr>
    </w:p>
    <w:p w:rsidR="007C3D75" w:rsidRPr="00F750B0" w:rsidRDefault="005C305A" w:rsidP="007C3D75">
      <w:pPr>
        <w:tabs>
          <w:tab w:val="left" w:pos="720"/>
        </w:tabs>
        <w:spacing w:after="0"/>
        <w:ind w:left="720" w:hanging="720"/>
        <w:jc w:val="both"/>
        <w:rPr>
          <w:rFonts w:ascii="Arial" w:hAnsi="Arial" w:cs="Arial"/>
          <w:b/>
          <w:bCs/>
          <w:sz w:val="20"/>
          <w:szCs w:val="20"/>
        </w:rPr>
      </w:pPr>
      <w:r w:rsidRPr="00F750B0">
        <w:rPr>
          <w:rFonts w:ascii="Arial" w:hAnsi="Arial" w:cs="Arial"/>
          <w:b/>
          <w:sz w:val="20"/>
        </w:rPr>
        <w:t xml:space="preserve">1.4.6 </w:t>
      </w:r>
      <w:r w:rsidRPr="00F750B0">
        <w:rPr>
          <w:rFonts w:ascii="Arial" w:hAnsi="Arial" w:cs="Arial"/>
          <w:b/>
          <w:sz w:val="20"/>
        </w:rPr>
        <w:tab/>
        <w:t xml:space="preserve">Training for staff of the Ministry of the Interior (Migration Directorate) in early detection and prevention of </w:t>
      </w:r>
      <w:r w:rsidR="00CF2F19" w:rsidRPr="00F750B0">
        <w:rPr>
          <w:rFonts w:ascii="Arial" w:hAnsi="Arial" w:cs="Arial"/>
          <w:b/>
          <w:sz w:val="20"/>
        </w:rPr>
        <w:t>trafficking in human beings</w:t>
      </w:r>
    </w:p>
    <w:p w:rsidR="007C3D75" w:rsidRPr="00F750B0" w:rsidRDefault="007C3D75" w:rsidP="007C3D75">
      <w:pPr>
        <w:tabs>
          <w:tab w:val="left" w:pos="720"/>
        </w:tabs>
        <w:spacing w:after="0"/>
        <w:ind w:left="720" w:hanging="720"/>
        <w:rPr>
          <w:rFonts w:ascii="Arial" w:hAnsi="Arial" w:cs="Arial"/>
          <w:b/>
          <w:bCs/>
          <w:sz w:val="20"/>
          <w:szCs w:val="20"/>
        </w:rPr>
      </w:pPr>
    </w:p>
    <w:p w:rsidR="00611030" w:rsidRPr="00F750B0" w:rsidRDefault="005C305A" w:rsidP="00611030">
      <w:pPr>
        <w:tabs>
          <w:tab w:val="left" w:pos="720"/>
        </w:tabs>
        <w:spacing w:after="0"/>
        <w:jc w:val="both"/>
        <w:rPr>
          <w:rFonts w:ascii="Arial" w:hAnsi="Arial" w:cs="Arial"/>
          <w:sz w:val="20"/>
          <w:szCs w:val="20"/>
        </w:rPr>
      </w:pPr>
      <w:r w:rsidRPr="00F750B0">
        <w:rPr>
          <w:rFonts w:ascii="Arial" w:hAnsi="Arial" w:cs="Arial"/>
          <w:sz w:val="20"/>
        </w:rPr>
        <w:t xml:space="preserve">In the decision-making process for granting the status of eligibility for international protection </w:t>
      </w:r>
      <w:r w:rsidR="00251149" w:rsidRPr="00F750B0">
        <w:rPr>
          <w:rFonts w:ascii="Arial" w:hAnsi="Arial" w:cs="Arial"/>
          <w:sz w:val="20"/>
        </w:rPr>
        <w:t xml:space="preserve">status </w:t>
      </w:r>
      <w:r w:rsidRPr="00F750B0">
        <w:rPr>
          <w:rFonts w:ascii="Arial" w:hAnsi="Arial" w:cs="Arial"/>
          <w:sz w:val="20"/>
        </w:rPr>
        <w:t xml:space="preserve">in Slovenia, the </w:t>
      </w:r>
      <w:r w:rsidR="00251149" w:rsidRPr="00F750B0">
        <w:rPr>
          <w:rFonts w:ascii="Arial" w:hAnsi="Arial" w:cs="Arial"/>
          <w:sz w:val="20"/>
        </w:rPr>
        <w:t xml:space="preserve">staff of the </w:t>
      </w:r>
      <w:r w:rsidRPr="00F750B0">
        <w:rPr>
          <w:rFonts w:ascii="Arial" w:hAnsi="Arial" w:cs="Arial"/>
          <w:sz w:val="20"/>
        </w:rPr>
        <w:t xml:space="preserve">Directorate </w:t>
      </w:r>
      <w:proofErr w:type="gramStart"/>
      <w:r w:rsidRPr="00F750B0">
        <w:rPr>
          <w:rFonts w:ascii="Arial" w:hAnsi="Arial" w:cs="Arial"/>
          <w:sz w:val="20"/>
        </w:rPr>
        <w:t>are also confronted</w:t>
      </w:r>
      <w:proofErr w:type="gramEnd"/>
      <w:r w:rsidRPr="00F750B0">
        <w:rPr>
          <w:rFonts w:ascii="Arial" w:hAnsi="Arial" w:cs="Arial"/>
          <w:sz w:val="20"/>
        </w:rPr>
        <w:t xml:space="preserve"> with cases where applicants for international protection are identified as victims or are potential victims of</w:t>
      </w:r>
      <w:r w:rsidR="00DA5247" w:rsidRPr="00F750B0">
        <w:rPr>
          <w:rFonts w:ascii="Arial" w:hAnsi="Arial" w:cs="Arial"/>
          <w:sz w:val="20"/>
        </w:rPr>
        <w:t xml:space="preserve"> </w:t>
      </w:r>
      <w:r w:rsidR="00251149" w:rsidRPr="00F750B0">
        <w:rPr>
          <w:rFonts w:ascii="Arial" w:hAnsi="Arial" w:cs="Arial"/>
          <w:sz w:val="20"/>
        </w:rPr>
        <w:t>trafficking in human beings</w:t>
      </w:r>
      <w:r w:rsidRPr="00F750B0">
        <w:rPr>
          <w:rFonts w:ascii="Arial" w:hAnsi="Arial" w:cs="Arial"/>
          <w:sz w:val="20"/>
        </w:rPr>
        <w:t xml:space="preserve">. In such cases, the awareness and competence of public </w:t>
      </w:r>
      <w:r w:rsidR="00251149" w:rsidRPr="00F750B0">
        <w:rPr>
          <w:rFonts w:ascii="Arial" w:hAnsi="Arial" w:cs="Arial"/>
          <w:sz w:val="20"/>
        </w:rPr>
        <w:t xml:space="preserve">officials </w:t>
      </w:r>
      <w:r w:rsidRPr="00F750B0">
        <w:rPr>
          <w:rFonts w:ascii="Arial" w:hAnsi="Arial" w:cs="Arial"/>
          <w:sz w:val="20"/>
        </w:rPr>
        <w:t>(decision</w:t>
      </w:r>
      <w:r w:rsidR="00251149" w:rsidRPr="00F750B0">
        <w:rPr>
          <w:rFonts w:ascii="Arial" w:hAnsi="Arial" w:cs="Arial"/>
          <w:sz w:val="20"/>
        </w:rPr>
        <w:t>-</w:t>
      </w:r>
      <w:r w:rsidRPr="00F750B0">
        <w:rPr>
          <w:rFonts w:ascii="Arial" w:hAnsi="Arial" w:cs="Arial"/>
          <w:sz w:val="20"/>
        </w:rPr>
        <w:t xml:space="preserve">makers) is a </w:t>
      </w:r>
      <w:r w:rsidRPr="00F750B0">
        <w:rPr>
          <w:rFonts w:ascii="Arial" w:hAnsi="Arial" w:cs="Arial"/>
          <w:sz w:val="20"/>
        </w:rPr>
        <w:lastRenderedPageBreak/>
        <w:t xml:space="preserve">key element in </w:t>
      </w:r>
      <w:proofErr w:type="gramStart"/>
      <w:r w:rsidRPr="00F750B0">
        <w:rPr>
          <w:rFonts w:ascii="Arial" w:hAnsi="Arial" w:cs="Arial"/>
          <w:sz w:val="20"/>
        </w:rPr>
        <w:t xml:space="preserve">taking appropriate </w:t>
      </w:r>
      <w:r w:rsidR="00251149" w:rsidRPr="00F750B0">
        <w:rPr>
          <w:rFonts w:ascii="Arial" w:hAnsi="Arial" w:cs="Arial"/>
          <w:sz w:val="20"/>
        </w:rPr>
        <w:t>measures</w:t>
      </w:r>
      <w:proofErr w:type="gramEnd"/>
      <w:r w:rsidRPr="00F750B0">
        <w:rPr>
          <w:rFonts w:ascii="Arial" w:hAnsi="Arial" w:cs="Arial"/>
          <w:sz w:val="20"/>
        </w:rPr>
        <w:t xml:space="preserve"> in accordance with the Manual on the Identification, Assistance and Protection of Victims of Trafficking in Human Beings. </w:t>
      </w:r>
    </w:p>
    <w:p w:rsidR="00611030" w:rsidRPr="00F750B0" w:rsidRDefault="00611030" w:rsidP="00611030">
      <w:pPr>
        <w:tabs>
          <w:tab w:val="left" w:pos="720"/>
        </w:tabs>
        <w:spacing w:after="0"/>
        <w:jc w:val="both"/>
        <w:rPr>
          <w:rFonts w:ascii="Arial" w:hAnsi="Arial" w:cs="Arial"/>
          <w:sz w:val="20"/>
          <w:szCs w:val="20"/>
        </w:rPr>
      </w:pPr>
    </w:p>
    <w:p w:rsidR="00611030" w:rsidRPr="00F750B0" w:rsidRDefault="005C305A" w:rsidP="00611030">
      <w:pPr>
        <w:tabs>
          <w:tab w:val="left" w:pos="720"/>
        </w:tabs>
        <w:spacing w:after="0"/>
        <w:ind w:left="708" w:hanging="708"/>
        <w:jc w:val="both"/>
        <w:rPr>
          <w:rFonts w:ascii="Arial" w:hAnsi="Arial" w:cs="Arial"/>
          <w:sz w:val="20"/>
          <w:szCs w:val="20"/>
        </w:rPr>
      </w:pPr>
      <w:r w:rsidRPr="00F750B0">
        <w:rPr>
          <w:rFonts w:ascii="Arial" w:hAnsi="Arial" w:cs="Arial"/>
          <w:sz w:val="20"/>
          <w:u w:val="single"/>
        </w:rPr>
        <w:t>Objective:</w:t>
      </w:r>
      <w:r w:rsidR="00DA5247" w:rsidRPr="00F750B0">
        <w:rPr>
          <w:rFonts w:ascii="Arial" w:hAnsi="Arial" w:cs="Arial"/>
          <w:sz w:val="20"/>
        </w:rPr>
        <w:t xml:space="preserve"> </w:t>
      </w:r>
      <w:r w:rsidRPr="00F750B0">
        <w:rPr>
          <w:rFonts w:ascii="Arial" w:hAnsi="Arial" w:cs="Arial"/>
          <w:sz w:val="20"/>
        </w:rPr>
        <w:t xml:space="preserve">To provide training in the framework work processes and is based on the training materials specifically prepared for the purpose. The training aims to sensitize the staff on how to detect trafficking in the course of migration and asylum granting procedures. </w:t>
      </w:r>
    </w:p>
    <w:p w:rsidR="007C3D75" w:rsidRPr="00F750B0" w:rsidRDefault="007C3D75" w:rsidP="007C3D75">
      <w:pPr>
        <w:tabs>
          <w:tab w:val="left" w:pos="720"/>
        </w:tabs>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Migration Directorate of the Ministry of the Interior, </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tabs>
          <w:tab w:val="left" w:pos="720"/>
        </w:tabs>
        <w:spacing w:after="0"/>
        <w:rPr>
          <w:rFonts w:ascii="Arial" w:hAnsi="Arial" w:cs="Arial"/>
          <w:b/>
          <w:bCs/>
          <w:sz w:val="20"/>
          <w:szCs w:val="20"/>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ind w:left="720" w:hanging="720"/>
        <w:jc w:val="both"/>
        <w:rPr>
          <w:rFonts w:ascii="Arial" w:hAnsi="Arial" w:cs="Arial"/>
          <w:b/>
          <w:bCs/>
          <w:sz w:val="20"/>
          <w:szCs w:val="20"/>
        </w:rPr>
      </w:pPr>
      <w:r w:rsidRPr="00F750B0">
        <w:rPr>
          <w:rFonts w:ascii="Arial" w:hAnsi="Arial" w:cs="Arial"/>
          <w:b/>
          <w:sz w:val="20"/>
        </w:rPr>
        <w:t>1.4.7</w:t>
      </w:r>
      <w:r w:rsidRPr="00F750B0">
        <w:rPr>
          <w:rFonts w:ascii="Arial" w:hAnsi="Arial" w:cs="Arial"/>
          <w:b/>
          <w:sz w:val="20"/>
        </w:rPr>
        <w:tab/>
        <w:t xml:space="preserve">Training for staff of social work centres in identification of cases of </w:t>
      </w:r>
      <w:r w:rsidR="00CF2F19" w:rsidRPr="00F750B0">
        <w:rPr>
          <w:rFonts w:ascii="Arial" w:hAnsi="Arial" w:cs="Arial"/>
          <w:b/>
          <w:sz w:val="20"/>
        </w:rPr>
        <w:t>trafficking in human beings</w:t>
      </w:r>
    </w:p>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lang w:eastAsia="sl-SI"/>
        </w:rPr>
      </w:pPr>
    </w:p>
    <w:p w:rsidR="0089025A" w:rsidRPr="00F750B0" w:rsidRDefault="005C305A" w:rsidP="0089025A">
      <w:pPr>
        <w:spacing w:after="0"/>
        <w:jc w:val="both"/>
        <w:rPr>
          <w:rFonts w:ascii="Arial" w:hAnsi="Arial" w:cs="Arial"/>
          <w:color w:val="FF0000"/>
          <w:sz w:val="20"/>
          <w:szCs w:val="20"/>
        </w:rPr>
      </w:pPr>
      <w:r w:rsidRPr="00F750B0">
        <w:rPr>
          <w:rFonts w:ascii="Arial" w:hAnsi="Arial" w:cs="Arial"/>
          <w:sz w:val="20"/>
        </w:rPr>
        <w:t xml:space="preserve">The training will focus on assisting victims of </w:t>
      </w:r>
      <w:r w:rsidR="00CF2F19" w:rsidRPr="00F750B0">
        <w:rPr>
          <w:rFonts w:ascii="Arial" w:hAnsi="Arial" w:cs="Arial"/>
          <w:sz w:val="20"/>
        </w:rPr>
        <w:t>trafficking in human beings</w:t>
      </w:r>
      <w:r w:rsidRPr="00F750B0">
        <w:rPr>
          <w:rFonts w:ascii="Arial" w:hAnsi="Arial" w:cs="Arial"/>
          <w:sz w:val="20"/>
        </w:rPr>
        <w:t xml:space="preserve">, </w:t>
      </w:r>
      <w:r w:rsidR="00966FA2" w:rsidRPr="00F750B0">
        <w:rPr>
          <w:rFonts w:ascii="Arial" w:hAnsi="Arial" w:cs="Arial"/>
          <w:sz w:val="20"/>
        </w:rPr>
        <w:t>especially</w:t>
      </w:r>
      <w:r w:rsidRPr="00F750B0">
        <w:rPr>
          <w:rFonts w:ascii="Arial" w:hAnsi="Arial" w:cs="Arial"/>
          <w:sz w:val="20"/>
        </w:rPr>
        <w:t xml:space="preserve"> minors, and will provide the </w:t>
      </w:r>
      <w:r w:rsidR="00966FA2" w:rsidRPr="00F750B0">
        <w:rPr>
          <w:rFonts w:ascii="Arial" w:hAnsi="Arial" w:cs="Arial"/>
          <w:sz w:val="20"/>
        </w:rPr>
        <w:t xml:space="preserve">necessary </w:t>
      </w:r>
      <w:r w:rsidRPr="00F750B0">
        <w:rPr>
          <w:rFonts w:ascii="Arial" w:hAnsi="Arial" w:cs="Arial"/>
          <w:sz w:val="20"/>
        </w:rPr>
        <w:t xml:space="preserve">tools to recognise a </w:t>
      </w:r>
      <w:r w:rsidR="00966FA2" w:rsidRPr="00F750B0">
        <w:rPr>
          <w:rFonts w:ascii="Arial" w:hAnsi="Arial" w:cs="Arial"/>
          <w:sz w:val="20"/>
        </w:rPr>
        <w:t>c</w:t>
      </w:r>
      <w:r w:rsidRPr="00F750B0">
        <w:rPr>
          <w:rFonts w:ascii="Arial" w:hAnsi="Arial" w:cs="Arial"/>
          <w:sz w:val="20"/>
        </w:rPr>
        <w:t xml:space="preserve">ase </w:t>
      </w:r>
      <w:r w:rsidR="00966FA2" w:rsidRPr="00F750B0">
        <w:rPr>
          <w:rFonts w:ascii="Arial" w:hAnsi="Arial" w:cs="Arial"/>
          <w:sz w:val="20"/>
        </w:rPr>
        <w:t xml:space="preserve">of trafficking </w:t>
      </w:r>
      <w:r w:rsidRPr="00F750B0">
        <w:rPr>
          <w:rFonts w:ascii="Arial" w:hAnsi="Arial" w:cs="Arial"/>
          <w:sz w:val="20"/>
        </w:rPr>
        <w:t xml:space="preserve">when working with individuals from vulnerable social groups. </w:t>
      </w:r>
      <w:proofErr w:type="gramStart"/>
      <w:r w:rsidRPr="00F750B0">
        <w:rPr>
          <w:rFonts w:ascii="Arial" w:hAnsi="Arial" w:cs="Arial"/>
          <w:sz w:val="20"/>
        </w:rPr>
        <w:t xml:space="preserve">As this category of victims </w:t>
      </w:r>
      <w:r w:rsidR="00DA5247" w:rsidRPr="00F750B0">
        <w:rPr>
          <w:rFonts w:ascii="Arial" w:hAnsi="Arial" w:cs="Arial"/>
          <w:sz w:val="20"/>
        </w:rPr>
        <w:t xml:space="preserve">is </w:t>
      </w:r>
      <w:r w:rsidR="00966FA2" w:rsidRPr="00F750B0">
        <w:rPr>
          <w:rFonts w:ascii="Arial" w:hAnsi="Arial" w:cs="Arial"/>
          <w:sz w:val="20"/>
        </w:rPr>
        <w:t xml:space="preserve">the one </w:t>
      </w:r>
      <w:r w:rsidRPr="00F750B0">
        <w:rPr>
          <w:rFonts w:ascii="Arial" w:hAnsi="Arial" w:cs="Arial"/>
          <w:sz w:val="20"/>
        </w:rPr>
        <w:t xml:space="preserve">most frequently encountered by </w:t>
      </w:r>
      <w:r w:rsidR="00966FA2" w:rsidRPr="00F750B0">
        <w:rPr>
          <w:rFonts w:ascii="Arial" w:hAnsi="Arial" w:cs="Arial"/>
          <w:sz w:val="20"/>
        </w:rPr>
        <w:t xml:space="preserve">the </w:t>
      </w:r>
      <w:r w:rsidRPr="00F750B0">
        <w:rPr>
          <w:rFonts w:ascii="Arial" w:hAnsi="Arial" w:cs="Arial"/>
          <w:sz w:val="20"/>
        </w:rPr>
        <w:t xml:space="preserve">staff </w:t>
      </w:r>
      <w:r w:rsidR="00966FA2" w:rsidRPr="00F750B0">
        <w:rPr>
          <w:rFonts w:ascii="Arial" w:hAnsi="Arial" w:cs="Arial"/>
          <w:sz w:val="20"/>
        </w:rPr>
        <w:t>of</w:t>
      </w:r>
      <w:r w:rsidRPr="00F750B0">
        <w:rPr>
          <w:rFonts w:ascii="Arial" w:hAnsi="Arial" w:cs="Arial"/>
          <w:sz w:val="20"/>
        </w:rPr>
        <w:t xml:space="preserve"> social work centres, the objective of such training programmes is to inform the staff </w:t>
      </w:r>
      <w:r w:rsidR="00BB4C0F" w:rsidRPr="00F750B0">
        <w:rPr>
          <w:rFonts w:ascii="Arial" w:hAnsi="Arial" w:cs="Arial"/>
          <w:sz w:val="20"/>
        </w:rPr>
        <w:t>of</w:t>
      </w:r>
      <w:r w:rsidRPr="00F750B0">
        <w:rPr>
          <w:rFonts w:ascii="Arial" w:hAnsi="Arial" w:cs="Arial"/>
          <w:sz w:val="20"/>
        </w:rPr>
        <w:t xml:space="preserve"> social work centres </w:t>
      </w:r>
      <w:r w:rsidR="00BB4C0F" w:rsidRPr="00F750B0">
        <w:rPr>
          <w:rFonts w:ascii="Arial" w:hAnsi="Arial" w:cs="Arial"/>
          <w:sz w:val="20"/>
        </w:rPr>
        <w:t>about</w:t>
      </w:r>
      <w:r w:rsidRPr="00F750B0">
        <w:rPr>
          <w:rFonts w:ascii="Arial" w:hAnsi="Arial" w:cs="Arial"/>
          <w:sz w:val="20"/>
        </w:rPr>
        <w:t xml:space="preserve"> THB issues and </w:t>
      </w:r>
      <w:r w:rsidR="00BB4C0F" w:rsidRPr="00F750B0">
        <w:rPr>
          <w:rFonts w:ascii="Arial" w:hAnsi="Arial" w:cs="Arial"/>
          <w:sz w:val="20"/>
        </w:rPr>
        <w:t xml:space="preserve">to </w:t>
      </w:r>
      <w:r w:rsidRPr="00F750B0">
        <w:rPr>
          <w:rFonts w:ascii="Arial" w:hAnsi="Arial" w:cs="Arial"/>
          <w:sz w:val="20"/>
        </w:rPr>
        <w:t xml:space="preserve">create a practice that will meet the needs of </w:t>
      </w:r>
      <w:r w:rsidR="00BB4C0F" w:rsidRPr="00F750B0">
        <w:rPr>
          <w:rFonts w:ascii="Arial" w:hAnsi="Arial" w:cs="Arial"/>
          <w:sz w:val="20"/>
        </w:rPr>
        <w:t xml:space="preserve">the </w:t>
      </w:r>
      <w:r w:rsidRPr="00F750B0">
        <w:rPr>
          <w:rFonts w:ascii="Arial" w:hAnsi="Arial" w:cs="Arial"/>
          <w:sz w:val="20"/>
        </w:rPr>
        <w:t xml:space="preserve">identified victims of </w:t>
      </w:r>
      <w:r w:rsidR="00CF2F19" w:rsidRPr="00F750B0">
        <w:rPr>
          <w:rFonts w:ascii="Arial" w:hAnsi="Arial" w:cs="Arial"/>
          <w:sz w:val="20"/>
        </w:rPr>
        <w:t>trafficking in human beings</w:t>
      </w:r>
      <w:r w:rsidRPr="00F750B0">
        <w:rPr>
          <w:rFonts w:ascii="Arial" w:hAnsi="Arial" w:cs="Arial"/>
          <w:sz w:val="20"/>
        </w:rPr>
        <w:t xml:space="preserve"> as well as </w:t>
      </w:r>
      <w:r w:rsidR="00BB4C0F" w:rsidRPr="00F750B0">
        <w:rPr>
          <w:rFonts w:ascii="Arial" w:hAnsi="Arial" w:cs="Arial"/>
          <w:sz w:val="20"/>
        </w:rPr>
        <w:t xml:space="preserve">to </w:t>
      </w:r>
      <w:r w:rsidRPr="00F750B0">
        <w:rPr>
          <w:rFonts w:ascii="Arial" w:hAnsi="Arial" w:cs="Arial"/>
          <w:sz w:val="20"/>
        </w:rPr>
        <w:t>strengthen the capacity of the operators.</w:t>
      </w:r>
      <w:proofErr w:type="gramEnd"/>
    </w:p>
    <w:p w:rsidR="0089025A" w:rsidRPr="00F750B0" w:rsidRDefault="0089025A" w:rsidP="0089025A">
      <w:pPr>
        <w:spacing w:after="0"/>
        <w:jc w:val="both"/>
        <w:rPr>
          <w:rFonts w:ascii="Arial" w:hAnsi="Arial" w:cs="Arial"/>
          <w:sz w:val="20"/>
          <w:szCs w:val="20"/>
        </w:rPr>
      </w:pPr>
    </w:p>
    <w:p w:rsidR="0089025A" w:rsidRPr="00F750B0" w:rsidRDefault="005C305A" w:rsidP="0089025A">
      <w:pPr>
        <w:spacing w:after="0"/>
        <w:jc w:val="both"/>
        <w:rPr>
          <w:rFonts w:ascii="Arial" w:hAnsi="Arial" w:cs="Arial"/>
          <w:sz w:val="20"/>
          <w:szCs w:val="20"/>
        </w:rPr>
      </w:pPr>
      <w:r w:rsidRPr="00F750B0">
        <w:rPr>
          <w:rFonts w:ascii="Arial" w:hAnsi="Arial" w:cs="Arial"/>
          <w:sz w:val="20"/>
        </w:rPr>
        <w:t xml:space="preserve">Training sessions are envisaged to take place under the auspices of the Social Chamber of Slovenia, which – </w:t>
      </w:r>
      <w:proofErr w:type="gramStart"/>
      <w:r w:rsidRPr="00F750B0">
        <w:rPr>
          <w:rFonts w:ascii="Arial" w:hAnsi="Arial" w:cs="Arial"/>
          <w:sz w:val="20"/>
        </w:rPr>
        <w:t>on the basis of</w:t>
      </w:r>
      <w:proofErr w:type="gramEnd"/>
      <w:r w:rsidRPr="00F750B0">
        <w:rPr>
          <w:rFonts w:ascii="Arial" w:hAnsi="Arial" w:cs="Arial"/>
          <w:sz w:val="20"/>
        </w:rPr>
        <w:t xml:space="preserve"> a contract on public authority funding concluded with the Ministry of Labour, Family, Social Affairs and Equal Opportunities – is to organise a seminar for the professionals and assistants at social work centres.</w:t>
      </w:r>
      <w:r w:rsidRPr="00F750B0">
        <w:rPr>
          <w:rFonts w:ascii="Arial" w:hAnsi="Arial" w:cs="Arial"/>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344B8F" w:rsidRPr="00F750B0">
        <w:rPr>
          <w:rFonts w:ascii="Arial" w:hAnsi="Arial" w:cs="Arial"/>
          <w:sz w:val="20"/>
        </w:rPr>
        <w:t> </w:t>
      </w:r>
      <w:r w:rsidRPr="00F750B0">
        <w:rPr>
          <w:rFonts w:ascii="Arial" w:hAnsi="Arial" w:cs="Arial"/>
          <w:sz w:val="20"/>
        </w:rPr>
        <w:t xml:space="preserve">To facilitate the identification of </w:t>
      </w:r>
      <w:r w:rsidR="00CF2F19" w:rsidRPr="00F750B0">
        <w:rPr>
          <w:rFonts w:ascii="Arial" w:hAnsi="Arial" w:cs="Arial"/>
          <w:sz w:val="20"/>
        </w:rPr>
        <w:t>trafficking in human beings</w:t>
      </w:r>
      <w:r w:rsidRPr="00F750B0">
        <w:rPr>
          <w:rFonts w:ascii="Arial" w:hAnsi="Arial" w:cs="Arial"/>
          <w:sz w:val="20"/>
        </w:rPr>
        <w:t xml:space="preserve"> cases as well as to take action on the basis of the produced Manual on the Identification, Assistance and Protection of Victims of Trafficking in Human Beings. </w:t>
      </w:r>
    </w:p>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DD1A08">
            <w:pPr>
              <w:autoSpaceDE w:val="0"/>
              <w:autoSpaceDN w:val="0"/>
              <w:adjustRightInd w:val="0"/>
              <w:spacing w:after="0"/>
              <w:jc w:val="both"/>
              <w:rPr>
                <w:rFonts w:ascii="Arial" w:hAnsi="Arial" w:cs="Arial"/>
                <w:sz w:val="20"/>
                <w:szCs w:val="20"/>
              </w:rPr>
            </w:pPr>
            <w:r w:rsidRPr="00F750B0">
              <w:rPr>
                <w:rFonts w:ascii="Arial" w:hAnsi="Arial" w:cs="Arial"/>
                <w:sz w:val="20"/>
              </w:rPr>
              <w:t>Ministry of Labour, Family and Social Affairs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 other external organisations, social work centres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lang w:eastAsia="sl-SI"/>
        </w:rPr>
      </w:pPr>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ind w:left="720" w:hanging="720"/>
        <w:jc w:val="both"/>
        <w:rPr>
          <w:rFonts w:ascii="Arial" w:hAnsi="Arial" w:cs="Arial"/>
          <w:b/>
          <w:bCs/>
          <w:sz w:val="20"/>
          <w:szCs w:val="20"/>
        </w:rPr>
      </w:pPr>
      <w:r w:rsidRPr="00F750B0">
        <w:rPr>
          <w:rFonts w:ascii="Arial" w:hAnsi="Arial" w:cs="Arial"/>
          <w:b/>
          <w:sz w:val="20"/>
        </w:rPr>
        <w:t>1.4.8</w:t>
      </w:r>
      <w:r w:rsidRPr="00F750B0">
        <w:rPr>
          <w:rFonts w:ascii="Arial" w:hAnsi="Arial" w:cs="Arial"/>
          <w:b/>
          <w:sz w:val="20"/>
        </w:rPr>
        <w:tab/>
        <w:t xml:space="preserve">Information and awareness-raising </w:t>
      </w:r>
      <w:r w:rsidR="000E35BC" w:rsidRPr="00F750B0">
        <w:rPr>
          <w:rFonts w:ascii="Arial" w:hAnsi="Arial" w:cs="Arial"/>
          <w:b/>
          <w:sz w:val="20"/>
        </w:rPr>
        <w:t xml:space="preserve">activities </w:t>
      </w:r>
      <w:r w:rsidRPr="00F750B0">
        <w:rPr>
          <w:rFonts w:ascii="Arial" w:hAnsi="Arial" w:cs="Arial"/>
          <w:b/>
          <w:sz w:val="20"/>
        </w:rPr>
        <w:t xml:space="preserve">for teaching and counselling staff </w:t>
      </w:r>
    </w:p>
    <w:p w:rsidR="007C3D75" w:rsidRPr="00F750B0" w:rsidRDefault="007C3D75" w:rsidP="007C3D75">
      <w:pPr>
        <w:spacing w:after="0"/>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Educat</w:t>
      </w:r>
      <w:r w:rsidR="0009306B" w:rsidRPr="00F750B0">
        <w:rPr>
          <w:rFonts w:ascii="Arial" w:hAnsi="Arial" w:cs="Arial"/>
          <w:sz w:val="20"/>
        </w:rPr>
        <w:t xml:space="preserve">ors </w:t>
      </w:r>
      <w:r w:rsidRPr="00F750B0">
        <w:rPr>
          <w:rFonts w:ascii="Arial" w:hAnsi="Arial" w:cs="Arial"/>
          <w:sz w:val="20"/>
        </w:rPr>
        <w:t xml:space="preserve">should become familiar with the </w:t>
      </w:r>
      <w:r w:rsidR="0009306B" w:rsidRPr="00F750B0">
        <w:rPr>
          <w:rFonts w:ascii="Arial" w:hAnsi="Arial" w:cs="Arial"/>
          <w:sz w:val="20"/>
        </w:rPr>
        <w:t>variety</w:t>
      </w:r>
      <w:r w:rsidRPr="00F750B0">
        <w:rPr>
          <w:rFonts w:ascii="Arial" w:hAnsi="Arial" w:cs="Arial"/>
          <w:sz w:val="20"/>
        </w:rPr>
        <w:t xml:space="preserve"> of threats and violence experienced by adolescents and should be able to link them </w:t>
      </w:r>
      <w:r w:rsidR="002745E1" w:rsidRPr="00F750B0">
        <w:rPr>
          <w:rFonts w:ascii="Arial" w:hAnsi="Arial" w:cs="Arial"/>
          <w:sz w:val="20"/>
        </w:rPr>
        <w:t>to</w:t>
      </w:r>
      <w:r w:rsidRPr="00F750B0">
        <w:rPr>
          <w:rFonts w:ascii="Arial" w:hAnsi="Arial" w:cs="Arial"/>
          <w:sz w:val="20"/>
        </w:rPr>
        <w:t xml:space="preserve"> trafficking</w:t>
      </w:r>
      <w:r w:rsidR="002745E1" w:rsidRPr="00F750B0">
        <w:rPr>
          <w:rFonts w:ascii="Arial" w:hAnsi="Arial" w:cs="Arial"/>
          <w:sz w:val="20"/>
        </w:rPr>
        <w:t xml:space="preserve"> in human beings</w:t>
      </w:r>
      <w:r w:rsidRPr="00F750B0">
        <w:rPr>
          <w:rFonts w:ascii="Arial" w:hAnsi="Arial" w:cs="Arial"/>
          <w:sz w:val="20"/>
        </w:rPr>
        <w:t xml:space="preserve">. Teachers should be encouraged to include THB content in their school activities. </w:t>
      </w:r>
      <w:proofErr w:type="gramStart"/>
      <w:r w:rsidRPr="00F750B0">
        <w:rPr>
          <w:rFonts w:ascii="Arial" w:hAnsi="Arial" w:cs="Arial"/>
          <w:sz w:val="20"/>
        </w:rPr>
        <w:t>Awareness-raising</w:t>
      </w:r>
      <w:proofErr w:type="gramEnd"/>
      <w:r w:rsidRPr="00F750B0">
        <w:rPr>
          <w:rFonts w:ascii="Arial" w:hAnsi="Arial" w:cs="Arial"/>
          <w:sz w:val="20"/>
        </w:rPr>
        <w:t xml:space="preserve"> will focus on primary and secondary school teachers, counsellors and teachers in student</w:t>
      </w:r>
      <w:r w:rsidR="002745E1" w:rsidRPr="00F750B0">
        <w:rPr>
          <w:rFonts w:ascii="Arial" w:hAnsi="Arial" w:cs="Arial"/>
          <w:sz w:val="20"/>
        </w:rPr>
        <w:t xml:space="preserve"> accommodation facilities.</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1:</w:t>
      </w:r>
      <w:r w:rsidR="00DA5247" w:rsidRPr="00F750B0">
        <w:rPr>
          <w:rFonts w:ascii="Arial" w:hAnsi="Arial" w:cs="Arial"/>
          <w:sz w:val="20"/>
        </w:rPr>
        <w:t> </w:t>
      </w:r>
      <w:r w:rsidRPr="00F750B0">
        <w:rPr>
          <w:rFonts w:ascii="Arial" w:hAnsi="Arial" w:cs="Arial"/>
          <w:sz w:val="20"/>
        </w:rPr>
        <w:t xml:space="preserve">At regular working sessions, the body responsible is to ensure that this topic with an emphasis on the preventive raising of awareness of children and the young about the dangers of trafficking in human </w:t>
      </w:r>
      <w:proofErr w:type="gramStart"/>
      <w:r w:rsidRPr="00F750B0">
        <w:rPr>
          <w:rFonts w:ascii="Arial" w:hAnsi="Arial" w:cs="Arial"/>
          <w:sz w:val="20"/>
        </w:rPr>
        <w:t>beings,</w:t>
      </w:r>
      <w:proofErr w:type="gramEnd"/>
      <w:r w:rsidRPr="00F750B0">
        <w:rPr>
          <w:rFonts w:ascii="Arial" w:hAnsi="Arial" w:cs="Arial"/>
          <w:sz w:val="20"/>
        </w:rPr>
        <w:t xml:space="preserve"> is presented to principals and, through education </w:t>
      </w:r>
      <w:r w:rsidRPr="00F750B0">
        <w:rPr>
          <w:rFonts w:ascii="Arial" w:hAnsi="Arial" w:cs="Arial"/>
          <w:sz w:val="20"/>
        </w:rPr>
        <w:lastRenderedPageBreak/>
        <w:t xml:space="preserve">seminars, to teachers. To this end, the Ministry of Education, Science and Sport and the National Education Institute of the Republic of Slovenia will hold an expert seminar also covering </w:t>
      </w:r>
      <w:r w:rsidR="00CF2F19" w:rsidRPr="00F750B0">
        <w:rPr>
          <w:rFonts w:ascii="Arial" w:hAnsi="Arial" w:cs="Arial"/>
          <w:sz w:val="20"/>
        </w:rPr>
        <w:t>trafficking in human beings</w:t>
      </w:r>
      <w:r w:rsidRPr="00F750B0">
        <w:rPr>
          <w:rFonts w:ascii="Arial" w:hAnsi="Arial" w:cs="Arial"/>
          <w:sz w:val="20"/>
        </w:rPr>
        <w:t xml:space="preserve">. The seminar </w:t>
      </w:r>
      <w:proofErr w:type="gramStart"/>
      <w:r w:rsidRPr="00F750B0">
        <w:rPr>
          <w:rFonts w:ascii="Arial" w:hAnsi="Arial" w:cs="Arial"/>
          <w:sz w:val="20"/>
        </w:rPr>
        <w:t>will be implemented</w:t>
      </w:r>
      <w:proofErr w:type="gramEnd"/>
      <w:r w:rsidRPr="00F750B0">
        <w:rPr>
          <w:rFonts w:ascii="Arial" w:hAnsi="Arial" w:cs="Arial"/>
          <w:sz w:val="20"/>
        </w:rPr>
        <w:t xml:space="preserve"> in cooperation with experts and IWG members. </w:t>
      </w:r>
    </w:p>
    <w:p w:rsidR="007C3D75" w:rsidRPr="00F750B0" w:rsidRDefault="007C3D75" w:rsidP="007C3D75">
      <w:pPr>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Ministry of Education, Science and Sport</w:t>
            </w:r>
            <w:r w:rsidR="00600DC7" w:rsidRPr="00F750B0">
              <w:rPr>
                <w:rFonts w:ascii="Arial" w:hAnsi="Arial" w:cs="Arial"/>
                <w:sz w:val="20"/>
              </w:rPr>
              <w:t>,</w:t>
            </w:r>
            <w:r w:rsidRPr="00F750B0">
              <w:rPr>
                <w:rFonts w:ascii="Arial" w:hAnsi="Arial" w:cs="Arial"/>
                <w:sz w:val="20"/>
              </w:rPr>
              <w:t xml:space="preserve"> National Education Institute of the Republic of Slovenia</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Experts engaged in combating </w:t>
            </w:r>
            <w:r w:rsidR="00CF2F19" w:rsidRPr="00F750B0">
              <w:rPr>
                <w:rFonts w:ascii="Arial" w:hAnsi="Arial" w:cs="Arial"/>
                <w:sz w:val="20"/>
              </w:rPr>
              <w:t>trafficking in human beings</w:t>
            </w:r>
            <w:r w:rsidRPr="00F750B0">
              <w:rPr>
                <w:rFonts w:ascii="Arial" w:hAnsi="Arial" w:cs="Arial"/>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spacing w:after="0"/>
        <w:rPr>
          <w:rFonts w:ascii="Arial" w:hAnsi="Arial" w:cs="Arial"/>
          <w:vanish/>
        </w:rPr>
      </w:pPr>
    </w:p>
    <w:tbl>
      <w:tblPr>
        <w:tblW w:w="0" w:type="auto"/>
        <w:tblLayout w:type="fixed"/>
        <w:tblLook w:val="04A0" w:firstRow="1" w:lastRow="0" w:firstColumn="1" w:lastColumn="0" w:noHBand="0" w:noVBand="1"/>
      </w:tblPr>
      <w:tblGrid>
        <w:gridCol w:w="1951"/>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 </w:t>
            </w:r>
            <w:r w:rsidRPr="00F750B0">
              <w:rPr>
                <w:rFonts w:ascii="Arial" w:hAnsi="Arial" w:cs="Arial"/>
                <w:sz w:val="20"/>
              </w:rPr>
              <w:tab/>
            </w:r>
          </w:p>
        </w:tc>
      </w:tr>
    </w:tbl>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2:</w:t>
      </w:r>
      <w:r w:rsidR="006E06F4" w:rsidRPr="00F750B0">
        <w:rPr>
          <w:rFonts w:ascii="Arial" w:hAnsi="Arial" w:cs="Arial"/>
          <w:sz w:val="20"/>
        </w:rPr>
        <w:t> </w:t>
      </w:r>
      <w:r w:rsidRPr="00F750B0">
        <w:rPr>
          <w:rFonts w:ascii="Arial" w:hAnsi="Arial" w:cs="Arial"/>
          <w:sz w:val="20"/>
        </w:rPr>
        <w:t xml:space="preserve">In the framework of the prevention awareness-raising workshops for primary and secondary school pupils (points 1.2.1 and 1.2.2), information </w:t>
      </w:r>
      <w:proofErr w:type="gramStart"/>
      <w:r w:rsidRPr="00F750B0">
        <w:rPr>
          <w:rFonts w:ascii="Arial" w:hAnsi="Arial" w:cs="Arial"/>
          <w:sz w:val="20"/>
        </w:rPr>
        <w:t>is also provided</w:t>
      </w:r>
      <w:proofErr w:type="gramEnd"/>
      <w:r w:rsidRPr="00F750B0">
        <w:rPr>
          <w:rFonts w:ascii="Arial" w:hAnsi="Arial" w:cs="Arial"/>
          <w:sz w:val="20"/>
        </w:rPr>
        <w:t xml:space="preserve"> to teachers and counsellors on the issue of trafficking in human beings.</w:t>
      </w:r>
    </w:p>
    <w:p w:rsidR="007C3D75" w:rsidRPr="00F750B0" w:rsidRDefault="007C3D75" w:rsidP="007C3D75">
      <w:pPr>
        <w:spacing w:after="0"/>
        <w:rPr>
          <w:rFonts w:ascii="Arial" w:hAnsi="Arial" w:cs="Arial"/>
          <w:b/>
          <w:bCs/>
          <w:color w:val="FF0000"/>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Staff at primary and secondary schools </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rPr>
          <w:rFonts w:ascii="Arial" w:hAnsi="Arial" w:cs="Arial"/>
          <w:vanish/>
        </w:rPr>
      </w:pPr>
    </w:p>
    <w:tbl>
      <w:tblPr>
        <w:tblW w:w="0" w:type="auto"/>
        <w:tblLayout w:type="fixed"/>
        <w:tblLook w:val="04A0" w:firstRow="1" w:lastRow="0" w:firstColumn="1" w:lastColumn="0" w:noHBand="0" w:noVBand="1"/>
      </w:tblPr>
      <w:tblGrid>
        <w:gridCol w:w="1951"/>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 </w:t>
            </w:r>
            <w:r w:rsidRPr="00F750B0">
              <w:rPr>
                <w:rFonts w:ascii="Arial" w:hAnsi="Arial" w:cs="Arial"/>
                <w:sz w:val="20"/>
              </w:rPr>
              <w:tab/>
            </w:r>
          </w:p>
        </w:tc>
      </w:tr>
    </w:tbl>
    <w:p w:rsidR="007C3D75" w:rsidRPr="00F750B0" w:rsidRDefault="007C3D75" w:rsidP="007C3D75">
      <w:pPr>
        <w:spacing w:after="0"/>
        <w:rPr>
          <w:rFonts w:ascii="Arial" w:hAnsi="Arial" w:cs="Arial"/>
          <w:b/>
          <w:bCs/>
          <w:color w:val="FF0000"/>
          <w:sz w:val="20"/>
          <w:szCs w:val="20"/>
        </w:rPr>
      </w:pPr>
    </w:p>
    <w:p w:rsidR="007C3D75" w:rsidRPr="00F750B0" w:rsidRDefault="005C305A" w:rsidP="007C3D75">
      <w:pPr>
        <w:tabs>
          <w:tab w:val="left" w:pos="720"/>
        </w:tabs>
        <w:spacing w:after="0"/>
        <w:ind w:left="720" w:hanging="720"/>
        <w:jc w:val="both"/>
        <w:rPr>
          <w:rFonts w:ascii="Arial" w:hAnsi="Arial" w:cs="Arial"/>
          <w:b/>
          <w:bCs/>
          <w:sz w:val="20"/>
          <w:szCs w:val="20"/>
        </w:rPr>
      </w:pPr>
      <w:r w:rsidRPr="00F750B0">
        <w:rPr>
          <w:rFonts w:ascii="Arial" w:hAnsi="Arial" w:cs="Arial"/>
          <w:b/>
          <w:sz w:val="20"/>
        </w:rPr>
        <w:t>1.4.9</w:t>
      </w:r>
      <w:r w:rsidRPr="00F750B0">
        <w:rPr>
          <w:rFonts w:ascii="Arial" w:hAnsi="Arial" w:cs="Arial"/>
          <w:b/>
          <w:sz w:val="20"/>
        </w:rPr>
        <w:tab/>
        <w:t xml:space="preserve">Information and awareness-raising </w:t>
      </w:r>
      <w:r w:rsidR="000E35BC" w:rsidRPr="00F750B0">
        <w:rPr>
          <w:rFonts w:ascii="Arial" w:hAnsi="Arial" w:cs="Arial"/>
          <w:b/>
          <w:sz w:val="20"/>
        </w:rPr>
        <w:t xml:space="preserve">activities </w:t>
      </w:r>
      <w:r w:rsidRPr="00F750B0">
        <w:rPr>
          <w:rFonts w:ascii="Arial" w:hAnsi="Arial" w:cs="Arial"/>
          <w:b/>
          <w:sz w:val="20"/>
        </w:rPr>
        <w:t xml:space="preserve">for healthcare staff </w:t>
      </w:r>
    </w:p>
    <w:p w:rsidR="007C3D75" w:rsidRPr="00F750B0" w:rsidRDefault="007C3D75" w:rsidP="007C3D75">
      <w:pPr>
        <w:spacing w:after="0"/>
        <w:rPr>
          <w:rFonts w:ascii="Arial" w:hAnsi="Arial" w:cs="Arial"/>
          <w:b/>
          <w:bCs/>
          <w:sz w:val="20"/>
          <w:szCs w:val="20"/>
        </w:rPr>
      </w:pPr>
    </w:p>
    <w:p w:rsidR="007C3D75" w:rsidRPr="00F750B0" w:rsidRDefault="005C305A" w:rsidP="007C3D75">
      <w:pPr>
        <w:spacing w:after="0"/>
        <w:jc w:val="both"/>
        <w:rPr>
          <w:rFonts w:ascii="Arial" w:hAnsi="Arial" w:cs="Arial"/>
          <w:bCs/>
          <w:sz w:val="20"/>
          <w:szCs w:val="20"/>
        </w:rPr>
      </w:pPr>
      <w:r w:rsidRPr="00F750B0">
        <w:rPr>
          <w:rFonts w:ascii="Arial" w:hAnsi="Arial" w:cs="Arial"/>
          <w:sz w:val="20"/>
        </w:rPr>
        <w:t xml:space="preserve">Knowledge transfer and </w:t>
      </w:r>
      <w:proofErr w:type="gramStart"/>
      <w:r w:rsidRPr="00F750B0">
        <w:rPr>
          <w:rFonts w:ascii="Arial" w:hAnsi="Arial" w:cs="Arial"/>
          <w:sz w:val="20"/>
        </w:rPr>
        <w:t>awareness</w:t>
      </w:r>
      <w:r w:rsidR="00A4611A" w:rsidRPr="00F750B0">
        <w:rPr>
          <w:rFonts w:ascii="Arial" w:hAnsi="Arial" w:cs="Arial"/>
          <w:sz w:val="20"/>
        </w:rPr>
        <w:t>-raising</w:t>
      </w:r>
      <w:proofErr w:type="gramEnd"/>
      <w:r w:rsidRPr="00F750B0">
        <w:rPr>
          <w:rFonts w:ascii="Arial" w:hAnsi="Arial" w:cs="Arial"/>
          <w:sz w:val="20"/>
        </w:rPr>
        <w:t xml:space="preserve"> </w:t>
      </w:r>
      <w:r w:rsidR="00A4611A" w:rsidRPr="00F750B0">
        <w:rPr>
          <w:rFonts w:ascii="Arial" w:hAnsi="Arial" w:cs="Arial"/>
          <w:sz w:val="20"/>
        </w:rPr>
        <w:t>are</w:t>
      </w:r>
      <w:r w:rsidRPr="00F750B0">
        <w:rPr>
          <w:rFonts w:ascii="Arial" w:hAnsi="Arial" w:cs="Arial"/>
          <w:sz w:val="20"/>
        </w:rPr>
        <w:t xml:space="preserve"> also </w:t>
      </w:r>
      <w:r w:rsidR="00A4611A" w:rsidRPr="00F750B0">
        <w:rPr>
          <w:rFonts w:ascii="Arial" w:hAnsi="Arial" w:cs="Arial"/>
          <w:sz w:val="20"/>
        </w:rPr>
        <w:t>needed</w:t>
      </w:r>
      <w:r w:rsidRPr="00F750B0">
        <w:rPr>
          <w:rFonts w:ascii="Arial" w:hAnsi="Arial" w:cs="Arial"/>
          <w:sz w:val="20"/>
        </w:rPr>
        <w:t xml:space="preserve"> for health professionals who are </w:t>
      </w:r>
      <w:r w:rsidR="00A4611A" w:rsidRPr="00F750B0">
        <w:rPr>
          <w:rFonts w:ascii="Arial" w:hAnsi="Arial" w:cs="Arial"/>
          <w:sz w:val="20"/>
        </w:rPr>
        <w:t>conf</w:t>
      </w:r>
      <w:r w:rsidR="002B3DD3">
        <w:rPr>
          <w:rFonts w:ascii="Arial" w:hAnsi="Arial" w:cs="Arial"/>
          <w:sz w:val="20"/>
        </w:rPr>
        <w:t>r</w:t>
      </w:r>
      <w:r w:rsidR="00A4611A" w:rsidRPr="00F750B0">
        <w:rPr>
          <w:rFonts w:ascii="Arial" w:hAnsi="Arial" w:cs="Arial"/>
          <w:sz w:val="20"/>
        </w:rPr>
        <w:t>onted</w:t>
      </w:r>
      <w:r w:rsidRPr="00F750B0">
        <w:rPr>
          <w:rFonts w:ascii="Arial" w:hAnsi="Arial" w:cs="Arial"/>
          <w:sz w:val="20"/>
        </w:rPr>
        <w:t xml:space="preserve"> with cases</w:t>
      </w:r>
      <w:r w:rsidR="00A4611A" w:rsidRPr="00F750B0">
        <w:rPr>
          <w:rFonts w:ascii="Arial" w:hAnsi="Arial" w:cs="Arial"/>
          <w:sz w:val="20"/>
        </w:rPr>
        <w:t xml:space="preserve"> of trafficking</w:t>
      </w:r>
      <w:r w:rsidRPr="00F750B0">
        <w:rPr>
          <w:rFonts w:ascii="Arial" w:hAnsi="Arial" w:cs="Arial"/>
          <w:sz w:val="20"/>
        </w:rPr>
        <w:t xml:space="preserve"> when providing health</w:t>
      </w:r>
      <w:r w:rsidR="00A4611A" w:rsidRPr="00F750B0">
        <w:rPr>
          <w:rFonts w:ascii="Arial" w:hAnsi="Arial" w:cs="Arial"/>
          <w:sz w:val="20"/>
        </w:rPr>
        <w:t xml:space="preserve"> </w:t>
      </w:r>
      <w:r w:rsidRPr="00F750B0">
        <w:rPr>
          <w:rFonts w:ascii="Arial" w:hAnsi="Arial" w:cs="Arial"/>
          <w:sz w:val="20"/>
        </w:rPr>
        <w:t xml:space="preserve">care. These contacts may be direct contacts with the victims or indirect contacts </w:t>
      </w:r>
      <w:r w:rsidR="00A4611A" w:rsidRPr="00F750B0">
        <w:rPr>
          <w:rFonts w:ascii="Arial" w:hAnsi="Arial" w:cs="Arial"/>
          <w:sz w:val="20"/>
        </w:rPr>
        <w:t>through people living with them.</w:t>
      </w:r>
      <w:r w:rsidRPr="00F750B0">
        <w:rPr>
          <w:rFonts w:ascii="Arial" w:hAnsi="Arial" w:cs="Arial"/>
          <w:sz w:val="20"/>
        </w:rPr>
        <w:t xml:space="preserve"> </w:t>
      </w:r>
    </w:p>
    <w:p w:rsidR="007C3D75" w:rsidRPr="00F750B0" w:rsidRDefault="007C3D75" w:rsidP="007C3D75">
      <w:pPr>
        <w:spacing w:after="0"/>
        <w:jc w:val="both"/>
        <w:rPr>
          <w:rFonts w:ascii="Arial" w:hAnsi="Arial" w:cs="Arial"/>
          <w:bCs/>
          <w:sz w:val="20"/>
          <w:szCs w:val="20"/>
        </w:rPr>
      </w:pPr>
    </w:p>
    <w:p w:rsidR="007C3D75" w:rsidRPr="00F750B0" w:rsidRDefault="005C305A" w:rsidP="007C3D75">
      <w:pPr>
        <w:spacing w:after="0"/>
        <w:ind w:left="705" w:hanging="705"/>
        <w:jc w:val="both"/>
        <w:rPr>
          <w:rFonts w:ascii="Arial" w:hAnsi="Arial" w:cs="Arial"/>
          <w:bCs/>
          <w:sz w:val="20"/>
          <w:szCs w:val="20"/>
        </w:rPr>
      </w:pPr>
      <w:r w:rsidRPr="00F750B0">
        <w:rPr>
          <w:rFonts w:ascii="Arial" w:hAnsi="Arial" w:cs="Arial"/>
          <w:sz w:val="20"/>
          <w:u w:val="single"/>
        </w:rPr>
        <w:t>Objective 1:</w:t>
      </w:r>
      <w:r w:rsidR="006E06F4" w:rsidRPr="00F750B0">
        <w:rPr>
          <w:rFonts w:ascii="Arial" w:hAnsi="Arial" w:cs="Arial"/>
          <w:sz w:val="20"/>
        </w:rPr>
        <w:t> </w:t>
      </w:r>
      <w:r w:rsidRPr="00F750B0">
        <w:rPr>
          <w:rFonts w:ascii="Arial" w:hAnsi="Arial" w:cs="Arial"/>
          <w:sz w:val="20"/>
        </w:rPr>
        <w:t xml:space="preserve">The operator shall, in accordance with its competences, organise training in the context of the consultations attended by the participating representatives of health care institutions and provide appropriate organisational and content support to the training providers. </w:t>
      </w:r>
    </w:p>
    <w:p w:rsidR="007C3D75" w:rsidRPr="00F750B0" w:rsidRDefault="007C3D75" w:rsidP="007C3D75">
      <w:pPr>
        <w:spacing w:after="0"/>
        <w:rPr>
          <w:rFonts w:ascii="Arial" w:hAnsi="Arial" w:cs="Arial"/>
          <w:b/>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Ministry of Health</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Healthcare institutions, experts engaged in combating </w:t>
            </w:r>
            <w:r w:rsidR="00CF2F19" w:rsidRPr="00F750B0">
              <w:rPr>
                <w:rFonts w:ascii="Arial" w:hAnsi="Arial" w:cs="Arial"/>
                <w:sz w:val="20"/>
              </w:rPr>
              <w:t>trafficking in human beings</w:t>
            </w:r>
            <w:r w:rsidRPr="00F750B0">
              <w:rPr>
                <w:rFonts w:ascii="Arial" w:hAnsi="Arial" w:cs="Arial"/>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spacing w:after="0"/>
        <w:jc w:val="both"/>
        <w:rPr>
          <w:rFonts w:ascii="Arial" w:hAnsi="Arial" w:cs="Arial"/>
          <w:color w:val="FF0000"/>
          <w:sz w:val="20"/>
          <w:szCs w:val="20"/>
        </w:rPr>
      </w:pPr>
    </w:p>
    <w:p w:rsidR="007C3D75" w:rsidRPr="00F750B0" w:rsidRDefault="007C3D75" w:rsidP="007C3D75">
      <w:pPr>
        <w:spacing w:after="0"/>
        <w:jc w:val="both"/>
        <w:rPr>
          <w:rFonts w:ascii="Arial" w:hAnsi="Arial" w:cs="Arial"/>
          <w:color w:val="000000"/>
          <w:sz w:val="20"/>
          <w:szCs w:val="20"/>
        </w:rPr>
      </w:pPr>
    </w:p>
    <w:p w:rsidR="007C3D75" w:rsidRPr="00F750B0" w:rsidRDefault="005C305A" w:rsidP="007C3D75">
      <w:pPr>
        <w:tabs>
          <w:tab w:val="left" w:pos="720"/>
        </w:tabs>
        <w:overflowPunct w:val="0"/>
        <w:autoSpaceDE w:val="0"/>
        <w:autoSpaceDN w:val="0"/>
        <w:adjustRightInd w:val="0"/>
        <w:spacing w:after="0"/>
        <w:ind w:left="708" w:hanging="708"/>
        <w:jc w:val="both"/>
        <w:textAlignment w:val="baseline"/>
        <w:rPr>
          <w:rFonts w:ascii="Arial" w:eastAsia="Times New Roman" w:hAnsi="Arial" w:cs="Arial"/>
          <w:b/>
          <w:bCs/>
          <w:sz w:val="20"/>
          <w:szCs w:val="20"/>
        </w:rPr>
      </w:pPr>
      <w:r w:rsidRPr="00F750B0">
        <w:rPr>
          <w:rFonts w:ascii="Arial" w:hAnsi="Arial" w:cs="Arial"/>
          <w:b/>
          <w:sz w:val="20"/>
        </w:rPr>
        <w:t>1.4.10</w:t>
      </w:r>
      <w:r w:rsidRPr="00F750B0">
        <w:rPr>
          <w:rFonts w:ascii="Arial" w:hAnsi="Arial" w:cs="Arial"/>
          <w:b/>
          <w:sz w:val="20"/>
        </w:rPr>
        <w:tab/>
        <w:t xml:space="preserve">Information and awareness-raising </w:t>
      </w:r>
      <w:r w:rsidR="000E35BC" w:rsidRPr="00F750B0">
        <w:rPr>
          <w:rFonts w:ascii="Arial" w:hAnsi="Arial" w:cs="Arial"/>
          <w:b/>
          <w:sz w:val="20"/>
        </w:rPr>
        <w:t>activities</w:t>
      </w:r>
      <w:r w:rsidRPr="00F750B0">
        <w:rPr>
          <w:rFonts w:ascii="Arial" w:hAnsi="Arial" w:cs="Arial"/>
          <w:b/>
          <w:sz w:val="20"/>
        </w:rPr>
        <w:t xml:space="preserve"> for consular staff focusing on early detection of trafficking in human beings in the course of visa and residence application procedures at consular missions abroad</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8D7C49" w:rsidRPr="00F750B0" w:rsidRDefault="008D7C49" w:rsidP="007C3D75">
      <w:pPr>
        <w:tabs>
          <w:tab w:val="left" w:pos="720"/>
        </w:tabs>
        <w:autoSpaceDE w:val="0"/>
        <w:autoSpaceDN w:val="0"/>
        <w:adjustRightInd w:val="0"/>
        <w:spacing w:after="0"/>
        <w:jc w:val="both"/>
        <w:rPr>
          <w:rFonts w:ascii="Arial" w:hAnsi="Arial" w:cs="Arial"/>
          <w:sz w:val="20"/>
          <w:szCs w:val="20"/>
        </w:rPr>
      </w:pPr>
    </w:p>
    <w:p w:rsidR="008D7C49" w:rsidRPr="00F750B0" w:rsidRDefault="005C305A" w:rsidP="008D7C49">
      <w:pPr>
        <w:tabs>
          <w:tab w:val="left" w:pos="720"/>
        </w:tabs>
        <w:autoSpaceDE w:val="0"/>
        <w:autoSpaceDN w:val="0"/>
        <w:adjustRightInd w:val="0"/>
        <w:spacing w:after="0"/>
        <w:jc w:val="both"/>
        <w:rPr>
          <w:rFonts w:ascii="Arial" w:hAnsi="Arial" w:cs="Arial"/>
          <w:sz w:val="20"/>
          <w:szCs w:val="20"/>
        </w:rPr>
      </w:pPr>
      <w:r w:rsidRPr="00F750B0">
        <w:rPr>
          <w:rFonts w:ascii="Arial" w:hAnsi="Arial" w:cs="Arial"/>
          <w:sz w:val="20"/>
        </w:rPr>
        <w:t xml:space="preserve">Raising </w:t>
      </w:r>
      <w:r w:rsidR="00666321" w:rsidRPr="00F750B0">
        <w:rPr>
          <w:rFonts w:ascii="Arial" w:hAnsi="Arial" w:cs="Arial"/>
          <w:sz w:val="20"/>
        </w:rPr>
        <w:t xml:space="preserve">the </w:t>
      </w:r>
      <w:r w:rsidRPr="00F750B0">
        <w:rPr>
          <w:rFonts w:ascii="Arial" w:hAnsi="Arial" w:cs="Arial"/>
          <w:sz w:val="20"/>
        </w:rPr>
        <w:t>awareness</w:t>
      </w:r>
      <w:r w:rsidR="00666321" w:rsidRPr="00F750B0">
        <w:rPr>
          <w:rFonts w:ascii="Arial" w:hAnsi="Arial" w:cs="Arial"/>
          <w:sz w:val="20"/>
        </w:rPr>
        <w:t xml:space="preserve"> of </w:t>
      </w:r>
      <w:r w:rsidRPr="00F750B0">
        <w:rPr>
          <w:rFonts w:ascii="Arial" w:hAnsi="Arial" w:cs="Arial"/>
          <w:sz w:val="20"/>
        </w:rPr>
        <w:t xml:space="preserve">consular staff at diplomatic and consular missions abroad about the </w:t>
      </w:r>
      <w:r w:rsidR="00666321" w:rsidRPr="00F750B0">
        <w:rPr>
          <w:rFonts w:ascii="Arial" w:hAnsi="Arial" w:cs="Arial"/>
          <w:sz w:val="20"/>
        </w:rPr>
        <w:t xml:space="preserve">possibilities of encountering </w:t>
      </w:r>
      <w:r w:rsidRPr="00F750B0">
        <w:rPr>
          <w:rFonts w:ascii="Arial" w:hAnsi="Arial" w:cs="Arial"/>
          <w:sz w:val="20"/>
        </w:rPr>
        <w:t>trafficking in</w:t>
      </w:r>
      <w:r w:rsidR="00666321" w:rsidRPr="00F750B0">
        <w:rPr>
          <w:rFonts w:ascii="Arial" w:hAnsi="Arial" w:cs="Arial"/>
          <w:sz w:val="20"/>
        </w:rPr>
        <w:t xml:space="preserve"> human beings</w:t>
      </w:r>
      <w:r w:rsidRPr="00F750B0">
        <w:rPr>
          <w:rFonts w:ascii="Arial" w:hAnsi="Arial" w:cs="Arial"/>
          <w:sz w:val="20"/>
        </w:rPr>
        <w:t xml:space="preserve"> </w:t>
      </w:r>
      <w:r w:rsidR="00666321" w:rsidRPr="00F750B0">
        <w:rPr>
          <w:rFonts w:ascii="Arial" w:hAnsi="Arial" w:cs="Arial"/>
          <w:sz w:val="20"/>
        </w:rPr>
        <w:t xml:space="preserve">when </w:t>
      </w:r>
      <w:r w:rsidRPr="00F750B0">
        <w:rPr>
          <w:rFonts w:ascii="Arial" w:hAnsi="Arial" w:cs="Arial"/>
          <w:sz w:val="20"/>
        </w:rPr>
        <w:t xml:space="preserve">issuing visas and temporary residence permits to foreign citizens </w:t>
      </w:r>
      <w:r w:rsidR="00666321" w:rsidRPr="00F750B0">
        <w:rPr>
          <w:rFonts w:ascii="Arial" w:hAnsi="Arial" w:cs="Arial"/>
          <w:sz w:val="20"/>
        </w:rPr>
        <w:t>has been</w:t>
      </w:r>
      <w:r w:rsidRPr="00F750B0">
        <w:rPr>
          <w:rFonts w:ascii="Arial" w:hAnsi="Arial" w:cs="Arial"/>
          <w:sz w:val="20"/>
        </w:rPr>
        <w:t xml:space="preserve"> an eff</w:t>
      </w:r>
      <w:r w:rsidR="00666321" w:rsidRPr="00F750B0">
        <w:rPr>
          <w:rFonts w:ascii="Arial" w:hAnsi="Arial" w:cs="Arial"/>
          <w:sz w:val="20"/>
        </w:rPr>
        <w:t>ective</w:t>
      </w:r>
      <w:r w:rsidRPr="00F750B0">
        <w:rPr>
          <w:rFonts w:ascii="Arial" w:hAnsi="Arial" w:cs="Arial"/>
          <w:sz w:val="20"/>
        </w:rPr>
        <w:t xml:space="preserve"> preventive measure in the past. Th</w:t>
      </w:r>
      <w:r w:rsidR="00666321" w:rsidRPr="00F750B0">
        <w:rPr>
          <w:rFonts w:ascii="Arial" w:hAnsi="Arial" w:cs="Arial"/>
          <w:sz w:val="20"/>
        </w:rPr>
        <w:t>erefore,</w:t>
      </w:r>
      <w:r w:rsidRPr="00F750B0">
        <w:rPr>
          <w:rFonts w:ascii="Arial" w:hAnsi="Arial" w:cs="Arial"/>
          <w:sz w:val="20"/>
        </w:rPr>
        <w:t xml:space="preserve"> the Ministry of Foreign Affairs will include these topics in the 2023-2024 training.</w:t>
      </w:r>
    </w:p>
    <w:p w:rsidR="007C3D75" w:rsidRPr="00F750B0" w:rsidRDefault="007C3D75" w:rsidP="008D7C49">
      <w:pPr>
        <w:tabs>
          <w:tab w:val="left" w:pos="720"/>
        </w:tabs>
        <w:autoSpaceDE w:val="0"/>
        <w:autoSpaceDN w:val="0"/>
        <w:adjustRightInd w:val="0"/>
        <w:spacing w:after="0"/>
        <w:jc w:val="both"/>
        <w:rPr>
          <w:rFonts w:ascii="Arial" w:hAnsi="Arial" w:cs="Arial"/>
          <w:sz w:val="20"/>
          <w:szCs w:val="20"/>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lastRenderedPageBreak/>
        <w:t>Objective:</w:t>
      </w:r>
      <w:r w:rsidR="006E06F4" w:rsidRPr="00F750B0">
        <w:rPr>
          <w:rFonts w:ascii="Arial" w:hAnsi="Arial" w:cs="Arial"/>
          <w:sz w:val="20"/>
        </w:rPr>
        <w:t> </w:t>
      </w:r>
      <w:r w:rsidRPr="00F750B0">
        <w:rPr>
          <w:rFonts w:ascii="Arial" w:hAnsi="Arial" w:cs="Arial"/>
          <w:sz w:val="20"/>
        </w:rPr>
        <w:t xml:space="preserve">By prior agreement, this training programme </w:t>
      </w:r>
      <w:proofErr w:type="gramStart"/>
      <w:r w:rsidRPr="00F750B0">
        <w:rPr>
          <w:rFonts w:ascii="Arial" w:hAnsi="Arial" w:cs="Arial"/>
          <w:sz w:val="20"/>
        </w:rPr>
        <w:t>will be held</w:t>
      </w:r>
      <w:proofErr w:type="gramEnd"/>
      <w:r w:rsidRPr="00F750B0">
        <w:rPr>
          <w:rFonts w:ascii="Arial" w:hAnsi="Arial" w:cs="Arial"/>
          <w:sz w:val="20"/>
        </w:rPr>
        <w:t xml:space="preserve"> as part of the annual consular consultation at the Ministry of Foreign Affairs, whose agenda will also include the issue of </w:t>
      </w:r>
      <w:r w:rsidR="00CF2F19" w:rsidRPr="00F750B0">
        <w:rPr>
          <w:rFonts w:ascii="Arial" w:hAnsi="Arial" w:cs="Arial"/>
          <w:sz w:val="20"/>
        </w:rPr>
        <w:t>trafficking in human beings</w:t>
      </w:r>
      <w:r w:rsidRPr="00F750B0">
        <w:rPr>
          <w:rFonts w:ascii="Arial" w:hAnsi="Arial" w:cs="Arial"/>
          <w:sz w:val="20"/>
        </w:rPr>
        <w:t>.</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Ministry of Foreign Affairs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color w:val="000000"/>
                <w:sz w:val="20"/>
              </w:rPr>
              <w:t xml:space="preserve">Experts engaged in combating </w:t>
            </w:r>
            <w:r w:rsidR="00CF2F19" w:rsidRPr="00F750B0">
              <w:rPr>
                <w:rFonts w:ascii="Arial" w:hAnsi="Arial" w:cs="Arial"/>
                <w:color w:val="000000"/>
                <w:sz w:val="20"/>
              </w:rPr>
              <w:t>trafficking in human beings</w:t>
            </w:r>
            <w:r w:rsidRPr="00F750B0">
              <w:rPr>
                <w:rFonts w:ascii="Arial" w:hAnsi="Arial" w:cs="Arial"/>
                <w:color w:val="000000"/>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tabs>
          <w:tab w:val="left" w:pos="720"/>
        </w:tabs>
        <w:autoSpaceDE w:val="0"/>
        <w:autoSpaceDN w:val="0"/>
        <w:adjustRightInd w:val="0"/>
        <w:spacing w:after="0"/>
        <w:jc w:val="both"/>
        <w:rPr>
          <w:rFonts w:ascii="Arial" w:hAnsi="Arial" w:cs="Arial"/>
          <w:color w:val="FF0000"/>
          <w:sz w:val="20"/>
          <w:szCs w:val="20"/>
        </w:rPr>
      </w:pPr>
    </w:p>
    <w:p w:rsidR="007C3D75" w:rsidRPr="00F750B0" w:rsidRDefault="007C3D75" w:rsidP="007C3D75">
      <w:pPr>
        <w:tabs>
          <w:tab w:val="left" w:pos="720"/>
        </w:tabs>
        <w:autoSpaceDE w:val="0"/>
        <w:autoSpaceDN w:val="0"/>
        <w:adjustRightInd w:val="0"/>
        <w:spacing w:after="0"/>
        <w:jc w:val="both"/>
        <w:rPr>
          <w:rFonts w:ascii="Arial" w:hAnsi="Arial" w:cs="Arial"/>
          <w:color w:val="FF0000"/>
          <w:sz w:val="20"/>
          <w:szCs w:val="20"/>
        </w:rPr>
      </w:pPr>
    </w:p>
    <w:p w:rsidR="007C3D75" w:rsidRPr="00F750B0" w:rsidRDefault="005C305A" w:rsidP="007C3D75">
      <w:pPr>
        <w:autoSpaceDE w:val="0"/>
        <w:autoSpaceDN w:val="0"/>
        <w:adjustRightInd w:val="0"/>
        <w:spacing w:after="0"/>
        <w:rPr>
          <w:rFonts w:ascii="Arial" w:hAnsi="Arial" w:cs="Arial"/>
          <w:b/>
          <w:bCs/>
          <w:color w:val="000000"/>
          <w:sz w:val="20"/>
          <w:szCs w:val="20"/>
        </w:rPr>
      </w:pPr>
      <w:r w:rsidRPr="00F750B0">
        <w:rPr>
          <w:rFonts w:ascii="Arial" w:hAnsi="Arial" w:cs="Arial"/>
          <w:b/>
          <w:color w:val="000000"/>
          <w:sz w:val="20"/>
        </w:rPr>
        <w:t>1.4.11</w:t>
      </w:r>
      <w:r w:rsidRPr="00F750B0">
        <w:rPr>
          <w:rFonts w:ascii="Arial" w:hAnsi="Arial" w:cs="Arial"/>
          <w:b/>
          <w:color w:val="000000"/>
          <w:sz w:val="20"/>
        </w:rPr>
        <w:tab/>
        <w:t xml:space="preserve">Information and awareness-raising </w:t>
      </w:r>
      <w:r w:rsidR="00E66CA7" w:rsidRPr="00F750B0">
        <w:rPr>
          <w:rFonts w:ascii="Arial" w:hAnsi="Arial" w:cs="Arial"/>
          <w:b/>
          <w:color w:val="000000"/>
          <w:sz w:val="20"/>
        </w:rPr>
        <w:t xml:space="preserve">activities </w:t>
      </w:r>
      <w:r w:rsidRPr="00F750B0">
        <w:rPr>
          <w:rFonts w:ascii="Arial" w:hAnsi="Arial" w:cs="Arial"/>
          <w:b/>
          <w:color w:val="000000"/>
          <w:sz w:val="20"/>
        </w:rPr>
        <w:t xml:space="preserve">for diplomatic staff prior to their deployment abroad </w:t>
      </w:r>
    </w:p>
    <w:p w:rsidR="007C3D75" w:rsidRPr="00F750B0" w:rsidRDefault="007C3D75" w:rsidP="007C3D75">
      <w:pPr>
        <w:autoSpaceDE w:val="0"/>
        <w:autoSpaceDN w:val="0"/>
        <w:adjustRightInd w:val="0"/>
        <w:spacing w:after="0"/>
        <w:jc w:val="both"/>
        <w:rPr>
          <w:rFonts w:ascii="Arial" w:hAnsi="Arial" w:cs="Arial"/>
          <w:b/>
          <w:bCs/>
          <w:color w:val="000000"/>
          <w:sz w:val="20"/>
          <w:szCs w:val="20"/>
          <w:lang w:eastAsia="sl-SI"/>
        </w:rPr>
      </w:pPr>
    </w:p>
    <w:p w:rsidR="007C3D75" w:rsidRPr="00F750B0" w:rsidRDefault="005C305A" w:rsidP="007C3D75">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 xml:space="preserve">It is </w:t>
      </w:r>
      <w:r w:rsidR="00226CCB" w:rsidRPr="00F750B0">
        <w:rPr>
          <w:rFonts w:ascii="Arial" w:hAnsi="Arial" w:cs="Arial"/>
          <w:color w:val="000000"/>
          <w:sz w:val="20"/>
        </w:rPr>
        <w:t>important</w:t>
      </w:r>
      <w:r w:rsidRPr="00F750B0">
        <w:rPr>
          <w:rFonts w:ascii="Arial" w:hAnsi="Arial" w:cs="Arial"/>
          <w:color w:val="000000"/>
          <w:sz w:val="20"/>
        </w:rPr>
        <w:t xml:space="preserve"> to continue to raise awareness </w:t>
      </w:r>
      <w:r w:rsidR="00226CCB" w:rsidRPr="00F750B0">
        <w:rPr>
          <w:rFonts w:ascii="Arial" w:hAnsi="Arial" w:cs="Arial"/>
          <w:color w:val="000000"/>
          <w:sz w:val="20"/>
        </w:rPr>
        <w:t xml:space="preserve">of the forms of trafficking and the obligation to comply with local labour laws </w:t>
      </w:r>
      <w:r w:rsidRPr="00F750B0">
        <w:rPr>
          <w:rFonts w:ascii="Arial" w:hAnsi="Arial" w:cs="Arial"/>
          <w:color w:val="000000"/>
          <w:sz w:val="20"/>
        </w:rPr>
        <w:t xml:space="preserve">among diplomats </w:t>
      </w:r>
      <w:r w:rsidR="00226CCB" w:rsidRPr="00F750B0">
        <w:rPr>
          <w:rFonts w:ascii="Arial" w:hAnsi="Arial" w:cs="Arial"/>
          <w:color w:val="000000"/>
          <w:sz w:val="20"/>
        </w:rPr>
        <w:t xml:space="preserve">before they </w:t>
      </w:r>
      <w:proofErr w:type="gramStart"/>
      <w:r w:rsidR="00226CCB" w:rsidRPr="00F750B0">
        <w:rPr>
          <w:rFonts w:ascii="Arial" w:hAnsi="Arial" w:cs="Arial"/>
          <w:color w:val="000000"/>
          <w:sz w:val="20"/>
        </w:rPr>
        <w:t>are posted</w:t>
      </w:r>
      <w:proofErr w:type="gramEnd"/>
      <w:r w:rsidR="00226CCB" w:rsidRPr="00F750B0">
        <w:rPr>
          <w:rFonts w:ascii="Arial" w:hAnsi="Arial" w:cs="Arial"/>
          <w:color w:val="000000"/>
          <w:sz w:val="20"/>
        </w:rPr>
        <w:t xml:space="preserve"> </w:t>
      </w:r>
      <w:r w:rsidRPr="00F750B0">
        <w:rPr>
          <w:rFonts w:ascii="Arial" w:hAnsi="Arial" w:cs="Arial"/>
          <w:color w:val="000000"/>
          <w:sz w:val="20"/>
        </w:rPr>
        <w:t>abroad</w:t>
      </w:r>
      <w:r w:rsidR="00751671" w:rsidRPr="00F750B0">
        <w:rPr>
          <w:rFonts w:ascii="Arial" w:hAnsi="Arial" w:cs="Arial"/>
          <w:color w:val="000000"/>
          <w:sz w:val="20"/>
        </w:rPr>
        <w:t xml:space="preserve">. </w:t>
      </w:r>
      <w:r w:rsidRPr="00F750B0">
        <w:rPr>
          <w:rFonts w:ascii="Arial" w:hAnsi="Arial" w:cs="Arial"/>
          <w:color w:val="000000"/>
          <w:sz w:val="20"/>
        </w:rPr>
        <w:t xml:space="preserve">This may help </w:t>
      </w:r>
      <w:r w:rsidR="00751671" w:rsidRPr="00F750B0">
        <w:rPr>
          <w:rFonts w:ascii="Arial" w:hAnsi="Arial" w:cs="Arial"/>
          <w:color w:val="000000"/>
          <w:sz w:val="20"/>
        </w:rPr>
        <w:t xml:space="preserve">to </w:t>
      </w:r>
      <w:r w:rsidRPr="00F750B0">
        <w:rPr>
          <w:rFonts w:ascii="Arial" w:hAnsi="Arial" w:cs="Arial"/>
          <w:color w:val="000000"/>
          <w:sz w:val="20"/>
        </w:rPr>
        <w:t xml:space="preserve">prevent </w:t>
      </w:r>
      <w:r w:rsidR="00751671" w:rsidRPr="00F750B0">
        <w:rPr>
          <w:rFonts w:ascii="Arial" w:hAnsi="Arial" w:cs="Arial"/>
          <w:color w:val="000000"/>
          <w:sz w:val="20"/>
        </w:rPr>
        <w:t>certain</w:t>
      </w:r>
      <w:r w:rsidRPr="00F750B0">
        <w:rPr>
          <w:rFonts w:ascii="Arial" w:hAnsi="Arial" w:cs="Arial"/>
          <w:color w:val="000000"/>
          <w:sz w:val="20"/>
        </w:rPr>
        <w:t xml:space="preserve"> forms of trafficking in the recruitment of domestic workers </w:t>
      </w:r>
      <w:r w:rsidR="00AC39D1" w:rsidRPr="00F750B0">
        <w:rPr>
          <w:rFonts w:ascii="Arial" w:hAnsi="Arial" w:cs="Arial"/>
          <w:color w:val="000000"/>
          <w:sz w:val="20"/>
        </w:rPr>
        <w:t xml:space="preserve">for the households of diplomats </w:t>
      </w:r>
      <w:r w:rsidRPr="00F750B0">
        <w:rPr>
          <w:rFonts w:ascii="Arial" w:hAnsi="Arial" w:cs="Arial"/>
          <w:color w:val="000000"/>
          <w:sz w:val="20"/>
        </w:rPr>
        <w:t>working abroad.</w:t>
      </w:r>
    </w:p>
    <w:p w:rsidR="007C3D75" w:rsidRPr="00F750B0" w:rsidRDefault="007C3D75" w:rsidP="007C3D75">
      <w:pPr>
        <w:autoSpaceDE w:val="0"/>
        <w:autoSpaceDN w:val="0"/>
        <w:adjustRightInd w:val="0"/>
        <w:spacing w:after="0"/>
        <w:ind w:left="1410" w:hanging="1410"/>
        <w:jc w:val="both"/>
        <w:rPr>
          <w:rFonts w:ascii="Arial" w:hAnsi="Arial" w:cs="Arial"/>
          <w:color w:val="000000"/>
          <w:sz w:val="20"/>
          <w:szCs w:val="20"/>
          <w:lang w:eastAsia="sl-SI"/>
        </w:rPr>
      </w:pPr>
    </w:p>
    <w:p w:rsidR="007C3D75" w:rsidRPr="00F750B0" w:rsidRDefault="005C305A" w:rsidP="007C3D75">
      <w:pPr>
        <w:autoSpaceDE w:val="0"/>
        <w:autoSpaceDN w:val="0"/>
        <w:adjustRightInd w:val="0"/>
        <w:spacing w:after="0"/>
        <w:ind w:left="705" w:hanging="705"/>
        <w:jc w:val="both"/>
        <w:rPr>
          <w:rFonts w:ascii="Arial" w:hAnsi="Arial" w:cs="Arial"/>
          <w:color w:val="000000"/>
          <w:sz w:val="20"/>
          <w:szCs w:val="20"/>
        </w:rPr>
      </w:pPr>
      <w:r w:rsidRPr="00F750B0">
        <w:rPr>
          <w:rFonts w:ascii="Arial" w:hAnsi="Arial" w:cs="Arial"/>
          <w:color w:val="000000"/>
          <w:sz w:val="20"/>
          <w:u w:val="single"/>
        </w:rPr>
        <w:t>Objective:</w:t>
      </w:r>
      <w:r w:rsidR="006E06F4" w:rsidRPr="00F750B0">
        <w:rPr>
          <w:rFonts w:ascii="Arial" w:hAnsi="Arial" w:cs="Arial"/>
          <w:color w:val="000000"/>
          <w:sz w:val="20"/>
        </w:rPr>
        <w:t> </w:t>
      </w:r>
      <w:r w:rsidRPr="00F750B0">
        <w:rPr>
          <w:rFonts w:ascii="Arial" w:hAnsi="Arial" w:cs="Arial"/>
          <w:color w:val="000000"/>
          <w:sz w:val="20"/>
        </w:rPr>
        <w:t xml:space="preserve">To raise awareness among diplomats about the issue of </w:t>
      </w:r>
      <w:r w:rsidR="00CF2F19" w:rsidRPr="00F750B0">
        <w:rPr>
          <w:rFonts w:ascii="Arial" w:hAnsi="Arial" w:cs="Arial"/>
          <w:color w:val="000000"/>
          <w:sz w:val="20"/>
        </w:rPr>
        <w:t>trafficking in human beings</w:t>
      </w:r>
      <w:r w:rsidRPr="00F750B0">
        <w:rPr>
          <w:rFonts w:ascii="Arial" w:hAnsi="Arial" w:cs="Arial"/>
          <w:color w:val="000000"/>
          <w:sz w:val="20"/>
        </w:rPr>
        <w:t xml:space="preserve"> as part of their regular pre-deployment preparations at diplomatic missions and consulates.</w:t>
      </w:r>
    </w:p>
    <w:p w:rsidR="007C3D75" w:rsidRPr="00F750B0" w:rsidRDefault="007C3D75" w:rsidP="007C3D75">
      <w:pPr>
        <w:autoSpaceDE w:val="0"/>
        <w:autoSpaceDN w:val="0"/>
        <w:adjustRightInd w:val="0"/>
        <w:spacing w:after="0"/>
        <w:jc w:val="both"/>
        <w:rPr>
          <w:rFonts w:ascii="Arial" w:hAnsi="Arial" w:cs="Arial"/>
          <w:color w:val="000000"/>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Ministry of Foreign Affairs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color w:val="000000"/>
                <w:sz w:val="20"/>
              </w:rPr>
              <w:t xml:space="preserve">Experts engaged in combating </w:t>
            </w:r>
            <w:r w:rsidR="00CF2F19" w:rsidRPr="00F750B0">
              <w:rPr>
                <w:rFonts w:ascii="Arial" w:hAnsi="Arial" w:cs="Arial"/>
                <w:color w:val="000000"/>
                <w:sz w:val="20"/>
              </w:rPr>
              <w:t>trafficking in human beings</w:t>
            </w:r>
            <w:r w:rsidRPr="00F750B0">
              <w:rPr>
                <w:rFonts w:ascii="Arial" w:hAnsi="Arial" w:cs="Arial"/>
                <w:color w:val="000000"/>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ind w:left="1410" w:hanging="1410"/>
              <w:jc w:val="both"/>
              <w:rPr>
                <w:rFonts w:ascii="Arial" w:eastAsia="Times New Roman" w:hAnsi="Arial" w:cs="Arial"/>
                <w:color w:val="000000"/>
                <w:sz w:val="20"/>
                <w:szCs w:val="20"/>
              </w:rPr>
            </w:pPr>
            <w:r w:rsidRPr="00F750B0">
              <w:rPr>
                <w:rFonts w:ascii="Arial" w:hAnsi="Arial" w:cs="Arial"/>
                <w:color w:val="000000"/>
                <w:sz w:val="20"/>
              </w:rPr>
              <w:t xml:space="preserve">As part of each pre-deployment training and yearly consular </w:t>
            </w:r>
            <w:proofErr w:type="spellStart"/>
            <w:r w:rsidRPr="00F750B0">
              <w:rPr>
                <w:rFonts w:ascii="Arial" w:hAnsi="Arial" w:cs="Arial"/>
                <w:color w:val="000000"/>
                <w:sz w:val="20"/>
              </w:rPr>
              <w:t>consultationsin</w:t>
            </w:r>
            <w:proofErr w:type="spellEnd"/>
            <w:r w:rsidRPr="00F750B0">
              <w:rPr>
                <w:rFonts w:ascii="Arial" w:hAnsi="Arial" w:cs="Arial"/>
                <w:color w:val="000000"/>
                <w:sz w:val="20"/>
              </w:rPr>
              <w:t xml:space="preserve"> 2023 and 2024 </w:t>
            </w:r>
          </w:p>
          <w:p w:rsidR="007C3D75" w:rsidRPr="00F750B0" w:rsidRDefault="007C3D75" w:rsidP="007C3D75">
            <w:pPr>
              <w:autoSpaceDE w:val="0"/>
              <w:autoSpaceDN w:val="0"/>
              <w:adjustRightInd w:val="0"/>
              <w:spacing w:after="0"/>
              <w:jc w:val="both"/>
              <w:rPr>
                <w:rFonts w:ascii="Arial" w:eastAsia="Times New Roman" w:hAnsi="Arial" w:cs="Arial"/>
                <w:color w:val="000000"/>
                <w:sz w:val="20"/>
                <w:szCs w:val="20"/>
              </w:rPr>
            </w:pPr>
          </w:p>
        </w:tc>
      </w:tr>
    </w:tbl>
    <w:p w:rsidR="007C3D75" w:rsidRPr="00F750B0" w:rsidRDefault="007C3D75" w:rsidP="007C3D75">
      <w:pPr>
        <w:autoSpaceDE w:val="0"/>
        <w:autoSpaceDN w:val="0"/>
        <w:adjustRightInd w:val="0"/>
        <w:spacing w:after="0"/>
        <w:jc w:val="both"/>
        <w:rPr>
          <w:rFonts w:ascii="Arial" w:hAnsi="Arial" w:cs="Arial"/>
          <w:color w:val="000000"/>
          <w:sz w:val="20"/>
          <w:szCs w:val="20"/>
          <w:lang w:eastAsia="sl-SI"/>
        </w:rPr>
      </w:pPr>
    </w:p>
    <w:p w:rsidR="007C3D75" w:rsidRPr="00F750B0" w:rsidRDefault="007C3D75" w:rsidP="007C3D75">
      <w:pPr>
        <w:autoSpaceDE w:val="0"/>
        <w:autoSpaceDN w:val="0"/>
        <w:adjustRightInd w:val="0"/>
        <w:spacing w:after="0"/>
        <w:jc w:val="both"/>
        <w:rPr>
          <w:rFonts w:ascii="Arial" w:hAnsi="Arial" w:cs="Arial"/>
          <w:color w:val="000000"/>
          <w:sz w:val="20"/>
          <w:szCs w:val="20"/>
          <w:lang w:eastAsia="sl-SI"/>
        </w:rPr>
      </w:pPr>
    </w:p>
    <w:p w:rsidR="007C3D75" w:rsidRPr="00F750B0" w:rsidRDefault="005C305A" w:rsidP="007C3D75">
      <w:pPr>
        <w:spacing w:after="0"/>
        <w:ind w:left="709" w:hanging="709"/>
        <w:jc w:val="both"/>
        <w:rPr>
          <w:rFonts w:ascii="Arial" w:hAnsi="Arial" w:cs="Arial"/>
          <w:b/>
          <w:sz w:val="20"/>
          <w:szCs w:val="20"/>
        </w:rPr>
      </w:pPr>
      <w:r w:rsidRPr="00F750B0">
        <w:rPr>
          <w:rFonts w:ascii="Arial" w:hAnsi="Arial" w:cs="Arial"/>
          <w:b/>
          <w:sz w:val="20"/>
        </w:rPr>
        <w:t>1.4.12</w:t>
      </w:r>
      <w:r w:rsidRPr="00F750B0">
        <w:rPr>
          <w:rFonts w:ascii="Arial" w:hAnsi="Arial" w:cs="Arial"/>
          <w:b/>
          <w:sz w:val="20"/>
        </w:rPr>
        <w:tab/>
        <w:t xml:space="preserve">Expert meeting of the representatives of all </w:t>
      </w:r>
      <w:r w:rsidR="00B86E1A" w:rsidRPr="00F750B0">
        <w:rPr>
          <w:rFonts w:ascii="Arial" w:hAnsi="Arial" w:cs="Arial"/>
          <w:b/>
          <w:sz w:val="20"/>
        </w:rPr>
        <w:t>relevant</w:t>
      </w:r>
      <w:r w:rsidRPr="00F750B0">
        <w:rPr>
          <w:rFonts w:ascii="Arial" w:hAnsi="Arial" w:cs="Arial"/>
          <w:b/>
          <w:sz w:val="20"/>
        </w:rPr>
        <w:t xml:space="preserve"> institutions engaged in preventing and combating </w:t>
      </w:r>
      <w:r w:rsidR="00CF2F19" w:rsidRPr="00F750B0">
        <w:rPr>
          <w:rFonts w:ascii="Arial" w:hAnsi="Arial" w:cs="Arial"/>
          <w:b/>
          <w:sz w:val="20"/>
        </w:rPr>
        <w:t>trafficking in human beings</w:t>
      </w:r>
      <w:r w:rsidRPr="00F750B0">
        <w:rPr>
          <w:rFonts w:ascii="Arial" w:hAnsi="Arial" w:cs="Arial"/>
          <w:b/>
          <w:sz w:val="20"/>
        </w:rPr>
        <w:t xml:space="preserve"> in the Republic of Slovenia</w:t>
      </w:r>
    </w:p>
    <w:p w:rsidR="007C3D75" w:rsidRPr="00F750B0" w:rsidRDefault="007C3D75" w:rsidP="007C3D75">
      <w:pPr>
        <w:spacing w:after="0"/>
        <w:jc w:val="both"/>
        <w:rPr>
          <w:rFonts w:ascii="Arial" w:eastAsia="Times New Roman" w:hAnsi="Arial" w:cs="Arial"/>
          <w:sz w:val="20"/>
          <w:szCs w:val="20"/>
        </w:rPr>
      </w:pPr>
    </w:p>
    <w:p w:rsidR="007C3D75" w:rsidRPr="00F750B0" w:rsidRDefault="00B86E1A" w:rsidP="007C3D75">
      <w:pPr>
        <w:widowControl w:val="0"/>
        <w:spacing w:after="0"/>
        <w:jc w:val="both"/>
        <w:rPr>
          <w:rFonts w:ascii="Arial" w:hAnsi="Arial" w:cs="Arial"/>
          <w:sz w:val="20"/>
          <w:szCs w:val="20"/>
        </w:rPr>
      </w:pPr>
      <w:r w:rsidRPr="00F750B0">
        <w:rPr>
          <w:rFonts w:ascii="Arial" w:hAnsi="Arial" w:cs="Arial"/>
          <w:sz w:val="20"/>
        </w:rPr>
        <w:t xml:space="preserve">In addition to </w:t>
      </w:r>
      <w:r w:rsidR="005C305A" w:rsidRPr="00F750B0">
        <w:rPr>
          <w:rFonts w:ascii="Arial" w:hAnsi="Arial" w:cs="Arial"/>
          <w:sz w:val="20"/>
        </w:rPr>
        <w:t>training programmes focus</w:t>
      </w:r>
      <w:r w:rsidRPr="00F750B0">
        <w:rPr>
          <w:rFonts w:ascii="Arial" w:hAnsi="Arial" w:cs="Arial"/>
          <w:sz w:val="20"/>
        </w:rPr>
        <w:t>ing</w:t>
      </w:r>
      <w:r w:rsidR="005C305A" w:rsidRPr="00F750B0">
        <w:rPr>
          <w:rFonts w:ascii="Arial" w:hAnsi="Arial" w:cs="Arial"/>
          <w:sz w:val="20"/>
        </w:rPr>
        <w:t xml:space="preserve"> on specific areas </w:t>
      </w:r>
      <w:r w:rsidRPr="00F750B0">
        <w:rPr>
          <w:rFonts w:ascii="Arial" w:hAnsi="Arial" w:cs="Arial"/>
          <w:sz w:val="20"/>
        </w:rPr>
        <w:t>for</w:t>
      </w:r>
      <w:r w:rsidR="005C305A" w:rsidRPr="00F750B0">
        <w:rPr>
          <w:rFonts w:ascii="Arial" w:hAnsi="Arial" w:cs="Arial"/>
          <w:sz w:val="20"/>
        </w:rPr>
        <w:t xml:space="preserve"> experts work</w:t>
      </w:r>
      <w:r w:rsidRPr="00F750B0">
        <w:rPr>
          <w:rFonts w:ascii="Arial" w:hAnsi="Arial" w:cs="Arial"/>
          <w:sz w:val="20"/>
        </w:rPr>
        <w:t>ing</w:t>
      </w:r>
      <w:r w:rsidR="005C305A" w:rsidRPr="00F750B0">
        <w:rPr>
          <w:rFonts w:ascii="Arial" w:hAnsi="Arial" w:cs="Arial"/>
          <w:sz w:val="20"/>
        </w:rPr>
        <w:t xml:space="preserve"> in </w:t>
      </w:r>
      <w:r w:rsidRPr="00F750B0">
        <w:rPr>
          <w:rFonts w:ascii="Arial" w:hAnsi="Arial" w:cs="Arial"/>
          <w:sz w:val="20"/>
        </w:rPr>
        <w:t xml:space="preserve">the field of preventing and combating </w:t>
      </w:r>
      <w:r w:rsidR="005C305A" w:rsidRPr="00F750B0">
        <w:rPr>
          <w:rFonts w:ascii="Arial" w:hAnsi="Arial" w:cs="Arial"/>
          <w:sz w:val="20"/>
        </w:rPr>
        <w:t>trafficking</w:t>
      </w:r>
      <w:r w:rsidR="00935BC9" w:rsidRPr="00F750B0">
        <w:rPr>
          <w:rFonts w:ascii="Arial" w:hAnsi="Arial" w:cs="Arial"/>
          <w:sz w:val="20"/>
        </w:rPr>
        <w:t xml:space="preserve"> in human beings</w:t>
      </w:r>
      <w:r w:rsidR="005C305A" w:rsidRPr="00F750B0">
        <w:rPr>
          <w:rFonts w:ascii="Arial" w:hAnsi="Arial" w:cs="Arial"/>
          <w:sz w:val="20"/>
        </w:rPr>
        <w:t xml:space="preserve">, an </w:t>
      </w:r>
      <w:r w:rsidR="00935BC9" w:rsidRPr="00F750B0">
        <w:rPr>
          <w:rFonts w:ascii="Arial" w:hAnsi="Arial" w:cs="Arial"/>
          <w:sz w:val="20"/>
        </w:rPr>
        <w:t xml:space="preserve">annual </w:t>
      </w:r>
      <w:r w:rsidR="005C305A" w:rsidRPr="00F750B0">
        <w:rPr>
          <w:rFonts w:ascii="Arial" w:hAnsi="Arial" w:cs="Arial"/>
          <w:sz w:val="20"/>
        </w:rPr>
        <w:t xml:space="preserve">expert consultation </w:t>
      </w:r>
      <w:r w:rsidR="00935BC9" w:rsidRPr="00F750B0">
        <w:rPr>
          <w:rFonts w:ascii="Arial" w:hAnsi="Arial" w:cs="Arial"/>
          <w:sz w:val="20"/>
        </w:rPr>
        <w:t xml:space="preserve">is organised </w:t>
      </w:r>
      <w:r w:rsidR="005C305A" w:rsidRPr="00F750B0">
        <w:rPr>
          <w:rFonts w:ascii="Arial" w:hAnsi="Arial" w:cs="Arial"/>
          <w:sz w:val="20"/>
        </w:rPr>
        <w:t xml:space="preserve">for a wider </w:t>
      </w:r>
      <w:r w:rsidR="00935BC9" w:rsidRPr="00F750B0">
        <w:rPr>
          <w:rFonts w:ascii="Arial" w:hAnsi="Arial" w:cs="Arial"/>
          <w:sz w:val="20"/>
        </w:rPr>
        <w:t>range</w:t>
      </w:r>
      <w:r w:rsidR="005C305A" w:rsidRPr="00F750B0">
        <w:rPr>
          <w:rFonts w:ascii="Arial" w:hAnsi="Arial" w:cs="Arial"/>
          <w:sz w:val="20"/>
        </w:rPr>
        <w:t xml:space="preserve"> of stakeholders from all national institutions and organisations in</w:t>
      </w:r>
      <w:r w:rsidR="00935BC9" w:rsidRPr="00F750B0">
        <w:rPr>
          <w:rFonts w:ascii="Arial" w:hAnsi="Arial" w:cs="Arial"/>
          <w:sz w:val="20"/>
        </w:rPr>
        <w:t xml:space="preserve">volved </w:t>
      </w:r>
      <w:r w:rsidR="005C305A" w:rsidRPr="00F750B0">
        <w:rPr>
          <w:rFonts w:ascii="Arial" w:hAnsi="Arial" w:cs="Arial"/>
          <w:sz w:val="20"/>
        </w:rPr>
        <w:t>in the work of IWG</w:t>
      </w:r>
      <w:r w:rsidR="00935BC9" w:rsidRPr="00F750B0">
        <w:rPr>
          <w:rFonts w:ascii="Arial" w:hAnsi="Arial" w:cs="Arial"/>
          <w:sz w:val="20"/>
        </w:rPr>
        <w:t xml:space="preserve">. </w:t>
      </w:r>
      <w:r w:rsidR="005C305A" w:rsidRPr="00F750B0">
        <w:rPr>
          <w:rFonts w:ascii="Arial" w:hAnsi="Arial" w:cs="Arial"/>
          <w:sz w:val="20"/>
        </w:rPr>
        <w:t xml:space="preserve">Participants </w:t>
      </w:r>
      <w:proofErr w:type="gramStart"/>
      <w:r w:rsidR="005C305A" w:rsidRPr="00F750B0">
        <w:rPr>
          <w:rFonts w:ascii="Arial" w:hAnsi="Arial" w:cs="Arial"/>
          <w:sz w:val="20"/>
        </w:rPr>
        <w:t xml:space="preserve">will </w:t>
      </w:r>
      <w:r w:rsidR="00935BC9" w:rsidRPr="00F750B0">
        <w:rPr>
          <w:rFonts w:ascii="Arial" w:hAnsi="Arial" w:cs="Arial"/>
          <w:sz w:val="20"/>
        </w:rPr>
        <w:t>be provided</w:t>
      </w:r>
      <w:proofErr w:type="gramEnd"/>
      <w:r w:rsidR="00935BC9" w:rsidRPr="00F750B0">
        <w:rPr>
          <w:rFonts w:ascii="Arial" w:hAnsi="Arial" w:cs="Arial"/>
          <w:sz w:val="20"/>
        </w:rPr>
        <w:t xml:space="preserve"> with</w:t>
      </w:r>
      <w:r w:rsidR="005C305A" w:rsidRPr="00F750B0">
        <w:rPr>
          <w:rFonts w:ascii="Arial" w:hAnsi="Arial" w:cs="Arial"/>
          <w:sz w:val="20"/>
        </w:rPr>
        <w:t xml:space="preserve"> </w:t>
      </w:r>
      <w:r w:rsidR="00935BC9" w:rsidRPr="00F750B0">
        <w:rPr>
          <w:rFonts w:ascii="Arial" w:hAnsi="Arial" w:cs="Arial"/>
          <w:sz w:val="20"/>
        </w:rPr>
        <w:t xml:space="preserve">the </w:t>
      </w:r>
      <w:r w:rsidR="005C305A" w:rsidRPr="00F750B0">
        <w:rPr>
          <w:rFonts w:ascii="Arial" w:hAnsi="Arial" w:cs="Arial"/>
          <w:sz w:val="20"/>
        </w:rPr>
        <w:t xml:space="preserve">latest information and content in the field of </w:t>
      </w:r>
      <w:r w:rsidR="00935BC9" w:rsidRPr="00F750B0">
        <w:rPr>
          <w:rFonts w:ascii="Arial" w:hAnsi="Arial" w:cs="Arial"/>
          <w:sz w:val="20"/>
        </w:rPr>
        <w:t xml:space="preserve">anti-trafficking </w:t>
      </w:r>
      <w:r w:rsidR="005C305A" w:rsidRPr="00F750B0">
        <w:rPr>
          <w:rFonts w:ascii="Arial" w:hAnsi="Arial" w:cs="Arial"/>
          <w:sz w:val="20"/>
        </w:rPr>
        <w:t>at national and international level. Through a</w:t>
      </w:r>
      <w:r w:rsidR="00845FA7" w:rsidRPr="00F750B0">
        <w:rPr>
          <w:rFonts w:ascii="Arial" w:hAnsi="Arial" w:cs="Arial"/>
          <w:sz w:val="20"/>
        </w:rPr>
        <w:t>n in-depth</w:t>
      </w:r>
      <w:r w:rsidR="005C305A" w:rsidRPr="00F750B0">
        <w:rPr>
          <w:rFonts w:ascii="Arial" w:hAnsi="Arial" w:cs="Arial"/>
          <w:sz w:val="20"/>
        </w:rPr>
        <w:t xml:space="preserve"> discussion, they will be able to de</w:t>
      </w:r>
      <w:r w:rsidR="00845FA7" w:rsidRPr="00F750B0">
        <w:rPr>
          <w:rFonts w:ascii="Arial" w:hAnsi="Arial" w:cs="Arial"/>
          <w:sz w:val="20"/>
        </w:rPr>
        <w:t>velop</w:t>
      </w:r>
      <w:r w:rsidR="005C305A" w:rsidRPr="00F750B0">
        <w:rPr>
          <w:rFonts w:ascii="Arial" w:hAnsi="Arial" w:cs="Arial"/>
          <w:sz w:val="20"/>
        </w:rPr>
        <w:t xml:space="preserve"> solutions for </w:t>
      </w:r>
      <w:proofErr w:type="gramStart"/>
      <w:r w:rsidR="005C305A" w:rsidRPr="00F750B0">
        <w:rPr>
          <w:rFonts w:ascii="Arial" w:hAnsi="Arial" w:cs="Arial"/>
          <w:sz w:val="20"/>
        </w:rPr>
        <w:t>more successful prevention</w:t>
      </w:r>
      <w:proofErr w:type="gramEnd"/>
      <w:r w:rsidR="005C305A" w:rsidRPr="00F750B0">
        <w:rPr>
          <w:rFonts w:ascii="Arial" w:hAnsi="Arial" w:cs="Arial"/>
          <w:sz w:val="20"/>
        </w:rPr>
        <w:t>, detection, investigation and prosecution of criminal offences of trafficking</w:t>
      </w:r>
      <w:r w:rsidR="00845FA7" w:rsidRPr="00F750B0">
        <w:rPr>
          <w:rFonts w:ascii="Arial" w:hAnsi="Arial" w:cs="Arial"/>
          <w:sz w:val="20"/>
        </w:rPr>
        <w:t xml:space="preserve"> in human beings</w:t>
      </w:r>
      <w:r w:rsidR="005C305A" w:rsidRPr="00F750B0">
        <w:rPr>
          <w:rFonts w:ascii="Arial" w:hAnsi="Arial" w:cs="Arial"/>
          <w:sz w:val="20"/>
        </w:rPr>
        <w:t>.</w:t>
      </w:r>
    </w:p>
    <w:p w:rsidR="007C3D75" w:rsidRPr="00F750B0" w:rsidRDefault="007C3D75" w:rsidP="007C3D75">
      <w:pPr>
        <w:widowControl w:val="0"/>
        <w:spacing w:after="0"/>
        <w:jc w:val="both"/>
        <w:rPr>
          <w:rFonts w:ascii="Arial" w:eastAsia="Times New Roman" w:hAnsi="Arial" w:cs="Arial"/>
          <w:sz w:val="20"/>
          <w:szCs w:val="20"/>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w:t>
      </w:r>
      <w:r w:rsidR="006E06F4" w:rsidRPr="00F750B0">
        <w:rPr>
          <w:rFonts w:ascii="Arial" w:hAnsi="Arial" w:cs="Arial"/>
          <w:sz w:val="20"/>
        </w:rPr>
        <w:t> </w:t>
      </w:r>
      <w:r w:rsidR="00845FA7" w:rsidRPr="00F750B0">
        <w:rPr>
          <w:rFonts w:ascii="Arial" w:hAnsi="Arial" w:cs="Arial"/>
          <w:sz w:val="20"/>
        </w:rPr>
        <w:t>Through</w:t>
      </w:r>
      <w:r w:rsidRPr="00F750B0">
        <w:rPr>
          <w:rFonts w:ascii="Arial" w:hAnsi="Arial" w:cs="Arial"/>
          <w:sz w:val="20"/>
        </w:rPr>
        <w:t xml:space="preserve"> regular consultations, participants will receive </w:t>
      </w:r>
      <w:r w:rsidR="00845FA7" w:rsidRPr="00F750B0">
        <w:rPr>
          <w:rFonts w:ascii="Arial" w:hAnsi="Arial" w:cs="Arial"/>
          <w:sz w:val="20"/>
        </w:rPr>
        <w:t>up-to-date</w:t>
      </w:r>
      <w:r w:rsidRPr="00F750B0">
        <w:rPr>
          <w:rFonts w:ascii="Arial" w:hAnsi="Arial" w:cs="Arial"/>
          <w:sz w:val="20"/>
        </w:rPr>
        <w:t xml:space="preserve"> information and content in the field of combating trafficking</w:t>
      </w:r>
      <w:r w:rsidR="00E1576C" w:rsidRPr="00F750B0">
        <w:rPr>
          <w:rFonts w:ascii="Arial" w:hAnsi="Arial" w:cs="Arial"/>
          <w:sz w:val="20"/>
        </w:rPr>
        <w:t xml:space="preserve"> in human beings</w:t>
      </w:r>
      <w:r w:rsidRPr="00F750B0">
        <w:rPr>
          <w:rFonts w:ascii="Arial" w:hAnsi="Arial" w:cs="Arial"/>
          <w:sz w:val="20"/>
        </w:rPr>
        <w:t xml:space="preserve"> at the national and international level and they will de</w:t>
      </w:r>
      <w:r w:rsidR="00E1576C" w:rsidRPr="00F750B0">
        <w:rPr>
          <w:rFonts w:ascii="Arial" w:hAnsi="Arial" w:cs="Arial"/>
          <w:sz w:val="20"/>
        </w:rPr>
        <w:t>velop</w:t>
      </w:r>
      <w:r w:rsidRPr="00F750B0">
        <w:rPr>
          <w:rFonts w:ascii="Arial" w:hAnsi="Arial" w:cs="Arial"/>
          <w:sz w:val="20"/>
        </w:rPr>
        <w:t xml:space="preserve"> solutions for </w:t>
      </w:r>
      <w:proofErr w:type="gramStart"/>
      <w:r w:rsidRPr="00F750B0">
        <w:rPr>
          <w:rFonts w:ascii="Arial" w:hAnsi="Arial" w:cs="Arial"/>
          <w:sz w:val="20"/>
        </w:rPr>
        <w:t>more successful prevention</w:t>
      </w:r>
      <w:proofErr w:type="gramEnd"/>
      <w:r w:rsidRPr="00F750B0">
        <w:rPr>
          <w:rFonts w:ascii="Arial" w:hAnsi="Arial" w:cs="Arial"/>
          <w:sz w:val="20"/>
        </w:rPr>
        <w:t>, detection, investigation and prosecution of criminal offences of trafficking</w:t>
      </w:r>
      <w:r w:rsidR="00E1576C" w:rsidRPr="00F750B0">
        <w:rPr>
          <w:rFonts w:ascii="Arial" w:hAnsi="Arial" w:cs="Arial"/>
          <w:sz w:val="20"/>
        </w:rPr>
        <w:t xml:space="preserve"> in human beings</w:t>
      </w:r>
      <w:r w:rsidRPr="00F750B0">
        <w:rPr>
          <w:rFonts w:ascii="Arial" w:hAnsi="Arial" w:cs="Arial"/>
          <w:sz w:val="20"/>
        </w:rPr>
        <w:t>.</w:t>
      </w:r>
    </w:p>
    <w:p w:rsidR="007C3D75" w:rsidRPr="00F750B0" w:rsidRDefault="007C3D75" w:rsidP="007C3D75">
      <w:pPr>
        <w:widowControl w:val="0"/>
        <w:spacing w:after="0"/>
        <w:jc w:val="both"/>
        <w:rPr>
          <w:rFonts w:ascii="Arial" w:eastAsia="Times New Roman"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color w:val="000000"/>
                <w:sz w:val="20"/>
              </w:rPr>
              <w:t>National Anti-Trafficking Coordinator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lastRenderedPageBreak/>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of the Ministry of the Interior</w:t>
            </w:r>
            <w:r w:rsidRPr="00F750B0">
              <w:rPr>
                <w:rFonts w:ascii="Arial" w:hAnsi="Arial" w:cs="Arial"/>
                <w:color w:val="000000"/>
                <w:sz w:val="20"/>
              </w:rPr>
              <w:t xml:space="preserve">, experts engaged in combating </w:t>
            </w:r>
            <w:r w:rsidR="00CF2F19" w:rsidRPr="00F750B0">
              <w:rPr>
                <w:rFonts w:ascii="Arial" w:hAnsi="Arial" w:cs="Arial"/>
                <w:color w:val="000000"/>
                <w:sz w:val="20"/>
              </w:rPr>
              <w:t>trafficking in human beings</w:t>
            </w:r>
            <w:r w:rsidRPr="00F750B0">
              <w:rPr>
                <w:rFonts w:ascii="Arial" w:hAnsi="Arial" w:cs="Arial"/>
                <w:color w:val="000000"/>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Single activity in 2023 and 2024</w:t>
            </w:r>
          </w:p>
        </w:tc>
      </w:tr>
    </w:tbl>
    <w:p w:rsidR="007C3D75" w:rsidRPr="00F750B0" w:rsidRDefault="007C3D75" w:rsidP="007C3D75">
      <w:pPr>
        <w:spacing w:after="0"/>
        <w:rPr>
          <w:rFonts w:ascii="Arial" w:hAnsi="Arial" w:cs="Arial"/>
          <w:b/>
          <w:kern w:val="32"/>
          <w:sz w:val="24"/>
          <w:szCs w:val="24"/>
          <w:lang w:eastAsia="sl-SI"/>
        </w:rPr>
      </w:pPr>
    </w:p>
    <w:p w:rsidR="007C3D75" w:rsidRPr="00F750B0" w:rsidRDefault="007C3D75" w:rsidP="007C3D75">
      <w:pPr>
        <w:spacing w:after="0"/>
        <w:rPr>
          <w:rFonts w:ascii="Arial" w:hAnsi="Arial" w:cs="Arial"/>
          <w:lang w:eastAsia="sl-SI"/>
        </w:rPr>
      </w:pPr>
    </w:p>
    <w:p w:rsidR="007C3D75" w:rsidRPr="00F750B0" w:rsidRDefault="005C305A" w:rsidP="00E30D3A">
      <w:pPr>
        <w:spacing w:after="0"/>
        <w:ind w:left="703" w:hanging="703"/>
        <w:jc w:val="both"/>
        <w:rPr>
          <w:rFonts w:ascii="Arial" w:hAnsi="Arial" w:cs="Arial"/>
          <w:b/>
          <w:sz w:val="20"/>
          <w:szCs w:val="20"/>
        </w:rPr>
      </w:pPr>
      <w:r w:rsidRPr="00F750B0">
        <w:rPr>
          <w:rFonts w:ascii="Arial" w:hAnsi="Arial" w:cs="Arial"/>
          <w:b/>
          <w:sz w:val="20"/>
        </w:rPr>
        <w:t>1.4.13 Information and awareness-raising campaigns for Defence Ministry staff before peacekeeping operations and missions</w:t>
      </w:r>
    </w:p>
    <w:p w:rsidR="00E30D3A" w:rsidRPr="00F750B0" w:rsidRDefault="00E30D3A" w:rsidP="00E30D3A">
      <w:pPr>
        <w:spacing w:after="0"/>
        <w:ind w:left="703" w:hanging="703"/>
        <w:jc w:val="both"/>
        <w:rPr>
          <w:rFonts w:ascii="Arial" w:hAnsi="Arial" w:cs="Arial"/>
          <w:b/>
          <w:sz w:val="20"/>
          <w:szCs w:val="20"/>
        </w:rPr>
      </w:pPr>
    </w:p>
    <w:p w:rsidR="00E30D3A" w:rsidRPr="00F750B0" w:rsidRDefault="00386F6B" w:rsidP="00E30D3A">
      <w:pPr>
        <w:spacing w:after="0"/>
        <w:jc w:val="both"/>
        <w:rPr>
          <w:rFonts w:ascii="Arial" w:hAnsi="Arial" w:cs="Arial"/>
          <w:sz w:val="20"/>
          <w:szCs w:val="20"/>
        </w:rPr>
      </w:pPr>
      <w:r w:rsidRPr="00F750B0">
        <w:rPr>
          <w:rFonts w:ascii="Arial" w:hAnsi="Arial" w:cs="Arial"/>
          <w:sz w:val="20"/>
        </w:rPr>
        <w:t>Personnel</w:t>
      </w:r>
      <w:r w:rsidR="005C305A" w:rsidRPr="00F750B0">
        <w:rPr>
          <w:rFonts w:ascii="Arial" w:hAnsi="Arial" w:cs="Arial"/>
          <w:sz w:val="20"/>
        </w:rPr>
        <w:t xml:space="preserve"> of the Ministry of Defence and the Slovenian Armed Forces participating in peacekeeping operations and missions </w:t>
      </w:r>
      <w:proofErr w:type="gramStart"/>
      <w:r w:rsidR="005C305A" w:rsidRPr="00F750B0">
        <w:rPr>
          <w:rFonts w:ascii="Arial" w:hAnsi="Arial" w:cs="Arial"/>
          <w:sz w:val="20"/>
        </w:rPr>
        <w:t>may be exposed</w:t>
      </w:r>
      <w:proofErr w:type="gramEnd"/>
      <w:r w:rsidR="005C305A" w:rsidRPr="00F750B0">
        <w:rPr>
          <w:rFonts w:ascii="Arial" w:hAnsi="Arial" w:cs="Arial"/>
          <w:sz w:val="20"/>
        </w:rPr>
        <w:t xml:space="preserve"> to services that may originate from trafficking in human beings and exploitation of persons, especially for sexual purposes. Due to this exposure, </w:t>
      </w:r>
      <w:r w:rsidR="00DB5B51" w:rsidRPr="00F750B0">
        <w:rPr>
          <w:rFonts w:ascii="Arial" w:hAnsi="Arial" w:cs="Arial"/>
          <w:sz w:val="20"/>
        </w:rPr>
        <w:t xml:space="preserve">the </w:t>
      </w:r>
      <w:r w:rsidR="005C305A" w:rsidRPr="00F750B0">
        <w:rPr>
          <w:rFonts w:ascii="Arial" w:hAnsi="Arial" w:cs="Arial"/>
          <w:sz w:val="20"/>
        </w:rPr>
        <w:t xml:space="preserve">recommendations </w:t>
      </w:r>
      <w:r w:rsidR="004C229E" w:rsidRPr="00F750B0">
        <w:rPr>
          <w:rFonts w:ascii="Arial" w:hAnsi="Arial" w:cs="Arial"/>
          <w:sz w:val="20"/>
        </w:rPr>
        <w:t xml:space="preserve">of </w:t>
      </w:r>
      <w:r w:rsidR="00DB5B51" w:rsidRPr="00F750B0">
        <w:rPr>
          <w:rFonts w:ascii="Arial" w:hAnsi="Arial" w:cs="Arial"/>
          <w:sz w:val="20"/>
        </w:rPr>
        <w:t>international expert</w:t>
      </w:r>
      <w:r w:rsidR="004C229E" w:rsidRPr="00F750B0">
        <w:rPr>
          <w:rFonts w:ascii="Arial" w:hAnsi="Arial" w:cs="Arial"/>
          <w:sz w:val="20"/>
        </w:rPr>
        <w:t>s</w:t>
      </w:r>
      <w:r w:rsidR="00DB5B51" w:rsidRPr="00F750B0">
        <w:rPr>
          <w:rFonts w:ascii="Arial" w:hAnsi="Arial" w:cs="Arial"/>
          <w:sz w:val="20"/>
        </w:rPr>
        <w:t xml:space="preserve"> </w:t>
      </w:r>
      <w:proofErr w:type="gramStart"/>
      <w:r w:rsidR="005C305A" w:rsidRPr="00F750B0">
        <w:rPr>
          <w:rFonts w:ascii="Arial" w:hAnsi="Arial" w:cs="Arial"/>
          <w:sz w:val="20"/>
        </w:rPr>
        <w:t xml:space="preserve">are </w:t>
      </w:r>
      <w:r w:rsidR="004C229E" w:rsidRPr="00F750B0">
        <w:rPr>
          <w:rFonts w:ascii="Arial" w:hAnsi="Arial" w:cs="Arial"/>
          <w:sz w:val="20"/>
        </w:rPr>
        <w:t>aim</w:t>
      </w:r>
      <w:r w:rsidR="005C305A" w:rsidRPr="00F750B0">
        <w:rPr>
          <w:rFonts w:ascii="Arial" w:hAnsi="Arial" w:cs="Arial"/>
          <w:sz w:val="20"/>
        </w:rPr>
        <w:t>ed</w:t>
      </w:r>
      <w:proofErr w:type="gramEnd"/>
      <w:r w:rsidR="005C305A" w:rsidRPr="00F750B0">
        <w:rPr>
          <w:rFonts w:ascii="Arial" w:hAnsi="Arial" w:cs="Arial"/>
          <w:sz w:val="20"/>
        </w:rPr>
        <w:t xml:space="preserve"> at raising the awareness of </w:t>
      </w:r>
      <w:r w:rsidR="004C229E" w:rsidRPr="00F750B0">
        <w:rPr>
          <w:rFonts w:ascii="Arial" w:hAnsi="Arial" w:cs="Arial"/>
          <w:sz w:val="20"/>
        </w:rPr>
        <w:t>miss</w:t>
      </w:r>
      <w:r w:rsidR="002B3DD3">
        <w:rPr>
          <w:rFonts w:ascii="Arial" w:hAnsi="Arial" w:cs="Arial"/>
          <w:sz w:val="20"/>
        </w:rPr>
        <w:t>i</w:t>
      </w:r>
      <w:r w:rsidR="004C229E" w:rsidRPr="00F750B0">
        <w:rPr>
          <w:rFonts w:ascii="Arial" w:hAnsi="Arial" w:cs="Arial"/>
          <w:sz w:val="20"/>
        </w:rPr>
        <w:t>on</w:t>
      </w:r>
      <w:r w:rsidR="005C305A" w:rsidRPr="00F750B0">
        <w:rPr>
          <w:rFonts w:ascii="Arial" w:hAnsi="Arial" w:cs="Arial"/>
          <w:sz w:val="20"/>
        </w:rPr>
        <w:t xml:space="preserve"> members </w:t>
      </w:r>
      <w:r w:rsidR="004C229E" w:rsidRPr="00F750B0">
        <w:rPr>
          <w:rFonts w:ascii="Arial" w:hAnsi="Arial" w:cs="Arial"/>
          <w:sz w:val="20"/>
        </w:rPr>
        <w:t>about</w:t>
      </w:r>
      <w:r w:rsidR="005C305A" w:rsidRPr="00F750B0">
        <w:rPr>
          <w:rFonts w:ascii="Arial" w:hAnsi="Arial" w:cs="Arial"/>
          <w:sz w:val="20"/>
        </w:rPr>
        <w:t xml:space="preserve"> the manifestations of trafficking in human beings. The </w:t>
      </w:r>
      <w:r w:rsidR="004C229E" w:rsidRPr="00F750B0">
        <w:rPr>
          <w:rFonts w:ascii="Arial" w:hAnsi="Arial" w:cs="Arial"/>
          <w:sz w:val="20"/>
        </w:rPr>
        <w:t>aim of</w:t>
      </w:r>
      <w:r w:rsidR="005C305A" w:rsidRPr="00F750B0">
        <w:rPr>
          <w:rFonts w:ascii="Arial" w:hAnsi="Arial" w:cs="Arial"/>
          <w:sz w:val="20"/>
        </w:rPr>
        <w:t xml:space="preserve"> the experts </w:t>
      </w:r>
      <w:r w:rsidR="004C229E" w:rsidRPr="00F750B0">
        <w:rPr>
          <w:rFonts w:ascii="Arial" w:hAnsi="Arial" w:cs="Arial"/>
          <w:sz w:val="20"/>
        </w:rPr>
        <w:t>is</w:t>
      </w:r>
      <w:r w:rsidR="005C305A" w:rsidRPr="00F750B0">
        <w:rPr>
          <w:rFonts w:ascii="Arial" w:hAnsi="Arial" w:cs="Arial"/>
          <w:sz w:val="20"/>
        </w:rPr>
        <w:t xml:space="preserve"> to reduce the demand for such services and to </w:t>
      </w:r>
      <w:r w:rsidR="004C229E" w:rsidRPr="00F750B0">
        <w:rPr>
          <w:rFonts w:ascii="Arial" w:hAnsi="Arial" w:cs="Arial"/>
          <w:sz w:val="20"/>
        </w:rPr>
        <w:t>identify</w:t>
      </w:r>
      <w:r w:rsidR="005C305A" w:rsidRPr="00F750B0">
        <w:rPr>
          <w:rFonts w:ascii="Arial" w:hAnsi="Arial" w:cs="Arial"/>
          <w:sz w:val="20"/>
        </w:rPr>
        <w:t xml:space="preserve"> and report any potential cases </w:t>
      </w:r>
      <w:r w:rsidR="004C229E" w:rsidRPr="00F750B0">
        <w:rPr>
          <w:rFonts w:ascii="Arial" w:hAnsi="Arial" w:cs="Arial"/>
          <w:sz w:val="20"/>
        </w:rPr>
        <w:t xml:space="preserve">that may </w:t>
      </w:r>
      <w:r w:rsidR="005C305A" w:rsidRPr="00F750B0">
        <w:rPr>
          <w:rFonts w:ascii="Arial" w:hAnsi="Arial" w:cs="Arial"/>
          <w:sz w:val="20"/>
        </w:rPr>
        <w:t xml:space="preserve">indicate the existence of trafficking in human beings and </w:t>
      </w:r>
      <w:r w:rsidR="004C229E" w:rsidRPr="00F750B0">
        <w:rPr>
          <w:rFonts w:ascii="Arial" w:hAnsi="Arial" w:cs="Arial"/>
          <w:sz w:val="20"/>
        </w:rPr>
        <w:t xml:space="preserve">the </w:t>
      </w:r>
      <w:r w:rsidR="005C305A" w:rsidRPr="00F750B0">
        <w:rPr>
          <w:rFonts w:ascii="Arial" w:hAnsi="Arial" w:cs="Arial"/>
          <w:sz w:val="20"/>
        </w:rPr>
        <w:t xml:space="preserve">exploitation of persons for sexual purposes. Such </w:t>
      </w:r>
      <w:proofErr w:type="gramStart"/>
      <w:r w:rsidR="005C305A" w:rsidRPr="00F750B0">
        <w:rPr>
          <w:rFonts w:ascii="Arial" w:hAnsi="Arial" w:cs="Arial"/>
          <w:sz w:val="20"/>
        </w:rPr>
        <w:t>awareness-raising</w:t>
      </w:r>
      <w:proofErr w:type="gramEnd"/>
      <w:r w:rsidR="005C305A" w:rsidRPr="00F750B0">
        <w:rPr>
          <w:rFonts w:ascii="Arial" w:hAnsi="Arial" w:cs="Arial"/>
          <w:sz w:val="20"/>
        </w:rPr>
        <w:t xml:space="preserve"> and training is part of NATO’s </w:t>
      </w:r>
      <w:r w:rsidRPr="00F750B0">
        <w:rPr>
          <w:rFonts w:ascii="Arial" w:hAnsi="Arial" w:cs="Arial"/>
          <w:sz w:val="20"/>
        </w:rPr>
        <w:t>anti-</w:t>
      </w:r>
      <w:r w:rsidR="005C305A" w:rsidRPr="00F750B0">
        <w:rPr>
          <w:rFonts w:ascii="Arial" w:hAnsi="Arial" w:cs="Arial"/>
          <w:sz w:val="20"/>
        </w:rPr>
        <w:t xml:space="preserve">trafficking </w:t>
      </w:r>
      <w:r w:rsidRPr="00F750B0">
        <w:rPr>
          <w:rFonts w:ascii="Arial" w:hAnsi="Arial" w:cs="Arial"/>
          <w:sz w:val="20"/>
        </w:rPr>
        <w:t>policy.</w:t>
      </w:r>
      <w:r w:rsidR="005C305A" w:rsidRPr="00F750B0">
        <w:rPr>
          <w:rFonts w:ascii="Arial" w:hAnsi="Arial" w:cs="Arial"/>
          <w:sz w:val="20"/>
        </w:rPr>
        <w:t xml:space="preserve"> </w:t>
      </w:r>
    </w:p>
    <w:p w:rsidR="00E30D3A" w:rsidRPr="00F750B0" w:rsidRDefault="00E30D3A" w:rsidP="00E30D3A">
      <w:pPr>
        <w:widowControl w:val="0"/>
        <w:spacing w:after="0"/>
        <w:jc w:val="both"/>
        <w:rPr>
          <w:rFonts w:ascii="Arial" w:eastAsia="Times New Roman" w:hAnsi="Arial" w:cs="Arial"/>
          <w:sz w:val="20"/>
          <w:szCs w:val="20"/>
        </w:rPr>
      </w:pPr>
    </w:p>
    <w:p w:rsidR="00E30D3A" w:rsidRPr="00F750B0" w:rsidRDefault="005C305A" w:rsidP="00E30D3A">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w:t>
      </w:r>
      <w:r w:rsidR="006E06F4" w:rsidRPr="00F750B0">
        <w:rPr>
          <w:rFonts w:ascii="Arial" w:hAnsi="Arial" w:cs="Arial"/>
          <w:sz w:val="20"/>
        </w:rPr>
        <w:t> </w:t>
      </w:r>
      <w:r w:rsidRPr="00F750B0">
        <w:rPr>
          <w:rFonts w:ascii="Arial" w:hAnsi="Arial" w:cs="Arial"/>
          <w:sz w:val="20"/>
        </w:rPr>
        <w:t xml:space="preserve">To raise </w:t>
      </w:r>
      <w:r w:rsidR="00386F6B" w:rsidRPr="00F750B0">
        <w:rPr>
          <w:rFonts w:ascii="Arial" w:hAnsi="Arial" w:cs="Arial"/>
          <w:sz w:val="20"/>
        </w:rPr>
        <w:t xml:space="preserve">awareness among </w:t>
      </w:r>
      <w:r w:rsidRPr="00F750B0">
        <w:rPr>
          <w:rFonts w:ascii="Arial" w:hAnsi="Arial" w:cs="Arial"/>
          <w:sz w:val="20"/>
        </w:rPr>
        <w:t>military and civilian personnel</w:t>
      </w:r>
      <w:r w:rsidR="00386F6B" w:rsidRPr="00F750B0">
        <w:rPr>
          <w:rFonts w:ascii="Arial" w:hAnsi="Arial" w:cs="Arial"/>
          <w:sz w:val="20"/>
        </w:rPr>
        <w:t xml:space="preserve"> </w:t>
      </w:r>
      <w:r w:rsidRPr="00F750B0">
        <w:rPr>
          <w:rFonts w:ascii="Arial" w:hAnsi="Arial" w:cs="Arial"/>
          <w:sz w:val="20"/>
        </w:rPr>
        <w:t xml:space="preserve">of current anti-trafficking issues and their </w:t>
      </w:r>
      <w:r w:rsidR="00232D1F" w:rsidRPr="00F750B0">
        <w:rPr>
          <w:rFonts w:ascii="Arial" w:hAnsi="Arial" w:cs="Arial"/>
          <w:sz w:val="20"/>
        </w:rPr>
        <w:t>responsibilities</w:t>
      </w:r>
      <w:r w:rsidRPr="00F750B0">
        <w:rPr>
          <w:rFonts w:ascii="Arial" w:hAnsi="Arial" w:cs="Arial"/>
          <w:sz w:val="20"/>
        </w:rPr>
        <w:t xml:space="preserve"> when </w:t>
      </w:r>
      <w:r w:rsidR="00232D1F" w:rsidRPr="00F750B0">
        <w:rPr>
          <w:rFonts w:ascii="Arial" w:hAnsi="Arial" w:cs="Arial"/>
          <w:sz w:val="20"/>
        </w:rPr>
        <w:t xml:space="preserve">detecting </w:t>
      </w:r>
      <w:r w:rsidRPr="00F750B0">
        <w:rPr>
          <w:rFonts w:ascii="Arial" w:hAnsi="Arial" w:cs="Arial"/>
          <w:sz w:val="20"/>
        </w:rPr>
        <w:t xml:space="preserve">such </w:t>
      </w:r>
      <w:proofErr w:type="gramStart"/>
      <w:r w:rsidRPr="00F750B0">
        <w:rPr>
          <w:rFonts w:ascii="Arial" w:hAnsi="Arial" w:cs="Arial"/>
          <w:sz w:val="20"/>
        </w:rPr>
        <w:t>crimes,</w:t>
      </w:r>
      <w:proofErr w:type="gramEnd"/>
      <w:r w:rsidRPr="00F750B0">
        <w:rPr>
          <w:rFonts w:ascii="Arial" w:hAnsi="Arial" w:cs="Arial"/>
          <w:sz w:val="20"/>
        </w:rPr>
        <w:t xml:space="preserve"> and to reduce the demand for services and goods provided by trafficked persons on the basis of exploitation.</w:t>
      </w:r>
      <w:r w:rsidRPr="00F750B0">
        <w:rPr>
          <w:rFonts w:ascii="Arial" w:hAnsi="Arial" w:cs="Arial"/>
          <w:color w:val="000000"/>
          <w:sz w:val="20"/>
        </w:rPr>
        <w:t xml:space="preserve"> </w:t>
      </w:r>
    </w:p>
    <w:p w:rsidR="00E30D3A" w:rsidRPr="00F750B0" w:rsidRDefault="00E30D3A" w:rsidP="00E30D3A">
      <w:pPr>
        <w:spacing w:after="0"/>
        <w:jc w:val="both"/>
        <w:rPr>
          <w:rFonts w:ascii="Arial"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3E20EE">
        <w:tc>
          <w:tcPr>
            <w:tcW w:w="1951"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Ministry of Defence, Slovenian Armed Forces</w:t>
            </w:r>
          </w:p>
        </w:tc>
      </w:tr>
      <w:tr w:rsidR="005C305A" w:rsidRPr="00F750B0" w:rsidTr="003E20EE">
        <w:tc>
          <w:tcPr>
            <w:tcW w:w="1951"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Participating parties:</w:t>
            </w:r>
          </w:p>
        </w:tc>
        <w:tc>
          <w:tcPr>
            <w:tcW w:w="6763"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Anti-Trafficking Service of the Ministry of the Interior</w:t>
            </w:r>
            <w:r w:rsidRPr="00F750B0">
              <w:rPr>
                <w:rFonts w:ascii="Arial" w:hAnsi="Arial" w:cs="Arial"/>
                <w:color w:val="000000"/>
                <w:sz w:val="20"/>
              </w:rPr>
              <w:t xml:space="preserve">, experts engaged in combating </w:t>
            </w:r>
            <w:r w:rsidR="00CF2F19" w:rsidRPr="00F750B0">
              <w:rPr>
                <w:rFonts w:ascii="Arial" w:hAnsi="Arial" w:cs="Arial"/>
                <w:color w:val="000000"/>
                <w:sz w:val="20"/>
              </w:rPr>
              <w:t>trafficking in human beings</w:t>
            </w:r>
            <w:r w:rsidRPr="00F750B0">
              <w:rPr>
                <w:rFonts w:ascii="Arial" w:hAnsi="Arial" w:cs="Arial"/>
                <w:color w:val="000000"/>
                <w:sz w:val="20"/>
              </w:rPr>
              <w:t xml:space="preserve"> (IWG)</w:t>
            </w:r>
          </w:p>
        </w:tc>
      </w:tr>
      <w:tr w:rsidR="005C305A" w:rsidRPr="00F750B0" w:rsidTr="003E20EE">
        <w:trPr>
          <w:trHeight w:val="182"/>
        </w:trPr>
        <w:tc>
          <w:tcPr>
            <w:tcW w:w="1951"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E30D3A" w:rsidRPr="00F750B0" w:rsidRDefault="005C305A" w:rsidP="00E30D3A">
            <w:pPr>
              <w:spacing w:after="0"/>
              <w:jc w:val="both"/>
              <w:rPr>
                <w:rFonts w:ascii="Arial" w:hAnsi="Arial" w:cs="Arial"/>
                <w:sz w:val="20"/>
                <w:szCs w:val="20"/>
              </w:rPr>
            </w:pPr>
            <w:r w:rsidRPr="00F750B0">
              <w:rPr>
                <w:rFonts w:ascii="Arial" w:hAnsi="Arial" w:cs="Arial"/>
                <w:sz w:val="20"/>
              </w:rPr>
              <w:t>Once a year or before the deployment in international operations and missions.</w:t>
            </w:r>
          </w:p>
        </w:tc>
      </w:tr>
    </w:tbl>
    <w:p w:rsidR="007C3D75" w:rsidRPr="00F750B0" w:rsidRDefault="007C3D75" w:rsidP="007C3D75">
      <w:pPr>
        <w:rPr>
          <w:rFonts w:ascii="Arial" w:hAnsi="Arial" w:cs="Arial"/>
          <w:lang w:eastAsia="sl-SI"/>
        </w:rPr>
      </w:pPr>
    </w:p>
    <w:p w:rsidR="007C3D75" w:rsidRPr="00F750B0" w:rsidRDefault="005C305A" w:rsidP="002D09D8">
      <w:pPr>
        <w:spacing w:after="0"/>
        <w:rPr>
          <w:rFonts w:ascii="Arial" w:hAnsi="Arial" w:cs="Arial"/>
          <w:b/>
          <w:sz w:val="20"/>
          <w:szCs w:val="20"/>
        </w:rPr>
      </w:pPr>
      <w:r w:rsidRPr="00F750B0">
        <w:rPr>
          <w:rFonts w:ascii="Arial" w:hAnsi="Arial" w:cs="Arial"/>
          <w:b/>
          <w:sz w:val="20"/>
        </w:rPr>
        <w:t xml:space="preserve">1.4.14 Information and </w:t>
      </w:r>
      <w:proofErr w:type="gramStart"/>
      <w:r w:rsidRPr="00F750B0">
        <w:rPr>
          <w:rFonts w:ascii="Arial" w:hAnsi="Arial" w:cs="Arial"/>
          <w:b/>
          <w:sz w:val="20"/>
        </w:rPr>
        <w:t>awareness-raising</w:t>
      </w:r>
      <w:proofErr w:type="gramEnd"/>
      <w:r w:rsidRPr="00F750B0">
        <w:rPr>
          <w:rFonts w:ascii="Arial" w:hAnsi="Arial" w:cs="Arial"/>
          <w:b/>
          <w:sz w:val="20"/>
        </w:rPr>
        <w:t xml:space="preserve"> for administrative unit staff</w:t>
      </w:r>
    </w:p>
    <w:p w:rsidR="002D09D8" w:rsidRPr="00F750B0" w:rsidRDefault="002D09D8" w:rsidP="002D09D8">
      <w:pPr>
        <w:spacing w:after="0"/>
        <w:rPr>
          <w:rFonts w:ascii="Arial" w:hAnsi="Arial" w:cs="Arial"/>
          <w:b/>
          <w:sz w:val="20"/>
          <w:szCs w:val="20"/>
        </w:rPr>
      </w:pPr>
    </w:p>
    <w:p w:rsidR="00E30D3A" w:rsidRPr="00F750B0" w:rsidRDefault="005C305A" w:rsidP="007C3D75">
      <w:pPr>
        <w:jc w:val="both"/>
        <w:rPr>
          <w:rFonts w:ascii="Arial" w:hAnsi="Arial" w:cs="Arial"/>
          <w:sz w:val="20"/>
          <w:szCs w:val="20"/>
        </w:rPr>
      </w:pPr>
      <w:r w:rsidRPr="00F750B0">
        <w:rPr>
          <w:rFonts w:ascii="Arial" w:hAnsi="Arial" w:cs="Arial"/>
          <w:sz w:val="20"/>
        </w:rPr>
        <w:t xml:space="preserve">The anti-trafficking training </w:t>
      </w:r>
      <w:proofErr w:type="gramStart"/>
      <w:r w:rsidRPr="00F750B0">
        <w:rPr>
          <w:rFonts w:ascii="Arial" w:hAnsi="Arial" w:cs="Arial"/>
          <w:sz w:val="20"/>
        </w:rPr>
        <w:t>is aimed</w:t>
      </w:r>
      <w:proofErr w:type="gramEnd"/>
      <w:r w:rsidRPr="00F750B0">
        <w:rPr>
          <w:rFonts w:ascii="Arial" w:hAnsi="Arial" w:cs="Arial"/>
          <w:sz w:val="20"/>
        </w:rPr>
        <w:t xml:space="preserve"> at administrative officials, especially registrars, who may also be confronted with </w:t>
      </w:r>
      <w:r w:rsidR="002C1D48" w:rsidRPr="00F750B0">
        <w:rPr>
          <w:rFonts w:ascii="Arial" w:hAnsi="Arial" w:cs="Arial"/>
          <w:sz w:val="20"/>
        </w:rPr>
        <w:t xml:space="preserve">cases of </w:t>
      </w:r>
      <w:r w:rsidRPr="00F750B0">
        <w:rPr>
          <w:rFonts w:ascii="Arial" w:hAnsi="Arial" w:cs="Arial"/>
          <w:sz w:val="20"/>
        </w:rPr>
        <w:t>forced marriage</w:t>
      </w:r>
      <w:r w:rsidR="002C1D48" w:rsidRPr="00F750B0">
        <w:rPr>
          <w:rFonts w:ascii="Arial" w:hAnsi="Arial" w:cs="Arial"/>
          <w:sz w:val="20"/>
        </w:rPr>
        <w:t>.</w:t>
      </w:r>
      <w:r w:rsidRPr="00F750B0">
        <w:rPr>
          <w:rFonts w:ascii="Arial" w:hAnsi="Arial" w:cs="Arial"/>
          <w:sz w:val="20"/>
        </w:rPr>
        <w:t xml:space="preserve"> It is important for registrars to be aware, when conducting marriage procedures that forced marriage may also </w:t>
      </w:r>
      <w:r w:rsidR="00CB7994" w:rsidRPr="00F750B0">
        <w:rPr>
          <w:rFonts w:ascii="Arial" w:hAnsi="Arial" w:cs="Arial"/>
          <w:sz w:val="20"/>
        </w:rPr>
        <w:t>lead to</w:t>
      </w:r>
      <w:r w:rsidRPr="00F750B0">
        <w:rPr>
          <w:rFonts w:ascii="Arial" w:hAnsi="Arial" w:cs="Arial"/>
          <w:sz w:val="20"/>
        </w:rPr>
        <w:t xml:space="preserve"> further exploitation in slavery, servitude or slavery-like conditions. When such cases </w:t>
      </w:r>
      <w:proofErr w:type="gramStart"/>
      <w:r w:rsidRPr="00F750B0">
        <w:rPr>
          <w:rFonts w:ascii="Arial" w:hAnsi="Arial" w:cs="Arial"/>
          <w:sz w:val="20"/>
        </w:rPr>
        <w:t>are combined</w:t>
      </w:r>
      <w:proofErr w:type="gramEnd"/>
      <w:r w:rsidRPr="00F750B0">
        <w:rPr>
          <w:rFonts w:ascii="Arial" w:hAnsi="Arial" w:cs="Arial"/>
          <w:sz w:val="20"/>
        </w:rPr>
        <w:t xml:space="preserve"> with other elements, forced marriage may also be considered a crime of trafficking in human beings under Article 113 of the Criminal Code. </w:t>
      </w: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w:t>
      </w:r>
      <w:r w:rsidRPr="00F750B0">
        <w:rPr>
          <w:rFonts w:ascii="Arial" w:hAnsi="Arial" w:cs="Arial"/>
          <w:sz w:val="20"/>
        </w:rPr>
        <w:t xml:space="preserve"> To inform </w:t>
      </w:r>
      <w:r w:rsidR="002E3F70" w:rsidRPr="00F750B0">
        <w:rPr>
          <w:rFonts w:ascii="Arial" w:hAnsi="Arial" w:cs="Arial"/>
          <w:sz w:val="20"/>
        </w:rPr>
        <w:t xml:space="preserve">the </w:t>
      </w:r>
      <w:r w:rsidRPr="00F750B0">
        <w:rPr>
          <w:rFonts w:ascii="Arial" w:hAnsi="Arial" w:cs="Arial"/>
          <w:sz w:val="20"/>
        </w:rPr>
        <w:t xml:space="preserve">employees of administrative units about the dangers of trafficking in human beings and its manifestations, and to train them to identify the indicators of trafficking in human beings, with a focus on </w:t>
      </w:r>
      <w:r w:rsidR="002E3F70" w:rsidRPr="00F750B0">
        <w:rPr>
          <w:rFonts w:ascii="Arial" w:hAnsi="Arial" w:cs="Arial"/>
          <w:sz w:val="20"/>
        </w:rPr>
        <w:t>vulnerable</w:t>
      </w:r>
      <w:r w:rsidRPr="00F750B0">
        <w:rPr>
          <w:rFonts w:ascii="Arial" w:hAnsi="Arial" w:cs="Arial"/>
          <w:sz w:val="20"/>
        </w:rPr>
        <w:t xml:space="preserve"> groups, especially in </w:t>
      </w:r>
      <w:r w:rsidR="005B6978" w:rsidRPr="00F750B0">
        <w:rPr>
          <w:rFonts w:ascii="Arial" w:hAnsi="Arial" w:cs="Arial"/>
          <w:sz w:val="20"/>
        </w:rPr>
        <w:t xml:space="preserve">the </w:t>
      </w:r>
      <w:r w:rsidRPr="00F750B0">
        <w:rPr>
          <w:rFonts w:ascii="Arial" w:hAnsi="Arial" w:cs="Arial"/>
          <w:sz w:val="20"/>
        </w:rPr>
        <w:t>Roma ethnic communities.</w:t>
      </w:r>
    </w:p>
    <w:p w:rsidR="007C3D75" w:rsidRPr="00F750B0" w:rsidRDefault="007C3D75" w:rsidP="007C3D75">
      <w:pPr>
        <w:keepNext/>
        <w:spacing w:after="0"/>
        <w:jc w:val="right"/>
        <w:outlineLvl w:val="0"/>
        <w:rPr>
          <w:rFonts w:ascii="Arial" w:hAnsi="Arial" w:cs="Arial"/>
          <w:b/>
          <w:kern w:val="32"/>
          <w:sz w:val="24"/>
          <w:szCs w:val="24"/>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color w:val="000000"/>
                <w:sz w:val="20"/>
              </w:rPr>
              <w:t>National Anti-Trafficking Coordinator</w:t>
            </w:r>
          </w:p>
        </w:tc>
      </w:tr>
      <w:tr w:rsidR="005C305A" w:rsidRPr="00F750B0" w:rsidTr="00092F44">
        <w:tc>
          <w:tcPr>
            <w:tcW w:w="1951"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Anti-Trafficking Service of the Ministry of the Interior, experts in combating </w:t>
            </w:r>
            <w:r w:rsidR="00CF2F19" w:rsidRPr="00F750B0">
              <w:rPr>
                <w:rFonts w:ascii="Arial" w:hAnsi="Arial" w:cs="Arial"/>
                <w:sz w:val="20"/>
              </w:rPr>
              <w:t>trafficking in human beings</w:t>
            </w:r>
            <w:r w:rsidRPr="00F750B0">
              <w:rPr>
                <w:rFonts w:ascii="Arial" w:hAnsi="Arial" w:cs="Arial"/>
                <w:sz w:val="20"/>
              </w:rPr>
              <w:t xml:space="preserv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hAnsi="Arial" w:cs="Arial"/>
                <w:sz w:val="20"/>
                <w:szCs w:val="20"/>
              </w:rPr>
            </w:pPr>
            <w:r w:rsidRPr="00F750B0">
              <w:rPr>
                <w:rFonts w:ascii="Arial" w:hAnsi="Arial" w:cs="Arial"/>
                <w:sz w:val="20"/>
              </w:rPr>
              <w:t>Single activity in 2023 and 2024</w:t>
            </w:r>
          </w:p>
        </w:tc>
      </w:tr>
    </w:tbl>
    <w:p w:rsidR="00850D86" w:rsidRPr="00F750B0" w:rsidRDefault="00850D86" w:rsidP="007C3D75">
      <w:pPr>
        <w:rPr>
          <w:rFonts w:ascii="Arial" w:hAnsi="Arial" w:cs="Arial"/>
          <w:lang w:eastAsia="sl-SI"/>
        </w:rPr>
      </w:pPr>
    </w:p>
    <w:p w:rsidR="007C3D75" w:rsidRPr="00F750B0" w:rsidRDefault="005C305A" w:rsidP="00D37496">
      <w:pPr>
        <w:pStyle w:val="Naslov3"/>
        <w:rPr>
          <w:kern w:val="32"/>
          <w:sz w:val="24"/>
          <w:szCs w:val="24"/>
        </w:rPr>
      </w:pPr>
      <w:bookmarkStart w:id="11" w:name="_Toc124240425"/>
      <w:bookmarkStart w:id="12" w:name="_Toc130459325"/>
      <w:r w:rsidRPr="00F750B0">
        <w:lastRenderedPageBreak/>
        <w:t>2</w:t>
      </w:r>
      <w:r w:rsidRPr="00F750B0">
        <w:tab/>
        <w:t xml:space="preserve"> Detection, investigation and prosecution of </w:t>
      </w:r>
      <w:bookmarkEnd w:id="11"/>
      <w:r w:rsidR="00CF2F19" w:rsidRPr="00F750B0">
        <w:t>trafficking in human beings</w:t>
      </w:r>
      <w:bookmarkEnd w:id="12"/>
      <w:r w:rsidRPr="00F750B0">
        <w:rPr>
          <w:sz w:val="24"/>
        </w:rPr>
        <w:t xml:space="preserve"> </w:t>
      </w:r>
    </w:p>
    <w:p w:rsidR="007C3D75" w:rsidRPr="00F750B0" w:rsidRDefault="007C3D75" w:rsidP="007C3D75">
      <w:pPr>
        <w:tabs>
          <w:tab w:val="left" w:pos="720"/>
        </w:tabs>
        <w:overflowPunct w:val="0"/>
        <w:autoSpaceDE w:val="0"/>
        <w:autoSpaceDN w:val="0"/>
        <w:adjustRightInd w:val="0"/>
        <w:spacing w:after="0"/>
        <w:textAlignment w:val="baseline"/>
        <w:rPr>
          <w:rFonts w:ascii="Arial" w:eastAsia="Times New Roman" w:hAnsi="Arial" w:cs="Arial"/>
          <w:b/>
          <w:bCs/>
          <w:sz w:val="20"/>
          <w:szCs w:val="20"/>
          <w:lang w:eastAsia="sl-SI"/>
        </w:rPr>
      </w:pPr>
    </w:p>
    <w:p w:rsidR="007C3D75" w:rsidRPr="0051335D" w:rsidRDefault="005C305A" w:rsidP="0051335D">
      <w:pPr>
        <w:pStyle w:val="Podnaslov"/>
        <w:jc w:val="left"/>
        <w:rPr>
          <w:b/>
          <w:bCs/>
          <w:iCs/>
        </w:rPr>
      </w:pPr>
      <w:bookmarkStart w:id="13" w:name="_Toc124240426"/>
      <w:bookmarkStart w:id="14" w:name="_Toc130459326"/>
      <w:r w:rsidRPr="0051335D">
        <w:rPr>
          <w:b/>
        </w:rPr>
        <w:t>2.1</w:t>
      </w:r>
      <w:r w:rsidRPr="0051335D">
        <w:rPr>
          <w:b/>
        </w:rPr>
        <w:tab/>
        <w:t xml:space="preserve">More effective police action aimed at detecting and investigating criminal offences of </w:t>
      </w:r>
      <w:bookmarkEnd w:id="13"/>
      <w:r w:rsidR="00CF2F19" w:rsidRPr="0051335D">
        <w:rPr>
          <w:b/>
        </w:rPr>
        <w:t>trafficking in human beings</w:t>
      </w:r>
      <w:bookmarkEnd w:id="14"/>
    </w:p>
    <w:p w:rsidR="007C3D75" w:rsidRPr="00F750B0" w:rsidRDefault="007C3D75" w:rsidP="007C3D75">
      <w:pPr>
        <w:spacing w:after="0"/>
        <w:jc w:val="both"/>
        <w:rPr>
          <w:rFonts w:ascii="Arial" w:hAnsi="Arial" w:cs="Arial"/>
          <w:sz w:val="20"/>
          <w:szCs w:val="20"/>
          <w:u w:val="single"/>
        </w:rPr>
      </w:pPr>
    </w:p>
    <w:p w:rsidR="004955CE" w:rsidRPr="00F750B0" w:rsidRDefault="00CF2F19" w:rsidP="004955CE">
      <w:pPr>
        <w:spacing w:after="0"/>
        <w:jc w:val="both"/>
        <w:rPr>
          <w:rFonts w:ascii="Arial" w:hAnsi="Arial" w:cs="Arial"/>
          <w:sz w:val="20"/>
          <w:szCs w:val="20"/>
        </w:rPr>
      </w:pPr>
      <w:r w:rsidRPr="00F750B0">
        <w:rPr>
          <w:rFonts w:ascii="Arial" w:hAnsi="Arial" w:cs="Arial"/>
          <w:sz w:val="20"/>
        </w:rPr>
        <w:t>Trafficking in human beings</w:t>
      </w:r>
      <w:r w:rsidR="005C305A" w:rsidRPr="00F750B0">
        <w:rPr>
          <w:rFonts w:ascii="Arial" w:hAnsi="Arial" w:cs="Arial"/>
          <w:sz w:val="20"/>
        </w:rPr>
        <w:t xml:space="preserve"> offences will continue to </w:t>
      </w:r>
      <w:proofErr w:type="gramStart"/>
      <w:r w:rsidR="005C305A" w:rsidRPr="00F750B0">
        <w:rPr>
          <w:rFonts w:ascii="Arial" w:hAnsi="Arial" w:cs="Arial"/>
          <w:sz w:val="20"/>
        </w:rPr>
        <w:t>be investigated</w:t>
      </w:r>
      <w:proofErr w:type="gramEnd"/>
      <w:r w:rsidR="005C305A" w:rsidRPr="00F750B0">
        <w:rPr>
          <w:rFonts w:ascii="Arial" w:hAnsi="Arial" w:cs="Arial"/>
          <w:sz w:val="20"/>
        </w:rPr>
        <w:t xml:space="preserve"> by criminal investigators trained </w:t>
      </w:r>
      <w:r w:rsidR="009F03A6" w:rsidRPr="00F750B0">
        <w:rPr>
          <w:rFonts w:ascii="Arial" w:hAnsi="Arial" w:cs="Arial"/>
          <w:sz w:val="20"/>
        </w:rPr>
        <w:t xml:space="preserve">in the fight against </w:t>
      </w:r>
      <w:r w:rsidRPr="00F750B0">
        <w:rPr>
          <w:rFonts w:ascii="Arial" w:hAnsi="Arial" w:cs="Arial"/>
          <w:sz w:val="20"/>
        </w:rPr>
        <w:t>trafficking in human beings</w:t>
      </w:r>
      <w:r w:rsidR="009F03A6" w:rsidRPr="00F750B0">
        <w:rPr>
          <w:rFonts w:ascii="Arial" w:hAnsi="Arial" w:cs="Arial"/>
          <w:sz w:val="20"/>
        </w:rPr>
        <w:t xml:space="preserve"> </w:t>
      </w:r>
      <w:r w:rsidR="005C305A" w:rsidRPr="00F750B0">
        <w:rPr>
          <w:rFonts w:ascii="Arial" w:hAnsi="Arial" w:cs="Arial"/>
          <w:sz w:val="20"/>
        </w:rPr>
        <w:t xml:space="preserve">and </w:t>
      </w:r>
      <w:r w:rsidR="009F03A6" w:rsidRPr="00F750B0">
        <w:rPr>
          <w:rFonts w:ascii="Arial" w:hAnsi="Arial" w:cs="Arial"/>
          <w:sz w:val="20"/>
        </w:rPr>
        <w:t xml:space="preserve">working </w:t>
      </w:r>
      <w:r w:rsidR="005C305A" w:rsidRPr="00F750B0">
        <w:rPr>
          <w:rFonts w:ascii="Arial" w:hAnsi="Arial" w:cs="Arial"/>
          <w:sz w:val="20"/>
        </w:rPr>
        <w:t xml:space="preserve">in the eight regional Criminal Police Divisions and </w:t>
      </w:r>
      <w:r w:rsidR="009F03A6" w:rsidRPr="00F750B0">
        <w:rPr>
          <w:rFonts w:ascii="Arial" w:hAnsi="Arial" w:cs="Arial"/>
          <w:sz w:val="20"/>
        </w:rPr>
        <w:t>in</w:t>
      </w:r>
      <w:r w:rsidR="005C305A" w:rsidRPr="00F750B0">
        <w:rPr>
          <w:rFonts w:ascii="Arial" w:hAnsi="Arial" w:cs="Arial"/>
          <w:sz w:val="20"/>
        </w:rPr>
        <w:t xml:space="preserve"> the General Police Directorate – Criminal Police Division. </w:t>
      </w:r>
      <w:r w:rsidR="009F03A6" w:rsidRPr="00F750B0">
        <w:rPr>
          <w:rFonts w:ascii="Arial" w:hAnsi="Arial" w:cs="Arial"/>
          <w:sz w:val="20"/>
        </w:rPr>
        <w:t>Pre-trial i</w:t>
      </w:r>
      <w:r w:rsidR="005C305A" w:rsidRPr="00F750B0">
        <w:rPr>
          <w:rFonts w:ascii="Arial" w:hAnsi="Arial" w:cs="Arial"/>
          <w:sz w:val="20"/>
        </w:rPr>
        <w:t xml:space="preserve">nvestigations </w:t>
      </w:r>
      <w:r w:rsidR="009F03A6" w:rsidRPr="00F750B0">
        <w:rPr>
          <w:rFonts w:ascii="Arial" w:hAnsi="Arial" w:cs="Arial"/>
          <w:sz w:val="20"/>
        </w:rPr>
        <w:t xml:space="preserve">into </w:t>
      </w:r>
      <w:r w:rsidR="005C305A" w:rsidRPr="00F750B0">
        <w:rPr>
          <w:rFonts w:ascii="Arial" w:hAnsi="Arial" w:cs="Arial"/>
          <w:sz w:val="20"/>
        </w:rPr>
        <w:t xml:space="preserve">trafficking offences </w:t>
      </w:r>
      <w:proofErr w:type="gramStart"/>
      <w:r w:rsidR="005C305A" w:rsidRPr="00F750B0">
        <w:rPr>
          <w:rFonts w:ascii="Arial" w:hAnsi="Arial" w:cs="Arial"/>
          <w:sz w:val="20"/>
        </w:rPr>
        <w:t xml:space="preserve">are </w:t>
      </w:r>
      <w:r w:rsidR="00D37859" w:rsidRPr="00F750B0">
        <w:rPr>
          <w:rFonts w:ascii="Arial" w:hAnsi="Arial" w:cs="Arial"/>
          <w:sz w:val="20"/>
        </w:rPr>
        <w:t>led</w:t>
      </w:r>
      <w:proofErr w:type="gramEnd"/>
      <w:r w:rsidR="00D37859" w:rsidRPr="00F750B0">
        <w:rPr>
          <w:rFonts w:ascii="Arial" w:hAnsi="Arial" w:cs="Arial"/>
          <w:sz w:val="20"/>
        </w:rPr>
        <w:t xml:space="preserve"> </w:t>
      </w:r>
      <w:r w:rsidR="005C305A" w:rsidRPr="00F750B0">
        <w:rPr>
          <w:rFonts w:ascii="Arial" w:hAnsi="Arial" w:cs="Arial"/>
          <w:sz w:val="20"/>
        </w:rPr>
        <w:t>by the Specialised State Prosecutor’s Office and include financial investigations.</w:t>
      </w:r>
    </w:p>
    <w:p w:rsidR="004955CE" w:rsidRPr="00F750B0" w:rsidRDefault="004955CE" w:rsidP="004955CE">
      <w:pPr>
        <w:spacing w:after="0"/>
        <w:jc w:val="both"/>
        <w:rPr>
          <w:rFonts w:ascii="Arial" w:hAnsi="Arial" w:cs="Arial"/>
          <w:sz w:val="20"/>
          <w:szCs w:val="20"/>
        </w:rPr>
      </w:pPr>
    </w:p>
    <w:p w:rsidR="004955CE" w:rsidRPr="00F750B0" w:rsidRDefault="005C305A" w:rsidP="004955CE">
      <w:pPr>
        <w:spacing w:after="0"/>
        <w:jc w:val="both"/>
        <w:rPr>
          <w:rFonts w:ascii="Arial" w:hAnsi="Arial" w:cs="Arial"/>
          <w:sz w:val="20"/>
          <w:szCs w:val="20"/>
        </w:rPr>
      </w:pPr>
      <w:r w:rsidRPr="00F750B0">
        <w:rPr>
          <w:rFonts w:ascii="Arial" w:hAnsi="Arial" w:cs="Arial"/>
          <w:sz w:val="20"/>
        </w:rPr>
        <w:t>There is a contact point in place at the General Police Directorate responsible for coordinating the activities of the regional Criminal Police Divisions and the activities and cooperation in criminal investigations of trafficking</w:t>
      </w:r>
      <w:r w:rsidR="00D37859" w:rsidRPr="00F750B0">
        <w:rPr>
          <w:rFonts w:ascii="Arial" w:hAnsi="Arial" w:cs="Arial"/>
          <w:sz w:val="20"/>
        </w:rPr>
        <w:t xml:space="preserve"> in human beings</w:t>
      </w:r>
      <w:r w:rsidRPr="00F750B0">
        <w:rPr>
          <w:rFonts w:ascii="Arial" w:hAnsi="Arial" w:cs="Arial"/>
          <w:sz w:val="20"/>
        </w:rPr>
        <w:t xml:space="preserve"> with the law enforcement authorities of other EU Member States and those of third countries.</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Sexual exploitation is still the most </w:t>
      </w:r>
      <w:r w:rsidR="00D37859" w:rsidRPr="00F750B0">
        <w:rPr>
          <w:rFonts w:ascii="Arial" w:hAnsi="Arial" w:cs="Arial"/>
          <w:sz w:val="20"/>
        </w:rPr>
        <w:t xml:space="preserve">common </w:t>
      </w:r>
      <w:r w:rsidRPr="00F750B0">
        <w:rPr>
          <w:rFonts w:ascii="Arial" w:hAnsi="Arial" w:cs="Arial"/>
          <w:sz w:val="20"/>
        </w:rPr>
        <w:t xml:space="preserve">form of exploitation of victims of </w:t>
      </w:r>
      <w:r w:rsidR="00CF2F19" w:rsidRPr="00F750B0">
        <w:rPr>
          <w:rFonts w:ascii="Arial" w:hAnsi="Arial" w:cs="Arial"/>
          <w:sz w:val="20"/>
        </w:rPr>
        <w:t>trafficking in human beings</w:t>
      </w:r>
      <w:r w:rsidRPr="00F750B0">
        <w:rPr>
          <w:rFonts w:ascii="Arial" w:hAnsi="Arial" w:cs="Arial"/>
          <w:sz w:val="20"/>
        </w:rPr>
        <w:t xml:space="preserve"> in Slovenia. The police also note that there are many other forms of </w:t>
      </w:r>
      <w:r w:rsidR="00CF2F19" w:rsidRPr="00F750B0">
        <w:rPr>
          <w:rFonts w:ascii="Arial" w:hAnsi="Arial" w:cs="Arial"/>
          <w:sz w:val="20"/>
        </w:rPr>
        <w:t>trafficking in human beings</w:t>
      </w:r>
      <w:r w:rsidRPr="00F750B0">
        <w:rPr>
          <w:rFonts w:ascii="Arial" w:hAnsi="Arial" w:cs="Arial"/>
          <w:sz w:val="20"/>
        </w:rPr>
        <w:t xml:space="preserve"> such as forced labour, servitude and forced crim</w:t>
      </w:r>
      <w:r w:rsidR="00FE05DF" w:rsidRPr="00F750B0">
        <w:rPr>
          <w:rFonts w:ascii="Arial" w:hAnsi="Arial" w:cs="Arial"/>
          <w:sz w:val="20"/>
        </w:rPr>
        <w:t>e</w:t>
      </w:r>
      <w:r w:rsidRPr="00F750B0">
        <w:rPr>
          <w:rFonts w:ascii="Arial" w:hAnsi="Arial" w:cs="Arial"/>
          <w:sz w:val="20"/>
        </w:rPr>
        <w:t xml:space="preserve">. The detection and investigation rates </w:t>
      </w:r>
      <w:r w:rsidR="00FE05DF" w:rsidRPr="00F750B0">
        <w:rPr>
          <w:rFonts w:ascii="Arial" w:hAnsi="Arial" w:cs="Arial"/>
          <w:sz w:val="20"/>
        </w:rPr>
        <w:t xml:space="preserve">of </w:t>
      </w:r>
      <w:r w:rsidRPr="00F750B0">
        <w:rPr>
          <w:rFonts w:ascii="Arial" w:hAnsi="Arial" w:cs="Arial"/>
          <w:sz w:val="20"/>
        </w:rPr>
        <w:t xml:space="preserve">these types of THB remain low. </w:t>
      </w:r>
      <w:r w:rsidR="00CF2F19" w:rsidRPr="00F750B0">
        <w:rPr>
          <w:rFonts w:ascii="Arial" w:hAnsi="Arial" w:cs="Arial"/>
          <w:sz w:val="20"/>
        </w:rPr>
        <w:t>Trafficking in human beings</w:t>
      </w:r>
      <w:r w:rsidRPr="00F750B0">
        <w:rPr>
          <w:rFonts w:ascii="Arial" w:hAnsi="Arial" w:cs="Arial"/>
          <w:sz w:val="20"/>
        </w:rPr>
        <w:t xml:space="preserve"> </w:t>
      </w:r>
      <w:r w:rsidR="00FE05DF" w:rsidRPr="00F750B0">
        <w:rPr>
          <w:rFonts w:ascii="Arial" w:hAnsi="Arial" w:cs="Arial"/>
          <w:sz w:val="20"/>
        </w:rPr>
        <w:t>crimes</w:t>
      </w:r>
      <w:r w:rsidRPr="00F750B0">
        <w:rPr>
          <w:rFonts w:ascii="Arial" w:hAnsi="Arial" w:cs="Arial"/>
          <w:sz w:val="20"/>
        </w:rPr>
        <w:t xml:space="preserve"> </w:t>
      </w:r>
      <w:proofErr w:type="gramStart"/>
      <w:r w:rsidRPr="00F750B0">
        <w:rPr>
          <w:rFonts w:ascii="Arial" w:hAnsi="Arial" w:cs="Arial"/>
          <w:sz w:val="20"/>
        </w:rPr>
        <w:t>are rarely reported</w:t>
      </w:r>
      <w:proofErr w:type="gramEnd"/>
      <w:r w:rsidRPr="00F750B0">
        <w:rPr>
          <w:rFonts w:ascii="Arial" w:hAnsi="Arial" w:cs="Arial"/>
          <w:sz w:val="20"/>
        </w:rPr>
        <w:t xml:space="preserve"> to the police. Victims of trafficking offences are usually identified </w:t>
      </w:r>
      <w:proofErr w:type="gramStart"/>
      <w:r w:rsidR="00FE05DF" w:rsidRPr="00F750B0">
        <w:rPr>
          <w:rFonts w:ascii="Arial" w:hAnsi="Arial" w:cs="Arial"/>
          <w:sz w:val="20"/>
        </w:rPr>
        <w:t>on the basis of</w:t>
      </w:r>
      <w:proofErr w:type="gramEnd"/>
      <w:r w:rsidR="00FE05DF" w:rsidRPr="00F750B0">
        <w:rPr>
          <w:rFonts w:ascii="Arial" w:hAnsi="Arial" w:cs="Arial"/>
          <w:sz w:val="20"/>
        </w:rPr>
        <w:t xml:space="preserve"> </w:t>
      </w:r>
      <w:r w:rsidRPr="00F750B0">
        <w:rPr>
          <w:rFonts w:ascii="Arial" w:hAnsi="Arial" w:cs="Arial"/>
          <w:sz w:val="20"/>
        </w:rPr>
        <w:t xml:space="preserve">police and NGO anti-trafficking activities.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The police will carry out activities focus</w:t>
      </w:r>
      <w:r w:rsidR="00FE05DF" w:rsidRPr="00F750B0">
        <w:rPr>
          <w:rFonts w:ascii="Arial" w:hAnsi="Arial" w:cs="Arial"/>
          <w:sz w:val="20"/>
        </w:rPr>
        <w:t>ing</w:t>
      </w:r>
      <w:r w:rsidRPr="00F750B0">
        <w:rPr>
          <w:rFonts w:ascii="Arial" w:hAnsi="Arial" w:cs="Arial"/>
          <w:sz w:val="20"/>
        </w:rPr>
        <w:t xml:space="preserve"> on identifying other less visible forms of </w:t>
      </w:r>
      <w:r w:rsidR="009D7620" w:rsidRPr="00F750B0">
        <w:rPr>
          <w:rFonts w:ascii="Arial" w:hAnsi="Arial" w:cs="Arial"/>
          <w:sz w:val="20"/>
        </w:rPr>
        <w:t xml:space="preserve">exploitation of </w:t>
      </w:r>
      <w:r w:rsidR="00CF2F19" w:rsidRPr="00F750B0">
        <w:rPr>
          <w:rFonts w:ascii="Arial" w:hAnsi="Arial" w:cs="Arial"/>
          <w:sz w:val="20"/>
        </w:rPr>
        <w:t>trafficking in human beings</w:t>
      </w:r>
      <w:r w:rsidRPr="00F750B0">
        <w:rPr>
          <w:rFonts w:ascii="Arial" w:hAnsi="Arial" w:cs="Arial"/>
          <w:sz w:val="20"/>
        </w:rPr>
        <w:t xml:space="preserve">. Special attention </w:t>
      </w:r>
      <w:proofErr w:type="gramStart"/>
      <w:r w:rsidRPr="00F750B0">
        <w:rPr>
          <w:rFonts w:ascii="Arial" w:hAnsi="Arial" w:cs="Arial"/>
          <w:sz w:val="20"/>
        </w:rPr>
        <w:t>will be</w:t>
      </w:r>
      <w:r w:rsidR="009D7620" w:rsidRPr="00F750B0">
        <w:rPr>
          <w:rFonts w:ascii="Arial" w:hAnsi="Arial" w:cs="Arial"/>
          <w:sz w:val="20"/>
        </w:rPr>
        <w:t xml:space="preserve"> paid</w:t>
      </w:r>
      <w:proofErr w:type="gramEnd"/>
      <w:r w:rsidR="009D7620" w:rsidRPr="00F750B0">
        <w:rPr>
          <w:rFonts w:ascii="Arial" w:hAnsi="Arial" w:cs="Arial"/>
          <w:sz w:val="20"/>
        </w:rPr>
        <w:t xml:space="preserve"> </w:t>
      </w:r>
      <w:r w:rsidRPr="00F750B0">
        <w:rPr>
          <w:rFonts w:ascii="Arial" w:hAnsi="Arial" w:cs="Arial"/>
          <w:sz w:val="20"/>
        </w:rPr>
        <w:t xml:space="preserve">to </w:t>
      </w:r>
      <w:r w:rsidR="009D7620" w:rsidRPr="00F750B0">
        <w:rPr>
          <w:rFonts w:ascii="Arial" w:hAnsi="Arial" w:cs="Arial"/>
          <w:sz w:val="20"/>
        </w:rPr>
        <w:t xml:space="preserve">identification of </w:t>
      </w:r>
      <w:r w:rsidRPr="00F750B0">
        <w:rPr>
          <w:rFonts w:ascii="Arial" w:hAnsi="Arial" w:cs="Arial"/>
          <w:sz w:val="20"/>
        </w:rPr>
        <w:t xml:space="preserve">victims of trafficking among children, migrant workers and illegal migrants. In line with the EU Strategy </w:t>
      </w:r>
      <w:r w:rsidR="009D7620" w:rsidRPr="00F750B0">
        <w:rPr>
          <w:rFonts w:ascii="Arial" w:hAnsi="Arial" w:cs="Arial"/>
          <w:sz w:val="20"/>
        </w:rPr>
        <w:t xml:space="preserve">on Combatting </w:t>
      </w:r>
      <w:r w:rsidRPr="00F750B0">
        <w:rPr>
          <w:rFonts w:ascii="Arial" w:hAnsi="Arial" w:cs="Arial"/>
          <w:sz w:val="20"/>
        </w:rPr>
        <w:t xml:space="preserve">Trafficking in Human Beings (2021-2025), efforts will also focus on improving the digital capacity of law enforcement </w:t>
      </w:r>
      <w:r w:rsidR="00EF15FC" w:rsidRPr="00F750B0">
        <w:rPr>
          <w:rFonts w:ascii="Arial" w:hAnsi="Arial" w:cs="Arial"/>
          <w:sz w:val="20"/>
        </w:rPr>
        <w:t>agencies</w:t>
      </w:r>
      <w:r w:rsidRPr="00F750B0">
        <w:rPr>
          <w:rFonts w:ascii="Arial" w:hAnsi="Arial" w:cs="Arial"/>
          <w:sz w:val="20"/>
        </w:rPr>
        <w:t xml:space="preserve"> and the expertise to keep up with technological developments.</w:t>
      </w:r>
    </w:p>
    <w:p w:rsidR="007C3D75" w:rsidRPr="00F750B0" w:rsidRDefault="007C3D75" w:rsidP="007C3D75">
      <w:pPr>
        <w:spacing w:after="0"/>
        <w:jc w:val="both"/>
        <w:rPr>
          <w:rFonts w:ascii="Arial" w:hAnsi="Arial" w:cs="Arial"/>
          <w:sz w:val="20"/>
          <w:szCs w:val="20"/>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 1:</w:t>
      </w:r>
      <w:r w:rsidR="006E06F4" w:rsidRPr="00F750B0">
        <w:rPr>
          <w:rFonts w:ascii="Arial" w:hAnsi="Arial" w:cs="Arial"/>
          <w:sz w:val="20"/>
        </w:rPr>
        <w:t xml:space="preserve"> </w:t>
      </w:r>
      <w:r w:rsidRPr="00F750B0">
        <w:rPr>
          <w:rFonts w:ascii="Arial" w:hAnsi="Arial" w:cs="Arial"/>
          <w:sz w:val="20"/>
        </w:rPr>
        <w:t xml:space="preserve">The police will continue to target and effectively </w:t>
      </w:r>
      <w:r w:rsidR="006C4E5D" w:rsidRPr="00F750B0">
        <w:rPr>
          <w:rFonts w:ascii="Arial" w:hAnsi="Arial" w:cs="Arial"/>
          <w:sz w:val="20"/>
        </w:rPr>
        <w:t>use</w:t>
      </w:r>
      <w:r w:rsidRPr="00F750B0">
        <w:rPr>
          <w:rFonts w:ascii="Arial" w:hAnsi="Arial" w:cs="Arial"/>
          <w:sz w:val="20"/>
        </w:rPr>
        <w:t xml:space="preserve"> their</w:t>
      </w:r>
      <w:r w:rsidR="006C4E5D" w:rsidRPr="00F750B0">
        <w:rPr>
          <w:rFonts w:ascii="Arial" w:hAnsi="Arial" w:cs="Arial"/>
          <w:sz w:val="20"/>
        </w:rPr>
        <w:t xml:space="preserve"> police</w:t>
      </w:r>
      <w:r w:rsidRPr="00F750B0">
        <w:rPr>
          <w:rFonts w:ascii="Arial" w:hAnsi="Arial" w:cs="Arial"/>
          <w:sz w:val="20"/>
        </w:rPr>
        <w:t xml:space="preserve"> powers in the detection and investigation of criminal offences of trafficking in human beings and </w:t>
      </w:r>
      <w:r w:rsidR="006C4E5D" w:rsidRPr="00F750B0">
        <w:rPr>
          <w:rFonts w:ascii="Arial" w:hAnsi="Arial" w:cs="Arial"/>
          <w:sz w:val="20"/>
        </w:rPr>
        <w:t xml:space="preserve">will </w:t>
      </w:r>
      <w:r w:rsidRPr="00F750B0">
        <w:rPr>
          <w:rFonts w:ascii="Arial" w:hAnsi="Arial" w:cs="Arial"/>
          <w:sz w:val="20"/>
        </w:rPr>
        <w:t>carry out activities in the procedures of identification of victims of trafficking at the local, regional and national levels.</w:t>
      </w:r>
    </w:p>
    <w:p w:rsidR="007C3D75" w:rsidRPr="00F750B0" w:rsidRDefault="007C3D75" w:rsidP="007C3D75">
      <w:pPr>
        <w:tabs>
          <w:tab w:val="left" w:pos="720"/>
        </w:tabs>
        <w:autoSpaceDE w:val="0"/>
        <w:autoSpaceDN w:val="0"/>
        <w:adjustRightInd w:val="0"/>
        <w:spacing w:after="0"/>
        <w:ind w:left="708" w:hanging="708"/>
        <w:jc w:val="both"/>
        <w:rPr>
          <w:rFonts w:ascii="Arial" w:hAnsi="Arial" w:cs="Arial"/>
          <w:sz w:val="20"/>
          <w:szCs w:val="20"/>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 2:</w:t>
      </w:r>
      <w:r w:rsidR="006E06F4" w:rsidRPr="00F750B0">
        <w:rPr>
          <w:rFonts w:ascii="Arial" w:hAnsi="Arial" w:cs="Arial"/>
          <w:sz w:val="20"/>
        </w:rPr>
        <w:t> </w:t>
      </w:r>
      <w:r w:rsidRPr="00F750B0">
        <w:rPr>
          <w:rFonts w:ascii="Arial" w:hAnsi="Arial" w:cs="Arial"/>
          <w:sz w:val="20"/>
        </w:rPr>
        <w:t xml:space="preserve">At all levels of operation, the police will strengthen proactive activities that will be focused on identifying the victims of </w:t>
      </w:r>
      <w:r w:rsidR="00CF2F19" w:rsidRPr="00F750B0">
        <w:rPr>
          <w:rFonts w:ascii="Arial" w:hAnsi="Arial" w:cs="Arial"/>
          <w:sz w:val="20"/>
        </w:rPr>
        <w:t>trafficking in human beings</w:t>
      </w:r>
      <w:r w:rsidRPr="00F750B0">
        <w:rPr>
          <w:rFonts w:ascii="Arial" w:hAnsi="Arial" w:cs="Arial"/>
          <w:sz w:val="20"/>
        </w:rPr>
        <w:t xml:space="preserve"> exploited due to forced labour and other forms of exploitation. In </w:t>
      </w:r>
      <w:r w:rsidR="00BB537B" w:rsidRPr="00F750B0">
        <w:rPr>
          <w:rFonts w:ascii="Arial" w:hAnsi="Arial" w:cs="Arial"/>
          <w:sz w:val="20"/>
        </w:rPr>
        <w:t xml:space="preserve">the </w:t>
      </w:r>
      <w:r w:rsidRPr="00F750B0">
        <w:rPr>
          <w:rFonts w:ascii="Arial" w:hAnsi="Arial" w:cs="Arial"/>
          <w:sz w:val="20"/>
        </w:rPr>
        <w:t>detecti</w:t>
      </w:r>
      <w:r w:rsidR="00BB537B" w:rsidRPr="00F750B0">
        <w:rPr>
          <w:rFonts w:ascii="Arial" w:hAnsi="Arial" w:cs="Arial"/>
          <w:sz w:val="20"/>
        </w:rPr>
        <w:t>o</w:t>
      </w:r>
      <w:r w:rsidRPr="00F750B0">
        <w:rPr>
          <w:rFonts w:ascii="Arial" w:hAnsi="Arial" w:cs="Arial"/>
          <w:sz w:val="20"/>
        </w:rPr>
        <w:t>n</w:t>
      </w:r>
      <w:r w:rsidR="00BB537B" w:rsidRPr="00F750B0">
        <w:rPr>
          <w:rFonts w:ascii="Arial" w:hAnsi="Arial" w:cs="Arial"/>
          <w:sz w:val="20"/>
        </w:rPr>
        <w:t xml:space="preserve"> of</w:t>
      </w:r>
      <w:r w:rsidRPr="00F750B0">
        <w:rPr>
          <w:rFonts w:ascii="Arial" w:hAnsi="Arial" w:cs="Arial"/>
          <w:sz w:val="20"/>
        </w:rPr>
        <w:t xml:space="preserve"> </w:t>
      </w:r>
      <w:r w:rsidR="00CF2F19" w:rsidRPr="00F750B0">
        <w:rPr>
          <w:rFonts w:ascii="Arial" w:hAnsi="Arial" w:cs="Arial"/>
          <w:sz w:val="20"/>
        </w:rPr>
        <w:t>trafficking in human beings</w:t>
      </w:r>
      <w:r w:rsidRPr="00F750B0">
        <w:rPr>
          <w:rFonts w:ascii="Arial" w:hAnsi="Arial" w:cs="Arial"/>
          <w:sz w:val="20"/>
        </w:rPr>
        <w:t xml:space="preserve"> offences, the police will cooperate with </w:t>
      </w:r>
      <w:r w:rsidR="00BB537B" w:rsidRPr="00F750B0">
        <w:rPr>
          <w:rFonts w:ascii="Arial" w:hAnsi="Arial" w:cs="Arial"/>
          <w:sz w:val="20"/>
        </w:rPr>
        <w:t xml:space="preserve">the </w:t>
      </w:r>
      <w:r w:rsidRPr="00F750B0">
        <w:rPr>
          <w:rFonts w:ascii="Arial" w:hAnsi="Arial" w:cs="Arial"/>
          <w:sz w:val="20"/>
        </w:rPr>
        <w:t xml:space="preserve">competent state authorities that may encounter </w:t>
      </w:r>
      <w:r w:rsidR="00CF2F19" w:rsidRPr="00F750B0">
        <w:rPr>
          <w:rFonts w:ascii="Arial" w:hAnsi="Arial" w:cs="Arial"/>
          <w:sz w:val="20"/>
        </w:rPr>
        <w:t>trafficking in human beings</w:t>
      </w:r>
      <w:r w:rsidRPr="00F750B0">
        <w:rPr>
          <w:rFonts w:ascii="Arial" w:hAnsi="Arial" w:cs="Arial"/>
          <w:sz w:val="20"/>
        </w:rPr>
        <w:t xml:space="preserve"> in the exercise of their powers (the Financial Administration, Labour Inspectorate and others), NGOs and trade unions involved in the fight against </w:t>
      </w:r>
      <w:r w:rsidR="00CF2F19" w:rsidRPr="00F750B0">
        <w:rPr>
          <w:rFonts w:ascii="Arial" w:hAnsi="Arial" w:cs="Arial"/>
          <w:sz w:val="20"/>
        </w:rPr>
        <w:t>trafficking in human beings</w:t>
      </w:r>
      <w:r w:rsidRPr="00F750B0">
        <w:rPr>
          <w:rFonts w:ascii="Arial" w:hAnsi="Arial" w:cs="Arial"/>
          <w:sz w:val="20"/>
        </w:rPr>
        <w:t xml:space="preserve">. The activities will take the form of joint action days and will target specific industries where indicators of forced labour or other forms of exploitation of victims </w:t>
      </w:r>
      <w:proofErr w:type="gramStart"/>
      <w:r w:rsidRPr="00F750B0">
        <w:rPr>
          <w:rFonts w:ascii="Arial" w:hAnsi="Arial" w:cs="Arial"/>
          <w:sz w:val="20"/>
        </w:rPr>
        <w:t>have been identified</w:t>
      </w:r>
      <w:proofErr w:type="gramEnd"/>
      <w:r w:rsidRPr="00F750B0">
        <w:rPr>
          <w:rFonts w:ascii="Arial" w:hAnsi="Arial" w:cs="Arial"/>
          <w:sz w:val="20"/>
        </w:rPr>
        <w:t xml:space="preserve">. </w:t>
      </w:r>
    </w:p>
    <w:p w:rsidR="007C3D75" w:rsidRPr="00F750B0" w:rsidRDefault="007C3D75" w:rsidP="007C3D75">
      <w:pPr>
        <w:spacing w:after="0"/>
        <w:contextualSpacing/>
        <w:jc w:val="both"/>
        <w:rPr>
          <w:rFonts w:ascii="Arial" w:hAnsi="Arial" w:cs="Arial"/>
          <w:b/>
          <w:sz w:val="20"/>
          <w:szCs w:val="20"/>
          <w:u w:val="single"/>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 3:</w:t>
      </w:r>
      <w:r w:rsidRPr="00F750B0">
        <w:rPr>
          <w:rFonts w:ascii="Arial" w:hAnsi="Arial" w:cs="Arial"/>
          <w:sz w:val="20"/>
        </w:rPr>
        <w:t xml:space="preserve"> Within the scope of the EU policy cycle to tackle organised and serious international crime and the European Multidisciplinary Platform </w:t>
      </w:r>
      <w:proofErr w:type="gramStart"/>
      <w:r w:rsidRPr="00F750B0">
        <w:rPr>
          <w:rFonts w:ascii="Arial" w:hAnsi="Arial" w:cs="Arial"/>
          <w:sz w:val="20"/>
        </w:rPr>
        <w:t>Against</w:t>
      </w:r>
      <w:proofErr w:type="gramEnd"/>
      <w:r w:rsidRPr="00F750B0">
        <w:rPr>
          <w:rFonts w:ascii="Arial" w:hAnsi="Arial" w:cs="Arial"/>
          <w:sz w:val="20"/>
        </w:rPr>
        <w:t xml:space="preserve"> Criminal Threats in Trafficking in Human Beings (EMPACT THB), the police will carry out the activities envisaged in the Operational Action Plan </w:t>
      </w:r>
      <w:r w:rsidR="00533655" w:rsidRPr="00F750B0">
        <w:rPr>
          <w:rFonts w:ascii="Arial" w:hAnsi="Arial" w:cs="Arial"/>
          <w:sz w:val="20"/>
        </w:rPr>
        <w:t>on</w:t>
      </w:r>
      <w:r w:rsidRPr="00F750B0">
        <w:rPr>
          <w:rFonts w:ascii="Arial" w:hAnsi="Arial" w:cs="Arial"/>
          <w:sz w:val="20"/>
        </w:rPr>
        <w:t xml:space="preserve"> Combating Trafficking in Human Beings.  The police will</w:t>
      </w:r>
      <w:r w:rsidR="00667505" w:rsidRPr="00F750B0">
        <w:rPr>
          <w:rFonts w:ascii="Arial" w:hAnsi="Arial" w:cs="Arial"/>
          <w:sz w:val="20"/>
        </w:rPr>
        <w:t xml:space="preserve"> implement</w:t>
      </w:r>
      <w:r w:rsidRPr="00F750B0">
        <w:rPr>
          <w:rFonts w:ascii="Arial" w:hAnsi="Arial" w:cs="Arial"/>
          <w:sz w:val="20"/>
        </w:rPr>
        <w:t xml:space="preserve"> the so-called “joint action days”, which will focus on </w:t>
      </w:r>
      <w:r w:rsidR="00667505" w:rsidRPr="00F750B0">
        <w:rPr>
          <w:rFonts w:ascii="Arial" w:hAnsi="Arial" w:cs="Arial"/>
          <w:sz w:val="20"/>
        </w:rPr>
        <w:t xml:space="preserve">identification of </w:t>
      </w:r>
      <w:r w:rsidRPr="00F750B0">
        <w:rPr>
          <w:rFonts w:ascii="Arial" w:hAnsi="Arial" w:cs="Arial"/>
          <w:sz w:val="20"/>
        </w:rPr>
        <w:t>victims of trafficking.</w:t>
      </w:r>
    </w:p>
    <w:p w:rsidR="007C3D75" w:rsidRPr="00F750B0" w:rsidRDefault="007C3D75" w:rsidP="007C3D75">
      <w:pPr>
        <w:tabs>
          <w:tab w:val="left" w:pos="720"/>
        </w:tabs>
        <w:autoSpaceDE w:val="0"/>
        <w:autoSpaceDN w:val="0"/>
        <w:adjustRightInd w:val="0"/>
        <w:spacing w:after="0"/>
        <w:jc w:val="both"/>
        <w:rPr>
          <w:rFonts w:ascii="Arial" w:hAnsi="Arial" w:cs="Arial"/>
          <w:sz w:val="20"/>
          <w:szCs w:val="20"/>
          <w:u w:val="single"/>
        </w:rPr>
      </w:pPr>
    </w:p>
    <w:p w:rsidR="007C3D75" w:rsidRPr="00F750B0" w:rsidRDefault="005C305A" w:rsidP="007C3D75">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lastRenderedPageBreak/>
        <w:t>Objective 4:</w:t>
      </w:r>
      <w:r w:rsidR="006E06F4" w:rsidRPr="00F750B0">
        <w:rPr>
          <w:rFonts w:ascii="Arial" w:hAnsi="Arial" w:cs="Arial"/>
          <w:sz w:val="20"/>
          <w:u w:val="single"/>
        </w:rPr>
        <w:t xml:space="preserve"> </w:t>
      </w:r>
      <w:r w:rsidRPr="00F750B0">
        <w:rPr>
          <w:rFonts w:ascii="Arial" w:hAnsi="Arial" w:cs="Arial"/>
          <w:sz w:val="20"/>
        </w:rPr>
        <w:t xml:space="preserve">The criminal police will carry out their operational activities with the purpose of identifying criminal </w:t>
      </w:r>
      <w:r w:rsidR="0025742E" w:rsidRPr="00F750B0">
        <w:rPr>
          <w:rFonts w:ascii="Arial" w:hAnsi="Arial" w:cs="Arial"/>
          <w:sz w:val="20"/>
        </w:rPr>
        <w:t xml:space="preserve">organisations </w:t>
      </w:r>
      <w:r w:rsidRPr="00F750B0">
        <w:rPr>
          <w:rFonts w:ascii="Arial" w:hAnsi="Arial" w:cs="Arial"/>
          <w:sz w:val="20"/>
        </w:rPr>
        <w:t xml:space="preserve">and individuals who exploit victims of </w:t>
      </w:r>
      <w:r w:rsidR="00CF2F19" w:rsidRPr="00F750B0">
        <w:rPr>
          <w:rFonts w:ascii="Arial" w:hAnsi="Arial" w:cs="Arial"/>
          <w:sz w:val="20"/>
        </w:rPr>
        <w:t>trafficking in human beings</w:t>
      </w:r>
      <w:r w:rsidRPr="00F750B0">
        <w:rPr>
          <w:rFonts w:ascii="Arial" w:hAnsi="Arial" w:cs="Arial"/>
          <w:sz w:val="20"/>
        </w:rPr>
        <w:t>. These activities will focus on identif</w:t>
      </w:r>
      <w:r w:rsidR="0025742E" w:rsidRPr="00F750B0">
        <w:rPr>
          <w:rFonts w:ascii="Arial" w:hAnsi="Arial" w:cs="Arial"/>
          <w:sz w:val="20"/>
        </w:rPr>
        <w:t>ying</w:t>
      </w:r>
      <w:r w:rsidRPr="00F750B0">
        <w:rPr>
          <w:rFonts w:ascii="Arial" w:hAnsi="Arial" w:cs="Arial"/>
          <w:sz w:val="20"/>
        </w:rPr>
        <w:t xml:space="preserve"> exploitation for forced labour.</w:t>
      </w:r>
    </w:p>
    <w:p w:rsidR="007C3D75" w:rsidRPr="00F750B0" w:rsidRDefault="007C3D75" w:rsidP="007C3D75">
      <w:pPr>
        <w:tabs>
          <w:tab w:val="left" w:pos="720"/>
        </w:tabs>
        <w:autoSpaceDE w:val="0"/>
        <w:autoSpaceDN w:val="0"/>
        <w:adjustRightInd w:val="0"/>
        <w:spacing w:after="0"/>
        <w:ind w:left="708" w:hanging="708"/>
        <w:jc w:val="both"/>
        <w:rPr>
          <w:rFonts w:ascii="Arial" w:hAnsi="Arial" w:cs="Arial"/>
          <w:sz w:val="20"/>
          <w:szCs w:val="20"/>
        </w:rPr>
      </w:pPr>
    </w:p>
    <w:p w:rsidR="007C3D75" w:rsidRPr="00F750B0" w:rsidRDefault="005C305A" w:rsidP="007C3D75">
      <w:pPr>
        <w:spacing w:after="160"/>
        <w:ind w:left="705" w:hanging="705"/>
        <w:contextualSpacing/>
        <w:jc w:val="both"/>
        <w:rPr>
          <w:rFonts w:ascii="Arial" w:hAnsi="Arial" w:cs="Arial"/>
          <w:sz w:val="20"/>
          <w:szCs w:val="20"/>
        </w:rPr>
      </w:pPr>
      <w:r w:rsidRPr="00F750B0">
        <w:rPr>
          <w:rFonts w:ascii="Arial" w:hAnsi="Arial" w:cs="Arial"/>
          <w:sz w:val="20"/>
          <w:u w:val="single"/>
        </w:rPr>
        <w:t>Objective 5:</w:t>
      </w:r>
      <w:r w:rsidRPr="00F750B0">
        <w:rPr>
          <w:rFonts w:ascii="Arial" w:hAnsi="Arial" w:cs="Arial"/>
          <w:sz w:val="20"/>
        </w:rPr>
        <w:t xml:space="preserve"> </w:t>
      </w:r>
      <w:r w:rsidR="006E06F4" w:rsidRPr="00F750B0">
        <w:rPr>
          <w:rFonts w:ascii="Arial" w:hAnsi="Arial" w:cs="Arial"/>
          <w:sz w:val="20"/>
        </w:rPr>
        <w:t> </w:t>
      </w:r>
      <w:r w:rsidRPr="00F750B0">
        <w:rPr>
          <w:rFonts w:ascii="Arial" w:hAnsi="Arial" w:cs="Arial"/>
          <w:sz w:val="20"/>
        </w:rPr>
        <w:t xml:space="preserve">The police will carry out activities to identify all and </w:t>
      </w:r>
      <w:r w:rsidR="0025742E" w:rsidRPr="00F750B0">
        <w:rPr>
          <w:rFonts w:ascii="Arial" w:hAnsi="Arial" w:cs="Arial"/>
          <w:sz w:val="20"/>
        </w:rPr>
        <w:t xml:space="preserve">all </w:t>
      </w:r>
      <w:r w:rsidRPr="00F750B0">
        <w:rPr>
          <w:rFonts w:ascii="Arial" w:hAnsi="Arial" w:cs="Arial"/>
          <w:sz w:val="20"/>
        </w:rPr>
        <w:t>form</w:t>
      </w:r>
      <w:r w:rsidR="0025742E" w:rsidRPr="00F750B0">
        <w:rPr>
          <w:rFonts w:ascii="Arial" w:hAnsi="Arial" w:cs="Arial"/>
          <w:sz w:val="20"/>
        </w:rPr>
        <w:t>s</w:t>
      </w:r>
      <w:r w:rsidRPr="00F750B0">
        <w:rPr>
          <w:rFonts w:ascii="Arial" w:hAnsi="Arial" w:cs="Arial"/>
          <w:sz w:val="20"/>
        </w:rPr>
        <w:t xml:space="preserve"> of exploitation of victims of THB in cyberspace.</w:t>
      </w:r>
    </w:p>
    <w:p w:rsidR="007C3D75" w:rsidRPr="00F750B0" w:rsidRDefault="007C3D75" w:rsidP="007C3D75">
      <w:pPr>
        <w:spacing w:after="160"/>
        <w:ind w:left="705" w:hanging="705"/>
        <w:contextualSpacing/>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Ministry of the Interior – the Police (GPD CPD)</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Specialised Office of the State Prosecutor of the Republic RS, Financial Administration of the Republic of Slovenia, Market Inspectorate of the Republic of Slovenia, Labour  Inspectorate of the Republic of Slovenia, NGOs, trade unions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Ongoing activity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b/>
          <w:bCs/>
          <w:sz w:val="20"/>
          <w:szCs w:val="20"/>
          <w:lang w:eastAsia="sl-SI"/>
        </w:rPr>
      </w:pPr>
    </w:p>
    <w:p w:rsidR="007C3D75" w:rsidRPr="0051335D" w:rsidRDefault="005C305A" w:rsidP="0051335D">
      <w:pPr>
        <w:pStyle w:val="Podnaslov"/>
        <w:jc w:val="both"/>
        <w:rPr>
          <w:b/>
          <w:bCs/>
          <w:iCs/>
        </w:rPr>
      </w:pPr>
      <w:bookmarkStart w:id="15" w:name="_Toc124240427"/>
      <w:bookmarkStart w:id="16" w:name="_Toc130459327"/>
      <w:r w:rsidRPr="0051335D">
        <w:rPr>
          <w:b/>
        </w:rPr>
        <w:t>2.2</w:t>
      </w:r>
      <w:r w:rsidRPr="0051335D">
        <w:rPr>
          <w:b/>
        </w:rPr>
        <w:tab/>
        <w:t xml:space="preserve">Strengthening activities for detecting criminal offences of trafficking </w:t>
      </w:r>
      <w:r w:rsidR="004B41F7" w:rsidRPr="0051335D">
        <w:rPr>
          <w:b/>
        </w:rPr>
        <w:t xml:space="preserve">in human beings </w:t>
      </w:r>
      <w:r w:rsidRPr="0051335D">
        <w:rPr>
          <w:b/>
        </w:rPr>
        <w:t>for forced labour purposes</w:t>
      </w:r>
      <w:bookmarkEnd w:id="15"/>
      <w:bookmarkEnd w:id="16"/>
    </w:p>
    <w:p w:rsidR="007C3D75" w:rsidRPr="00F750B0" w:rsidRDefault="007C3D75" w:rsidP="007C3D75">
      <w:pPr>
        <w:spacing w:after="0"/>
        <w:jc w:val="both"/>
        <w:rPr>
          <w:rFonts w:ascii="Arial" w:hAnsi="Arial" w:cs="Arial"/>
          <w:sz w:val="20"/>
          <w:szCs w:val="20"/>
          <w:lang w:eastAsia="sl-SI"/>
        </w:rPr>
      </w:pPr>
    </w:p>
    <w:p w:rsidR="007C3D75" w:rsidRPr="00F750B0" w:rsidRDefault="008B6AEC" w:rsidP="007C3D75">
      <w:pPr>
        <w:autoSpaceDE w:val="0"/>
        <w:autoSpaceDN w:val="0"/>
        <w:adjustRightInd w:val="0"/>
        <w:spacing w:after="0"/>
        <w:jc w:val="both"/>
        <w:rPr>
          <w:rFonts w:ascii="Arial" w:hAnsi="Arial" w:cs="Arial"/>
          <w:sz w:val="20"/>
          <w:szCs w:val="20"/>
        </w:rPr>
      </w:pPr>
      <w:r w:rsidRPr="00F750B0">
        <w:rPr>
          <w:rFonts w:ascii="Arial" w:hAnsi="Arial" w:cs="Arial"/>
          <w:color w:val="000000"/>
          <w:sz w:val="20"/>
        </w:rPr>
        <w:t>T</w:t>
      </w:r>
      <w:r w:rsidR="005C305A" w:rsidRPr="00F750B0">
        <w:rPr>
          <w:rFonts w:ascii="Arial" w:hAnsi="Arial" w:cs="Arial"/>
          <w:color w:val="000000"/>
          <w:sz w:val="20"/>
        </w:rPr>
        <w:t>rafficking for forced labour is difficult to detect, investigate and prove</w:t>
      </w:r>
      <w:r w:rsidR="005C305A" w:rsidRPr="00F750B0">
        <w:rPr>
          <w:rFonts w:ascii="Arial" w:hAnsi="Arial" w:cs="Arial"/>
          <w:sz w:val="20"/>
        </w:rPr>
        <w:t xml:space="preserve">, and a more proactive approach </w:t>
      </w:r>
      <w:proofErr w:type="gramStart"/>
      <w:r w:rsidR="005C305A" w:rsidRPr="00F750B0">
        <w:rPr>
          <w:rFonts w:ascii="Arial" w:hAnsi="Arial" w:cs="Arial"/>
          <w:sz w:val="20"/>
        </w:rPr>
        <w:t>is needed</w:t>
      </w:r>
      <w:proofErr w:type="gramEnd"/>
      <w:r w:rsidR="005C305A" w:rsidRPr="00F750B0">
        <w:rPr>
          <w:rFonts w:ascii="Arial" w:hAnsi="Arial" w:cs="Arial"/>
          <w:sz w:val="20"/>
        </w:rPr>
        <w:t xml:space="preserve">. </w:t>
      </w:r>
      <w:proofErr w:type="gramStart"/>
      <w:r w:rsidR="005C305A" w:rsidRPr="00F750B0">
        <w:rPr>
          <w:rFonts w:ascii="Arial" w:hAnsi="Arial" w:cs="Arial"/>
          <w:sz w:val="20"/>
        </w:rPr>
        <w:t>In its evaluation recommendations, GRETA also suggests that the Slovenian authorities take further measures to prevent trafficking in human beings for labour exploitation, in particular to strengthen cooperation between labour inspectors, law enforcement a</w:t>
      </w:r>
      <w:r w:rsidRPr="00F750B0">
        <w:rPr>
          <w:rFonts w:ascii="Arial" w:hAnsi="Arial" w:cs="Arial"/>
          <w:sz w:val="20"/>
        </w:rPr>
        <w:t>gencies</w:t>
      </w:r>
      <w:r w:rsidR="005C305A" w:rsidRPr="00F750B0">
        <w:rPr>
          <w:rFonts w:ascii="Arial" w:hAnsi="Arial" w:cs="Arial"/>
          <w:sz w:val="20"/>
        </w:rPr>
        <w:t>, tax authorities, trade unions and other civil society actors in order to gather the evidence ne</w:t>
      </w:r>
      <w:r w:rsidRPr="00F750B0">
        <w:rPr>
          <w:rFonts w:ascii="Arial" w:hAnsi="Arial" w:cs="Arial"/>
          <w:sz w:val="20"/>
        </w:rPr>
        <w:t>cessary</w:t>
      </w:r>
      <w:r w:rsidR="005C305A" w:rsidRPr="00F750B0">
        <w:rPr>
          <w:rFonts w:ascii="Arial" w:hAnsi="Arial" w:cs="Arial"/>
          <w:sz w:val="20"/>
        </w:rPr>
        <w:t xml:space="preserve"> to successfully investigate and prosecute cases of trafficking in human beings for labour exploitation.</w:t>
      </w:r>
      <w:proofErr w:type="gramEnd"/>
    </w:p>
    <w:p w:rsidR="007C3D75" w:rsidRPr="00F750B0" w:rsidRDefault="007C3D75" w:rsidP="007C3D75">
      <w:pPr>
        <w:autoSpaceDE w:val="0"/>
        <w:autoSpaceDN w:val="0"/>
        <w:adjustRightInd w:val="0"/>
        <w:spacing w:after="0"/>
        <w:jc w:val="both"/>
        <w:rPr>
          <w:rFonts w:ascii="Arial" w:hAnsi="Arial" w:cs="Arial"/>
          <w:sz w:val="20"/>
          <w:szCs w:val="20"/>
          <w:lang w:eastAsia="sl-SI"/>
        </w:rPr>
      </w:pPr>
    </w:p>
    <w:p w:rsidR="007C3D75" w:rsidRPr="00F750B0" w:rsidRDefault="00184F85"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EU Strategy on Combating Trafficking in Human Beings </w:t>
      </w:r>
      <w:r w:rsidR="005C305A" w:rsidRPr="00F750B0">
        <w:rPr>
          <w:rFonts w:ascii="Arial" w:hAnsi="Arial" w:cs="Arial"/>
          <w:sz w:val="20"/>
        </w:rPr>
        <w:t xml:space="preserve">(2021-2025) also calls for improving the capacity of labour inspectorates and/or social partners and facilitating </w:t>
      </w:r>
      <w:r w:rsidR="004A5DB8" w:rsidRPr="00F750B0">
        <w:rPr>
          <w:rFonts w:ascii="Arial" w:hAnsi="Arial" w:cs="Arial"/>
          <w:sz w:val="20"/>
        </w:rPr>
        <w:t>inter-</w:t>
      </w:r>
      <w:r w:rsidR="005C305A" w:rsidRPr="00F750B0">
        <w:rPr>
          <w:rFonts w:ascii="Arial" w:hAnsi="Arial" w:cs="Arial"/>
          <w:sz w:val="20"/>
        </w:rPr>
        <w:t>agency cooperation to identify victims of trafficking for labour exploitation and to bring offenders to justice.</w:t>
      </w:r>
    </w:p>
    <w:p w:rsidR="007C3D75" w:rsidRPr="00F750B0" w:rsidRDefault="007C3D75" w:rsidP="007C3D75">
      <w:pPr>
        <w:spacing w:after="0"/>
        <w:jc w:val="both"/>
        <w:rPr>
          <w:rFonts w:ascii="Arial" w:eastAsia="Times New Roman"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 order to work more effectively in this area, it is therefore necessary to ensure a regular exchange of information between all relevant </w:t>
      </w:r>
      <w:r w:rsidR="004A5DB8" w:rsidRPr="00F750B0">
        <w:rPr>
          <w:rFonts w:ascii="Arial" w:hAnsi="Arial" w:cs="Arial"/>
          <w:sz w:val="20"/>
        </w:rPr>
        <w:t>actors</w:t>
      </w:r>
      <w:r w:rsidRPr="00F750B0">
        <w:rPr>
          <w:rFonts w:ascii="Arial" w:hAnsi="Arial" w:cs="Arial"/>
          <w:sz w:val="20"/>
        </w:rPr>
        <w:t xml:space="preserve"> and to carry out activities aimed at identifying victims of trafficking in human beings exploited for forced labour. </w:t>
      </w:r>
    </w:p>
    <w:p w:rsidR="007C3D75" w:rsidRPr="00F750B0" w:rsidRDefault="007C3D75" w:rsidP="007C3D75">
      <w:pPr>
        <w:spacing w:after="0"/>
        <w:jc w:val="both"/>
        <w:rPr>
          <w:rFonts w:ascii="Arial" w:hAnsi="Arial" w:cs="Arial"/>
          <w:sz w:val="20"/>
          <w:szCs w:val="20"/>
        </w:rPr>
      </w:pPr>
    </w:p>
    <w:p w:rsidR="00B846E9" w:rsidRPr="00F750B0" w:rsidRDefault="005C305A" w:rsidP="00B846E9">
      <w:pPr>
        <w:overflowPunct w:val="0"/>
        <w:autoSpaceDE w:val="0"/>
        <w:autoSpaceDN w:val="0"/>
        <w:adjustRightInd w:val="0"/>
        <w:spacing w:after="0"/>
        <w:jc w:val="both"/>
        <w:textAlignment w:val="baseline"/>
        <w:rPr>
          <w:rFonts w:ascii="Arial" w:hAnsi="Arial" w:cs="Arial"/>
          <w:sz w:val="20"/>
          <w:szCs w:val="20"/>
        </w:rPr>
      </w:pPr>
      <w:r w:rsidRPr="00F750B0">
        <w:rPr>
          <w:rFonts w:ascii="Arial" w:hAnsi="Arial" w:cs="Arial"/>
          <w:sz w:val="20"/>
        </w:rPr>
        <w:t xml:space="preserve">The Labour Inspectorate will continue to carry out regular and extraordinary inspections, while labour inspectors will be alert </w:t>
      </w:r>
      <w:r w:rsidR="004A5DB8" w:rsidRPr="00F750B0">
        <w:rPr>
          <w:rFonts w:ascii="Arial" w:hAnsi="Arial" w:cs="Arial"/>
          <w:sz w:val="20"/>
        </w:rPr>
        <w:t>to</w:t>
      </w:r>
      <w:r w:rsidRPr="00F750B0">
        <w:rPr>
          <w:rFonts w:ascii="Arial" w:hAnsi="Arial" w:cs="Arial"/>
          <w:sz w:val="20"/>
        </w:rPr>
        <w:t xml:space="preserve"> identification of indicators of trafficking in human beings and will inform the competent authorities and cooperate with them. The Labour Inspectorate will also continue to be involved in the activities of other state bodies with regard to the identification of victims of trafficking in human beings at national and international level. </w:t>
      </w:r>
    </w:p>
    <w:p w:rsidR="00B846E9" w:rsidRPr="00F750B0" w:rsidRDefault="00B846E9" w:rsidP="00B846E9">
      <w:pPr>
        <w:spacing w:after="0"/>
        <w:jc w:val="both"/>
        <w:rPr>
          <w:rFonts w:ascii="Arial" w:eastAsia="Times New Roman" w:hAnsi="Arial" w:cs="Arial"/>
          <w:sz w:val="20"/>
          <w:szCs w:val="20"/>
        </w:rPr>
      </w:pPr>
    </w:p>
    <w:p w:rsidR="00B846E9" w:rsidRPr="00F750B0" w:rsidRDefault="005C305A" w:rsidP="00B846E9">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 1:</w:t>
      </w:r>
      <w:r w:rsidR="006E06F4" w:rsidRPr="00F750B0">
        <w:rPr>
          <w:rFonts w:ascii="Arial" w:hAnsi="Arial" w:cs="Arial"/>
          <w:sz w:val="20"/>
        </w:rPr>
        <w:t> </w:t>
      </w:r>
      <w:r w:rsidRPr="00F750B0">
        <w:rPr>
          <w:rFonts w:ascii="Arial" w:hAnsi="Arial" w:cs="Arial"/>
          <w:sz w:val="20"/>
        </w:rPr>
        <w:t xml:space="preserve">Regular exchange of information between competent national authorities </w:t>
      </w:r>
      <w:r w:rsidR="004A5DB8" w:rsidRPr="00F750B0">
        <w:rPr>
          <w:rFonts w:ascii="Arial" w:hAnsi="Arial" w:cs="Arial"/>
          <w:sz w:val="20"/>
        </w:rPr>
        <w:t xml:space="preserve">dealing with </w:t>
      </w:r>
      <w:r w:rsidRPr="00F750B0">
        <w:rPr>
          <w:rFonts w:ascii="Arial" w:hAnsi="Arial" w:cs="Arial"/>
          <w:sz w:val="20"/>
        </w:rPr>
        <w:t xml:space="preserve">trafficking for forced labour in the course of exercising their </w:t>
      </w:r>
      <w:r w:rsidR="00424A8E" w:rsidRPr="00F750B0">
        <w:rPr>
          <w:rFonts w:ascii="Arial" w:hAnsi="Arial" w:cs="Arial"/>
          <w:sz w:val="20"/>
        </w:rPr>
        <w:t>duties</w:t>
      </w:r>
      <w:r w:rsidRPr="00F750B0">
        <w:rPr>
          <w:rFonts w:ascii="Arial" w:hAnsi="Arial" w:cs="Arial"/>
          <w:sz w:val="20"/>
        </w:rPr>
        <w:t xml:space="preserve"> and powers. Activities focus</w:t>
      </w:r>
      <w:r w:rsidR="00424A8E" w:rsidRPr="00F750B0">
        <w:rPr>
          <w:rFonts w:ascii="Arial" w:hAnsi="Arial" w:cs="Arial"/>
          <w:sz w:val="20"/>
        </w:rPr>
        <w:t>ing</w:t>
      </w:r>
      <w:r w:rsidRPr="00F750B0">
        <w:rPr>
          <w:rFonts w:ascii="Arial" w:hAnsi="Arial" w:cs="Arial"/>
          <w:sz w:val="20"/>
        </w:rPr>
        <w:t xml:space="preserve"> on risk groups </w:t>
      </w:r>
      <w:r w:rsidR="00424A8E" w:rsidRPr="00F750B0">
        <w:rPr>
          <w:rFonts w:ascii="Arial" w:hAnsi="Arial" w:cs="Arial"/>
          <w:sz w:val="20"/>
        </w:rPr>
        <w:t>will</w:t>
      </w:r>
      <w:r w:rsidRPr="00F750B0">
        <w:rPr>
          <w:rFonts w:ascii="Arial" w:hAnsi="Arial" w:cs="Arial"/>
          <w:sz w:val="20"/>
        </w:rPr>
        <w:t xml:space="preserve"> be implemented </w:t>
      </w:r>
      <w:proofErr w:type="gramStart"/>
      <w:r w:rsidRPr="00F750B0">
        <w:rPr>
          <w:rFonts w:ascii="Arial" w:hAnsi="Arial" w:cs="Arial"/>
          <w:sz w:val="20"/>
        </w:rPr>
        <w:t>on the basis of</w:t>
      </w:r>
      <w:proofErr w:type="gramEnd"/>
      <w:r w:rsidRPr="00F750B0">
        <w:rPr>
          <w:rFonts w:ascii="Arial" w:hAnsi="Arial" w:cs="Arial"/>
          <w:sz w:val="20"/>
        </w:rPr>
        <w:t xml:space="preserve"> analys</w:t>
      </w:r>
      <w:r w:rsidR="00424A8E" w:rsidRPr="00F750B0">
        <w:rPr>
          <w:rFonts w:ascii="Arial" w:hAnsi="Arial" w:cs="Arial"/>
          <w:sz w:val="20"/>
        </w:rPr>
        <w:t>i</w:t>
      </w:r>
      <w:r w:rsidRPr="00F750B0">
        <w:rPr>
          <w:rFonts w:ascii="Arial" w:hAnsi="Arial" w:cs="Arial"/>
          <w:sz w:val="20"/>
        </w:rPr>
        <w:t>s and work</w:t>
      </w:r>
      <w:r w:rsidR="00424A8E" w:rsidRPr="00F750B0">
        <w:rPr>
          <w:rFonts w:ascii="Arial" w:hAnsi="Arial" w:cs="Arial"/>
          <w:sz w:val="20"/>
        </w:rPr>
        <w:t>ing</w:t>
      </w:r>
      <w:r w:rsidRPr="00F750B0">
        <w:rPr>
          <w:rFonts w:ascii="Arial" w:hAnsi="Arial" w:cs="Arial"/>
          <w:sz w:val="20"/>
        </w:rPr>
        <w:t xml:space="preserve"> guidelines and </w:t>
      </w:r>
      <w:r w:rsidR="00424A8E" w:rsidRPr="00F750B0">
        <w:rPr>
          <w:rFonts w:ascii="Arial" w:hAnsi="Arial" w:cs="Arial"/>
          <w:sz w:val="20"/>
        </w:rPr>
        <w:t xml:space="preserve">following prior </w:t>
      </w:r>
      <w:r w:rsidRPr="00F750B0">
        <w:rPr>
          <w:rFonts w:ascii="Arial" w:hAnsi="Arial" w:cs="Arial"/>
          <w:sz w:val="20"/>
        </w:rPr>
        <w:t>agreement. If necessary, the group will also include a representative of the Specialised State Prosecutor's Office of the Republic of Slovenia.</w:t>
      </w:r>
    </w:p>
    <w:p w:rsidR="00B846E9" w:rsidRPr="00F750B0" w:rsidRDefault="00B846E9" w:rsidP="00B846E9">
      <w:pPr>
        <w:tabs>
          <w:tab w:val="left" w:pos="720"/>
        </w:tabs>
        <w:autoSpaceDE w:val="0"/>
        <w:autoSpaceDN w:val="0"/>
        <w:adjustRightInd w:val="0"/>
        <w:spacing w:after="0"/>
        <w:ind w:left="708" w:hanging="708"/>
        <w:jc w:val="both"/>
        <w:rPr>
          <w:rFonts w:ascii="Arial" w:eastAsia="Times New Roman"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3E20EE">
        <w:tc>
          <w:tcPr>
            <w:tcW w:w="1951" w:type="dxa"/>
            <w:shd w:val="clear" w:color="auto" w:fill="auto"/>
          </w:tcPr>
          <w:p w:rsidR="00B846E9" w:rsidRPr="00F750B0" w:rsidRDefault="005C305A" w:rsidP="00B846E9">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B846E9" w:rsidRPr="00F750B0" w:rsidRDefault="005C305A" w:rsidP="00B846E9">
            <w:pPr>
              <w:autoSpaceDE w:val="0"/>
              <w:autoSpaceDN w:val="0"/>
              <w:adjustRightInd w:val="0"/>
              <w:spacing w:after="0"/>
              <w:jc w:val="both"/>
              <w:rPr>
                <w:rFonts w:ascii="Arial" w:hAnsi="Arial" w:cs="Arial"/>
                <w:sz w:val="20"/>
                <w:szCs w:val="20"/>
              </w:rPr>
            </w:pPr>
            <w:r w:rsidRPr="00F750B0">
              <w:rPr>
                <w:rFonts w:ascii="Arial" w:hAnsi="Arial" w:cs="Arial"/>
                <w:color w:val="000000"/>
                <w:sz w:val="20"/>
              </w:rPr>
              <w:t>National Anti-Trafficking Coordinator</w:t>
            </w:r>
          </w:p>
        </w:tc>
      </w:tr>
      <w:tr w:rsidR="005C305A" w:rsidRPr="00F750B0" w:rsidTr="003E20EE">
        <w:tc>
          <w:tcPr>
            <w:tcW w:w="1951" w:type="dxa"/>
            <w:shd w:val="clear" w:color="auto" w:fill="auto"/>
          </w:tcPr>
          <w:p w:rsidR="00B846E9" w:rsidRPr="00F750B0" w:rsidRDefault="005C305A" w:rsidP="00B846E9">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B846E9" w:rsidRPr="00F750B0" w:rsidRDefault="005C305A" w:rsidP="00BE78AC">
            <w:pPr>
              <w:spacing w:after="0"/>
              <w:jc w:val="both"/>
              <w:rPr>
                <w:rFonts w:ascii="Arial" w:eastAsia="Times New Roman" w:hAnsi="Arial" w:cs="Arial"/>
                <w:sz w:val="20"/>
                <w:szCs w:val="20"/>
              </w:rPr>
            </w:pPr>
            <w:r w:rsidRPr="00F750B0">
              <w:rPr>
                <w:rFonts w:ascii="Arial" w:hAnsi="Arial" w:cs="Arial"/>
                <w:sz w:val="20"/>
              </w:rPr>
              <w:t>Labour Inspectorate</w:t>
            </w:r>
            <w:r w:rsidR="00600DC7" w:rsidRPr="00F750B0">
              <w:rPr>
                <w:rFonts w:ascii="Arial" w:hAnsi="Arial" w:cs="Arial"/>
                <w:sz w:val="20"/>
              </w:rPr>
              <w:t xml:space="preserve"> of the Republic of Slovenia</w:t>
            </w:r>
            <w:r w:rsidRPr="00F750B0">
              <w:rPr>
                <w:rFonts w:ascii="Arial" w:hAnsi="Arial" w:cs="Arial"/>
                <w:sz w:val="20"/>
              </w:rPr>
              <w:t xml:space="preserve">, Ministry of the Interior – the Police (GPD CPD), Financial Administration of the Republic of </w:t>
            </w:r>
            <w:r w:rsidRPr="00F750B0">
              <w:rPr>
                <w:rFonts w:ascii="Arial" w:hAnsi="Arial" w:cs="Arial"/>
                <w:sz w:val="20"/>
              </w:rPr>
              <w:lastRenderedPageBreak/>
              <w:t>Slovenia, trade unions, Specialised State Prosecutor's Office, Ministry of the interior (ATS)</w:t>
            </w:r>
          </w:p>
        </w:tc>
      </w:tr>
      <w:tr w:rsidR="005C305A" w:rsidRPr="00F750B0" w:rsidTr="003E20EE">
        <w:trPr>
          <w:trHeight w:val="182"/>
        </w:trPr>
        <w:tc>
          <w:tcPr>
            <w:tcW w:w="1951" w:type="dxa"/>
            <w:shd w:val="clear" w:color="auto" w:fill="auto"/>
          </w:tcPr>
          <w:p w:rsidR="00B846E9" w:rsidRPr="00F750B0" w:rsidRDefault="005C305A" w:rsidP="00B846E9">
            <w:pPr>
              <w:spacing w:after="0"/>
              <w:jc w:val="both"/>
              <w:rPr>
                <w:rFonts w:ascii="Arial" w:eastAsia="Times New Roman" w:hAnsi="Arial" w:cs="Arial"/>
                <w:sz w:val="20"/>
                <w:szCs w:val="20"/>
              </w:rPr>
            </w:pPr>
            <w:r w:rsidRPr="00F750B0">
              <w:rPr>
                <w:rFonts w:ascii="Arial" w:hAnsi="Arial" w:cs="Arial"/>
                <w:sz w:val="20"/>
              </w:rPr>
              <w:lastRenderedPageBreak/>
              <w:t xml:space="preserve">Deadline: </w:t>
            </w:r>
            <w:r w:rsidRPr="00F750B0">
              <w:rPr>
                <w:rFonts w:ascii="Arial" w:hAnsi="Arial" w:cs="Arial"/>
                <w:sz w:val="20"/>
              </w:rPr>
              <w:tab/>
            </w:r>
          </w:p>
        </w:tc>
        <w:tc>
          <w:tcPr>
            <w:tcW w:w="6763" w:type="dxa"/>
            <w:shd w:val="clear" w:color="auto" w:fill="auto"/>
          </w:tcPr>
          <w:p w:rsidR="00B846E9" w:rsidRPr="00F750B0" w:rsidRDefault="005C305A" w:rsidP="00B846E9">
            <w:pPr>
              <w:spacing w:after="0"/>
              <w:jc w:val="both"/>
              <w:rPr>
                <w:rFonts w:ascii="Arial" w:eastAsia="Times New Roman" w:hAnsi="Arial" w:cs="Arial"/>
                <w:sz w:val="20"/>
                <w:szCs w:val="20"/>
              </w:rPr>
            </w:pPr>
            <w:r w:rsidRPr="00F750B0">
              <w:rPr>
                <w:rFonts w:ascii="Arial" w:hAnsi="Arial" w:cs="Arial"/>
                <w:sz w:val="20"/>
              </w:rPr>
              <w:t>Continued activities in 2023 and 2024</w:t>
            </w:r>
          </w:p>
        </w:tc>
      </w:tr>
    </w:tbl>
    <w:p w:rsidR="00B846E9" w:rsidRPr="00F750B0" w:rsidRDefault="00B846E9" w:rsidP="00B846E9">
      <w:pPr>
        <w:overflowPunct w:val="0"/>
        <w:autoSpaceDE w:val="0"/>
        <w:autoSpaceDN w:val="0"/>
        <w:adjustRightInd w:val="0"/>
        <w:spacing w:after="0"/>
        <w:jc w:val="both"/>
        <w:textAlignment w:val="baseline"/>
        <w:rPr>
          <w:rFonts w:ascii="Arial" w:hAnsi="Arial" w:cs="Arial"/>
          <w:sz w:val="20"/>
          <w:szCs w:val="20"/>
        </w:rPr>
      </w:pPr>
    </w:p>
    <w:p w:rsidR="00B846E9" w:rsidRPr="00F750B0" w:rsidRDefault="005C305A" w:rsidP="00B846E9">
      <w:pPr>
        <w:tabs>
          <w:tab w:val="left" w:pos="720"/>
        </w:tabs>
        <w:autoSpaceDE w:val="0"/>
        <w:autoSpaceDN w:val="0"/>
        <w:adjustRightInd w:val="0"/>
        <w:spacing w:after="0"/>
        <w:ind w:left="708" w:hanging="708"/>
        <w:jc w:val="both"/>
        <w:rPr>
          <w:rFonts w:ascii="Arial" w:hAnsi="Arial" w:cs="Arial"/>
          <w:sz w:val="20"/>
          <w:szCs w:val="20"/>
        </w:rPr>
      </w:pPr>
      <w:r w:rsidRPr="00F750B0">
        <w:rPr>
          <w:rFonts w:ascii="Arial" w:hAnsi="Arial" w:cs="Arial"/>
          <w:sz w:val="20"/>
          <w:u w:val="single"/>
        </w:rPr>
        <w:t>Objective 2:</w:t>
      </w:r>
      <w:r w:rsidR="006E06F4" w:rsidRPr="00F750B0">
        <w:rPr>
          <w:rFonts w:ascii="Arial" w:hAnsi="Arial" w:cs="Arial"/>
          <w:sz w:val="20"/>
        </w:rPr>
        <w:t> </w:t>
      </w:r>
      <w:r w:rsidRPr="00F750B0">
        <w:rPr>
          <w:rFonts w:ascii="Arial" w:hAnsi="Arial" w:cs="Arial"/>
          <w:sz w:val="20"/>
        </w:rPr>
        <w:t xml:space="preserve">To identify indicators of trafficking in human beings during regular and emergency inspections and inform the contact point. </w:t>
      </w:r>
      <w:r w:rsidR="00CF0921" w:rsidRPr="00F750B0">
        <w:rPr>
          <w:rFonts w:ascii="Arial" w:hAnsi="Arial" w:cs="Arial"/>
          <w:sz w:val="20"/>
        </w:rPr>
        <w:t>Inspe</w:t>
      </w:r>
      <w:r w:rsidR="006E06F4" w:rsidRPr="00F750B0">
        <w:rPr>
          <w:rFonts w:ascii="Arial" w:hAnsi="Arial" w:cs="Arial"/>
          <w:sz w:val="20"/>
        </w:rPr>
        <w:t>c</w:t>
      </w:r>
      <w:r w:rsidR="00CF0921" w:rsidRPr="00F750B0">
        <w:rPr>
          <w:rFonts w:ascii="Arial" w:hAnsi="Arial" w:cs="Arial"/>
          <w:sz w:val="20"/>
        </w:rPr>
        <w:t xml:space="preserve">tors </w:t>
      </w:r>
      <w:r w:rsidRPr="00F750B0">
        <w:rPr>
          <w:rFonts w:ascii="Arial" w:hAnsi="Arial" w:cs="Arial"/>
          <w:sz w:val="20"/>
        </w:rPr>
        <w:t>work in accordance with the Guidelines for Labour Inspectors on the Identification of Victims of Trafficking in Human Beings. The Labour Inspectorate is also involved in the activities of other state bodies with regard to the identification of victims of trafficking in human beings at national and international level.</w:t>
      </w:r>
    </w:p>
    <w:p w:rsidR="00B846E9" w:rsidRPr="00F750B0" w:rsidRDefault="00B846E9" w:rsidP="00B846E9">
      <w:pPr>
        <w:overflowPunct w:val="0"/>
        <w:autoSpaceDE w:val="0"/>
        <w:autoSpaceDN w:val="0"/>
        <w:adjustRightInd w:val="0"/>
        <w:spacing w:after="0"/>
        <w:jc w:val="both"/>
        <w:textAlignment w:val="baseline"/>
        <w:rPr>
          <w:rFonts w:ascii="Arial" w:hAnsi="Arial" w:cs="Arial"/>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3E20EE">
        <w:tc>
          <w:tcPr>
            <w:tcW w:w="1951"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 xml:space="preserve">Labour Inspectorate of the Republic of Slovenia </w:t>
            </w:r>
          </w:p>
        </w:tc>
      </w:tr>
      <w:tr w:rsidR="005C305A" w:rsidRPr="00F750B0" w:rsidTr="003E20EE">
        <w:tc>
          <w:tcPr>
            <w:tcW w:w="1951"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Participating parties:</w:t>
            </w:r>
          </w:p>
        </w:tc>
        <w:tc>
          <w:tcPr>
            <w:tcW w:w="6763"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Other organisations and experts from the field of the fight against trafficking in human beings, trade unions, NGOs, other interested organisations</w:t>
            </w:r>
          </w:p>
        </w:tc>
      </w:tr>
      <w:tr w:rsidR="005C305A" w:rsidRPr="00F750B0" w:rsidTr="003E20EE">
        <w:trPr>
          <w:trHeight w:val="182"/>
        </w:trPr>
        <w:tc>
          <w:tcPr>
            <w:tcW w:w="1951"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B846E9" w:rsidRPr="00F750B0" w:rsidRDefault="005C305A" w:rsidP="00B846E9">
            <w:pPr>
              <w:spacing w:after="0"/>
              <w:jc w:val="both"/>
              <w:rPr>
                <w:rFonts w:ascii="Arial" w:hAnsi="Arial" w:cs="Arial"/>
                <w:sz w:val="20"/>
                <w:szCs w:val="20"/>
              </w:rPr>
            </w:pPr>
            <w:r w:rsidRPr="00F750B0">
              <w:rPr>
                <w:rFonts w:ascii="Arial" w:hAnsi="Arial" w:cs="Arial"/>
                <w:sz w:val="20"/>
              </w:rPr>
              <w:t>Ongoing activity in 2023 and 2024</w:t>
            </w:r>
          </w:p>
        </w:tc>
      </w:tr>
    </w:tbl>
    <w:p w:rsidR="007C3D75" w:rsidRPr="00F750B0" w:rsidRDefault="007C3D75" w:rsidP="007C3D75">
      <w:pPr>
        <w:overflowPunct w:val="0"/>
        <w:autoSpaceDE w:val="0"/>
        <w:autoSpaceDN w:val="0"/>
        <w:adjustRightInd w:val="0"/>
        <w:spacing w:after="0"/>
        <w:textAlignment w:val="baseline"/>
        <w:rPr>
          <w:rFonts w:ascii="Arial" w:eastAsia="Times New Roman" w:hAnsi="Arial" w:cs="Arial"/>
          <w:b/>
          <w:bCs/>
          <w:sz w:val="28"/>
          <w:szCs w:val="28"/>
          <w:lang w:eastAsia="sl-SI"/>
        </w:rPr>
      </w:pPr>
    </w:p>
    <w:p w:rsidR="007C3D75" w:rsidRPr="00F750B0" w:rsidRDefault="005C305A" w:rsidP="0051335D">
      <w:pPr>
        <w:pStyle w:val="Naslov3"/>
        <w:jc w:val="both"/>
        <w:rPr>
          <w:kern w:val="32"/>
          <w:szCs w:val="24"/>
        </w:rPr>
      </w:pPr>
      <w:bookmarkStart w:id="17" w:name="_Toc124240428"/>
      <w:bookmarkStart w:id="18" w:name="_Toc130459328"/>
      <w:r w:rsidRPr="00F750B0">
        <w:t>3</w:t>
      </w:r>
      <w:r w:rsidRPr="00F750B0">
        <w:tab/>
        <w:t>Identifying, protecting and assisting the victims of trafficking in human beings</w:t>
      </w:r>
      <w:bookmarkEnd w:id="17"/>
      <w:bookmarkEnd w:id="18"/>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b/>
          <w:bCs/>
          <w:sz w:val="20"/>
          <w:szCs w:val="20"/>
          <w:lang w:eastAsia="sl-SI"/>
        </w:rPr>
      </w:pPr>
    </w:p>
    <w:p w:rsidR="007C3D75" w:rsidRPr="0051335D" w:rsidRDefault="005C305A" w:rsidP="0051335D">
      <w:pPr>
        <w:pStyle w:val="Podnaslov"/>
        <w:jc w:val="both"/>
        <w:rPr>
          <w:b/>
          <w:bCs/>
          <w:iCs/>
        </w:rPr>
      </w:pPr>
      <w:bookmarkStart w:id="19" w:name="_Toc124240429"/>
      <w:bookmarkStart w:id="20" w:name="_Toc130459329"/>
      <w:r w:rsidRPr="0051335D">
        <w:rPr>
          <w:b/>
        </w:rPr>
        <w:t>3.1</w:t>
      </w:r>
      <w:r w:rsidRPr="0051335D">
        <w:rPr>
          <w:b/>
        </w:rPr>
        <w:tab/>
        <w:t xml:space="preserve">Providing assistance to victims of </w:t>
      </w:r>
      <w:bookmarkEnd w:id="19"/>
      <w:r w:rsidR="00CF2F19" w:rsidRPr="0051335D">
        <w:rPr>
          <w:b/>
        </w:rPr>
        <w:t>trafficking in human beings</w:t>
      </w:r>
      <w:bookmarkEnd w:id="20"/>
    </w:p>
    <w:p w:rsidR="007C3D75" w:rsidRPr="00F750B0" w:rsidRDefault="007C3D75" w:rsidP="007C3D75">
      <w:pPr>
        <w:spacing w:after="0"/>
        <w:rPr>
          <w:rFonts w:ascii="Arial" w:hAnsi="Arial" w:cs="Arial"/>
          <w:b/>
          <w:bCs/>
          <w:sz w:val="20"/>
          <w:szCs w:val="20"/>
        </w:rPr>
      </w:pPr>
    </w:p>
    <w:p w:rsidR="00281A8D" w:rsidRPr="00F750B0" w:rsidRDefault="005C305A" w:rsidP="00281A8D">
      <w:pPr>
        <w:spacing w:after="0"/>
        <w:jc w:val="both"/>
        <w:rPr>
          <w:rFonts w:ascii="Arial" w:hAnsi="Arial" w:cs="Arial"/>
          <w:sz w:val="20"/>
          <w:szCs w:val="20"/>
        </w:rPr>
      </w:pPr>
      <w:r w:rsidRPr="00F750B0">
        <w:rPr>
          <w:rFonts w:ascii="Arial" w:hAnsi="Arial" w:cs="Arial"/>
          <w:sz w:val="20"/>
        </w:rPr>
        <w:t xml:space="preserve">The implementation of assistance </w:t>
      </w:r>
      <w:r w:rsidR="00C4598C" w:rsidRPr="00F750B0">
        <w:rPr>
          <w:rFonts w:ascii="Arial" w:hAnsi="Arial" w:cs="Arial"/>
          <w:sz w:val="20"/>
        </w:rPr>
        <w:t xml:space="preserve">to </w:t>
      </w:r>
      <w:r w:rsidRPr="00F750B0">
        <w:rPr>
          <w:rFonts w:ascii="Arial" w:hAnsi="Arial" w:cs="Arial"/>
          <w:sz w:val="20"/>
        </w:rPr>
        <w:t>and protecti</w:t>
      </w:r>
      <w:r w:rsidR="00C4598C" w:rsidRPr="00F750B0">
        <w:rPr>
          <w:rFonts w:ascii="Arial" w:hAnsi="Arial" w:cs="Arial"/>
          <w:sz w:val="20"/>
        </w:rPr>
        <w:t>o</w:t>
      </w:r>
      <w:r w:rsidRPr="00F750B0">
        <w:rPr>
          <w:rFonts w:ascii="Arial" w:hAnsi="Arial" w:cs="Arial"/>
          <w:sz w:val="20"/>
        </w:rPr>
        <w:t xml:space="preserve">n </w:t>
      </w:r>
      <w:r w:rsidR="00C4598C" w:rsidRPr="00F750B0">
        <w:rPr>
          <w:rFonts w:ascii="Arial" w:hAnsi="Arial" w:cs="Arial"/>
          <w:sz w:val="20"/>
        </w:rPr>
        <w:t xml:space="preserve">of </w:t>
      </w:r>
      <w:r w:rsidRPr="00F750B0">
        <w:rPr>
          <w:rFonts w:ascii="Arial" w:hAnsi="Arial" w:cs="Arial"/>
          <w:sz w:val="20"/>
        </w:rPr>
        <w:t xml:space="preserve">victims of </w:t>
      </w:r>
      <w:r w:rsidR="00CF2F19" w:rsidRPr="00F750B0">
        <w:rPr>
          <w:rFonts w:ascii="Arial" w:hAnsi="Arial" w:cs="Arial"/>
          <w:sz w:val="20"/>
        </w:rPr>
        <w:t>trafficking in human beings</w:t>
      </w:r>
      <w:r w:rsidRPr="00F750B0">
        <w:rPr>
          <w:rFonts w:ascii="Arial" w:hAnsi="Arial" w:cs="Arial"/>
          <w:sz w:val="20"/>
        </w:rPr>
        <w:t xml:space="preserve"> </w:t>
      </w:r>
      <w:proofErr w:type="gramStart"/>
      <w:r w:rsidRPr="00F750B0">
        <w:rPr>
          <w:rFonts w:ascii="Arial" w:hAnsi="Arial" w:cs="Arial"/>
          <w:sz w:val="20"/>
        </w:rPr>
        <w:t>is defined</w:t>
      </w:r>
      <w:proofErr w:type="gramEnd"/>
      <w:r w:rsidRPr="00F750B0">
        <w:rPr>
          <w:rFonts w:ascii="Arial" w:hAnsi="Arial" w:cs="Arial"/>
          <w:sz w:val="20"/>
        </w:rPr>
        <w:t xml:space="preserve"> in the Act Ratifying the Council of Europe Convention on Action against Trafficking in Human Beings (Official Gazette of the Republic of Slovenia – International Treaties, No. 14/09 of 4 August 2009). Article 4 of the </w:t>
      </w:r>
      <w:r w:rsidR="00F563CA" w:rsidRPr="00F750B0">
        <w:rPr>
          <w:rFonts w:ascii="Arial" w:hAnsi="Arial" w:cs="Arial"/>
          <w:sz w:val="20"/>
        </w:rPr>
        <w:t>above-</w:t>
      </w:r>
      <w:r w:rsidRPr="00F750B0">
        <w:rPr>
          <w:rFonts w:ascii="Arial" w:hAnsi="Arial" w:cs="Arial"/>
          <w:sz w:val="20"/>
        </w:rPr>
        <w:t>mentioned Act provides a</w:t>
      </w:r>
      <w:r w:rsidR="00F563CA" w:rsidRPr="00F750B0">
        <w:rPr>
          <w:rFonts w:ascii="Arial" w:hAnsi="Arial" w:cs="Arial"/>
          <w:sz w:val="20"/>
        </w:rPr>
        <w:t>n</w:t>
      </w:r>
      <w:r w:rsidRPr="00F750B0">
        <w:rPr>
          <w:rFonts w:ascii="Arial" w:hAnsi="Arial" w:cs="Arial"/>
          <w:sz w:val="20"/>
        </w:rPr>
        <w:t xml:space="preserve"> </w:t>
      </w:r>
      <w:r w:rsidR="00F563CA" w:rsidRPr="00F750B0">
        <w:rPr>
          <w:rFonts w:ascii="Arial" w:hAnsi="Arial" w:cs="Arial"/>
          <w:sz w:val="20"/>
        </w:rPr>
        <w:t>appropriate</w:t>
      </w:r>
      <w:r w:rsidRPr="00F750B0">
        <w:rPr>
          <w:rFonts w:ascii="Arial" w:hAnsi="Arial" w:cs="Arial"/>
          <w:sz w:val="20"/>
        </w:rPr>
        <w:t xml:space="preserve"> platform for </w:t>
      </w:r>
      <w:r w:rsidR="00F563CA" w:rsidRPr="00F750B0">
        <w:rPr>
          <w:rFonts w:ascii="Arial" w:hAnsi="Arial" w:cs="Arial"/>
          <w:sz w:val="20"/>
        </w:rPr>
        <w:t>relevant</w:t>
      </w:r>
      <w:r w:rsidRPr="00F750B0">
        <w:rPr>
          <w:rFonts w:ascii="Arial" w:hAnsi="Arial" w:cs="Arial"/>
          <w:sz w:val="20"/>
        </w:rPr>
        <w:t xml:space="preserve"> ministries to </w:t>
      </w:r>
      <w:r w:rsidR="00F563CA" w:rsidRPr="00F750B0">
        <w:rPr>
          <w:rFonts w:ascii="Arial" w:hAnsi="Arial" w:cs="Arial"/>
          <w:sz w:val="20"/>
        </w:rPr>
        <w:t>cooperate</w:t>
      </w:r>
      <w:r w:rsidRPr="00F750B0">
        <w:rPr>
          <w:rFonts w:ascii="Arial" w:hAnsi="Arial" w:cs="Arial"/>
          <w:sz w:val="20"/>
        </w:rPr>
        <w:t xml:space="preserve"> with NGOs and defines </w:t>
      </w:r>
      <w:r w:rsidR="00F563CA" w:rsidRPr="00F750B0">
        <w:rPr>
          <w:rFonts w:ascii="Arial" w:hAnsi="Arial" w:cs="Arial"/>
          <w:sz w:val="20"/>
        </w:rPr>
        <w:t xml:space="preserve">funding </w:t>
      </w:r>
      <w:r w:rsidRPr="00F750B0">
        <w:rPr>
          <w:rFonts w:ascii="Arial" w:hAnsi="Arial" w:cs="Arial"/>
          <w:sz w:val="20"/>
        </w:rPr>
        <w:t>procedures.</w:t>
      </w:r>
    </w:p>
    <w:p w:rsidR="007C3D75" w:rsidRPr="00F750B0" w:rsidRDefault="007C3D75" w:rsidP="00281A8D">
      <w:pPr>
        <w:spacing w:after="0"/>
        <w:jc w:val="both"/>
        <w:rPr>
          <w:rFonts w:ascii="Arial" w:hAnsi="Arial" w:cs="Arial"/>
          <w:sz w:val="20"/>
          <w:szCs w:val="20"/>
        </w:rPr>
      </w:pPr>
    </w:p>
    <w:p w:rsidR="007C3D75" w:rsidRPr="00F750B0" w:rsidRDefault="005C305A" w:rsidP="007C3D75">
      <w:pPr>
        <w:widowControl w:val="0"/>
        <w:overflowPunct w:val="0"/>
        <w:autoSpaceDE w:val="0"/>
        <w:autoSpaceDN w:val="0"/>
        <w:adjustRightInd w:val="0"/>
        <w:spacing w:after="0"/>
        <w:jc w:val="both"/>
        <w:textAlignment w:val="baseline"/>
        <w:rPr>
          <w:rFonts w:ascii="Arial" w:eastAsia="Times New Roman" w:hAnsi="Arial" w:cs="Arial"/>
          <w:b/>
          <w:bCs/>
          <w:sz w:val="20"/>
          <w:szCs w:val="20"/>
        </w:rPr>
      </w:pPr>
      <w:r w:rsidRPr="00F750B0">
        <w:rPr>
          <w:rFonts w:ascii="Arial" w:hAnsi="Arial" w:cs="Arial"/>
          <w:sz w:val="20"/>
        </w:rPr>
        <w:t>The Government of the Republic of Slovenia f</w:t>
      </w:r>
      <w:r w:rsidR="00F563CA" w:rsidRPr="00F750B0">
        <w:rPr>
          <w:rFonts w:ascii="Arial" w:hAnsi="Arial" w:cs="Arial"/>
          <w:sz w:val="20"/>
        </w:rPr>
        <w:t>inances various</w:t>
      </w:r>
      <w:r w:rsidRPr="00F750B0">
        <w:rPr>
          <w:rFonts w:ascii="Arial" w:hAnsi="Arial" w:cs="Arial"/>
          <w:sz w:val="20"/>
        </w:rPr>
        <w:t xml:space="preserve"> assistance programmes carried out by NGOs selected </w:t>
      </w:r>
      <w:r w:rsidR="005311BB" w:rsidRPr="00F750B0">
        <w:rPr>
          <w:rFonts w:ascii="Arial" w:hAnsi="Arial" w:cs="Arial"/>
          <w:sz w:val="20"/>
        </w:rPr>
        <w:t>through</w:t>
      </w:r>
      <w:r w:rsidRPr="00F750B0">
        <w:rPr>
          <w:rFonts w:ascii="Arial" w:hAnsi="Arial" w:cs="Arial"/>
          <w:sz w:val="20"/>
        </w:rPr>
        <w:t xml:space="preserve"> public tender. This type of assistance relates to helping victims with their physical, psychological and social recovery, as well as assistance with regularis</w:t>
      </w:r>
      <w:r w:rsidR="005311BB" w:rsidRPr="00F750B0">
        <w:rPr>
          <w:rFonts w:ascii="Arial" w:hAnsi="Arial" w:cs="Arial"/>
          <w:sz w:val="20"/>
        </w:rPr>
        <w:t>ing</w:t>
      </w:r>
      <w:r w:rsidRPr="00F750B0">
        <w:rPr>
          <w:rFonts w:ascii="Arial" w:hAnsi="Arial" w:cs="Arial"/>
          <w:sz w:val="20"/>
        </w:rPr>
        <w:t xml:space="preserve"> their status and assistance </w:t>
      </w:r>
      <w:r w:rsidR="005311BB" w:rsidRPr="00F750B0">
        <w:rPr>
          <w:rFonts w:ascii="Arial" w:hAnsi="Arial" w:cs="Arial"/>
          <w:sz w:val="20"/>
        </w:rPr>
        <w:t>with</w:t>
      </w:r>
      <w:r w:rsidRPr="00F750B0">
        <w:rPr>
          <w:rFonts w:ascii="Arial" w:hAnsi="Arial" w:cs="Arial"/>
          <w:sz w:val="20"/>
        </w:rPr>
        <w:t xml:space="preserve"> criminal proceedings. The procedure for assisting and accommodating victims </w:t>
      </w:r>
      <w:proofErr w:type="gramStart"/>
      <w:r w:rsidRPr="00F750B0">
        <w:rPr>
          <w:rFonts w:ascii="Arial" w:hAnsi="Arial" w:cs="Arial"/>
          <w:sz w:val="20"/>
        </w:rPr>
        <w:t>is specified</w:t>
      </w:r>
      <w:proofErr w:type="gramEnd"/>
      <w:r w:rsidRPr="00F750B0">
        <w:rPr>
          <w:rFonts w:ascii="Arial" w:hAnsi="Arial" w:cs="Arial"/>
          <w:sz w:val="20"/>
        </w:rPr>
        <w:t xml:space="preserve"> in the Manual on the Identification, Assistance and Protection of Victims of Trafficking in Human Beings.</w:t>
      </w:r>
      <w:r w:rsidRPr="00F750B0">
        <w:rPr>
          <w:rFonts w:ascii="Arial" w:hAnsi="Arial" w:cs="Arial"/>
          <w:sz w:val="20"/>
          <w:szCs w:val="20"/>
          <w:vertAlign w:val="superscript"/>
        </w:rPr>
        <w:footnoteReference w:id="2"/>
      </w:r>
    </w:p>
    <w:p w:rsidR="007C3D75" w:rsidRPr="00F750B0" w:rsidRDefault="007C3D75" w:rsidP="007C3D75">
      <w:pPr>
        <w:spacing w:after="0"/>
        <w:jc w:val="both"/>
        <w:rPr>
          <w:rFonts w:ascii="Arial" w:hAnsi="Arial" w:cs="Arial"/>
          <w:sz w:val="20"/>
          <w:szCs w:val="20"/>
        </w:rPr>
      </w:pPr>
    </w:p>
    <w:p w:rsidR="007C3D75" w:rsidRPr="00F750B0" w:rsidRDefault="005C305A" w:rsidP="00075DA5">
      <w:pPr>
        <w:spacing w:after="0"/>
        <w:ind w:left="705" w:hanging="705"/>
        <w:jc w:val="both"/>
        <w:rPr>
          <w:rFonts w:ascii="Arial" w:hAnsi="Arial" w:cs="Arial"/>
          <w:bCs/>
          <w:sz w:val="20"/>
          <w:szCs w:val="20"/>
        </w:rPr>
      </w:pPr>
      <w:r w:rsidRPr="00F750B0">
        <w:rPr>
          <w:rFonts w:ascii="Arial" w:hAnsi="Arial" w:cs="Arial"/>
          <w:sz w:val="20"/>
          <w:u w:val="single"/>
        </w:rPr>
        <w:t>Objective 1:</w:t>
      </w:r>
      <w:r w:rsidR="00600DC7" w:rsidRPr="00F750B0">
        <w:rPr>
          <w:rFonts w:ascii="Arial" w:hAnsi="Arial" w:cs="Arial"/>
          <w:sz w:val="20"/>
        </w:rPr>
        <w:t> </w:t>
      </w:r>
      <w:r w:rsidRPr="00F750B0">
        <w:rPr>
          <w:rFonts w:ascii="Arial" w:hAnsi="Arial" w:cs="Arial"/>
          <w:sz w:val="20"/>
        </w:rPr>
        <w:t xml:space="preserve">To provide crisis accommodation </w:t>
      </w:r>
      <w:r w:rsidR="005311BB" w:rsidRPr="00F750B0">
        <w:rPr>
          <w:rFonts w:ascii="Arial" w:hAnsi="Arial" w:cs="Arial"/>
          <w:sz w:val="20"/>
        </w:rPr>
        <w:t xml:space="preserve">to enable </w:t>
      </w:r>
      <w:r w:rsidRPr="00F750B0">
        <w:rPr>
          <w:rFonts w:ascii="Arial" w:hAnsi="Arial" w:cs="Arial"/>
          <w:sz w:val="20"/>
        </w:rPr>
        <w:t xml:space="preserve">victims to leave the abusive situation.  A victim </w:t>
      </w:r>
      <w:r w:rsidR="005311BB" w:rsidRPr="00F750B0">
        <w:rPr>
          <w:rFonts w:ascii="Arial" w:hAnsi="Arial" w:cs="Arial"/>
          <w:sz w:val="20"/>
        </w:rPr>
        <w:t xml:space="preserve">is entitled to </w:t>
      </w:r>
      <w:r w:rsidRPr="00F750B0">
        <w:rPr>
          <w:rFonts w:ascii="Arial" w:hAnsi="Arial" w:cs="Arial"/>
          <w:sz w:val="20"/>
        </w:rPr>
        <w:t xml:space="preserve">assistance and support as soon as there is reason to believe that </w:t>
      </w:r>
      <w:r w:rsidR="005311BB" w:rsidRPr="00F750B0">
        <w:rPr>
          <w:rFonts w:ascii="Arial" w:hAnsi="Arial" w:cs="Arial"/>
          <w:sz w:val="20"/>
        </w:rPr>
        <w:t>he or she is</w:t>
      </w:r>
      <w:r w:rsidRPr="00F750B0">
        <w:rPr>
          <w:rFonts w:ascii="Arial" w:hAnsi="Arial" w:cs="Arial"/>
          <w:sz w:val="20"/>
        </w:rPr>
        <w:t xml:space="preserve"> a victim of </w:t>
      </w:r>
      <w:r w:rsidR="00CF2F19" w:rsidRPr="00F750B0">
        <w:rPr>
          <w:rFonts w:ascii="Arial" w:hAnsi="Arial" w:cs="Arial"/>
          <w:sz w:val="20"/>
        </w:rPr>
        <w:t>trafficking in human beings</w:t>
      </w:r>
      <w:r w:rsidRPr="00F750B0">
        <w:rPr>
          <w:rFonts w:ascii="Arial" w:hAnsi="Arial" w:cs="Arial"/>
          <w:sz w:val="20"/>
        </w:rPr>
        <w:t xml:space="preserve">. Such assistance and support </w:t>
      </w:r>
      <w:r w:rsidR="005311BB" w:rsidRPr="00F750B0">
        <w:rPr>
          <w:rFonts w:ascii="Arial" w:hAnsi="Arial" w:cs="Arial"/>
          <w:sz w:val="20"/>
        </w:rPr>
        <w:t>is</w:t>
      </w:r>
      <w:r w:rsidRPr="00F750B0">
        <w:rPr>
          <w:rFonts w:ascii="Arial" w:hAnsi="Arial" w:cs="Arial"/>
          <w:sz w:val="20"/>
        </w:rPr>
        <w:t xml:space="preserve"> not conditional on the victim’s cooperation before or during the criminal proceedings. Each victim </w:t>
      </w:r>
      <w:proofErr w:type="gramStart"/>
      <w:r w:rsidR="00664B4E" w:rsidRPr="00F750B0">
        <w:rPr>
          <w:rFonts w:ascii="Arial" w:hAnsi="Arial" w:cs="Arial"/>
          <w:sz w:val="20"/>
        </w:rPr>
        <w:t>will be granted</w:t>
      </w:r>
      <w:proofErr w:type="gramEnd"/>
      <w:r w:rsidRPr="00F750B0">
        <w:rPr>
          <w:rFonts w:ascii="Arial" w:hAnsi="Arial" w:cs="Arial"/>
          <w:sz w:val="20"/>
        </w:rPr>
        <w:t xml:space="preserve"> a 30-day period of recovery and reflection, i.e. for the period of secure crisis accommodation arrangement. Th</w:t>
      </w:r>
      <w:r w:rsidR="00664B4E" w:rsidRPr="00F750B0">
        <w:rPr>
          <w:rFonts w:ascii="Arial" w:hAnsi="Arial" w:cs="Arial"/>
          <w:sz w:val="20"/>
        </w:rPr>
        <w:t>e purpose of this</w:t>
      </w:r>
      <w:r w:rsidRPr="00F750B0">
        <w:rPr>
          <w:rFonts w:ascii="Arial" w:hAnsi="Arial" w:cs="Arial"/>
          <w:sz w:val="20"/>
        </w:rPr>
        <w:t xml:space="preserve"> period is </w:t>
      </w:r>
      <w:r w:rsidR="00664B4E" w:rsidRPr="00F750B0">
        <w:rPr>
          <w:rFonts w:ascii="Arial" w:hAnsi="Arial" w:cs="Arial"/>
          <w:sz w:val="20"/>
        </w:rPr>
        <w:t>to allow</w:t>
      </w:r>
      <w:r w:rsidRPr="00F750B0">
        <w:rPr>
          <w:rFonts w:ascii="Arial" w:hAnsi="Arial" w:cs="Arial"/>
          <w:sz w:val="20"/>
        </w:rPr>
        <w:t xml:space="preserve"> the victim to recover, </w:t>
      </w:r>
      <w:r w:rsidR="00664B4E" w:rsidRPr="00F750B0">
        <w:rPr>
          <w:rFonts w:ascii="Arial" w:hAnsi="Arial" w:cs="Arial"/>
          <w:sz w:val="20"/>
        </w:rPr>
        <w:t xml:space="preserve">to </w:t>
      </w:r>
      <w:r w:rsidRPr="00F750B0">
        <w:rPr>
          <w:rFonts w:ascii="Arial" w:hAnsi="Arial" w:cs="Arial"/>
          <w:sz w:val="20"/>
        </w:rPr>
        <w:t xml:space="preserve">escape the influence of </w:t>
      </w:r>
      <w:r w:rsidR="00664B4E" w:rsidRPr="00F750B0">
        <w:rPr>
          <w:rFonts w:ascii="Arial" w:hAnsi="Arial" w:cs="Arial"/>
          <w:sz w:val="20"/>
        </w:rPr>
        <w:t xml:space="preserve">the </w:t>
      </w:r>
      <w:r w:rsidRPr="00F750B0">
        <w:rPr>
          <w:rFonts w:ascii="Arial" w:hAnsi="Arial" w:cs="Arial"/>
          <w:sz w:val="20"/>
        </w:rPr>
        <w:t xml:space="preserve">traffickers, and </w:t>
      </w:r>
      <w:r w:rsidR="00664B4E" w:rsidRPr="00F750B0">
        <w:rPr>
          <w:rFonts w:ascii="Arial" w:hAnsi="Arial" w:cs="Arial"/>
          <w:sz w:val="20"/>
        </w:rPr>
        <w:t xml:space="preserve">to </w:t>
      </w:r>
      <w:r w:rsidRPr="00F750B0">
        <w:rPr>
          <w:rFonts w:ascii="Arial" w:hAnsi="Arial" w:cs="Arial"/>
          <w:sz w:val="20"/>
        </w:rPr>
        <w:t>receive information about the voluntary forms of further support programme</w:t>
      </w:r>
      <w:r w:rsidR="00726ABF" w:rsidRPr="00F750B0">
        <w:rPr>
          <w:rFonts w:ascii="Arial" w:hAnsi="Arial" w:cs="Arial"/>
          <w:sz w:val="20"/>
        </w:rPr>
        <w:t>s</w:t>
      </w:r>
      <w:r w:rsidRPr="00F750B0">
        <w:rPr>
          <w:rFonts w:ascii="Arial" w:hAnsi="Arial" w:cs="Arial"/>
          <w:sz w:val="20"/>
        </w:rPr>
        <w:t xml:space="preserve"> and possibilities of cooperation. </w:t>
      </w:r>
      <w:proofErr w:type="gramStart"/>
      <w:r w:rsidRPr="00F750B0">
        <w:rPr>
          <w:rFonts w:ascii="Arial" w:hAnsi="Arial" w:cs="Arial"/>
          <w:sz w:val="20"/>
        </w:rPr>
        <w:t xml:space="preserve">If the victim </w:t>
      </w:r>
      <w:r w:rsidR="00726ABF" w:rsidRPr="00F750B0">
        <w:rPr>
          <w:rFonts w:ascii="Arial" w:hAnsi="Arial" w:cs="Arial"/>
          <w:sz w:val="20"/>
        </w:rPr>
        <w:t>is staying</w:t>
      </w:r>
      <w:r w:rsidRPr="00F750B0">
        <w:rPr>
          <w:rFonts w:ascii="Arial" w:hAnsi="Arial" w:cs="Arial"/>
          <w:sz w:val="20"/>
        </w:rPr>
        <w:t xml:space="preserve"> in Slovenia illegally, Article 50 of the Foreigners Act applies; </w:t>
      </w:r>
      <w:r w:rsidR="00726ABF" w:rsidRPr="00F750B0">
        <w:rPr>
          <w:rFonts w:ascii="Arial" w:hAnsi="Arial" w:cs="Arial"/>
          <w:sz w:val="20"/>
        </w:rPr>
        <w:t>this article</w:t>
      </w:r>
      <w:r w:rsidRPr="00F750B0">
        <w:rPr>
          <w:rFonts w:ascii="Arial" w:hAnsi="Arial" w:cs="Arial"/>
          <w:sz w:val="20"/>
        </w:rPr>
        <w:t xml:space="preserve"> stipulates that the police</w:t>
      </w:r>
      <w:r w:rsidR="002356FC" w:rsidRPr="00F750B0">
        <w:rPr>
          <w:rFonts w:ascii="Arial" w:hAnsi="Arial" w:cs="Arial"/>
          <w:sz w:val="20"/>
        </w:rPr>
        <w:t>,</w:t>
      </w:r>
      <w:r w:rsidRPr="00F750B0">
        <w:rPr>
          <w:rFonts w:ascii="Arial" w:hAnsi="Arial" w:cs="Arial"/>
          <w:sz w:val="20"/>
        </w:rPr>
        <w:t xml:space="preserve">  ex officio or </w:t>
      </w:r>
      <w:r w:rsidR="00726ABF" w:rsidRPr="00F750B0">
        <w:rPr>
          <w:rFonts w:ascii="Arial" w:hAnsi="Arial" w:cs="Arial"/>
          <w:sz w:val="20"/>
        </w:rPr>
        <w:t xml:space="preserve">at </w:t>
      </w:r>
      <w:r w:rsidRPr="00F750B0">
        <w:rPr>
          <w:rFonts w:ascii="Arial" w:hAnsi="Arial" w:cs="Arial"/>
          <w:sz w:val="20"/>
        </w:rPr>
        <w:t>the request</w:t>
      </w:r>
      <w:r w:rsidR="00726ABF" w:rsidRPr="00F750B0">
        <w:rPr>
          <w:rFonts w:ascii="Arial" w:hAnsi="Arial" w:cs="Arial"/>
          <w:sz w:val="20"/>
        </w:rPr>
        <w:t xml:space="preserve"> of the victim</w:t>
      </w:r>
      <w:r w:rsidRPr="00F750B0">
        <w:rPr>
          <w:rFonts w:ascii="Arial" w:hAnsi="Arial" w:cs="Arial"/>
          <w:sz w:val="20"/>
        </w:rPr>
        <w:t xml:space="preserve">, </w:t>
      </w:r>
      <w:r w:rsidR="002356FC" w:rsidRPr="00F750B0">
        <w:rPr>
          <w:rFonts w:ascii="Arial" w:hAnsi="Arial" w:cs="Arial"/>
          <w:sz w:val="20"/>
        </w:rPr>
        <w:t>shall offer the victim to stay</w:t>
      </w:r>
      <w:r w:rsidRPr="00F750B0">
        <w:rPr>
          <w:rFonts w:ascii="Arial" w:hAnsi="Arial" w:cs="Arial"/>
          <w:sz w:val="20"/>
        </w:rPr>
        <w:t xml:space="preserve"> in the country for a period of three months</w:t>
      </w:r>
      <w:r w:rsidR="00EF4970" w:rsidRPr="00F750B0">
        <w:rPr>
          <w:rFonts w:ascii="Arial" w:hAnsi="Arial" w:cs="Arial"/>
          <w:sz w:val="20"/>
        </w:rPr>
        <w:t>,</w:t>
      </w:r>
      <w:r w:rsidRPr="00F750B0">
        <w:rPr>
          <w:rFonts w:ascii="Arial" w:hAnsi="Arial" w:cs="Arial"/>
          <w:sz w:val="20"/>
        </w:rPr>
        <w:t xml:space="preserve"> with the possibility of extension </w:t>
      </w:r>
      <w:r w:rsidRPr="00F750B0">
        <w:rPr>
          <w:rFonts w:ascii="Arial" w:hAnsi="Arial" w:cs="Arial"/>
          <w:sz w:val="20"/>
        </w:rPr>
        <w:lastRenderedPageBreak/>
        <w:t>(which includes the 30-day period of recovery and reflection, i.e. crisis accommodation).</w:t>
      </w:r>
      <w:proofErr w:type="gramEnd"/>
      <w:r w:rsidRPr="00F750B0">
        <w:rPr>
          <w:rFonts w:ascii="Arial" w:hAnsi="Arial" w:cs="Arial"/>
          <w:sz w:val="20"/>
        </w:rPr>
        <w:t xml:space="preserve"> Crisis accommodation provides for the following basic care:</w:t>
      </w:r>
    </w:p>
    <w:p w:rsidR="007C3D75" w:rsidRPr="00F750B0" w:rsidRDefault="00EF4970"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adequate</w:t>
      </w:r>
      <w:r w:rsidR="005C305A" w:rsidRPr="00F750B0">
        <w:rPr>
          <w:rFonts w:ascii="Arial" w:hAnsi="Arial" w:cs="Arial"/>
          <w:sz w:val="20"/>
        </w:rPr>
        <w:t xml:space="preserve"> accommodation, </w:t>
      </w:r>
      <w:r w:rsidRPr="00F750B0">
        <w:rPr>
          <w:rFonts w:ascii="Arial" w:hAnsi="Arial" w:cs="Arial"/>
          <w:sz w:val="20"/>
        </w:rPr>
        <w:t>food</w:t>
      </w:r>
      <w:r w:rsidR="005C305A" w:rsidRPr="00F750B0">
        <w:rPr>
          <w:rFonts w:ascii="Arial" w:hAnsi="Arial" w:cs="Arial"/>
          <w:sz w:val="20"/>
        </w:rPr>
        <w:t xml:space="preserve"> and care,</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psychosocial assistance,</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assistance </w:t>
      </w:r>
      <w:r w:rsidR="00EF4970" w:rsidRPr="00F750B0">
        <w:rPr>
          <w:rFonts w:ascii="Arial" w:hAnsi="Arial" w:cs="Arial"/>
          <w:sz w:val="20"/>
        </w:rPr>
        <w:t>with</w:t>
      </w:r>
      <w:r w:rsidRPr="00F750B0">
        <w:rPr>
          <w:rFonts w:ascii="Arial" w:hAnsi="Arial" w:cs="Arial"/>
          <w:sz w:val="20"/>
        </w:rPr>
        <w:t xml:space="preserve"> primary health</w:t>
      </w:r>
      <w:r w:rsidR="00EF4970" w:rsidRPr="00F750B0">
        <w:rPr>
          <w:rFonts w:ascii="Arial" w:hAnsi="Arial" w:cs="Arial"/>
          <w:sz w:val="20"/>
        </w:rPr>
        <w:t xml:space="preserve"> </w:t>
      </w:r>
      <w:r w:rsidRPr="00F750B0">
        <w:rPr>
          <w:rFonts w:ascii="Arial" w:hAnsi="Arial" w:cs="Arial"/>
          <w:sz w:val="20"/>
        </w:rPr>
        <w:t>care in accordance with the Act governing healthcare and health insurance,</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security </w:t>
      </w:r>
      <w:r w:rsidR="00EF4970" w:rsidRPr="00F750B0">
        <w:rPr>
          <w:rFonts w:ascii="Arial" w:hAnsi="Arial" w:cs="Arial"/>
          <w:sz w:val="20"/>
        </w:rPr>
        <w:t>for</w:t>
      </w:r>
      <w:r w:rsidRPr="00F750B0">
        <w:rPr>
          <w:rFonts w:ascii="Arial" w:hAnsi="Arial" w:cs="Arial"/>
          <w:sz w:val="20"/>
        </w:rPr>
        <w:t xml:space="preserve"> victims and participating </w:t>
      </w:r>
      <w:r w:rsidR="009D24DB" w:rsidRPr="00F750B0">
        <w:rPr>
          <w:rFonts w:ascii="Arial" w:hAnsi="Arial" w:cs="Arial"/>
          <w:sz w:val="20"/>
        </w:rPr>
        <w:t>staff</w:t>
      </w:r>
      <w:r w:rsidRPr="00F750B0">
        <w:rPr>
          <w:rFonts w:ascii="Arial" w:hAnsi="Arial" w:cs="Arial"/>
          <w:sz w:val="20"/>
        </w:rPr>
        <w:t>, if necessary;</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24-hour availability for victims in crisis accommodation,</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24-hour presence of the provider </w:t>
      </w:r>
      <w:r w:rsidR="009D24DB" w:rsidRPr="00F750B0">
        <w:rPr>
          <w:rFonts w:ascii="Arial" w:hAnsi="Arial" w:cs="Arial"/>
          <w:sz w:val="20"/>
        </w:rPr>
        <w:t>if</w:t>
      </w:r>
      <w:r w:rsidRPr="00F750B0">
        <w:rPr>
          <w:rFonts w:ascii="Arial" w:hAnsi="Arial" w:cs="Arial"/>
          <w:sz w:val="20"/>
        </w:rPr>
        <w:t xml:space="preserve"> a child is accommodated,</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translation and interpretation services, if necessary,</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assistance in </w:t>
      </w:r>
      <w:r w:rsidR="009D24DB" w:rsidRPr="00F750B0">
        <w:rPr>
          <w:rFonts w:ascii="Arial" w:hAnsi="Arial" w:cs="Arial"/>
          <w:sz w:val="20"/>
        </w:rPr>
        <w:t>securing</w:t>
      </w:r>
      <w:r w:rsidRPr="00F750B0">
        <w:rPr>
          <w:rFonts w:ascii="Arial" w:hAnsi="Arial" w:cs="Arial"/>
          <w:sz w:val="20"/>
        </w:rPr>
        <w:t xml:space="preserve"> </w:t>
      </w:r>
      <w:r w:rsidR="009D24DB" w:rsidRPr="00F750B0">
        <w:rPr>
          <w:rFonts w:ascii="Arial" w:hAnsi="Arial" w:cs="Arial"/>
          <w:sz w:val="20"/>
        </w:rPr>
        <w:t>appropriate</w:t>
      </w:r>
      <w:r w:rsidRPr="00F750B0">
        <w:rPr>
          <w:rFonts w:ascii="Arial" w:hAnsi="Arial" w:cs="Arial"/>
          <w:sz w:val="20"/>
        </w:rPr>
        <w:t xml:space="preserve"> support</w:t>
      </w:r>
      <w:r w:rsidR="009D24DB" w:rsidRPr="00F750B0">
        <w:rPr>
          <w:rFonts w:ascii="Arial" w:hAnsi="Arial" w:cs="Arial"/>
          <w:sz w:val="20"/>
        </w:rPr>
        <w:t xml:space="preserve"> for</w:t>
      </w:r>
      <w:r w:rsidRPr="00F750B0">
        <w:rPr>
          <w:rFonts w:ascii="Arial" w:hAnsi="Arial" w:cs="Arial"/>
          <w:sz w:val="20"/>
        </w:rPr>
        <w:t xml:space="preserve"> child victims,</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counselling and providing information, </w:t>
      </w:r>
      <w:r w:rsidR="009D24DB" w:rsidRPr="00F750B0">
        <w:rPr>
          <w:rFonts w:ascii="Arial" w:hAnsi="Arial" w:cs="Arial"/>
          <w:sz w:val="20"/>
        </w:rPr>
        <w:t>in particular on victim’s rights</w:t>
      </w:r>
      <w:r w:rsidRPr="00F750B0">
        <w:rPr>
          <w:rFonts w:ascii="Arial" w:hAnsi="Arial" w:cs="Arial"/>
          <w:sz w:val="20"/>
        </w:rPr>
        <w:t>, in a language that the victims can understand,</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assistance in returning victims to their country of origin;</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assistance in arranging the status in the Republic of Slovenia,</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hanging="357"/>
        <w:jc w:val="both"/>
        <w:rPr>
          <w:rFonts w:ascii="Arial" w:eastAsia="Times New Roman" w:hAnsi="Arial" w:cs="Arial"/>
          <w:sz w:val="20"/>
          <w:szCs w:val="20"/>
        </w:rPr>
      </w:pPr>
      <w:r w:rsidRPr="00F750B0">
        <w:rPr>
          <w:rFonts w:ascii="Arial" w:hAnsi="Arial" w:cs="Arial"/>
          <w:sz w:val="20"/>
        </w:rPr>
        <w:t>informing and raising awareness among potential other target populations about the dangers to children, young people and educational staff, and the pitfalls of trafficking in human beings;</w:t>
      </w:r>
    </w:p>
    <w:p w:rsidR="000F0523" w:rsidRPr="00F750B0" w:rsidRDefault="005C305A" w:rsidP="007C3D75">
      <w:pPr>
        <w:numPr>
          <w:ilvl w:val="4"/>
          <w:numId w:val="11"/>
        </w:numPr>
        <w:tabs>
          <w:tab w:val="clear" w:pos="3600"/>
          <w:tab w:val="left" w:pos="708"/>
          <w:tab w:val="num" w:pos="1134"/>
          <w:tab w:val="center" w:pos="4536"/>
          <w:tab w:val="right" w:pos="9072"/>
        </w:tabs>
        <w:spacing w:after="0"/>
        <w:ind w:left="1134" w:hanging="357"/>
        <w:jc w:val="both"/>
        <w:rPr>
          <w:rFonts w:ascii="Arial" w:eastAsia="Times New Roman" w:hAnsi="Arial" w:cs="Arial"/>
          <w:sz w:val="20"/>
          <w:szCs w:val="20"/>
        </w:rPr>
      </w:pPr>
      <w:proofErr w:type="gramStart"/>
      <w:r w:rsidRPr="00F750B0">
        <w:rPr>
          <w:rFonts w:ascii="Arial" w:hAnsi="Arial" w:cs="Arial"/>
          <w:sz w:val="20"/>
        </w:rPr>
        <w:t>other</w:t>
      </w:r>
      <w:proofErr w:type="gramEnd"/>
      <w:r w:rsidRPr="00F750B0">
        <w:rPr>
          <w:rFonts w:ascii="Arial" w:hAnsi="Arial" w:cs="Arial"/>
          <w:sz w:val="20"/>
        </w:rPr>
        <w:t xml:space="preserve"> forms of empowerment.</w:t>
      </w:r>
    </w:p>
    <w:p w:rsidR="007C3D75" w:rsidRPr="00F750B0" w:rsidRDefault="007C3D75" w:rsidP="007C3D75">
      <w:pPr>
        <w:tabs>
          <w:tab w:val="left" w:pos="709"/>
          <w:tab w:val="center" w:pos="4536"/>
          <w:tab w:val="right" w:pos="9072"/>
        </w:tabs>
        <w:spacing w:after="0"/>
        <w:ind w:left="1134"/>
        <w:jc w:val="both"/>
        <w:rPr>
          <w:rFonts w:ascii="Arial" w:eastAsia="Times New Roman"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current contract expires in 2023, therefore, the implementation and financing of the </w:t>
      </w:r>
      <w:r w:rsidR="005206C3" w:rsidRPr="00F750B0">
        <w:rPr>
          <w:rFonts w:ascii="Arial" w:hAnsi="Arial" w:cs="Arial"/>
          <w:sz w:val="20"/>
        </w:rPr>
        <w:t>p</w:t>
      </w:r>
      <w:r w:rsidRPr="00F750B0">
        <w:rPr>
          <w:rFonts w:ascii="Arial" w:hAnsi="Arial" w:cs="Arial"/>
          <w:sz w:val="20"/>
        </w:rPr>
        <w:t xml:space="preserve">rogramme "Providing assistance to victims of </w:t>
      </w:r>
      <w:r w:rsidR="00CF2F19" w:rsidRPr="00F750B0">
        <w:rPr>
          <w:rFonts w:ascii="Arial" w:hAnsi="Arial" w:cs="Arial"/>
          <w:sz w:val="20"/>
        </w:rPr>
        <w:t>trafficking in human beings</w:t>
      </w:r>
      <w:r w:rsidRPr="00F750B0">
        <w:rPr>
          <w:rFonts w:ascii="Arial" w:hAnsi="Arial" w:cs="Arial"/>
          <w:sz w:val="20"/>
        </w:rPr>
        <w:t xml:space="preserve"> – Crisis accommodation" is to </w:t>
      </w:r>
      <w:proofErr w:type="gramStart"/>
      <w:r w:rsidRPr="00F750B0">
        <w:rPr>
          <w:rFonts w:ascii="Arial" w:hAnsi="Arial" w:cs="Arial"/>
          <w:sz w:val="20"/>
        </w:rPr>
        <w:t>be ensured</w:t>
      </w:r>
      <w:proofErr w:type="gramEnd"/>
      <w:r w:rsidRPr="00F750B0">
        <w:rPr>
          <w:rFonts w:ascii="Arial" w:hAnsi="Arial" w:cs="Arial"/>
          <w:sz w:val="20"/>
        </w:rPr>
        <w:t xml:space="preserve"> through a public tender for the two-year period from 2024 to 2025. The programme provider </w:t>
      </w:r>
      <w:r w:rsidR="00727B13" w:rsidRPr="00F750B0">
        <w:rPr>
          <w:rFonts w:ascii="Arial" w:hAnsi="Arial" w:cs="Arial"/>
          <w:sz w:val="20"/>
        </w:rPr>
        <w:t>will be</w:t>
      </w:r>
      <w:r w:rsidRPr="00F750B0">
        <w:rPr>
          <w:rFonts w:ascii="Arial" w:hAnsi="Arial" w:cs="Arial"/>
          <w:sz w:val="20"/>
        </w:rPr>
        <w:t xml:space="preserve"> required to ensure the continuity and interconnection of all procedures </w:t>
      </w:r>
      <w:r w:rsidR="00727B13" w:rsidRPr="00F750B0">
        <w:rPr>
          <w:rFonts w:ascii="Arial" w:hAnsi="Arial" w:cs="Arial"/>
          <w:sz w:val="20"/>
        </w:rPr>
        <w:t xml:space="preserve">aimed at </w:t>
      </w:r>
      <w:proofErr w:type="gramStart"/>
      <w:r w:rsidR="00727B13" w:rsidRPr="00F750B0">
        <w:rPr>
          <w:rFonts w:ascii="Arial" w:hAnsi="Arial" w:cs="Arial"/>
          <w:sz w:val="20"/>
        </w:rPr>
        <w:t xml:space="preserve">providing </w:t>
      </w:r>
      <w:r w:rsidRPr="00F750B0">
        <w:rPr>
          <w:rFonts w:ascii="Arial" w:hAnsi="Arial" w:cs="Arial"/>
          <w:sz w:val="20"/>
        </w:rPr>
        <w:t>assistance to</w:t>
      </w:r>
      <w:proofErr w:type="gramEnd"/>
      <w:r w:rsidRPr="00F750B0">
        <w:rPr>
          <w:rFonts w:ascii="Arial" w:hAnsi="Arial" w:cs="Arial"/>
          <w:sz w:val="20"/>
        </w:rPr>
        <w:t xml:space="preserve"> victims of </w:t>
      </w:r>
      <w:r w:rsidR="00CF2F19" w:rsidRPr="00F750B0">
        <w:rPr>
          <w:rFonts w:ascii="Arial" w:hAnsi="Arial" w:cs="Arial"/>
          <w:sz w:val="20"/>
        </w:rPr>
        <w:t>trafficking in human beings</w:t>
      </w:r>
      <w:r w:rsidRPr="00F750B0">
        <w:rPr>
          <w:rFonts w:ascii="Arial" w:hAnsi="Arial" w:cs="Arial"/>
          <w:sz w:val="20"/>
        </w:rPr>
        <w:t>.</w:t>
      </w:r>
    </w:p>
    <w:p w:rsidR="007C3D75" w:rsidRPr="00F750B0" w:rsidRDefault="007C3D75" w:rsidP="007C3D75">
      <w:pPr>
        <w:tabs>
          <w:tab w:val="left" w:pos="709"/>
        </w:tabs>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w:t>
      </w:r>
      <w:r w:rsidR="00727B13" w:rsidRPr="00F750B0">
        <w:rPr>
          <w:rFonts w:ascii="Arial" w:hAnsi="Arial" w:cs="Arial"/>
          <w:sz w:val="20"/>
        </w:rPr>
        <w:t xml:space="preserve">selected </w:t>
      </w:r>
      <w:r w:rsidRPr="00F750B0">
        <w:rPr>
          <w:rFonts w:ascii="Arial" w:hAnsi="Arial" w:cs="Arial"/>
          <w:sz w:val="20"/>
        </w:rPr>
        <w:t>programme provider</w:t>
      </w:r>
      <w:r w:rsidR="00727B13" w:rsidRPr="00F750B0">
        <w:rPr>
          <w:rFonts w:ascii="Arial" w:hAnsi="Arial" w:cs="Arial"/>
          <w:sz w:val="20"/>
        </w:rPr>
        <w:t xml:space="preserve"> </w:t>
      </w:r>
      <w:r w:rsidRPr="00F750B0">
        <w:rPr>
          <w:rFonts w:ascii="Arial" w:hAnsi="Arial" w:cs="Arial"/>
          <w:sz w:val="20"/>
        </w:rPr>
        <w:t xml:space="preserve">will also be responsible for raising awareness among the target </w:t>
      </w:r>
      <w:r w:rsidR="00727B13" w:rsidRPr="00F750B0">
        <w:rPr>
          <w:rFonts w:ascii="Arial" w:hAnsi="Arial" w:cs="Arial"/>
          <w:sz w:val="20"/>
        </w:rPr>
        <w:t>group of young people</w:t>
      </w:r>
      <w:r w:rsidRPr="00F750B0">
        <w:rPr>
          <w:rFonts w:ascii="Arial" w:hAnsi="Arial" w:cs="Arial"/>
          <w:sz w:val="20"/>
        </w:rPr>
        <w:t>. To this end, the programme provider will be responsible for the production and distribution of appropriate</w:t>
      </w:r>
      <w:r w:rsidR="00ED4875" w:rsidRPr="00F750B0">
        <w:rPr>
          <w:rFonts w:ascii="Arial" w:hAnsi="Arial" w:cs="Arial"/>
          <w:sz w:val="20"/>
        </w:rPr>
        <w:t xml:space="preserve"> awareness-raising</w:t>
      </w:r>
      <w:r w:rsidRPr="00F750B0">
        <w:rPr>
          <w:rFonts w:ascii="Arial" w:hAnsi="Arial" w:cs="Arial"/>
          <w:sz w:val="20"/>
        </w:rPr>
        <w:t xml:space="preserve"> materials among these at-risk groups as de</w:t>
      </w:r>
      <w:r w:rsidR="00ED4875" w:rsidRPr="00F750B0">
        <w:rPr>
          <w:rFonts w:ascii="Arial" w:hAnsi="Arial" w:cs="Arial"/>
          <w:sz w:val="20"/>
        </w:rPr>
        <w:t xml:space="preserve">fined </w:t>
      </w:r>
      <w:r w:rsidRPr="00F750B0">
        <w:rPr>
          <w:rFonts w:ascii="Arial" w:hAnsi="Arial" w:cs="Arial"/>
          <w:sz w:val="20"/>
        </w:rPr>
        <w:t>in Chapter 1.2.1.</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A total of EUR 45,000 will have to </w:t>
      </w:r>
      <w:proofErr w:type="gramStart"/>
      <w:r w:rsidRPr="00F750B0">
        <w:rPr>
          <w:rFonts w:ascii="Arial" w:hAnsi="Arial" w:cs="Arial"/>
          <w:sz w:val="20"/>
        </w:rPr>
        <w:t>be provided</w:t>
      </w:r>
      <w:proofErr w:type="gramEnd"/>
      <w:r w:rsidRPr="00F750B0">
        <w:rPr>
          <w:rFonts w:ascii="Arial" w:hAnsi="Arial" w:cs="Arial"/>
          <w:sz w:val="20"/>
        </w:rPr>
        <w:t xml:space="preserve"> in the budget of the Republic of Slovenia. </w:t>
      </w:r>
    </w:p>
    <w:p w:rsidR="007C3D75" w:rsidRPr="00F750B0" w:rsidRDefault="007C3D75" w:rsidP="007C3D75">
      <w:pPr>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Labour, Family and Social Affairs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An NGO or a humanitarian organisation qualified to provide assistance to victims of </w:t>
            </w:r>
            <w:r w:rsidR="00CF2F19" w:rsidRPr="00F750B0">
              <w:rPr>
                <w:rFonts w:ascii="Arial" w:hAnsi="Arial" w:cs="Arial"/>
                <w:sz w:val="20"/>
              </w:rPr>
              <w:t>trafficking in human beings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hAnsi="Arial" w:cs="Arial"/>
          <w:sz w:val="20"/>
          <w:szCs w:val="20"/>
        </w:rPr>
      </w:pPr>
    </w:p>
    <w:p w:rsidR="007C3D75" w:rsidRPr="00F750B0" w:rsidRDefault="005C305A" w:rsidP="007C3D75">
      <w:pPr>
        <w:tabs>
          <w:tab w:val="left" w:pos="709"/>
        </w:tabs>
        <w:spacing w:after="0"/>
        <w:ind w:left="705" w:hanging="705"/>
        <w:jc w:val="both"/>
        <w:rPr>
          <w:rFonts w:ascii="Arial" w:hAnsi="Arial" w:cs="Arial"/>
          <w:bCs/>
          <w:sz w:val="20"/>
          <w:szCs w:val="20"/>
        </w:rPr>
      </w:pPr>
      <w:r w:rsidRPr="00F750B0">
        <w:rPr>
          <w:rFonts w:ascii="Arial" w:hAnsi="Arial" w:cs="Arial"/>
          <w:sz w:val="20"/>
          <w:u w:val="single"/>
        </w:rPr>
        <w:t>Objective 2:</w:t>
      </w:r>
      <w:r w:rsidR="00CD3631" w:rsidRPr="00F750B0">
        <w:rPr>
          <w:rFonts w:ascii="Arial" w:hAnsi="Arial" w:cs="Arial"/>
          <w:sz w:val="20"/>
        </w:rPr>
        <w:t> </w:t>
      </w:r>
      <w:r w:rsidRPr="00F750B0">
        <w:rPr>
          <w:rFonts w:ascii="Arial" w:hAnsi="Arial" w:cs="Arial"/>
          <w:sz w:val="20"/>
        </w:rPr>
        <w:t xml:space="preserve">To ensure accommodation in safe facilities, which is </w:t>
      </w:r>
      <w:r w:rsidR="00BA32E8" w:rsidRPr="00F750B0">
        <w:rPr>
          <w:rFonts w:ascii="Arial" w:hAnsi="Arial" w:cs="Arial"/>
          <w:sz w:val="20"/>
        </w:rPr>
        <w:t>a</w:t>
      </w:r>
      <w:r w:rsidRPr="00F750B0">
        <w:rPr>
          <w:rFonts w:ascii="Arial" w:hAnsi="Arial" w:cs="Arial"/>
          <w:sz w:val="20"/>
        </w:rPr>
        <w:t xml:space="preserve"> continuation of the placement and assistance to victims covered by the crisis accommodation programme. This is a longer-term form of </w:t>
      </w:r>
      <w:proofErr w:type="gramStart"/>
      <w:r w:rsidRPr="00F750B0">
        <w:rPr>
          <w:rFonts w:ascii="Arial" w:hAnsi="Arial" w:cs="Arial"/>
          <w:sz w:val="20"/>
        </w:rPr>
        <w:t>assistance which</w:t>
      </w:r>
      <w:proofErr w:type="gramEnd"/>
      <w:r w:rsidRPr="00F750B0">
        <w:rPr>
          <w:rFonts w:ascii="Arial" w:hAnsi="Arial" w:cs="Arial"/>
          <w:sz w:val="20"/>
        </w:rPr>
        <w:t>,</w:t>
      </w:r>
      <w:r w:rsidR="00BA32E8" w:rsidRPr="00F750B0">
        <w:rPr>
          <w:rFonts w:ascii="Arial" w:hAnsi="Arial" w:cs="Arial"/>
          <w:sz w:val="20"/>
        </w:rPr>
        <w:t xml:space="preserve"> in the case</w:t>
      </w:r>
      <w:r w:rsidRPr="00F750B0">
        <w:rPr>
          <w:rFonts w:ascii="Arial" w:hAnsi="Arial" w:cs="Arial"/>
          <w:sz w:val="20"/>
        </w:rPr>
        <w:t xml:space="preserve"> </w:t>
      </w:r>
      <w:r w:rsidR="00BA32E8" w:rsidRPr="00F750B0">
        <w:rPr>
          <w:rFonts w:ascii="Arial" w:hAnsi="Arial" w:cs="Arial"/>
          <w:sz w:val="20"/>
        </w:rPr>
        <w:t>of</w:t>
      </w:r>
      <w:r w:rsidRPr="00F750B0">
        <w:rPr>
          <w:rFonts w:ascii="Arial" w:hAnsi="Arial" w:cs="Arial"/>
          <w:sz w:val="20"/>
        </w:rPr>
        <w:t xml:space="preserve"> third-country nationals, is conditional on their </w:t>
      </w:r>
      <w:r w:rsidR="00BA32E8" w:rsidRPr="00F750B0">
        <w:rPr>
          <w:rFonts w:ascii="Arial" w:hAnsi="Arial" w:cs="Arial"/>
          <w:sz w:val="20"/>
        </w:rPr>
        <w:t xml:space="preserve">having an </w:t>
      </w:r>
      <w:r w:rsidRPr="00F750B0">
        <w:rPr>
          <w:rFonts w:ascii="Arial" w:hAnsi="Arial" w:cs="Arial"/>
          <w:sz w:val="20"/>
        </w:rPr>
        <w:t xml:space="preserve">authorisation to stay or a temporary residence permit, as defined in the provisions of the Aliens Act and EU regulations. In addition to the basic care included in the crisis accommodation, the following forms of assistance </w:t>
      </w:r>
      <w:proofErr w:type="gramStart"/>
      <w:r w:rsidRPr="00F750B0">
        <w:rPr>
          <w:rFonts w:ascii="Arial" w:hAnsi="Arial" w:cs="Arial"/>
          <w:sz w:val="20"/>
        </w:rPr>
        <w:t>are provided</w:t>
      </w:r>
      <w:proofErr w:type="gramEnd"/>
      <w:r w:rsidRPr="00F750B0">
        <w:rPr>
          <w:rFonts w:ascii="Arial" w:hAnsi="Arial" w:cs="Arial"/>
          <w:sz w:val="20"/>
        </w:rPr>
        <w:t xml:space="preserve"> under this programme:</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assistance in informing child victims of their rights, their role and the scope, the timing and progress of the proceedings and the manner </w:t>
      </w:r>
      <w:r w:rsidR="00A0368C" w:rsidRPr="00F750B0">
        <w:rPr>
          <w:rFonts w:ascii="Arial" w:hAnsi="Arial" w:cs="Arial"/>
          <w:sz w:val="20"/>
        </w:rPr>
        <w:t>in which</w:t>
      </w:r>
      <w:r w:rsidRPr="00F750B0">
        <w:rPr>
          <w:rFonts w:ascii="Arial" w:hAnsi="Arial" w:cs="Arial"/>
          <w:sz w:val="20"/>
        </w:rPr>
        <w:t xml:space="preserve"> their cases</w:t>
      </w:r>
      <w:r w:rsidR="00A0368C" w:rsidRPr="00F750B0">
        <w:rPr>
          <w:rFonts w:ascii="Arial" w:hAnsi="Arial" w:cs="Arial"/>
          <w:sz w:val="20"/>
        </w:rPr>
        <w:t xml:space="preserve"> will be resolved</w:t>
      </w:r>
      <w:r w:rsidRPr="00F750B0">
        <w:rPr>
          <w:rFonts w:ascii="Arial" w:hAnsi="Arial" w:cs="Arial"/>
          <w:sz w:val="20"/>
        </w:rPr>
        <w:t>,</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 xml:space="preserve">assistance in ensuring that the rights and interests of victims of </w:t>
      </w:r>
      <w:r w:rsidR="00CF2F19" w:rsidRPr="00F750B0">
        <w:rPr>
          <w:rFonts w:ascii="Arial" w:hAnsi="Arial" w:cs="Arial"/>
          <w:sz w:val="20"/>
        </w:rPr>
        <w:t>trafficking in human beings</w:t>
      </w:r>
      <w:r w:rsidRPr="00F750B0">
        <w:rPr>
          <w:rFonts w:ascii="Arial" w:hAnsi="Arial" w:cs="Arial"/>
          <w:sz w:val="20"/>
        </w:rPr>
        <w:t xml:space="preserve"> are represented and </w:t>
      </w:r>
      <w:r w:rsidR="00A0368C" w:rsidRPr="00F750B0">
        <w:rPr>
          <w:rFonts w:ascii="Arial" w:hAnsi="Arial" w:cs="Arial"/>
          <w:sz w:val="20"/>
        </w:rPr>
        <w:t xml:space="preserve">taken into account </w:t>
      </w:r>
      <w:r w:rsidRPr="00F750B0">
        <w:rPr>
          <w:rFonts w:ascii="Arial" w:hAnsi="Arial" w:cs="Arial"/>
          <w:sz w:val="20"/>
        </w:rPr>
        <w:t xml:space="preserve">at </w:t>
      </w:r>
      <w:r w:rsidR="00A0368C" w:rsidRPr="00F750B0">
        <w:rPr>
          <w:rFonts w:ascii="Arial" w:hAnsi="Arial" w:cs="Arial"/>
          <w:sz w:val="20"/>
        </w:rPr>
        <w:t xml:space="preserve">the </w:t>
      </w:r>
      <w:r w:rsidRPr="00F750B0">
        <w:rPr>
          <w:rFonts w:ascii="Arial" w:hAnsi="Arial" w:cs="Arial"/>
          <w:sz w:val="20"/>
        </w:rPr>
        <w:t>appropriate levels of prosecution of perpetrators of criminal offences;</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lastRenderedPageBreak/>
        <w:t xml:space="preserve">assistance in ensuring </w:t>
      </w:r>
      <w:r w:rsidR="002618B4" w:rsidRPr="00F750B0">
        <w:rPr>
          <w:rFonts w:ascii="Arial" w:hAnsi="Arial" w:cs="Arial"/>
          <w:sz w:val="20"/>
        </w:rPr>
        <w:t xml:space="preserve">appropriate </w:t>
      </w:r>
      <w:r w:rsidRPr="00F750B0">
        <w:rPr>
          <w:rFonts w:ascii="Arial" w:hAnsi="Arial" w:cs="Arial"/>
          <w:sz w:val="20"/>
        </w:rPr>
        <w:t xml:space="preserve">support </w:t>
      </w:r>
      <w:r w:rsidR="002618B4" w:rsidRPr="00F750B0">
        <w:rPr>
          <w:rFonts w:ascii="Arial" w:hAnsi="Arial" w:cs="Arial"/>
          <w:sz w:val="20"/>
        </w:rPr>
        <w:t>for</w:t>
      </w:r>
      <w:r w:rsidRPr="00F750B0">
        <w:rPr>
          <w:rFonts w:ascii="Arial" w:hAnsi="Arial" w:cs="Arial"/>
          <w:sz w:val="20"/>
        </w:rPr>
        <w:t xml:space="preserve"> child victims</w:t>
      </w:r>
      <w:r w:rsidR="002618B4" w:rsidRPr="00F750B0">
        <w:rPr>
          <w:rFonts w:ascii="Arial" w:hAnsi="Arial" w:cs="Arial"/>
          <w:sz w:val="20"/>
        </w:rPr>
        <w:t xml:space="preserve"> of trafficking</w:t>
      </w:r>
      <w:r w:rsidRPr="00F750B0">
        <w:rPr>
          <w:rFonts w:ascii="Arial" w:hAnsi="Arial" w:cs="Arial"/>
          <w:sz w:val="20"/>
        </w:rPr>
        <w:t>,</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r w:rsidRPr="00F750B0">
        <w:rPr>
          <w:rFonts w:ascii="Arial" w:hAnsi="Arial" w:cs="Arial"/>
          <w:sz w:val="20"/>
        </w:rPr>
        <w:t>speciali</w:t>
      </w:r>
      <w:r w:rsidR="002618B4" w:rsidRPr="00F750B0">
        <w:rPr>
          <w:rFonts w:ascii="Arial" w:hAnsi="Arial" w:cs="Arial"/>
          <w:sz w:val="20"/>
        </w:rPr>
        <w:t>sed</w:t>
      </w:r>
      <w:r w:rsidRPr="00F750B0">
        <w:rPr>
          <w:rFonts w:ascii="Arial" w:hAnsi="Arial" w:cs="Arial"/>
          <w:sz w:val="20"/>
        </w:rPr>
        <w:t xml:space="preserve"> training </w:t>
      </w:r>
      <w:r w:rsidR="002618B4" w:rsidRPr="00F750B0">
        <w:rPr>
          <w:rFonts w:ascii="Arial" w:hAnsi="Arial" w:cs="Arial"/>
          <w:sz w:val="20"/>
        </w:rPr>
        <w:t>for those providing assistance</w:t>
      </w:r>
      <w:r w:rsidRPr="00F750B0">
        <w:rPr>
          <w:rFonts w:ascii="Arial" w:hAnsi="Arial" w:cs="Arial"/>
          <w:sz w:val="20"/>
        </w:rPr>
        <w:t xml:space="preserve"> together with other parties (the police, staff of social work centres, etc.) </w:t>
      </w:r>
      <w:r w:rsidR="002618B4" w:rsidRPr="00F750B0">
        <w:rPr>
          <w:rFonts w:ascii="Arial" w:hAnsi="Arial" w:cs="Arial"/>
          <w:sz w:val="20"/>
        </w:rPr>
        <w:t>invol</w:t>
      </w:r>
      <w:r w:rsidR="002B3DD3">
        <w:rPr>
          <w:rFonts w:ascii="Arial" w:hAnsi="Arial" w:cs="Arial"/>
          <w:sz w:val="20"/>
        </w:rPr>
        <w:t>v</w:t>
      </w:r>
      <w:r w:rsidR="002618B4" w:rsidRPr="00F750B0">
        <w:rPr>
          <w:rFonts w:ascii="Arial" w:hAnsi="Arial" w:cs="Arial"/>
          <w:sz w:val="20"/>
        </w:rPr>
        <w:t>ed</w:t>
      </w:r>
      <w:r w:rsidRPr="00F750B0">
        <w:rPr>
          <w:rFonts w:ascii="Arial" w:hAnsi="Arial" w:cs="Arial"/>
          <w:sz w:val="20"/>
        </w:rPr>
        <w:t xml:space="preserve"> in the process of assisting victims and prosecuting perpetrators;</w:t>
      </w:r>
    </w:p>
    <w:p w:rsidR="007C3D75" w:rsidRPr="00F750B0" w:rsidRDefault="005C305A" w:rsidP="007C3D75">
      <w:pPr>
        <w:numPr>
          <w:ilvl w:val="4"/>
          <w:numId w:val="11"/>
        </w:numPr>
        <w:tabs>
          <w:tab w:val="clear" w:pos="3600"/>
          <w:tab w:val="left" w:pos="708"/>
          <w:tab w:val="num" w:pos="1134"/>
          <w:tab w:val="center" w:pos="4536"/>
          <w:tab w:val="right" w:pos="9072"/>
        </w:tabs>
        <w:spacing w:after="0"/>
        <w:ind w:left="1134"/>
        <w:jc w:val="both"/>
        <w:rPr>
          <w:rFonts w:ascii="Arial" w:eastAsia="Times New Roman" w:hAnsi="Arial" w:cs="Arial"/>
          <w:sz w:val="20"/>
          <w:szCs w:val="20"/>
        </w:rPr>
      </w:pPr>
      <w:proofErr w:type="gramStart"/>
      <w:r w:rsidRPr="00F750B0">
        <w:rPr>
          <w:rFonts w:ascii="Arial" w:hAnsi="Arial" w:cs="Arial"/>
          <w:sz w:val="20"/>
        </w:rPr>
        <w:t>other</w:t>
      </w:r>
      <w:proofErr w:type="gramEnd"/>
      <w:r w:rsidRPr="00F750B0">
        <w:rPr>
          <w:rFonts w:ascii="Arial" w:hAnsi="Arial" w:cs="Arial"/>
          <w:sz w:val="20"/>
        </w:rPr>
        <w:t xml:space="preserve"> measures for social </w:t>
      </w:r>
      <w:r w:rsidR="002566CA" w:rsidRPr="00F750B0">
        <w:rPr>
          <w:rFonts w:ascii="Arial" w:hAnsi="Arial" w:cs="Arial"/>
          <w:sz w:val="20"/>
        </w:rPr>
        <w:t>integration</w:t>
      </w:r>
      <w:r w:rsidRPr="00F750B0">
        <w:rPr>
          <w:rFonts w:ascii="Arial" w:hAnsi="Arial" w:cs="Arial"/>
          <w:sz w:val="20"/>
        </w:rPr>
        <w:t xml:space="preserve"> and re-integration</w:t>
      </w:r>
      <w:r w:rsidR="002566CA" w:rsidRPr="00F750B0">
        <w:rPr>
          <w:rFonts w:ascii="Arial" w:hAnsi="Arial" w:cs="Arial"/>
          <w:sz w:val="20"/>
        </w:rPr>
        <w:t xml:space="preserve">. </w:t>
      </w:r>
    </w:p>
    <w:p w:rsidR="007C3D75" w:rsidRPr="00F750B0" w:rsidRDefault="007C3D75" w:rsidP="007C3D75">
      <w:pPr>
        <w:tabs>
          <w:tab w:val="left" w:pos="709"/>
        </w:tabs>
        <w:spacing w:after="0"/>
        <w:jc w:val="both"/>
        <w:rPr>
          <w:rFonts w:ascii="Arial" w:hAnsi="Arial" w:cs="Arial"/>
          <w:b/>
          <w:bCs/>
          <w:sz w:val="20"/>
          <w:szCs w:val="20"/>
        </w:rPr>
      </w:pPr>
    </w:p>
    <w:p w:rsidR="007C3D75" w:rsidRPr="00F750B0" w:rsidRDefault="005C305A" w:rsidP="007C3D75">
      <w:pPr>
        <w:tabs>
          <w:tab w:val="left" w:pos="709"/>
        </w:tabs>
        <w:spacing w:after="0"/>
        <w:jc w:val="both"/>
        <w:rPr>
          <w:rFonts w:ascii="Arial" w:hAnsi="Arial" w:cs="Arial"/>
          <w:sz w:val="20"/>
          <w:szCs w:val="20"/>
        </w:rPr>
      </w:pPr>
      <w:r w:rsidRPr="00F750B0">
        <w:rPr>
          <w:rFonts w:ascii="Arial" w:hAnsi="Arial" w:cs="Arial"/>
          <w:sz w:val="20"/>
        </w:rPr>
        <w:t xml:space="preserve">The current contract expires in 2023 and </w:t>
      </w:r>
      <w:proofErr w:type="gramStart"/>
      <w:r w:rsidR="002566CA" w:rsidRPr="00F750B0">
        <w:rPr>
          <w:rFonts w:ascii="Arial" w:hAnsi="Arial" w:cs="Arial"/>
          <w:sz w:val="20"/>
        </w:rPr>
        <w:t xml:space="preserve">can </w:t>
      </w:r>
      <w:r w:rsidRPr="00F750B0">
        <w:rPr>
          <w:rFonts w:ascii="Arial" w:hAnsi="Arial" w:cs="Arial"/>
          <w:sz w:val="20"/>
        </w:rPr>
        <w:t>be extended</w:t>
      </w:r>
      <w:proofErr w:type="gramEnd"/>
      <w:r w:rsidRPr="00F750B0">
        <w:rPr>
          <w:rFonts w:ascii="Arial" w:hAnsi="Arial" w:cs="Arial"/>
          <w:sz w:val="20"/>
        </w:rPr>
        <w:t xml:space="preserve"> for another year. The implementation and financing of the Programme "Providing assistance to victims of </w:t>
      </w:r>
      <w:r w:rsidR="00CF2F19" w:rsidRPr="00F750B0">
        <w:rPr>
          <w:rFonts w:ascii="Arial" w:hAnsi="Arial" w:cs="Arial"/>
          <w:sz w:val="20"/>
        </w:rPr>
        <w:t>trafficking in human beings</w:t>
      </w:r>
      <w:r w:rsidRPr="00F750B0">
        <w:rPr>
          <w:rFonts w:ascii="Arial" w:hAnsi="Arial" w:cs="Arial"/>
          <w:sz w:val="20"/>
        </w:rPr>
        <w:t xml:space="preserve"> – Safe accommodation for the period from 2024 to 2025" is to be ensured through an annex to the existing contract or </w:t>
      </w:r>
      <w:r w:rsidR="002566CA" w:rsidRPr="00F750B0">
        <w:rPr>
          <w:rFonts w:ascii="Arial" w:hAnsi="Arial" w:cs="Arial"/>
          <w:sz w:val="20"/>
        </w:rPr>
        <w:t xml:space="preserve">through </w:t>
      </w:r>
      <w:r w:rsidRPr="00F750B0">
        <w:rPr>
          <w:rFonts w:ascii="Arial" w:hAnsi="Arial" w:cs="Arial"/>
          <w:sz w:val="20"/>
        </w:rPr>
        <w:t xml:space="preserve">a public tender. This </w:t>
      </w:r>
      <w:r w:rsidR="002566CA" w:rsidRPr="00F750B0">
        <w:rPr>
          <w:rFonts w:ascii="Arial" w:hAnsi="Arial" w:cs="Arial"/>
          <w:sz w:val="20"/>
        </w:rPr>
        <w:t xml:space="preserve">will </w:t>
      </w:r>
      <w:r w:rsidRPr="00F750B0">
        <w:rPr>
          <w:rFonts w:ascii="Arial" w:hAnsi="Arial" w:cs="Arial"/>
          <w:sz w:val="20"/>
        </w:rPr>
        <w:t>require the programme provider to ensure continuity and coherence of all processes with the ultimate aim of assisting victims of trafficking in human beings.</w:t>
      </w:r>
    </w:p>
    <w:p w:rsidR="007C3D75" w:rsidRPr="00F750B0" w:rsidRDefault="007C3D75" w:rsidP="007C3D75">
      <w:pPr>
        <w:tabs>
          <w:tab w:val="left" w:pos="709"/>
        </w:tabs>
        <w:spacing w:after="0"/>
        <w:jc w:val="both"/>
        <w:rPr>
          <w:rFonts w:ascii="Arial" w:hAnsi="Arial" w:cs="Arial"/>
          <w:b/>
          <w:bCs/>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programme provider selected </w:t>
      </w:r>
      <w:r w:rsidR="002566CA" w:rsidRPr="00F750B0">
        <w:rPr>
          <w:rFonts w:ascii="Arial" w:hAnsi="Arial" w:cs="Arial"/>
          <w:sz w:val="20"/>
        </w:rPr>
        <w:t>through a</w:t>
      </w:r>
      <w:r w:rsidRPr="00F750B0">
        <w:rPr>
          <w:rFonts w:ascii="Arial" w:hAnsi="Arial" w:cs="Arial"/>
          <w:sz w:val="20"/>
        </w:rPr>
        <w:t xml:space="preserve"> tender</w:t>
      </w:r>
      <w:r w:rsidR="002566CA" w:rsidRPr="00F750B0">
        <w:rPr>
          <w:rFonts w:ascii="Arial" w:hAnsi="Arial" w:cs="Arial"/>
          <w:sz w:val="20"/>
        </w:rPr>
        <w:t>ing</w:t>
      </w:r>
      <w:r w:rsidRPr="00F750B0">
        <w:rPr>
          <w:rFonts w:ascii="Arial" w:hAnsi="Arial" w:cs="Arial"/>
          <w:sz w:val="20"/>
        </w:rPr>
        <w:t xml:space="preserve"> procedure will also be responsible for </w:t>
      </w:r>
      <w:proofErr w:type="gramStart"/>
      <w:r w:rsidRPr="00F750B0">
        <w:rPr>
          <w:rFonts w:ascii="Arial" w:hAnsi="Arial" w:cs="Arial"/>
          <w:sz w:val="20"/>
        </w:rPr>
        <w:t>awareness</w:t>
      </w:r>
      <w:r w:rsidR="003C7126" w:rsidRPr="00F750B0">
        <w:rPr>
          <w:rFonts w:ascii="Arial" w:hAnsi="Arial" w:cs="Arial"/>
          <w:sz w:val="20"/>
        </w:rPr>
        <w:t>-raising</w:t>
      </w:r>
      <w:proofErr w:type="gramEnd"/>
      <w:r w:rsidRPr="00F750B0">
        <w:rPr>
          <w:rFonts w:ascii="Arial" w:hAnsi="Arial" w:cs="Arial"/>
          <w:sz w:val="20"/>
        </w:rPr>
        <w:t xml:space="preserve"> among the target </w:t>
      </w:r>
      <w:r w:rsidR="003C7126" w:rsidRPr="00F750B0">
        <w:rPr>
          <w:rFonts w:ascii="Arial" w:hAnsi="Arial" w:cs="Arial"/>
          <w:sz w:val="20"/>
        </w:rPr>
        <w:t>group</w:t>
      </w:r>
      <w:r w:rsidRPr="00F750B0">
        <w:rPr>
          <w:rFonts w:ascii="Arial" w:hAnsi="Arial" w:cs="Arial"/>
          <w:sz w:val="20"/>
        </w:rPr>
        <w:t xml:space="preserve"> of </w:t>
      </w:r>
      <w:r w:rsidRPr="00F750B0">
        <w:rPr>
          <w:rFonts w:ascii="Arial" w:hAnsi="Arial" w:cs="Arial"/>
          <w:sz w:val="20"/>
          <w:u w:val="single"/>
        </w:rPr>
        <w:t>foreign nationals</w:t>
      </w:r>
      <w:r w:rsidRPr="00F750B0">
        <w:rPr>
          <w:rFonts w:ascii="Arial" w:hAnsi="Arial" w:cs="Arial"/>
          <w:sz w:val="20"/>
        </w:rPr>
        <w:t>. To this end, the programme provider will be responsible for the production and distribution of appropriate content to raise awareness among these at-risk groups as de</w:t>
      </w:r>
      <w:r w:rsidR="003C7126" w:rsidRPr="00F750B0">
        <w:rPr>
          <w:rFonts w:ascii="Arial" w:hAnsi="Arial" w:cs="Arial"/>
          <w:sz w:val="20"/>
        </w:rPr>
        <w:t>scribed</w:t>
      </w:r>
      <w:r w:rsidRPr="00F750B0">
        <w:rPr>
          <w:rFonts w:ascii="Arial" w:hAnsi="Arial" w:cs="Arial"/>
          <w:sz w:val="20"/>
        </w:rPr>
        <w:t xml:space="preserve"> in Chapter 1.2.1.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For the implementation</w:t>
      </w:r>
      <w:r w:rsidR="003C7126" w:rsidRPr="00F750B0">
        <w:rPr>
          <w:rFonts w:ascii="Arial" w:hAnsi="Arial" w:cs="Arial"/>
          <w:sz w:val="20"/>
        </w:rPr>
        <w:t xml:space="preserve"> of the</w:t>
      </w:r>
      <w:r w:rsidRPr="00F750B0">
        <w:rPr>
          <w:rFonts w:ascii="Arial" w:hAnsi="Arial" w:cs="Arial"/>
          <w:sz w:val="20"/>
        </w:rPr>
        <w:t xml:space="preserve"> </w:t>
      </w:r>
      <w:r w:rsidR="003C7126" w:rsidRPr="00F750B0">
        <w:rPr>
          <w:rFonts w:ascii="Arial" w:hAnsi="Arial" w:cs="Arial"/>
          <w:sz w:val="20"/>
        </w:rPr>
        <w:t xml:space="preserve">programme, </w:t>
      </w:r>
      <w:r w:rsidRPr="00F750B0">
        <w:rPr>
          <w:rFonts w:ascii="Arial" w:hAnsi="Arial" w:cs="Arial"/>
          <w:sz w:val="20"/>
        </w:rPr>
        <w:t xml:space="preserve">the Ministry of the Interior will </w:t>
      </w:r>
      <w:r w:rsidR="003C7126" w:rsidRPr="00F750B0">
        <w:rPr>
          <w:rFonts w:ascii="Arial" w:hAnsi="Arial" w:cs="Arial"/>
          <w:sz w:val="20"/>
        </w:rPr>
        <w:t>therefore</w:t>
      </w:r>
      <w:r w:rsidRPr="00F750B0">
        <w:rPr>
          <w:rFonts w:ascii="Arial" w:hAnsi="Arial" w:cs="Arial"/>
          <w:sz w:val="20"/>
        </w:rPr>
        <w:t xml:space="preserve"> have to </w:t>
      </w:r>
      <w:r w:rsidR="003C7126" w:rsidRPr="00F750B0">
        <w:rPr>
          <w:rFonts w:ascii="Arial" w:hAnsi="Arial" w:cs="Arial"/>
          <w:sz w:val="20"/>
        </w:rPr>
        <w:t>allocate</w:t>
      </w:r>
      <w:r w:rsidRPr="00F750B0">
        <w:rPr>
          <w:rFonts w:ascii="Arial" w:hAnsi="Arial" w:cs="Arial"/>
          <w:sz w:val="20"/>
        </w:rPr>
        <w:t xml:space="preserve"> EUR 40,000 per year in the budget of the Republic of Slovenia.</w:t>
      </w:r>
    </w:p>
    <w:p w:rsidR="007C3D75" w:rsidRPr="00F750B0" w:rsidRDefault="007C3D75" w:rsidP="007C3D75">
      <w:pPr>
        <w:tabs>
          <w:tab w:val="center" w:pos="4320"/>
          <w:tab w:val="right" w:pos="8640"/>
        </w:tabs>
        <w:spacing w:after="0"/>
        <w:jc w:val="both"/>
        <w:rPr>
          <w:rFonts w:ascii="Arial" w:eastAsia="Times New Roman"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An NGO or a humanitarian organisation qualified to provide assistance to victims of </w:t>
            </w:r>
            <w:r w:rsidR="00CF2F19" w:rsidRPr="00F750B0">
              <w:rPr>
                <w:rFonts w:ascii="Arial" w:hAnsi="Arial" w:cs="Arial"/>
                <w:sz w:val="20"/>
              </w:rPr>
              <w:t>trafficking in human beings</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51335D" w:rsidRDefault="0051335D" w:rsidP="0051335D">
      <w:pPr>
        <w:pStyle w:val="Podnaslov"/>
        <w:jc w:val="both"/>
        <w:rPr>
          <w:b/>
        </w:rPr>
      </w:pPr>
      <w:bookmarkStart w:id="21" w:name="_Toc124240430"/>
      <w:bookmarkStart w:id="22" w:name="_Toc130459330"/>
    </w:p>
    <w:p w:rsidR="007C3D75" w:rsidRPr="0051335D" w:rsidRDefault="005C305A" w:rsidP="0051335D">
      <w:pPr>
        <w:pStyle w:val="Podnaslov"/>
        <w:jc w:val="both"/>
        <w:rPr>
          <w:b/>
          <w:bCs/>
          <w:iCs/>
        </w:rPr>
      </w:pPr>
      <w:r w:rsidRPr="0051335D">
        <w:rPr>
          <w:b/>
        </w:rPr>
        <w:t>3.2 Introduc</w:t>
      </w:r>
      <w:r w:rsidR="00DF769A" w:rsidRPr="0051335D">
        <w:rPr>
          <w:b/>
        </w:rPr>
        <w:t xml:space="preserve">tion of </w:t>
      </w:r>
      <w:r w:rsidRPr="0051335D">
        <w:rPr>
          <w:b/>
        </w:rPr>
        <w:t>a mechanism for identif</w:t>
      </w:r>
      <w:r w:rsidR="00DF769A" w:rsidRPr="0051335D">
        <w:rPr>
          <w:b/>
        </w:rPr>
        <w:t>ication</w:t>
      </w:r>
      <w:r w:rsidRPr="0051335D">
        <w:rPr>
          <w:b/>
        </w:rPr>
        <w:t>, assist</w:t>
      </w:r>
      <w:r w:rsidR="00DF769A" w:rsidRPr="0051335D">
        <w:rPr>
          <w:b/>
        </w:rPr>
        <w:t>ance</w:t>
      </w:r>
      <w:r w:rsidRPr="0051335D">
        <w:rPr>
          <w:b/>
        </w:rPr>
        <w:t xml:space="preserve"> and protecti</w:t>
      </w:r>
      <w:r w:rsidR="00DF769A" w:rsidRPr="0051335D">
        <w:rPr>
          <w:b/>
        </w:rPr>
        <w:t>o</w:t>
      </w:r>
      <w:r w:rsidRPr="0051335D">
        <w:rPr>
          <w:b/>
        </w:rPr>
        <w:t>n</w:t>
      </w:r>
      <w:r w:rsidR="00DF769A" w:rsidRPr="0051335D">
        <w:rPr>
          <w:b/>
        </w:rPr>
        <w:t xml:space="preserve"> of</w:t>
      </w:r>
      <w:r w:rsidRPr="0051335D">
        <w:rPr>
          <w:b/>
        </w:rPr>
        <w:t xml:space="preserve"> victims of trafficking</w:t>
      </w:r>
      <w:r w:rsidR="00DF769A" w:rsidRPr="0051335D">
        <w:rPr>
          <w:b/>
        </w:rPr>
        <w:t xml:space="preserve"> in human beings</w:t>
      </w:r>
      <w:r w:rsidRPr="0051335D">
        <w:rPr>
          <w:b/>
        </w:rPr>
        <w:t xml:space="preserve"> </w:t>
      </w:r>
      <w:r w:rsidR="00CD3631" w:rsidRPr="0051335D">
        <w:rPr>
          <w:b/>
        </w:rPr>
        <w:t xml:space="preserve">and/or </w:t>
      </w:r>
      <w:r w:rsidRPr="0051335D">
        <w:rPr>
          <w:b/>
        </w:rPr>
        <w:t xml:space="preserve">sexual abuse in </w:t>
      </w:r>
      <w:r w:rsidR="00DF769A" w:rsidRPr="0051335D">
        <w:rPr>
          <w:b/>
        </w:rPr>
        <w:t xml:space="preserve">procedures of </w:t>
      </w:r>
      <w:r w:rsidRPr="0051335D">
        <w:rPr>
          <w:b/>
        </w:rPr>
        <w:t>international protection in Slovenia</w:t>
      </w:r>
      <w:bookmarkEnd w:id="21"/>
      <w:bookmarkEnd w:id="22"/>
    </w:p>
    <w:p w:rsidR="007C3D75" w:rsidRPr="00F750B0" w:rsidRDefault="007C3D75" w:rsidP="007C3D75">
      <w:pPr>
        <w:autoSpaceDE w:val="0"/>
        <w:autoSpaceDN w:val="0"/>
        <w:adjustRightInd w:val="0"/>
        <w:spacing w:after="0"/>
        <w:jc w:val="both"/>
        <w:rPr>
          <w:rFonts w:ascii="Arial" w:hAnsi="Arial" w:cs="Arial"/>
          <w:color w:val="7030A0"/>
          <w:sz w:val="20"/>
          <w:szCs w:val="20"/>
        </w:rPr>
      </w:pPr>
    </w:p>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The project </w:t>
      </w:r>
      <w:r w:rsidRPr="00F750B0">
        <w:rPr>
          <w:rFonts w:ascii="Arial" w:hAnsi="Arial" w:cs="Arial"/>
          <w:sz w:val="20"/>
          <w:szCs w:val="20"/>
        </w:rPr>
        <w:t>"</w:t>
      </w:r>
      <w:r w:rsidR="00A23D1C" w:rsidRPr="00F750B0">
        <w:rPr>
          <w:rFonts w:ascii="Arial" w:hAnsi="Arial" w:cs="Arial"/>
          <w:sz w:val="20"/>
          <w:szCs w:val="20"/>
        </w:rPr>
        <w:t xml:space="preserve">Introduction of a mechanism for identification, assistance and protection of victims of trafficking in human beings and/or sexual abuse in procedures of international protection in Slovenia </w:t>
      </w:r>
      <w:r w:rsidRPr="00F750B0">
        <w:rPr>
          <w:rFonts w:ascii="Arial" w:hAnsi="Arial" w:cs="Arial"/>
          <w:sz w:val="20"/>
        </w:rPr>
        <w:t xml:space="preserve">(PATS)" </w:t>
      </w:r>
      <w:proofErr w:type="gramStart"/>
      <w:r w:rsidRPr="00F750B0">
        <w:rPr>
          <w:rFonts w:ascii="Arial" w:hAnsi="Arial" w:cs="Arial"/>
          <w:sz w:val="20"/>
        </w:rPr>
        <w:t xml:space="preserve">is </w:t>
      </w:r>
      <w:r w:rsidR="00A23D1C" w:rsidRPr="00F750B0">
        <w:rPr>
          <w:rFonts w:ascii="Arial" w:hAnsi="Arial" w:cs="Arial"/>
          <w:sz w:val="20"/>
        </w:rPr>
        <w:t>aimed</w:t>
      </w:r>
      <w:proofErr w:type="gramEnd"/>
      <w:r w:rsidR="00A23D1C" w:rsidRPr="00F750B0">
        <w:rPr>
          <w:rFonts w:ascii="Arial" w:hAnsi="Arial" w:cs="Arial"/>
          <w:sz w:val="20"/>
        </w:rPr>
        <w:t xml:space="preserve"> </w:t>
      </w:r>
      <w:r w:rsidRPr="00F750B0">
        <w:rPr>
          <w:rFonts w:ascii="Arial" w:hAnsi="Arial" w:cs="Arial"/>
          <w:sz w:val="20"/>
        </w:rPr>
        <w:t xml:space="preserve">directly </w:t>
      </w:r>
      <w:r w:rsidR="00A23D1C" w:rsidRPr="00F750B0">
        <w:rPr>
          <w:rFonts w:ascii="Arial" w:hAnsi="Arial" w:cs="Arial"/>
          <w:sz w:val="20"/>
        </w:rPr>
        <w:t>at</w:t>
      </w:r>
      <w:r w:rsidRPr="00F750B0">
        <w:rPr>
          <w:rFonts w:ascii="Arial" w:hAnsi="Arial" w:cs="Arial"/>
          <w:sz w:val="20"/>
        </w:rPr>
        <w:t xml:space="preserve"> potential victims of trafficking in human beings. It offers intensive individual awareness-raising sessions on the dangers of trafficking in human beings in their own language or in a language they understand, and informs potential victims </w:t>
      </w:r>
      <w:r w:rsidR="00A23D1C" w:rsidRPr="00F750B0">
        <w:rPr>
          <w:rFonts w:ascii="Arial" w:hAnsi="Arial" w:cs="Arial"/>
          <w:sz w:val="20"/>
        </w:rPr>
        <w:t>about</w:t>
      </w:r>
      <w:r w:rsidRPr="00F750B0">
        <w:rPr>
          <w:rFonts w:ascii="Arial" w:hAnsi="Arial" w:cs="Arial"/>
          <w:sz w:val="20"/>
        </w:rPr>
        <w:t xml:space="preserve"> protection and assistance possibilities.</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CD3631" w:rsidRPr="00F750B0">
        <w:rPr>
          <w:rFonts w:ascii="Arial" w:hAnsi="Arial" w:cs="Arial"/>
          <w:sz w:val="20"/>
        </w:rPr>
        <w:t> </w:t>
      </w:r>
      <w:r w:rsidRPr="00F750B0">
        <w:rPr>
          <w:rFonts w:ascii="Arial" w:hAnsi="Arial" w:cs="Arial"/>
          <w:sz w:val="20"/>
        </w:rPr>
        <w:t xml:space="preserve">To inform and identify vulnerable groups in need of special treatment. </w:t>
      </w:r>
      <w:proofErr w:type="gramStart"/>
      <w:r w:rsidRPr="00F750B0">
        <w:rPr>
          <w:rFonts w:ascii="Arial" w:hAnsi="Arial" w:cs="Arial"/>
          <w:sz w:val="20"/>
        </w:rPr>
        <w:t>The specific objective of the project is to identify and inform potential victims of trafficking in human beings, sexual or gender-based violence, to provide victims with appropriate treatment and to support the working group appointed on the basis of the Standard Operating Procedures for the Prevention of and Action in Cases of Sexual and Gender-Based Violence against Persons Treated under the Provisions of the Law on International Protection.</w:t>
      </w:r>
      <w:proofErr w:type="gramEnd"/>
      <w:r w:rsidRPr="00F750B0">
        <w:rPr>
          <w:rFonts w:ascii="Arial" w:hAnsi="Arial" w:cs="Arial"/>
          <w:sz w:val="20"/>
        </w:rPr>
        <w:t xml:space="preserve"> </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A72AB9">
            <w:pPr>
              <w:spacing w:after="0"/>
              <w:jc w:val="both"/>
              <w:rPr>
                <w:rFonts w:ascii="Arial" w:eastAsia="Times New Roman" w:hAnsi="Arial" w:cs="Arial"/>
                <w:sz w:val="20"/>
                <w:szCs w:val="20"/>
              </w:rPr>
            </w:pPr>
            <w:r w:rsidRPr="00F750B0">
              <w:rPr>
                <w:rFonts w:ascii="Arial" w:hAnsi="Arial" w:cs="Arial"/>
                <w:sz w:val="20"/>
              </w:rPr>
              <w:t>Government Office for the Support and Integration of Migrants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NGO selected through a public tender </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51335D" w:rsidRDefault="005C305A" w:rsidP="0051335D">
      <w:pPr>
        <w:pStyle w:val="Podnaslov"/>
        <w:jc w:val="both"/>
        <w:rPr>
          <w:b/>
          <w:bCs/>
          <w:i/>
          <w:iCs/>
          <w:kern w:val="32"/>
        </w:rPr>
      </w:pPr>
      <w:bookmarkStart w:id="23" w:name="_Toc124240431"/>
      <w:bookmarkStart w:id="24" w:name="_Toc130459331"/>
      <w:r w:rsidRPr="0051335D">
        <w:rPr>
          <w:b/>
        </w:rPr>
        <w:t>3.3</w:t>
      </w:r>
      <w:r w:rsidRPr="0051335D">
        <w:rPr>
          <w:b/>
        </w:rPr>
        <w:tab/>
        <w:t xml:space="preserve">Identifying cases of </w:t>
      </w:r>
      <w:r w:rsidR="00CF2F19" w:rsidRPr="0051335D">
        <w:rPr>
          <w:b/>
        </w:rPr>
        <w:t>trafficking in human beings</w:t>
      </w:r>
      <w:r w:rsidRPr="0051335D">
        <w:rPr>
          <w:b/>
        </w:rPr>
        <w:t xml:space="preserve"> in procedures dealing with cases of sexual violence and gender-based violence</w:t>
      </w:r>
      <w:bookmarkEnd w:id="23"/>
      <w:bookmarkEnd w:id="24"/>
    </w:p>
    <w:p w:rsidR="007C3D75" w:rsidRPr="00F750B0" w:rsidRDefault="007C3D75" w:rsidP="007C3D75">
      <w:pPr>
        <w:autoSpaceDE w:val="0"/>
        <w:autoSpaceDN w:val="0"/>
        <w:adjustRightInd w:val="0"/>
        <w:spacing w:after="0"/>
        <w:jc w:val="both"/>
        <w:rPr>
          <w:rFonts w:ascii="Arial" w:hAnsi="Arial" w:cs="Arial"/>
          <w:color w:val="7030A0"/>
          <w:sz w:val="20"/>
          <w:szCs w:val="20"/>
        </w:rPr>
      </w:pPr>
    </w:p>
    <w:p w:rsidR="007C3D75" w:rsidRPr="00F750B0" w:rsidRDefault="005C305A" w:rsidP="007C3D75">
      <w:pPr>
        <w:autoSpaceDE w:val="0"/>
        <w:autoSpaceDN w:val="0"/>
        <w:adjustRightInd w:val="0"/>
        <w:spacing w:after="0"/>
        <w:jc w:val="both"/>
        <w:rPr>
          <w:rFonts w:ascii="Arial" w:hAnsi="Arial" w:cs="Arial"/>
          <w:sz w:val="20"/>
          <w:szCs w:val="20"/>
        </w:rPr>
      </w:pPr>
      <w:proofErr w:type="gramStart"/>
      <w:r w:rsidRPr="00F750B0">
        <w:rPr>
          <w:rFonts w:ascii="Arial" w:hAnsi="Arial" w:cs="Arial"/>
          <w:sz w:val="20"/>
        </w:rPr>
        <w:t xml:space="preserve">In February 2020, the Government Office for the Support and Integration of Migrants, the Ministry of the Interior, the Ministry of Labour, Family, Social Affairs and Equal Opportunities, the Police, the Ministry of Justice, eleven cooperating NGOs and the United Nations High Commissioner for Refugees (UNHCR) signed the updated Standard Operating Procedures for the Prevention of and Response to Sexual and Gender-Based Violence with respect to persons who are </w:t>
      </w:r>
      <w:r w:rsidR="00E6630E" w:rsidRPr="00F750B0">
        <w:rPr>
          <w:rFonts w:ascii="Arial" w:hAnsi="Arial" w:cs="Arial"/>
          <w:sz w:val="20"/>
        </w:rPr>
        <w:t>dealt with</w:t>
      </w:r>
      <w:r w:rsidRPr="00F750B0">
        <w:rPr>
          <w:rFonts w:ascii="Arial" w:hAnsi="Arial" w:cs="Arial"/>
          <w:sz w:val="20"/>
        </w:rPr>
        <w:t xml:space="preserve"> under the provisions of the International Protection Act.</w:t>
      </w:r>
      <w:proofErr w:type="gramEnd"/>
      <w:r w:rsidRPr="00F750B0">
        <w:rPr>
          <w:rFonts w:ascii="Arial" w:hAnsi="Arial" w:cs="Arial"/>
          <w:sz w:val="20"/>
        </w:rPr>
        <w:t xml:space="preserve"> The document aims to ensure the safety of persons who have experienced sexual and gender-based violence, </w:t>
      </w:r>
      <w:r w:rsidR="00E6630E" w:rsidRPr="00F750B0">
        <w:rPr>
          <w:rFonts w:ascii="Arial" w:hAnsi="Arial" w:cs="Arial"/>
          <w:sz w:val="20"/>
        </w:rPr>
        <w:t xml:space="preserve">to </w:t>
      </w:r>
      <w:r w:rsidRPr="00F750B0">
        <w:rPr>
          <w:rFonts w:ascii="Arial" w:hAnsi="Arial" w:cs="Arial"/>
          <w:sz w:val="20"/>
        </w:rPr>
        <w:t xml:space="preserve">prevent the escalation of violence, </w:t>
      </w:r>
      <w:r w:rsidR="00E6630E" w:rsidRPr="00F750B0">
        <w:rPr>
          <w:rFonts w:ascii="Arial" w:hAnsi="Arial" w:cs="Arial"/>
          <w:sz w:val="20"/>
        </w:rPr>
        <w:t xml:space="preserve">to </w:t>
      </w:r>
      <w:r w:rsidRPr="00F750B0">
        <w:rPr>
          <w:rFonts w:ascii="Arial" w:hAnsi="Arial" w:cs="Arial"/>
          <w:sz w:val="20"/>
        </w:rPr>
        <w:t xml:space="preserve">reduce and eliminate the consequences of violence, and </w:t>
      </w:r>
      <w:r w:rsidR="00E6630E" w:rsidRPr="00F750B0">
        <w:rPr>
          <w:rFonts w:ascii="Arial" w:hAnsi="Arial" w:cs="Arial"/>
          <w:sz w:val="20"/>
        </w:rPr>
        <w:t xml:space="preserve">to </w:t>
      </w:r>
      <w:r w:rsidRPr="00F750B0">
        <w:rPr>
          <w:rFonts w:ascii="Arial" w:hAnsi="Arial" w:cs="Arial"/>
          <w:sz w:val="20"/>
        </w:rPr>
        <w:t xml:space="preserve">empower them. Based on the agreement, a group of experts </w:t>
      </w:r>
      <w:r w:rsidR="006B778C" w:rsidRPr="00F750B0">
        <w:rPr>
          <w:rFonts w:ascii="Arial" w:hAnsi="Arial" w:cs="Arial"/>
          <w:sz w:val="20"/>
        </w:rPr>
        <w:t xml:space="preserve">meets regularly to </w:t>
      </w:r>
      <w:r w:rsidRPr="00F750B0">
        <w:rPr>
          <w:rFonts w:ascii="Arial" w:hAnsi="Arial" w:cs="Arial"/>
          <w:sz w:val="20"/>
        </w:rPr>
        <w:t>discuss sexual violence and gender-based violence</w:t>
      </w:r>
      <w:r w:rsidR="006B778C" w:rsidRPr="00F750B0">
        <w:rPr>
          <w:rFonts w:ascii="Arial" w:hAnsi="Arial" w:cs="Arial"/>
          <w:sz w:val="20"/>
        </w:rPr>
        <w:t xml:space="preserve">. </w:t>
      </w:r>
      <w:r w:rsidRPr="00F750B0">
        <w:rPr>
          <w:rFonts w:ascii="Arial" w:hAnsi="Arial" w:cs="Arial"/>
          <w:sz w:val="20"/>
        </w:rPr>
        <w:t xml:space="preserve"> As the programme targets a very large population of potential victims of such violence, the </w:t>
      </w:r>
      <w:r w:rsidR="006B778C" w:rsidRPr="00F750B0">
        <w:rPr>
          <w:rFonts w:ascii="Arial" w:hAnsi="Arial" w:cs="Arial"/>
          <w:sz w:val="20"/>
        </w:rPr>
        <w:t xml:space="preserve">likelihood </w:t>
      </w:r>
      <w:r w:rsidRPr="00F750B0">
        <w:rPr>
          <w:rFonts w:ascii="Arial" w:hAnsi="Arial" w:cs="Arial"/>
          <w:sz w:val="20"/>
        </w:rPr>
        <w:t>of identifying victims of trafficking is very high.</w:t>
      </w:r>
    </w:p>
    <w:p w:rsidR="007C3D75" w:rsidRPr="00F750B0" w:rsidRDefault="007C3D75" w:rsidP="007C3D75">
      <w:pPr>
        <w:spacing w:after="0"/>
        <w:jc w:val="both"/>
        <w:rPr>
          <w:rFonts w:ascii="Arial" w:eastAsia="Times New Roman" w:hAnsi="Arial" w:cs="Arial"/>
          <w:color w:val="000000"/>
          <w:sz w:val="20"/>
          <w:szCs w:val="20"/>
          <w:u w:val="single"/>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color w:val="000000"/>
          <w:sz w:val="20"/>
          <w:u w:val="single"/>
        </w:rPr>
        <w:t>Objective:</w:t>
      </w:r>
      <w:r w:rsidR="00CD3631" w:rsidRPr="00F750B0">
        <w:t> </w:t>
      </w:r>
      <w:r w:rsidRPr="00F750B0">
        <w:rPr>
          <w:rFonts w:ascii="Arial" w:hAnsi="Arial" w:cs="Arial"/>
          <w:color w:val="000000"/>
          <w:sz w:val="20"/>
        </w:rPr>
        <w:t>To address and assist potential victims in a holistic way and achieve a cohesive response between the different procedures and assistance providers.</w:t>
      </w:r>
    </w:p>
    <w:p w:rsidR="007C3D75" w:rsidRPr="00F750B0" w:rsidRDefault="007C3D75" w:rsidP="007C3D75">
      <w:pPr>
        <w:autoSpaceDE w:val="0"/>
        <w:autoSpaceDN w:val="0"/>
        <w:adjustRightInd w:val="0"/>
        <w:spacing w:after="0"/>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AA6A2D">
            <w:pPr>
              <w:spacing w:after="0"/>
              <w:jc w:val="both"/>
              <w:rPr>
                <w:rFonts w:ascii="Arial" w:eastAsia="Times New Roman" w:hAnsi="Arial" w:cs="Arial"/>
                <w:sz w:val="20"/>
                <w:szCs w:val="20"/>
              </w:rPr>
            </w:pPr>
            <w:r w:rsidRPr="00F750B0">
              <w:rPr>
                <w:rFonts w:ascii="Arial" w:hAnsi="Arial" w:cs="Arial"/>
                <w:sz w:val="20"/>
              </w:rPr>
              <w:t>Government Office for the Support and Integration of Migrants</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AA6A2D">
            <w:pPr>
              <w:spacing w:after="0"/>
              <w:jc w:val="both"/>
              <w:rPr>
                <w:rFonts w:ascii="Arial" w:eastAsia="Times New Roman" w:hAnsi="Arial" w:cs="Arial"/>
                <w:sz w:val="20"/>
                <w:szCs w:val="20"/>
              </w:rPr>
            </w:pPr>
            <w:r w:rsidRPr="00F750B0">
              <w:rPr>
                <w:rFonts w:ascii="Arial" w:hAnsi="Arial" w:cs="Arial"/>
                <w:sz w:val="20"/>
              </w:rPr>
              <w:t>Government Office for the Support and Integration of Migrants and other organisations qualified for this type of assistance</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rPr>
          <w:rFonts w:ascii="Arial" w:hAnsi="Arial" w:cs="Arial"/>
          <w:lang w:eastAsia="sl-SI"/>
        </w:rPr>
      </w:pPr>
    </w:p>
    <w:p w:rsidR="007C3D75" w:rsidRPr="0051335D" w:rsidRDefault="005C305A" w:rsidP="0051335D">
      <w:pPr>
        <w:pStyle w:val="Podnaslov"/>
        <w:jc w:val="both"/>
        <w:rPr>
          <w:b/>
          <w:bCs/>
          <w:iCs/>
        </w:rPr>
      </w:pPr>
      <w:bookmarkStart w:id="25" w:name="_Toc124240432"/>
      <w:bookmarkStart w:id="26" w:name="_Toc130459332"/>
      <w:r w:rsidRPr="0051335D">
        <w:rPr>
          <w:b/>
        </w:rPr>
        <w:t>3.4</w:t>
      </w:r>
      <w:r w:rsidRPr="0051335D">
        <w:rPr>
          <w:b/>
        </w:rPr>
        <w:tab/>
        <w:t xml:space="preserve">Reintegration of victims of </w:t>
      </w:r>
      <w:bookmarkEnd w:id="25"/>
      <w:r w:rsidR="00CF2F19" w:rsidRPr="0051335D">
        <w:rPr>
          <w:b/>
        </w:rPr>
        <w:t>trafficking in human beings</w:t>
      </w:r>
      <w:bookmarkEnd w:id="26"/>
    </w:p>
    <w:p w:rsidR="007C3D75" w:rsidRPr="00F750B0" w:rsidRDefault="007C3D75" w:rsidP="007C3D75">
      <w:pPr>
        <w:widowControl w:val="0"/>
        <w:overflowPunct w:val="0"/>
        <w:autoSpaceDE w:val="0"/>
        <w:autoSpaceDN w:val="0"/>
        <w:adjustRightInd w:val="0"/>
        <w:spacing w:after="0"/>
        <w:ind w:left="705" w:hanging="705"/>
        <w:jc w:val="both"/>
        <w:textAlignment w:val="baseline"/>
        <w:rPr>
          <w:rFonts w:ascii="Arial" w:eastAsia="Times New Roman" w:hAnsi="Arial" w:cs="Arial"/>
          <w:color w:val="FF0000"/>
          <w:sz w:val="20"/>
          <w:szCs w:val="20"/>
          <w:lang w:eastAsia="sl-SI"/>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The Ministry of the Interior, specifically the Police, will provide funding for the implementation of the project "(Re</w:t>
      </w:r>
      <w:proofErr w:type="gramStart"/>
      <w:r w:rsidRPr="00F750B0">
        <w:rPr>
          <w:rFonts w:ascii="Arial" w:hAnsi="Arial" w:cs="Arial"/>
          <w:sz w:val="20"/>
        </w:rPr>
        <w:t>)Integration</w:t>
      </w:r>
      <w:proofErr w:type="gramEnd"/>
      <w:r w:rsidRPr="00F750B0">
        <w:rPr>
          <w:rFonts w:ascii="Arial" w:hAnsi="Arial" w:cs="Arial"/>
          <w:sz w:val="20"/>
        </w:rPr>
        <w:t xml:space="preserve"> of victims of </w:t>
      </w:r>
      <w:r w:rsidR="00CF2F19" w:rsidRPr="00F750B0">
        <w:rPr>
          <w:rFonts w:ascii="Arial" w:hAnsi="Arial" w:cs="Arial"/>
          <w:sz w:val="20"/>
        </w:rPr>
        <w:t>trafficking in human beings</w:t>
      </w:r>
      <w:r w:rsidRPr="00F750B0">
        <w:rPr>
          <w:rFonts w:ascii="Arial" w:hAnsi="Arial" w:cs="Arial"/>
          <w:sz w:val="20"/>
        </w:rPr>
        <w:t xml:space="preserve">" in the Republic of Slovenia for the 2023-2027 period in the framework of the new multi-year financial perspective. The implementation and coordination of the project </w:t>
      </w:r>
      <w:proofErr w:type="gramStart"/>
      <w:r w:rsidRPr="00F750B0">
        <w:rPr>
          <w:rFonts w:ascii="Arial" w:hAnsi="Arial" w:cs="Arial"/>
          <w:sz w:val="20"/>
        </w:rPr>
        <w:t xml:space="preserve">will be </w:t>
      </w:r>
      <w:r w:rsidR="00A35E90" w:rsidRPr="00F750B0">
        <w:rPr>
          <w:rFonts w:ascii="Arial" w:hAnsi="Arial" w:cs="Arial"/>
          <w:sz w:val="20"/>
        </w:rPr>
        <w:t>entrusted</w:t>
      </w:r>
      <w:proofErr w:type="gramEnd"/>
      <w:r w:rsidRPr="00F750B0">
        <w:rPr>
          <w:rFonts w:ascii="Arial" w:hAnsi="Arial" w:cs="Arial"/>
          <w:sz w:val="20"/>
        </w:rPr>
        <w:t xml:space="preserve"> to the Ministry of the Interior (Anti-Trafficking Service).</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The target groups</w:t>
      </w:r>
      <w:r w:rsidR="00A35E90" w:rsidRPr="00F750B0">
        <w:rPr>
          <w:rFonts w:ascii="Arial" w:hAnsi="Arial" w:cs="Arial"/>
          <w:sz w:val="20"/>
        </w:rPr>
        <w:t xml:space="preserve"> of the project are</w:t>
      </w:r>
      <w:r w:rsidRPr="00F750B0">
        <w:rPr>
          <w:rFonts w:ascii="Arial" w:hAnsi="Arial" w:cs="Arial"/>
          <w:sz w:val="20"/>
        </w:rPr>
        <w:t>:</w:t>
      </w:r>
    </w:p>
    <w:p w:rsidR="007C3D75" w:rsidRPr="00F750B0" w:rsidRDefault="005C305A" w:rsidP="007C3D75">
      <w:pPr>
        <w:numPr>
          <w:ilvl w:val="0"/>
          <w:numId w:val="36"/>
        </w:numPr>
        <w:spacing w:after="0"/>
        <w:contextualSpacing/>
        <w:jc w:val="both"/>
        <w:rPr>
          <w:rFonts w:ascii="Arial" w:hAnsi="Arial" w:cs="Arial"/>
          <w:sz w:val="20"/>
          <w:szCs w:val="20"/>
        </w:rPr>
      </w:pPr>
      <w:r w:rsidRPr="00F750B0">
        <w:rPr>
          <w:rFonts w:ascii="Arial" w:hAnsi="Arial" w:cs="Arial"/>
          <w:sz w:val="20"/>
        </w:rPr>
        <w:t xml:space="preserve">the citizens of the Republic of Slovenia who have been processed as </w:t>
      </w:r>
      <w:r w:rsidR="00A35E90" w:rsidRPr="00F750B0">
        <w:rPr>
          <w:rFonts w:ascii="Arial" w:hAnsi="Arial" w:cs="Arial"/>
          <w:sz w:val="20"/>
        </w:rPr>
        <w:t xml:space="preserve">victims of </w:t>
      </w:r>
      <w:r w:rsidRPr="00F750B0">
        <w:rPr>
          <w:rFonts w:ascii="Arial" w:hAnsi="Arial" w:cs="Arial"/>
          <w:sz w:val="20"/>
        </w:rPr>
        <w:t xml:space="preserve">trafficking </w:t>
      </w:r>
      <w:r w:rsidR="00A35E90" w:rsidRPr="00F750B0">
        <w:rPr>
          <w:rFonts w:ascii="Arial" w:hAnsi="Arial" w:cs="Arial"/>
          <w:sz w:val="20"/>
        </w:rPr>
        <w:t xml:space="preserve">in human beings </w:t>
      </w:r>
      <w:r w:rsidRPr="00F750B0">
        <w:rPr>
          <w:rFonts w:ascii="Arial" w:hAnsi="Arial" w:cs="Arial"/>
          <w:sz w:val="20"/>
        </w:rPr>
        <w:t>abroad;</w:t>
      </w:r>
    </w:p>
    <w:p w:rsidR="007C3D75" w:rsidRPr="00F750B0" w:rsidRDefault="005C305A" w:rsidP="007C3D75">
      <w:pPr>
        <w:numPr>
          <w:ilvl w:val="0"/>
          <w:numId w:val="36"/>
        </w:numPr>
        <w:spacing w:after="0"/>
        <w:contextualSpacing/>
        <w:jc w:val="both"/>
        <w:rPr>
          <w:rFonts w:ascii="Arial" w:hAnsi="Arial" w:cs="Arial"/>
          <w:sz w:val="20"/>
          <w:szCs w:val="20"/>
        </w:rPr>
      </w:pPr>
      <w:proofErr w:type="gramStart"/>
      <w:r w:rsidRPr="00F750B0">
        <w:rPr>
          <w:rFonts w:ascii="Arial" w:hAnsi="Arial" w:cs="Arial"/>
          <w:sz w:val="20"/>
        </w:rPr>
        <w:t>the</w:t>
      </w:r>
      <w:proofErr w:type="gramEnd"/>
      <w:r w:rsidRPr="00F750B0">
        <w:rPr>
          <w:rFonts w:ascii="Arial" w:hAnsi="Arial" w:cs="Arial"/>
          <w:sz w:val="20"/>
        </w:rPr>
        <w:t xml:space="preserve"> nationals of the EU Member States and third-country nationals who </w:t>
      </w:r>
      <w:r w:rsidR="00A35E90" w:rsidRPr="00F750B0">
        <w:rPr>
          <w:rFonts w:ascii="Arial" w:hAnsi="Arial" w:cs="Arial"/>
          <w:sz w:val="20"/>
        </w:rPr>
        <w:t>have been subject to</w:t>
      </w:r>
      <w:r w:rsidRPr="00F750B0">
        <w:rPr>
          <w:rFonts w:ascii="Arial" w:hAnsi="Arial" w:cs="Arial"/>
          <w:sz w:val="20"/>
        </w:rPr>
        <w:t xml:space="preserve"> pre-trial or criminal proceedings </w:t>
      </w:r>
      <w:r w:rsidR="00A35E90" w:rsidRPr="00F750B0">
        <w:rPr>
          <w:rFonts w:ascii="Arial" w:hAnsi="Arial" w:cs="Arial"/>
          <w:sz w:val="20"/>
        </w:rPr>
        <w:t xml:space="preserve">in Slovenia </w:t>
      </w:r>
      <w:r w:rsidRPr="00F750B0">
        <w:rPr>
          <w:rFonts w:ascii="Arial" w:hAnsi="Arial" w:cs="Arial"/>
          <w:sz w:val="20"/>
        </w:rPr>
        <w:t xml:space="preserve">as victims of trafficking in Slovenia and who </w:t>
      </w:r>
      <w:r w:rsidR="00D83198" w:rsidRPr="00F750B0">
        <w:rPr>
          <w:rFonts w:ascii="Arial" w:hAnsi="Arial" w:cs="Arial"/>
          <w:sz w:val="20"/>
        </w:rPr>
        <w:t xml:space="preserve">legally </w:t>
      </w:r>
      <w:r w:rsidRPr="00F750B0">
        <w:rPr>
          <w:rFonts w:ascii="Arial" w:hAnsi="Arial" w:cs="Arial"/>
          <w:sz w:val="20"/>
        </w:rPr>
        <w:t>reside in Slovenia</w:t>
      </w:r>
      <w:r w:rsidR="00D83198" w:rsidRPr="00F750B0">
        <w:rPr>
          <w:rFonts w:ascii="Arial" w:hAnsi="Arial" w:cs="Arial"/>
          <w:sz w:val="20"/>
        </w:rPr>
        <w:t xml:space="preserve">. </w:t>
      </w:r>
    </w:p>
    <w:p w:rsidR="007C3D75" w:rsidRPr="00F750B0" w:rsidRDefault="007C3D75" w:rsidP="007C3D75">
      <w:pPr>
        <w:spacing w:after="0"/>
        <w:ind w:left="360"/>
        <w:contextualSpacing/>
        <w:jc w:val="both"/>
        <w:rPr>
          <w:rFonts w:ascii="Arial" w:hAnsi="Arial" w:cs="Arial"/>
          <w:color w:val="5B9BD5"/>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BE6107" w:rsidRPr="00F750B0">
        <w:t xml:space="preserve"> </w:t>
      </w:r>
      <w:r w:rsidRPr="00F750B0">
        <w:rPr>
          <w:rFonts w:ascii="Arial" w:hAnsi="Arial" w:cs="Arial"/>
          <w:sz w:val="20"/>
        </w:rPr>
        <w:t xml:space="preserve">To implement measures and activities to integrate </w:t>
      </w:r>
      <w:r w:rsidR="00CF2F19" w:rsidRPr="00F750B0">
        <w:rPr>
          <w:rFonts w:ascii="Arial" w:hAnsi="Arial" w:cs="Arial"/>
          <w:sz w:val="20"/>
        </w:rPr>
        <w:t>trafficking in human beings</w:t>
      </w:r>
      <w:r w:rsidRPr="00F750B0">
        <w:rPr>
          <w:rFonts w:ascii="Arial" w:hAnsi="Arial" w:cs="Arial"/>
          <w:sz w:val="20"/>
        </w:rPr>
        <w:t xml:space="preserve"> victims into the education system and the labour market, </w:t>
      </w:r>
      <w:r w:rsidR="00A071F6" w:rsidRPr="00F750B0">
        <w:rPr>
          <w:rFonts w:ascii="Arial" w:hAnsi="Arial" w:cs="Arial"/>
          <w:sz w:val="20"/>
        </w:rPr>
        <w:t xml:space="preserve">to </w:t>
      </w:r>
      <w:r w:rsidRPr="00F750B0">
        <w:rPr>
          <w:rFonts w:ascii="Arial" w:hAnsi="Arial" w:cs="Arial"/>
          <w:sz w:val="20"/>
        </w:rPr>
        <w:t xml:space="preserve">help them develop and improve </w:t>
      </w:r>
      <w:r w:rsidR="00A071F6" w:rsidRPr="00F750B0">
        <w:rPr>
          <w:rFonts w:ascii="Arial" w:hAnsi="Arial" w:cs="Arial"/>
          <w:sz w:val="20"/>
        </w:rPr>
        <w:t xml:space="preserve">their </w:t>
      </w:r>
      <w:r w:rsidRPr="00F750B0">
        <w:rPr>
          <w:rFonts w:ascii="Arial" w:hAnsi="Arial" w:cs="Arial"/>
          <w:sz w:val="20"/>
        </w:rPr>
        <w:t xml:space="preserve">professional skills and qualifications, and to </w:t>
      </w:r>
      <w:r w:rsidR="00A071F6" w:rsidRPr="00F750B0">
        <w:rPr>
          <w:rFonts w:ascii="Arial" w:hAnsi="Arial" w:cs="Arial"/>
          <w:sz w:val="20"/>
        </w:rPr>
        <w:t>ensure</w:t>
      </w:r>
      <w:r w:rsidRPr="00F750B0">
        <w:rPr>
          <w:rFonts w:ascii="Arial" w:hAnsi="Arial" w:cs="Arial"/>
          <w:sz w:val="20"/>
        </w:rPr>
        <w:t xml:space="preserve"> adequate care or placement with a family or appropriate care institutions (applicable to child victims). This will also prevent re-victimisation of traffick</w:t>
      </w:r>
      <w:r w:rsidR="005A6058" w:rsidRPr="00F750B0">
        <w:rPr>
          <w:rFonts w:ascii="Arial" w:hAnsi="Arial" w:cs="Arial"/>
          <w:sz w:val="20"/>
        </w:rPr>
        <w:t>ed persons</w:t>
      </w:r>
      <w:r w:rsidRPr="00F750B0">
        <w:rPr>
          <w:rFonts w:ascii="Arial" w:hAnsi="Arial" w:cs="Arial"/>
          <w:sz w:val="20"/>
        </w:rPr>
        <w:t>.</w:t>
      </w:r>
    </w:p>
    <w:p w:rsidR="007C3D75" w:rsidRPr="00F750B0" w:rsidRDefault="007C3D75" w:rsidP="007C3D75">
      <w:pPr>
        <w:spacing w:after="0"/>
        <w:ind w:left="705" w:hanging="705"/>
        <w:jc w:val="both"/>
        <w:rPr>
          <w:rFonts w:ascii="Arial" w:eastAsia="Times New Roman" w:hAnsi="Arial" w:cs="Arial"/>
          <w:color w:val="000000"/>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NGO or humanitarian organisation, selected at a public tender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eastAsia="Times New Roman" w:hAnsi="Arial" w:cs="Arial"/>
          <w:color w:val="000000"/>
          <w:sz w:val="20"/>
          <w:szCs w:val="20"/>
        </w:rPr>
      </w:pPr>
    </w:p>
    <w:p w:rsidR="007C3D75" w:rsidRPr="00F750B0" w:rsidRDefault="007C3D75" w:rsidP="007C3D75">
      <w:pPr>
        <w:spacing w:after="0"/>
        <w:jc w:val="both"/>
        <w:rPr>
          <w:rFonts w:ascii="Arial" w:eastAsia="Times New Roman" w:hAnsi="Arial" w:cs="Arial"/>
          <w:color w:val="000000"/>
          <w:sz w:val="20"/>
          <w:szCs w:val="20"/>
        </w:rPr>
      </w:pPr>
    </w:p>
    <w:p w:rsidR="007C3D75" w:rsidRPr="0051335D" w:rsidRDefault="005C305A" w:rsidP="0051335D">
      <w:pPr>
        <w:pStyle w:val="Podnaslov"/>
        <w:jc w:val="both"/>
        <w:rPr>
          <w:b/>
          <w:bCs/>
          <w:iCs/>
        </w:rPr>
      </w:pPr>
      <w:bookmarkStart w:id="27" w:name="_Toc124240433"/>
      <w:bookmarkStart w:id="28" w:name="_Toc130459333"/>
      <w:r w:rsidRPr="0051335D">
        <w:rPr>
          <w:b/>
        </w:rPr>
        <w:t>3. 5 Awareness-raising, information and counselling for potential and actual victims of trafficking in human beings</w:t>
      </w:r>
      <w:bookmarkEnd w:id="27"/>
      <w:bookmarkEnd w:id="28"/>
      <w:r w:rsidRPr="0051335D">
        <w:rPr>
          <w:b/>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The Ministry of Health will fund the Detection Room project from 2023 to 2025 </w:t>
      </w:r>
      <w:proofErr w:type="gramStart"/>
      <w:r w:rsidRPr="00F750B0">
        <w:rPr>
          <w:rFonts w:ascii="Arial" w:hAnsi="Arial" w:cs="Arial"/>
          <w:sz w:val="20"/>
        </w:rPr>
        <w:t>on the basis of</w:t>
      </w:r>
      <w:proofErr w:type="gramEnd"/>
      <w:r w:rsidRPr="00F750B0">
        <w:rPr>
          <w:rFonts w:ascii="Arial" w:hAnsi="Arial" w:cs="Arial"/>
          <w:sz w:val="20"/>
        </w:rPr>
        <w:t xml:space="preserve"> a call for proposals for the co-financing of programmes for counselling, activities and care for vulnerable and </w:t>
      </w:r>
      <w:r w:rsidR="001F7682" w:rsidRPr="00F750B0">
        <w:rPr>
          <w:rFonts w:ascii="Arial" w:hAnsi="Arial" w:cs="Arial"/>
          <w:sz w:val="20"/>
        </w:rPr>
        <w:t>disadvantaged</w:t>
      </w:r>
      <w:r w:rsidRPr="00F750B0">
        <w:rPr>
          <w:rFonts w:ascii="Arial" w:hAnsi="Arial" w:cs="Arial"/>
          <w:sz w:val="20"/>
        </w:rPr>
        <w:t xml:space="preserve"> persons to be implemented by humanitarian organisations until 2025. The project will focus on </w:t>
      </w:r>
      <w:proofErr w:type="gramStart"/>
      <w:r w:rsidRPr="00F750B0">
        <w:rPr>
          <w:rFonts w:ascii="Arial" w:hAnsi="Arial" w:cs="Arial"/>
          <w:sz w:val="20"/>
        </w:rPr>
        <w:t>awareness-raising</w:t>
      </w:r>
      <w:proofErr w:type="gramEnd"/>
      <w:r w:rsidRPr="00F750B0">
        <w:rPr>
          <w:rFonts w:ascii="Arial" w:hAnsi="Arial" w:cs="Arial"/>
          <w:sz w:val="20"/>
        </w:rPr>
        <w:t xml:space="preserve">, information and counselling for potential and actual victims of trafficking in human beings and will be </w:t>
      </w:r>
      <w:r w:rsidR="001F7682" w:rsidRPr="00F750B0">
        <w:rPr>
          <w:rFonts w:ascii="Arial" w:hAnsi="Arial" w:cs="Arial"/>
          <w:sz w:val="20"/>
        </w:rPr>
        <w:t>implemented through</w:t>
      </w:r>
      <w:r w:rsidRPr="00F750B0">
        <w:rPr>
          <w:rFonts w:ascii="Arial" w:hAnsi="Arial" w:cs="Arial"/>
          <w:sz w:val="20"/>
        </w:rPr>
        <w:t xml:space="preserve"> fieldwork higher</w:t>
      </w:r>
      <w:r w:rsidR="009A15DE" w:rsidRPr="00F750B0">
        <w:rPr>
          <w:rFonts w:ascii="Arial" w:hAnsi="Arial" w:cs="Arial"/>
          <w:sz w:val="20"/>
        </w:rPr>
        <w:t>-</w:t>
      </w:r>
      <w:r w:rsidRPr="00F750B0">
        <w:rPr>
          <w:rFonts w:ascii="Arial" w:hAnsi="Arial" w:cs="Arial"/>
          <w:sz w:val="20"/>
        </w:rPr>
        <w:t xml:space="preserve">risk </w:t>
      </w:r>
      <w:r w:rsidR="009A15DE" w:rsidRPr="00F750B0">
        <w:rPr>
          <w:rFonts w:ascii="Arial" w:hAnsi="Arial" w:cs="Arial"/>
          <w:sz w:val="20"/>
        </w:rPr>
        <w:t>sectors</w:t>
      </w:r>
      <w:r w:rsidR="00BE6107" w:rsidRPr="00F750B0">
        <w:rPr>
          <w:rFonts w:ascii="Arial" w:hAnsi="Arial" w:cs="Arial"/>
          <w:sz w:val="20"/>
        </w:rPr>
        <w:t xml:space="preserve"> </w:t>
      </w:r>
      <w:r w:rsidRPr="00F750B0">
        <w:rPr>
          <w:rFonts w:ascii="Arial" w:hAnsi="Arial" w:cs="Arial"/>
          <w:sz w:val="20"/>
        </w:rPr>
        <w:t xml:space="preserve">(agriculture, tourism, construction, etc.) and within existing programmes for the care of victims of trafficking in human beings. The programme provider will ensure the referral of the </w:t>
      </w:r>
      <w:r w:rsidR="009A15DE" w:rsidRPr="00F750B0">
        <w:rPr>
          <w:rFonts w:ascii="Arial" w:hAnsi="Arial" w:cs="Arial"/>
          <w:sz w:val="20"/>
        </w:rPr>
        <w:t>v</w:t>
      </w:r>
      <w:r w:rsidR="002B3DD3">
        <w:rPr>
          <w:rFonts w:ascii="Arial" w:hAnsi="Arial" w:cs="Arial"/>
          <w:sz w:val="20"/>
        </w:rPr>
        <w:t>i</w:t>
      </w:r>
      <w:r w:rsidR="009A15DE" w:rsidRPr="00F750B0">
        <w:rPr>
          <w:rFonts w:ascii="Arial" w:hAnsi="Arial" w:cs="Arial"/>
          <w:sz w:val="20"/>
        </w:rPr>
        <w:t xml:space="preserve">ctims </w:t>
      </w:r>
      <w:r w:rsidRPr="00F750B0">
        <w:rPr>
          <w:rFonts w:ascii="Arial" w:hAnsi="Arial" w:cs="Arial"/>
          <w:sz w:val="20"/>
        </w:rPr>
        <w:t xml:space="preserve">to the appropriate institutions and support them in </w:t>
      </w:r>
      <w:r w:rsidR="009A15DE" w:rsidRPr="00F750B0">
        <w:rPr>
          <w:rFonts w:ascii="Arial" w:hAnsi="Arial" w:cs="Arial"/>
          <w:sz w:val="20"/>
        </w:rPr>
        <w:t>obtaining</w:t>
      </w:r>
      <w:r w:rsidRPr="00F750B0">
        <w:rPr>
          <w:rFonts w:ascii="Arial" w:hAnsi="Arial" w:cs="Arial"/>
          <w:sz w:val="20"/>
        </w:rPr>
        <w:t xml:space="preserve"> health care and improving their </w:t>
      </w:r>
      <w:proofErr w:type="gramStart"/>
      <w:r w:rsidRPr="00F750B0">
        <w:rPr>
          <w:rFonts w:ascii="Arial" w:hAnsi="Arial" w:cs="Arial"/>
          <w:sz w:val="20"/>
        </w:rPr>
        <w:t>psycho-physical</w:t>
      </w:r>
      <w:proofErr w:type="gramEnd"/>
      <w:r w:rsidRPr="00F750B0">
        <w:rPr>
          <w:rFonts w:ascii="Arial" w:hAnsi="Arial" w:cs="Arial"/>
          <w:sz w:val="20"/>
        </w:rPr>
        <w:t xml:space="preserve"> condition. In addition, the project will raise awareness among health students and provide in-house training for health professionals.</w:t>
      </w:r>
    </w:p>
    <w:p w:rsidR="007C3D75" w:rsidRPr="00F750B0" w:rsidRDefault="007C3D75" w:rsidP="007C3D75">
      <w:pPr>
        <w:spacing w:after="0"/>
        <w:jc w:val="both"/>
        <w:rPr>
          <w:rFonts w:ascii="Arial" w:hAnsi="Arial" w:cs="Arial"/>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Health</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Contractor:</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 NGO or a humanitarian organisation selected at a public tender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keepNext/>
        <w:spacing w:after="0"/>
        <w:ind w:left="705" w:hanging="705"/>
        <w:jc w:val="both"/>
        <w:outlineLvl w:val="0"/>
        <w:rPr>
          <w:rFonts w:ascii="Arial" w:hAnsi="Arial" w:cs="Arial"/>
          <w:b/>
          <w:kern w:val="32"/>
          <w:sz w:val="24"/>
          <w:szCs w:val="24"/>
          <w:lang w:eastAsia="sl-SI"/>
        </w:rPr>
      </w:pPr>
    </w:p>
    <w:p w:rsidR="007C3D75" w:rsidRPr="00F750B0" w:rsidRDefault="007C3D75" w:rsidP="007C3D75">
      <w:pPr>
        <w:keepNext/>
        <w:spacing w:after="0"/>
        <w:ind w:left="705" w:hanging="705"/>
        <w:jc w:val="both"/>
        <w:outlineLvl w:val="0"/>
        <w:rPr>
          <w:rFonts w:ascii="Arial" w:hAnsi="Arial" w:cs="Arial"/>
          <w:b/>
          <w:kern w:val="32"/>
          <w:sz w:val="24"/>
          <w:szCs w:val="24"/>
          <w:lang w:eastAsia="sl-SI"/>
        </w:rPr>
      </w:pPr>
    </w:p>
    <w:p w:rsidR="007C3D75" w:rsidRPr="00F750B0" w:rsidRDefault="007C3D75" w:rsidP="007C3D75">
      <w:pPr>
        <w:keepNext/>
        <w:spacing w:after="0"/>
        <w:ind w:left="705" w:hanging="705"/>
        <w:jc w:val="both"/>
        <w:outlineLvl w:val="0"/>
        <w:rPr>
          <w:rFonts w:ascii="Arial" w:hAnsi="Arial" w:cs="Arial"/>
          <w:b/>
          <w:kern w:val="32"/>
          <w:sz w:val="24"/>
          <w:szCs w:val="24"/>
          <w:lang w:eastAsia="sl-SI"/>
        </w:rPr>
      </w:pPr>
    </w:p>
    <w:p w:rsidR="007C3D75" w:rsidRPr="00F750B0" w:rsidRDefault="007C3D75" w:rsidP="007C3D75">
      <w:pPr>
        <w:keepNext/>
        <w:spacing w:after="0"/>
        <w:ind w:left="705" w:hanging="705"/>
        <w:jc w:val="both"/>
        <w:outlineLvl w:val="0"/>
        <w:rPr>
          <w:rFonts w:ascii="Arial" w:hAnsi="Arial" w:cs="Arial"/>
          <w:b/>
          <w:kern w:val="32"/>
          <w:sz w:val="24"/>
          <w:szCs w:val="24"/>
          <w:lang w:eastAsia="sl-SI"/>
        </w:rPr>
      </w:pPr>
    </w:p>
    <w:p w:rsidR="00142BCC" w:rsidRPr="00F750B0" w:rsidRDefault="00142BCC" w:rsidP="007C3D75">
      <w:pPr>
        <w:keepNext/>
        <w:spacing w:after="0"/>
        <w:ind w:left="705" w:hanging="705"/>
        <w:jc w:val="both"/>
        <w:outlineLvl w:val="0"/>
        <w:rPr>
          <w:rFonts w:ascii="Arial" w:hAnsi="Arial" w:cs="Arial"/>
          <w:b/>
          <w:kern w:val="32"/>
          <w:sz w:val="24"/>
          <w:szCs w:val="24"/>
          <w:lang w:eastAsia="sl-SI"/>
        </w:rPr>
      </w:pPr>
    </w:p>
    <w:p w:rsidR="00142BCC" w:rsidRPr="00F750B0" w:rsidRDefault="00142BCC" w:rsidP="007C3D75">
      <w:pPr>
        <w:keepNext/>
        <w:spacing w:after="0"/>
        <w:ind w:left="705" w:hanging="705"/>
        <w:jc w:val="both"/>
        <w:outlineLvl w:val="0"/>
        <w:rPr>
          <w:rFonts w:ascii="Arial" w:hAnsi="Arial" w:cs="Arial"/>
          <w:b/>
          <w:kern w:val="32"/>
          <w:sz w:val="24"/>
          <w:szCs w:val="24"/>
          <w:lang w:eastAsia="sl-SI"/>
        </w:rPr>
      </w:pPr>
    </w:p>
    <w:p w:rsidR="00142BCC" w:rsidRPr="00F750B0" w:rsidRDefault="00142BCC" w:rsidP="007C3D75">
      <w:pPr>
        <w:keepNext/>
        <w:spacing w:after="0"/>
        <w:ind w:left="705" w:hanging="705"/>
        <w:jc w:val="both"/>
        <w:outlineLvl w:val="0"/>
        <w:rPr>
          <w:rFonts w:ascii="Arial" w:hAnsi="Arial" w:cs="Arial"/>
          <w:b/>
          <w:kern w:val="32"/>
          <w:sz w:val="24"/>
          <w:szCs w:val="24"/>
          <w:lang w:eastAsia="sl-SI"/>
        </w:rPr>
      </w:pPr>
    </w:p>
    <w:p w:rsidR="00142BCC" w:rsidRPr="00F750B0" w:rsidRDefault="00142BCC" w:rsidP="007C3D75">
      <w:pPr>
        <w:keepNext/>
        <w:spacing w:after="0"/>
        <w:ind w:left="705" w:hanging="705"/>
        <w:jc w:val="both"/>
        <w:outlineLvl w:val="0"/>
        <w:rPr>
          <w:rFonts w:ascii="Arial" w:hAnsi="Arial" w:cs="Arial"/>
          <w:b/>
          <w:kern w:val="32"/>
          <w:sz w:val="24"/>
          <w:szCs w:val="24"/>
          <w:lang w:eastAsia="sl-SI"/>
        </w:rPr>
      </w:pPr>
    </w:p>
    <w:p w:rsidR="00142BCC" w:rsidRPr="00F750B0" w:rsidRDefault="00142BCC" w:rsidP="007C3D75">
      <w:pPr>
        <w:keepNext/>
        <w:spacing w:after="0"/>
        <w:ind w:left="705" w:hanging="705"/>
        <w:jc w:val="both"/>
        <w:outlineLvl w:val="0"/>
        <w:rPr>
          <w:rFonts w:ascii="Arial" w:hAnsi="Arial" w:cs="Arial"/>
          <w:b/>
          <w:kern w:val="32"/>
          <w:sz w:val="24"/>
          <w:szCs w:val="24"/>
          <w:lang w:eastAsia="sl-SI"/>
        </w:rPr>
      </w:pPr>
    </w:p>
    <w:p w:rsidR="007C3D75" w:rsidRPr="00F750B0" w:rsidRDefault="007C3D75" w:rsidP="007C3D75">
      <w:pPr>
        <w:keepNext/>
        <w:spacing w:after="0"/>
        <w:ind w:left="705" w:hanging="705"/>
        <w:jc w:val="both"/>
        <w:outlineLvl w:val="0"/>
        <w:rPr>
          <w:rFonts w:ascii="Arial" w:hAnsi="Arial" w:cs="Arial"/>
          <w:b/>
          <w:kern w:val="32"/>
          <w:sz w:val="24"/>
          <w:szCs w:val="24"/>
          <w:lang w:eastAsia="sl-SI"/>
        </w:rPr>
      </w:pPr>
    </w:p>
    <w:p w:rsidR="007C3D75" w:rsidRPr="00F750B0" w:rsidRDefault="007C3D75" w:rsidP="007C3D75">
      <w:pPr>
        <w:rPr>
          <w:rFonts w:ascii="Arial" w:hAnsi="Arial" w:cs="Arial"/>
          <w:lang w:eastAsia="sl-SI"/>
        </w:rPr>
      </w:pPr>
    </w:p>
    <w:p w:rsidR="007C3D75" w:rsidRPr="00F750B0" w:rsidRDefault="005C305A" w:rsidP="0051335D">
      <w:pPr>
        <w:pStyle w:val="Naslov3"/>
        <w:jc w:val="both"/>
        <w:rPr>
          <w:kern w:val="32"/>
          <w:szCs w:val="24"/>
        </w:rPr>
      </w:pPr>
      <w:bookmarkStart w:id="29" w:name="_Toc124240434"/>
      <w:bookmarkStart w:id="30" w:name="_Toc130459334"/>
      <w:r w:rsidRPr="00F750B0">
        <w:t>4 Participation in regional and international organisations for the prevention of and fight against trafficking in human beings</w:t>
      </w:r>
      <w:bookmarkEnd w:id="29"/>
      <w:bookmarkEnd w:id="30"/>
    </w:p>
    <w:p w:rsidR="007C3D75" w:rsidRPr="00F750B0" w:rsidRDefault="007C3D75" w:rsidP="007C3D75">
      <w:pPr>
        <w:spacing w:after="160"/>
        <w:rPr>
          <w:rFonts w:ascii="Arial" w:hAnsi="Arial" w:cs="Arial"/>
          <w:b/>
        </w:rPr>
      </w:pPr>
    </w:p>
    <w:p w:rsidR="007C3D75" w:rsidRPr="0051335D" w:rsidRDefault="005C305A" w:rsidP="0051335D">
      <w:pPr>
        <w:pStyle w:val="Podnaslov"/>
        <w:jc w:val="both"/>
        <w:rPr>
          <w:b/>
          <w:bCs/>
          <w:i/>
          <w:iCs/>
          <w:kern w:val="32"/>
        </w:rPr>
      </w:pPr>
      <w:bookmarkStart w:id="31" w:name="_Toc124240435"/>
      <w:bookmarkStart w:id="32" w:name="_Toc130459335"/>
      <w:r w:rsidRPr="0051335D">
        <w:rPr>
          <w:b/>
        </w:rPr>
        <w:t>4. 1 Participation in the informal EU Network of National Rapporteurs or Equivalent Mechanisms (NREM) on Trafficking in Human Beings</w:t>
      </w:r>
      <w:bookmarkEnd w:id="31"/>
      <w:bookmarkEnd w:id="32"/>
    </w:p>
    <w:p w:rsidR="007C3D75" w:rsidRPr="00F750B0" w:rsidRDefault="007C3D75" w:rsidP="007C3D75">
      <w:pPr>
        <w:spacing w:after="0"/>
        <w:jc w:val="both"/>
        <w:rPr>
          <w:rFonts w:ascii="Arial" w:hAnsi="Arial" w:cs="Arial"/>
          <w:sz w:val="20"/>
          <w:szCs w:val="20"/>
        </w:rPr>
      </w:pPr>
    </w:p>
    <w:p w:rsidR="00536C0E" w:rsidRPr="00F750B0" w:rsidRDefault="005C305A" w:rsidP="00536C0E">
      <w:pPr>
        <w:spacing w:after="0"/>
        <w:jc w:val="both"/>
        <w:rPr>
          <w:rFonts w:ascii="Arial" w:hAnsi="Arial" w:cs="Arial"/>
          <w:color w:val="FF0000"/>
          <w:sz w:val="20"/>
          <w:szCs w:val="20"/>
        </w:rPr>
      </w:pPr>
      <w:r w:rsidRPr="00F750B0">
        <w:rPr>
          <w:rFonts w:ascii="Arial" w:hAnsi="Arial" w:cs="Arial"/>
          <w:sz w:val="20"/>
        </w:rPr>
        <w:t xml:space="preserve">Based on the Council Decision (8723/09) of 4 June 2009 on establishing an informal EU Network of National Rapporteurs or Equivalent Mechanisms on Trafficking in Human Beings, the representatives of EU Member States meet annually, mostly in Brussels, under the auspices of the presiding country and the European Commission. Participation in these meetings is essential </w:t>
      </w:r>
      <w:r w:rsidR="00C917D5" w:rsidRPr="00F750B0">
        <w:rPr>
          <w:rFonts w:ascii="Arial" w:hAnsi="Arial" w:cs="Arial"/>
          <w:sz w:val="20"/>
        </w:rPr>
        <w:t>for</w:t>
      </w:r>
      <w:r w:rsidRPr="00F750B0">
        <w:rPr>
          <w:rFonts w:ascii="Arial" w:hAnsi="Arial" w:cs="Arial"/>
          <w:sz w:val="20"/>
        </w:rPr>
        <w:t xml:space="preserve"> monitor</w:t>
      </w:r>
      <w:r w:rsidR="00C917D5" w:rsidRPr="00F750B0">
        <w:rPr>
          <w:rFonts w:ascii="Arial" w:hAnsi="Arial" w:cs="Arial"/>
          <w:sz w:val="20"/>
        </w:rPr>
        <w:t>ing</w:t>
      </w:r>
      <w:r w:rsidRPr="00F750B0">
        <w:rPr>
          <w:rFonts w:ascii="Arial" w:hAnsi="Arial" w:cs="Arial"/>
          <w:sz w:val="20"/>
        </w:rPr>
        <w:t xml:space="preserve"> and implement</w:t>
      </w:r>
      <w:r w:rsidR="00C917D5" w:rsidRPr="00F750B0">
        <w:rPr>
          <w:rFonts w:ascii="Arial" w:hAnsi="Arial" w:cs="Arial"/>
          <w:sz w:val="20"/>
        </w:rPr>
        <w:t>ation of the EU’s</w:t>
      </w:r>
      <w:r w:rsidRPr="00F750B0">
        <w:rPr>
          <w:rFonts w:ascii="Arial" w:hAnsi="Arial" w:cs="Arial"/>
          <w:sz w:val="20"/>
        </w:rPr>
        <w:t xml:space="preserve"> common policies in the fight against </w:t>
      </w:r>
      <w:r w:rsidR="00CF2F19" w:rsidRPr="00F750B0">
        <w:rPr>
          <w:rFonts w:ascii="Arial" w:hAnsi="Arial" w:cs="Arial"/>
          <w:sz w:val="20"/>
        </w:rPr>
        <w:t>trafficking in human beings</w:t>
      </w:r>
      <w:r w:rsidRPr="00F750B0">
        <w:rPr>
          <w:rFonts w:ascii="Arial" w:hAnsi="Arial" w:cs="Arial"/>
          <w:sz w:val="20"/>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w:t>
      </w:r>
      <w:r w:rsidR="00BE6107" w:rsidRPr="00F750B0">
        <w:t> </w:t>
      </w:r>
      <w:r w:rsidRPr="00F750B0">
        <w:rPr>
          <w:rFonts w:ascii="Arial" w:hAnsi="Arial" w:cs="Arial"/>
          <w:sz w:val="20"/>
        </w:rPr>
        <w:t>The National Anti-Trafficking Coordinator attends the NREM meetings and informs the IWG of the adopted conclusions.</w:t>
      </w:r>
    </w:p>
    <w:p w:rsidR="007C3D75" w:rsidRPr="00F750B0" w:rsidRDefault="007C3D75" w:rsidP="007C3D75">
      <w:pPr>
        <w:spacing w:after="0"/>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Institution responsible:</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Twice per year in 2023 and 2024</w:t>
            </w:r>
          </w:p>
        </w:tc>
      </w:tr>
    </w:tbl>
    <w:p w:rsidR="007C3D75" w:rsidRPr="00F750B0" w:rsidRDefault="007C3D75" w:rsidP="007C3D75">
      <w:pPr>
        <w:spacing w:after="0"/>
        <w:rPr>
          <w:rFonts w:ascii="Arial" w:hAnsi="Arial" w:cs="Arial"/>
          <w:vanish/>
        </w:rPr>
      </w:pPr>
    </w:p>
    <w:tbl>
      <w:tblPr>
        <w:tblW w:w="0" w:type="auto"/>
        <w:tblLayout w:type="fixed"/>
        <w:tblLook w:val="04A0" w:firstRow="1" w:lastRow="0" w:firstColumn="1" w:lastColumn="0" w:noHBand="0" w:noVBand="1"/>
      </w:tblPr>
      <w:tblGrid>
        <w:gridCol w:w="6763"/>
      </w:tblGrid>
      <w:tr w:rsidR="005C305A" w:rsidRPr="00F750B0" w:rsidTr="00092F44">
        <w:tc>
          <w:tcPr>
            <w:tcW w:w="6763" w:type="dxa"/>
            <w:shd w:val="clear" w:color="auto" w:fill="auto"/>
          </w:tcPr>
          <w:p w:rsidR="007C3D75" w:rsidRPr="00F750B0" w:rsidRDefault="007C3D75" w:rsidP="007C3D75">
            <w:pPr>
              <w:spacing w:after="0" w:line="240" w:lineRule="auto"/>
              <w:rPr>
                <w:rFonts w:ascii="Arial" w:eastAsia="Times New Roman" w:hAnsi="Arial" w:cs="Arial"/>
                <w:sz w:val="20"/>
                <w:szCs w:val="20"/>
                <w:lang w:eastAsia="sl-SI"/>
              </w:rPr>
            </w:pPr>
          </w:p>
        </w:tc>
      </w:tr>
    </w:tbl>
    <w:p w:rsidR="007C3D75" w:rsidRPr="0051335D" w:rsidRDefault="005C305A" w:rsidP="0051335D">
      <w:pPr>
        <w:pStyle w:val="Podnaslov"/>
        <w:jc w:val="both"/>
        <w:rPr>
          <w:b/>
          <w:bCs/>
          <w:iCs/>
        </w:rPr>
      </w:pPr>
      <w:bookmarkStart w:id="33" w:name="_Toc124240436"/>
      <w:bookmarkStart w:id="34" w:name="_Toc130459336"/>
      <w:r w:rsidRPr="0051335D">
        <w:rPr>
          <w:b/>
        </w:rPr>
        <w:t>4.2</w:t>
      </w:r>
      <w:r w:rsidRPr="0051335D">
        <w:rPr>
          <w:b/>
        </w:rPr>
        <w:tab/>
        <w:t>Meetings of the informal network of National Anti-Trafficking Coordinators (NATC) of South-East Europe</w:t>
      </w:r>
      <w:bookmarkEnd w:id="33"/>
      <w:bookmarkEnd w:id="34"/>
      <w:r w:rsidRPr="0051335D">
        <w:rPr>
          <w:b/>
        </w:rPr>
        <w:t xml:space="preserve"> </w:t>
      </w:r>
    </w:p>
    <w:p w:rsidR="00194191" w:rsidRPr="00F750B0" w:rsidRDefault="00194191" w:rsidP="007C3D75">
      <w:pPr>
        <w:tabs>
          <w:tab w:val="left" w:pos="0"/>
        </w:tabs>
        <w:overflowPunct w:val="0"/>
        <w:autoSpaceDE w:val="0"/>
        <w:autoSpaceDN w:val="0"/>
        <w:adjustRightInd w:val="0"/>
        <w:spacing w:after="0"/>
        <w:jc w:val="both"/>
        <w:textAlignment w:val="baseline"/>
        <w:rPr>
          <w:rFonts w:ascii="Arial" w:eastAsia="Times New Roman" w:hAnsi="Arial" w:cs="Arial"/>
          <w:bCs/>
          <w:iCs/>
          <w:sz w:val="20"/>
          <w:szCs w:val="20"/>
          <w:lang w:eastAsia="sl-SI"/>
        </w:rPr>
      </w:pPr>
    </w:p>
    <w:p w:rsidR="00194191" w:rsidRPr="00F750B0" w:rsidRDefault="005C305A" w:rsidP="00194191">
      <w:pPr>
        <w:tabs>
          <w:tab w:val="left" w:pos="0"/>
        </w:tabs>
        <w:overflowPunct w:val="0"/>
        <w:autoSpaceDE w:val="0"/>
        <w:autoSpaceDN w:val="0"/>
        <w:adjustRightInd w:val="0"/>
        <w:spacing w:after="0"/>
        <w:jc w:val="both"/>
        <w:textAlignment w:val="baseline"/>
        <w:rPr>
          <w:rFonts w:ascii="Arial" w:eastAsia="Times New Roman" w:hAnsi="Arial" w:cs="Arial"/>
          <w:bCs/>
          <w:iCs/>
          <w:sz w:val="20"/>
          <w:szCs w:val="20"/>
        </w:rPr>
      </w:pPr>
      <w:r w:rsidRPr="00F750B0">
        <w:rPr>
          <w:rFonts w:ascii="Arial" w:hAnsi="Arial" w:cs="Arial"/>
          <w:sz w:val="20"/>
        </w:rPr>
        <w:t xml:space="preserve">Slovenia </w:t>
      </w:r>
      <w:r w:rsidR="005950C8" w:rsidRPr="00F750B0">
        <w:rPr>
          <w:rFonts w:ascii="Arial" w:hAnsi="Arial" w:cs="Arial"/>
          <w:sz w:val="20"/>
        </w:rPr>
        <w:t>places the fight against</w:t>
      </w:r>
      <w:r w:rsidRPr="00F750B0">
        <w:rPr>
          <w:rFonts w:ascii="Arial" w:hAnsi="Arial" w:cs="Arial"/>
          <w:sz w:val="20"/>
        </w:rPr>
        <w:t xml:space="preserve"> trafficking</w:t>
      </w:r>
      <w:r w:rsidR="005950C8" w:rsidRPr="00F750B0">
        <w:rPr>
          <w:rFonts w:ascii="Arial" w:hAnsi="Arial" w:cs="Arial"/>
          <w:sz w:val="20"/>
        </w:rPr>
        <w:t xml:space="preserve"> in human beings</w:t>
      </w:r>
      <w:r w:rsidRPr="00F750B0">
        <w:rPr>
          <w:rFonts w:ascii="Arial" w:hAnsi="Arial" w:cs="Arial"/>
          <w:sz w:val="20"/>
        </w:rPr>
        <w:t xml:space="preserve"> at the forefront of international cooperation, at the operational and strategic level, and </w:t>
      </w:r>
      <w:r w:rsidR="005950C8" w:rsidRPr="00F750B0">
        <w:rPr>
          <w:rFonts w:ascii="Arial" w:hAnsi="Arial" w:cs="Arial"/>
          <w:sz w:val="20"/>
        </w:rPr>
        <w:t>pays</w:t>
      </w:r>
      <w:r w:rsidRPr="00F750B0">
        <w:rPr>
          <w:rFonts w:ascii="Arial" w:hAnsi="Arial" w:cs="Arial"/>
          <w:sz w:val="20"/>
        </w:rPr>
        <w:t xml:space="preserve"> special attention to South</w:t>
      </w:r>
      <w:r w:rsidR="005950C8" w:rsidRPr="00F750B0">
        <w:rPr>
          <w:rFonts w:ascii="Arial" w:hAnsi="Arial" w:cs="Arial"/>
          <w:sz w:val="20"/>
        </w:rPr>
        <w:t xml:space="preserve"> </w:t>
      </w:r>
      <w:r w:rsidRPr="00F750B0">
        <w:rPr>
          <w:rFonts w:ascii="Arial" w:hAnsi="Arial" w:cs="Arial"/>
          <w:sz w:val="20"/>
        </w:rPr>
        <w:t>East</w:t>
      </w:r>
      <w:r w:rsidR="005950C8" w:rsidRPr="00F750B0">
        <w:rPr>
          <w:rFonts w:ascii="Arial" w:hAnsi="Arial" w:cs="Arial"/>
          <w:sz w:val="20"/>
        </w:rPr>
        <w:t>ern</w:t>
      </w:r>
      <w:r w:rsidRPr="00F750B0">
        <w:rPr>
          <w:rFonts w:ascii="Arial" w:hAnsi="Arial" w:cs="Arial"/>
          <w:sz w:val="20"/>
        </w:rPr>
        <w:t xml:space="preserve"> Europe. </w:t>
      </w:r>
      <w:r w:rsidR="005950C8" w:rsidRPr="00F750B0">
        <w:rPr>
          <w:rFonts w:ascii="Arial" w:hAnsi="Arial" w:cs="Arial"/>
          <w:sz w:val="20"/>
        </w:rPr>
        <w:t>Of p</w:t>
      </w:r>
      <w:r w:rsidRPr="00F750B0">
        <w:rPr>
          <w:rFonts w:ascii="Arial" w:hAnsi="Arial" w:cs="Arial"/>
          <w:sz w:val="20"/>
        </w:rPr>
        <w:t>articular importan</w:t>
      </w:r>
      <w:r w:rsidR="005950C8" w:rsidRPr="00F750B0">
        <w:rPr>
          <w:rFonts w:ascii="Arial" w:hAnsi="Arial" w:cs="Arial"/>
          <w:sz w:val="20"/>
        </w:rPr>
        <w:t>ce</w:t>
      </w:r>
      <w:r w:rsidRPr="00F750B0">
        <w:rPr>
          <w:rFonts w:ascii="Arial" w:hAnsi="Arial" w:cs="Arial"/>
          <w:sz w:val="20"/>
        </w:rPr>
        <w:t xml:space="preserve"> is the participation in the informal Network of National </w:t>
      </w:r>
      <w:r w:rsidR="00B0033C" w:rsidRPr="00F750B0">
        <w:rPr>
          <w:rFonts w:ascii="Arial" w:hAnsi="Arial" w:cs="Arial"/>
          <w:sz w:val="20"/>
        </w:rPr>
        <w:t xml:space="preserve">Anti-Trafficking </w:t>
      </w:r>
      <w:r w:rsidRPr="00F750B0">
        <w:rPr>
          <w:rFonts w:ascii="Arial" w:hAnsi="Arial" w:cs="Arial"/>
          <w:sz w:val="20"/>
        </w:rPr>
        <w:t xml:space="preserve">Coordinators for South-Eastern Europe (hereafter: NATC SEE), which was established </w:t>
      </w:r>
      <w:r w:rsidR="00CD262C" w:rsidRPr="00F750B0">
        <w:rPr>
          <w:rFonts w:ascii="Arial" w:hAnsi="Arial" w:cs="Arial"/>
          <w:sz w:val="20"/>
        </w:rPr>
        <w:t>on</w:t>
      </w:r>
      <w:r w:rsidRPr="00F750B0">
        <w:rPr>
          <w:rFonts w:ascii="Arial" w:hAnsi="Arial" w:cs="Arial"/>
          <w:sz w:val="20"/>
        </w:rPr>
        <w:t xml:space="preserve"> the initiative of Slovenia at the Ministerial Conference of the </w:t>
      </w:r>
      <w:proofErr w:type="spellStart"/>
      <w:r w:rsidRPr="00F750B0">
        <w:rPr>
          <w:rFonts w:ascii="Arial" w:hAnsi="Arial" w:cs="Arial"/>
          <w:sz w:val="20"/>
        </w:rPr>
        <w:t>Brdo</w:t>
      </w:r>
      <w:proofErr w:type="spellEnd"/>
      <w:r w:rsidRPr="00F750B0">
        <w:rPr>
          <w:rFonts w:ascii="Arial" w:hAnsi="Arial" w:cs="Arial"/>
          <w:sz w:val="20"/>
        </w:rPr>
        <w:t xml:space="preserve"> Process</w:t>
      </w:r>
      <w:r w:rsidR="00CD262C" w:rsidRPr="00F750B0">
        <w:rPr>
          <w:rFonts w:ascii="Arial" w:hAnsi="Arial" w:cs="Arial"/>
          <w:sz w:val="20"/>
        </w:rPr>
        <w:t xml:space="preserve"> in 2010</w:t>
      </w:r>
      <w:r w:rsidRPr="00F750B0">
        <w:rPr>
          <w:rFonts w:ascii="Arial" w:hAnsi="Arial" w:cs="Arial"/>
          <w:sz w:val="20"/>
        </w:rPr>
        <w:t>.</w:t>
      </w:r>
    </w:p>
    <w:p w:rsidR="00194191" w:rsidRPr="00F750B0" w:rsidRDefault="00194191" w:rsidP="00194191">
      <w:pPr>
        <w:tabs>
          <w:tab w:val="left" w:pos="0"/>
        </w:tabs>
        <w:overflowPunct w:val="0"/>
        <w:autoSpaceDE w:val="0"/>
        <w:autoSpaceDN w:val="0"/>
        <w:adjustRightInd w:val="0"/>
        <w:spacing w:after="0"/>
        <w:jc w:val="both"/>
        <w:textAlignment w:val="baseline"/>
        <w:rPr>
          <w:rFonts w:ascii="Arial" w:eastAsia="Times New Roman" w:hAnsi="Arial" w:cs="Arial"/>
          <w:bCs/>
          <w:iCs/>
          <w:sz w:val="20"/>
          <w:szCs w:val="20"/>
          <w:lang w:eastAsia="sl-SI"/>
        </w:rPr>
      </w:pPr>
    </w:p>
    <w:p w:rsidR="00194191" w:rsidRPr="00F750B0" w:rsidRDefault="005C305A" w:rsidP="00194191">
      <w:pPr>
        <w:tabs>
          <w:tab w:val="left" w:pos="0"/>
        </w:tabs>
        <w:overflowPunct w:val="0"/>
        <w:autoSpaceDE w:val="0"/>
        <w:autoSpaceDN w:val="0"/>
        <w:adjustRightInd w:val="0"/>
        <w:spacing w:after="0"/>
        <w:jc w:val="both"/>
        <w:textAlignment w:val="baseline"/>
        <w:rPr>
          <w:rFonts w:ascii="Arial" w:eastAsia="Times New Roman" w:hAnsi="Arial" w:cs="Arial"/>
          <w:bCs/>
          <w:iCs/>
          <w:sz w:val="20"/>
          <w:szCs w:val="20"/>
        </w:rPr>
      </w:pPr>
      <w:r w:rsidRPr="00F750B0">
        <w:rPr>
          <w:rFonts w:ascii="Arial" w:hAnsi="Arial" w:cs="Arial"/>
          <w:sz w:val="20"/>
        </w:rPr>
        <w:t>In the next two</w:t>
      </w:r>
      <w:r w:rsidR="00104720" w:rsidRPr="00F750B0">
        <w:rPr>
          <w:rFonts w:ascii="Arial" w:hAnsi="Arial" w:cs="Arial"/>
          <w:sz w:val="20"/>
        </w:rPr>
        <w:t xml:space="preserve"> </w:t>
      </w:r>
      <w:r w:rsidRPr="00F750B0">
        <w:rPr>
          <w:rFonts w:ascii="Arial" w:hAnsi="Arial" w:cs="Arial"/>
          <w:sz w:val="20"/>
        </w:rPr>
        <w:t>year</w:t>
      </w:r>
      <w:r w:rsidR="00104720" w:rsidRPr="00F750B0">
        <w:rPr>
          <w:rFonts w:ascii="Arial" w:hAnsi="Arial" w:cs="Arial"/>
          <w:sz w:val="20"/>
        </w:rPr>
        <w:t>s</w:t>
      </w:r>
      <w:r w:rsidRPr="00F750B0">
        <w:rPr>
          <w:rFonts w:ascii="Arial" w:hAnsi="Arial" w:cs="Arial"/>
          <w:sz w:val="20"/>
        </w:rPr>
        <w:t>, we plan to continue our active cooperation within th</w:t>
      </w:r>
      <w:r w:rsidR="00104720" w:rsidRPr="00F750B0">
        <w:rPr>
          <w:rFonts w:ascii="Arial" w:hAnsi="Arial" w:cs="Arial"/>
          <w:sz w:val="20"/>
        </w:rPr>
        <w:t>is</w:t>
      </w:r>
      <w:r w:rsidRPr="00F750B0">
        <w:rPr>
          <w:rFonts w:ascii="Arial" w:hAnsi="Arial" w:cs="Arial"/>
          <w:sz w:val="20"/>
        </w:rPr>
        <w:t xml:space="preserve"> network and to organise a meeting in Slovenia.</w:t>
      </w:r>
    </w:p>
    <w:p w:rsidR="00194191" w:rsidRPr="00F750B0" w:rsidRDefault="00194191" w:rsidP="00194191">
      <w:pPr>
        <w:tabs>
          <w:tab w:val="left" w:pos="0"/>
        </w:tabs>
        <w:overflowPunct w:val="0"/>
        <w:autoSpaceDE w:val="0"/>
        <w:autoSpaceDN w:val="0"/>
        <w:adjustRightInd w:val="0"/>
        <w:spacing w:after="0"/>
        <w:jc w:val="both"/>
        <w:textAlignment w:val="baseline"/>
        <w:rPr>
          <w:rFonts w:ascii="Arial" w:eastAsia="Times New Roman" w:hAnsi="Arial" w:cs="Arial"/>
          <w:bCs/>
          <w:iCs/>
          <w:sz w:val="20"/>
          <w:szCs w:val="20"/>
          <w:lang w:eastAsia="sl-SI"/>
        </w:rPr>
      </w:pPr>
    </w:p>
    <w:p w:rsidR="00194191" w:rsidRPr="00F750B0" w:rsidRDefault="005C305A" w:rsidP="00194191">
      <w:pPr>
        <w:spacing w:after="0"/>
        <w:ind w:left="705" w:hanging="705"/>
        <w:jc w:val="both"/>
        <w:rPr>
          <w:rFonts w:ascii="Arial" w:hAnsi="Arial" w:cs="Arial"/>
          <w:sz w:val="20"/>
          <w:szCs w:val="20"/>
        </w:rPr>
      </w:pPr>
      <w:r w:rsidRPr="00F750B0">
        <w:rPr>
          <w:rFonts w:ascii="Arial" w:hAnsi="Arial" w:cs="Arial"/>
          <w:sz w:val="20"/>
          <w:u w:val="single"/>
        </w:rPr>
        <w:t>Objective 1:</w:t>
      </w:r>
      <w:r w:rsidR="00BE6107" w:rsidRPr="00F750B0">
        <w:t> </w:t>
      </w:r>
      <w:r w:rsidRPr="00F750B0">
        <w:rPr>
          <w:rFonts w:ascii="Arial" w:hAnsi="Arial" w:cs="Arial"/>
          <w:sz w:val="20"/>
        </w:rPr>
        <w:t xml:space="preserve">To actively participate in the meetings of the NATC </w:t>
      </w:r>
      <w:r w:rsidR="00104720" w:rsidRPr="00F750B0">
        <w:rPr>
          <w:rFonts w:ascii="Arial" w:hAnsi="Arial" w:cs="Arial"/>
          <w:sz w:val="20"/>
        </w:rPr>
        <w:t xml:space="preserve">SEE </w:t>
      </w:r>
      <w:r w:rsidRPr="00F750B0">
        <w:rPr>
          <w:rFonts w:ascii="Arial" w:hAnsi="Arial" w:cs="Arial"/>
          <w:sz w:val="20"/>
        </w:rPr>
        <w:t xml:space="preserve">network by exchanging information, good practices and experiences, and </w:t>
      </w:r>
      <w:r w:rsidR="00104720" w:rsidRPr="00F750B0">
        <w:rPr>
          <w:rFonts w:ascii="Arial" w:hAnsi="Arial" w:cs="Arial"/>
          <w:sz w:val="20"/>
        </w:rPr>
        <w:t xml:space="preserve">to </w:t>
      </w:r>
      <w:r w:rsidRPr="00F750B0">
        <w:rPr>
          <w:rFonts w:ascii="Arial" w:hAnsi="Arial" w:cs="Arial"/>
          <w:sz w:val="20"/>
        </w:rPr>
        <w:t xml:space="preserve">implement activities based on the adopted strategy document (2020-2024). </w:t>
      </w:r>
    </w:p>
    <w:p w:rsidR="00194191" w:rsidRPr="00F750B0" w:rsidRDefault="00194191" w:rsidP="00194191">
      <w:pPr>
        <w:spacing w:after="0"/>
        <w:ind w:left="705" w:hanging="705"/>
        <w:jc w:val="both"/>
        <w:rPr>
          <w:rFonts w:ascii="Arial" w:hAnsi="Arial" w:cs="Arial"/>
          <w:sz w:val="20"/>
          <w:szCs w:val="20"/>
        </w:rPr>
      </w:pPr>
    </w:p>
    <w:p w:rsidR="00194191" w:rsidRPr="00F750B0" w:rsidRDefault="005C305A" w:rsidP="00194191">
      <w:pPr>
        <w:spacing w:after="0"/>
        <w:ind w:left="705" w:hanging="705"/>
        <w:jc w:val="both"/>
        <w:rPr>
          <w:rFonts w:ascii="Arial" w:hAnsi="Arial" w:cs="Arial"/>
          <w:sz w:val="20"/>
          <w:szCs w:val="20"/>
        </w:rPr>
      </w:pPr>
      <w:r w:rsidRPr="00F750B0">
        <w:rPr>
          <w:rFonts w:ascii="Arial" w:hAnsi="Arial" w:cs="Arial"/>
          <w:sz w:val="20"/>
          <w:u w:val="single"/>
        </w:rPr>
        <w:t>Objective 2:</w:t>
      </w:r>
      <w:r w:rsidR="00BE6107" w:rsidRPr="00F750B0">
        <w:rPr>
          <w:rFonts w:ascii="Arial" w:hAnsi="Arial" w:cs="Arial"/>
          <w:sz w:val="20"/>
        </w:rPr>
        <w:t> </w:t>
      </w:r>
      <w:r w:rsidRPr="00F750B0">
        <w:rPr>
          <w:rFonts w:ascii="Arial" w:hAnsi="Arial" w:cs="Arial"/>
          <w:sz w:val="20"/>
        </w:rPr>
        <w:t>To organise the NATC SEE meeting in Slovenia, pr</w:t>
      </w:r>
      <w:r w:rsidR="00BE6107" w:rsidRPr="00F750B0">
        <w:rPr>
          <w:rFonts w:ascii="Arial" w:hAnsi="Arial" w:cs="Arial"/>
          <w:sz w:val="20"/>
        </w:rPr>
        <w:t>o</w:t>
      </w:r>
      <w:r w:rsidR="00E71D93" w:rsidRPr="00F750B0">
        <w:rPr>
          <w:rFonts w:ascii="Arial" w:hAnsi="Arial" w:cs="Arial"/>
          <w:sz w:val="20"/>
        </w:rPr>
        <w:t>bably</w:t>
      </w:r>
      <w:r w:rsidRPr="00F750B0">
        <w:rPr>
          <w:rFonts w:ascii="Arial" w:hAnsi="Arial" w:cs="Arial"/>
          <w:sz w:val="20"/>
        </w:rPr>
        <w:t xml:space="preserve"> in 2024. The discussion will be </w:t>
      </w:r>
      <w:r w:rsidR="00E71D93" w:rsidRPr="00F750B0">
        <w:rPr>
          <w:rFonts w:ascii="Arial" w:hAnsi="Arial" w:cs="Arial"/>
          <w:sz w:val="20"/>
        </w:rPr>
        <w:t>guided</w:t>
      </w:r>
      <w:r w:rsidRPr="00F750B0">
        <w:rPr>
          <w:rFonts w:ascii="Arial" w:hAnsi="Arial" w:cs="Arial"/>
          <w:sz w:val="20"/>
        </w:rPr>
        <w:t xml:space="preserve"> and themed </w:t>
      </w:r>
      <w:proofErr w:type="gramStart"/>
      <w:r w:rsidR="00E71D93" w:rsidRPr="00F750B0">
        <w:rPr>
          <w:rFonts w:ascii="Arial" w:hAnsi="Arial" w:cs="Arial"/>
          <w:sz w:val="20"/>
        </w:rPr>
        <w:t>on the basis of</w:t>
      </w:r>
      <w:proofErr w:type="gramEnd"/>
      <w:r w:rsidR="00E71D93" w:rsidRPr="00F750B0">
        <w:rPr>
          <w:rFonts w:ascii="Arial" w:hAnsi="Arial" w:cs="Arial"/>
          <w:sz w:val="20"/>
        </w:rPr>
        <w:t xml:space="preserve"> the</w:t>
      </w:r>
      <w:r w:rsidRPr="00F750B0">
        <w:rPr>
          <w:rFonts w:ascii="Arial" w:hAnsi="Arial" w:cs="Arial"/>
          <w:sz w:val="20"/>
        </w:rPr>
        <w:t xml:space="preserve"> most prominent issues identified in the region. The </w:t>
      </w:r>
      <w:r w:rsidR="00E71D93" w:rsidRPr="00F750B0">
        <w:rPr>
          <w:rFonts w:ascii="Arial" w:hAnsi="Arial" w:cs="Arial"/>
          <w:sz w:val="20"/>
        </w:rPr>
        <w:t>budget</w:t>
      </w:r>
      <w:r w:rsidRPr="00F750B0">
        <w:rPr>
          <w:rFonts w:ascii="Arial" w:hAnsi="Arial" w:cs="Arial"/>
          <w:sz w:val="20"/>
        </w:rPr>
        <w:t xml:space="preserve"> for the event </w:t>
      </w:r>
      <w:proofErr w:type="gramStart"/>
      <w:r w:rsidR="00E71D93" w:rsidRPr="00F750B0">
        <w:rPr>
          <w:rFonts w:ascii="Arial" w:hAnsi="Arial" w:cs="Arial"/>
          <w:sz w:val="20"/>
        </w:rPr>
        <w:t>is</w:t>
      </w:r>
      <w:r w:rsidRPr="00F750B0">
        <w:rPr>
          <w:rFonts w:ascii="Arial" w:hAnsi="Arial" w:cs="Arial"/>
          <w:sz w:val="20"/>
        </w:rPr>
        <w:t xml:space="preserve"> estimated</w:t>
      </w:r>
      <w:proofErr w:type="gramEnd"/>
      <w:r w:rsidRPr="00F750B0">
        <w:rPr>
          <w:rFonts w:ascii="Arial" w:hAnsi="Arial" w:cs="Arial"/>
          <w:sz w:val="20"/>
        </w:rPr>
        <w:t xml:space="preserve"> at </w:t>
      </w:r>
      <w:r w:rsidR="00E71D93" w:rsidRPr="00F750B0">
        <w:rPr>
          <w:rFonts w:ascii="Arial" w:hAnsi="Arial" w:cs="Arial"/>
          <w:sz w:val="20"/>
        </w:rPr>
        <w:t>around</w:t>
      </w:r>
      <w:r w:rsidRPr="00F750B0">
        <w:rPr>
          <w:rFonts w:ascii="Arial" w:hAnsi="Arial" w:cs="Arial"/>
          <w:sz w:val="20"/>
        </w:rPr>
        <w:t xml:space="preserve"> EUR 10,000, includ</w:t>
      </w:r>
      <w:r w:rsidR="00E71D93" w:rsidRPr="00F750B0">
        <w:rPr>
          <w:rFonts w:ascii="Arial" w:hAnsi="Arial" w:cs="Arial"/>
          <w:sz w:val="20"/>
        </w:rPr>
        <w:t>ing</w:t>
      </w:r>
      <w:r w:rsidRPr="00F750B0">
        <w:rPr>
          <w:rFonts w:ascii="Arial" w:hAnsi="Arial" w:cs="Arial"/>
          <w:sz w:val="20"/>
        </w:rPr>
        <w:t xml:space="preserve"> accommodation and travel expenses for one representative per country.</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Institution responsible:</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Once a year in 2023 and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194191" w:rsidRPr="00F750B0" w:rsidRDefault="00194191"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7C3D75" w:rsidRPr="0051335D" w:rsidRDefault="005C305A" w:rsidP="0051335D">
      <w:pPr>
        <w:pStyle w:val="Podnaslov"/>
        <w:jc w:val="both"/>
        <w:rPr>
          <w:b/>
          <w:bCs/>
          <w:iCs/>
        </w:rPr>
      </w:pPr>
      <w:bookmarkStart w:id="35" w:name="_Toc124240437"/>
      <w:bookmarkStart w:id="36" w:name="_Toc130459337"/>
      <w:r w:rsidRPr="0051335D">
        <w:rPr>
          <w:b/>
        </w:rPr>
        <w:t>4.3</w:t>
      </w:r>
      <w:r w:rsidRPr="0051335D">
        <w:rPr>
          <w:b/>
        </w:rPr>
        <w:tab/>
        <w:t>Cooperation within the scope of the Council of Europe and the Organisation for Security and Cooperation in Europe</w:t>
      </w:r>
      <w:bookmarkEnd w:id="36"/>
      <w:r w:rsidRPr="0051335D">
        <w:rPr>
          <w:b/>
        </w:rPr>
        <w:t xml:space="preserve"> </w:t>
      </w:r>
      <w:bookmarkEnd w:id="35"/>
    </w:p>
    <w:p w:rsidR="007C3D75" w:rsidRPr="00F750B0" w:rsidRDefault="007C3D75" w:rsidP="007C3D75">
      <w:pPr>
        <w:spacing w:after="0"/>
        <w:rPr>
          <w:rFonts w:ascii="Arial" w:hAnsi="Arial" w:cs="Arial"/>
          <w:lang w:eastAsia="sl-SI"/>
        </w:rPr>
      </w:pPr>
    </w:p>
    <w:p w:rsidR="005F3DCA" w:rsidRPr="00F750B0" w:rsidRDefault="005C305A" w:rsidP="005F3DCA">
      <w:pPr>
        <w:tabs>
          <w:tab w:val="left" w:pos="0"/>
        </w:tabs>
        <w:overflowPunct w:val="0"/>
        <w:autoSpaceDE w:val="0"/>
        <w:autoSpaceDN w:val="0"/>
        <w:adjustRightInd w:val="0"/>
        <w:spacing w:after="0"/>
        <w:jc w:val="both"/>
        <w:textAlignment w:val="baseline"/>
        <w:rPr>
          <w:rFonts w:ascii="Arial" w:hAnsi="Arial" w:cs="Arial"/>
          <w:sz w:val="20"/>
          <w:szCs w:val="20"/>
        </w:rPr>
      </w:pPr>
      <w:r w:rsidRPr="00F750B0">
        <w:rPr>
          <w:rFonts w:ascii="Arial" w:hAnsi="Arial" w:cs="Arial"/>
          <w:sz w:val="20"/>
        </w:rPr>
        <w:t xml:space="preserve">In July 2009, Slovenia ratified the Council of Europe Convention on Action against Trafficking in Human Beings, i.e. GRETA, which also </w:t>
      </w:r>
      <w:r w:rsidR="0008614B" w:rsidRPr="00F750B0">
        <w:rPr>
          <w:rFonts w:ascii="Arial" w:hAnsi="Arial" w:cs="Arial"/>
          <w:sz w:val="20"/>
        </w:rPr>
        <w:t xml:space="preserve">provides for </w:t>
      </w:r>
      <w:r w:rsidRPr="00F750B0">
        <w:rPr>
          <w:rFonts w:ascii="Arial" w:hAnsi="Arial" w:cs="Arial"/>
          <w:sz w:val="20"/>
        </w:rPr>
        <w:t xml:space="preserve">the mechanism </w:t>
      </w:r>
      <w:r w:rsidR="0008614B" w:rsidRPr="00F750B0">
        <w:rPr>
          <w:rFonts w:ascii="Arial" w:hAnsi="Arial" w:cs="Arial"/>
          <w:sz w:val="20"/>
        </w:rPr>
        <w:t>for</w:t>
      </w:r>
      <w:r w:rsidRPr="00F750B0">
        <w:rPr>
          <w:rFonts w:ascii="Arial" w:hAnsi="Arial" w:cs="Arial"/>
          <w:sz w:val="20"/>
        </w:rPr>
        <w:t xml:space="preserve"> monitoring of </w:t>
      </w:r>
      <w:r w:rsidR="0008614B" w:rsidRPr="00F750B0">
        <w:rPr>
          <w:rFonts w:ascii="Arial" w:hAnsi="Arial" w:cs="Arial"/>
          <w:sz w:val="20"/>
        </w:rPr>
        <w:t>the implementation of the provisions of the C</w:t>
      </w:r>
      <w:r w:rsidRPr="00F750B0">
        <w:rPr>
          <w:rFonts w:ascii="Arial" w:hAnsi="Arial" w:cs="Arial"/>
          <w:sz w:val="20"/>
        </w:rPr>
        <w:t>onvention</w:t>
      </w:r>
      <w:r w:rsidR="0008614B" w:rsidRPr="00F750B0">
        <w:rPr>
          <w:rFonts w:ascii="Arial" w:hAnsi="Arial" w:cs="Arial"/>
          <w:sz w:val="20"/>
        </w:rPr>
        <w:t xml:space="preserve">. </w:t>
      </w:r>
      <w:r w:rsidRPr="00F750B0">
        <w:rPr>
          <w:rFonts w:ascii="Arial" w:hAnsi="Arial" w:cs="Arial"/>
          <w:sz w:val="20"/>
        </w:rPr>
        <w:t xml:space="preserve">In 2021 and 2022, Slovenia </w:t>
      </w:r>
      <w:r w:rsidR="0008614B" w:rsidRPr="00F750B0">
        <w:rPr>
          <w:rFonts w:ascii="Arial" w:hAnsi="Arial" w:cs="Arial"/>
          <w:sz w:val="20"/>
        </w:rPr>
        <w:t>will be</w:t>
      </w:r>
      <w:r w:rsidRPr="00F750B0">
        <w:rPr>
          <w:rFonts w:ascii="Arial" w:hAnsi="Arial" w:cs="Arial"/>
          <w:sz w:val="20"/>
        </w:rPr>
        <w:t xml:space="preserve"> the subject </w:t>
      </w:r>
      <w:r w:rsidR="000D27DC" w:rsidRPr="00F750B0">
        <w:rPr>
          <w:rFonts w:ascii="Arial" w:hAnsi="Arial" w:cs="Arial"/>
          <w:sz w:val="20"/>
        </w:rPr>
        <w:t>to</w:t>
      </w:r>
      <w:r w:rsidRPr="00F750B0">
        <w:rPr>
          <w:rFonts w:ascii="Arial" w:hAnsi="Arial" w:cs="Arial"/>
          <w:sz w:val="20"/>
        </w:rPr>
        <w:t xml:space="preserve"> the third round of GRETA assessments, which requires good cooperation with the Executive Secretary and other representatives of the Convention Secretariat. </w:t>
      </w:r>
    </w:p>
    <w:p w:rsidR="005F3DCA" w:rsidRPr="00F750B0" w:rsidRDefault="005F3DCA" w:rsidP="005F3DCA">
      <w:pPr>
        <w:tabs>
          <w:tab w:val="left" w:pos="0"/>
        </w:tabs>
        <w:overflowPunct w:val="0"/>
        <w:autoSpaceDE w:val="0"/>
        <w:autoSpaceDN w:val="0"/>
        <w:adjustRightInd w:val="0"/>
        <w:spacing w:after="0"/>
        <w:jc w:val="both"/>
        <w:textAlignment w:val="baseline"/>
        <w:rPr>
          <w:rFonts w:ascii="Arial" w:hAnsi="Arial" w:cs="Arial"/>
          <w:sz w:val="20"/>
          <w:szCs w:val="20"/>
        </w:rPr>
      </w:pPr>
    </w:p>
    <w:p w:rsidR="005F3DCA" w:rsidRPr="00F750B0" w:rsidRDefault="005C305A" w:rsidP="005F3DCA">
      <w:pPr>
        <w:tabs>
          <w:tab w:val="left" w:pos="0"/>
        </w:tabs>
        <w:overflowPunct w:val="0"/>
        <w:autoSpaceDE w:val="0"/>
        <w:autoSpaceDN w:val="0"/>
        <w:adjustRightInd w:val="0"/>
        <w:spacing w:after="0"/>
        <w:jc w:val="both"/>
        <w:textAlignment w:val="baseline"/>
        <w:rPr>
          <w:rFonts w:ascii="Arial" w:hAnsi="Arial" w:cs="Arial"/>
          <w:sz w:val="20"/>
          <w:szCs w:val="20"/>
        </w:rPr>
      </w:pPr>
      <w:r w:rsidRPr="00F750B0">
        <w:rPr>
          <w:rFonts w:ascii="Arial" w:hAnsi="Arial" w:cs="Arial"/>
          <w:sz w:val="20"/>
          <w:szCs w:val="20"/>
        </w:rPr>
        <w:t xml:space="preserve">In addition, cooperation on combating trafficking in human beings has been established with the Organisation for Security and Cooperation in Europe (OSCE), where the Office of the Special Representative and </w:t>
      </w:r>
      <w:r w:rsidR="005D2F66" w:rsidRPr="00F750B0">
        <w:rPr>
          <w:rFonts w:ascii="Arial" w:hAnsi="Arial" w:cs="Arial"/>
          <w:sz w:val="20"/>
          <w:szCs w:val="20"/>
        </w:rPr>
        <w:t xml:space="preserve">Anti-Trafficking </w:t>
      </w:r>
      <w:r w:rsidRPr="00F750B0">
        <w:rPr>
          <w:rFonts w:ascii="Arial" w:hAnsi="Arial" w:cs="Arial"/>
          <w:sz w:val="20"/>
          <w:szCs w:val="20"/>
        </w:rPr>
        <w:t>Coordinator has been working since 2003 to</w:t>
      </w:r>
      <w:r w:rsidR="000D27DC" w:rsidRPr="00F750B0">
        <w:rPr>
          <w:rFonts w:ascii="Arial" w:hAnsi="Arial" w:cs="Arial"/>
          <w:sz w:val="20"/>
          <w:szCs w:val="20"/>
        </w:rPr>
        <w:t xml:space="preserve"> assist</w:t>
      </w:r>
      <w:r w:rsidRPr="00F750B0">
        <w:rPr>
          <w:rFonts w:ascii="Arial" w:hAnsi="Arial" w:cs="Arial"/>
          <w:sz w:val="20"/>
          <w:szCs w:val="20"/>
        </w:rPr>
        <w:t xml:space="preserve"> participating countries </w:t>
      </w:r>
      <w:r w:rsidR="000D27DC" w:rsidRPr="00F750B0">
        <w:rPr>
          <w:rFonts w:ascii="Arial" w:hAnsi="Arial" w:cs="Arial"/>
          <w:sz w:val="20"/>
          <w:szCs w:val="20"/>
        </w:rPr>
        <w:t xml:space="preserve">in </w:t>
      </w:r>
      <w:r w:rsidRPr="00F750B0">
        <w:rPr>
          <w:rFonts w:ascii="Arial" w:hAnsi="Arial" w:cs="Arial"/>
          <w:sz w:val="20"/>
          <w:szCs w:val="20"/>
        </w:rPr>
        <w:t>develop</w:t>
      </w:r>
      <w:r w:rsidR="000D27DC" w:rsidRPr="00F750B0">
        <w:rPr>
          <w:rFonts w:ascii="Arial" w:hAnsi="Arial" w:cs="Arial"/>
          <w:sz w:val="20"/>
          <w:szCs w:val="20"/>
        </w:rPr>
        <w:t>ing</w:t>
      </w:r>
      <w:r w:rsidRPr="00F750B0">
        <w:rPr>
          <w:rFonts w:ascii="Arial" w:hAnsi="Arial" w:cs="Arial"/>
          <w:sz w:val="20"/>
          <w:szCs w:val="20"/>
        </w:rPr>
        <w:t xml:space="preserve"> and implement</w:t>
      </w:r>
      <w:r w:rsidR="000D27DC" w:rsidRPr="00F750B0">
        <w:rPr>
          <w:rFonts w:ascii="Arial" w:hAnsi="Arial" w:cs="Arial"/>
          <w:sz w:val="20"/>
          <w:szCs w:val="20"/>
        </w:rPr>
        <w:t>ing</w:t>
      </w:r>
      <w:r w:rsidRPr="00F750B0">
        <w:rPr>
          <w:rFonts w:ascii="Arial" w:hAnsi="Arial" w:cs="Arial"/>
          <w:sz w:val="20"/>
          <w:szCs w:val="20"/>
        </w:rPr>
        <w:t xml:space="preserve"> effective </w:t>
      </w:r>
      <w:r w:rsidR="00BE6107" w:rsidRPr="00F750B0">
        <w:rPr>
          <w:rFonts w:ascii="Arial" w:hAnsi="Arial" w:cs="Arial"/>
          <w:sz w:val="20"/>
          <w:szCs w:val="20"/>
        </w:rPr>
        <w:t>a</w:t>
      </w:r>
      <w:r w:rsidR="000D27DC" w:rsidRPr="00F750B0">
        <w:rPr>
          <w:rFonts w:ascii="Arial" w:hAnsi="Arial" w:cs="Arial"/>
          <w:sz w:val="20"/>
          <w:szCs w:val="20"/>
        </w:rPr>
        <w:t xml:space="preserve">nti-trafficking </w:t>
      </w:r>
      <w:r w:rsidRPr="00F750B0">
        <w:rPr>
          <w:rFonts w:ascii="Arial" w:hAnsi="Arial" w:cs="Arial"/>
          <w:sz w:val="20"/>
          <w:szCs w:val="20"/>
        </w:rPr>
        <w:t>policies</w:t>
      </w:r>
      <w:r w:rsidR="000D27DC" w:rsidRPr="00F750B0">
        <w:rPr>
          <w:rFonts w:ascii="Arial" w:hAnsi="Arial" w:cs="Arial"/>
          <w:sz w:val="20"/>
          <w:szCs w:val="20"/>
        </w:rPr>
        <w:t xml:space="preserve">. </w:t>
      </w:r>
    </w:p>
    <w:p w:rsidR="005F3DCA" w:rsidRPr="00F750B0" w:rsidRDefault="005F3DCA" w:rsidP="005F3DCA">
      <w:pPr>
        <w:autoSpaceDE w:val="0"/>
        <w:autoSpaceDN w:val="0"/>
        <w:adjustRightInd w:val="0"/>
        <w:spacing w:after="0"/>
        <w:jc w:val="both"/>
        <w:rPr>
          <w:rFonts w:ascii="Arial" w:hAnsi="Arial" w:cs="Arial"/>
          <w:sz w:val="20"/>
          <w:szCs w:val="20"/>
        </w:rPr>
      </w:pPr>
    </w:p>
    <w:p w:rsidR="005F3DCA" w:rsidRPr="00F750B0" w:rsidRDefault="005C305A" w:rsidP="005F3DCA">
      <w:pPr>
        <w:autoSpaceDE w:val="0"/>
        <w:autoSpaceDN w:val="0"/>
        <w:adjustRightInd w:val="0"/>
        <w:spacing w:after="0"/>
        <w:jc w:val="both"/>
        <w:rPr>
          <w:rFonts w:ascii="Arial" w:hAnsi="Arial" w:cs="Arial"/>
          <w:sz w:val="20"/>
          <w:szCs w:val="20"/>
        </w:rPr>
      </w:pPr>
      <w:r w:rsidRPr="00F750B0">
        <w:rPr>
          <w:rFonts w:ascii="Arial" w:hAnsi="Arial" w:cs="Arial"/>
          <w:sz w:val="20"/>
        </w:rPr>
        <w:lastRenderedPageBreak/>
        <w:t xml:space="preserve">Both the Council of Europe and the OSCE convene regular meetings of national </w:t>
      </w:r>
      <w:r w:rsidR="00B0033C" w:rsidRPr="00F750B0">
        <w:rPr>
          <w:rFonts w:ascii="Arial" w:hAnsi="Arial" w:cs="Arial"/>
          <w:sz w:val="20"/>
        </w:rPr>
        <w:t xml:space="preserve">anti-trafficking </w:t>
      </w:r>
      <w:r w:rsidRPr="00F750B0">
        <w:rPr>
          <w:rFonts w:ascii="Arial" w:hAnsi="Arial" w:cs="Arial"/>
          <w:sz w:val="20"/>
        </w:rPr>
        <w:t xml:space="preserve">coordinators, at which a representative of the Republic of Slovenia </w:t>
      </w:r>
      <w:proofErr w:type="gramStart"/>
      <w:r w:rsidRPr="00F750B0">
        <w:rPr>
          <w:rFonts w:ascii="Arial" w:hAnsi="Arial" w:cs="Arial"/>
          <w:sz w:val="20"/>
        </w:rPr>
        <w:t>is expected</w:t>
      </w:r>
      <w:proofErr w:type="gramEnd"/>
      <w:r w:rsidRPr="00F750B0">
        <w:rPr>
          <w:rFonts w:ascii="Arial" w:hAnsi="Arial" w:cs="Arial"/>
          <w:sz w:val="20"/>
        </w:rPr>
        <w:t xml:space="preserve"> to participate.</w:t>
      </w:r>
    </w:p>
    <w:p w:rsidR="005F3DCA" w:rsidRPr="00F750B0" w:rsidRDefault="005F3DCA" w:rsidP="005F3DCA">
      <w:pPr>
        <w:spacing w:after="0"/>
        <w:jc w:val="both"/>
        <w:rPr>
          <w:rFonts w:ascii="Arial" w:hAnsi="Arial" w:cs="Arial"/>
          <w:sz w:val="20"/>
          <w:szCs w:val="20"/>
        </w:rPr>
      </w:pPr>
    </w:p>
    <w:p w:rsidR="005F3DCA" w:rsidRPr="00F750B0" w:rsidRDefault="005C305A" w:rsidP="005F3DCA">
      <w:pPr>
        <w:spacing w:after="0"/>
        <w:ind w:left="705" w:hanging="705"/>
        <w:jc w:val="both"/>
        <w:rPr>
          <w:rFonts w:ascii="Arial" w:hAnsi="Arial" w:cs="Arial"/>
          <w:sz w:val="20"/>
          <w:szCs w:val="20"/>
        </w:rPr>
      </w:pPr>
      <w:r w:rsidRPr="00F750B0">
        <w:rPr>
          <w:rFonts w:ascii="Arial" w:hAnsi="Arial" w:cs="Arial"/>
          <w:sz w:val="20"/>
          <w:u w:val="single"/>
        </w:rPr>
        <w:t>Objective:</w:t>
      </w:r>
      <w:r w:rsidR="00BE6107" w:rsidRPr="00F750B0">
        <w:rPr>
          <w:rFonts w:ascii="Arial" w:hAnsi="Arial" w:cs="Arial"/>
          <w:sz w:val="20"/>
        </w:rPr>
        <w:t> </w:t>
      </w:r>
      <w:proofErr w:type="gramStart"/>
      <w:r w:rsidRPr="00F750B0">
        <w:rPr>
          <w:rFonts w:ascii="Arial" w:hAnsi="Arial" w:cs="Arial"/>
          <w:sz w:val="20"/>
        </w:rPr>
        <w:t>To actively participate</w:t>
      </w:r>
      <w:proofErr w:type="gramEnd"/>
      <w:r w:rsidRPr="00F750B0">
        <w:rPr>
          <w:rFonts w:ascii="Arial" w:hAnsi="Arial" w:cs="Arial"/>
          <w:sz w:val="20"/>
        </w:rPr>
        <w:t xml:space="preserve"> </w:t>
      </w:r>
      <w:r w:rsidR="005D2F66" w:rsidRPr="00F750B0">
        <w:rPr>
          <w:rFonts w:ascii="Arial" w:hAnsi="Arial" w:cs="Arial"/>
          <w:sz w:val="20"/>
        </w:rPr>
        <w:t>in the</w:t>
      </w:r>
      <w:r w:rsidRPr="00F750B0">
        <w:rPr>
          <w:rFonts w:ascii="Arial" w:hAnsi="Arial" w:cs="Arial"/>
          <w:sz w:val="20"/>
        </w:rPr>
        <w:t xml:space="preserve"> meetings of National Anti-Trafficking Coordinators within the scope of the Council of Europe and OSCE. </w:t>
      </w:r>
    </w:p>
    <w:p w:rsidR="007C3D75" w:rsidRPr="00F750B0" w:rsidRDefault="007C3D75" w:rsidP="005F3DCA">
      <w:pPr>
        <w:spacing w:after="0"/>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Institution responsible:</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556" w:type="dxa"/>
            <w:shd w:val="clear" w:color="auto" w:fill="auto"/>
          </w:tcPr>
          <w:p w:rsidR="007C3D75" w:rsidRPr="00F750B0" w:rsidRDefault="005C305A" w:rsidP="001E77B1">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color w:val="000000"/>
                <w:sz w:val="20"/>
              </w:rPr>
              <w:t>Continued activities in 2023 and 2024</w:t>
            </w:r>
          </w:p>
        </w:tc>
      </w:tr>
    </w:tbl>
    <w:p w:rsidR="007C3D75" w:rsidRPr="00F750B0" w:rsidRDefault="007C3D75" w:rsidP="007C3D75">
      <w:pPr>
        <w:spacing w:after="0"/>
        <w:jc w:val="both"/>
        <w:rPr>
          <w:rFonts w:ascii="Arial" w:hAnsi="Arial" w:cs="Arial"/>
          <w:sz w:val="20"/>
          <w:szCs w:val="20"/>
        </w:rPr>
      </w:pPr>
    </w:p>
    <w:p w:rsidR="007C3D75" w:rsidRPr="0051335D" w:rsidRDefault="005C305A" w:rsidP="0051335D">
      <w:pPr>
        <w:pStyle w:val="Podnaslov"/>
        <w:jc w:val="both"/>
        <w:rPr>
          <w:b/>
          <w:bCs/>
          <w:iCs/>
          <w:color w:val="000000"/>
        </w:rPr>
      </w:pPr>
      <w:bookmarkStart w:id="37" w:name="_Toc124240438"/>
      <w:bookmarkStart w:id="38" w:name="_Toc130459338"/>
      <w:r w:rsidRPr="0051335D">
        <w:rPr>
          <w:b/>
        </w:rPr>
        <w:t>4.4</w:t>
      </w:r>
      <w:r w:rsidRPr="0051335D">
        <w:rPr>
          <w:b/>
        </w:rPr>
        <w:tab/>
        <w:t>International operational cooperation of the Slovenian law enforcement authorities</w:t>
      </w:r>
      <w:bookmarkEnd w:id="37"/>
      <w:bookmarkEnd w:id="38"/>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International cooperation is operational and </w:t>
      </w:r>
      <w:r w:rsidR="001E30F6" w:rsidRPr="00F750B0">
        <w:rPr>
          <w:rFonts w:ascii="Arial" w:hAnsi="Arial" w:cs="Arial"/>
          <w:sz w:val="20"/>
        </w:rPr>
        <w:t xml:space="preserve">mainly reflects </w:t>
      </w:r>
      <w:r w:rsidRPr="00F750B0">
        <w:rPr>
          <w:rFonts w:ascii="Arial" w:hAnsi="Arial" w:cs="Arial"/>
          <w:sz w:val="20"/>
        </w:rPr>
        <w:t xml:space="preserve">cooperation </w:t>
      </w:r>
      <w:r w:rsidR="001E30F6" w:rsidRPr="00F750B0">
        <w:rPr>
          <w:rFonts w:ascii="Arial" w:hAnsi="Arial" w:cs="Arial"/>
          <w:sz w:val="20"/>
        </w:rPr>
        <w:t>between</w:t>
      </w:r>
      <w:r w:rsidRPr="00F750B0">
        <w:rPr>
          <w:rFonts w:ascii="Arial" w:hAnsi="Arial" w:cs="Arial"/>
          <w:sz w:val="20"/>
        </w:rPr>
        <w:t xml:space="preserve"> individual authorities (the Police and State Prosecutor’s Office) in detectin</w:t>
      </w:r>
      <w:r w:rsidR="001E30F6" w:rsidRPr="00F750B0">
        <w:rPr>
          <w:rFonts w:ascii="Arial" w:hAnsi="Arial" w:cs="Arial"/>
          <w:sz w:val="20"/>
        </w:rPr>
        <w:t>g</w:t>
      </w:r>
      <w:r w:rsidRPr="00F750B0">
        <w:rPr>
          <w:rFonts w:ascii="Arial" w:hAnsi="Arial" w:cs="Arial"/>
          <w:sz w:val="20"/>
        </w:rPr>
        <w:t xml:space="preserve"> and prosecuti</w:t>
      </w:r>
      <w:r w:rsidR="001E30F6" w:rsidRPr="00F750B0">
        <w:rPr>
          <w:rFonts w:ascii="Arial" w:hAnsi="Arial" w:cs="Arial"/>
          <w:sz w:val="20"/>
        </w:rPr>
        <w:t>ng</w:t>
      </w:r>
      <w:r w:rsidRPr="00F750B0">
        <w:rPr>
          <w:rFonts w:ascii="Arial" w:hAnsi="Arial" w:cs="Arial"/>
          <w:sz w:val="20"/>
        </w:rPr>
        <w:t xml:space="preserve"> trafficking offences. These tasks </w:t>
      </w:r>
      <w:proofErr w:type="gramStart"/>
      <w:r w:rsidRPr="00F750B0">
        <w:rPr>
          <w:rFonts w:ascii="Arial" w:hAnsi="Arial" w:cs="Arial"/>
          <w:sz w:val="20"/>
        </w:rPr>
        <w:t>are defined</w:t>
      </w:r>
      <w:proofErr w:type="gramEnd"/>
      <w:r w:rsidRPr="00F750B0">
        <w:rPr>
          <w:rFonts w:ascii="Arial" w:hAnsi="Arial" w:cs="Arial"/>
          <w:sz w:val="20"/>
        </w:rPr>
        <w:t xml:space="preserve"> in the EU plan on best practices, standards and procedures for combating and preventing trafficking in human beings.</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proofErr w:type="gramStart"/>
      <w:r w:rsidRPr="00F750B0">
        <w:rPr>
          <w:rFonts w:ascii="Arial" w:hAnsi="Arial" w:cs="Arial"/>
          <w:sz w:val="20"/>
        </w:rPr>
        <w:t xml:space="preserve">The </w:t>
      </w:r>
      <w:r w:rsidR="00184F85" w:rsidRPr="00F750B0">
        <w:rPr>
          <w:rFonts w:ascii="Arial" w:hAnsi="Arial" w:cs="Arial"/>
          <w:sz w:val="20"/>
        </w:rPr>
        <w:t xml:space="preserve">EU Strategy on Combating Trafficking in Human Beings </w:t>
      </w:r>
      <w:r w:rsidRPr="00F750B0">
        <w:rPr>
          <w:rFonts w:ascii="Arial" w:hAnsi="Arial" w:cs="Arial"/>
          <w:sz w:val="20"/>
        </w:rPr>
        <w:t xml:space="preserve">(2021-2025) recommends that Member States: make full use of the support of relevant EU agencies (such as Europol, </w:t>
      </w:r>
      <w:proofErr w:type="spellStart"/>
      <w:r w:rsidRPr="00F750B0">
        <w:rPr>
          <w:rFonts w:ascii="Arial" w:hAnsi="Arial" w:cs="Arial"/>
          <w:sz w:val="20"/>
        </w:rPr>
        <w:t>Eurojust</w:t>
      </w:r>
      <w:proofErr w:type="spellEnd"/>
      <w:r w:rsidRPr="00F750B0">
        <w:rPr>
          <w:rFonts w:ascii="Arial" w:hAnsi="Arial" w:cs="Arial"/>
          <w:sz w:val="20"/>
        </w:rPr>
        <w:t xml:space="preserve">, </w:t>
      </w:r>
      <w:proofErr w:type="spellStart"/>
      <w:r w:rsidRPr="00F750B0">
        <w:rPr>
          <w:rFonts w:ascii="Arial" w:hAnsi="Arial" w:cs="Arial"/>
          <w:sz w:val="20"/>
        </w:rPr>
        <w:t>Cepol</w:t>
      </w:r>
      <w:proofErr w:type="spellEnd"/>
      <w:r w:rsidRPr="00F750B0">
        <w:rPr>
          <w:rFonts w:ascii="Arial" w:hAnsi="Arial" w:cs="Arial"/>
          <w:sz w:val="20"/>
        </w:rPr>
        <w:t xml:space="preserve"> and </w:t>
      </w:r>
      <w:proofErr w:type="spellStart"/>
      <w:r w:rsidRPr="00F750B0">
        <w:rPr>
          <w:rFonts w:ascii="Arial" w:hAnsi="Arial" w:cs="Arial"/>
          <w:sz w:val="20"/>
        </w:rPr>
        <w:t>Frontex</w:t>
      </w:r>
      <w:proofErr w:type="spellEnd"/>
      <w:r w:rsidRPr="00F750B0">
        <w:rPr>
          <w:rFonts w:ascii="Arial" w:hAnsi="Arial" w:cs="Arial"/>
          <w:sz w:val="20"/>
        </w:rPr>
        <w:t xml:space="preserve">) and </w:t>
      </w:r>
      <w:r w:rsidR="00FF0917" w:rsidRPr="00F750B0">
        <w:rPr>
          <w:rFonts w:ascii="Arial" w:hAnsi="Arial" w:cs="Arial"/>
          <w:sz w:val="20"/>
        </w:rPr>
        <w:t xml:space="preserve">strengthen </w:t>
      </w:r>
      <w:r w:rsidRPr="00F750B0">
        <w:rPr>
          <w:rFonts w:ascii="Arial" w:hAnsi="Arial" w:cs="Arial"/>
          <w:sz w:val="20"/>
        </w:rPr>
        <w:t xml:space="preserve">the capacity building of their operational actors, including the identification of potential victims of trafficking in human beings; make full use of existing operational cooperation instruments, such as joint investigation teams, with the support of Europol, and seek operational cooperation </w:t>
      </w:r>
      <w:r w:rsidR="00FF0917" w:rsidRPr="00F750B0">
        <w:rPr>
          <w:rFonts w:ascii="Arial" w:hAnsi="Arial" w:cs="Arial"/>
          <w:sz w:val="20"/>
        </w:rPr>
        <w:t xml:space="preserve">in the framework of </w:t>
      </w:r>
      <w:r w:rsidRPr="00F750B0">
        <w:rPr>
          <w:rFonts w:ascii="Arial" w:hAnsi="Arial" w:cs="Arial"/>
          <w:sz w:val="20"/>
        </w:rPr>
        <w:t xml:space="preserve">the European Multidisciplinary Platform against Threats of Crime (EMPACT); consistently </w:t>
      </w:r>
      <w:r w:rsidR="00FF0917" w:rsidRPr="00F750B0">
        <w:rPr>
          <w:rFonts w:ascii="Arial" w:hAnsi="Arial" w:cs="Arial"/>
          <w:sz w:val="20"/>
        </w:rPr>
        <w:t>exchange</w:t>
      </w:r>
      <w:r w:rsidRPr="00F750B0">
        <w:rPr>
          <w:rFonts w:ascii="Arial" w:hAnsi="Arial" w:cs="Arial"/>
          <w:sz w:val="20"/>
        </w:rPr>
        <w:t xml:space="preserve"> information on investigations of trafficking in human beings, with the support of Europol.</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8476"/>
      </w:tblGrid>
      <w:tr w:rsidR="005C305A" w:rsidRPr="00F750B0" w:rsidTr="00092F44">
        <w:trPr>
          <w:trHeight w:val="385"/>
        </w:trPr>
        <w:tc>
          <w:tcPr>
            <w:tcW w:w="8476" w:type="dxa"/>
          </w:tcPr>
          <w:p w:rsidR="007C3D75" w:rsidRPr="00F750B0" w:rsidRDefault="007C3D75" w:rsidP="00BE6107">
            <w:pPr>
              <w:autoSpaceDE w:val="0"/>
              <w:autoSpaceDN w:val="0"/>
              <w:adjustRightInd w:val="0"/>
              <w:spacing w:after="0"/>
              <w:ind w:left="360"/>
              <w:jc w:val="both"/>
              <w:rPr>
                <w:rFonts w:ascii="Arial" w:hAnsi="Arial" w:cs="Arial"/>
                <w:color w:val="000000"/>
                <w:sz w:val="20"/>
                <w:szCs w:val="20"/>
              </w:rPr>
            </w:pPr>
          </w:p>
          <w:p w:rsidR="007C3D75" w:rsidRPr="00F750B0" w:rsidRDefault="007C3D75" w:rsidP="007C3D75">
            <w:pPr>
              <w:autoSpaceDE w:val="0"/>
              <w:autoSpaceDN w:val="0"/>
              <w:adjustRightInd w:val="0"/>
              <w:spacing w:after="0"/>
              <w:jc w:val="both"/>
              <w:rPr>
                <w:rFonts w:ascii="Arial" w:hAnsi="Arial" w:cs="Arial"/>
                <w:color w:val="000000"/>
                <w:sz w:val="20"/>
                <w:szCs w:val="20"/>
                <w:lang w:eastAsia="sl-SI"/>
              </w:rPr>
            </w:pPr>
          </w:p>
        </w:tc>
      </w:tr>
    </w:tbl>
    <w:p w:rsidR="007C3D75" w:rsidRPr="00F750B0" w:rsidRDefault="005C305A" w:rsidP="007C3D75">
      <w:pPr>
        <w:spacing w:after="0"/>
        <w:ind w:left="705" w:hanging="705"/>
        <w:jc w:val="both"/>
        <w:rPr>
          <w:rFonts w:ascii="Arial" w:hAnsi="Arial" w:cs="Arial"/>
          <w:i/>
          <w:iCs/>
          <w:color w:val="0000FF"/>
          <w:sz w:val="20"/>
          <w:szCs w:val="20"/>
        </w:rPr>
      </w:pPr>
      <w:proofErr w:type="gramStart"/>
      <w:r w:rsidRPr="00F750B0">
        <w:rPr>
          <w:rFonts w:ascii="Arial" w:hAnsi="Arial" w:cs="Arial"/>
          <w:sz w:val="20"/>
          <w:u w:val="single"/>
        </w:rPr>
        <w:t>Objective:</w:t>
      </w:r>
      <w:r w:rsidR="00BE6107" w:rsidRPr="00F750B0">
        <w:rPr>
          <w:rFonts w:ascii="Arial" w:hAnsi="Arial" w:cs="Arial"/>
          <w:sz w:val="20"/>
        </w:rPr>
        <w:t> </w:t>
      </w:r>
      <w:r w:rsidRPr="00F750B0">
        <w:rPr>
          <w:rFonts w:ascii="Arial" w:hAnsi="Arial" w:cs="Arial"/>
          <w:sz w:val="20"/>
        </w:rPr>
        <w:t xml:space="preserve">To strengthen the exchange of information and intelligence on trafficking in human beings and related crimes and criminal networks, and facilitate cross-border and international operational and judicial cooperation in countries affected by trafficking in human beings, in particular in the Western Balkans, neighbouring </w:t>
      </w:r>
      <w:r w:rsidR="00706B54" w:rsidRPr="00F750B0">
        <w:rPr>
          <w:rFonts w:ascii="Arial" w:hAnsi="Arial" w:cs="Arial"/>
          <w:sz w:val="20"/>
        </w:rPr>
        <w:t>countries</w:t>
      </w:r>
      <w:r w:rsidRPr="00F750B0">
        <w:rPr>
          <w:rFonts w:ascii="Arial" w:hAnsi="Arial" w:cs="Arial"/>
          <w:sz w:val="20"/>
        </w:rPr>
        <w:t xml:space="preserve">, Africa, the Middle East and South-East Asia, including </w:t>
      </w:r>
      <w:r w:rsidR="00706B54" w:rsidRPr="00F750B0">
        <w:rPr>
          <w:rFonts w:ascii="Arial" w:hAnsi="Arial" w:cs="Arial"/>
          <w:sz w:val="20"/>
        </w:rPr>
        <w:t>by supporting</w:t>
      </w:r>
      <w:r w:rsidRPr="00F750B0">
        <w:rPr>
          <w:rFonts w:ascii="Arial" w:hAnsi="Arial" w:cs="Arial"/>
          <w:sz w:val="20"/>
        </w:rPr>
        <w:t xml:space="preserve"> EU agencies such as Interpol, Europol and </w:t>
      </w:r>
      <w:proofErr w:type="spellStart"/>
      <w:r w:rsidRPr="00F750B0">
        <w:rPr>
          <w:rFonts w:ascii="Arial" w:hAnsi="Arial" w:cs="Arial"/>
          <w:sz w:val="20"/>
        </w:rPr>
        <w:t>Eurojust</w:t>
      </w:r>
      <w:proofErr w:type="spellEnd"/>
      <w:r w:rsidRPr="00F750B0">
        <w:rPr>
          <w:rFonts w:ascii="Arial" w:hAnsi="Arial" w:cs="Arial"/>
          <w:sz w:val="20"/>
        </w:rPr>
        <w:t>.</w:t>
      </w:r>
      <w:proofErr w:type="gramEnd"/>
    </w:p>
    <w:p w:rsidR="007C3D75" w:rsidRPr="00F750B0" w:rsidRDefault="007C3D75" w:rsidP="007C3D75">
      <w:pPr>
        <w:spacing w:after="0"/>
        <w:jc w:val="both"/>
        <w:rPr>
          <w:rFonts w:ascii="Arial" w:hAnsi="Arial" w:cs="Arial"/>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Institution responsible:</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color w:val="000000"/>
                <w:sz w:val="20"/>
              </w:rPr>
              <w:t>Ministry of the Interior – the Police</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Specialised State Prosecutor’s Office of the Republic of Slovenia, Labour Inspectorate of the Republic of Slovenia</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Continued activities in 2023 and 2024</w:t>
            </w:r>
          </w:p>
        </w:tc>
      </w:tr>
    </w:tbl>
    <w:p w:rsidR="00C645BD" w:rsidRPr="00F750B0" w:rsidRDefault="00C645BD" w:rsidP="007C3D75">
      <w:pPr>
        <w:keepNext/>
        <w:spacing w:after="0"/>
        <w:outlineLvl w:val="0"/>
        <w:rPr>
          <w:rFonts w:ascii="Arial" w:hAnsi="Arial" w:cs="Arial"/>
          <w:b/>
          <w:sz w:val="24"/>
        </w:rPr>
      </w:pPr>
      <w:bookmarkStart w:id="39" w:name="_Toc124240439"/>
    </w:p>
    <w:p w:rsidR="007C3D75" w:rsidRPr="00F750B0" w:rsidRDefault="005C305A" w:rsidP="00D37496">
      <w:pPr>
        <w:pStyle w:val="Naslov3"/>
        <w:rPr>
          <w:kern w:val="32"/>
          <w:szCs w:val="24"/>
        </w:rPr>
      </w:pPr>
      <w:bookmarkStart w:id="40" w:name="_Toc130459339"/>
      <w:r w:rsidRPr="00F750B0">
        <w:t>5</w:t>
      </w:r>
      <w:r w:rsidRPr="00F750B0">
        <w:tab/>
        <w:t>Improv</w:t>
      </w:r>
      <w:r w:rsidR="006E785F" w:rsidRPr="00F750B0">
        <w:t xml:space="preserve">ing </w:t>
      </w:r>
      <w:r w:rsidRPr="00F750B0">
        <w:t>systemic solutions and propos</w:t>
      </w:r>
      <w:r w:rsidR="006E785F" w:rsidRPr="00F750B0">
        <w:t>ing</w:t>
      </w:r>
      <w:r w:rsidRPr="00F750B0">
        <w:t xml:space="preserve"> legislative </w:t>
      </w:r>
      <w:r w:rsidR="006E785F" w:rsidRPr="00F750B0">
        <w:t>changes</w:t>
      </w:r>
      <w:bookmarkEnd w:id="39"/>
      <w:bookmarkEnd w:id="40"/>
    </w:p>
    <w:p w:rsidR="007C3D75" w:rsidRPr="00F750B0" w:rsidRDefault="007C3D75" w:rsidP="007C3D75">
      <w:pPr>
        <w:keepNext/>
        <w:spacing w:after="0"/>
        <w:jc w:val="right"/>
        <w:outlineLvl w:val="0"/>
        <w:rPr>
          <w:rFonts w:ascii="Arial" w:hAnsi="Arial" w:cs="Arial"/>
          <w:b/>
          <w:kern w:val="32"/>
          <w:sz w:val="24"/>
          <w:szCs w:val="24"/>
          <w:lang w:eastAsia="sl-SI"/>
        </w:rPr>
      </w:pPr>
    </w:p>
    <w:p w:rsidR="007C3D75" w:rsidRPr="00F750B0" w:rsidRDefault="006E785F" w:rsidP="007C3D75">
      <w:pPr>
        <w:spacing w:after="0"/>
        <w:jc w:val="both"/>
        <w:rPr>
          <w:rFonts w:ascii="Arial" w:hAnsi="Arial" w:cs="Arial"/>
          <w:sz w:val="20"/>
          <w:szCs w:val="20"/>
        </w:rPr>
      </w:pPr>
      <w:r w:rsidRPr="00F750B0">
        <w:rPr>
          <w:rFonts w:ascii="Arial" w:hAnsi="Arial" w:cs="Arial"/>
          <w:sz w:val="20"/>
        </w:rPr>
        <w:t xml:space="preserve">As </w:t>
      </w:r>
      <w:r w:rsidR="005C305A" w:rsidRPr="00F750B0">
        <w:rPr>
          <w:rFonts w:ascii="Arial" w:hAnsi="Arial" w:cs="Arial"/>
          <w:sz w:val="20"/>
        </w:rPr>
        <w:t xml:space="preserve">the prevention of and </w:t>
      </w:r>
      <w:r w:rsidRPr="00F750B0">
        <w:rPr>
          <w:rFonts w:ascii="Arial" w:hAnsi="Arial" w:cs="Arial"/>
          <w:sz w:val="20"/>
        </w:rPr>
        <w:t xml:space="preserve">the </w:t>
      </w:r>
      <w:r w:rsidR="005C305A" w:rsidRPr="00F750B0">
        <w:rPr>
          <w:rFonts w:ascii="Arial" w:hAnsi="Arial" w:cs="Arial"/>
          <w:sz w:val="20"/>
        </w:rPr>
        <w:t xml:space="preserve">fight against trafficking in human beings is constantly evolving and changing, it is important to respond </w:t>
      </w:r>
      <w:r w:rsidRPr="00F750B0">
        <w:rPr>
          <w:rFonts w:ascii="Arial" w:hAnsi="Arial" w:cs="Arial"/>
          <w:sz w:val="20"/>
        </w:rPr>
        <w:t xml:space="preserve">appropriately </w:t>
      </w:r>
      <w:r w:rsidR="005C305A" w:rsidRPr="00F750B0">
        <w:rPr>
          <w:rFonts w:ascii="Arial" w:hAnsi="Arial" w:cs="Arial"/>
          <w:sz w:val="20"/>
        </w:rPr>
        <w:t>to these developments</w:t>
      </w:r>
      <w:r w:rsidRPr="00F750B0">
        <w:rPr>
          <w:rFonts w:ascii="Arial" w:hAnsi="Arial" w:cs="Arial"/>
          <w:sz w:val="20"/>
        </w:rPr>
        <w:t>.</w:t>
      </w:r>
      <w:r w:rsidR="005C305A" w:rsidRPr="00F750B0">
        <w:rPr>
          <w:rFonts w:ascii="Arial" w:hAnsi="Arial" w:cs="Arial"/>
          <w:sz w:val="20"/>
        </w:rPr>
        <w:t xml:space="preserve"> One of the basic ways </w:t>
      </w:r>
      <w:r w:rsidR="005D6DCB" w:rsidRPr="00F750B0">
        <w:rPr>
          <w:rFonts w:ascii="Arial" w:hAnsi="Arial" w:cs="Arial"/>
          <w:sz w:val="20"/>
        </w:rPr>
        <w:t xml:space="preserve">to do this </w:t>
      </w:r>
      <w:r w:rsidR="005C305A" w:rsidRPr="00F750B0">
        <w:rPr>
          <w:rFonts w:ascii="Arial" w:hAnsi="Arial" w:cs="Arial"/>
          <w:sz w:val="20"/>
        </w:rPr>
        <w:t>is to amend or supplement the legislation regulat</w:t>
      </w:r>
      <w:r w:rsidR="005D6DCB" w:rsidRPr="00F750B0">
        <w:rPr>
          <w:rFonts w:ascii="Arial" w:hAnsi="Arial" w:cs="Arial"/>
          <w:sz w:val="20"/>
        </w:rPr>
        <w:t>ing</w:t>
      </w:r>
      <w:r w:rsidR="005C305A" w:rsidRPr="00F750B0">
        <w:rPr>
          <w:rFonts w:ascii="Arial" w:hAnsi="Arial" w:cs="Arial"/>
          <w:sz w:val="20"/>
        </w:rPr>
        <w:t xml:space="preserve"> trafficking in human beings, and </w:t>
      </w:r>
      <w:r w:rsidR="005D6DCB" w:rsidRPr="00F750B0">
        <w:rPr>
          <w:rFonts w:ascii="Arial" w:hAnsi="Arial" w:cs="Arial"/>
          <w:sz w:val="20"/>
        </w:rPr>
        <w:t xml:space="preserve">to </w:t>
      </w:r>
      <w:r w:rsidR="005C305A" w:rsidRPr="00F750B0">
        <w:rPr>
          <w:rFonts w:ascii="Arial" w:hAnsi="Arial" w:cs="Arial"/>
          <w:sz w:val="20"/>
        </w:rPr>
        <w:t>seek for more effective systemic solutions.</w:t>
      </w:r>
    </w:p>
    <w:p w:rsidR="007C3D75" w:rsidRPr="00F750B0" w:rsidRDefault="007C3D75" w:rsidP="007C3D75">
      <w:pPr>
        <w:rPr>
          <w:rFonts w:ascii="Arial" w:hAnsi="Arial" w:cs="Arial"/>
          <w:lang w:eastAsia="sl-SI"/>
        </w:rPr>
      </w:pPr>
    </w:p>
    <w:p w:rsidR="007C3D75" w:rsidRPr="0051335D" w:rsidRDefault="005C305A" w:rsidP="0051335D">
      <w:pPr>
        <w:pStyle w:val="Podnaslov"/>
        <w:jc w:val="both"/>
        <w:rPr>
          <w:b/>
          <w:bCs/>
          <w:iCs/>
        </w:rPr>
      </w:pPr>
      <w:bookmarkStart w:id="41" w:name="_Toc124240440"/>
      <w:bookmarkStart w:id="42" w:name="_Toc130459340"/>
      <w:r w:rsidRPr="0051335D">
        <w:rPr>
          <w:b/>
        </w:rPr>
        <w:t>5.1</w:t>
      </w:r>
      <w:r w:rsidRPr="0051335D">
        <w:rPr>
          <w:b/>
        </w:rPr>
        <w:tab/>
        <w:t>Introduction of the function of the national rapporteur on trafficking in human beings</w:t>
      </w:r>
      <w:bookmarkEnd w:id="41"/>
      <w:bookmarkEnd w:id="42"/>
    </w:p>
    <w:p w:rsidR="007C3D75" w:rsidRPr="00F750B0" w:rsidRDefault="007C3D75" w:rsidP="007C3D75">
      <w:pPr>
        <w:autoSpaceDE w:val="0"/>
        <w:autoSpaceDN w:val="0"/>
        <w:adjustRightInd w:val="0"/>
        <w:spacing w:after="0"/>
        <w:jc w:val="both"/>
        <w:rPr>
          <w:rFonts w:ascii="Arial" w:hAnsi="Arial" w:cs="Arial"/>
          <w:sz w:val="20"/>
          <w:szCs w:val="20"/>
          <w:lang w:eastAsia="sl-SI"/>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In 2002, the Government of the Republic of Slovenia appointed the National Anti-Trafficking Coordinator who </w:t>
      </w:r>
      <w:r w:rsidR="00AC766B" w:rsidRPr="00F750B0">
        <w:rPr>
          <w:rFonts w:ascii="Arial" w:hAnsi="Arial" w:cs="Arial"/>
          <w:sz w:val="20"/>
        </w:rPr>
        <w:t>heads</w:t>
      </w:r>
      <w:r w:rsidRPr="00F750B0">
        <w:rPr>
          <w:rFonts w:ascii="Arial" w:hAnsi="Arial" w:cs="Arial"/>
          <w:sz w:val="20"/>
        </w:rPr>
        <w:t xml:space="preserve"> the IWG and coordinates the work of competent national authorities, non-governmental and humanitarian organisations in the </w:t>
      </w:r>
      <w:r w:rsidR="00AC766B" w:rsidRPr="00F750B0">
        <w:rPr>
          <w:rFonts w:ascii="Arial" w:hAnsi="Arial" w:cs="Arial"/>
          <w:sz w:val="20"/>
        </w:rPr>
        <w:t>field</w:t>
      </w:r>
      <w:r w:rsidRPr="00F750B0">
        <w:rPr>
          <w:rFonts w:ascii="Arial" w:hAnsi="Arial" w:cs="Arial"/>
          <w:sz w:val="20"/>
        </w:rPr>
        <w:t xml:space="preserve"> of prevention and combating</w:t>
      </w:r>
      <w:r w:rsidR="00B00F06" w:rsidRPr="00F750B0">
        <w:rPr>
          <w:rFonts w:ascii="Arial" w:hAnsi="Arial" w:cs="Arial"/>
          <w:sz w:val="20"/>
        </w:rPr>
        <w:t xml:space="preserve"> trafficking in human beings</w:t>
      </w:r>
      <w:r w:rsidRPr="00F750B0">
        <w:rPr>
          <w:rFonts w:ascii="Arial" w:hAnsi="Arial" w:cs="Arial"/>
          <w:sz w:val="20"/>
        </w:rPr>
        <w:t>.</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At the state level, the work of the IWG is indirectly </w:t>
      </w:r>
      <w:r w:rsidR="00B00F06" w:rsidRPr="00F750B0">
        <w:rPr>
          <w:rFonts w:ascii="Arial" w:hAnsi="Arial" w:cs="Arial"/>
          <w:sz w:val="20"/>
        </w:rPr>
        <w:t>monitored through</w:t>
      </w:r>
      <w:r w:rsidRPr="00F750B0">
        <w:rPr>
          <w:rFonts w:ascii="Arial" w:hAnsi="Arial" w:cs="Arial"/>
          <w:sz w:val="20"/>
        </w:rPr>
        <w:t xml:space="preserve"> annual reports and action plans presented to the Commission for Petitions, Human Rights and Equal Opportunities </w:t>
      </w:r>
      <w:r w:rsidR="00B00F06" w:rsidRPr="00F750B0">
        <w:rPr>
          <w:rFonts w:ascii="Arial" w:hAnsi="Arial" w:cs="Arial"/>
          <w:sz w:val="20"/>
        </w:rPr>
        <w:t>of</w:t>
      </w:r>
      <w:r w:rsidRPr="00F750B0">
        <w:rPr>
          <w:rFonts w:ascii="Arial" w:hAnsi="Arial" w:cs="Arial"/>
          <w:sz w:val="20"/>
        </w:rPr>
        <w:t xml:space="preserve"> the National Assembly. </w:t>
      </w:r>
      <w:r w:rsidR="001C7D5E" w:rsidRPr="00F750B0">
        <w:rPr>
          <w:rFonts w:ascii="Arial" w:hAnsi="Arial" w:cs="Arial"/>
          <w:sz w:val="20"/>
        </w:rPr>
        <w:t xml:space="preserve">In order to allow for </w:t>
      </w:r>
      <w:r w:rsidRPr="00F750B0">
        <w:rPr>
          <w:rFonts w:ascii="Arial" w:hAnsi="Arial" w:cs="Arial"/>
          <w:sz w:val="20"/>
        </w:rPr>
        <w:t xml:space="preserve">an objective </w:t>
      </w:r>
      <w:r w:rsidR="001C7D5E" w:rsidRPr="00F750B0">
        <w:rPr>
          <w:rFonts w:ascii="Arial" w:hAnsi="Arial" w:cs="Arial"/>
          <w:sz w:val="20"/>
        </w:rPr>
        <w:t>assessment</w:t>
      </w:r>
      <w:r w:rsidRPr="00F750B0">
        <w:rPr>
          <w:rFonts w:ascii="Arial" w:hAnsi="Arial" w:cs="Arial"/>
          <w:sz w:val="20"/>
        </w:rPr>
        <w:t xml:space="preserve"> of the situation and </w:t>
      </w:r>
      <w:r w:rsidR="001C7D5E" w:rsidRPr="00F750B0">
        <w:rPr>
          <w:rFonts w:ascii="Arial" w:hAnsi="Arial" w:cs="Arial"/>
          <w:sz w:val="20"/>
        </w:rPr>
        <w:t xml:space="preserve">the </w:t>
      </w:r>
      <w:r w:rsidRPr="00F750B0">
        <w:rPr>
          <w:rFonts w:ascii="Arial" w:hAnsi="Arial" w:cs="Arial"/>
          <w:sz w:val="20"/>
        </w:rPr>
        <w:t>state</w:t>
      </w:r>
      <w:r w:rsidR="001C7D5E" w:rsidRPr="00F750B0">
        <w:rPr>
          <w:rFonts w:ascii="Arial" w:hAnsi="Arial" w:cs="Arial"/>
          <w:sz w:val="20"/>
        </w:rPr>
        <w:t>’s</w:t>
      </w:r>
      <w:r w:rsidRPr="00F750B0">
        <w:rPr>
          <w:rFonts w:ascii="Arial" w:hAnsi="Arial" w:cs="Arial"/>
          <w:sz w:val="20"/>
        </w:rPr>
        <w:t xml:space="preserve"> activities in</w:t>
      </w:r>
      <w:r w:rsidR="001C7D5E" w:rsidRPr="00F750B0">
        <w:rPr>
          <w:rFonts w:ascii="Arial" w:hAnsi="Arial" w:cs="Arial"/>
          <w:sz w:val="20"/>
        </w:rPr>
        <w:t xml:space="preserve"> the fight against</w:t>
      </w:r>
      <w:r w:rsidRPr="00F750B0">
        <w:rPr>
          <w:rFonts w:ascii="Arial" w:hAnsi="Arial" w:cs="Arial"/>
          <w:sz w:val="20"/>
        </w:rPr>
        <w:t xml:space="preserve"> trafficking in human beings, it would be </w:t>
      </w:r>
      <w:r w:rsidR="001C7D5E" w:rsidRPr="00F750B0">
        <w:rPr>
          <w:rFonts w:ascii="Arial" w:hAnsi="Arial" w:cs="Arial"/>
          <w:sz w:val="20"/>
        </w:rPr>
        <w:t xml:space="preserve">useful </w:t>
      </w:r>
      <w:r w:rsidRPr="00F750B0">
        <w:rPr>
          <w:rFonts w:ascii="Arial" w:hAnsi="Arial" w:cs="Arial"/>
          <w:sz w:val="20"/>
        </w:rPr>
        <w:t>to introduce a national rapporteur function, wh</w:t>
      </w:r>
      <w:r w:rsidR="001C7D5E" w:rsidRPr="00F750B0">
        <w:rPr>
          <w:rFonts w:ascii="Arial" w:hAnsi="Arial" w:cs="Arial"/>
          <w:sz w:val="20"/>
        </w:rPr>
        <w:t>ich</w:t>
      </w:r>
      <w:r w:rsidRPr="00F750B0">
        <w:rPr>
          <w:rFonts w:ascii="Arial" w:hAnsi="Arial" w:cs="Arial"/>
          <w:sz w:val="20"/>
        </w:rPr>
        <w:t xml:space="preserve"> would independently analyse information and draft reports including the proposals for improvement.</w:t>
      </w:r>
    </w:p>
    <w:p w:rsidR="007C3D75" w:rsidRPr="00F750B0" w:rsidRDefault="007C3D75" w:rsidP="007C3D75">
      <w:pPr>
        <w:spacing w:after="0"/>
        <w:jc w:val="both"/>
        <w:rPr>
          <w:rFonts w:ascii="Arial" w:eastAsia="Times New Roman" w:hAnsi="Arial" w:cs="Arial"/>
          <w:sz w:val="20"/>
          <w:szCs w:val="20"/>
          <w:lang w:eastAsia="sl-SI"/>
        </w:rPr>
      </w:pPr>
    </w:p>
    <w:p w:rsidR="007C3D75" w:rsidRPr="00F750B0" w:rsidRDefault="005C305A"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Already in the course of the second assessment cycle, the GRETA Group called upon the Slovenian authorities to introduce the independent national rapporteur or the possibility </w:t>
      </w:r>
      <w:r w:rsidR="00C92A0B" w:rsidRPr="00F750B0">
        <w:rPr>
          <w:rFonts w:ascii="Arial" w:hAnsi="Arial" w:cs="Arial"/>
          <w:sz w:val="20"/>
        </w:rPr>
        <w:t>of</w:t>
      </w:r>
      <w:r w:rsidRPr="00F750B0">
        <w:rPr>
          <w:rFonts w:ascii="Arial" w:hAnsi="Arial" w:cs="Arial"/>
          <w:sz w:val="20"/>
        </w:rPr>
        <w:t xml:space="preserve"> appoint</w:t>
      </w:r>
      <w:r w:rsidR="00C92A0B" w:rsidRPr="00F750B0">
        <w:rPr>
          <w:rFonts w:ascii="Arial" w:hAnsi="Arial" w:cs="Arial"/>
          <w:sz w:val="20"/>
        </w:rPr>
        <w:t>ing</w:t>
      </w:r>
      <w:r w:rsidRPr="00F750B0">
        <w:rPr>
          <w:rFonts w:ascii="Arial" w:hAnsi="Arial" w:cs="Arial"/>
          <w:sz w:val="20"/>
        </w:rPr>
        <w:t xml:space="preserve"> a separate organisation</w:t>
      </w:r>
      <w:r w:rsidR="00C92A0B" w:rsidRPr="00F750B0">
        <w:rPr>
          <w:rFonts w:ascii="Arial" w:hAnsi="Arial" w:cs="Arial"/>
          <w:sz w:val="20"/>
        </w:rPr>
        <w:t>al unit</w:t>
      </w:r>
      <w:r w:rsidRPr="00F750B0">
        <w:rPr>
          <w:rFonts w:ascii="Arial" w:hAnsi="Arial" w:cs="Arial"/>
          <w:sz w:val="20"/>
        </w:rPr>
        <w:t xml:space="preserve"> or another independent mechanism </w:t>
      </w:r>
      <w:r w:rsidR="00C92A0B" w:rsidRPr="00F750B0">
        <w:rPr>
          <w:rFonts w:ascii="Arial" w:hAnsi="Arial" w:cs="Arial"/>
          <w:sz w:val="20"/>
        </w:rPr>
        <w:t>to</w:t>
      </w:r>
      <w:r w:rsidRPr="00F750B0">
        <w:rPr>
          <w:rFonts w:ascii="Arial" w:hAnsi="Arial" w:cs="Arial"/>
          <w:sz w:val="20"/>
        </w:rPr>
        <w:t xml:space="preserve"> monitor the activities of member states in combating trafficking in human beings (paragraph 23). The GRETA Group also </w:t>
      </w:r>
      <w:r w:rsidR="00C92A0B" w:rsidRPr="00F750B0">
        <w:rPr>
          <w:rFonts w:ascii="Arial" w:hAnsi="Arial" w:cs="Arial"/>
          <w:sz w:val="20"/>
        </w:rPr>
        <w:t>suggests</w:t>
      </w:r>
      <w:r w:rsidRPr="00F750B0">
        <w:rPr>
          <w:rFonts w:ascii="Arial" w:hAnsi="Arial" w:cs="Arial"/>
          <w:sz w:val="20"/>
        </w:rPr>
        <w:t xml:space="preserve"> the introduction of </w:t>
      </w:r>
      <w:r w:rsidR="00C92A0B" w:rsidRPr="00F750B0">
        <w:rPr>
          <w:rFonts w:ascii="Arial" w:hAnsi="Arial" w:cs="Arial"/>
          <w:sz w:val="20"/>
        </w:rPr>
        <w:t xml:space="preserve">an </w:t>
      </w:r>
      <w:r w:rsidRPr="00F750B0">
        <w:rPr>
          <w:rFonts w:ascii="Arial" w:hAnsi="Arial" w:cs="Arial"/>
          <w:sz w:val="20"/>
        </w:rPr>
        <w:t xml:space="preserve">independent evaluation of </w:t>
      </w:r>
      <w:r w:rsidR="00C92A0B" w:rsidRPr="00F750B0">
        <w:rPr>
          <w:rFonts w:ascii="Arial" w:hAnsi="Arial" w:cs="Arial"/>
          <w:sz w:val="20"/>
        </w:rPr>
        <w:t xml:space="preserve">the </w:t>
      </w:r>
      <w:r w:rsidRPr="00F750B0">
        <w:rPr>
          <w:rFonts w:ascii="Arial" w:hAnsi="Arial" w:cs="Arial"/>
          <w:sz w:val="20"/>
        </w:rPr>
        <w:t xml:space="preserve">implementation of the national action plan as a tool to </w:t>
      </w:r>
      <w:r w:rsidR="00C92A0B" w:rsidRPr="00F750B0">
        <w:rPr>
          <w:rFonts w:ascii="Arial" w:hAnsi="Arial" w:cs="Arial"/>
          <w:sz w:val="20"/>
        </w:rPr>
        <w:t>assess</w:t>
      </w:r>
      <w:r w:rsidRPr="00F750B0">
        <w:rPr>
          <w:rFonts w:ascii="Arial" w:hAnsi="Arial" w:cs="Arial"/>
          <w:sz w:val="20"/>
        </w:rPr>
        <w:t xml:space="preserve"> the impact of activities and </w:t>
      </w:r>
      <w:r w:rsidR="004D133B" w:rsidRPr="00F750B0">
        <w:rPr>
          <w:rFonts w:ascii="Arial" w:hAnsi="Arial" w:cs="Arial"/>
          <w:sz w:val="20"/>
        </w:rPr>
        <w:t xml:space="preserve">to </w:t>
      </w:r>
      <w:r w:rsidRPr="00F750B0">
        <w:rPr>
          <w:rFonts w:ascii="Arial" w:hAnsi="Arial" w:cs="Arial"/>
          <w:sz w:val="20"/>
        </w:rPr>
        <w:t>plan</w:t>
      </w:r>
      <w:r w:rsidR="004D133B" w:rsidRPr="00F750B0">
        <w:rPr>
          <w:rFonts w:ascii="Arial" w:hAnsi="Arial" w:cs="Arial"/>
          <w:sz w:val="20"/>
        </w:rPr>
        <w:t xml:space="preserve"> </w:t>
      </w:r>
      <w:r w:rsidRPr="00F750B0">
        <w:rPr>
          <w:rFonts w:ascii="Arial" w:hAnsi="Arial" w:cs="Arial"/>
          <w:sz w:val="20"/>
        </w:rPr>
        <w:t xml:space="preserve">of future policies and actions </w:t>
      </w:r>
      <w:r w:rsidR="004D133B" w:rsidRPr="00F750B0">
        <w:rPr>
          <w:rFonts w:ascii="Arial" w:hAnsi="Arial" w:cs="Arial"/>
          <w:sz w:val="20"/>
        </w:rPr>
        <w:t>to</w:t>
      </w:r>
      <w:r w:rsidRPr="00F750B0">
        <w:rPr>
          <w:rFonts w:ascii="Arial" w:hAnsi="Arial" w:cs="Arial"/>
          <w:sz w:val="20"/>
        </w:rPr>
        <w:t xml:space="preserve"> combat trafficking in human beings (para</w:t>
      </w:r>
      <w:r w:rsidR="004D133B" w:rsidRPr="00F750B0">
        <w:rPr>
          <w:rFonts w:ascii="Arial" w:hAnsi="Arial" w:cs="Arial"/>
          <w:sz w:val="20"/>
        </w:rPr>
        <w:t xml:space="preserve">. </w:t>
      </w:r>
      <w:r w:rsidRPr="00F750B0">
        <w:rPr>
          <w:rFonts w:ascii="Arial" w:hAnsi="Arial" w:cs="Arial"/>
          <w:sz w:val="20"/>
        </w:rPr>
        <w:t xml:space="preserve">27). </w:t>
      </w:r>
      <w:proofErr w:type="gramStart"/>
      <w:r w:rsidRPr="00F750B0">
        <w:rPr>
          <w:rFonts w:ascii="Arial" w:hAnsi="Arial" w:cs="Arial"/>
          <w:sz w:val="20"/>
        </w:rPr>
        <w:t xml:space="preserve">The same recommendations </w:t>
      </w:r>
      <w:r w:rsidR="004D133B" w:rsidRPr="00F750B0">
        <w:rPr>
          <w:rFonts w:ascii="Arial" w:hAnsi="Arial" w:cs="Arial"/>
          <w:sz w:val="20"/>
        </w:rPr>
        <w:t>were</w:t>
      </w:r>
      <w:r w:rsidRPr="00F750B0">
        <w:rPr>
          <w:rFonts w:ascii="Arial" w:hAnsi="Arial" w:cs="Arial"/>
          <w:sz w:val="20"/>
        </w:rPr>
        <w:t xml:space="preserve"> underlined by GRETA</w:t>
      </w:r>
      <w:proofErr w:type="gramEnd"/>
      <w:r w:rsidRPr="00F750B0">
        <w:rPr>
          <w:rFonts w:ascii="Arial" w:hAnsi="Arial" w:cs="Arial"/>
          <w:sz w:val="20"/>
        </w:rPr>
        <w:t xml:space="preserve"> in</w:t>
      </w:r>
      <w:r w:rsidR="004D133B" w:rsidRPr="00F750B0">
        <w:rPr>
          <w:rFonts w:ascii="Arial" w:hAnsi="Arial" w:cs="Arial"/>
          <w:sz w:val="20"/>
        </w:rPr>
        <w:t xml:space="preserve"> its</w:t>
      </w:r>
      <w:r w:rsidRPr="00F750B0">
        <w:rPr>
          <w:rFonts w:ascii="Arial" w:hAnsi="Arial" w:cs="Arial"/>
          <w:sz w:val="20"/>
        </w:rPr>
        <w:t xml:space="preserve"> third assessment cycle.</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 xml:space="preserve">Trafficking in human beings is a </w:t>
      </w:r>
      <w:r w:rsidR="004D133B" w:rsidRPr="00F750B0">
        <w:rPr>
          <w:rFonts w:ascii="Arial" w:hAnsi="Arial" w:cs="Arial"/>
          <w:sz w:val="20"/>
        </w:rPr>
        <w:t>serious</w:t>
      </w:r>
      <w:r w:rsidRPr="00F750B0">
        <w:rPr>
          <w:rFonts w:ascii="Arial" w:hAnsi="Arial" w:cs="Arial"/>
          <w:sz w:val="20"/>
        </w:rPr>
        <w:t xml:space="preserve"> violation of fundamental human rights</w:t>
      </w:r>
      <w:r w:rsidR="004D133B" w:rsidRPr="00F750B0">
        <w:rPr>
          <w:rFonts w:ascii="Arial" w:hAnsi="Arial" w:cs="Arial"/>
          <w:sz w:val="20"/>
        </w:rPr>
        <w:t xml:space="preserve"> and</w:t>
      </w:r>
      <w:r w:rsidRPr="00F750B0">
        <w:rPr>
          <w:rFonts w:ascii="Arial" w:hAnsi="Arial" w:cs="Arial"/>
          <w:sz w:val="20"/>
        </w:rPr>
        <w:t xml:space="preserve"> therefore the most appropriate </w:t>
      </w:r>
      <w:r w:rsidR="00647B0D" w:rsidRPr="00F750B0">
        <w:rPr>
          <w:rFonts w:ascii="Arial" w:hAnsi="Arial" w:cs="Arial"/>
          <w:sz w:val="20"/>
        </w:rPr>
        <w:t xml:space="preserve">place for this </w:t>
      </w:r>
      <w:r w:rsidRPr="00F750B0">
        <w:rPr>
          <w:rFonts w:ascii="Arial" w:hAnsi="Arial" w:cs="Arial"/>
          <w:sz w:val="20"/>
        </w:rPr>
        <w:t>function is in the institution of the Human Rights Ombudsman, who</w:t>
      </w:r>
      <w:r w:rsidR="00647B0D" w:rsidRPr="00F750B0">
        <w:rPr>
          <w:rFonts w:ascii="Arial" w:hAnsi="Arial" w:cs="Arial"/>
          <w:sz w:val="20"/>
        </w:rPr>
        <w:t xml:space="preserve"> is independent of </w:t>
      </w:r>
      <w:r w:rsidRPr="00F750B0">
        <w:rPr>
          <w:rFonts w:ascii="Arial" w:hAnsi="Arial" w:cs="Arial"/>
          <w:sz w:val="20"/>
        </w:rPr>
        <w:t>other national authorities</w:t>
      </w:r>
      <w:r w:rsidR="00647B0D" w:rsidRPr="00F750B0">
        <w:rPr>
          <w:rFonts w:ascii="Arial" w:hAnsi="Arial" w:cs="Arial"/>
          <w:sz w:val="20"/>
        </w:rPr>
        <w:t xml:space="preserve"> </w:t>
      </w:r>
      <w:r w:rsidRPr="00F750B0">
        <w:rPr>
          <w:rFonts w:ascii="Arial" w:hAnsi="Arial" w:cs="Arial"/>
          <w:sz w:val="20"/>
        </w:rPr>
        <w:t xml:space="preserve">and can provide objective findings </w:t>
      </w:r>
      <w:r w:rsidR="00647B0D" w:rsidRPr="00F750B0">
        <w:rPr>
          <w:rFonts w:ascii="Arial" w:hAnsi="Arial" w:cs="Arial"/>
          <w:sz w:val="20"/>
        </w:rPr>
        <w:t>on</w:t>
      </w:r>
      <w:r w:rsidRPr="00F750B0">
        <w:rPr>
          <w:rFonts w:ascii="Arial" w:hAnsi="Arial" w:cs="Arial"/>
          <w:sz w:val="20"/>
        </w:rPr>
        <w:t xml:space="preserve"> the current situation in this area.</w:t>
      </w:r>
    </w:p>
    <w:p w:rsidR="007C3D75" w:rsidRPr="00F750B0" w:rsidRDefault="007C3D75" w:rsidP="007C3D75">
      <w:pPr>
        <w:spacing w:after="0"/>
        <w:jc w:val="both"/>
        <w:rPr>
          <w:rFonts w:ascii="Arial" w:hAnsi="Arial" w:cs="Arial"/>
          <w:sz w:val="20"/>
          <w:szCs w:val="20"/>
          <w:u w:val="single"/>
        </w:rPr>
      </w:pPr>
    </w:p>
    <w:p w:rsidR="000B2518"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w:t>
      </w:r>
      <w:r w:rsidR="008C02F2" w:rsidRPr="00F750B0">
        <w:rPr>
          <w:rFonts w:ascii="Arial" w:hAnsi="Arial" w:cs="Arial"/>
          <w:sz w:val="20"/>
        </w:rPr>
        <w:t> </w:t>
      </w:r>
      <w:r w:rsidRPr="00F750B0">
        <w:rPr>
          <w:rFonts w:ascii="Arial" w:hAnsi="Arial" w:cs="Arial"/>
          <w:sz w:val="20"/>
        </w:rPr>
        <w:t xml:space="preserve">To </w:t>
      </w:r>
      <w:r w:rsidR="008239CA" w:rsidRPr="00F750B0">
        <w:rPr>
          <w:rFonts w:ascii="Arial" w:hAnsi="Arial" w:cs="Arial"/>
          <w:sz w:val="20"/>
        </w:rPr>
        <w:t>examine</w:t>
      </w:r>
      <w:r w:rsidRPr="00F750B0">
        <w:rPr>
          <w:rFonts w:ascii="Arial" w:hAnsi="Arial" w:cs="Arial"/>
          <w:sz w:val="20"/>
        </w:rPr>
        <w:t xml:space="preserve"> the possibilit</w:t>
      </w:r>
      <w:r w:rsidR="008239CA" w:rsidRPr="00F750B0">
        <w:rPr>
          <w:rFonts w:ascii="Arial" w:hAnsi="Arial" w:cs="Arial"/>
          <w:sz w:val="20"/>
        </w:rPr>
        <w:t>y</w:t>
      </w:r>
      <w:r w:rsidRPr="00F750B0">
        <w:rPr>
          <w:rFonts w:ascii="Arial" w:hAnsi="Arial" w:cs="Arial"/>
          <w:sz w:val="20"/>
        </w:rPr>
        <w:t xml:space="preserve"> of </w:t>
      </w:r>
      <w:r w:rsidR="008239CA" w:rsidRPr="00F750B0">
        <w:rPr>
          <w:rFonts w:ascii="Arial" w:hAnsi="Arial" w:cs="Arial"/>
          <w:sz w:val="20"/>
        </w:rPr>
        <w:t>establishing</w:t>
      </w:r>
      <w:r w:rsidRPr="00F750B0">
        <w:rPr>
          <w:rFonts w:ascii="Arial" w:hAnsi="Arial" w:cs="Arial"/>
          <w:sz w:val="20"/>
        </w:rPr>
        <w:t xml:space="preserve"> an independent mechanism for monitoring activities</w:t>
      </w:r>
      <w:r w:rsidR="00A90678" w:rsidRPr="00F750B0">
        <w:rPr>
          <w:rFonts w:ascii="Arial" w:hAnsi="Arial" w:cs="Arial"/>
          <w:sz w:val="20"/>
        </w:rPr>
        <w:t xml:space="preserve"> implemented</w:t>
      </w:r>
      <w:r w:rsidRPr="00F750B0">
        <w:rPr>
          <w:rFonts w:ascii="Arial" w:hAnsi="Arial" w:cs="Arial"/>
          <w:sz w:val="20"/>
        </w:rPr>
        <w:t xml:space="preserve"> by national authorities in preventi</w:t>
      </w:r>
      <w:r w:rsidR="00A90678" w:rsidRPr="00F750B0">
        <w:rPr>
          <w:rFonts w:ascii="Arial" w:hAnsi="Arial" w:cs="Arial"/>
          <w:sz w:val="20"/>
        </w:rPr>
        <w:t xml:space="preserve">ng and combatting </w:t>
      </w:r>
      <w:r w:rsidRPr="00F750B0">
        <w:rPr>
          <w:rFonts w:ascii="Arial" w:hAnsi="Arial" w:cs="Arial"/>
          <w:sz w:val="20"/>
        </w:rPr>
        <w:t xml:space="preserve">trafficking in human beings within the </w:t>
      </w:r>
      <w:r w:rsidR="00A90678" w:rsidRPr="00F750B0">
        <w:rPr>
          <w:rFonts w:ascii="Arial" w:hAnsi="Arial" w:cs="Arial"/>
          <w:sz w:val="20"/>
        </w:rPr>
        <w:t>framework</w:t>
      </w:r>
      <w:r w:rsidRPr="00F750B0">
        <w:rPr>
          <w:rFonts w:ascii="Arial" w:hAnsi="Arial" w:cs="Arial"/>
          <w:sz w:val="20"/>
        </w:rPr>
        <w:t xml:space="preserve"> of the Human Rights Ombudsman institution. The main task of the </w:t>
      </w:r>
      <w:r w:rsidR="00A90678" w:rsidRPr="00F750B0">
        <w:rPr>
          <w:rFonts w:ascii="Arial" w:hAnsi="Arial" w:cs="Arial"/>
          <w:sz w:val="20"/>
        </w:rPr>
        <w:t>N</w:t>
      </w:r>
      <w:r w:rsidRPr="00F750B0">
        <w:rPr>
          <w:rFonts w:ascii="Arial" w:hAnsi="Arial" w:cs="Arial"/>
          <w:sz w:val="20"/>
        </w:rPr>
        <w:t xml:space="preserve">ational </w:t>
      </w:r>
      <w:r w:rsidR="00A90678" w:rsidRPr="00F750B0">
        <w:rPr>
          <w:rFonts w:ascii="Arial" w:hAnsi="Arial" w:cs="Arial"/>
          <w:sz w:val="20"/>
        </w:rPr>
        <w:t>R</w:t>
      </w:r>
      <w:r w:rsidRPr="00F750B0">
        <w:rPr>
          <w:rFonts w:ascii="Arial" w:hAnsi="Arial" w:cs="Arial"/>
          <w:sz w:val="20"/>
        </w:rPr>
        <w:t xml:space="preserve">apporteur will be to prepare independent reports </w:t>
      </w:r>
      <w:r w:rsidR="00A90678" w:rsidRPr="00F750B0">
        <w:rPr>
          <w:rFonts w:ascii="Arial" w:hAnsi="Arial" w:cs="Arial"/>
          <w:sz w:val="20"/>
        </w:rPr>
        <w:t>on the</w:t>
      </w:r>
      <w:r w:rsidRPr="00F750B0">
        <w:rPr>
          <w:rFonts w:ascii="Arial" w:hAnsi="Arial" w:cs="Arial"/>
          <w:sz w:val="20"/>
        </w:rPr>
        <w:t xml:space="preserve"> country’s actions in this area and </w:t>
      </w:r>
      <w:r w:rsidR="00A90678" w:rsidRPr="00F750B0">
        <w:rPr>
          <w:rFonts w:ascii="Arial" w:hAnsi="Arial" w:cs="Arial"/>
          <w:sz w:val="20"/>
        </w:rPr>
        <w:t xml:space="preserve">to </w:t>
      </w:r>
      <w:r w:rsidRPr="00F750B0">
        <w:rPr>
          <w:rFonts w:ascii="Arial" w:hAnsi="Arial" w:cs="Arial"/>
          <w:sz w:val="20"/>
        </w:rPr>
        <w:t>propos</w:t>
      </w:r>
      <w:r w:rsidR="00A90678" w:rsidRPr="00F750B0">
        <w:rPr>
          <w:rFonts w:ascii="Arial" w:hAnsi="Arial" w:cs="Arial"/>
          <w:sz w:val="20"/>
        </w:rPr>
        <w:t>e</w:t>
      </w:r>
      <w:r w:rsidRPr="00F750B0">
        <w:rPr>
          <w:rFonts w:ascii="Arial" w:hAnsi="Arial" w:cs="Arial"/>
          <w:sz w:val="20"/>
        </w:rPr>
        <w:t xml:space="preserve"> improvements, especially from the </w:t>
      </w:r>
      <w:r w:rsidR="00232A79" w:rsidRPr="00F750B0">
        <w:rPr>
          <w:rFonts w:ascii="Arial" w:hAnsi="Arial" w:cs="Arial"/>
          <w:sz w:val="20"/>
        </w:rPr>
        <w:t>per</w:t>
      </w:r>
      <w:r w:rsidR="002B3DD3">
        <w:rPr>
          <w:rFonts w:ascii="Arial" w:hAnsi="Arial" w:cs="Arial"/>
          <w:sz w:val="20"/>
        </w:rPr>
        <w:t>s</w:t>
      </w:r>
      <w:r w:rsidR="00232A79" w:rsidRPr="00F750B0">
        <w:rPr>
          <w:rFonts w:ascii="Arial" w:hAnsi="Arial" w:cs="Arial"/>
          <w:sz w:val="20"/>
        </w:rPr>
        <w:t>pective</w:t>
      </w:r>
      <w:r w:rsidRPr="00F750B0">
        <w:rPr>
          <w:rFonts w:ascii="Arial" w:hAnsi="Arial" w:cs="Arial"/>
          <w:sz w:val="20"/>
        </w:rPr>
        <w:t xml:space="preserve"> of the situation of victims of </w:t>
      </w:r>
      <w:r w:rsidR="00CF2F19" w:rsidRPr="00F750B0">
        <w:rPr>
          <w:rFonts w:ascii="Arial" w:hAnsi="Arial" w:cs="Arial"/>
          <w:sz w:val="20"/>
        </w:rPr>
        <w:t>trafficking in human beings</w:t>
      </w:r>
      <w:r w:rsidRPr="00F750B0">
        <w:rPr>
          <w:rFonts w:ascii="Arial" w:hAnsi="Arial" w:cs="Arial"/>
          <w:sz w:val="20"/>
        </w:rPr>
        <w:t xml:space="preserve"> and </w:t>
      </w:r>
      <w:r w:rsidR="00232A79" w:rsidRPr="00F750B0">
        <w:rPr>
          <w:rFonts w:ascii="Arial" w:hAnsi="Arial" w:cs="Arial"/>
          <w:sz w:val="20"/>
        </w:rPr>
        <w:t xml:space="preserve">the </w:t>
      </w:r>
      <w:r w:rsidRPr="00F750B0">
        <w:rPr>
          <w:rFonts w:ascii="Arial" w:hAnsi="Arial" w:cs="Arial"/>
          <w:sz w:val="20"/>
        </w:rPr>
        <w:t>protection of their rights.</w:t>
      </w:r>
      <w:r w:rsidRPr="00F750B0">
        <w:rPr>
          <w:rFonts w:ascii="Arial" w:hAnsi="Arial" w:cs="Arial"/>
        </w:rPr>
        <w:t xml:space="preserve"> </w:t>
      </w:r>
      <w:r w:rsidRPr="00F750B0">
        <w:rPr>
          <w:rFonts w:ascii="Arial" w:hAnsi="Arial" w:cs="Arial"/>
          <w:sz w:val="20"/>
        </w:rPr>
        <w:t xml:space="preserve">The content would be part of an amendment to the Human Rights Ombudsman Act, and the system (model) of the independent mechanism </w:t>
      </w:r>
      <w:proofErr w:type="gramStart"/>
      <w:r w:rsidRPr="00F750B0">
        <w:rPr>
          <w:rFonts w:ascii="Arial" w:hAnsi="Arial" w:cs="Arial"/>
          <w:sz w:val="20"/>
        </w:rPr>
        <w:t>will be developed</w:t>
      </w:r>
      <w:proofErr w:type="gramEnd"/>
      <w:r w:rsidRPr="00F750B0">
        <w:rPr>
          <w:rFonts w:ascii="Arial" w:hAnsi="Arial" w:cs="Arial"/>
          <w:sz w:val="20"/>
        </w:rPr>
        <w:t xml:space="preserve"> in dialogue between the IWG, the Ministry of Justice and the Ombudsman.</w:t>
      </w:r>
    </w:p>
    <w:p w:rsidR="007C3D75" w:rsidRPr="00F750B0" w:rsidRDefault="007C3D75" w:rsidP="000B2518">
      <w:pPr>
        <w:spacing w:after="0"/>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Institution responsible:</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Justice</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Ombudsman, Inter-ministerial Working Group for Combating Trafficking in Human Beings</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Inter-ministerial and expert coordination of the draft amendment to the Ombudsman Act to start in early 2023.</w:t>
            </w:r>
          </w:p>
        </w:tc>
      </w:tr>
    </w:tbl>
    <w:p w:rsidR="007C3D75" w:rsidRPr="00F750B0" w:rsidRDefault="007C3D75" w:rsidP="007C3D75">
      <w:pPr>
        <w:spacing w:after="0"/>
        <w:jc w:val="both"/>
        <w:rPr>
          <w:rFonts w:ascii="Arial" w:hAnsi="Arial" w:cs="Arial"/>
          <w:b/>
          <w:sz w:val="20"/>
          <w:szCs w:val="20"/>
        </w:rPr>
      </w:pPr>
    </w:p>
    <w:p w:rsidR="007C3D75" w:rsidRPr="0051335D" w:rsidRDefault="005C305A" w:rsidP="0051335D">
      <w:pPr>
        <w:pStyle w:val="Podnaslov"/>
        <w:jc w:val="both"/>
        <w:rPr>
          <w:b/>
          <w:bCs/>
          <w:iCs/>
        </w:rPr>
      </w:pPr>
      <w:bookmarkStart w:id="43" w:name="_Toc124240441"/>
      <w:bookmarkStart w:id="44" w:name="_Toc130459341"/>
      <w:r w:rsidRPr="0051335D">
        <w:rPr>
          <w:b/>
        </w:rPr>
        <w:t>5.2</w:t>
      </w:r>
      <w:r w:rsidRPr="0051335D">
        <w:rPr>
          <w:b/>
        </w:rPr>
        <w:tab/>
        <w:t xml:space="preserve">Ensuring comprehensive and sustainable assistance to children who have experienced </w:t>
      </w:r>
      <w:bookmarkEnd w:id="43"/>
      <w:r w:rsidR="00CF2F19" w:rsidRPr="0051335D">
        <w:rPr>
          <w:b/>
        </w:rPr>
        <w:t>trafficking in human beings</w:t>
      </w:r>
      <w:bookmarkEnd w:id="44"/>
    </w:p>
    <w:p w:rsidR="007C3D75" w:rsidRPr="00F750B0" w:rsidRDefault="007C3D75" w:rsidP="007C3D75">
      <w:pPr>
        <w:spacing w:after="0"/>
        <w:jc w:val="both"/>
        <w:rPr>
          <w:rFonts w:ascii="Arial" w:hAnsi="Arial" w:cs="Arial"/>
          <w:bCs/>
          <w:sz w:val="20"/>
          <w:szCs w:val="20"/>
        </w:rPr>
      </w:pPr>
    </w:p>
    <w:p w:rsidR="007C3D75" w:rsidRPr="00F750B0" w:rsidRDefault="00727D67" w:rsidP="007C3D75">
      <w:pPr>
        <w:spacing w:after="0"/>
        <w:jc w:val="both"/>
        <w:rPr>
          <w:rFonts w:ascii="Arial" w:hAnsi="Arial" w:cs="Arial"/>
          <w:sz w:val="20"/>
          <w:szCs w:val="20"/>
        </w:rPr>
      </w:pPr>
      <w:r w:rsidRPr="00F750B0">
        <w:rPr>
          <w:rFonts w:ascii="Arial" w:hAnsi="Arial" w:cs="Arial"/>
          <w:sz w:val="20"/>
        </w:rPr>
        <w:lastRenderedPageBreak/>
        <w:t xml:space="preserve">Addressing </w:t>
      </w:r>
      <w:r w:rsidR="005C305A" w:rsidRPr="00F750B0">
        <w:rPr>
          <w:rFonts w:ascii="Arial" w:hAnsi="Arial" w:cs="Arial"/>
          <w:sz w:val="20"/>
        </w:rPr>
        <w:t xml:space="preserve">the issue of </w:t>
      </w:r>
      <w:r w:rsidRPr="00F750B0">
        <w:rPr>
          <w:rFonts w:ascii="Arial" w:hAnsi="Arial" w:cs="Arial"/>
          <w:sz w:val="20"/>
        </w:rPr>
        <w:t xml:space="preserve">shelter for </w:t>
      </w:r>
      <w:r w:rsidR="005C305A" w:rsidRPr="00F750B0">
        <w:rPr>
          <w:rFonts w:ascii="Arial" w:hAnsi="Arial" w:cs="Arial"/>
          <w:sz w:val="20"/>
        </w:rPr>
        <w:t xml:space="preserve">children is one of the commitments </w:t>
      </w:r>
      <w:r w:rsidR="00024CC6" w:rsidRPr="00F750B0">
        <w:rPr>
          <w:rFonts w:ascii="Arial" w:hAnsi="Arial" w:cs="Arial"/>
          <w:sz w:val="20"/>
        </w:rPr>
        <w:t xml:space="preserve">of </w:t>
      </w:r>
      <w:r w:rsidR="005C305A" w:rsidRPr="00F750B0">
        <w:rPr>
          <w:rFonts w:ascii="Arial" w:hAnsi="Arial" w:cs="Arial"/>
          <w:sz w:val="20"/>
        </w:rPr>
        <w:t xml:space="preserve">the preliminary action plan. Assistance </w:t>
      </w:r>
      <w:r w:rsidR="00024CC6" w:rsidRPr="00F750B0">
        <w:rPr>
          <w:rFonts w:ascii="Arial" w:hAnsi="Arial" w:cs="Arial"/>
          <w:sz w:val="20"/>
        </w:rPr>
        <w:t>to</w:t>
      </w:r>
      <w:r w:rsidR="005C305A" w:rsidRPr="00F750B0">
        <w:rPr>
          <w:rFonts w:ascii="Arial" w:hAnsi="Arial" w:cs="Arial"/>
          <w:sz w:val="20"/>
        </w:rPr>
        <w:t xml:space="preserve"> child victims of trafficking </w:t>
      </w:r>
      <w:proofErr w:type="gramStart"/>
      <w:r w:rsidR="005C305A" w:rsidRPr="00F750B0">
        <w:rPr>
          <w:rFonts w:ascii="Arial" w:hAnsi="Arial" w:cs="Arial"/>
          <w:sz w:val="20"/>
        </w:rPr>
        <w:t>is currently provided</w:t>
      </w:r>
      <w:proofErr w:type="gramEnd"/>
      <w:r w:rsidR="005C305A" w:rsidRPr="00F750B0">
        <w:rPr>
          <w:rFonts w:ascii="Arial" w:hAnsi="Arial" w:cs="Arial"/>
          <w:sz w:val="20"/>
        </w:rPr>
        <w:t xml:space="preserve"> </w:t>
      </w:r>
      <w:r w:rsidR="00024CC6" w:rsidRPr="00F750B0">
        <w:rPr>
          <w:rFonts w:ascii="Arial" w:hAnsi="Arial" w:cs="Arial"/>
          <w:sz w:val="20"/>
        </w:rPr>
        <w:t>through</w:t>
      </w:r>
      <w:r w:rsidR="005C305A" w:rsidRPr="00F750B0">
        <w:rPr>
          <w:rFonts w:ascii="Arial" w:hAnsi="Arial" w:cs="Arial"/>
          <w:sz w:val="20"/>
        </w:rPr>
        <w:t xml:space="preserve"> crisis and safe accommodation programmes intended for victims of </w:t>
      </w:r>
      <w:r w:rsidR="00CF2F19" w:rsidRPr="00F750B0">
        <w:rPr>
          <w:rFonts w:ascii="Arial" w:hAnsi="Arial" w:cs="Arial"/>
          <w:sz w:val="20"/>
        </w:rPr>
        <w:t>trafficking in human beings</w:t>
      </w:r>
      <w:r w:rsidR="005C305A" w:rsidRPr="00F750B0">
        <w:rPr>
          <w:rFonts w:ascii="Arial" w:hAnsi="Arial" w:cs="Arial"/>
          <w:sz w:val="20"/>
        </w:rPr>
        <w:t xml:space="preserve">. While </w:t>
      </w:r>
      <w:r w:rsidR="00024CC6" w:rsidRPr="00F750B0">
        <w:rPr>
          <w:rFonts w:ascii="Arial" w:hAnsi="Arial" w:cs="Arial"/>
          <w:sz w:val="20"/>
        </w:rPr>
        <w:t xml:space="preserve">the programmes oblige </w:t>
      </w:r>
      <w:r w:rsidR="005C305A" w:rsidRPr="00F750B0">
        <w:rPr>
          <w:rFonts w:ascii="Arial" w:hAnsi="Arial" w:cs="Arial"/>
          <w:sz w:val="20"/>
        </w:rPr>
        <w:t xml:space="preserve">providers to assist and protect child victims of trafficking, </w:t>
      </w:r>
      <w:r w:rsidR="00024CC6" w:rsidRPr="00F750B0">
        <w:rPr>
          <w:rFonts w:ascii="Arial" w:hAnsi="Arial" w:cs="Arial"/>
          <w:sz w:val="20"/>
        </w:rPr>
        <w:t xml:space="preserve">they </w:t>
      </w:r>
      <w:r w:rsidR="005C305A" w:rsidRPr="00F750B0">
        <w:rPr>
          <w:rFonts w:ascii="Arial" w:hAnsi="Arial" w:cs="Arial"/>
          <w:sz w:val="20"/>
        </w:rPr>
        <w:t xml:space="preserve">do not define a clear content or form of assistance that would ensure that the best interests of the child </w:t>
      </w:r>
      <w:proofErr w:type="gramStart"/>
      <w:r w:rsidR="005C305A" w:rsidRPr="00F750B0">
        <w:rPr>
          <w:rFonts w:ascii="Arial" w:hAnsi="Arial" w:cs="Arial"/>
          <w:sz w:val="20"/>
        </w:rPr>
        <w:t>are taken</w:t>
      </w:r>
      <w:proofErr w:type="gramEnd"/>
      <w:r w:rsidR="005C305A" w:rsidRPr="00F750B0">
        <w:rPr>
          <w:rFonts w:ascii="Arial" w:hAnsi="Arial" w:cs="Arial"/>
          <w:sz w:val="20"/>
        </w:rPr>
        <w:t xml:space="preserve"> into </w:t>
      </w:r>
      <w:r w:rsidR="00A902D1" w:rsidRPr="00F750B0">
        <w:rPr>
          <w:rFonts w:ascii="Arial" w:hAnsi="Arial" w:cs="Arial"/>
          <w:sz w:val="20"/>
        </w:rPr>
        <w:t>account</w:t>
      </w:r>
      <w:r w:rsidR="005C305A" w:rsidRPr="00F750B0">
        <w:rPr>
          <w:rFonts w:ascii="Arial" w:hAnsi="Arial" w:cs="Arial"/>
          <w:sz w:val="20"/>
        </w:rPr>
        <w:t xml:space="preserve">. </w:t>
      </w:r>
    </w:p>
    <w:p w:rsidR="007C3D75" w:rsidRPr="00F750B0" w:rsidRDefault="007C3D75" w:rsidP="007C3D75">
      <w:pPr>
        <w:spacing w:after="0"/>
        <w:jc w:val="both"/>
        <w:rPr>
          <w:rFonts w:ascii="Arial" w:hAnsi="Arial" w:cs="Arial"/>
          <w:bCs/>
          <w:sz w:val="20"/>
          <w:szCs w:val="20"/>
        </w:rPr>
      </w:pPr>
    </w:p>
    <w:p w:rsidR="007C3D75" w:rsidRPr="00F750B0" w:rsidRDefault="005C305A" w:rsidP="007C3D75">
      <w:pPr>
        <w:spacing w:after="0"/>
        <w:jc w:val="both"/>
        <w:rPr>
          <w:rFonts w:ascii="Arial" w:hAnsi="Arial" w:cs="Arial"/>
          <w:bCs/>
          <w:sz w:val="20"/>
          <w:szCs w:val="20"/>
        </w:rPr>
      </w:pPr>
      <w:r w:rsidRPr="00F750B0">
        <w:rPr>
          <w:rFonts w:ascii="Arial" w:hAnsi="Arial" w:cs="Arial"/>
          <w:sz w:val="20"/>
        </w:rPr>
        <w:t xml:space="preserve">The provision of appropriate accommodation and assistance programmes </w:t>
      </w:r>
      <w:r w:rsidR="00EA2C94" w:rsidRPr="00F750B0">
        <w:rPr>
          <w:rFonts w:ascii="Arial" w:hAnsi="Arial" w:cs="Arial"/>
          <w:sz w:val="20"/>
        </w:rPr>
        <w:t>for</w:t>
      </w:r>
      <w:r w:rsidRPr="00F750B0">
        <w:rPr>
          <w:rFonts w:ascii="Arial" w:hAnsi="Arial" w:cs="Arial"/>
          <w:sz w:val="20"/>
        </w:rPr>
        <w:t xml:space="preserve"> children identified as victims of </w:t>
      </w:r>
      <w:r w:rsidR="00CF2F19" w:rsidRPr="00F750B0">
        <w:rPr>
          <w:rFonts w:ascii="Arial" w:hAnsi="Arial" w:cs="Arial"/>
          <w:sz w:val="20"/>
        </w:rPr>
        <w:t>trafficking in human beings</w:t>
      </w:r>
      <w:r w:rsidRPr="00F750B0">
        <w:rPr>
          <w:rFonts w:ascii="Arial" w:hAnsi="Arial" w:cs="Arial"/>
          <w:sz w:val="20"/>
        </w:rPr>
        <w:t xml:space="preserve"> is particular</w:t>
      </w:r>
      <w:r w:rsidR="00EA2C94" w:rsidRPr="00F750B0">
        <w:rPr>
          <w:rFonts w:ascii="Arial" w:hAnsi="Arial" w:cs="Arial"/>
          <w:sz w:val="20"/>
        </w:rPr>
        <w:t>ly</w:t>
      </w:r>
      <w:r w:rsidRPr="00F750B0">
        <w:rPr>
          <w:rFonts w:ascii="Arial" w:hAnsi="Arial" w:cs="Arial"/>
          <w:sz w:val="20"/>
        </w:rPr>
        <w:t xml:space="preserve"> importan</w:t>
      </w:r>
      <w:r w:rsidR="00EA2C94" w:rsidRPr="00F750B0">
        <w:rPr>
          <w:rFonts w:ascii="Arial" w:hAnsi="Arial" w:cs="Arial"/>
          <w:sz w:val="20"/>
        </w:rPr>
        <w:t>t</w:t>
      </w:r>
      <w:r w:rsidRPr="00F750B0">
        <w:rPr>
          <w:rFonts w:ascii="Arial" w:hAnsi="Arial" w:cs="Arial"/>
          <w:sz w:val="20"/>
        </w:rPr>
        <w:t xml:space="preserve"> because the history of the cases handled in Slovenia shows that such child victims are mainly foreign nationals and that they need to </w:t>
      </w:r>
      <w:proofErr w:type="gramStart"/>
      <w:r w:rsidRPr="00F750B0">
        <w:rPr>
          <w:rFonts w:ascii="Arial" w:hAnsi="Arial" w:cs="Arial"/>
          <w:sz w:val="20"/>
        </w:rPr>
        <w:t>be provided</w:t>
      </w:r>
      <w:proofErr w:type="gramEnd"/>
      <w:r w:rsidRPr="00F750B0">
        <w:rPr>
          <w:rFonts w:ascii="Arial" w:hAnsi="Arial" w:cs="Arial"/>
          <w:sz w:val="20"/>
        </w:rPr>
        <w:t xml:space="preserve"> with comprehensive care</w:t>
      </w:r>
      <w:r w:rsidR="00EA2C94" w:rsidRPr="00F750B0">
        <w:rPr>
          <w:rFonts w:ascii="Arial" w:hAnsi="Arial" w:cs="Arial"/>
          <w:sz w:val="20"/>
        </w:rPr>
        <w:t>, which</w:t>
      </w:r>
      <w:r w:rsidRPr="00F750B0">
        <w:rPr>
          <w:rFonts w:ascii="Arial" w:hAnsi="Arial" w:cs="Arial"/>
          <w:sz w:val="20"/>
        </w:rPr>
        <w:t xml:space="preserve"> must be in their best interest</w:t>
      </w:r>
      <w:r w:rsidR="00EA2C94" w:rsidRPr="00F750B0">
        <w:rPr>
          <w:rFonts w:ascii="Arial" w:hAnsi="Arial" w:cs="Arial"/>
          <w:sz w:val="20"/>
        </w:rPr>
        <w:t>s</w:t>
      </w:r>
      <w:r w:rsidRPr="00F750B0">
        <w:rPr>
          <w:rFonts w:ascii="Arial" w:hAnsi="Arial" w:cs="Arial"/>
          <w:sz w:val="20"/>
        </w:rPr>
        <w:t xml:space="preserve">. Furthermore, </w:t>
      </w:r>
      <w:r w:rsidR="00EA2C94" w:rsidRPr="00F750B0">
        <w:rPr>
          <w:rFonts w:ascii="Arial" w:hAnsi="Arial" w:cs="Arial"/>
          <w:sz w:val="20"/>
        </w:rPr>
        <w:t xml:space="preserve">the </w:t>
      </w:r>
      <w:r w:rsidRPr="00F750B0">
        <w:rPr>
          <w:rFonts w:ascii="Arial" w:hAnsi="Arial" w:cs="Arial"/>
          <w:sz w:val="20"/>
        </w:rPr>
        <w:t xml:space="preserve">care </w:t>
      </w:r>
      <w:r w:rsidR="00EA2C94" w:rsidRPr="00F750B0">
        <w:rPr>
          <w:rFonts w:ascii="Arial" w:hAnsi="Arial" w:cs="Arial"/>
          <w:sz w:val="20"/>
        </w:rPr>
        <w:t>of</w:t>
      </w:r>
      <w:r w:rsidRPr="00F750B0">
        <w:rPr>
          <w:rFonts w:ascii="Arial" w:hAnsi="Arial" w:cs="Arial"/>
          <w:sz w:val="20"/>
        </w:rPr>
        <w:t xml:space="preserve"> an identified child victim of trafficking requires the involvement of the competent social work centre, the provision of a legal representative for the child (court) and the subsequent appointment of a guardian (social work centre). Such accommodation itself requires </w:t>
      </w:r>
      <w:r w:rsidR="00EA2C94" w:rsidRPr="00F750B0">
        <w:rPr>
          <w:rFonts w:ascii="Arial" w:hAnsi="Arial" w:cs="Arial"/>
          <w:sz w:val="20"/>
        </w:rPr>
        <w:t>the</w:t>
      </w:r>
      <w:r w:rsidRPr="00F750B0">
        <w:rPr>
          <w:rFonts w:ascii="Arial" w:hAnsi="Arial" w:cs="Arial"/>
          <w:sz w:val="20"/>
        </w:rPr>
        <w:t xml:space="preserve"> presence of professional staff</w:t>
      </w:r>
      <w:r w:rsidR="00EA2C94" w:rsidRPr="00F750B0">
        <w:rPr>
          <w:rFonts w:ascii="Arial" w:hAnsi="Arial" w:cs="Arial"/>
          <w:sz w:val="20"/>
        </w:rPr>
        <w:t xml:space="preserve"> 24 hours a day</w:t>
      </w:r>
      <w:r w:rsidRPr="00F750B0">
        <w:rPr>
          <w:rFonts w:ascii="Arial" w:hAnsi="Arial" w:cs="Arial"/>
          <w:sz w:val="20"/>
        </w:rPr>
        <w:t xml:space="preserve">, as well as appropriate programmes for </w:t>
      </w:r>
      <w:r w:rsidR="00626340" w:rsidRPr="00F750B0">
        <w:rPr>
          <w:rFonts w:ascii="Arial" w:hAnsi="Arial" w:cs="Arial"/>
          <w:sz w:val="20"/>
        </w:rPr>
        <w:t xml:space="preserve">the </w:t>
      </w:r>
      <w:r w:rsidRPr="00F750B0">
        <w:rPr>
          <w:rFonts w:ascii="Arial" w:hAnsi="Arial" w:cs="Arial"/>
          <w:sz w:val="20"/>
        </w:rPr>
        <w:t>psychological and social recovery of victims and other forms of assistance.</w:t>
      </w:r>
    </w:p>
    <w:p w:rsidR="007C3D75" w:rsidRPr="00F750B0" w:rsidRDefault="007C3D75" w:rsidP="007C3D75">
      <w:pPr>
        <w:autoSpaceDE w:val="0"/>
        <w:autoSpaceDN w:val="0"/>
        <w:adjustRightInd w:val="0"/>
        <w:spacing w:after="0"/>
        <w:jc w:val="both"/>
        <w:rPr>
          <w:rFonts w:ascii="Arial" w:hAnsi="Arial" w:cs="Arial"/>
          <w:bCs/>
          <w:sz w:val="20"/>
          <w:szCs w:val="20"/>
          <w:lang w:eastAsia="sl-SI"/>
        </w:rPr>
      </w:pPr>
    </w:p>
    <w:p w:rsidR="007C3D75" w:rsidRPr="00F750B0" w:rsidRDefault="005C305A" w:rsidP="007C3D75">
      <w:pPr>
        <w:autoSpaceDE w:val="0"/>
        <w:autoSpaceDN w:val="0"/>
        <w:adjustRightInd w:val="0"/>
        <w:spacing w:after="0"/>
        <w:jc w:val="both"/>
        <w:rPr>
          <w:rFonts w:ascii="Arial" w:hAnsi="Arial" w:cs="Arial"/>
          <w:bCs/>
          <w:sz w:val="20"/>
          <w:szCs w:val="20"/>
        </w:rPr>
      </w:pPr>
      <w:r w:rsidRPr="00F750B0">
        <w:rPr>
          <w:rFonts w:ascii="Arial" w:hAnsi="Arial" w:cs="Arial"/>
          <w:sz w:val="20"/>
        </w:rPr>
        <w:t xml:space="preserve">In its recommendations of the second assessment cycle, GRETA </w:t>
      </w:r>
      <w:r w:rsidR="00F430E5" w:rsidRPr="00F750B0">
        <w:rPr>
          <w:rFonts w:ascii="Arial" w:hAnsi="Arial" w:cs="Arial"/>
          <w:sz w:val="20"/>
        </w:rPr>
        <w:t xml:space="preserve">urged </w:t>
      </w:r>
      <w:r w:rsidRPr="00F750B0">
        <w:rPr>
          <w:rFonts w:ascii="Arial" w:hAnsi="Arial" w:cs="Arial"/>
          <w:sz w:val="20"/>
        </w:rPr>
        <w:t xml:space="preserve">the Slovenian authorities </w:t>
      </w:r>
      <w:r w:rsidR="00F430E5" w:rsidRPr="00F750B0">
        <w:rPr>
          <w:rFonts w:ascii="Arial" w:hAnsi="Arial" w:cs="Arial"/>
          <w:sz w:val="20"/>
        </w:rPr>
        <w:t xml:space="preserve">to </w:t>
      </w:r>
      <w:r w:rsidRPr="00F750B0">
        <w:rPr>
          <w:rFonts w:ascii="Arial" w:hAnsi="Arial" w:cs="Arial"/>
          <w:sz w:val="20"/>
        </w:rPr>
        <w:t>provide</w:t>
      </w:r>
      <w:r w:rsidR="00F430E5" w:rsidRPr="00F750B0">
        <w:rPr>
          <w:rFonts w:ascii="Arial" w:hAnsi="Arial" w:cs="Arial"/>
          <w:sz w:val="20"/>
        </w:rPr>
        <w:t xml:space="preserve">, beyond the recovery and reflection period, </w:t>
      </w:r>
      <w:r w:rsidRPr="00F750B0">
        <w:rPr>
          <w:rFonts w:ascii="Arial" w:hAnsi="Arial" w:cs="Arial"/>
          <w:sz w:val="20"/>
        </w:rPr>
        <w:t>specialised support and services that are adapted to the needs of child victims of trafficking, including appropriate accommodation, access to education and vocational training, and long-term monitoring of their reintegration (para</w:t>
      </w:r>
      <w:r w:rsidR="00F430E5" w:rsidRPr="00F750B0">
        <w:rPr>
          <w:rFonts w:ascii="Arial" w:hAnsi="Arial" w:cs="Arial"/>
          <w:sz w:val="20"/>
        </w:rPr>
        <w:t xml:space="preserve">. </w:t>
      </w:r>
      <w:r w:rsidRPr="00F750B0">
        <w:rPr>
          <w:rFonts w:ascii="Arial" w:hAnsi="Arial" w:cs="Arial"/>
          <w:sz w:val="20"/>
        </w:rPr>
        <w:t xml:space="preserve">116). </w:t>
      </w:r>
      <w:proofErr w:type="gramStart"/>
      <w:r w:rsidRPr="00F750B0">
        <w:rPr>
          <w:rFonts w:ascii="Arial" w:hAnsi="Arial" w:cs="Arial"/>
          <w:sz w:val="20"/>
        </w:rPr>
        <w:t xml:space="preserve">The same recommendations </w:t>
      </w:r>
      <w:r w:rsidR="00F430E5" w:rsidRPr="00F750B0">
        <w:rPr>
          <w:rFonts w:ascii="Arial" w:hAnsi="Arial" w:cs="Arial"/>
          <w:sz w:val="20"/>
        </w:rPr>
        <w:t xml:space="preserve">were </w:t>
      </w:r>
      <w:r w:rsidRPr="00F750B0">
        <w:rPr>
          <w:rFonts w:ascii="Arial" w:hAnsi="Arial" w:cs="Arial"/>
          <w:sz w:val="20"/>
        </w:rPr>
        <w:t>underlined by GRETA</w:t>
      </w:r>
      <w:proofErr w:type="gramEnd"/>
      <w:r w:rsidRPr="00F750B0">
        <w:rPr>
          <w:rFonts w:ascii="Arial" w:hAnsi="Arial" w:cs="Arial"/>
          <w:sz w:val="20"/>
        </w:rPr>
        <w:t xml:space="preserve"> in the third assessment cycle. In the light of the above, the IWG will endeavour to find an appropriate solution that provides specialised support to children </w:t>
      </w:r>
      <w:r w:rsidR="0056108C" w:rsidRPr="00F750B0">
        <w:rPr>
          <w:rFonts w:ascii="Arial" w:hAnsi="Arial" w:cs="Arial"/>
          <w:sz w:val="20"/>
        </w:rPr>
        <w:t>who have been trafficked</w:t>
      </w:r>
      <w:r w:rsidRPr="00F750B0">
        <w:rPr>
          <w:rFonts w:ascii="Arial" w:hAnsi="Arial" w:cs="Arial"/>
          <w:sz w:val="20"/>
        </w:rPr>
        <w:t xml:space="preserve">, including during the period of recovery and reflection. </w:t>
      </w:r>
    </w:p>
    <w:p w:rsidR="007C3D75" w:rsidRPr="00F750B0" w:rsidRDefault="007C3D75" w:rsidP="007C3D75">
      <w:pPr>
        <w:spacing w:after="0"/>
        <w:jc w:val="both"/>
        <w:rPr>
          <w:rFonts w:ascii="Arial" w:hAnsi="Arial" w:cs="Arial"/>
          <w:bCs/>
          <w:sz w:val="20"/>
          <w:szCs w:val="20"/>
        </w:rPr>
      </w:pPr>
    </w:p>
    <w:p w:rsidR="007C3D75" w:rsidRPr="00F750B0" w:rsidRDefault="005C305A" w:rsidP="007C3D75">
      <w:pPr>
        <w:spacing w:after="0"/>
        <w:ind w:left="705" w:hanging="705"/>
        <w:jc w:val="both"/>
        <w:rPr>
          <w:rFonts w:ascii="Arial" w:eastAsia="Times New Roman" w:hAnsi="Arial" w:cs="Arial"/>
          <w:bCs/>
          <w:sz w:val="20"/>
          <w:szCs w:val="20"/>
        </w:rPr>
      </w:pPr>
      <w:r w:rsidRPr="00F750B0">
        <w:rPr>
          <w:rFonts w:ascii="Arial" w:hAnsi="Arial" w:cs="Arial"/>
          <w:sz w:val="20"/>
          <w:u w:val="single"/>
        </w:rPr>
        <w:t>Objective:</w:t>
      </w:r>
      <w:r w:rsidR="008C02F2" w:rsidRPr="00F750B0">
        <w:rPr>
          <w:rFonts w:ascii="Arial" w:hAnsi="Arial" w:cs="Arial"/>
          <w:sz w:val="20"/>
        </w:rPr>
        <w:t> </w:t>
      </w:r>
      <w:r w:rsidRPr="00F750B0">
        <w:rPr>
          <w:rFonts w:ascii="Arial" w:hAnsi="Arial" w:cs="Arial"/>
          <w:sz w:val="20"/>
        </w:rPr>
        <w:t xml:space="preserve">Improvements </w:t>
      </w:r>
      <w:r w:rsidR="0056108C" w:rsidRPr="00F750B0">
        <w:rPr>
          <w:rFonts w:ascii="Arial" w:hAnsi="Arial" w:cs="Arial"/>
          <w:sz w:val="20"/>
        </w:rPr>
        <w:t xml:space="preserve">need to </w:t>
      </w:r>
      <w:proofErr w:type="gramStart"/>
      <w:r w:rsidRPr="00F750B0">
        <w:rPr>
          <w:rFonts w:ascii="Arial" w:hAnsi="Arial" w:cs="Arial"/>
          <w:sz w:val="20"/>
        </w:rPr>
        <w:t>be sought</w:t>
      </w:r>
      <w:proofErr w:type="gramEnd"/>
      <w:r w:rsidRPr="00F750B0">
        <w:rPr>
          <w:rFonts w:ascii="Arial" w:hAnsi="Arial" w:cs="Arial"/>
          <w:sz w:val="20"/>
        </w:rPr>
        <w:t xml:space="preserve"> in terms of comprehensive and sustainable assistance and support for</w:t>
      </w:r>
      <w:r w:rsidR="0056108C" w:rsidRPr="00F750B0">
        <w:rPr>
          <w:rFonts w:ascii="Arial" w:hAnsi="Arial" w:cs="Arial"/>
          <w:sz w:val="20"/>
        </w:rPr>
        <w:t xml:space="preserve"> trafficked</w:t>
      </w:r>
      <w:r w:rsidRPr="00F750B0">
        <w:rPr>
          <w:rFonts w:ascii="Arial" w:hAnsi="Arial" w:cs="Arial"/>
          <w:sz w:val="20"/>
        </w:rPr>
        <w:t xml:space="preserve"> children, including the establishment of special</w:t>
      </w:r>
      <w:r w:rsidR="0056108C" w:rsidRPr="00F750B0">
        <w:rPr>
          <w:rFonts w:ascii="Arial" w:hAnsi="Arial" w:cs="Arial"/>
          <w:sz w:val="20"/>
        </w:rPr>
        <w:t>ised</w:t>
      </w:r>
      <w:r w:rsidRPr="00F750B0">
        <w:rPr>
          <w:rFonts w:ascii="Arial" w:hAnsi="Arial" w:cs="Arial"/>
          <w:sz w:val="20"/>
        </w:rPr>
        <w:t xml:space="preserve"> accommodation for them. </w:t>
      </w:r>
    </w:p>
    <w:p w:rsidR="007C3D75" w:rsidRPr="00F750B0" w:rsidRDefault="007C3D75" w:rsidP="007C3D75">
      <w:pPr>
        <w:spacing w:after="0"/>
        <w:jc w:val="both"/>
        <w:rPr>
          <w:rFonts w:ascii="Arial" w:hAnsi="Arial" w:cs="Arial"/>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Office for the Support and Integration of Migrants, Ministry of Education, Science and Sport, Ministry of Labour, Family, Social Affairs and Equal Opportunities, Ministry of the Interior (Anti-Trafficking service), NGOs and humanitarian organisations qualified to provide assistance to victims of </w:t>
            </w:r>
            <w:r w:rsidR="00CF2F19" w:rsidRPr="00F750B0">
              <w:rPr>
                <w:rFonts w:ascii="Arial" w:hAnsi="Arial" w:cs="Arial"/>
                <w:sz w:val="20"/>
              </w:rPr>
              <w:t>trafficking in human beings</w:t>
            </w:r>
            <w:r w:rsidRPr="00F750B0">
              <w:rPr>
                <w:rFonts w:ascii="Arial" w:hAnsi="Arial" w:cs="Arial"/>
                <w:sz w:val="20"/>
              </w:rPr>
              <w:t>, other representatives of the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The second half of 2023.</w:t>
            </w:r>
          </w:p>
        </w:tc>
      </w:tr>
    </w:tbl>
    <w:p w:rsidR="007C3D75" w:rsidRPr="00F750B0" w:rsidRDefault="007C3D75" w:rsidP="007C3D75">
      <w:pPr>
        <w:keepNext/>
        <w:spacing w:after="0"/>
        <w:ind w:left="703" w:hanging="703"/>
        <w:jc w:val="both"/>
        <w:outlineLvl w:val="1"/>
        <w:rPr>
          <w:rFonts w:ascii="Arial" w:eastAsia="Times New Roman" w:hAnsi="Arial" w:cs="Arial"/>
          <w:b/>
          <w:bCs/>
          <w:iCs/>
        </w:rPr>
      </w:pPr>
    </w:p>
    <w:p w:rsidR="007C3D75" w:rsidRDefault="007C3D75" w:rsidP="007C3D75">
      <w:pPr>
        <w:spacing w:after="0"/>
        <w:rPr>
          <w:rFonts w:ascii="Arial" w:hAnsi="Arial" w:cs="Arial"/>
        </w:rPr>
      </w:pPr>
    </w:p>
    <w:p w:rsidR="0051335D" w:rsidRPr="00F750B0" w:rsidRDefault="0051335D" w:rsidP="007C3D75">
      <w:pPr>
        <w:spacing w:after="0"/>
        <w:rPr>
          <w:rFonts w:ascii="Arial" w:hAnsi="Arial" w:cs="Arial"/>
        </w:rPr>
      </w:pPr>
    </w:p>
    <w:p w:rsidR="007C3D75" w:rsidRPr="0051335D" w:rsidRDefault="005C305A" w:rsidP="0051335D">
      <w:pPr>
        <w:pStyle w:val="Podnaslov"/>
        <w:jc w:val="both"/>
        <w:rPr>
          <w:b/>
          <w:bCs/>
          <w:iCs/>
        </w:rPr>
      </w:pPr>
      <w:bookmarkStart w:id="45" w:name="_Toc124240442"/>
      <w:bookmarkStart w:id="46" w:name="_Toc130459342"/>
      <w:r w:rsidRPr="0051335D">
        <w:rPr>
          <w:b/>
        </w:rPr>
        <w:t>5. 3 Examin</w:t>
      </w:r>
      <w:r w:rsidR="00500099" w:rsidRPr="0051335D">
        <w:rPr>
          <w:b/>
        </w:rPr>
        <w:t xml:space="preserve">ation of </w:t>
      </w:r>
      <w:r w:rsidRPr="0051335D">
        <w:rPr>
          <w:b/>
        </w:rPr>
        <w:t>the adequacy of the definition and understanding of forced labour and labour exploitation</w:t>
      </w:r>
      <w:bookmarkEnd w:id="45"/>
      <w:bookmarkEnd w:id="46"/>
      <w:r w:rsidRPr="0051335D">
        <w:rPr>
          <w:b/>
        </w:rPr>
        <w:t xml:space="preserve"> </w:t>
      </w:r>
    </w:p>
    <w:p w:rsidR="007C3D75" w:rsidRPr="00F750B0" w:rsidRDefault="007C3D75" w:rsidP="007C3D75">
      <w:pPr>
        <w:autoSpaceDE w:val="0"/>
        <w:autoSpaceDN w:val="0"/>
        <w:adjustRightInd w:val="0"/>
        <w:spacing w:after="0" w:line="240" w:lineRule="auto"/>
        <w:jc w:val="both"/>
        <w:rPr>
          <w:rFonts w:ascii="Arial" w:hAnsi="Arial" w:cs="Arial"/>
          <w:sz w:val="24"/>
          <w:szCs w:val="24"/>
          <w:lang w:eastAsia="sl-SI"/>
        </w:rPr>
      </w:pPr>
    </w:p>
    <w:p w:rsidR="007C2164" w:rsidRPr="00F750B0" w:rsidRDefault="005C305A" w:rsidP="007C2164">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 xml:space="preserve">In the Republic of Slovenia, the forms of labour exploitation related to trafficking in human beings </w:t>
      </w:r>
      <w:proofErr w:type="gramStart"/>
      <w:r w:rsidRPr="00F750B0">
        <w:rPr>
          <w:rFonts w:ascii="Arial" w:hAnsi="Arial" w:cs="Arial"/>
          <w:color w:val="000000"/>
          <w:sz w:val="20"/>
        </w:rPr>
        <w:t>are manifested</w:t>
      </w:r>
      <w:proofErr w:type="gramEnd"/>
      <w:r w:rsidRPr="00F750B0">
        <w:rPr>
          <w:rFonts w:ascii="Arial" w:hAnsi="Arial" w:cs="Arial"/>
          <w:color w:val="000000"/>
          <w:sz w:val="20"/>
        </w:rPr>
        <w:t xml:space="preserve"> in practice </w:t>
      </w:r>
      <w:r w:rsidR="00B00CDB" w:rsidRPr="00F750B0">
        <w:rPr>
          <w:rFonts w:ascii="Arial" w:hAnsi="Arial" w:cs="Arial"/>
          <w:color w:val="000000"/>
          <w:sz w:val="20"/>
        </w:rPr>
        <w:t>by</w:t>
      </w:r>
      <w:r w:rsidRPr="00F750B0">
        <w:rPr>
          <w:rFonts w:ascii="Arial" w:hAnsi="Arial" w:cs="Arial"/>
          <w:color w:val="000000"/>
          <w:sz w:val="20"/>
        </w:rPr>
        <w:t xml:space="preserve"> illegal employment, violation of workers' fundamental rights, vulnerability of victims and abuse of legislative institutions. In </w:t>
      </w:r>
      <w:r w:rsidR="00B00CDB" w:rsidRPr="00F750B0">
        <w:rPr>
          <w:rFonts w:ascii="Arial" w:hAnsi="Arial" w:cs="Arial"/>
          <w:color w:val="000000"/>
          <w:sz w:val="20"/>
        </w:rPr>
        <w:t>order to prove the crime</w:t>
      </w:r>
      <w:r w:rsidRPr="00F750B0">
        <w:rPr>
          <w:rFonts w:ascii="Arial" w:hAnsi="Arial" w:cs="Arial"/>
          <w:color w:val="000000"/>
          <w:sz w:val="20"/>
        </w:rPr>
        <w:t xml:space="preserve"> of trafficking in human beings under Article 113 of the Criminal Code, it is necessary to identify the element of forced labour, irrespective of the perceived forms of labour exploitation, which in practice is a </w:t>
      </w:r>
      <w:r w:rsidR="00B00CDB" w:rsidRPr="00F750B0">
        <w:rPr>
          <w:rFonts w:ascii="Arial" w:hAnsi="Arial" w:cs="Arial"/>
          <w:color w:val="000000"/>
          <w:sz w:val="20"/>
        </w:rPr>
        <w:t xml:space="preserve">difficult </w:t>
      </w:r>
      <w:r w:rsidRPr="00F750B0">
        <w:rPr>
          <w:rFonts w:ascii="Arial" w:hAnsi="Arial" w:cs="Arial"/>
          <w:color w:val="000000"/>
          <w:sz w:val="20"/>
        </w:rPr>
        <w:t xml:space="preserve">circumstance to prove. ILO Convention No 29 (Official </w:t>
      </w:r>
      <w:r w:rsidR="00B00CDB" w:rsidRPr="00F750B0">
        <w:rPr>
          <w:rFonts w:ascii="Arial" w:hAnsi="Arial" w:cs="Arial"/>
          <w:color w:val="000000"/>
          <w:sz w:val="20"/>
        </w:rPr>
        <w:t>Gazette</w:t>
      </w:r>
      <w:r w:rsidRPr="00F750B0">
        <w:rPr>
          <w:rFonts w:ascii="Arial" w:hAnsi="Arial" w:cs="Arial"/>
          <w:color w:val="000000"/>
          <w:sz w:val="20"/>
        </w:rPr>
        <w:t xml:space="preserve"> of the RS, No 54/92 of 13 November 1992) defines forced or compulsory labour as any work or </w:t>
      </w:r>
      <w:proofErr w:type="gramStart"/>
      <w:r w:rsidRPr="00F750B0">
        <w:rPr>
          <w:rFonts w:ascii="Arial" w:hAnsi="Arial" w:cs="Arial"/>
          <w:color w:val="000000"/>
          <w:sz w:val="20"/>
        </w:rPr>
        <w:t>service which</w:t>
      </w:r>
      <w:proofErr w:type="gramEnd"/>
      <w:r w:rsidRPr="00F750B0">
        <w:rPr>
          <w:rFonts w:ascii="Arial" w:hAnsi="Arial" w:cs="Arial"/>
          <w:color w:val="000000"/>
          <w:sz w:val="20"/>
        </w:rPr>
        <w:t xml:space="preserve"> requires a</w:t>
      </w:r>
      <w:r w:rsidR="00DE4315" w:rsidRPr="00F750B0">
        <w:rPr>
          <w:rFonts w:ascii="Arial" w:hAnsi="Arial" w:cs="Arial"/>
          <w:color w:val="000000"/>
          <w:sz w:val="20"/>
        </w:rPr>
        <w:t xml:space="preserve"> </w:t>
      </w:r>
      <w:r w:rsidR="00DE4315" w:rsidRPr="00F750B0">
        <w:rPr>
          <w:rFonts w:ascii="Arial" w:hAnsi="Arial" w:cs="Arial"/>
          <w:color w:val="000000"/>
          <w:sz w:val="20"/>
        </w:rPr>
        <w:lastRenderedPageBreak/>
        <w:t>person</w:t>
      </w:r>
      <w:r w:rsidRPr="00F750B0">
        <w:rPr>
          <w:rFonts w:ascii="Arial" w:hAnsi="Arial" w:cs="Arial"/>
          <w:color w:val="000000"/>
          <w:sz w:val="20"/>
        </w:rPr>
        <w:t xml:space="preserve"> to perform work which he or she has not undertaken</w:t>
      </w:r>
      <w:r w:rsidR="00DE4315" w:rsidRPr="00F750B0">
        <w:rPr>
          <w:rFonts w:ascii="Arial" w:hAnsi="Arial" w:cs="Arial"/>
          <w:color w:val="000000"/>
          <w:sz w:val="20"/>
        </w:rPr>
        <w:t xml:space="preserve"> voluntarily</w:t>
      </w:r>
      <w:r w:rsidRPr="00F750B0">
        <w:rPr>
          <w:rFonts w:ascii="Arial" w:hAnsi="Arial" w:cs="Arial"/>
          <w:color w:val="000000"/>
          <w:sz w:val="20"/>
        </w:rPr>
        <w:t xml:space="preserve">, </w:t>
      </w:r>
      <w:r w:rsidR="00DE4315" w:rsidRPr="00F750B0">
        <w:rPr>
          <w:rFonts w:ascii="Arial" w:hAnsi="Arial" w:cs="Arial"/>
          <w:color w:val="000000"/>
          <w:sz w:val="20"/>
        </w:rPr>
        <w:t>on</w:t>
      </w:r>
      <w:r w:rsidRPr="00F750B0">
        <w:rPr>
          <w:rFonts w:ascii="Arial" w:hAnsi="Arial" w:cs="Arial"/>
          <w:color w:val="000000"/>
          <w:sz w:val="20"/>
        </w:rPr>
        <w:t xml:space="preserve"> pain of any penalty. In practice, investigations into </w:t>
      </w:r>
      <w:r w:rsidR="0030079C" w:rsidRPr="00F750B0">
        <w:rPr>
          <w:rFonts w:ascii="Arial" w:hAnsi="Arial" w:cs="Arial"/>
          <w:color w:val="000000"/>
          <w:sz w:val="20"/>
        </w:rPr>
        <w:t xml:space="preserve">alleged </w:t>
      </w:r>
      <w:r w:rsidRPr="00F750B0">
        <w:rPr>
          <w:rFonts w:ascii="Arial" w:hAnsi="Arial" w:cs="Arial"/>
          <w:color w:val="000000"/>
          <w:sz w:val="20"/>
        </w:rPr>
        <w:t xml:space="preserve">trafficking in human beings </w:t>
      </w:r>
      <w:proofErr w:type="gramStart"/>
      <w:r w:rsidRPr="00F750B0">
        <w:rPr>
          <w:rFonts w:ascii="Arial" w:hAnsi="Arial" w:cs="Arial"/>
          <w:color w:val="000000"/>
          <w:sz w:val="20"/>
        </w:rPr>
        <w:t>are often reclassified</w:t>
      </w:r>
      <w:proofErr w:type="gramEnd"/>
      <w:r w:rsidRPr="00F750B0">
        <w:rPr>
          <w:rFonts w:ascii="Arial" w:hAnsi="Arial" w:cs="Arial"/>
          <w:color w:val="000000"/>
          <w:sz w:val="20"/>
        </w:rPr>
        <w:t xml:space="preserve"> as other formally prosecutable offences, most often the offence of violating the fundamental rights of workers under Article 196 of the Criminal Code.</w:t>
      </w:r>
    </w:p>
    <w:p w:rsidR="007C2164" w:rsidRPr="00F750B0" w:rsidRDefault="007C2164" w:rsidP="007C2164">
      <w:pPr>
        <w:autoSpaceDE w:val="0"/>
        <w:autoSpaceDN w:val="0"/>
        <w:adjustRightInd w:val="0"/>
        <w:spacing w:after="0"/>
        <w:jc w:val="both"/>
        <w:rPr>
          <w:rFonts w:ascii="Arial" w:hAnsi="Arial" w:cs="Arial"/>
          <w:color w:val="000000"/>
          <w:sz w:val="20"/>
          <w:szCs w:val="20"/>
          <w:lang w:eastAsia="sl-SI"/>
        </w:rPr>
      </w:pPr>
    </w:p>
    <w:p w:rsidR="007C2164" w:rsidRPr="00F750B0" w:rsidRDefault="005C305A" w:rsidP="007C2164">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 xml:space="preserve">The IWG will therefore seek to carry out an expert analysis examining the legislative framework for forced labour in </w:t>
      </w:r>
      <w:r w:rsidR="001E3DBB" w:rsidRPr="00F750B0">
        <w:rPr>
          <w:rFonts w:ascii="Arial" w:hAnsi="Arial" w:cs="Arial"/>
          <w:color w:val="000000"/>
          <w:sz w:val="20"/>
        </w:rPr>
        <w:t xml:space="preserve">the context of </w:t>
      </w:r>
      <w:r w:rsidRPr="00F750B0">
        <w:rPr>
          <w:rFonts w:ascii="Arial" w:hAnsi="Arial" w:cs="Arial"/>
          <w:color w:val="000000"/>
          <w:sz w:val="20"/>
        </w:rPr>
        <w:t xml:space="preserve">trafficking in human beings in the EU Member States. </w:t>
      </w:r>
      <w:proofErr w:type="gramStart"/>
      <w:r w:rsidRPr="00F750B0">
        <w:rPr>
          <w:rFonts w:ascii="Arial" w:hAnsi="Arial" w:cs="Arial"/>
          <w:color w:val="000000"/>
          <w:sz w:val="20"/>
        </w:rPr>
        <w:t>On the basis of</w:t>
      </w:r>
      <w:proofErr w:type="gramEnd"/>
      <w:r w:rsidRPr="00F750B0">
        <w:rPr>
          <w:rFonts w:ascii="Arial" w:hAnsi="Arial" w:cs="Arial"/>
          <w:color w:val="000000"/>
          <w:sz w:val="20"/>
        </w:rPr>
        <w:t xml:space="preserve"> the expert analysis, the IWG will take appropriate </w:t>
      </w:r>
      <w:r w:rsidR="001E3DBB" w:rsidRPr="00F750B0">
        <w:rPr>
          <w:rFonts w:ascii="Arial" w:hAnsi="Arial" w:cs="Arial"/>
          <w:color w:val="000000"/>
          <w:sz w:val="20"/>
        </w:rPr>
        <w:t>action</w:t>
      </w:r>
      <w:r w:rsidRPr="00F750B0">
        <w:rPr>
          <w:rFonts w:ascii="Arial" w:hAnsi="Arial" w:cs="Arial"/>
          <w:color w:val="000000"/>
          <w:sz w:val="20"/>
        </w:rPr>
        <w:t>, including</w:t>
      </w:r>
      <w:r w:rsidR="001E3DBB" w:rsidRPr="00F750B0">
        <w:rPr>
          <w:rFonts w:ascii="Arial" w:hAnsi="Arial" w:cs="Arial"/>
          <w:color w:val="000000"/>
          <w:sz w:val="20"/>
        </w:rPr>
        <w:t>, if necessary,</w:t>
      </w:r>
      <w:r w:rsidRPr="00F750B0">
        <w:rPr>
          <w:rFonts w:ascii="Arial" w:hAnsi="Arial" w:cs="Arial"/>
          <w:color w:val="000000"/>
          <w:sz w:val="20"/>
        </w:rPr>
        <w:t xml:space="preserve"> proposals to amend criminal and other sectoral legislation</w:t>
      </w:r>
      <w:r w:rsidR="001E3DBB" w:rsidRPr="00F750B0">
        <w:rPr>
          <w:rFonts w:ascii="Arial" w:hAnsi="Arial" w:cs="Arial"/>
          <w:color w:val="000000"/>
          <w:sz w:val="20"/>
        </w:rPr>
        <w:t xml:space="preserve">. </w:t>
      </w:r>
    </w:p>
    <w:p w:rsidR="007C3D75" w:rsidRPr="00F750B0" w:rsidRDefault="007C3D75" w:rsidP="007C3D75">
      <w:pPr>
        <w:spacing w:after="0"/>
        <w:jc w:val="both"/>
        <w:rPr>
          <w:rFonts w:ascii="Arial" w:hAnsi="Arial" w:cs="Arial"/>
          <w:iCs/>
          <w:sz w:val="20"/>
          <w:szCs w:val="20"/>
          <w:lang w:eastAsia="sl-SI"/>
        </w:rPr>
      </w:pPr>
    </w:p>
    <w:p w:rsidR="007C3D75" w:rsidRPr="00F750B0" w:rsidRDefault="005C305A" w:rsidP="007C3D75">
      <w:pPr>
        <w:autoSpaceDE w:val="0"/>
        <w:autoSpaceDN w:val="0"/>
        <w:adjustRightInd w:val="0"/>
        <w:spacing w:after="0"/>
        <w:ind w:left="705" w:hanging="705"/>
        <w:jc w:val="both"/>
        <w:rPr>
          <w:rFonts w:ascii="Arial" w:hAnsi="Arial" w:cs="Arial"/>
          <w:bCs/>
          <w:sz w:val="20"/>
          <w:szCs w:val="20"/>
        </w:rPr>
      </w:pPr>
      <w:r w:rsidRPr="00F750B0">
        <w:rPr>
          <w:rFonts w:ascii="Arial" w:hAnsi="Arial" w:cs="Arial"/>
          <w:sz w:val="20"/>
          <w:u w:val="single"/>
        </w:rPr>
        <w:t>Objective:</w:t>
      </w:r>
      <w:r w:rsidR="008C02F2" w:rsidRPr="00F750B0">
        <w:rPr>
          <w:rFonts w:ascii="Arial" w:hAnsi="Arial" w:cs="Arial"/>
          <w:sz w:val="20"/>
        </w:rPr>
        <w:t> </w:t>
      </w:r>
      <w:r w:rsidRPr="00F750B0">
        <w:rPr>
          <w:rFonts w:ascii="Arial" w:hAnsi="Arial" w:cs="Arial"/>
          <w:sz w:val="20"/>
        </w:rPr>
        <w:t xml:space="preserve">To analyse foreign legislation in the field of forced labour and labour exploitation in relation to the offence of trafficking in human beings and, if necessary, to propose amendments to legislation in this area. </w:t>
      </w:r>
    </w:p>
    <w:p w:rsidR="007C3D75" w:rsidRPr="00F750B0" w:rsidRDefault="007C3D75" w:rsidP="007C3D75">
      <w:pPr>
        <w:autoSpaceDE w:val="0"/>
        <w:autoSpaceDN w:val="0"/>
        <w:adjustRightInd w:val="0"/>
        <w:spacing w:after="0"/>
        <w:jc w:val="both"/>
        <w:rPr>
          <w:rFonts w:ascii="Arial" w:hAnsi="Arial" w:cs="Arial"/>
          <w:bCs/>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7F61DC">
        <w:trPr>
          <w:trHeight w:val="725"/>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Ministry of Labour, Family, Social Affairs and Equal Opportunities, Ministry of the Interior (ATS), NGOs and humanitarian organisations qualified to </w:t>
            </w:r>
            <w:proofErr w:type="gramStart"/>
            <w:r w:rsidRPr="00F750B0">
              <w:rPr>
                <w:rFonts w:ascii="Arial" w:hAnsi="Arial" w:cs="Arial"/>
                <w:sz w:val="20"/>
              </w:rPr>
              <w:t>provide assistance to</w:t>
            </w:r>
            <w:proofErr w:type="gramEnd"/>
            <w:r w:rsidRPr="00F750B0">
              <w:rPr>
                <w:rFonts w:ascii="Arial" w:hAnsi="Arial" w:cs="Arial"/>
                <w:sz w:val="20"/>
              </w:rPr>
              <w:t xml:space="preserve"> victims of </w:t>
            </w:r>
            <w:r w:rsidR="00CF2F19" w:rsidRPr="00F750B0">
              <w:rPr>
                <w:rFonts w:ascii="Arial" w:hAnsi="Arial" w:cs="Arial"/>
                <w:sz w:val="20"/>
              </w:rPr>
              <w:t>trafficking in human beings</w:t>
            </w:r>
            <w:r w:rsidRPr="00F750B0">
              <w:rPr>
                <w:rFonts w:ascii="Arial" w:hAnsi="Arial" w:cs="Arial"/>
                <w:sz w:val="20"/>
              </w:rPr>
              <w:t>, other representatives of the IWG.</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The first half of 2024.</w:t>
            </w:r>
          </w:p>
        </w:tc>
      </w:tr>
    </w:tbl>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51335D" w:rsidRDefault="005C305A" w:rsidP="0051335D">
      <w:pPr>
        <w:pStyle w:val="Podnaslov"/>
        <w:jc w:val="both"/>
        <w:rPr>
          <w:b/>
          <w:bCs/>
          <w:iCs/>
        </w:rPr>
      </w:pPr>
      <w:bookmarkStart w:id="47" w:name="_Toc124240443"/>
      <w:bookmarkStart w:id="48" w:name="_Toc130459343"/>
      <w:r w:rsidRPr="0051335D">
        <w:rPr>
          <w:b/>
        </w:rPr>
        <w:t>5.4</w:t>
      </w:r>
      <w:r w:rsidRPr="0051335D">
        <w:rPr>
          <w:b/>
        </w:rPr>
        <w:tab/>
        <w:t xml:space="preserve">Review of case law and re-evaluation of criminal </w:t>
      </w:r>
      <w:r w:rsidR="003924E8" w:rsidRPr="0051335D">
        <w:rPr>
          <w:b/>
        </w:rPr>
        <w:t>law</w:t>
      </w:r>
      <w:r w:rsidRPr="0051335D">
        <w:rPr>
          <w:b/>
        </w:rPr>
        <w:t xml:space="preserve"> provisions related to </w:t>
      </w:r>
      <w:bookmarkEnd w:id="47"/>
      <w:r w:rsidR="00CF2F19" w:rsidRPr="0051335D">
        <w:rPr>
          <w:b/>
        </w:rPr>
        <w:t>trafficking in human beings</w:t>
      </w:r>
      <w:bookmarkEnd w:id="48"/>
    </w:p>
    <w:p w:rsidR="007C3D75" w:rsidRPr="00F750B0" w:rsidRDefault="007C3D75" w:rsidP="007C3D75">
      <w:pPr>
        <w:spacing w:after="0"/>
        <w:jc w:val="both"/>
        <w:rPr>
          <w:rFonts w:ascii="Arial" w:hAnsi="Arial" w:cs="Arial"/>
          <w:sz w:val="20"/>
          <w:szCs w:val="20"/>
        </w:rPr>
      </w:pPr>
    </w:p>
    <w:p w:rsidR="007C3D75" w:rsidRPr="00F750B0" w:rsidRDefault="003924E8" w:rsidP="007C3D75">
      <w:pPr>
        <w:spacing w:after="0"/>
        <w:jc w:val="both"/>
        <w:rPr>
          <w:rFonts w:ascii="Arial" w:hAnsi="Arial" w:cs="Arial"/>
          <w:sz w:val="20"/>
          <w:szCs w:val="20"/>
        </w:rPr>
      </w:pPr>
      <w:r w:rsidRPr="00F750B0">
        <w:rPr>
          <w:rFonts w:ascii="Arial" w:hAnsi="Arial" w:cs="Arial"/>
          <w:sz w:val="20"/>
        </w:rPr>
        <w:t xml:space="preserve">The divergent </w:t>
      </w:r>
      <w:r w:rsidR="005C305A" w:rsidRPr="00F750B0">
        <w:rPr>
          <w:rFonts w:ascii="Arial" w:hAnsi="Arial" w:cs="Arial"/>
          <w:sz w:val="20"/>
        </w:rPr>
        <w:t xml:space="preserve">case law </w:t>
      </w:r>
      <w:r w:rsidRPr="00F750B0">
        <w:rPr>
          <w:rFonts w:ascii="Arial" w:hAnsi="Arial" w:cs="Arial"/>
          <w:sz w:val="20"/>
        </w:rPr>
        <w:t>on</w:t>
      </w:r>
      <w:r w:rsidR="005C305A" w:rsidRPr="00F750B0">
        <w:rPr>
          <w:rFonts w:ascii="Arial" w:hAnsi="Arial" w:cs="Arial"/>
          <w:sz w:val="20"/>
        </w:rPr>
        <w:t xml:space="preserve"> </w:t>
      </w:r>
      <w:r w:rsidR="00CF2F19" w:rsidRPr="00F750B0">
        <w:rPr>
          <w:rFonts w:ascii="Arial" w:hAnsi="Arial" w:cs="Arial"/>
          <w:sz w:val="20"/>
        </w:rPr>
        <w:t>trafficking in human beings</w:t>
      </w:r>
      <w:r w:rsidR="005C305A" w:rsidRPr="00F750B0">
        <w:rPr>
          <w:rFonts w:ascii="Arial" w:hAnsi="Arial" w:cs="Arial"/>
          <w:sz w:val="20"/>
        </w:rPr>
        <w:t xml:space="preserve"> </w:t>
      </w:r>
      <w:r w:rsidRPr="00F750B0">
        <w:rPr>
          <w:rFonts w:ascii="Arial" w:hAnsi="Arial" w:cs="Arial"/>
          <w:sz w:val="20"/>
        </w:rPr>
        <w:t>issued</w:t>
      </w:r>
      <w:r w:rsidR="005C305A" w:rsidRPr="00F750B0">
        <w:rPr>
          <w:rFonts w:ascii="Arial" w:hAnsi="Arial" w:cs="Arial"/>
          <w:sz w:val="20"/>
        </w:rPr>
        <w:t xml:space="preserve"> by four district and higher courts in Slovenia has highlighted the need for a comprehensive and detailed professional analysis of criminal </w:t>
      </w:r>
      <w:r w:rsidRPr="00F750B0">
        <w:rPr>
          <w:rFonts w:ascii="Arial" w:hAnsi="Arial" w:cs="Arial"/>
          <w:sz w:val="20"/>
        </w:rPr>
        <w:t>law</w:t>
      </w:r>
      <w:r w:rsidR="005C305A" w:rsidRPr="00F750B0">
        <w:rPr>
          <w:rFonts w:ascii="Arial" w:hAnsi="Arial" w:cs="Arial"/>
          <w:sz w:val="20"/>
        </w:rPr>
        <w:t xml:space="preserve"> provisions and judicial practice </w:t>
      </w:r>
      <w:r w:rsidRPr="00F750B0">
        <w:rPr>
          <w:rFonts w:ascii="Arial" w:hAnsi="Arial" w:cs="Arial"/>
          <w:sz w:val="20"/>
        </w:rPr>
        <w:t>on</w:t>
      </w:r>
      <w:r w:rsidR="005C305A" w:rsidRPr="00F750B0">
        <w:rPr>
          <w:rFonts w:ascii="Arial" w:hAnsi="Arial" w:cs="Arial"/>
          <w:sz w:val="20"/>
        </w:rPr>
        <w:t xml:space="preserve"> </w:t>
      </w:r>
      <w:r w:rsidR="00CF2F19" w:rsidRPr="00F750B0">
        <w:rPr>
          <w:rFonts w:ascii="Arial" w:hAnsi="Arial" w:cs="Arial"/>
          <w:sz w:val="20"/>
        </w:rPr>
        <w:t>trafficking in human beings</w:t>
      </w:r>
      <w:r w:rsidR="005C305A" w:rsidRPr="00F750B0">
        <w:rPr>
          <w:rFonts w:ascii="Arial" w:hAnsi="Arial" w:cs="Arial"/>
          <w:sz w:val="20"/>
        </w:rPr>
        <w:t>.</w:t>
      </w:r>
      <w:r w:rsidR="005C305A" w:rsidRPr="00F750B0">
        <w:rPr>
          <w:rFonts w:ascii="Arial" w:hAnsi="Arial" w:cs="Arial"/>
          <w:color w:val="000000"/>
          <w:sz w:val="20"/>
        </w:rPr>
        <w:t xml:space="preserve"> </w:t>
      </w:r>
    </w:p>
    <w:p w:rsidR="007C3D75" w:rsidRPr="00F750B0" w:rsidRDefault="007C3D75" w:rsidP="007C3D75">
      <w:pPr>
        <w:autoSpaceDE w:val="0"/>
        <w:autoSpaceDN w:val="0"/>
        <w:adjustRightInd w:val="0"/>
        <w:spacing w:after="0"/>
        <w:jc w:val="both"/>
        <w:rPr>
          <w:rFonts w:ascii="Arial" w:hAnsi="Arial" w:cs="Arial"/>
          <w:sz w:val="20"/>
          <w:szCs w:val="20"/>
        </w:rPr>
      </w:pPr>
    </w:p>
    <w:p w:rsidR="007C3D75" w:rsidRPr="00F750B0" w:rsidRDefault="003924E8" w:rsidP="007C3D75">
      <w:pPr>
        <w:autoSpaceDE w:val="0"/>
        <w:autoSpaceDN w:val="0"/>
        <w:adjustRightInd w:val="0"/>
        <w:spacing w:after="0"/>
        <w:jc w:val="both"/>
        <w:rPr>
          <w:rFonts w:ascii="Arial" w:hAnsi="Arial" w:cs="Arial"/>
          <w:sz w:val="20"/>
          <w:szCs w:val="20"/>
        </w:rPr>
      </w:pPr>
      <w:r w:rsidRPr="00F750B0">
        <w:rPr>
          <w:rFonts w:ascii="Arial" w:hAnsi="Arial" w:cs="Arial"/>
          <w:sz w:val="20"/>
        </w:rPr>
        <w:t xml:space="preserve">In its recommendations, the GRETA Group stated that the Slovenian authorities should carry out a comprehensive evaluation of the effectiveness of criminal law provisions on trafficking in human beings and related offences. The content and application of the relevant provisions </w:t>
      </w:r>
      <w:proofErr w:type="gramStart"/>
      <w:r w:rsidRPr="00F750B0">
        <w:rPr>
          <w:rFonts w:ascii="Arial" w:hAnsi="Arial" w:cs="Arial"/>
          <w:sz w:val="20"/>
        </w:rPr>
        <w:t>should therefore be adjusted</w:t>
      </w:r>
      <w:proofErr w:type="gramEnd"/>
      <w:r w:rsidRPr="00F750B0">
        <w:rPr>
          <w:rFonts w:ascii="Arial" w:hAnsi="Arial" w:cs="Arial"/>
          <w:sz w:val="20"/>
        </w:rPr>
        <w:t xml:space="preserve"> in order to remedy the shortcomings.</w:t>
      </w:r>
    </w:p>
    <w:p w:rsidR="007C3D75" w:rsidRPr="00F750B0" w:rsidRDefault="007C3D75" w:rsidP="007C3D75">
      <w:pPr>
        <w:spacing w:after="0"/>
        <w:jc w:val="both"/>
        <w:rPr>
          <w:rFonts w:ascii="Arial" w:eastAsia="Times New Roman" w:hAnsi="Arial" w:cs="Arial"/>
          <w:sz w:val="20"/>
          <w:szCs w:val="20"/>
          <w:u w:val="single"/>
          <w:lang w:eastAsia="sl-SI"/>
        </w:rPr>
      </w:pPr>
    </w:p>
    <w:p w:rsidR="007C3D75" w:rsidRPr="00F750B0" w:rsidRDefault="003924E8" w:rsidP="007C3D75">
      <w:pPr>
        <w:spacing w:after="0"/>
        <w:jc w:val="both"/>
        <w:rPr>
          <w:rFonts w:ascii="Arial" w:eastAsia="Times New Roman" w:hAnsi="Arial" w:cs="Arial"/>
          <w:sz w:val="20"/>
          <w:szCs w:val="20"/>
          <w:u w:val="single"/>
        </w:rPr>
      </w:pPr>
      <w:r w:rsidRPr="00F750B0">
        <w:rPr>
          <w:rFonts w:ascii="Arial" w:hAnsi="Arial" w:cs="Arial"/>
          <w:sz w:val="20"/>
        </w:rPr>
        <w:t xml:space="preserve">This action is a continuation of the previous Action Plan, as it </w:t>
      </w:r>
      <w:proofErr w:type="gramStart"/>
      <w:r w:rsidRPr="00F750B0">
        <w:rPr>
          <w:rFonts w:ascii="Arial" w:hAnsi="Arial" w:cs="Arial"/>
          <w:sz w:val="20"/>
        </w:rPr>
        <w:t>was agreed</w:t>
      </w:r>
      <w:proofErr w:type="gramEnd"/>
      <w:r w:rsidRPr="00F750B0">
        <w:rPr>
          <w:rFonts w:ascii="Arial" w:hAnsi="Arial" w:cs="Arial"/>
          <w:sz w:val="20"/>
        </w:rPr>
        <w:t xml:space="preserve"> in 2022 that the Faculty of Criminal Justice and Security would carry out an analysis of existing criminal law provisions and case law on trafficking offences.</w:t>
      </w:r>
    </w:p>
    <w:p w:rsidR="007C3D75" w:rsidRPr="00F750B0" w:rsidRDefault="007C3D75" w:rsidP="007C3D75">
      <w:pPr>
        <w:spacing w:after="0"/>
        <w:jc w:val="both"/>
        <w:rPr>
          <w:rFonts w:ascii="Arial" w:hAnsi="Arial" w:cs="Arial"/>
          <w:iCs/>
          <w:sz w:val="20"/>
          <w:szCs w:val="20"/>
          <w:lang w:eastAsia="sl-SI"/>
        </w:rPr>
      </w:pPr>
    </w:p>
    <w:p w:rsidR="007C3D75" w:rsidRPr="00F750B0" w:rsidRDefault="005C305A" w:rsidP="007C3D75">
      <w:pPr>
        <w:spacing w:after="0"/>
        <w:ind w:left="709" w:hanging="709"/>
        <w:jc w:val="both"/>
        <w:rPr>
          <w:rFonts w:ascii="Arial" w:eastAsia="Times New Roman" w:hAnsi="Arial" w:cs="Arial"/>
          <w:sz w:val="20"/>
          <w:szCs w:val="20"/>
        </w:rPr>
      </w:pPr>
      <w:r w:rsidRPr="00F750B0">
        <w:rPr>
          <w:rFonts w:ascii="Arial" w:hAnsi="Arial" w:cs="Arial"/>
          <w:sz w:val="20"/>
          <w:u w:val="single"/>
        </w:rPr>
        <w:t>Objective</w:t>
      </w:r>
      <w:r w:rsidR="008C02F2" w:rsidRPr="00F750B0">
        <w:t>: </w:t>
      </w:r>
      <w:r w:rsidR="000B351F" w:rsidRPr="00F750B0">
        <w:rPr>
          <w:rFonts w:ascii="Arial" w:hAnsi="Arial" w:cs="Arial"/>
          <w:sz w:val="20"/>
        </w:rPr>
        <w:t xml:space="preserve">To analyse all cases of trafficking in human beings that </w:t>
      </w:r>
      <w:proofErr w:type="gramStart"/>
      <w:r w:rsidR="000B351F" w:rsidRPr="00F750B0">
        <w:rPr>
          <w:rFonts w:ascii="Arial" w:hAnsi="Arial" w:cs="Arial"/>
          <w:sz w:val="20"/>
        </w:rPr>
        <w:t>have been closed</w:t>
      </w:r>
      <w:proofErr w:type="gramEnd"/>
      <w:r w:rsidR="000B351F" w:rsidRPr="00F750B0">
        <w:rPr>
          <w:rFonts w:ascii="Arial" w:hAnsi="Arial" w:cs="Arial"/>
          <w:sz w:val="20"/>
        </w:rPr>
        <w:t xml:space="preserve"> with a final decision in the last ten years. The analysis will provide an objective assessment of the current situation and recommendations for more effective prosecution of such crimes, including proposals for possible legislative changes.</w:t>
      </w:r>
    </w:p>
    <w:p w:rsidR="007C3D75" w:rsidRPr="00F750B0" w:rsidRDefault="007C3D75" w:rsidP="007C3D75">
      <w:pPr>
        <w:spacing w:after="0"/>
        <w:ind w:left="709" w:hanging="709"/>
        <w:jc w:val="both"/>
        <w:rPr>
          <w:rFonts w:ascii="Arial" w:eastAsia="Times New Roman" w:hAnsi="Arial" w:cs="Arial"/>
          <w:sz w:val="20"/>
          <w:szCs w:val="20"/>
          <w:lang w:eastAsia="sl-SI"/>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Faculty of Criminal Justice and Security </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rPr>
            </w:pPr>
            <w:r w:rsidRPr="00F750B0">
              <w:rPr>
                <w:rFonts w:ascii="Arial" w:hAnsi="Arial" w:cs="Arial"/>
                <w:sz w:val="20"/>
              </w:rPr>
              <w:t xml:space="preserve">Ministry of Justice, justice representatives, Specialised State Prosecutor’s Office of the Republic of Slovenia, experts in the field of trafficking against human beings (IWG) </w:t>
            </w:r>
          </w:p>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hAnsi="Arial" w:cs="Arial"/>
                <w:sz w:val="20"/>
                <w:szCs w:val="20"/>
              </w:rPr>
            </w:pPr>
          </w:p>
          <w:p w:rsidR="007C3D75" w:rsidRPr="00F750B0" w:rsidRDefault="007C3D75" w:rsidP="007C3D75">
            <w:pPr>
              <w:widowControl w:val="0"/>
              <w:overflowPunct w:val="0"/>
              <w:autoSpaceDE w:val="0"/>
              <w:autoSpaceDN w:val="0"/>
              <w:adjustRightInd w:val="0"/>
              <w:spacing w:after="0"/>
              <w:ind w:left="1410" w:hanging="1410"/>
              <w:jc w:val="both"/>
              <w:textAlignment w:val="baseline"/>
              <w:rPr>
                <w:rFonts w:ascii="Arial" w:eastAsia="Times New Roman" w:hAnsi="Arial" w:cs="Arial"/>
                <w:sz w:val="20"/>
                <w:szCs w:val="20"/>
              </w:rPr>
            </w:pP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Second half of 2023</w:t>
            </w:r>
          </w:p>
        </w:tc>
      </w:tr>
    </w:tbl>
    <w:p w:rsidR="007C3D75" w:rsidRPr="00F750B0" w:rsidRDefault="007C3D75" w:rsidP="007C3D75">
      <w:pPr>
        <w:spacing w:after="0"/>
        <w:jc w:val="both"/>
        <w:rPr>
          <w:rFonts w:ascii="Arial" w:hAnsi="Arial" w:cs="Arial"/>
          <w:b/>
          <w:iCs/>
          <w:sz w:val="20"/>
          <w:szCs w:val="20"/>
          <w:lang w:eastAsia="sl-SI"/>
        </w:rPr>
      </w:pPr>
    </w:p>
    <w:p w:rsidR="007C3D75" w:rsidRPr="0051335D" w:rsidRDefault="005C305A" w:rsidP="0051335D">
      <w:pPr>
        <w:pStyle w:val="Podnaslov"/>
        <w:jc w:val="both"/>
        <w:rPr>
          <w:b/>
          <w:bCs/>
          <w:iCs/>
        </w:rPr>
      </w:pPr>
      <w:bookmarkStart w:id="49" w:name="_Toc124240444"/>
      <w:bookmarkStart w:id="50" w:name="_Toc130459344"/>
      <w:r w:rsidRPr="0051335D">
        <w:rPr>
          <w:b/>
        </w:rPr>
        <w:t>5.5 Amendment to Article 5 of the C</w:t>
      </w:r>
      <w:bookmarkStart w:id="51" w:name="_GoBack"/>
      <w:bookmarkEnd w:id="51"/>
      <w:r w:rsidRPr="0051335D">
        <w:rPr>
          <w:b/>
        </w:rPr>
        <w:t>ompensation to Victims of Crime Act</w:t>
      </w:r>
      <w:bookmarkEnd w:id="49"/>
      <w:bookmarkEnd w:id="50"/>
      <w:r w:rsidRPr="0051335D">
        <w:rPr>
          <w:b/>
          <w:i/>
        </w:rPr>
        <w:t xml:space="preserve"> </w:t>
      </w:r>
    </w:p>
    <w:p w:rsidR="007C3D75" w:rsidRPr="00F750B0" w:rsidRDefault="007C3D75" w:rsidP="007C3D75">
      <w:pPr>
        <w:autoSpaceDE w:val="0"/>
        <w:autoSpaceDN w:val="0"/>
        <w:adjustRightInd w:val="0"/>
        <w:spacing w:after="0"/>
        <w:rPr>
          <w:rFonts w:ascii="Arial" w:hAnsi="Arial" w:cs="Arial"/>
          <w:i/>
          <w:sz w:val="20"/>
          <w:szCs w:val="20"/>
          <w:lang w:eastAsia="sl-SI"/>
        </w:rPr>
      </w:pPr>
    </w:p>
    <w:p w:rsidR="007C3D75" w:rsidRPr="00F750B0" w:rsidRDefault="005C305A" w:rsidP="007C3D75">
      <w:pPr>
        <w:spacing w:after="0"/>
        <w:jc w:val="both"/>
        <w:rPr>
          <w:rFonts w:ascii="Arial" w:hAnsi="Arial" w:cs="Arial"/>
          <w:sz w:val="20"/>
          <w:szCs w:val="20"/>
        </w:rPr>
      </w:pPr>
      <w:r w:rsidRPr="00F750B0">
        <w:rPr>
          <w:rFonts w:ascii="Arial" w:hAnsi="Arial" w:cs="Arial"/>
          <w:sz w:val="20"/>
        </w:rPr>
        <w:t>Compensation to victims of trafficking is an important factor both in terms of ensuring victims’ rights and in terms of possibl</w:t>
      </w:r>
      <w:r w:rsidR="000E1B4E" w:rsidRPr="00F750B0">
        <w:rPr>
          <w:rFonts w:ascii="Arial" w:hAnsi="Arial" w:cs="Arial"/>
          <w:sz w:val="20"/>
        </w:rPr>
        <w:t>e</w:t>
      </w:r>
      <w:r w:rsidRPr="00F750B0">
        <w:rPr>
          <w:rFonts w:ascii="Arial" w:hAnsi="Arial" w:cs="Arial"/>
          <w:sz w:val="20"/>
        </w:rPr>
        <w:t xml:space="preserve"> restor</w:t>
      </w:r>
      <w:r w:rsidR="000E1B4E" w:rsidRPr="00F750B0">
        <w:rPr>
          <w:rFonts w:ascii="Arial" w:hAnsi="Arial" w:cs="Arial"/>
          <w:sz w:val="20"/>
        </w:rPr>
        <w:t>ation of</w:t>
      </w:r>
      <w:r w:rsidRPr="00F750B0">
        <w:rPr>
          <w:rFonts w:ascii="Arial" w:hAnsi="Arial" w:cs="Arial"/>
          <w:sz w:val="20"/>
        </w:rPr>
        <w:t xml:space="preserve"> normal circumstances and conditions for their social rehabilitation. </w:t>
      </w:r>
      <w:r w:rsidR="000E1B4E" w:rsidRPr="00F750B0">
        <w:rPr>
          <w:rFonts w:ascii="Arial" w:hAnsi="Arial" w:cs="Arial"/>
          <w:sz w:val="20"/>
        </w:rPr>
        <w:t>Article 5 of t</w:t>
      </w:r>
      <w:r w:rsidRPr="00F750B0">
        <w:rPr>
          <w:rFonts w:ascii="Arial" w:hAnsi="Arial" w:cs="Arial"/>
          <w:sz w:val="20"/>
        </w:rPr>
        <w:t xml:space="preserve">he Compensation to Victims of Crime Act </w:t>
      </w:r>
      <w:r w:rsidR="000E1B4E" w:rsidRPr="00F750B0">
        <w:rPr>
          <w:rFonts w:ascii="Arial" w:hAnsi="Arial" w:cs="Arial"/>
          <w:sz w:val="20"/>
        </w:rPr>
        <w:t xml:space="preserve">provides for </w:t>
      </w:r>
      <w:r w:rsidRPr="00F750B0">
        <w:rPr>
          <w:rFonts w:ascii="Arial" w:hAnsi="Arial" w:cs="Arial"/>
          <w:sz w:val="20"/>
        </w:rPr>
        <w:t>this, but only for the citizens of the Republic of Slovenia and the European Union.</w:t>
      </w:r>
    </w:p>
    <w:p w:rsidR="007C3D75" w:rsidRPr="00F750B0" w:rsidRDefault="007C3D75" w:rsidP="007C3D75">
      <w:pPr>
        <w:autoSpaceDE w:val="0"/>
        <w:autoSpaceDN w:val="0"/>
        <w:spacing w:after="0"/>
        <w:jc w:val="both"/>
        <w:rPr>
          <w:rFonts w:ascii="Arial" w:hAnsi="Arial" w:cs="Arial"/>
          <w:sz w:val="20"/>
          <w:szCs w:val="20"/>
          <w:lang w:eastAsia="sl-SI"/>
        </w:rPr>
      </w:pPr>
    </w:p>
    <w:p w:rsidR="007C3D75" w:rsidRPr="00F750B0" w:rsidRDefault="005C305A" w:rsidP="007C3D75">
      <w:pPr>
        <w:autoSpaceDE w:val="0"/>
        <w:autoSpaceDN w:val="0"/>
        <w:spacing w:after="0"/>
        <w:jc w:val="both"/>
        <w:rPr>
          <w:rFonts w:ascii="Arial" w:hAnsi="Arial" w:cs="Arial"/>
          <w:sz w:val="20"/>
          <w:szCs w:val="20"/>
        </w:rPr>
      </w:pPr>
      <w:r w:rsidRPr="00F750B0">
        <w:rPr>
          <w:rFonts w:ascii="Arial" w:hAnsi="Arial" w:cs="Arial"/>
          <w:sz w:val="20"/>
        </w:rPr>
        <w:t xml:space="preserve">It also follows from </w:t>
      </w:r>
      <w:r w:rsidR="000E1B4E" w:rsidRPr="00F750B0">
        <w:rPr>
          <w:rFonts w:ascii="Arial" w:hAnsi="Arial" w:cs="Arial"/>
          <w:sz w:val="20"/>
        </w:rPr>
        <w:t xml:space="preserve">the </w:t>
      </w:r>
      <w:r w:rsidRPr="00F750B0">
        <w:rPr>
          <w:rFonts w:ascii="Arial" w:hAnsi="Arial" w:cs="Arial"/>
          <w:sz w:val="20"/>
        </w:rPr>
        <w:t xml:space="preserve">second cycle </w:t>
      </w:r>
      <w:r w:rsidR="000E1B4E" w:rsidRPr="00F750B0">
        <w:rPr>
          <w:rFonts w:ascii="Arial" w:hAnsi="Arial" w:cs="Arial"/>
          <w:sz w:val="20"/>
        </w:rPr>
        <w:t xml:space="preserve">of GRETA </w:t>
      </w:r>
      <w:r w:rsidRPr="00F750B0">
        <w:rPr>
          <w:rFonts w:ascii="Arial" w:hAnsi="Arial" w:cs="Arial"/>
          <w:sz w:val="20"/>
        </w:rPr>
        <w:t xml:space="preserve">recommendations that the Slovenian authorities should adopt measures to facilitate and guarantee access to compensation for victims of trafficking and include all victims of trafficking </w:t>
      </w:r>
      <w:r w:rsidR="000E1B4E" w:rsidRPr="00F750B0">
        <w:rPr>
          <w:rFonts w:ascii="Arial" w:hAnsi="Arial" w:cs="Arial"/>
          <w:sz w:val="20"/>
        </w:rPr>
        <w:t>within</w:t>
      </w:r>
      <w:r w:rsidRPr="00F750B0">
        <w:rPr>
          <w:rFonts w:ascii="Arial" w:hAnsi="Arial" w:cs="Arial"/>
          <w:sz w:val="20"/>
        </w:rPr>
        <w:t xml:space="preserve"> the scope of the Compensation to Victims of Crime Act, irrespective of their nationality.</w:t>
      </w:r>
      <w:r w:rsidR="00DF35C2" w:rsidRPr="00F750B0">
        <w:rPr>
          <w:rFonts w:ascii="Arial" w:hAnsi="Arial" w:cs="Arial"/>
          <w:sz w:val="20"/>
        </w:rPr>
        <w:t xml:space="preserve"> </w:t>
      </w:r>
      <w:proofErr w:type="gramStart"/>
      <w:r w:rsidRPr="00F750B0">
        <w:rPr>
          <w:rFonts w:ascii="Arial" w:hAnsi="Arial" w:cs="Arial"/>
          <w:sz w:val="20"/>
        </w:rPr>
        <w:t xml:space="preserve">The same recommendations </w:t>
      </w:r>
      <w:r w:rsidR="00DF35C2" w:rsidRPr="00F750B0">
        <w:rPr>
          <w:rFonts w:ascii="Arial" w:hAnsi="Arial" w:cs="Arial"/>
          <w:sz w:val="20"/>
        </w:rPr>
        <w:t>were</w:t>
      </w:r>
      <w:r w:rsidRPr="00F750B0">
        <w:rPr>
          <w:rFonts w:ascii="Arial" w:hAnsi="Arial" w:cs="Arial"/>
          <w:sz w:val="20"/>
        </w:rPr>
        <w:t xml:space="preserve"> underlined by GRETA</w:t>
      </w:r>
      <w:proofErr w:type="gramEnd"/>
      <w:r w:rsidRPr="00F750B0">
        <w:rPr>
          <w:rFonts w:ascii="Arial" w:hAnsi="Arial" w:cs="Arial"/>
          <w:sz w:val="20"/>
        </w:rPr>
        <w:t xml:space="preserve"> in the third assessment cycle.</w:t>
      </w:r>
    </w:p>
    <w:p w:rsidR="007C3D75" w:rsidRPr="00F750B0" w:rsidRDefault="007C3D75" w:rsidP="007C3D75">
      <w:pPr>
        <w:autoSpaceDE w:val="0"/>
        <w:autoSpaceDN w:val="0"/>
        <w:adjustRightInd w:val="0"/>
        <w:spacing w:after="0"/>
        <w:ind w:left="705" w:hanging="705"/>
        <w:jc w:val="both"/>
        <w:rPr>
          <w:rFonts w:ascii="Arial" w:hAnsi="Arial" w:cs="Arial"/>
          <w:sz w:val="20"/>
          <w:szCs w:val="20"/>
          <w:u w:val="single"/>
          <w:lang w:eastAsia="sl-SI"/>
        </w:rPr>
      </w:pPr>
    </w:p>
    <w:p w:rsidR="007C3D75" w:rsidRPr="00F750B0" w:rsidRDefault="005C305A" w:rsidP="007C3D75">
      <w:pPr>
        <w:autoSpaceDE w:val="0"/>
        <w:autoSpaceDN w:val="0"/>
        <w:adjustRightInd w:val="0"/>
        <w:spacing w:after="0"/>
        <w:ind w:left="705" w:hanging="705"/>
        <w:jc w:val="both"/>
        <w:rPr>
          <w:rFonts w:ascii="Arial" w:hAnsi="Arial" w:cs="Arial"/>
          <w:sz w:val="20"/>
          <w:szCs w:val="20"/>
        </w:rPr>
      </w:pPr>
      <w:r w:rsidRPr="00F750B0">
        <w:rPr>
          <w:rFonts w:ascii="Arial" w:hAnsi="Arial" w:cs="Arial"/>
          <w:sz w:val="20"/>
          <w:u w:val="single"/>
        </w:rPr>
        <w:t>Objective:</w:t>
      </w:r>
      <w:r w:rsidR="008C02F2" w:rsidRPr="00F750B0">
        <w:rPr>
          <w:rFonts w:ascii="Arial" w:hAnsi="Arial" w:cs="Arial"/>
          <w:sz w:val="20"/>
        </w:rPr>
        <w:t> </w:t>
      </w:r>
      <w:r w:rsidRPr="00F750B0">
        <w:rPr>
          <w:rFonts w:ascii="Arial" w:hAnsi="Arial" w:cs="Arial"/>
          <w:sz w:val="20"/>
        </w:rPr>
        <w:t xml:space="preserve">The Compensation to Victims of Crime Act should </w:t>
      </w:r>
      <w:r w:rsidR="00DF35C2" w:rsidRPr="00F750B0">
        <w:rPr>
          <w:rFonts w:ascii="Arial" w:hAnsi="Arial" w:cs="Arial"/>
          <w:sz w:val="20"/>
        </w:rPr>
        <w:t>remove</w:t>
      </w:r>
      <w:r w:rsidRPr="00F750B0">
        <w:rPr>
          <w:rFonts w:ascii="Arial" w:hAnsi="Arial" w:cs="Arial"/>
          <w:sz w:val="20"/>
        </w:rPr>
        <w:t xml:space="preserve"> the reference to </w:t>
      </w:r>
      <w:r w:rsidR="00DF35C2" w:rsidRPr="00F750B0">
        <w:rPr>
          <w:rFonts w:ascii="Arial" w:hAnsi="Arial" w:cs="Arial"/>
          <w:sz w:val="20"/>
        </w:rPr>
        <w:t>nationality</w:t>
      </w:r>
      <w:r w:rsidRPr="00F750B0">
        <w:rPr>
          <w:rFonts w:ascii="Arial" w:hAnsi="Arial" w:cs="Arial"/>
          <w:sz w:val="20"/>
        </w:rPr>
        <w:t xml:space="preserve"> in cases involving victims of violence and violation of sexual integrity. </w:t>
      </w:r>
    </w:p>
    <w:p w:rsidR="007C3D75" w:rsidRPr="00F750B0" w:rsidRDefault="007C3D75" w:rsidP="007C3D75">
      <w:pPr>
        <w:tabs>
          <w:tab w:val="left" w:pos="720"/>
        </w:tabs>
        <w:spacing w:after="0"/>
        <w:rPr>
          <w:rFonts w:ascii="Arial" w:hAnsi="Arial" w:cs="Arial"/>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Ministry of Justice</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Specialised State Prosecutor’s Office of the Republic of Slovenia, Supreme State Prosecutor's Office of the Republic of Slovenia, National Attorney General Office</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The second half of 2023.</w:t>
            </w:r>
          </w:p>
        </w:tc>
      </w:tr>
    </w:tbl>
    <w:p w:rsidR="007C3D75" w:rsidRPr="00F750B0" w:rsidRDefault="007C3D75" w:rsidP="007C3D75">
      <w:pPr>
        <w:tabs>
          <w:tab w:val="left" w:pos="720"/>
        </w:tabs>
        <w:spacing w:after="0"/>
        <w:rPr>
          <w:rFonts w:ascii="Arial" w:hAnsi="Arial" w:cs="Arial"/>
          <w:bCs/>
          <w:sz w:val="20"/>
          <w:szCs w:val="20"/>
        </w:rPr>
      </w:pPr>
    </w:p>
    <w:p w:rsidR="007C3D75" w:rsidRPr="0051335D" w:rsidRDefault="005C305A" w:rsidP="0051335D">
      <w:pPr>
        <w:pStyle w:val="Podnaslov"/>
        <w:jc w:val="both"/>
        <w:rPr>
          <w:b/>
          <w:bCs/>
          <w:iCs/>
        </w:rPr>
      </w:pPr>
      <w:bookmarkStart w:id="52" w:name="_Toc124240445"/>
      <w:bookmarkStart w:id="53" w:name="_Toc130459345"/>
      <w:r w:rsidRPr="0051335D">
        <w:rPr>
          <w:b/>
        </w:rPr>
        <w:t>5.6</w:t>
      </w:r>
      <w:r w:rsidRPr="0051335D">
        <w:rPr>
          <w:b/>
        </w:rPr>
        <w:tab/>
        <w:t>Update of the Manual on the Identification, Assistance and Protection of Victims of Trafficking in Human Beings</w:t>
      </w:r>
      <w:bookmarkEnd w:id="52"/>
      <w:bookmarkEnd w:id="53"/>
    </w:p>
    <w:p w:rsidR="007C3D75" w:rsidRPr="00F750B0" w:rsidRDefault="007C3D75" w:rsidP="007C3D75">
      <w:pPr>
        <w:spacing w:after="0"/>
        <w:jc w:val="both"/>
        <w:rPr>
          <w:rFonts w:ascii="Arial" w:hAnsi="Arial" w:cs="Arial"/>
          <w:b/>
          <w:bCs/>
          <w:sz w:val="20"/>
          <w:szCs w:val="20"/>
        </w:rPr>
      </w:pPr>
    </w:p>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On 5 May 2016, the Slovenian Government adopted the Manual on the Identification, Assistance and Protection of Victims of Trafficking (Decision of the Government of the Republic of Slovenia, No. 02402-2/2016/5).</w:t>
      </w:r>
      <w:r w:rsidR="00E625F2" w:rsidRPr="00F750B0">
        <w:t xml:space="preserve"> </w:t>
      </w:r>
      <w:r w:rsidR="00E625F2" w:rsidRPr="00F750B0">
        <w:rPr>
          <w:rFonts w:ascii="Arial" w:hAnsi="Arial" w:cs="Arial"/>
          <w:sz w:val="20"/>
        </w:rPr>
        <w:t xml:space="preserve">Over the years, certain shortcomings have become apparent, so the document </w:t>
      </w:r>
      <w:proofErr w:type="gramStart"/>
      <w:r w:rsidR="00E625F2" w:rsidRPr="00F750B0">
        <w:rPr>
          <w:rFonts w:ascii="Arial" w:hAnsi="Arial" w:cs="Arial"/>
          <w:sz w:val="20"/>
        </w:rPr>
        <w:t>should also be expanded</w:t>
      </w:r>
      <w:proofErr w:type="gramEnd"/>
      <w:r w:rsidR="00E625F2" w:rsidRPr="00F750B0">
        <w:rPr>
          <w:rFonts w:ascii="Arial" w:hAnsi="Arial" w:cs="Arial"/>
          <w:sz w:val="20"/>
        </w:rPr>
        <w:t xml:space="preserve"> to cover health care protection for victims of trafficking, to establish the procedure for returning victims to their countries of origin, and to establish the procedure for treating minors who are victims of trafficking</w:t>
      </w:r>
      <w:r w:rsidR="00762B52" w:rsidRPr="00F750B0">
        <w:rPr>
          <w:rFonts w:ascii="Arial" w:hAnsi="Arial" w:cs="Arial"/>
          <w:sz w:val="20"/>
        </w:rPr>
        <w:t>.</w:t>
      </w:r>
      <w:r w:rsidRPr="00F750B0">
        <w:rPr>
          <w:rFonts w:ascii="Arial" w:hAnsi="Arial" w:cs="Arial"/>
          <w:sz w:val="20"/>
        </w:rPr>
        <w:t xml:space="preserve"> A special chapter will also be devoted to the principle of impunity for victims of trafficking in human beings for their participation in illegal activities if they </w:t>
      </w:r>
      <w:proofErr w:type="gramStart"/>
      <w:r w:rsidRPr="00F750B0">
        <w:rPr>
          <w:rFonts w:ascii="Arial" w:hAnsi="Arial" w:cs="Arial"/>
          <w:sz w:val="20"/>
        </w:rPr>
        <w:t>have been forced</w:t>
      </w:r>
      <w:proofErr w:type="gramEnd"/>
      <w:r w:rsidRPr="00F750B0">
        <w:rPr>
          <w:rFonts w:ascii="Arial" w:hAnsi="Arial" w:cs="Arial"/>
          <w:sz w:val="20"/>
        </w:rPr>
        <w:t xml:space="preserve"> to do so, as set out in Article 26 of the Council of Europe Convention on Action against Trafficking in Human Beings. </w:t>
      </w:r>
    </w:p>
    <w:p w:rsidR="007C3D75" w:rsidRPr="00F750B0" w:rsidRDefault="007C3D75" w:rsidP="007C3D75">
      <w:pPr>
        <w:spacing w:after="0"/>
        <w:jc w:val="both"/>
        <w:rPr>
          <w:rFonts w:ascii="Arial" w:hAnsi="Arial" w:cs="Arial"/>
          <w:sz w:val="20"/>
          <w:szCs w:val="20"/>
          <w:lang w:eastAsia="sl-SI"/>
        </w:rPr>
      </w:pPr>
    </w:p>
    <w:p w:rsidR="007C3D75" w:rsidRPr="00F750B0" w:rsidRDefault="00762B52" w:rsidP="007C3D75">
      <w:pPr>
        <w:spacing w:after="0"/>
        <w:jc w:val="both"/>
        <w:rPr>
          <w:rFonts w:ascii="Arial" w:hAnsi="Arial" w:cs="Arial"/>
          <w:sz w:val="20"/>
          <w:szCs w:val="20"/>
        </w:rPr>
      </w:pPr>
      <w:r w:rsidRPr="00F750B0">
        <w:rPr>
          <w:rFonts w:ascii="Arial" w:hAnsi="Arial" w:cs="Arial"/>
          <w:sz w:val="20"/>
        </w:rPr>
        <w:t xml:space="preserve">This action </w:t>
      </w:r>
      <w:proofErr w:type="gramStart"/>
      <w:r w:rsidRPr="00F750B0">
        <w:rPr>
          <w:rFonts w:ascii="Arial" w:hAnsi="Arial" w:cs="Arial"/>
          <w:sz w:val="20"/>
        </w:rPr>
        <w:t>has been carried over</w:t>
      </w:r>
      <w:proofErr w:type="gramEnd"/>
      <w:r w:rsidRPr="00F750B0">
        <w:rPr>
          <w:rFonts w:ascii="Arial" w:hAnsi="Arial" w:cs="Arial"/>
          <w:sz w:val="20"/>
        </w:rPr>
        <w:t xml:space="preserve"> from the previous Action Plan, as the updating of the Manual is linked to the provisional adoption of some measures and systemic solutions, in particular in relation to the care of children and the protection of victims of trafficking</w:t>
      </w:r>
      <w:r w:rsidR="005C305A" w:rsidRPr="00F750B0">
        <w:rPr>
          <w:rFonts w:ascii="Arial" w:hAnsi="Arial" w:cs="Arial"/>
          <w:sz w:val="20"/>
        </w:rPr>
        <w:t>.</w:t>
      </w:r>
    </w:p>
    <w:p w:rsidR="007C3D75" w:rsidRPr="00F750B0" w:rsidRDefault="007C3D75" w:rsidP="007C3D75">
      <w:pPr>
        <w:autoSpaceDE w:val="0"/>
        <w:autoSpaceDN w:val="0"/>
        <w:adjustRightInd w:val="0"/>
        <w:spacing w:after="0"/>
        <w:jc w:val="both"/>
        <w:rPr>
          <w:rFonts w:ascii="Arial" w:hAnsi="Arial" w:cs="Arial"/>
          <w:sz w:val="20"/>
          <w:szCs w:val="20"/>
        </w:rPr>
      </w:pPr>
    </w:p>
    <w:p w:rsidR="007C3D75" w:rsidRPr="00F750B0" w:rsidRDefault="005C305A" w:rsidP="007C3D75">
      <w:pPr>
        <w:spacing w:after="0"/>
        <w:ind w:left="705" w:hanging="705"/>
        <w:jc w:val="both"/>
        <w:rPr>
          <w:rFonts w:ascii="Arial" w:eastAsia="Times New Roman" w:hAnsi="Arial" w:cs="Arial"/>
          <w:sz w:val="20"/>
          <w:szCs w:val="20"/>
        </w:rPr>
      </w:pPr>
      <w:r w:rsidRPr="00F750B0">
        <w:rPr>
          <w:rFonts w:ascii="Arial" w:hAnsi="Arial" w:cs="Arial"/>
          <w:sz w:val="20"/>
          <w:u w:val="single"/>
        </w:rPr>
        <w:t>Objective:</w:t>
      </w:r>
      <w:r w:rsidR="009A0E08" w:rsidRPr="00F750B0">
        <w:rPr>
          <w:rFonts w:ascii="Arial" w:hAnsi="Arial" w:cs="Arial"/>
          <w:sz w:val="20"/>
        </w:rPr>
        <w:t> </w:t>
      </w:r>
      <w:r w:rsidRPr="00F750B0">
        <w:rPr>
          <w:rFonts w:ascii="Arial" w:hAnsi="Arial" w:cs="Arial"/>
          <w:sz w:val="20"/>
        </w:rPr>
        <w:t>To update the Manual on the Identification, Assistance and Protection of Victims of Trafficking in Human Beings.</w:t>
      </w:r>
    </w:p>
    <w:p w:rsidR="007C3D75" w:rsidRPr="00F750B0" w:rsidRDefault="007C3D75" w:rsidP="007C3D75">
      <w:pPr>
        <w:tabs>
          <w:tab w:val="left" w:pos="720"/>
        </w:tabs>
        <w:spacing w:after="0"/>
        <w:rPr>
          <w:rFonts w:ascii="Arial" w:hAnsi="Arial" w:cs="Arial"/>
          <w:bCs/>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National Anti-Trafficking Coordinator</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r w:rsidRPr="00F750B0">
              <w:rPr>
                <w:rFonts w:ascii="Arial" w:hAnsi="Arial" w:cs="Arial"/>
                <w:sz w:val="20"/>
              </w:rPr>
              <w:tab/>
            </w:r>
          </w:p>
        </w:tc>
        <w:tc>
          <w:tcPr>
            <w:tcW w:w="6556" w:type="dxa"/>
            <w:shd w:val="clear" w:color="auto" w:fill="auto"/>
          </w:tcPr>
          <w:p w:rsidR="007C3D75" w:rsidRPr="00F750B0" w:rsidRDefault="005C305A" w:rsidP="007C3D75">
            <w:pPr>
              <w:spacing w:after="0"/>
              <w:rPr>
                <w:rFonts w:ascii="Arial" w:eastAsia="Times New Roman" w:hAnsi="Arial" w:cs="Arial"/>
                <w:sz w:val="20"/>
                <w:szCs w:val="20"/>
              </w:rPr>
            </w:pPr>
            <w:r w:rsidRPr="00F750B0">
              <w:rPr>
                <w:rFonts w:ascii="Arial" w:hAnsi="Arial" w:cs="Arial"/>
                <w:sz w:val="20"/>
              </w:rPr>
              <w:t xml:space="preserve">Anti-Trafficking Service of Ministry of the Interior, experts engaged in combating </w:t>
            </w:r>
            <w:r w:rsidR="00CF2F19" w:rsidRPr="00F750B0">
              <w:rPr>
                <w:rFonts w:ascii="Arial" w:hAnsi="Arial" w:cs="Arial"/>
                <w:sz w:val="20"/>
              </w:rPr>
              <w:t>trafficking in human beings</w:t>
            </w:r>
            <w:r w:rsidRPr="00F750B0">
              <w:rPr>
                <w:rFonts w:ascii="Arial" w:hAnsi="Arial" w:cs="Arial"/>
                <w:sz w:val="20"/>
              </w:rPr>
              <w:t xml:space="preserve"> (IWG)</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The second half of 2023.</w:t>
            </w:r>
          </w:p>
        </w:tc>
      </w:tr>
    </w:tbl>
    <w:p w:rsidR="007C3D75" w:rsidRPr="00F750B0" w:rsidRDefault="007C3D75" w:rsidP="007C3D75">
      <w:pPr>
        <w:rPr>
          <w:rFonts w:ascii="Arial" w:hAnsi="Arial" w:cs="Arial"/>
          <w:lang w:eastAsia="sl-SI"/>
        </w:rPr>
      </w:pPr>
    </w:p>
    <w:p w:rsidR="007C3D75" w:rsidRPr="0051335D" w:rsidRDefault="005C305A" w:rsidP="0051335D">
      <w:pPr>
        <w:pStyle w:val="Podnaslov"/>
        <w:jc w:val="both"/>
        <w:rPr>
          <w:b/>
          <w:bCs/>
          <w:iCs/>
        </w:rPr>
      </w:pPr>
      <w:bookmarkStart w:id="54" w:name="_Toc124240446"/>
      <w:bookmarkStart w:id="55" w:name="_Toc130459346"/>
      <w:r w:rsidRPr="0051335D">
        <w:rPr>
          <w:b/>
        </w:rPr>
        <w:lastRenderedPageBreak/>
        <w:t>5.7</w:t>
      </w:r>
      <w:r w:rsidRPr="0051335D">
        <w:rPr>
          <w:b/>
        </w:rPr>
        <w:tab/>
        <w:t>Issuing an opinion with regard to prostitution in Slovenia</w:t>
      </w:r>
      <w:bookmarkEnd w:id="54"/>
      <w:bookmarkEnd w:id="55"/>
    </w:p>
    <w:p w:rsidR="007C3D75" w:rsidRPr="00F750B0" w:rsidRDefault="007C3D75" w:rsidP="007C3D75">
      <w:pPr>
        <w:spacing w:after="0" w:line="240" w:lineRule="auto"/>
        <w:jc w:val="both"/>
        <w:rPr>
          <w:rFonts w:ascii="Arial" w:eastAsia="Times New Roman" w:hAnsi="Arial" w:cs="Arial"/>
          <w:lang w:eastAsia="sl-SI"/>
        </w:rPr>
      </w:pPr>
    </w:p>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The European Parliament </w:t>
      </w:r>
      <w:r w:rsidR="00762B52" w:rsidRPr="00F750B0">
        <w:rPr>
          <w:rFonts w:ascii="Arial" w:hAnsi="Arial" w:cs="Arial"/>
          <w:sz w:val="20"/>
        </w:rPr>
        <w:t>R</w:t>
      </w:r>
      <w:r w:rsidRPr="00F750B0">
        <w:rPr>
          <w:rFonts w:ascii="Arial" w:hAnsi="Arial" w:cs="Arial"/>
          <w:sz w:val="20"/>
        </w:rPr>
        <w:t>esolution of 26 February 2014 on sexual exploitation and prostitution and its impact on gender equality</w:t>
      </w:r>
      <w:r w:rsidRPr="00F750B0">
        <w:rPr>
          <w:rFonts w:ascii="Arial" w:hAnsi="Arial" w:cs="Arial"/>
          <w:sz w:val="20"/>
          <w:szCs w:val="20"/>
          <w:vertAlign w:val="superscript"/>
          <w:lang w:eastAsia="sl-SI"/>
        </w:rPr>
        <w:footnoteReference w:id="3"/>
      </w:r>
      <w:r w:rsidRPr="00F750B0">
        <w:rPr>
          <w:rFonts w:ascii="Arial" w:hAnsi="Arial" w:cs="Arial"/>
          <w:sz w:val="20"/>
        </w:rPr>
        <w:t xml:space="preserve"> </w:t>
      </w:r>
      <w:r w:rsidRPr="00F750B0">
        <w:rPr>
          <w:rFonts w:ascii="Arial" w:hAnsi="Arial" w:cs="Arial"/>
          <w:color w:val="000000"/>
          <w:sz w:val="20"/>
        </w:rPr>
        <w:t xml:space="preserve">stresses that there are several links between prostitution and trafficking, and recognises that prostitution — both globally and </w:t>
      </w:r>
      <w:r w:rsidR="00F43DF7" w:rsidRPr="00F750B0">
        <w:rPr>
          <w:rFonts w:ascii="Arial" w:hAnsi="Arial" w:cs="Arial"/>
          <w:color w:val="000000"/>
          <w:sz w:val="20"/>
        </w:rPr>
        <w:t xml:space="preserve">in </w:t>
      </w:r>
      <w:r w:rsidRPr="00F750B0">
        <w:rPr>
          <w:rFonts w:ascii="Arial" w:hAnsi="Arial" w:cs="Arial"/>
          <w:color w:val="000000"/>
          <w:sz w:val="20"/>
        </w:rPr>
        <w:t xml:space="preserve">Europe — feeds the trafficking of vulnerable women and underage </w:t>
      </w:r>
      <w:r w:rsidR="00762B52" w:rsidRPr="00F750B0">
        <w:rPr>
          <w:rFonts w:ascii="Arial" w:hAnsi="Arial" w:cs="Arial"/>
          <w:color w:val="000000"/>
          <w:sz w:val="20"/>
        </w:rPr>
        <w:t>girls.</w:t>
      </w:r>
      <w:r w:rsidRPr="00F750B0">
        <w:rPr>
          <w:rFonts w:ascii="Arial" w:hAnsi="Arial" w:cs="Arial"/>
          <w:color w:val="000000"/>
          <w:sz w:val="20"/>
        </w:rPr>
        <w:t xml:space="preserve"> According to the European Commission data, victims are mostly trafficked for sexual exploitation (62%), wh</w:t>
      </w:r>
      <w:r w:rsidR="00F43DF7" w:rsidRPr="00F750B0">
        <w:rPr>
          <w:rFonts w:ascii="Arial" w:hAnsi="Arial" w:cs="Arial"/>
          <w:color w:val="000000"/>
          <w:sz w:val="20"/>
        </w:rPr>
        <w:t>ile</w:t>
      </w:r>
      <w:r w:rsidRPr="00F750B0">
        <w:rPr>
          <w:rFonts w:ascii="Arial" w:hAnsi="Arial" w:cs="Arial"/>
          <w:color w:val="000000"/>
          <w:sz w:val="20"/>
        </w:rPr>
        <w:t xml:space="preserve"> women and under-age females represent 96% of identified and presumed victims. The document </w:t>
      </w:r>
      <w:r w:rsidRPr="00F750B0">
        <w:rPr>
          <w:rFonts w:ascii="Arial" w:hAnsi="Arial" w:cs="Arial"/>
          <w:sz w:val="20"/>
        </w:rPr>
        <w:t xml:space="preserve">recommends </w:t>
      </w:r>
      <w:r w:rsidR="00F43DF7" w:rsidRPr="00F750B0">
        <w:rPr>
          <w:rFonts w:ascii="Arial" w:hAnsi="Arial" w:cs="Arial"/>
          <w:sz w:val="20"/>
        </w:rPr>
        <w:t>that M</w:t>
      </w:r>
      <w:r w:rsidRPr="00F750B0">
        <w:rPr>
          <w:rFonts w:ascii="Arial" w:hAnsi="Arial" w:cs="Arial"/>
          <w:sz w:val="20"/>
        </w:rPr>
        <w:t xml:space="preserve">ember </w:t>
      </w:r>
      <w:r w:rsidR="00F43DF7" w:rsidRPr="00F750B0">
        <w:rPr>
          <w:rFonts w:ascii="Arial" w:hAnsi="Arial" w:cs="Arial"/>
          <w:sz w:val="20"/>
        </w:rPr>
        <w:t>S</w:t>
      </w:r>
      <w:r w:rsidRPr="00F750B0">
        <w:rPr>
          <w:rFonts w:ascii="Arial" w:hAnsi="Arial" w:cs="Arial"/>
          <w:sz w:val="20"/>
        </w:rPr>
        <w:t>tate</w:t>
      </w:r>
      <w:r w:rsidR="00F43DF7" w:rsidRPr="00F750B0">
        <w:rPr>
          <w:rFonts w:ascii="Arial" w:hAnsi="Arial" w:cs="Arial"/>
          <w:sz w:val="20"/>
        </w:rPr>
        <w:t>s</w:t>
      </w:r>
      <w:r w:rsidRPr="00F750B0">
        <w:rPr>
          <w:rFonts w:ascii="Arial" w:hAnsi="Arial" w:cs="Arial"/>
          <w:sz w:val="20"/>
        </w:rPr>
        <w:t xml:space="preserve"> introduce various methods </w:t>
      </w:r>
      <w:r w:rsidR="00F43DF7" w:rsidRPr="00F750B0">
        <w:rPr>
          <w:rFonts w:ascii="Arial" w:hAnsi="Arial" w:cs="Arial"/>
          <w:sz w:val="20"/>
        </w:rPr>
        <w:t>of</w:t>
      </w:r>
      <w:r w:rsidRPr="00F750B0">
        <w:rPr>
          <w:rFonts w:ascii="Arial" w:hAnsi="Arial" w:cs="Arial"/>
          <w:sz w:val="20"/>
        </w:rPr>
        <w:t xml:space="preserve"> regulating this issue and calls </w:t>
      </w:r>
      <w:r w:rsidR="00F43DF7" w:rsidRPr="00F750B0">
        <w:rPr>
          <w:rFonts w:ascii="Arial" w:hAnsi="Arial" w:cs="Arial"/>
          <w:sz w:val="20"/>
        </w:rPr>
        <w:t>on</w:t>
      </w:r>
      <w:r w:rsidRPr="00F750B0">
        <w:rPr>
          <w:rFonts w:ascii="Arial" w:hAnsi="Arial" w:cs="Arial"/>
          <w:sz w:val="20"/>
        </w:rPr>
        <w:t xml:space="preserve"> them to </w:t>
      </w:r>
      <w:r w:rsidR="00F43DF7" w:rsidRPr="00F750B0">
        <w:rPr>
          <w:rFonts w:ascii="Arial" w:hAnsi="Arial" w:cs="Arial"/>
          <w:sz w:val="20"/>
        </w:rPr>
        <w:t>adopt</w:t>
      </w:r>
      <w:r w:rsidRPr="00F750B0">
        <w:rPr>
          <w:rFonts w:ascii="Arial" w:hAnsi="Arial" w:cs="Arial"/>
          <w:sz w:val="20"/>
        </w:rPr>
        <w:t xml:space="preserve"> the so-called Nordic model</w:t>
      </w:r>
      <w:r w:rsidR="00F43DF7" w:rsidRPr="00F750B0">
        <w:rPr>
          <w:rFonts w:ascii="Arial" w:hAnsi="Arial" w:cs="Arial"/>
          <w:sz w:val="20"/>
        </w:rPr>
        <w:t>, which</w:t>
      </w:r>
      <w:r w:rsidRPr="00F750B0">
        <w:rPr>
          <w:rFonts w:ascii="Arial" w:hAnsi="Arial" w:cs="Arial"/>
          <w:sz w:val="20"/>
        </w:rPr>
        <w:t xml:space="preserve"> criminalises </w:t>
      </w:r>
      <w:r w:rsidR="00F43DF7" w:rsidRPr="00F750B0">
        <w:rPr>
          <w:rFonts w:ascii="Arial" w:hAnsi="Arial" w:cs="Arial"/>
          <w:sz w:val="20"/>
        </w:rPr>
        <w:t>the purchase of</w:t>
      </w:r>
      <w:r w:rsidRPr="00F750B0">
        <w:rPr>
          <w:rFonts w:ascii="Arial" w:hAnsi="Arial" w:cs="Arial"/>
          <w:sz w:val="20"/>
        </w:rPr>
        <w:t xml:space="preserve"> sexual services and prohibits all forms of </w:t>
      </w:r>
      <w:r w:rsidR="00C81B13" w:rsidRPr="00F750B0">
        <w:rPr>
          <w:rFonts w:ascii="Arial" w:hAnsi="Arial" w:cs="Arial"/>
          <w:sz w:val="20"/>
        </w:rPr>
        <w:t>enticement and abuse of women</w:t>
      </w:r>
      <w:r w:rsidRPr="00F750B0">
        <w:rPr>
          <w:rFonts w:ascii="Arial" w:hAnsi="Arial" w:cs="Arial"/>
          <w:sz w:val="20"/>
        </w:rPr>
        <w:t xml:space="preserve"> for prostitution, except for the sale of sexual services.</w:t>
      </w:r>
    </w:p>
    <w:p w:rsidR="007C3D75" w:rsidRPr="00F750B0" w:rsidRDefault="007C3D75" w:rsidP="007C3D75">
      <w:pPr>
        <w:spacing w:after="0"/>
        <w:jc w:val="both"/>
        <w:rPr>
          <w:rFonts w:ascii="Arial" w:hAnsi="Arial" w:cs="Arial"/>
          <w:sz w:val="20"/>
          <w:szCs w:val="20"/>
        </w:rPr>
      </w:pPr>
    </w:p>
    <w:p w:rsidR="00DC4D61" w:rsidRPr="00F750B0" w:rsidRDefault="005C305A" w:rsidP="00DC4D61">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 xml:space="preserve">In Slovenia, prostitution has been decriminalised since 2003 when the Act on Minor Offences against Public Order abolished the ban on prostitution. Pursuant to the Protection of Public Order Act, only offering sexual services </w:t>
      </w:r>
      <w:r w:rsidR="00C81B13" w:rsidRPr="00F750B0">
        <w:rPr>
          <w:rFonts w:ascii="Arial" w:hAnsi="Arial" w:cs="Arial"/>
          <w:color w:val="000000"/>
          <w:sz w:val="20"/>
        </w:rPr>
        <w:t>in</w:t>
      </w:r>
      <w:r w:rsidRPr="00F750B0">
        <w:rPr>
          <w:rFonts w:ascii="Arial" w:hAnsi="Arial" w:cs="Arial"/>
          <w:color w:val="000000"/>
          <w:sz w:val="20"/>
        </w:rPr>
        <w:t xml:space="preserve"> public places in an intrusive manner, thereby disturbing people and causing distress or outrage among people</w:t>
      </w:r>
      <w:r w:rsidR="009308DD" w:rsidRPr="00F750B0">
        <w:rPr>
          <w:rFonts w:ascii="Arial" w:hAnsi="Arial" w:cs="Arial"/>
          <w:color w:val="000000"/>
          <w:sz w:val="20"/>
        </w:rPr>
        <w:t>,</w:t>
      </w:r>
      <w:r w:rsidRPr="00F750B0">
        <w:rPr>
          <w:rFonts w:ascii="Arial" w:hAnsi="Arial" w:cs="Arial"/>
          <w:color w:val="000000"/>
          <w:sz w:val="20"/>
        </w:rPr>
        <w:t xml:space="preserve"> remain</w:t>
      </w:r>
      <w:r w:rsidR="00C81B13" w:rsidRPr="00F750B0">
        <w:rPr>
          <w:rFonts w:ascii="Arial" w:hAnsi="Arial" w:cs="Arial"/>
          <w:color w:val="000000"/>
          <w:sz w:val="20"/>
        </w:rPr>
        <w:t xml:space="preserve">s </w:t>
      </w:r>
      <w:r w:rsidRPr="00F750B0">
        <w:rPr>
          <w:rFonts w:ascii="Arial" w:hAnsi="Arial" w:cs="Arial"/>
          <w:color w:val="000000"/>
          <w:sz w:val="20"/>
        </w:rPr>
        <w:t>punishable by law (paragraph three of Article 7 of ZJRM-1).</w:t>
      </w:r>
    </w:p>
    <w:p w:rsidR="00DC4D61" w:rsidRPr="00F750B0" w:rsidRDefault="00DC4D61" w:rsidP="00DC4D61">
      <w:pPr>
        <w:spacing w:after="0"/>
        <w:jc w:val="both"/>
        <w:rPr>
          <w:rFonts w:ascii="Arial" w:hAnsi="Arial" w:cs="Arial"/>
          <w:color w:val="000000"/>
          <w:sz w:val="20"/>
          <w:szCs w:val="20"/>
          <w:lang w:eastAsia="sl-SI"/>
        </w:rPr>
      </w:pPr>
    </w:p>
    <w:p w:rsidR="00DC4D61" w:rsidRPr="00F750B0" w:rsidRDefault="005C305A" w:rsidP="00DC4D61">
      <w:pPr>
        <w:spacing w:after="0"/>
        <w:jc w:val="both"/>
        <w:rPr>
          <w:rFonts w:ascii="Arial" w:hAnsi="Arial" w:cs="Arial"/>
          <w:color w:val="000000"/>
          <w:sz w:val="20"/>
          <w:szCs w:val="20"/>
        </w:rPr>
      </w:pPr>
      <w:r w:rsidRPr="00F750B0">
        <w:rPr>
          <w:rFonts w:ascii="Arial" w:hAnsi="Arial" w:cs="Arial"/>
          <w:color w:val="000000"/>
          <w:sz w:val="20"/>
        </w:rPr>
        <w:t xml:space="preserve">From </w:t>
      </w:r>
      <w:r w:rsidR="009308DD" w:rsidRPr="00F750B0">
        <w:rPr>
          <w:rFonts w:ascii="Arial" w:hAnsi="Arial" w:cs="Arial"/>
          <w:color w:val="000000"/>
          <w:sz w:val="20"/>
        </w:rPr>
        <w:t>a</w:t>
      </w:r>
      <w:r w:rsidRPr="00F750B0">
        <w:rPr>
          <w:rFonts w:ascii="Arial" w:hAnsi="Arial" w:cs="Arial"/>
          <w:color w:val="000000"/>
          <w:sz w:val="20"/>
        </w:rPr>
        <w:t xml:space="preserve"> criminal law </w:t>
      </w:r>
      <w:r w:rsidR="009308DD" w:rsidRPr="00F750B0">
        <w:rPr>
          <w:rFonts w:ascii="Arial" w:hAnsi="Arial" w:cs="Arial"/>
          <w:color w:val="000000"/>
          <w:sz w:val="20"/>
        </w:rPr>
        <w:t>point of view</w:t>
      </w:r>
      <w:r w:rsidRPr="00F750B0">
        <w:rPr>
          <w:rFonts w:ascii="Arial" w:hAnsi="Arial" w:cs="Arial"/>
          <w:color w:val="000000"/>
          <w:sz w:val="20"/>
        </w:rPr>
        <w:t xml:space="preserve">, the criminal offence of prostitution </w:t>
      </w:r>
      <w:proofErr w:type="gramStart"/>
      <w:r w:rsidRPr="00F750B0">
        <w:rPr>
          <w:rFonts w:ascii="Arial" w:hAnsi="Arial" w:cs="Arial"/>
          <w:color w:val="000000"/>
          <w:sz w:val="20"/>
        </w:rPr>
        <w:t>is defined</w:t>
      </w:r>
      <w:proofErr w:type="gramEnd"/>
      <w:r w:rsidRPr="00F750B0">
        <w:rPr>
          <w:rFonts w:ascii="Arial" w:hAnsi="Arial" w:cs="Arial"/>
          <w:color w:val="000000"/>
          <w:sz w:val="20"/>
        </w:rPr>
        <w:t xml:space="preserve"> in Article 175 of the Criminal Code, i.e., </w:t>
      </w:r>
      <w:r w:rsidR="009308DD" w:rsidRPr="00F750B0">
        <w:rPr>
          <w:rFonts w:ascii="Arial" w:hAnsi="Arial" w:cs="Arial"/>
          <w:color w:val="000000"/>
          <w:sz w:val="20"/>
        </w:rPr>
        <w:t xml:space="preserve">taking part </w:t>
      </w:r>
      <w:r w:rsidRPr="00F750B0">
        <w:rPr>
          <w:rFonts w:ascii="Arial" w:hAnsi="Arial" w:cs="Arial"/>
          <w:color w:val="000000"/>
          <w:sz w:val="20"/>
        </w:rPr>
        <w:t xml:space="preserve">in </w:t>
      </w:r>
      <w:r w:rsidR="009308DD" w:rsidRPr="00F750B0">
        <w:rPr>
          <w:rFonts w:ascii="Arial" w:hAnsi="Arial" w:cs="Arial"/>
          <w:color w:val="000000"/>
          <w:sz w:val="20"/>
        </w:rPr>
        <w:t xml:space="preserve">the </w:t>
      </w:r>
      <w:r w:rsidRPr="00F750B0">
        <w:rPr>
          <w:rFonts w:ascii="Arial" w:hAnsi="Arial" w:cs="Arial"/>
          <w:color w:val="000000"/>
          <w:sz w:val="20"/>
        </w:rPr>
        <w:t xml:space="preserve">prostitution of another person </w:t>
      </w:r>
      <w:r w:rsidR="007601FD" w:rsidRPr="00F750B0">
        <w:rPr>
          <w:rFonts w:ascii="Arial" w:hAnsi="Arial" w:cs="Arial"/>
          <w:color w:val="000000"/>
          <w:sz w:val="20"/>
        </w:rPr>
        <w:t>to engage in prostitution</w:t>
      </w:r>
      <w:r w:rsidRPr="00F750B0">
        <w:rPr>
          <w:rFonts w:ascii="Arial" w:hAnsi="Arial" w:cs="Arial"/>
          <w:color w:val="000000"/>
          <w:sz w:val="20"/>
        </w:rPr>
        <w:t xml:space="preserve"> by force, threat or deception. The Criminal Code protects </w:t>
      </w:r>
      <w:r w:rsidR="007601FD" w:rsidRPr="00F750B0">
        <w:rPr>
          <w:rFonts w:ascii="Arial" w:hAnsi="Arial" w:cs="Arial"/>
          <w:color w:val="000000"/>
          <w:sz w:val="20"/>
        </w:rPr>
        <w:t xml:space="preserve">minors by </w:t>
      </w:r>
      <w:r w:rsidRPr="00F750B0">
        <w:rPr>
          <w:rFonts w:ascii="Arial" w:hAnsi="Arial" w:cs="Arial"/>
          <w:color w:val="000000"/>
          <w:sz w:val="20"/>
        </w:rPr>
        <w:t>criminalis</w:t>
      </w:r>
      <w:r w:rsidR="007601FD" w:rsidRPr="00F750B0">
        <w:rPr>
          <w:rFonts w:ascii="Arial" w:hAnsi="Arial" w:cs="Arial"/>
          <w:color w:val="000000"/>
          <w:sz w:val="20"/>
        </w:rPr>
        <w:t xml:space="preserve">ing both </w:t>
      </w:r>
      <w:r w:rsidRPr="00F750B0">
        <w:rPr>
          <w:rFonts w:ascii="Arial" w:hAnsi="Arial" w:cs="Arial"/>
          <w:color w:val="000000"/>
          <w:sz w:val="20"/>
        </w:rPr>
        <w:t>the demand for their prostitution</w:t>
      </w:r>
      <w:r w:rsidR="007601FD" w:rsidRPr="00F750B0">
        <w:rPr>
          <w:rFonts w:ascii="Arial" w:hAnsi="Arial" w:cs="Arial"/>
          <w:color w:val="000000"/>
          <w:sz w:val="20"/>
        </w:rPr>
        <w:t xml:space="preserve"> and </w:t>
      </w:r>
      <w:r w:rsidRPr="00F750B0">
        <w:rPr>
          <w:rFonts w:ascii="Arial" w:hAnsi="Arial" w:cs="Arial"/>
          <w:color w:val="000000"/>
          <w:sz w:val="20"/>
        </w:rPr>
        <w:t>their exploitation.</w:t>
      </w:r>
    </w:p>
    <w:p w:rsidR="007C3D75" w:rsidRPr="00F750B0" w:rsidRDefault="007C3D75" w:rsidP="007C3D75">
      <w:pPr>
        <w:spacing w:after="0"/>
        <w:jc w:val="both"/>
        <w:rPr>
          <w:rFonts w:ascii="Arial" w:hAnsi="Arial" w:cs="Arial"/>
          <w:color w:val="000000"/>
          <w:sz w:val="20"/>
          <w:szCs w:val="20"/>
          <w:lang w:eastAsia="sl-SI"/>
        </w:rPr>
      </w:pPr>
    </w:p>
    <w:p w:rsidR="007C3D75" w:rsidRPr="00F750B0" w:rsidRDefault="005C305A" w:rsidP="007C3D75">
      <w:pPr>
        <w:spacing w:after="0"/>
        <w:jc w:val="both"/>
        <w:rPr>
          <w:rFonts w:ascii="Arial" w:hAnsi="Arial" w:cs="Arial"/>
          <w:color w:val="000000"/>
          <w:sz w:val="20"/>
          <w:szCs w:val="20"/>
        </w:rPr>
      </w:pPr>
      <w:r w:rsidRPr="00F750B0">
        <w:rPr>
          <w:rFonts w:ascii="Arial" w:hAnsi="Arial" w:cs="Arial"/>
          <w:color w:val="000000"/>
          <w:sz w:val="20"/>
        </w:rPr>
        <w:t xml:space="preserve">Statistical data show that a </w:t>
      </w:r>
      <w:r w:rsidR="00B52F43" w:rsidRPr="00F750B0">
        <w:rPr>
          <w:rFonts w:ascii="Arial" w:hAnsi="Arial" w:cs="Arial"/>
          <w:color w:val="000000"/>
          <w:sz w:val="20"/>
        </w:rPr>
        <w:t>vast</w:t>
      </w:r>
      <w:r w:rsidRPr="00F750B0">
        <w:rPr>
          <w:rFonts w:ascii="Arial" w:hAnsi="Arial" w:cs="Arial"/>
          <w:color w:val="000000"/>
          <w:sz w:val="20"/>
        </w:rPr>
        <w:t xml:space="preserve"> majority of identified victims in Slovenia </w:t>
      </w:r>
      <w:proofErr w:type="gramStart"/>
      <w:r w:rsidRPr="00F750B0">
        <w:rPr>
          <w:rFonts w:ascii="Arial" w:hAnsi="Arial" w:cs="Arial"/>
          <w:color w:val="000000"/>
          <w:sz w:val="20"/>
        </w:rPr>
        <w:t>are exploited</w:t>
      </w:r>
      <w:proofErr w:type="gramEnd"/>
      <w:r w:rsidRPr="00F750B0">
        <w:rPr>
          <w:rFonts w:ascii="Arial" w:hAnsi="Arial" w:cs="Arial"/>
          <w:color w:val="000000"/>
          <w:sz w:val="20"/>
        </w:rPr>
        <w:t xml:space="preserve"> for prostitution and other forms of sexual abuse. Prostituted persons are very vulnerable in terms of </w:t>
      </w:r>
      <w:r w:rsidR="00D061F3" w:rsidRPr="00F750B0">
        <w:rPr>
          <w:rFonts w:ascii="Arial" w:hAnsi="Arial" w:cs="Arial"/>
          <w:color w:val="000000"/>
          <w:sz w:val="20"/>
        </w:rPr>
        <w:t xml:space="preserve">their </w:t>
      </w:r>
      <w:r w:rsidRPr="00F750B0">
        <w:rPr>
          <w:rFonts w:ascii="Arial" w:hAnsi="Arial" w:cs="Arial"/>
          <w:color w:val="000000"/>
          <w:sz w:val="20"/>
        </w:rPr>
        <w:t xml:space="preserve">economic, social and emotional situation, and in most police </w:t>
      </w:r>
      <w:proofErr w:type="gramStart"/>
      <w:r w:rsidRPr="00F750B0">
        <w:rPr>
          <w:rFonts w:ascii="Arial" w:hAnsi="Arial" w:cs="Arial"/>
          <w:color w:val="000000"/>
          <w:sz w:val="20"/>
        </w:rPr>
        <w:t>procedures</w:t>
      </w:r>
      <w:proofErr w:type="gramEnd"/>
      <w:r w:rsidRPr="00F750B0">
        <w:rPr>
          <w:rFonts w:ascii="Arial" w:hAnsi="Arial" w:cs="Arial"/>
          <w:color w:val="000000"/>
          <w:sz w:val="20"/>
        </w:rPr>
        <w:t xml:space="preserve"> they are not identified as victims of </w:t>
      </w:r>
      <w:r w:rsidR="00CF2F19" w:rsidRPr="00F750B0">
        <w:rPr>
          <w:rFonts w:ascii="Arial" w:hAnsi="Arial" w:cs="Arial"/>
          <w:color w:val="000000"/>
          <w:sz w:val="20"/>
        </w:rPr>
        <w:t>trafficking in human beings</w:t>
      </w:r>
      <w:r w:rsidR="00D061F3" w:rsidRPr="00F750B0">
        <w:rPr>
          <w:rFonts w:ascii="Arial" w:hAnsi="Arial" w:cs="Arial"/>
          <w:color w:val="000000"/>
          <w:sz w:val="20"/>
        </w:rPr>
        <w:t xml:space="preserve"> and</w:t>
      </w:r>
      <w:r w:rsidRPr="00F750B0">
        <w:rPr>
          <w:rFonts w:ascii="Arial" w:hAnsi="Arial" w:cs="Arial"/>
          <w:color w:val="000000"/>
          <w:sz w:val="20"/>
        </w:rPr>
        <w:t xml:space="preserve"> therefore</w:t>
      </w:r>
      <w:r w:rsidR="00D061F3" w:rsidRPr="00F750B0">
        <w:rPr>
          <w:rFonts w:ascii="Arial" w:hAnsi="Arial" w:cs="Arial"/>
          <w:color w:val="000000"/>
          <w:sz w:val="20"/>
        </w:rPr>
        <w:t xml:space="preserve"> </w:t>
      </w:r>
      <w:r w:rsidRPr="00F750B0">
        <w:rPr>
          <w:rFonts w:ascii="Arial" w:hAnsi="Arial" w:cs="Arial"/>
          <w:color w:val="000000"/>
          <w:sz w:val="20"/>
        </w:rPr>
        <w:t xml:space="preserve">rarely participate in pre-trial and criminal proceedings. </w:t>
      </w:r>
      <w:r w:rsidR="00D061F3" w:rsidRPr="00F750B0">
        <w:t xml:space="preserve"> T</w:t>
      </w:r>
      <w:r w:rsidR="00D061F3" w:rsidRPr="00F750B0">
        <w:rPr>
          <w:rFonts w:ascii="Arial" w:hAnsi="Arial" w:cs="Arial"/>
          <w:color w:val="000000"/>
          <w:sz w:val="20"/>
        </w:rPr>
        <w:t>his makes it very difficult for law enforcement authorities to detect, investigate and prove such crimes, and demonstrates the need for more effective regulation of this area at the national level.</w:t>
      </w:r>
    </w:p>
    <w:p w:rsidR="007C3D75" w:rsidRPr="00F750B0" w:rsidRDefault="007C3D75" w:rsidP="007C3D75">
      <w:pPr>
        <w:autoSpaceDE w:val="0"/>
        <w:autoSpaceDN w:val="0"/>
        <w:adjustRightInd w:val="0"/>
        <w:spacing w:after="0"/>
        <w:jc w:val="both"/>
        <w:rPr>
          <w:rFonts w:ascii="Arial" w:hAnsi="Arial" w:cs="Arial"/>
          <w:sz w:val="20"/>
          <w:szCs w:val="20"/>
        </w:rPr>
      </w:pPr>
    </w:p>
    <w:p w:rsidR="007C3D75" w:rsidRPr="00F750B0" w:rsidRDefault="005C305A" w:rsidP="007C3D75">
      <w:pPr>
        <w:spacing w:after="0"/>
        <w:ind w:left="705" w:hanging="705"/>
        <w:jc w:val="both"/>
        <w:rPr>
          <w:rFonts w:ascii="Arial" w:eastAsia="Times New Roman" w:hAnsi="Arial" w:cs="Arial"/>
          <w:color w:val="FF0000"/>
          <w:sz w:val="20"/>
          <w:szCs w:val="20"/>
        </w:rPr>
      </w:pPr>
      <w:r w:rsidRPr="00F750B0">
        <w:rPr>
          <w:rFonts w:ascii="Arial" w:hAnsi="Arial" w:cs="Arial"/>
          <w:sz w:val="20"/>
          <w:u w:val="single"/>
        </w:rPr>
        <w:t>Objective:</w:t>
      </w:r>
      <w:r w:rsidRPr="00F750B0">
        <w:rPr>
          <w:rFonts w:ascii="Arial" w:hAnsi="Arial" w:cs="Arial"/>
          <w:sz w:val="20"/>
        </w:rPr>
        <w:tab/>
        <w:t>Organisation of an expert panel on prostitution in Slovenia</w:t>
      </w:r>
    </w:p>
    <w:p w:rsidR="007C3D75" w:rsidRPr="00F750B0" w:rsidRDefault="007C3D75" w:rsidP="007C3D75">
      <w:pPr>
        <w:spacing w:after="0"/>
        <w:jc w:val="both"/>
        <w:rPr>
          <w:rFonts w:ascii="Arial" w:eastAsia="Times New Roman" w:hAnsi="Arial" w:cs="Arial"/>
          <w:sz w:val="20"/>
          <w:szCs w:val="20"/>
          <w:lang w:eastAsia="sl-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National Anti-Trafficking Coordinator </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r w:rsidRPr="00F750B0">
              <w:rPr>
                <w:rFonts w:ascii="Arial" w:hAnsi="Arial" w:cs="Arial"/>
                <w:sz w:val="20"/>
              </w:rPr>
              <w:tab/>
            </w:r>
          </w:p>
        </w:tc>
        <w:tc>
          <w:tcPr>
            <w:tcW w:w="6556" w:type="dxa"/>
            <w:shd w:val="clear" w:color="auto" w:fill="auto"/>
          </w:tcPr>
          <w:p w:rsidR="007C3D75" w:rsidRPr="00F750B0" w:rsidRDefault="005C305A" w:rsidP="007C3D75">
            <w:pPr>
              <w:autoSpaceDE w:val="0"/>
              <w:autoSpaceDN w:val="0"/>
              <w:adjustRightInd w:val="0"/>
              <w:spacing w:after="0" w:line="240" w:lineRule="auto"/>
              <w:jc w:val="both"/>
              <w:rPr>
                <w:rFonts w:ascii="Arial" w:eastAsia="Times New Roman" w:hAnsi="Arial" w:cs="Arial"/>
                <w:sz w:val="20"/>
                <w:szCs w:val="20"/>
              </w:rPr>
            </w:pPr>
            <w:r w:rsidRPr="00F750B0">
              <w:rPr>
                <w:rFonts w:ascii="Arial" w:hAnsi="Arial" w:cs="Arial"/>
                <w:sz w:val="20"/>
              </w:rPr>
              <w:t>Ministry of the Interior (ATS), experts and interested public</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The second half of 2024.</w:t>
            </w:r>
          </w:p>
        </w:tc>
      </w:tr>
    </w:tbl>
    <w:p w:rsidR="007C3D75" w:rsidRPr="00F750B0" w:rsidRDefault="007C3D75" w:rsidP="007C3D75">
      <w:pPr>
        <w:keepNext/>
        <w:spacing w:after="0"/>
        <w:outlineLvl w:val="1"/>
        <w:rPr>
          <w:rFonts w:ascii="Arial" w:eastAsia="Times New Roman" w:hAnsi="Arial" w:cs="Arial"/>
          <w:b/>
          <w:bCs/>
          <w:iCs/>
        </w:rPr>
      </w:pPr>
    </w:p>
    <w:p w:rsidR="007C3D75" w:rsidRPr="00F750B0" w:rsidRDefault="007C3D75" w:rsidP="007C3D75">
      <w:pPr>
        <w:keepNext/>
        <w:spacing w:after="0"/>
        <w:outlineLvl w:val="1"/>
        <w:rPr>
          <w:rFonts w:ascii="Arial" w:eastAsia="Times New Roman" w:hAnsi="Arial" w:cs="Arial"/>
          <w:b/>
          <w:bCs/>
          <w:iCs/>
        </w:rPr>
      </w:pPr>
    </w:p>
    <w:p w:rsidR="007C3D75" w:rsidRPr="0051335D" w:rsidRDefault="005C305A" w:rsidP="0051335D">
      <w:pPr>
        <w:pStyle w:val="Podnaslov"/>
        <w:jc w:val="both"/>
        <w:rPr>
          <w:b/>
          <w:bCs/>
          <w:iCs/>
        </w:rPr>
      </w:pPr>
      <w:bookmarkStart w:id="56" w:name="_Toc124240447"/>
      <w:bookmarkStart w:id="57" w:name="_Toc130459347"/>
      <w:r w:rsidRPr="0051335D">
        <w:rPr>
          <w:b/>
        </w:rPr>
        <w:t>5. 8 Examination of GRETA's recommendations in the context of the third round of assessment and preparation of proposals for their implementation</w:t>
      </w:r>
      <w:bookmarkEnd w:id="56"/>
      <w:bookmarkEnd w:id="57"/>
      <w:r w:rsidRPr="0051335D">
        <w:rPr>
          <w:b/>
        </w:rPr>
        <w:t xml:space="preserve">  </w:t>
      </w:r>
    </w:p>
    <w:p w:rsidR="007C3D75" w:rsidRPr="00F750B0" w:rsidRDefault="007C3D75" w:rsidP="007C3D75">
      <w:pPr>
        <w:spacing w:after="0"/>
        <w:jc w:val="both"/>
        <w:rPr>
          <w:rFonts w:ascii="Arial" w:hAnsi="Arial" w:cs="Arial"/>
          <w:b/>
          <w:iCs/>
          <w:sz w:val="20"/>
          <w:szCs w:val="20"/>
          <w:lang w:eastAsia="sl-SI"/>
        </w:rPr>
      </w:pPr>
    </w:p>
    <w:p w:rsidR="007C3D75" w:rsidRPr="00F750B0" w:rsidRDefault="005C305A" w:rsidP="007C3D75">
      <w:pPr>
        <w:spacing w:after="0"/>
        <w:jc w:val="both"/>
        <w:rPr>
          <w:rFonts w:ascii="Arial" w:hAnsi="Arial" w:cs="Arial"/>
          <w:iCs/>
          <w:sz w:val="20"/>
          <w:szCs w:val="20"/>
        </w:rPr>
      </w:pPr>
      <w:r w:rsidRPr="00F750B0">
        <w:rPr>
          <w:rFonts w:ascii="Arial" w:hAnsi="Arial" w:cs="Arial"/>
          <w:sz w:val="20"/>
        </w:rPr>
        <w:t xml:space="preserve">The IWG will carefully </w:t>
      </w:r>
      <w:r w:rsidR="000209AA" w:rsidRPr="00F750B0">
        <w:rPr>
          <w:rFonts w:ascii="Arial" w:hAnsi="Arial" w:cs="Arial"/>
          <w:sz w:val="20"/>
        </w:rPr>
        <w:t>examine</w:t>
      </w:r>
      <w:r w:rsidRPr="00F750B0">
        <w:rPr>
          <w:rFonts w:ascii="Arial" w:hAnsi="Arial" w:cs="Arial"/>
          <w:sz w:val="20"/>
        </w:rPr>
        <w:t xml:space="preserve"> the GRETA report on the third round of assessment and the recommendations requiring immediate action, and will make proposals for their implementation. </w:t>
      </w:r>
    </w:p>
    <w:p w:rsidR="007C3D75" w:rsidRPr="00F750B0" w:rsidRDefault="007C3D75" w:rsidP="007C3D75">
      <w:pPr>
        <w:spacing w:after="0"/>
        <w:jc w:val="both"/>
        <w:rPr>
          <w:rFonts w:ascii="Arial" w:hAnsi="Arial" w:cs="Arial"/>
          <w:b/>
          <w:bCs/>
          <w:sz w:val="20"/>
          <w:szCs w:val="20"/>
          <w:highlight w:val="yellow"/>
          <w:lang w:eastAsia="sl-SI"/>
        </w:rPr>
      </w:pPr>
    </w:p>
    <w:p w:rsidR="007C3D75" w:rsidRPr="00F750B0" w:rsidRDefault="005C305A" w:rsidP="007C3D75">
      <w:pPr>
        <w:spacing w:after="0"/>
        <w:jc w:val="both"/>
        <w:rPr>
          <w:rFonts w:ascii="Arial" w:hAnsi="Arial" w:cs="Arial"/>
          <w:bCs/>
          <w:sz w:val="20"/>
          <w:szCs w:val="20"/>
        </w:rPr>
      </w:pPr>
      <w:r w:rsidRPr="00F750B0">
        <w:rPr>
          <w:rFonts w:ascii="Arial" w:hAnsi="Arial" w:cs="Arial"/>
          <w:sz w:val="20"/>
        </w:rPr>
        <w:t>In line with GRETA's recommendations, the Slovenian authorities should, inter alia:</w:t>
      </w:r>
    </w:p>
    <w:p w:rsidR="007C3D75" w:rsidRPr="00F750B0" w:rsidRDefault="000209AA" w:rsidP="007C3D75">
      <w:pPr>
        <w:numPr>
          <w:ilvl w:val="0"/>
          <w:numId w:val="17"/>
        </w:numPr>
        <w:spacing w:after="0"/>
        <w:jc w:val="both"/>
        <w:rPr>
          <w:rFonts w:ascii="Arial" w:hAnsi="Arial" w:cs="Arial"/>
          <w:bCs/>
          <w:sz w:val="20"/>
          <w:szCs w:val="20"/>
        </w:rPr>
      </w:pPr>
      <w:r w:rsidRPr="00F750B0">
        <w:rPr>
          <w:rFonts w:ascii="Arial" w:hAnsi="Arial" w:cs="Arial"/>
          <w:sz w:val="20"/>
        </w:rPr>
        <w:lastRenderedPageBreak/>
        <w:t>investigate</w:t>
      </w:r>
      <w:r w:rsidR="005C305A" w:rsidRPr="00F750B0">
        <w:rPr>
          <w:rFonts w:ascii="Arial" w:hAnsi="Arial" w:cs="Arial"/>
          <w:sz w:val="20"/>
        </w:rPr>
        <w:t xml:space="preserve"> the reasons for the </w:t>
      </w:r>
      <w:r w:rsidRPr="00F750B0">
        <w:rPr>
          <w:rFonts w:ascii="Arial" w:hAnsi="Arial" w:cs="Arial"/>
          <w:sz w:val="20"/>
        </w:rPr>
        <w:t>lack</w:t>
      </w:r>
      <w:r w:rsidR="005C305A" w:rsidRPr="00F750B0">
        <w:rPr>
          <w:rFonts w:ascii="Arial" w:hAnsi="Arial" w:cs="Arial"/>
          <w:sz w:val="20"/>
        </w:rPr>
        <w:t xml:space="preserve"> of compensation claims and payments to victims of trafficking in human beings;</w:t>
      </w:r>
    </w:p>
    <w:p w:rsidR="007C3D75" w:rsidRPr="00F750B0" w:rsidRDefault="005C305A" w:rsidP="007C3D75">
      <w:pPr>
        <w:numPr>
          <w:ilvl w:val="0"/>
          <w:numId w:val="17"/>
        </w:numPr>
        <w:spacing w:after="0"/>
        <w:jc w:val="both"/>
        <w:rPr>
          <w:rFonts w:ascii="Arial" w:hAnsi="Arial" w:cs="Arial"/>
          <w:bCs/>
          <w:sz w:val="20"/>
          <w:szCs w:val="20"/>
        </w:rPr>
      </w:pPr>
      <w:r w:rsidRPr="00F750B0">
        <w:rPr>
          <w:rFonts w:ascii="Arial" w:hAnsi="Arial" w:cs="Arial"/>
          <w:sz w:val="20"/>
        </w:rPr>
        <w:t>make compensation available to victims of trafficking in human beings by ensuring that compensation awarded in criminal proceedings is paid</w:t>
      </w:r>
      <w:r w:rsidR="000209AA" w:rsidRPr="00F750B0">
        <w:rPr>
          <w:rFonts w:ascii="Arial" w:hAnsi="Arial" w:cs="Arial"/>
          <w:sz w:val="20"/>
        </w:rPr>
        <w:t xml:space="preserve"> in advance</w:t>
      </w:r>
      <w:r w:rsidRPr="00F750B0">
        <w:rPr>
          <w:rFonts w:ascii="Arial" w:hAnsi="Arial" w:cs="Arial"/>
          <w:sz w:val="20"/>
        </w:rPr>
        <w:t xml:space="preserve"> by the State and that the State assumes responsibility for recovering the amount from the perpetrator;</w:t>
      </w:r>
    </w:p>
    <w:p w:rsidR="007C3D75" w:rsidRPr="00F750B0" w:rsidRDefault="005C305A" w:rsidP="007C3D75">
      <w:pPr>
        <w:numPr>
          <w:ilvl w:val="0"/>
          <w:numId w:val="17"/>
        </w:numPr>
        <w:spacing w:after="0"/>
        <w:jc w:val="both"/>
        <w:rPr>
          <w:rFonts w:ascii="Arial" w:hAnsi="Arial" w:cs="Arial"/>
          <w:bCs/>
          <w:sz w:val="20"/>
          <w:szCs w:val="20"/>
        </w:rPr>
      </w:pPr>
      <w:r w:rsidRPr="00F750B0">
        <w:rPr>
          <w:rFonts w:ascii="Arial" w:hAnsi="Arial" w:cs="Arial"/>
          <w:color w:val="000000"/>
          <w:sz w:val="20"/>
        </w:rPr>
        <w:t xml:space="preserve">promote the specialisation of judges </w:t>
      </w:r>
      <w:r w:rsidR="000209AA" w:rsidRPr="00F750B0">
        <w:rPr>
          <w:rFonts w:ascii="Arial" w:hAnsi="Arial" w:cs="Arial"/>
          <w:color w:val="000000"/>
          <w:sz w:val="20"/>
        </w:rPr>
        <w:t>in dealing</w:t>
      </w:r>
      <w:r w:rsidRPr="00F750B0">
        <w:rPr>
          <w:rFonts w:ascii="Arial" w:hAnsi="Arial" w:cs="Arial"/>
          <w:color w:val="000000"/>
          <w:sz w:val="20"/>
        </w:rPr>
        <w:t xml:space="preserve"> with trafficking offences;</w:t>
      </w:r>
    </w:p>
    <w:p w:rsidR="007C3D75" w:rsidRPr="00F750B0" w:rsidRDefault="005C305A" w:rsidP="007C3D75">
      <w:pPr>
        <w:numPr>
          <w:ilvl w:val="0"/>
          <w:numId w:val="17"/>
        </w:numPr>
        <w:spacing w:after="0"/>
        <w:jc w:val="both"/>
        <w:rPr>
          <w:rFonts w:ascii="Arial" w:hAnsi="Arial" w:cs="Arial"/>
          <w:bCs/>
          <w:sz w:val="20"/>
          <w:szCs w:val="20"/>
        </w:rPr>
      </w:pPr>
      <w:r w:rsidRPr="00F750B0">
        <w:rPr>
          <w:rFonts w:ascii="Arial" w:hAnsi="Arial" w:cs="Arial"/>
          <w:sz w:val="20"/>
        </w:rPr>
        <w:t>extend the application of procedural safeguards currently aimed at children under the age of 15 to cover all child victims and witnesses of trafficking up to the age of 18, taking into account the best interests of the child</w:t>
      </w:r>
    </w:p>
    <w:p w:rsidR="007C3D75" w:rsidRPr="00F750B0" w:rsidRDefault="005C305A" w:rsidP="007C3D75">
      <w:pPr>
        <w:numPr>
          <w:ilvl w:val="0"/>
          <w:numId w:val="17"/>
        </w:numPr>
        <w:spacing w:after="0"/>
        <w:jc w:val="both"/>
        <w:rPr>
          <w:rFonts w:ascii="Arial" w:hAnsi="Arial" w:cs="Arial"/>
          <w:bCs/>
          <w:sz w:val="20"/>
          <w:szCs w:val="20"/>
        </w:rPr>
      </w:pPr>
      <w:r w:rsidRPr="00F750B0">
        <w:rPr>
          <w:rFonts w:ascii="Arial" w:hAnsi="Arial" w:cs="Arial"/>
          <w:sz w:val="20"/>
        </w:rPr>
        <w:t>adopt legislation that integrates the prevention of trafficking in human beings and labour exploitation into public procurement policies and promotes transparency in supply chains to enable monitoring of the performance of companies</w:t>
      </w:r>
      <w:r w:rsidR="00463CBB" w:rsidRPr="00F750B0">
        <w:rPr>
          <w:rFonts w:ascii="Arial" w:hAnsi="Arial" w:cs="Arial"/>
          <w:sz w:val="20"/>
        </w:rPr>
        <w:t xml:space="preserve"> in </w:t>
      </w:r>
      <w:r w:rsidRPr="00F750B0">
        <w:rPr>
          <w:rFonts w:ascii="Arial" w:hAnsi="Arial" w:cs="Arial"/>
          <w:sz w:val="20"/>
        </w:rPr>
        <w:t>prevent</w:t>
      </w:r>
      <w:r w:rsidR="00463CBB" w:rsidRPr="00F750B0">
        <w:rPr>
          <w:rFonts w:ascii="Arial" w:hAnsi="Arial" w:cs="Arial"/>
          <w:sz w:val="20"/>
        </w:rPr>
        <w:t>ing</w:t>
      </w:r>
      <w:r w:rsidRPr="00F750B0">
        <w:rPr>
          <w:rFonts w:ascii="Arial" w:hAnsi="Arial" w:cs="Arial"/>
          <w:sz w:val="20"/>
        </w:rPr>
        <w:t xml:space="preserve"> trafficking in human beings and labour exploitation;</w:t>
      </w:r>
    </w:p>
    <w:p w:rsidR="007C3D75" w:rsidRPr="00F750B0" w:rsidRDefault="005C305A" w:rsidP="007C3D75">
      <w:pPr>
        <w:numPr>
          <w:ilvl w:val="0"/>
          <w:numId w:val="17"/>
        </w:numPr>
        <w:spacing w:after="0"/>
        <w:jc w:val="both"/>
        <w:rPr>
          <w:rFonts w:ascii="Arial" w:hAnsi="Arial" w:cs="Arial"/>
          <w:bCs/>
          <w:sz w:val="20"/>
          <w:szCs w:val="20"/>
        </w:rPr>
      </w:pPr>
      <w:proofErr w:type="gramStart"/>
      <w:r w:rsidRPr="00F750B0">
        <w:rPr>
          <w:rFonts w:ascii="Arial" w:hAnsi="Arial" w:cs="Arial"/>
          <w:sz w:val="20"/>
        </w:rPr>
        <w:t>review</w:t>
      </w:r>
      <w:proofErr w:type="gramEnd"/>
      <w:r w:rsidRPr="00F750B0">
        <w:rPr>
          <w:rFonts w:ascii="Arial" w:hAnsi="Arial" w:cs="Arial"/>
          <w:sz w:val="20"/>
        </w:rPr>
        <w:t xml:space="preserve"> the </w:t>
      </w:r>
      <w:r w:rsidR="00463CBB" w:rsidRPr="00F750B0">
        <w:rPr>
          <w:rFonts w:ascii="Arial" w:hAnsi="Arial" w:cs="Arial"/>
          <w:sz w:val="20"/>
        </w:rPr>
        <w:t xml:space="preserve">remuneration </w:t>
      </w:r>
      <w:r w:rsidRPr="00F750B0">
        <w:rPr>
          <w:rFonts w:ascii="Arial" w:hAnsi="Arial" w:cs="Arial"/>
          <w:sz w:val="20"/>
        </w:rPr>
        <w:t xml:space="preserve">system </w:t>
      </w:r>
      <w:r w:rsidR="00463CBB" w:rsidRPr="00F750B0">
        <w:rPr>
          <w:rFonts w:ascii="Arial" w:hAnsi="Arial" w:cs="Arial"/>
          <w:sz w:val="20"/>
        </w:rPr>
        <w:t>for</w:t>
      </w:r>
      <w:r w:rsidRPr="00F750B0">
        <w:rPr>
          <w:rFonts w:ascii="Arial" w:hAnsi="Arial" w:cs="Arial"/>
          <w:sz w:val="20"/>
        </w:rPr>
        <w:t xml:space="preserve"> lawyers</w:t>
      </w:r>
      <w:r w:rsidR="00463CBB" w:rsidRPr="00F750B0">
        <w:rPr>
          <w:rFonts w:ascii="Arial" w:hAnsi="Arial" w:cs="Arial"/>
          <w:sz w:val="20"/>
        </w:rPr>
        <w:t>.</w:t>
      </w:r>
    </w:p>
    <w:p w:rsidR="007C3D75" w:rsidRPr="00F750B0" w:rsidRDefault="007C3D75" w:rsidP="007C3D75">
      <w:pPr>
        <w:spacing w:after="0"/>
        <w:jc w:val="both"/>
        <w:rPr>
          <w:rFonts w:ascii="Arial" w:hAnsi="Arial" w:cs="Arial"/>
          <w:iCs/>
          <w:sz w:val="20"/>
          <w:szCs w:val="20"/>
          <w:lang w:eastAsia="sl-SI"/>
        </w:rPr>
      </w:pPr>
    </w:p>
    <w:p w:rsidR="007C3D75" w:rsidRPr="00F750B0" w:rsidRDefault="005C305A" w:rsidP="007C3D75">
      <w:pPr>
        <w:spacing w:after="0"/>
        <w:ind w:left="705" w:hanging="705"/>
        <w:jc w:val="both"/>
        <w:rPr>
          <w:rFonts w:ascii="Arial" w:hAnsi="Arial" w:cs="Arial"/>
          <w:iCs/>
          <w:sz w:val="20"/>
          <w:szCs w:val="20"/>
        </w:rPr>
      </w:pPr>
      <w:r w:rsidRPr="00F750B0">
        <w:rPr>
          <w:rFonts w:ascii="Arial" w:hAnsi="Arial" w:cs="Arial"/>
          <w:sz w:val="20"/>
          <w:u w:val="single"/>
        </w:rPr>
        <w:t>Objective:</w:t>
      </w:r>
      <w:r w:rsidR="008C02F2" w:rsidRPr="00F750B0">
        <w:rPr>
          <w:rFonts w:ascii="Arial" w:hAnsi="Arial" w:cs="Arial"/>
          <w:sz w:val="20"/>
        </w:rPr>
        <w:t> </w:t>
      </w:r>
      <w:r w:rsidRPr="00F750B0">
        <w:rPr>
          <w:rFonts w:ascii="Arial" w:hAnsi="Arial" w:cs="Arial"/>
          <w:sz w:val="20"/>
        </w:rPr>
        <w:t xml:space="preserve">The inter-ministerial working group will examine the </w:t>
      </w:r>
      <w:r w:rsidR="00463CBB" w:rsidRPr="00F750B0">
        <w:rPr>
          <w:rFonts w:ascii="Arial" w:hAnsi="Arial" w:cs="Arial"/>
          <w:sz w:val="20"/>
        </w:rPr>
        <w:t>main</w:t>
      </w:r>
      <w:r w:rsidRPr="00F750B0">
        <w:rPr>
          <w:rFonts w:ascii="Arial" w:hAnsi="Arial" w:cs="Arial"/>
          <w:sz w:val="20"/>
        </w:rPr>
        <w:t xml:space="preserve"> GRETA recommendations from the third evaluation</w:t>
      </w:r>
      <w:r w:rsidR="00463CBB" w:rsidRPr="00F750B0">
        <w:rPr>
          <w:rFonts w:ascii="Arial" w:hAnsi="Arial" w:cs="Arial"/>
          <w:sz w:val="20"/>
        </w:rPr>
        <w:t xml:space="preserve"> round</w:t>
      </w:r>
      <w:r w:rsidRPr="00F750B0">
        <w:rPr>
          <w:rFonts w:ascii="Arial" w:hAnsi="Arial" w:cs="Arial"/>
          <w:sz w:val="20"/>
        </w:rPr>
        <w:t xml:space="preserve"> and make proposals for their implementation.  </w:t>
      </w:r>
    </w:p>
    <w:p w:rsidR="007C3D75" w:rsidRPr="00F750B0" w:rsidRDefault="005C305A" w:rsidP="007C3D75">
      <w:pPr>
        <w:spacing w:after="0"/>
        <w:jc w:val="both"/>
        <w:rPr>
          <w:rFonts w:ascii="Arial" w:hAnsi="Arial" w:cs="Arial"/>
          <w:iCs/>
          <w:sz w:val="20"/>
          <w:szCs w:val="20"/>
        </w:rPr>
      </w:pPr>
      <w:r w:rsidRPr="00F750B0">
        <w:rPr>
          <w:rFonts w:ascii="Arial" w:hAnsi="Arial" w:cs="Arial"/>
          <w:sz w:val="20"/>
        </w:rPr>
        <w:t xml:space="preserve"> </w:t>
      </w: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National Anti-Trafficking Coordinator </w:t>
            </w:r>
          </w:p>
        </w:tc>
      </w:tr>
      <w:tr w:rsidR="005C305A" w:rsidRPr="00F750B0" w:rsidTr="00092F44">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Anti-trafficking Service </w:t>
            </w:r>
            <w:r w:rsidR="005350DE" w:rsidRPr="00F750B0">
              <w:rPr>
                <w:rFonts w:ascii="Arial" w:hAnsi="Arial" w:cs="Arial"/>
                <w:sz w:val="20"/>
              </w:rPr>
              <w:t xml:space="preserve">(ATS) </w:t>
            </w:r>
            <w:r w:rsidRPr="00F750B0">
              <w:rPr>
                <w:rFonts w:ascii="Arial" w:hAnsi="Arial" w:cs="Arial"/>
                <w:sz w:val="20"/>
              </w:rPr>
              <w:t>of the Ministry of the Interior, members and external members of IWG</w:t>
            </w:r>
          </w:p>
        </w:tc>
      </w:tr>
      <w:tr w:rsidR="005C305A" w:rsidRPr="00F750B0" w:rsidTr="00092F44">
        <w:trPr>
          <w:trHeight w:val="182"/>
        </w:trPr>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The second half of 2023.</w:t>
            </w:r>
          </w:p>
        </w:tc>
      </w:tr>
    </w:tbl>
    <w:p w:rsidR="007C3D75" w:rsidRPr="00F750B0" w:rsidRDefault="007C3D75" w:rsidP="007C3D75">
      <w:pPr>
        <w:keepNext/>
        <w:spacing w:after="0"/>
        <w:outlineLvl w:val="0"/>
        <w:rPr>
          <w:rFonts w:ascii="Arial" w:hAnsi="Arial" w:cs="Arial"/>
          <w:b/>
          <w:kern w:val="32"/>
          <w:sz w:val="24"/>
          <w:szCs w:val="24"/>
          <w:lang w:eastAsia="sl-SI"/>
        </w:rPr>
      </w:pPr>
    </w:p>
    <w:p w:rsidR="007C3D75" w:rsidRPr="00F750B0" w:rsidRDefault="005C305A" w:rsidP="0051335D">
      <w:pPr>
        <w:pStyle w:val="Naslov3"/>
        <w:jc w:val="both"/>
        <w:rPr>
          <w:kern w:val="32"/>
          <w:szCs w:val="24"/>
        </w:rPr>
      </w:pPr>
      <w:bookmarkStart w:id="58" w:name="_Toc124240448"/>
      <w:bookmarkStart w:id="59" w:name="_Toc130459348"/>
      <w:r w:rsidRPr="00F750B0">
        <w:t>6 Coordination and support activities</w:t>
      </w:r>
      <w:bookmarkEnd w:id="58"/>
      <w:bookmarkEnd w:id="59"/>
      <w:r w:rsidRPr="00F750B0">
        <w:t xml:space="preserve"> </w:t>
      </w:r>
    </w:p>
    <w:p w:rsidR="007C3D75" w:rsidRPr="00F750B0" w:rsidRDefault="007C3D75" w:rsidP="007C3D75">
      <w:pPr>
        <w:spacing w:after="0"/>
        <w:ind w:left="705" w:hanging="705"/>
        <w:rPr>
          <w:rFonts w:ascii="Arial" w:hAnsi="Arial" w:cs="Arial"/>
          <w:b/>
          <w:bCs/>
          <w:sz w:val="20"/>
          <w:szCs w:val="20"/>
        </w:rPr>
      </w:pPr>
    </w:p>
    <w:p w:rsidR="007C3D75" w:rsidRPr="00F750B0" w:rsidRDefault="005C305A" w:rsidP="007C3D75">
      <w:pPr>
        <w:spacing w:after="0"/>
        <w:jc w:val="both"/>
        <w:rPr>
          <w:rFonts w:ascii="Arial" w:hAnsi="Arial" w:cs="Arial"/>
          <w:bCs/>
          <w:sz w:val="20"/>
          <w:szCs w:val="20"/>
        </w:rPr>
      </w:pPr>
      <w:r w:rsidRPr="00F750B0">
        <w:rPr>
          <w:rFonts w:ascii="Arial" w:hAnsi="Arial" w:cs="Arial"/>
          <w:sz w:val="20"/>
        </w:rPr>
        <w:t xml:space="preserve">The Anti-Trafficking Service provides support to the National Anti-Trafficking Coordinator and the IWG. It </w:t>
      </w:r>
      <w:r w:rsidR="00A6723A" w:rsidRPr="00F750B0">
        <w:rPr>
          <w:rFonts w:ascii="Arial" w:hAnsi="Arial" w:cs="Arial"/>
          <w:sz w:val="20"/>
        </w:rPr>
        <w:t>monitor</w:t>
      </w:r>
      <w:r w:rsidR="005350DE" w:rsidRPr="00F750B0">
        <w:rPr>
          <w:rFonts w:ascii="Arial" w:hAnsi="Arial" w:cs="Arial"/>
          <w:sz w:val="20"/>
        </w:rPr>
        <w:t>s</w:t>
      </w:r>
      <w:r w:rsidRPr="00F750B0">
        <w:rPr>
          <w:rFonts w:ascii="Arial" w:hAnsi="Arial" w:cs="Arial"/>
          <w:sz w:val="20"/>
        </w:rPr>
        <w:t xml:space="preserve"> the work of all national authorities and other organisations in</w:t>
      </w:r>
      <w:r w:rsidR="00A6723A" w:rsidRPr="00F750B0">
        <w:rPr>
          <w:rFonts w:ascii="Arial" w:hAnsi="Arial" w:cs="Arial"/>
          <w:sz w:val="20"/>
        </w:rPr>
        <w:t>volved</w:t>
      </w:r>
      <w:r w:rsidRPr="00F750B0">
        <w:rPr>
          <w:rFonts w:ascii="Arial" w:hAnsi="Arial" w:cs="Arial"/>
          <w:sz w:val="20"/>
        </w:rPr>
        <w:t xml:space="preserve"> in the </w:t>
      </w:r>
      <w:r w:rsidR="00CA768C" w:rsidRPr="00F750B0">
        <w:rPr>
          <w:rFonts w:ascii="Arial" w:hAnsi="Arial" w:cs="Arial"/>
          <w:sz w:val="20"/>
        </w:rPr>
        <w:t xml:space="preserve">fight against trafficking in </w:t>
      </w:r>
      <w:r w:rsidRPr="00F750B0">
        <w:rPr>
          <w:rFonts w:ascii="Arial" w:hAnsi="Arial" w:cs="Arial"/>
          <w:sz w:val="20"/>
        </w:rPr>
        <w:t xml:space="preserve">human </w:t>
      </w:r>
      <w:r w:rsidR="00CA768C" w:rsidRPr="00F750B0">
        <w:rPr>
          <w:rFonts w:ascii="Arial" w:hAnsi="Arial" w:cs="Arial"/>
          <w:sz w:val="20"/>
        </w:rPr>
        <w:t>beings</w:t>
      </w:r>
      <w:r w:rsidRPr="00F750B0">
        <w:rPr>
          <w:rFonts w:ascii="Arial" w:hAnsi="Arial" w:cs="Arial"/>
          <w:sz w:val="20"/>
        </w:rPr>
        <w:t xml:space="preserve">, </w:t>
      </w:r>
      <w:r w:rsidR="00CA768C" w:rsidRPr="00F750B0">
        <w:rPr>
          <w:rFonts w:ascii="Arial" w:hAnsi="Arial" w:cs="Arial"/>
          <w:sz w:val="20"/>
        </w:rPr>
        <w:t xml:space="preserve">maintains </w:t>
      </w:r>
      <w:r w:rsidRPr="00F750B0">
        <w:rPr>
          <w:rFonts w:ascii="Arial" w:hAnsi="Arial" w:cs="Arial"/>
          <w:sz w:val="20"/>
        </w:rPr>
        <w:t xml:space="preserve">common statistics in this area and ensures </w:t>
      </w:r>
      <w:r w:rsidR="00CA768C" w:rsidRPr="00F750B0">
        <w:rPr>
          <w:rFonts w:ascii="Arial" w:hAnsi="Arial" w:cs="Arial"/>
          <w:sz w:val="20"/>
        </w:rPr>
        <w:t xml:space="preserve">the </w:t>
      </w:r>
      <w:r w:rsidRPr="00F750B0">
        <w:rPr>
          <w:rFonts w:ascii="Arial" w:hAnsi="Arial" w:cs="Arial"/>
          <w:sz w:val="20"/>
        </w:rPr>
        <w:t xml:space="preserve">printing of </w:t>
      </w:r>
      <w:r w:rsidR="00CA768C" w:rsidRPr="00F750B0">
        <w:rPr>
          <w:rFonts w:ascii="Arial" w:hAnsi="Arial" w:cs="Arial"/>
          <w:sz w:val="20"/>
        </w:rPr>
        <w:t xml:space="preserve">specialist </w:t>
      </w:r>
      <w:r w:rsidRPr="00F750B0">
        <w:rPr>
          <w:rFonts w:ascii="Arial" w:hAnsi="Arial" w:cs="Arial"/>
          <w:sz w:val="20"/>
        </w:rPr>
        <w:t xml:space="preserve">and information materials for the media, the </w:t>
      </w:r>
      <w:proofErr w:type="gramStart"/>
      <w:r w:rsidRPr="00F750B0">
        <w:rPr>
          <w:rFonts w:ascii="Arial" w:hAnsi="Arial" w:cs="Arial"/>
          <w:sz w:val="20"/>
        </w:rPr>
        <w:t>general public</w:t>
      </w:r>
      <w:proofErr w:type="gramEnd"/>
      <w:r w:rsidRPr="00F750B0">
        <w:rPr>
          <w:rFonts w:ascii="Arial" w:hAnsi="Arial" w:cs="Arial"/>
          <w:sz w:val="20"/>
        </w:rPr>
        <w:t xml:space="preserve"> and professionals.</w:t>
      </w:r>
    </w:p>
    <w:p w:rsidR="007C3D75" w:rsidRPr="00F750B0" w:rsidRDefault="007C3D75" w:rsidP="007C3D75">
      <w:pPr>
        <w:spacing w:after="0"/>
        <w:jc w:val="both"/>
        <w:rPr>
          <w:rFonts w:ascii="Arial" w:hAnsi="Arial" w:cs="Arial"/>
          <w:b/>
          <w:bCs/>
          <w:sz w:val="20"/>
          <w:szCs w:val="20"/>
        </w:rPr>
      </w:pPr>
    </w:p>
    <w:p w:rsidR="007C3D75" w:rsidRPr="0051335D" w:rsidRDefault="005C305A" w:rsidP="0051335D">
      <w:pPr>
        <w:pStyle w:val="Podnaslov"/>
        <w:jc w:val="both"/>
        <w:rPr>
          <w:b/>
          <w:bCs/>
          <w:iCs/>
        </w:rPr>
      </w:pPr>
      <w:bookmarkStart w:id="60" w:name="_Toc124240449"/>
      <w:bookmarkStart w:id="61" w:name="_Toc130459349"/>
      <w:r w:rsidRPr="0051335D">
        <w:rPr>
          <w:b/>
        </w:rPr>
        <w:t>6.1 Follow-up cross-sectoral cooperation and cooperation with the civil society within the framework of the IWG and multi-disciplinary groups for handling cases of accommodation of trafficked victims</w:t>
      </w:r>
      <w:bookmarkEnd w:id="60"/>
      <w:bookmarkEnd w:id="61"/>
    </w:p>
    <w:p w:rsidR="007C3D75" w:rsidRPr="00F750B0" w:rsidRDefault="007C3D75" w:rsidP="007C3D75">
      <w:pPr>
        <w:spacing w:after="0"/>
        <w:jc w:val="both"/>
        <w:rPr>
          <w:rFonts w:ascii="Arial" w:hAnsi="Arial" w:cs="Arial"/>
        </w:rPr>
      </w:pPr>
    </w:p>
    <w:p w:rsidR="00A0080E" w:rsidRPr="00F750B0" w:rsidRDefault="005C305A" w:rsidP="00A0080E">
      <w:pPr>
        <w:spacing w:after="0"/>
        <w:jc w:val="both"/>
        <w:rPr>
          <w:rFonts w:ascii="Arial" w:hAnsi="Arial" w:cs="Arial"/>
          <w:sz w:val="20"/>
          <w:szCs w:val="20"/>
        </w:rPr>
      </w:pPr>
      <w:r w:rsidRPr="00F750B0">
        <w:rPr>
          <w:rFonts w:ascii="Arial" w:hAnsi="Arial" w:cs="Arial"/>
          <w:sz w:val="20"/>
        </w:rPr>
        <w:t>On 18 December 2003, the Government of the Republic of Slovenia established the IWG, which is composed of representatives of line ministries, constituent bodies and government</w:t>
      </w:r>
      <w:r w:rsidR="002B3DD3">
        <w:rPr>
          <w:rFonts w:ascii="Arial" w:hAnsi="Arial" w:cs="Arial"/>
          <w:sz w:val="20"/>
        </w:rPr>
        <w:t xml:space="preserve"> </w:t>
      </w:r>
      <w:r w:rsidR="00CA768C" w:rsidRPr="00F750B0">
        <w:rPr>
          <w:rFonts w:ascii="Arial" w:hAnsi="Arial" w:cs="Arial"/>
          <w:sz w:val="20"/>
        </w:rPr>
        <w:t>agencies</w:t>
      </w:r>
      <w:r w:rsidRPr="00F750B0">
        <w:rPr>
          <w:rFonts w:ascii="Arial" w:hAnsi="Arial" w:cs="Arial"/>
          <w:sz w:val="20"/>
        </w:rPr>
        <w:t xml:space="preserve">, as well as external members from NGOs, trade unions, the Specialised State Prosecutor's Office and the National Assembly. The IWG </w:t>
      </w:r>
      <w:proofErr w:type="gramStart"/>
      <w:r w:rsidRPr="00F750B0">
        <w:rPr>
          <w:rFonts w:ascii="Arial" w:hAnsi="Arial" w:cs="Arial"/>
          <w:sz w:val="20"/>
        </w:rPr>
        <w:t xml:space="preserve">is </w:t>
      </w:r>
      <w:r w:rsidR="00CA768C" w:rsidRPr="00F750B0">
        <w:rPr>
          <w:rFonts w:ascii="Arial" w:hAnsi="Arial" w:cs="Arial"/>
          <w:sz w:val="20"/>
        </w:rPr>
        <w:t>headed</w:t>
      </w:r>
      <w:proofErr w:type="gramEnd"/>
      <w:r w:rsidR="00CA768C" w:rsidRPr="00F750B0">
        <w:rPr>
          <w:rFonts w:ascii="Arial" w:hAnsi="Arial" w:cs="Arial"/>
          <w:sz w:val="20"/>
        </w:rPr>
        <w:t xml:space="preserve"> </w:t>
      </w:r>
      <w:r w:rsidRPr="00F750B0">
        <w:rPr>
          <w:rFonts w:ascii="Arial" w:hAnsi="Arial" w:cs="Arial"/>
          <w:sz w:val="20"/>
        </w:rPr>
        <w:t xml:space="preserve">by a national coordinator who convenes regular meetings of the working group to coordinate the activities of individual institutions and to formulate positions, proposals and initiatives to strengthen the effectiveness of policies to prevent and combat trafficking in human beings. In addition, the IWG will implement the activities set out in the Action Plan </w:t>
      </w:r>
      <w:r w:rsidR="0027103C" w:rsidRPr="00F750B0">
        <w:rPr>
          <w:rFonts w:ascii="Arial" w:hAnsi="Arial" w:cs="Arial"/>
          <w:sz w:val="20"/>
        </w:rPr>
        <w:t>on</w:t>
      </w:r>
      <w:r w:rsidRPr="00F750B0">
        <w:rPr>
          <w:rFonts w:ascii="Arial" w:hAnsi="Arial" w:cs="Arial"/>
          <w:sz w:val="20"/>
        </w:rPr>
        <w:t xml:space="preserve"> Combat</w:t>
      </w:r>
      <w:r w:rsidR="0027103C" w:rsidRPr="00F750B0">
        <w:rPr>
          <w:rFonts w:ascii="Arial" w:hAnsi="Arial" w:cs="Arial"/>
          <w:sz w:val="20"/>
        </w:rPr>
        <w:t>ing</w:t>
      </w:r>
      <w:r w:rsidRPr="00F750B0">
        <w:rPr>
          <w:rFonts w:ascii="Arial" w:hAnsi="Arial" w:cs="Arial"/>
          <w:sz w:val="20"/>
        </w:rPr>
        <w:t xml:space="preserve"> Trafficking in Human Beings for the period 2023-2024 and will prepare an annual report on its work for each current year, which will be submitted to the Government of the Republic of Slovenia. </w:t>
      </w:r>
    </w:p>
    <w:p w:rsidR="007C3D75" w:rsidRPr="00F750B0" w:rsidRDefault="007C3D75" w:rsidP="007C3D75">
      <w:pPr>
        <w:spacing w:after="0"/>
        <w:jc w:val="both"/>
        <w:rPr>
          <w:rFonts w:ascii="Arial" w:hAnsi="Arial" w:cs="Arial"/>
          <w:sz w:val="20"/>
          <w:szCs w:val="20"/>
        </w:rPr>
      </w:pPr>
    </w:p>
    <w:p w:rsidR="007C3D75" w:rsidRPr="00F750B0" w:rsidRDefault="00AD21AB" w:rsidP="007C3D75">
      <w:pPr>
        <w:spacing w:after="0"/>
        <w:jc w:val="both"/>
        <w:rPr>
          <w:rFonts w:ascii="Arial" w:hAnsi="Arial" w:cs="Arial"/>
          <w:sz w:val="20"/>
          <w:szCs w:val="20"/>
        </w:rPr>
      </w:pPr>
      <w:proofErr w:type="gramStart"/>
      <w:r w:rsidRPr="00F750B0">
        <w:rPr>
          <w:rFonts w:ascii="Arial" w:hAnsi="Arial" w:cs="Arial"/>
          <w:sz w:val="20"/>
        </w:rPr>
        <w:t xml:space="preserve">The National </w:t>
      </w:r>
      <w:r w:rsidR="00B0033C" w:rsidRPr="00F750B0">
        <w:rPr>
          <w:rFonts w:ascii="Arial" w:hAnsi="Arial" w:cs="Arial"/>
          <w:sz w:val="20"/>
        </w:rPr>
        <w:t xml:space="preserve">Anti-Trafficking </w:t>
      </w:r>
      <w:r w:rsidRPr="00F750B0">
        <w:rPr>
          <w:rFonts w:ascii="Arial" w:hAnsi="Arial" w:cs="Arial"/>
          <w:sz w:val="20"/>
        </w:rPr>
        <w:t xml:space="preserve">Coordinator appoints a multidisciplinary team to monitor the implementation of the programme, to take decisions on the implementation of additional measures to ensure the victim's safety, to take decisions on the modification of the individual assistance programme, and to take decisions on the loss of the victim's entitlement to the </w:t>
      </w:r>
      <w:r w:rsidRPr="00F750B0">
        <w:rPr>
          <w:rFonts w:ascii="Arial" w:hAnsi="Arial" w:cs="Arial"/>
          <w:sz w:val="20"/>
        </w:rPr>
        <w:lastRenderedPageBreak/>
        <w:t>programme e</w:t>
      </w:r>
      <w:r w:rsidR="005C305A" w:rsidRPr="00F750B0">
        <w:rPr>
          <w:rFonts w:ascii="Arial" w:hAnsi="Arial" w:cs="Arial"/>
          <w:sz w:val="20"/>
        </w:rPr>
        <w:t xml:space="preserve">ach time a victim is </w:t>
      </w:r>
      <w:r w:rsidRPr="00F750B0">
        <w:rPr>
          <w:rFonts w:ascii="Arial" w:hAnsi="Arial" w:cs="Arial"/>
          <w:sz w:val="20"/>
        </w:rPr>
        <w:t xml:space="preserve">admitted </w:t>
      </w:r>
      <w:r w:rsidR="005C305A" w:rsidRPr="00F750B0">
        <w:rPr>
          <w:rFonts w:ascii="Arial" w:hAnsi="Arial" w:cs="Arial"/>
          <w:sz w:val="20"/>
        </w:rPr>
        <w:t>in the Care for Victims of Trafficking in Human Beings - Safe Space programme, and, if necessary, during the stay in the crisis accommodation</w:t>
      </w:r>
      <w:r w:rsidRPr="00F750B0">
        <w:rPr>
          <w:rFonts w:ascii="Arial" w:hAnsi="Arial" w:cs="Arial"/>
          <w:sz w:val="20"/>
        </w:rPr>
        <w:t>.</w:t>
      </w:r>
      <w:proofErr w:type="gramEnd"/>
      <w:r w:rsidRPr="00F750B0">
        <w:rPr>
          <w:rFonts w:ascii="Arial" w:hAnsi="Arial" w:cs="Arial"/>
          <w:sz w:val="20"/>
        </w:rPr>
        <w:t xml:space="preserve"> </w:t>
      </w:r>
    </w:p>
    <w:p w:rsidR="007C3D75" w:rsidRPr="00F750B0" w:rsidRDefault="007C3D75" w:rsidP="007C3D75">
      <w:pPr>
        <w:spacing w:after="0"/>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1:</w:t>
      </w:r>
      <w:r w:rsidR="008C02F2" w:rsidRPr="00F750B0">
        <w:rPr>
          <w:rFonts w:ascii="Arial" w:hAnsi="Arial" w:cs="Arial"/>
          <w:sz w:val="20"/>
        </w:rPr>
        <w:t> </w:t>
      </w:r>
      <w:r w:rsidRPr="00F750B0">
        <w:rPr>
          <w:rFonts w:ascii="Arial" w:hAnsi="Arial" w:cs="Arial"/>
          <w:sz w:val="20"/>
        </w:rPr>
        <w:t xml:space="preserve">Regular meetings of the IWG, implementation of the measures set out in the Action Plan </w:t>
      </w:r>
      <w:r w:rsidR="00533655" w:rsidRPr="00F750B0">
        <w:rPr>
          <w:rFonts w:ascii="Arial" w:hAnsi="Arial" w:cs="Arial"/>
          <w:sz w:val="20"/>
        </w:rPr>
        <w:t>on</w:t>
      </w:r>
      <w:r w:rsidRPr="00F750B0">
        <w:rPr>
          <w:rFonts w:ascii="Arial" w:hAnsi="Arial" w:cs="Arial"/>
          <w:sz w:val="20"/>
        </w:rPr>
        <w:t xml:space="preserve"> Combat</w:t>
      </w:r>
      <w:r w:rsidR="00533655" w:rsidRPr="00F750B0">
        <w:rPr>
          <w:rFonts w:ascii="Arial" w:hAnsi="Arial" w:cs="Arial"/>
          <w:sz w:val="20"/>
        </w:rPr>
        <w:t>ing</w:t>
      </w:r>
      <w:r w:rsidRPr="00F750B0">
        <w:rPr>
          <w:rFonts w:ascii="Arial" w:hAnsi="Arial" w:cs="Arial"/>
          <w:sz w:val="20"/>
        </w:rPr>
        <w:t xml:space="preserve"> Trafficking in Human Beings and preparation of annual reports on the work of the IWG.</w:t>
      </w:r>
    </w:p>
    <w:p w:rsidR="007C3D75" w:rsidRPr="00F750B0" w:rsidRDefault="007C3D75" w:rsidP="007C3D75">
      <w:pPr>
        <w:spacing w:after="0"/>
        <w:ind w:left="705" w:hanging="705"/>
        <w:jc w:val="both"/>
        <w:rPr>
          <w:rFonts w:ascii="Arial" w:hAnsi="Arial" w:cs="Arial"/>
          <w:sz w:val="20"/>
          <w:szCs w:val="20"/>
        </w:rPr>
      </w:pPr>
    </w:p>
    <w:p w:rsidR="007C3D75" w:rsidRPr="00F750B0" w:rsidRDefault="005C305A" w:rsidP="007C3D75">
      <w:pPr>
        <w:spacing w:after="0"/>
        <w:ind w:left="705" w:hanging="705"/>
        <w:jc w:val="both"/>
        <w:rPr>
          <w:rFonts w:ascii="Arial" w:hAnsi="Arial" w:cs="Arial"/>
          <w:sz w:val="20"/>
          <w:szCs w:val="20"/>
        </w:rPr>
      </w:pPr>
      <w:r w:rsidRPr="00F750B0">
        <w:rPr>
          <w:rFonts w:ascii="Arial" w:hAnsi="Arial" w:cs="Arial"/>
          <w:sz w:val="20"/>
          <w:u w:val="single"/>
        </w:rPr>
        <w:t>Objective 2:</w:t>
      </w:r>
      <w:r w:rsidR="008C02F2" w:rsidRPr="00F750B0">
        <w:rPr>
          <w:rFonts w:ascii="Arial" w:hAnsi="Arial" w:cs="Arial"/>
          <w:sz w:val="20"/>
        </w:rPr>
        <w:t> </w:t>
      </w:r>
      <w:r w:rsidRPr="00F750B0">
        <w:rPr>
          <w:rFonts w:ascii="Arial" w:hAnsi="Arial" w:cs="Arial"/>
          <w:sz w:val="20"/>
        </w:rPr>
        <w:t>Effective functioning of multidisciplinary teams deal</w:t>
      </w:r>
      <w:r w:rsidR="00786B45" w:rsidRPr="00F750B0">
        <w:rPr>
          <w:rFonts w:ascii="Arial" w:hAnsi="Arial" w:cs="Arial"/>
          <w:sz w:val="20"/>
        </w:rPr>
        <w:t>ing</w:t>
      </w:r>
      <w:r w:rsidRPr="00F750B0">
        <w:rPr>
          <w:rFonts w:ascii="Arial" w:hAnsi="Arial" w:cs="Arial"/>
          <w:sz w:val="20"/>
        </w:rPr>
        <w:t xml:space="preserve"> with cases of accommodation</w:t>
      </w:r>
      <w:r w:rsidR="00786B45" w:rsidRPr="00F750B0">
        <w:rPr>
          <w:rFonts w:ascii="Arial" w:hAnsi="Arial" w:cs="Arial"/>
          <w:sz w:val="20"/>
        </w:rPr>
        <w:t>/sheltering</w:t>
      </w:r>
      <w:r w:rsidRPr="00F750B0">
        <w:rPr>
          <w:rFonts w:ascii="Arial" w:hAnsi="Arial" w:cs="Arial"/>
          <w:sz w:val="20"/>
        </w:rPr>
        <w:t xml:space="preserve"> of trafficked persons. The approach of all </w:t>
      </w:r>
      <w:r w:rsidR="00786B45" w:rsidRPr="00F750B0">
        <w:rPr>
          <w:rFonts w:ascii="Arial" w:hAnsi="Arial" w:cs="Arial"/>
          <w:sz w:val="20"/>
        </w:rPr>
        <w:t>actors</w:t>
      </w:r>
      <w:r w:rsidRPr="00F750B0">
        <w:rPr>
          <w:rFonts w:ascii="Arial" w:hAnsi="Arial" w:cs="Arial"/>
          <w:sz w:val="20"/>
        </w:rPr>
        <w:t xml:space="preserve"> must focus on the victim and </w:t>
      </w:r>
      <w:r w:rsidR="00786B45" w:rsidRPr="00F750B0">
        <w:rPr>
          <w:rFonts w:ascii="Arial" w:hAnsi="Arial" w:cs="Arial"/>
          <w:sz w:val="20"/>
        </w:rPr>
        <w:t>his/her</w:t>
      </w:r>
      <w:r w:rsidRPr="00F750B0">
        <w:rPr>
          <w:rFonts w:ascii="Arial" w:hAnsi="Arial" w:cs="Arial"/>
          <w:sz w:val="20"/>
        </w:rPr>
        <w:t xml:space="preserve"> needs as a priority.</w:t>
      </w:r>
    </w:p>
    <w:p w:rsidR="007C3D75" w:rsidRPr="00F750B0" w:rsidRDefault="007C3D75" w:rsidP="007C3D75">
      <w:pPr>
        <w:spacing w:after="0" w:line="240" w:lineRule="auto"/>
        <w:jc w:val="both"/>
        <w:rPr>
          <w:rFonts w:ascii="Arial" w:hAnsi="Arial" w:cs="Arial"/>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National Anti-Trafficking Coordinator </w:t>
            </w:r>
          </w:p>
        </w:tc>
      </w:tr>
      <w:tr w:rsidR="005C305A" w:rsidRPr="00F750B0" w:rsidTr="00092F44">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Anti-trafficking Service of the Ministry of the Interior, members and external members of IWG</w:t>
            </w:r>
          </w:p>
        </w:tc>
      </w:tr>
      <w:tr w:rsidR="005C305A" w:rsidRPr="00F750B0" w:rsidTr="00092F44">
        <w:trPr>
          <w:trHeight w:val="182"/>
        </w:trPr>
        <w:tc>
          <w:tcPr>
            <w:tcW w:w="1951"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line="240" w:lineRule="auto"/>
              <w:jc w:val="both"/>
              <w:rPr>
                <w:rFonts w:ascii="Arial" w:hAnsi="Arial" w:cs="Arial"/>
                <w:sz w:val="20"/>
                <w:szCs w:val="20"/>
              </w:rPr>
            </w:pPr>
            <w:r w:rsidRPr="00F750B0">
              <w:rPr>
                <w:rFonts w:ascii="Arial" w:hAnsi="Arial" w:cs="Arial"/>
                <w:sz w:val="20"/>
              </w:rPr>
              <w:t>Continuous activities in 2023 and 2024</w:t>
            </w:r>
          </w:p>
        </w:tc>
      </w:tr>
    </w:tbl>
    <w:p w:rsidR="007C3D75" w:rsidRPr="00F750B0" w:rsidRDefault="007C3D75" w:rsidP="007C3D75">
      <w:pPr>
        <w:keepNext/>
        <w:spacing w:after="0"/>
        <w:outlineLvl w:val="1"/>
        <w:rPr>
          <w:rFonts w:ascii="Arial" w:eastAsia="Times New Roman" w:hAnsi="Arial" w:cs="Arial"/>
          <w:b/>
          <w:bCs/>
          <w:iCs/>
        </w:rPr>
      </w:pPr>
    </w:p>
    <w:p w:rsidR="007C3D75" w:rsidRPr="00F750B0" w:rsidRDefault="007C3D75" w:rsidP="007C3D75">
      <w:pPr>
        <w:spacing w:after="0"/>
        <w:rPr>
          <w:rFonts w:ascii="Arial" w:hAnsi="Arial" w:cs="Arial"/>
        </w:rPr>
      </w:pPr>
    </w:p>
    <w:p w:rsidR="007C3D75" w:rsidRPr="0051335D" w:rsidRDefault="005C305A" w:rsidP="0051335D">
      <w:pPr>
        <w:pStyle w:val="Podnaslov"/>
        <w:jc w:val="both"/>
        <w:rPr>
          <w:b/>
          <w:bCs/>
          <w:iCs/>
        </w:rPr>
      </w:pPr>
      <w:bookmarkStart w:id="62" w:name="_Toc124240450"/>
      <w:bookmarkStart w:id="63" w:name="_Toc130459350"/>
      <w:r w:rsidRPr="0051335D">
        <w:rPr>
          <w:b/>
        </w:rPr>
        <w:t>6.2</w:t>
      </w:r>
      <w:r w:rsidRPr="0051335D">
        <w:rPr>
          <w:b/>
        </w:rPr>
        <w:tab/>
        <w:t>Ensuring coherence of the statistical incidence of forms of trafficking in human beings in the Republic of Slovenia</w:t>
      </w:r>
      <w:bookmarkEnd w:id="62"/>
      <w:bookmarkEnd w:id="63"/>
    </w:p>
    <w:p w:rsidR="007C3D75" w:rsidRPr="00F750B0" w:rsidRDefault="007C3D75" w:rsidP="007C3D75">
      <w:pPr>
        <w:spacing w:after="0"/>
        <w:jc w:val="both"/>
        <w:rPr>
          <w:rFonts w:ascii="Arial" w:hAnsi="Arial" w:cs="Arial"/>
          <w:b/>
          <w:bCs/>
          <w:sz w:val="20"/>
          <w:szCs w:val="20"/>
          <w:u w:val="single"/>
        </w:rPr>
      </w:pPr>
    </w:p>
    <w:p w:rsidR="007C3D75" w:rsidRPr="00F750B0" w:rsidRDefault="005C305A" w:rsidP="007C3D75">
      <w:pPr>
        <w:spacing w:after="0"/>
        <w:jc w:val="both"/>
        <w:rPr>
          <w:rFonts w:ascii="Arial" w:hAnsi="Arial" w:cs="Arial"/>
          <w:iCs/>
          <w:sz w:val="20"/>
          <w:szCs w:val="20"/>
        </w:rPr>
      </w:pPr>
      <w:r w:rsidRPr="00F750B0">
        <w:rPr>
          <w:rFonts w:ascii="Arial" w:hAnsi="Arial" w:cs="Arial"/>
          <w:sz w:val="20"/>
        </w:rPr>
        <w:t xml:space="preserve">International documents and EU documents determine monitoring and assessing policies on combating </w:t>
      </w:r>
      <w:r w:rsidR="00CF2F19" w:rsidRPr="00F750B0">
        <w:rPr>
          <w:rFonts w:ascii="Arial" w:hAnsi="Arial" w:cs="Arial"/>
          <w:sz w:val="20"/>
        </w:rPr>
        <w:t>trafficking in human beings</w:t>
      </w:r>
      <w:r w:rsidRPr="00F750B0">
        <w:rPr>
          <w:rFonts w:ascii="Arial" w:hAnsi="Arial" w:cs="Arial"/>
          <w:sz w:val="20"/>
        </w:rPr>
        <w:t xml:space="preserve">. </w:t>
      </w:r>
      <w:r w:rsidR="000B4106" w:rsidRPr="00F750B0">
        <w:rPr>
          <w:rFonts w:ascii="Arial" w:hAnsi="Arial" w:cs="Arial"/>
          <w:sz w:val="20"/>
        </w:rPr>
        <w:t xml:space="preserve">In particular, </w:t>
      </w:r>
      <w:r w:rsidRPr="00F750B0">
        <w:rPr>
          <w:rFonts w:ascii="Arial" w:hAnsi="Arial" w:cs="Arial"/>
          <w:sz w:val="20"/>
        </w:rPr>
        <w:t>Directive 2011/36/EU requires a report to be made to the European Commission every two years on the indicators and trends in trafficking in human beings in each Member State</w:t>
      </w:r>
      <w:r w:rsidR="00DB74F8" w:rsidRPr="00F750B0">
        <w:rPr>
          <w:rFonts w:ascii="Arial" w:hAnsi="Arial" w:cs="Arial"/>
          <w:sz w:val="20"/>
        </w:rPr>
        <w:t xml:space="preserve"> as well as </w:t>
      </w:r>
      <w:r w:rsidRPr="00F750B0">
        <w:rPr>
          <w:rFonts w:ascii="Arial" w:hAnsi="Arial" w:cs="Arial"/>
          <w:sz w:val="20"/>
        </w:rPr>
        <w:t xml:space="preserve">the measures taken to reduce the demand. A prerequisite for this is the accurate and harmonised collection of statistics by law enforcement authorities and in other sectors, including NGOs </w:t>
      </w:r>
      <w:r w:rsidR="00DB74F8" w:rsidRPr="00F750B0">
        <w:rPr>
          <w:rFonts w:ascii="Arial" w:hAnsi="Arial" w:cs="Arial"/>
          <w:sz w:val="20"/>
        </w:rPr>
        <w:t>involved</w:t>
      </w:r>
      <w:r w:rsidRPr="00F750B0">
        <w:rPr>
          <w:rFonts w:ascii="Arial" w:hAnsi="Arial" w:cs="Arial"/>
          <w:sz w:val="20"/>
        </w:rPr>
        <w:t xml:space="preserve"> in the identification of victims of trafficking.</w:t>
      </w:r>
    </w:p>
    <w:p w:rsidR="007C3D75" w:rsidRPr="00F750B0" w:rsidRDefault="007C3D75" w:rsidP="007C3D75">
      <w:pPr>
        <w:spacing w:after="0"/>
        <w:jc w:val="both"/>
        <w:rPr>
          <w:rFonts w:ascii="Arial" w:hAnsi="Arial" w:cs="Arial"/>
          <w:bCs/>
          <w:sz w:val="20"/>
          <w:szCs w:val="20"/>
        </w:rPr>
      </w:pPr>
    </w:p>
    <w:p w:rsidR="007C3D75" w:rsidRPr="00F750B0" w:rsidRDefault="005C305A" w:rsidP="00942420">
      <w:pPr>
        <w:spacing w:after="0"/>
        <w:ind w:left="705" w:hanging="705"/>
        <w:jc w:val="both"/>
        <w:rPr>
          <w:rFonts w:ascii="Arial" w:hAnsi="Arial" w:cs="Arial"/>
          <w:sz w:val="20"/>
        </w:rPr>
      </w:pPr>
      <w:r w:rsidRPr="00F750B0">
        <w:rPr>
          <w:rFonts w:ascii="Arial" w:hAnsi="Arial" w:cs="Arial"/>
          <w:sz w:val="20"/>
          <w:u w:val="single"/>
        </w:rPr>
        <w:t>Objective:</w:t>
      </w:r>
      <w:r w:rsidR="005350DE" w:rsidRPr="00F750B0">
        <w:rPr>
          <w:rFonts w:ascii="Arial" w:hAnsi="Arial" w:cs="Arial"/>
          <w:sz w:val="20"/>
        </w:rPr>
        <w:t> </w:t>
      </w:r>
      <w:r w:rsidRPr="00F750B0">
        <w:rPr>
          <w:rFonts w:ascii="Arial" w:hAnsi="Arial" w:cs="Arial"/>
          <w:sz w:val="20"/>
        </w:rPr>
        <w:t xml:space="preserve">To ensure that the collection of statistical information is coordinated both </w:t>
      </w:r>
      <w:r w:rsidR="00DB74F8" w:rsidRPr="00F750B0">
        <w:rPr>
          <w:rFonts w:ascii="Arial" w:hAnsi="Arial" w:cs="Arial"/>
          <w:sz w:val="20"/>
        </w:rPr>
        <w:t xml:space="preserve">between </w:t>
      </w:r>
      <w:r w:rsidRPr="00F750B0">
        <w:rPr>
          <w:rFonts w:ascii="Arial" w:hAnsi="Arial" w:cs="Arial"/>
          <w:sz w:val="20"/>
        </w:rPr>
        <w:t xml:space="preserve">law enforcement authorities and in other sectors, including by NGOs </w:t>
      </w:r>
      <w:r w:rsidR="00DB74F8" w:rsidRPr="00F750B0">
        <w:rPr>
          <w:rFonts w:ascii="Arial" w:hAnsi="Arial" w:cs="Arial"/>
          <w:sz w:val="20"/>
        </w:rPr>
        <w:t xml:space="preserve">involved </w:t>
      </w:r>
      <w:r w:rsidRPr="00F750B0">
        <w:rPr>
          <w:rFonts w:ascii="Arial" w:hAnsi="Arial" w:cs="Arial"/>
          <w:sz w:val="20"/>
        </w:rPr>
        <w:t xml:space="preserve">in the identification of victims of trafficking. Data on the victims </w:t>
      </w:r>
      <w:proofErr w:type="gramStart"/>
      <w:r w:rsidRPr="00F750B0">
        <w:rPr>
          <w:rFonts w:ascii="Arial" w:hAnsi="Arial" w:cs="Arial"/>
          <w:sz w:val="20"/>
        </w:rPr>
        <w:t xml:space="preserve">will be </w:t>
      </w:r>
      <w:r w:rsidR="00DB74F8" w:rsidRPr="00F750B0">
        <w:rPr>
          <w:rFonts w:ascii="Arial" w:hAnsi="Arial" w:cs="Arial"/>
          <w:sz w:val="20"/>
        </w:rPr>
        <w:t>disaggregated</w:t>
      </w:r>
      <w:proofErr w:type="gramEnd"/>
      <w:r w:rsidR="00DB74F8" w:rsidRPr="00F750B0">
        <w:rPr>
          <w:rFonts w:ascii="Arial" w:hAnsi="Arial" w:cs="Arial"/>
          <w:sz w:val="20"/>
        </w:rPr>
        <w:t xml:space="preserve"> </w:t>
      </w:r>
      <w:r w:rsidRPr="00F750B0">
        <w:rPr>
          <w:rFonts w:ascii="Arial" w:hAnsi="Arial" w:cs="Arial"/>
          <w:sz w:val="20"/>
        </w:rPr>
        <w:t xml:space="preserve">by gender, age, type of exploitation, country of origin and/or destination. </w:t>
      </w:r>
      <w:r w:rsidR="00DB74F8" w:rsidRPr="00F750B0">
        <w:rPr>
          <w:rFonts w:ascii="Arial" w:hAnsi="Arial" w:cs="Arial"/>
          <w:sz w:val="20"/>
        </w:rPr>
        <w:t>S</w:t>
      </w:r>
      <w:r w:rsidRPr="00F750B0">
        <w:rPr>
          <w:rFonts w:ascii="Arial" w:hAnsi="Arial" w:cs="Arial"/>
          <w:sz w:val="20"/>
        </w:rPr>
        <w:t xml:space="preserve">tatistical data </w:t>
      </w:r>
      <w:r w:rsidR="00942420" w:rsidRPr="00F750B0">
        <w:rPr>
          <w:rFonts w:ascii="Arial" w:hAnsi="Arial" w:cs="Arial"/>
          <w:sz w:val="20"/>
        </w:rPr>
        <w:t xml:space="preserve">shall also be collected </w:t>
      </w:r>
      <w:r w:rsidRPr="00F750B0">
        <w:rPr>
          <w:rFonts w:ascii="Arial" w:hAnsi="Arial" w:cs="Arial"/>
          <w:sz w:val="20"/>
        </w:rPr>
        <w:t>on criminal proceedings in</w:t>
      </w:r>
      <w:r w:rsidR="00942420" w:rsidRPr="00F750B0">
        <w:rPr>
          <w:rFonts w:ascii="Arial" w:hAnsi="Arial" w:cs="Arial"/>
          <w:sz w:val="20"/>
        </w:rPr>
        <w:t>itiated</w:t>
      </w:r>
      <w:r w:rsidRPr="00F750B0">
        <w:rPr>
          <w:rFonts w:ascii="Arial" w:hAnsi="Arial" w:cs="Arial"/>
          <w:sz w:val="20"/>
        </w:rPr>
        <w:t xml:space="preserve"> against the perpetrators of </w:t>
      </w:r>
      <w:r w:rsidR="00CF2F19" w:rsidRPr="00F750B0">
        <w:rPr>
          <w:rFonts w:ascii="Arial" w:hAnsi="Arial" w:cs="Arial"/>
          <w:sz w:val="20"/>
        </w:rPr>
        <w:t>trafficking in human beings</w:t>
      </w:r>
      <w:r w:rsidRPr="00F750B0">
        <w:rPr>
          <w:rFonts w:ascii="Arial" w:hAnsi="Arial" w:cs="Arial"/>
          <w:sz w:val="20"/>
        </w:rPr>
        <w:t xml:space="preserve"> offences, including proposals</w:t>
      </w:r>
      <w:r w:rsidR="00942420" w:rsidRPr="00F750B0">
        <w:rPr>
          <w:rFonts w:ascii="Arial" w:hAnsi="Arial" w:cs="Arial"/>
          <w:sz w:val="20"/>
        </w:rPr>
        <w:t xml:space="preserve"> for prosecution</w:t>
      </w:r>
      <w:r w:rsidRPr="00F750B0">
        <w:rPr>
          <w:rFonts w:ascii="Arial" w:hAnsi="Arial" w:cs="Arial"/>
          <w:sz w:val="20"/>
        </w:rPr>
        <w:t xml:space="preserve"> and convictions, should also be gathered. The Supreme State Prosecutor’s Office of the Republic of Slovenia, shall be included in </w:t>
      </w:r>
      <w:r w:rsidR="00942420" w:rsidRPr="00F750B0">
        <w:rPr>
          <w:rFonts w:ascii="Arial" w:hAnsi="Arial" w:cs="Arial"/>
          <w:sz w:val="20"/>
        </w:rPr>
        <w:t xml:space="preserve">the </w:t>
      </w:r>
      <w:r w:rsidRPr="00F750B0">
        <w:rPr>
          <w:rFonts w:ascii="Arial" w:hAnsi="Arial" w:cs="Arial"/>
          <w:sz w:val="20"/>
        </w:rPr>
        <w:t xml:space="preserve">reporting, </w:t>
      </w:r>
      <w:r w:rsidR="00942420" w:rsidRPr="00F750B0">
        <w:rPr>
          <w:rFonts w:ascii="Arial" w:hAnsi="Arial" w:cs="Arial"/>
          <w:sz w:val="20"/>
        </w:rPr>
        <w:t>as</w:t>
      </w:r>
      <w:r w:rsidRPr="00F750B0">
        <w:rPr>
          <w:rFonts w:ascii="Arial" w:hAnsi="Arial" w:cs="Arial"/>
          <w:sz w:val="20"/>
        </w:rPr>
        <w:t xml:space="preserve"> it has an overview of all matters </w:t>
      </w:r>
      <w:r w:rsidR="00942420" w:rsidRPr="00F750B0">
        <w:rPr>
          <w:rFonts w:ascii="Arial" w:hAnsi="Arial" w:cs="Arial"/>
          <w:sz w:val="20"/>
        </w:rPr>
        <w:t xml:space="preserve">related </w:t>
      </w:r>
      <w:proofErr w:type="gramStart"/>
      <w:r w:rsidR="00942420" w:rsidRPr="00F750B0">
        <w:rPr>
          <w:rFonts w:ascii="Arial" w:hAnsi="Arial" w:cs="Arial"/>
          <w:sz w:val="20"/>
        </w:rPr>
        <w:t xml:space="preserve">to </w:t>
      </w:r>
      <w:r w:rsidRPr="00F750B0">
        <w:rPr>
          <w:rFonts w:ascii="Arial" w:hAnsi="Arial" w:cs="Arial"/>
          <w:sz w:val="20"/>
        </w:rPr>
        <w:t xml:space="preserve"> trafficking</w:t>
      </w:r>
      <w:proofErr w:type="gramEnd"/>
      <w:r w:rsidR="00942420" w:rsidRPr="00F750B0">
        <w:rPr>
          <w:rFonts w:ascii="Arial" w:hAnsi="Arial" w:cs="Arial"/>
          <w:sz w:val="20"/>
        </w:rPr>
        <w:t xml:space="preserve"> in human beings</w:t>
      </w:r>
      <w:r w:rsidRPr="00F750B0">
        <w:rPr>
          <w:rFonts w:ascii="Arial" w:hAnsi="Arial" w:cs="Arial"/>
          <w:sz w:val="20"/>
        </w:rPr>
        <w:t xml:space="preserve"> and </w:t>
      </w:r>
      <w:r w:rsidR="00942420" w:rsidRPr="00F750B0">
        <w:rPr>
          <w:rFonts w:ascii="Arial" w:hAnsi="Arial" w:cs="Arial"/>
          <w:sz w:val="20"/>
        </w:rPr>
        <w:t xml:space="preserve">determines </w:t>
      </w:r>
      <w:r w:rsidRPr="00F750B0">
        <w:rPr>
          <w:rFonts w:ascii="Arial" w:hAnsi="Arial" w:cs="Arial"/>
          <w:sz w:val="20"/>
        </w:rPr>
        <w:t xml:space="preserve"> the scope and method of reporting with regard to the </w:t>
      </w:r>
      <w:r w:rsidR="00663971" w:rsidRPr="00F750B0">
        <w:rPr>
          <w:rFonts w:ascii="Arial" w:hAnsi="Arial" w:cs="Arial"/>
          <w:sz w:val="20"/>
        </w:rPr>
        <w:t xml:space="preserve">stage </w:t>
      </w:r>
      <w:r w:rsidRPr="00F750B0">
        <w:rPr>
          <w:rFonts w:ascii="Arial" w:hAnsi="Arial" w:cs="Arial"/>
          <w:sz w:val="20"/>
        </w:rPr>
        <w:t>of proce</w:t>
      </w:r>
      <w:r w:rsidR="00663971" w:rsidRPr="00F750B0">
        <w:rPr>
          <w:rFonts w:ascii="Arial" w:hAnsi="Arial" w:cs="Arial"/>
          <w:sz w:val="20"/>
        </w:rPr>
        <w:t>e</w:t>
      </w:r>
      <w:r w:rsidRPr="00F750B0">
        <w:rPr>
          <w:rFonts w:ascii="Arial" w:hAnsi="Arial" w:cs="Arial"/>
          <w:sz w:val="20"/>
        </w:rPr>
        <w:t>d</w:t>
      </w:r>
      <w:r w:rsidR="00663971" w:rsidRPr="00F750B0">
        <w:rPr>
          <w:rFonts w:ascii="Arial" w:hAnsi="Arial" w:cs="Arial"/>
          <w:sz w:val="20"/>
        </w:rPr>
        <w:t>ings</w:t>
      </w:r>
      <w:r w:rsidRPr="00F750B0">
        <w:rPr>
          <w:rFonts w:ascii="Arial" w:hAnsi="Arial" w:cs="Arial"/>
          <w:sz w:val="20"/>
        </w:rPr>
        <w:t>.</w:t>
      </w:r>
    </w:p>
    <w:p w:rsidR="007C3D75" w:rsidRPr="00F750B0" w:rsidRDefault="007C3D75" w:rsidP="007C3D75">
      <w:pPr>
        <w:spacing w:after="0"/>
        <w:jc w:val="both"/>
        <w:rPr>
          <w:rFonts w:ascii="Arial" w:hAnsi="Arial" w:cs="Arial"/>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p>
        </w:tc>
        <w:tc>
          <w:tcPr>
            <w:tcW w:w="6763" w:type="dxa"/>
            <w:shd w:val="clear" w:color="auto" w:fill="auto"/>
          </w:tcPr>
          <w:p w:rsidR="007C3D75" w:rsidRPr="00F750B0" w:rsidRDefault="005C305A" w:rsidP="007C3D75">
            <w:pPr>
              <w:widowControl w:val="0"/>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sz w:val="20"/>
              </w:rPr>
              <w:t>Police, Supreme State Prosecutor’s Office of the Republic of Slovenia, NGOs, other line ministries as appropriate</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hAnsi="Arial" w:cs="Arial"/>
          <w:b/>
          <w:bCs/>
          <w:i/>
          <w:iCs/>
          <w:sz w:val="20"/>
          <w:szCs w:val="20"/>
          <w:u w:val="single"/>
        </w:rPr>
      </w:pPr>
    </w:p>
    <w:p w:rsidR="007C3D75" w:rsidRPr="0051335D" w:rsidRDefault="005C305A" w:rsidP="0051335D">
      <w:pPr>
        <w:pStyle w:val="Podnaslov"/>
        <w:jc w:val="both"/>
        <w:rPr>
          <w:b/>
          <w:bCs/>
          <w:iCs/>
        </w:rPr>
      </w:pPr>
      <w:bookmarkStart w:id="64" w:name="_Toc124240451"/>
      <w:bookmarkStart w:id="65" w:name="_Toc130459351"/>
      <w:r w:rsidRPr="0051335D">
        <w:rPr>
          <w:b/>
        </w:rPr>
        <w:t>6.3</w:t>
      </w:r>
      <w:r w:rsidRPr="0051335D">
        <w:rPr>
          <w:b/>
        </w:rPr>
        <w:tab/>
        <w:t>Monitoring of individual cases of prosecution of trafficking offences</w:t>
      </w:r>
      <w:bookmarkEnd w:id="64"/>
      <w:bookmarkEnd w:id="65"/>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5C305A" w:rsidP="007C3D75">
      <w:pPr>
        <w:widowControl w:val="0"/>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sz w:val="20"/>
        </w:rPr>
        <w:t xml:space="preserve">In the past, the investigation and prosecution of trafficking in human beings </w:t>
      </w:r>
      <w:r w:rsidR="005A0B2A" w:rsidRPr="00F750B0">
        <w:rPr>
          <w:rFonts w:ascii="Arial" w:hAnsi="Arial" w:cs="Arial"/>
          <w:sz w:val="20"/>
        </w:rPr>
        <w:t xml:space="preserve">was </w:t>
      </w:r>
      <w:r w:rsidRPr="00F750B0">
        <w:rPr>
          <w:rFonts w:ascii="Arial" w:hAnsi="Arial" w:cs="Arial"/>
          <w:sz w:val="20"/>
        </w:rPr>
        <w:t xml:space="preserve">characterised by a lack of information on the status of specific proceedings, due to the length and time lag of individual cases. In 2018, we introduced the obligation to provide the National Anti-Trafficking </w:t>
      </w:r>
      <w:r w:rsidRPr="00F750B0">
        <w:rPr>
          <w:rFonts w:ascii="Arial" w:hAnsi="Arial" w:cs="Arial"/>
          <w:sz w:val="20"/>
        </w:rPr>
        <w:lastRenderedPageBreak/>
        <w:t>Coordinator with written information on all ongoing proceedings of the Specialised State Prosecutor’s Office of the Republic of Slovenia every six months. This practice has prove</w:t>
      </w:r>
      <w:r w:rsidR="005A0B2A" w:rsidRPr="00F750B0">
        <w:rPr>
          <w:rFonts w:ascii="Arial" w:hAnsi="Arial" w:cs="Arial"/>
          <w:sz w:val="20"/>
        </w:rPr>
        <w:t xml:space="preserve">d to be very useful and </w:t>
      </w:r>
      <w:proofErr w:type="gramStart"/>
      <w:r w:rsidRPr="00F750B0">
        <w:rPr>
          <w:rFonts w:ascii="Arial" w:hAnsi="Arial" w:cs="Arial"/>
          <w:sz w:val="20"/>
        </w:rPr>
        <w:t>should be continued</w:t>
      </w:r>
      <w:proofErr w:type="gramEnd"/>
      <w:r w:rsidRPr="00F750B0">
        <w:rPr>
          <w:rFonts w:ascii="Arial" w:hAnsi="Arial" w:cs="Arial"/>
          <w:sz w:val="20"/>
        </w:rPr>
        <w:t xml:space="preserve"> in the future.</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7C3D75" w:rsidRPr="00F750B0" w:rsidRDefault="005C305A" w:rsidP="007C3D75">
      <w:pPr>
        <w:widowControl w:val="0"/>
        <w:overflowPunct w:val="0"/>
        <w:autoSpaceDE w:val="0"/>
        <w:autoSpaceDN w:val="0"/>
        <w:adjustRightInd w:val="0"/>
        <w:spacing w:after="0"/>
        <w:ind w:left="705" w:hanging="705"/>
        <w:jc w:val="both"/>
        <w:textAlignment w:val="baseline"/>
        <w:rPr>
          <w:rFonts w:ascii="Arial" w:eastAsia="Times New Roman" w:hAnsi="Arial" w:cs="Arial"/>
          <w:sz w:val="20"/>
          <w:szCs w:val="20"/>
        </w:rPr>
      </w:pPr>
      <w:r w:rsidRPr="00F750B0">
        <w:rPr>
          <w:rFonts w:ascii="Arial" w:hAnsi="Arial" w:cs="Arial"/>
          <w:sz w:val="20"/>
          <w:u w:val="single"/>
        </w:rPr>
        <w:t>Objective:</w:t>
      </w:r>
      <w:r w:rsidR="005350DE" w:rsidRPr="00F750B0">
        <w:rPr>
          <w:rFonts w:ascii="Arial" w:hAnsi="Arial" w:cs="Arial"/>
          <w:sz w:val="20"/>
        </w:rPr>
        <w:t> </w:t>
      </w:r>
      <w:r w:rsidRPr="00F750B0">
        <w:rPr>
          <w:rFonts w:ascii="Arial" w:hAnsi="Arial" w:cs="Arial"/>
          <w:sz w:val="20"/>
        </w:rPr>
        <w:t xml:space="preserve">Regular monitoring of individual cases of </w:t>
      </w:r>
      <w:r w:rsidR="00CF2F19" w:rsidRPr="00F750B0">
        <w:rPr>
          <w:rFonts w:ascii="Arial" w:hAnsi="Arial" w:cs="Arial"/>
          <w:sz w:val="20"/>
        </w:rPr>
        <w:t>trafficking in human beings</w:t>
      </w:r>
      <w:r w:rsidRPr="00F750B0">
        <w:rPr>
          <w:rFonts w:ascii="Arial" w:hAnsi="Arial" w:cs="Arial"/>
          <w:sz w:val="20"/>
        </w:rPr>
        <w:t xml:space="preserve"> offences leading to final convictions. It is also necessary to further ensure the transparency of THB cases, including the merits </w:t>
      </w:r>
      <w:r w:rsidR="00E85309" w:rsidRPr="00F750B0">
        <w:rPr>
          <w:rFonts w:ascii="Arial" w:hAnsi="Arial" w:cs="Arial"/>
          <w:sz w:val="20"/>
        </w:rPr>
        <w:t>used</w:t>
      </w:r>
      <w:r w:rsidRPr="00F750B0">
        <w:rPr>
          <w:rFonts w:ascii="Arial" w:hAnsi="Arial" w:cs="Arial"/>
          <w:sz w:val="20"/>
        </w:rPr>
        <w:t xml:space="preserve"> to achieve a certain outcome of </w:t>
      </w:r>
      <w:r w:rsidR="00E85309" w:rsidRPr="00F750B0">
        <w:rPr>
          <w:rFonts w:ascii="Arial" w:hAnsi="Arial" w:cs="Arial"/>
          <w:sz w:val="20"/>
        </w:rPr>
        <w:t xml:space="preserve">the </w:t>
      </w:r>
      <w:r w:rsidRPr="00F750B0">
        <w:rPr>
          <w:rFonts w:ascii="Arial" w:hAnsi="Arial" w:cs="Arial"/>
          <w:sz w:val="20"/>
        </w:rPr>
        <w:t xml:space="preserve">prosecution, and </w:t>
      </w:r>
      <w:proofErr w:type="gramStart"/>
      <w:r w:rsidRPr="00F750B0">
        <w:rPr>
          <w:rFonts w:ascii="Arial" w:hAnsi="Arial" w:cs="Arial"/>
          <w:sz w:val="20"/>
        </w:rPr>
        <w:t>to</w:t>
      </w:r>
      <w:proofErr w:type="gramEnd"/>
      <w:r w:rsidRPr="00F750B0">
        <w:rPr>
          <w:rFonts w:ascii="Arial" w:hAnsi="Arial" w:cs="Arial"/>
          <w:sz w:val="20"/>
        </w:rPr>
        <w:t xml:space="preserve"> </w:t>
      </w:r>
      <w:r w:rsidR="00E85309" w:rsidRPr="00F750B0">
        <w:rPr>
          <w:rFonts w:ascii="Arial" w:hAnsi="Arial" w:cs="Arial"/>
          <w:sz w:val="20"/>
        </w:rPr>
        <w:t xml:space="preserve">regularly (annually) </w:t>
      </w:r>
      <w:r w:rsidRPr="00F750B0">
        <w:rPr>
          <w:rFonts w:ascii="Arial" w:hAnsi="Arial" w:cs="Arial"/>
          <w:sz w:val="20"/>
        </w:rPr>
        <w:t xml:space="preserve">inform the National </w:t>
      </w:r>
      <w:r w:rsidR="00B0033C" w:rsidRPr="00F750B0">
        <w:rPr>
          <w:rFonts w:ascii="Arial" w:hAnsi="Arial" w:cs="Arial"/>
          <w:sz w:val="20"/>
        </w:rPr>
        <w:t xml:space="preserve">Anti-Trafficking </w:t>
      </w:r>
      <w:r w:rsidRPr="00F750B0">
        <w:rPr>
          <w:rFonts w:ascii="Arial" w:hAnsi="Arial" w:cs="Arial"/>
          <w:sz w:val="20"/>
        </w:rPr>
        <w:t>Coordinator thereof. The Supreme State Prosecutor's Office of the Republic of Slovenia is also involved in reporting.</w:t>
      </w:r>
    </w:p>
    <w:p w:rsidR="007C3D75" w:rsidRPr="00F750B0" w:rsidRDefault="007C3D75" w:rsidP="007C3D75">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32"/>
        <w:gridCol w:w="6556"/>
      </w:tblGrid>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Specialised State Prosecutor’s Office </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Participating parties:</w:t>
            </w:r>
            <w:r w:rsidRPr="00F750B0">
              <w:rPr>
                <w:rFonts w:ascii="Arial" w:hAnsi="Arial" w:cs="Arial"/>
                <w:sz w:val="20"/>
              </w:rPr>
              <w:tab/>
            </w:r>
          </w:p>
        </w:tc>
        <w:tc>
          <w:tcPr>
            <w:tcW w:w="6556" w:type="dxa"/>
            <w:shd w:val="clear" w:color="auto" w:fill="auto"/>
          </w:tcPr>
          <w:p w:rsidR="007C3D75" w:rsidRPr="00F750B0" w:rsidRDefault="005C305A" w:rsidP="00A0080E">
            <w:pPr>
              <w:widowControl w:val="0"/>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sz w:val="20"/>
              </w:rPr>
              <w:t xml:space="preserve">Office of the State Prosecutor General of the Republic of Slovenia; Ministry of the Interior – the Police; Financial Administration of the Republic of Slovenia, Labour Inspectorate,  NGOs </w:t>
            </w:r>
          </w:p>
        </w:tc>
      </w:tr>
      <w:tr w:rsidR="005C305A" w:rsidRPr="00F750B0" w:rsidTr="00092F44">
        <w:tc>
          <w:tcPr>
            <w:tcW w:w="1932"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556"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p>
        </w:tc>
      </w:tr>
    </w:tbl>
    <w:p w:rsidR="007C3D75" w:rsidRPr="00F750B0" w:rsidRDefault="007C3D75" w:rsidP="007C3D75">
      <w:pPr>
        <w:spacing w:after="0"/>
        <w:jc w:val="both"/>
        <w:rPr>
          <w:rFonts w:ascii="Arial" w:hAnsi="Arial" w:cs="Arial"/>
          <w:b/>
          <w:bCs/>
          <w:sz w:val="20"/>
          <w:szCs w:val="20"/>
        </w:rPr>
      </w:pPr>
    </w:p>
    <w:p w:rsidR="007C3D75" w:rsidRPr="0051335D" w:rsidRDefault="005C305A" w:rsidP="0051335D">
      <w:pPr>
        <w:pStyle w:val="Podnaslov"/>
        <w:jc w:val="both"/>
        <w:rPr>
          <w:b/>
          <w:bCs/>
          <w:iCs/>
        </w:rPr>
      </w:pPr>
      <w:bookmarkStart w:id="66" w:name="_Toc124240452"/>
      <w:bookmarkStart w:id="67" w:name="_Toc130459352"/>
      <w:r w:rsidRPr="0051335D">
        <w:rPr>
          <w:b/>
        </w:rPr>
        <w:t>6.4</w:t>
      </w:r>
      <w:r w:rsidRPr="0051335D">
        <w:rPr>
          <w:b/>
        </w:rPr>
        <w:tab/>
        <w:t>Design and production of printed materials</w:t>
      </w:r>
      <w:bookmarkEnd w:id="66"/>
      <w:bookmarkEnd w:id="67"/>
    </w:p>
    <w:p w:rsidR="007C3D75" w:rsidRPr="00F750B0" w:rsidRDefault="007C3D75" w:rsidP="007C3D75">
      <w:pPr>
        <w:tabs>
          <w:tab w:val="left" w:pos="720"/>
        </w:tabs>
        <w:spacing w:after="0"/>
        <w:rPr>
          <w:rFonts w:ascii="Arial" w:hAnsi="Arial" w:cs="Arial"/>
          <w:b/>
          <w:bCs/>
          <w:sz w:val="20"/>
          <w:szCs w:val="20"/>
        </w:rPr>
      </w:pPr>
    </w:p>
    <w:p w:rsidR="007C3D75" w:rsidRPr="00F750B0" w:rsidRDefault="005C305A" w:rsidP="007C3D75">
      <w:pPr>
        <w:tabs>
          <w:tab w:val="left" w:pos="720"/>
        </w:tabs>
        <w:spacing w:after="0"/>
        <w:jc w:val="both"/>
        <w:rPr>
          <w:rFonts w:ascii="Arial" w:hAnsi="Arial" w:cs="Arial"/>
          <w:bCs/>
          <w:sz w:val="20"/>
          <w:szCs w:val="20"/>
        </w:rPr>
      </w:pPr>
      <w:r w:rsidRPr="00F750B0">
        <w:rPr>
          <w:rFonts w:ascii="Arial" w:hAnsi="Arial" w:cs="Arial"/>
          <w:sz w:val="20"/>
        </w:rPr>
        <w:t>Annual reports and biennial action plans are professional documents, the preparation of which is the basic task of the interdepartmental working group defined in the government decision. These materials are also suitable for informing the media and</w:t>
      </w:r>
      <w:r w:rsidR="007C3FB1" w:rsidRPr="00F750B0">
        <w:rPr>
          <w:rFonts w:ascii="Arial" w:hAnsi="Arial" w:cs="Arial"/>
          <w:sz w:val="20"/>
        </w:rPr>
        <w:t xml:space="preserve"> thus </w:t>
      </w:r>
      <w:r w:rsidRPr="00F750B0">
        <w:rPr>
          <w:rFonts w:ascii="Arial" w:hAnsi="Arial" w:cs="Arial"/>
          <w:sz w:val="20"/>
        </w:rPr>
        <w:t xml:space="preserve">the </w:t>
      </w:r>
      <w:proofErr w:type="gramStart"/>
      <w:r w:rsidRPr="00F750B0">
        <w:rPr>
          <w:rFonts w:ascii="Arial" w:hAnsi="Arial" w:cs="Arial"/>
          <w:sz w:val="20"/>
        </w:rPr>
        <w:t>general public</w:t>
      </w:r>
      <w:proofErr w:type="gramEnd"/>
      <w:r w:rsidRPr="00F750B0">
        <w:rPr>
          <w:rFonts w:ascii="Arial" w:hAnsi="Arial" w:cs="Arial"/>
          <w:sz w:val="20"/>
        </w:rPr>
        <w:t>.</w:t>
      </w:r>
      <w:r w:rsidR="008C02F2" w:rsidRPr="00F750B0">
        <w:rPr>
          <w:rFonts w:ascii="Arial" w:hAnsi="Arial" w:cs="Arial"/>
          <w:sz w:val="20"/>
        </w:rPr>
        <w:t xml:space="preserve"> </w:t>
      </w:r>
      <w:r w:rsidR="007C3FB1" w:rsidRPr="00F750B0">
        <w:rPr>
          <w:rFonts w:ascii="Arial" w:hAnsi="Arial" w:cs="Arial"/>
          <w:sz w:val="20"/>
        </w:rPr>
        <w:t>In addition</w:t>
      </w:r>
      <w:r w:rsidRPr="00F750B0">
        <w:rPr>
          <w:rFonts w:ascii="Arial" w:hAnsi="Arial" w:cs="Arial"/>
          <w:sz w:val="20"/>
        </w:rPr>
        <w:t>, the IWG regularly produces procedural materials for the training and work of professionals (such as the Manual on the Identification, Assistance and Protection of Victims of Trafficking in Human Beings), as well as individual manuals and brochures to raise the awareness among target groups (such as the Manual on the Identification of Hidden Forced Labour).</w:t>
      </w:r>
    </w:p>
    <w:p w:rsidR="007C3D75" w:rsidRPr="00F750B0" w:rsidRDefault="007C3D75" w:rsidP="007C3D75">
      <w:pPr>
        <w:tabs>
          <w:tab w:val="left" w:pos="720"/>
        </w:tabs>
        <w:spacing w:after="0"/>
        <w:jc w:val="both"/>
        <w:rPr>
          <w:rFonts w:ascii="Arial" w:hAnsi="Arial" w:cs="Arial"/>
          <w:bCs/>
          <w:sz w:val="20"/>
          <w:szCs w:val="20"/>
        </w:rPr>
      </w:pPr>
    </w:p>
    <w:p w:rsidR="00F36C71" w:rsidRPr="00F750B0" w:rsidRDefault="005C305A" w:rsidP="00F36C71">
      <w:pPr>
        <w:tabs>
          <w:tab w:val="left" w:pos="720"/>
        </w:tabs>
        <w:spacing w:after="0"/>
        <w:jc w:val="both"/>
        <w:rPr>
          <w:rFonts w:ascii="Arial" w:hAnsi="Arial" w:cs="Arial"/>
          <w:bCs/>
          <w:sz w:val="20"/>
          <w:szCs w:val="20"/>
        </w:rPr>
      </w:pPr>
      <w:r w:rsidRPr="00F750B0">
        <w:rPr>
          <w:rFonts w:ascii="Arial" w:hAnsi="Arial" w:cs="Arial"/>
          <w:sz w:val="20"/>
        </w:rPr>
        <w:t xml:space="preserve">In addition to online publication, it is desirable </w:t>
      </w:r>
      <w:r w:rsidR="007C3FB1" w:rsidRPr="00F750B0">
        <w:rPr>
          <w:rFonts w:ascii="Arial" w:hAnsi="Arial" w:cs="Arial"/>
          <w:sz w:val="20"/>
        </w:rPr>
        <w:t xml:space="preserve">to publish </w:t>
      </w:r>
      <w:r w:rsidRPr="00F750B0">
        <w:rPr>
          <w:rFonts w:ascii="Arial" w:hAnsi="Arial" w:cs="Arial"/>
          <w:sz w:val="20"/>
        </w:rPr>
        <w:t>a small number of printed copies of THB content</w:t>
      </w:r>
      <w:r w:rsidR="007C3FB1" w:rsidRPr="00F750B0">
        <w:rPr>
          <w:rFonts w:ascii="Arial" w:hAnsi="Arial" w:cs="Arial"/>
          <w:sz w:val="20"/>
        </w:rPr>
        <w:t xml:space="preserve">. </w:t>
      </w:r>
    </w:p>
    <w:p w:rsidR="00F36C71" w:rsidRPr="00F750B0" w:rsidRDefault="00F36C71" w:rsidP="007C3D75">
      <w:pPr>
        <w:tabs>
          <w:tab w:val="left" w:pos="720"/>
        </w:tabs>
        <w:spacing w:after="0"/>
        <w:jc w:val="both"/>
        <w:rPr>
          <w:rFonts w:ascii="Arial" w:hAnsi="Arial" w:cs="Arial"/>
          <w:bCs/>
          <w:sz w:val="20"/>
          <w:szCs w:val="20"/>
        </w:rPr>
      </w:pPr>
    </w:p>
    <w:p w:rsidR="007C3D75" w:rsidRPr="00F750B0" w:rsidRDefault="007C3D75" w:rsidP="007C3D75">
      <w:pPr>
        <w:tabs>
          <w:tab w:val="left" w:pos="720"/>
        </w:tabs>
        <w:spacing w:after="0"/>
        <w:jc w:val="both"/>
        <w:rPr>
          <w:rFonts w:ascii="Arial" w:hAnsi="Arial" w:cs="Arial"/>
          <w:bCs/>
          <w:sz w:val="20"/>
          <w:szCs w:val="20"/>
        </w:rPr>
      </w:pPr>
    </w:p>
    <w:p w:rsidR="007C3D75" w:rsidRPr="00F750B0" w:rsidRDefault="005C305A" w:rsidP="007C3D75">
      <w:pPr>
        <w:tabs>
          <w:tab w:val="left" w:pos="720"/>
        </w:tabs>
        <w:spacing w:after="0"/>
        <w:ind w:left="708" w:hanging="708"/>
        <w:jc w:val="both"/>
        <w:rPr>
          <w:rFonts w:ascii="Arial" w:hAnsi="Arial" w:cs="Arial"/>
          <w:bCs/>
          <w:color w:val="FF0000"/>
          <w:sz w:val="20"/>
          <w:szCs w:val="20"/>
        </w:rPr>
      </w:pPr>
      <w:r w:rsidRPr="00F750B0">
        <w:rPr>
          <w:rFonts w:ascii="Arial" w:hAnsi="Arial" w:cs="Arial"/>
          <w:sz w:val="20"/>
          <w:u w:val="single"/>
        </w:rPr>
        <w:t>Objective:</w:t>
      </w:r>
      <w:r w:rsidR="0023684B" w:rsidRPr="00F750B0">
        <w:rPr>
          <w:rFonts w:ascii="Arial" w:hAnsi="Arial" w:cs="Arial"/>
          <w:sz w:val="20"/>
        </w:rPr>
        <w:t> </w:t>
      </w:r>
      <w:r w:rsidRPr="00F750B0">
        <w:rPr>
          <w:rFonts w:ascii="Arial" w:hAnsi="Arial" w:cs="Arial"/>
          <w:sz w:val="20"/>
        </w:rPr>
        <w:t>An appropriate number of copies of</w:t>
      </w:r>
      <w:r w:rsidR="00287BB0" w:rsidRPr="00F750B0">
        <w:rPr>
          <w:rFonts w:ascii="Arial" w:hAnsi="Arial" w:cs="Arial"/>
          <w:sz w:val="20"/>
        </w:rPr>
        <w:t xml:space="preserve"> the</w:t>
      </w:r>
      <w:r w:rsidRPr="00F750B0">
        <w:rPr>
          <w:rFonts w:ascii="Arial" w:hAnsi="Arial" w:cs="Arial"/>
          <w:sz w:val="20"/>
        </w:rPr>
        <w:t xml:space="preserve"> annual reports, the 2023-2024 Action Plan and infographics to be printed for press conferences and other presentations; procedural manuals and other technical materials to be printed for training and practical use. The planned budget is approximately EUR 1,000 per year. </w:t>
      </w:r>
    </w:p>
    <w:p w:rsidR="007C3D75" w:rsidRPr="00F750B0" w:rsidRDefault="007C3D75" w:rsidP="007C3D75">
      <w:pPr>
        <w:tabs>
          <w:tab w:val="left" w:pos="720"/>
        </w:tabs>
        <w:spacing w:after="0"/>
        <w:ind w:left="708" w:hanging="708"/>
        <w:jc w:val="both"/>
        <w:rPr>
          <w:rFonts w:ascii="Arial" w:hAnsi="Arial" w:cs="Arial"/>
          <w:bCs/>
          <w:sz w:val="20"/>
          <w:szCs w:val="20"/>
        </w:rPr>
      </w:pPr>
    </w:p>
    <w:p w:rsidR="007C3D75" w:rsidRPr="00F750B0" w:rsidRDefault="007C3D75" w:rsidP="007C3D75">
      <w:pPr>
        <w:tabs>
          <w:tab w:val="left" w:pos="720"/>
        </w:tabs>
        <w:spacing w:after="0"/>
        <w:rPr>
          <w:rFonts w:ascii="Arial" w:hAnsi="Arial" w:cs="Arial"/>
          <w:bCs/>
          <w:sz w:val="20"/>
          <w:szCs w:val="20"/>
        </w:rPr>
      </w:pPr>
    </w:p>
    <w:tbl>
      <w:tblPr>
        <w:tblW w:w="87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51"/>
        <w:gridCol w:w="6763"/>
      </w:tblGrid>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Institution responsible: </w:t>
            </w:r>
            <w:r w:rsidRPr="00F750B0">
              <w:rPr>
                <w:rFonts w:ascii="Arial" w:hAnsi="Arial" w:cs="Arial"/>
                <w:sz w:val="20"/>
              </w:rPr>
              <w:tab/>
            </w:r>
          </w:p>
        </w:tc>
        <w:tc>
          <w:tcPr>
            <w:tcW w:w="6763" w:type="dxa"/>
            <w:shd w:val="clear" w:color="auto" w:fill="auto"/>
          </w:tcPr>
          <w:p w:rsidR="007C3D75" w:rsidRPr="00F750B0" w:rsidRDefault="005C305A" w:rsidP="00F36C71">
            <w:pPr>
              <w:spacing w:after="0"/>
              <w:jc w:val="both"/>
              <w:rPr>
                <w:rFonts w:ascii="Arial" w:eastAsia="Times New Roman" w:hAnsi="Arial" w:cs="Arial"/>
                <w:sz w:val="20"/>
                <w:szCs w:val="20"/>
              </w:rPr>
            </w:pPr>
            <w:r w:rsidRPr="00F750B0">
              <w:rPr>
                <w:rFonts w:ascii="Arial" w:hAnsi="Arial" w:cs="Arial"/>
                <w:sz w:val="20"/>
              </w:rPr>
              <w:t>Anti-Trafficking Service (ATS) of the Ministry of the Interior</w:t>
            </w:r>
          </w:p>
        </w:tc>
      </w:tr>
      <w:tr w:rsidR="005C305A" w:rsidRPr="00F750B0" w:rsidTr="00092F44">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Source of funding:</w:t>
            </w:r>
          </w:p>
        </w:tc>
        <w:tc>
          <w:tcPr>
            <w:tcW w:w="6763" w:type="dxa"/>
            <w:shd w:val="clear" w:color="auto" w:fill="auto"/>
          </w:tcPr>
          <w:p w:rsidR="007C3D75" w:rsidRPr="00F750B0" w:rsidRDefault="005C305A" w:rsidP="007C3D75">
            <w:pPr>
              <w:spacing w:after="0"/>
              <w:rPr>
                <w:rFonts w:ascii="Arial" w:eastAsia="Times New Roman" w:hAnsi="Arial" w:cs="Arial"/>
                <w:sz w:val="20"/>
                <w:szCs w:val="20"/>
              </w:rPr>
            </w:pPr>
            <w:r w:rsidRPr="00F750B0">
              <w:rPr>
                <w:rFonts w:ascii="Arial" w:hAnsi="Arial" w:cs="Arial"/>
                <w:sz w:val="20"/>
              </w:rPr>
              <w:t>Ministry of the Interior</w:t>
            </w:r>
          </w:p>
        </w:tc>
      </w:tr>
      <w:tr w:rsidR="005C305A" w:rsidRPr="00F750B0" w:rsidTr="00092F44">
        <w:trPr>
          <w:trHeight w:val="182"/>
        </w:trPr>
        <w:tc>
          <w:tcPr>
            <w:tcW w:w="1951"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 xml:space="preserve">Deadline: </w:t>
            </w:r>
            <w:r w:rsidRPr="00F750B0">
              <w:rPr>
                <w:rFonts w:ascii="Arial" w:hAnsi="Arial" w:cs="Arial"/>
                <w:sz w:val="20"/>
              </w:rPr>
              <w:tab/>
            </w:r>
          </w:p>
        </w:tc>
        <w:tc>
          <w:tcPr>
            <w:tcW w:w="6763" w:type="dxa"/>
            <w:shd w:val="clear" w:color="auto" w:fill="auto"/>
          </w:tcPr>
          <w:p w:rsidR="007C3D75" w:rsidRPr="00F750B0" w:rsidRDefault="005C305A" w:rsidP="007C3D75">
            <w:pPr>
              <w:spacing w:after="0"/>
              <w:jc w:val="both"/>
              <w:rPr>
                <w:rFonts w:ascii="Arial" w:eastAsia="Times New Roman" w:hAnsi="Arial" w:cs="Arial"/>
                <w:sz w:val="20"/>
                <w:szCs w:val="20"/>
              </w:rPr>
            </w:pPr>
            <w:r w:rsidRPr="00F750B0">
              <w:rPr>
                <w:rFonts w:ascii="Arial" w:hAnsi="Arial" w:cs="Arial"/>
                <w:sz w:val="20"/>
              </w:rPr>
              <w:t>Continuous activities in 2023 and 2024</w:t>
            </w:r>
            <w:r w:rsidRPr="00F750B0">
              <w:rPr>
                <w:rFonts w:ascii="Arial" w:hAnsi="Arial" w:cs="Arial"/>
                <w:sz w:val="20"/>
              </w:rPr>
              <w:tab/>
            </w:r>
          </w:p>
        </w:tc>
      </w:tr>
    </w:tbl>
    <w:p w:rsidR="007C3D75" w:rsidRPr="00F750B0" w:rsidRDefault="007C3D75" w:rsidP="007C3D75">
      <w:pPr>
        <w:rPr>
          <w:rFonts w:ascii="Arial" w:hAnsi="Arial" w:cs="Arial"/>
          <w:b/>
        </w:rPr>
      </w:pPr>
      <w:bookmarkStart w:id="68" w:name="_Toc531780962"/>
    </w:p>
    <w:p w:rsidR="007C3D75" w:rsidRPr="00F750B0" w:rsidRDefault="005C305A" w:rsidP="0051335D">
      <w:pPr>
        <w:keepNext/>
        <w:spacing w:after="0"/>
        <w:outlineLvl w:val="0"/>
        <w:rPr>
          <w:rFonts w:ascii="Arial" w:hAnsi="Arial" w:cs="Arial"/>
          <w:b/>
          <w:kern w:val="32"/>
          <w:sz w:val="24"/>
          <w:szCs w:val="24"/>
        </w:rPr>
      </w:pPr>
      <w:bookmarkStart w:id="69" w:name="_Toc124240453"/>
      <w:bookmarkStart w:id="70" w:name="_Toc130459353"/>
      <w:r w:rsidRPr="00F750B0">
        <w:rPr>
          <w:rFonts w:ascii="Arial" w:hAnsi="Arial" w:cs="Arial"/>
          <w:b/>
          <w:sz w:val="24"/>
        </w:rPr>
        <w:t>ANNEX</w:t>
      </w:r>
      <w:bookmarkEnd w:id="69"/>
      <w:bookmarkEnd w:id="70"/>
    </w:p>
    <w:p w:rsidR="007C3D75" w:rsidRPr="00F750B0" w:rsidRDefault="007C3D75" w:rsidP="007C3D75">
      <w:pPr>
        <w:rPr>
          <w:rFonts w:ascii="Arial" w:hAnsi="Arial" w:cs="Arial"/>
          <w:b/>
          <w:lang w:eastAsia="sl-SI"/>
        </w:rPr>
      </w:pPr>
    </w:p>
    <w:p w:rsidR="007C3D75" w:rsidRPr="00F750B0" w:rsidRDefault="005C305A" w:rsidP="007C3D75">
      <w:pPr>
        <w:rPr>
          <w:rFonts w:ascii="Arial" w:hAnsi="Arial" w:cs="Arial"/>
          <w:b/>
        </w:rPr>
      </w:pPr>
      <w:r w:rsidRPr="00F750B0">
        <w:rPr>
          <w:rFonts w:ascii="Arial" w:hAnsi="Arial" w:cs="Arial"/>
          <w:b/>
        </w:rPr>
        <w:t>Review of project funding by individual ministries for 2023 and 202</w:t>
      </w:r>
      <w:bookmarkEnd w:id="68"/>
      <w:r w:rsidRPr="00F750B0">
        <w:rPr>
          <w:rFonts w:ascii="Arial" w:hAnsi="Arial" w:cs="Arial"/>
          <w:b/>
        </w:rPr>
        <w:t>4</w:t>
      </w:r>
    </w:p>
    <w:p w:rsidR="007C3D75" w:rsidRPr="00F750B0" w:rsidRDefault="007C3D75" w:rsidP="007C3D75">
      <w:pPr>
        <w:spacing w:after="0"/>
        <w:rPr>
          <w:rFonts w:ascii="Arial" w:hAnsi="Arial" w:cs="Arial"/>
          <w:b/>
          <w:lang w:eastAsia="sl-SI"/>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30"/>
        <w:gridCol w:w="2381"/>
        <w:gridCol w:w="1276"/>
        <w:gridCol w:w="1304"/>
        <w:gridCol w:w="1389"/>
      </w:tblGrid>
      <w:tr w:rsidR="005C305A" w:rsidRPr="00F750B0" w:rsidTr="00092F44">
        <w:trPr>
          <w:trHeight w:val="569"/>
        </w:trPr>
        <w:tc>
          <w:tcPr>
            <w:tcW w:w="1384" w:type="dxa"/>
            <w:tcBorders>
              <w:top w:val="single" w:sz="4" w:space="0" w:color="auto"/>
              <w:left w:val="single" w:sz="4" w:space="0" w:color="auto"/>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Budget user</w:t>
            </w:r>
          </w:p>
        </w:tc>
        <w:tc>
          <w:tcPr>
            <w:tcW w:w="1730"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Activity</w:t>
            </w:r>
          </w:p>
        </w:tc>
        <w:tc>
          <w:tcPr>
            <w:tcW w:w="2381"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Budget heading</w:t>
            </w:r>
          </w:p>
        </w:tc>
        <w:tc>
          <w:tcPr>
            <w:tcW w:w="1276"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center"/>
              <w:textAlignment w:val="baseline"/>
              <w:rPr>
                <w:rFonts w:ascii="Arial" w:eastAsia="Times New Roman" w:hAnsi="Arial" w:cs="Arial"/>
                <w:b/>
                <w:sz w:val="20"/>
                <w:szCs w:val="20"/>
              </w:rPr>
            </w:pPr>
            <w:r w:rsidRPr="00F750B0">
              <w:rPr>
                <w:rFonts w:ascii="Arial" w:hAnsi="Arial" w:cs="Arial"/>
                <w:b/>
                <w:color w:val="000000"/>
                <w:sz w:val="20"/>
              </w:rPr>
              <w:t>2023</w:t>
            </w:r>
          </w:p>
        </w:tc>
        <w:tc>
          <w:tcPr>
            <w:tcW w:w="1304" w:type="dxa"/>
            <w:tcBorders>
              <w:top w:val="single" w:sz="4" w:space="0" w:color="auto"/>
              <w:left w:val="nil"/>
              <w:bottom w:val="double" w:sz="6" w:space="0" w:color="auto"/>
              <w:right w:val="double" w:sz="6"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center"/>
              <w:textAlignment w:val="baseline"/>
              <w:rPr>
                <w:rFonts w:ascii="Arial" w:eastAsia="Times New Roman" w:hAnsi="Arial" w:cs="Arial"/>
                <w:b/>
                <w:sz w:val="20"/>
                <w:szCs w:val="20"/>
              </w:rPr>
            </w:pPr>
            <w:r w:rsidRPr="00F750B0">
              <w:rPr>
                <w:rFonts w:ascii="Arial" w:hAnsi="Arial" w:cs="Arial"/>
                <w:b/>
                <w:color w:val="000000"/>
                <w:sz w:val="20"/>
              </w:rPr>
              <w:t>2024</w:t>
            </w:r>
          </w:p>
        </w:tc>
        <w:tc>
          <w:tcPr>
            <w:tcW w:w="1389"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center"/>
              <w:textAlignment w:val="baseline"/>
              <w:rPr>
                <w:rFonts w:ascii="Arial" w:eastAsia="Times New Roman" w:hAnsi="Arial" w:cs="Arial"/>
                <w:b/>
                <w:sz w:val="20"/>
                <w:szCs w:val="20"/>
              </w:rPr>
            </w:pPr>
            <w:r w:rsidRPr="00F750B0">
              <w:rPr>
                <w:rFonts w:ascii="Arial" w:hAnsi="Arial" w:cs="Arial"/>
                <w:b/>
                <w:color w:val="000000"/>
                <w:sz w:val="20"/>
              </w:rPr>
              <w:t>Total</w:t>
            </w:r>
          </w:p>
        </w:tc>
      </w:tr>
      <w:tr w:rsidR="005C305A" w:rsidRPr="00F750B0" w:rsidTr="00F36C71">
        <w:tc>
          <w:tcPr>
            <w:tcW w:w="1384" w:type="dxa"/>
            <w:tcBorders>
              <w:top w:val="nil"/>
              <w:left w:val="single" w:sz="4" w:space="0" w:color="auto"/>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lastRenderedPageBreak/>
              <w:t>Ministry of Labour, Family and Social Affairs</w:t>
            </w: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Provision of care to victims - crisis accommodation</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 xml:space="preserve">170084 </w:t>
            </w:r>
          </w:p>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Assistance to victims - safe accommodation</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45,000.00 €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45,000.00 €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sz w:val="20"/>
                <w:szCs w:val="20"/>
              </w:rPr>
            </w:pPr>
            <w:r w:rsidRPr="00F750B0">
              <w:rPr>
                <w:rFonts w:ascii="Arial" w:hAnsi="Arial" w:cs="Arial"/>
                <w:b/>
                <w:color w:val="000000"/>
                <w:sz w:val="20"/>
              </w:rPr>
              <w:t>90,000.00 €</w:t>
            </w:r>
          </w:p>
        </w:tc>
      </w:tr>
      <w:tr w:rsidR="005C305A" w:rsidRPr="00F750B0" w:rsidTr="00F36C71">
        <w:trPr>
          <w:trHeight w:val="901"/>
        </w:trPr>
        <w:tc>
          <w:tcPr>
            <w:tcW w:w="1384" w:type="dxa"/>
            <w:vMerge w:val="restart"/>
            <w:tcBorders>
              <w:top w:val="nil"/>
              <w:left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Ministry of the Interior</w:t>
            </w:r>
          </w:p>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Provision of care to victims - safe accommodation</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Material expenses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40,000.00 €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40,000.00 €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sz w:val="20"/>
                <w:szCs w:val="20"/>
              </w:rPr>
            </w:pPr>
            <w:r w:rsidRPr="00F750B0">
              <w:rPr>
                <w:rFonts w:ascii="Arial" w:hAnsi="Arial" w:cs="Arial"/>
                <w:b/>
                <w:color w:val="000000"/>
                <w:sz w:val="20"/>
              </w:rPr>
              <w:t>80,000.00 €</w:t>
            </w:r>
          </w:p>
        </w:tc>
      </w:tr>
      <w:tr w:rsidR="005C305A" w:rsidRPr="00F750B0" w:rsidTr="00F36C71">
        <w:trPr>
          <w:trHeight w:val="331"/>
        </w:trPr>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 xml:space="preserve">Awareness-raising </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3107 Salaries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30,000.00 €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30,000.00 €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rPr>
            </w:pPr>
            <w:r w:rsidRPr="00F750B0">
              <w:rPr>
                <w:rFonts w:ascii="Arial" w:hAnsi="Arial" w:cs="Arial"/>
                <w:b/>
                <w:color w:val="000000"/>
                <w:sz w:val="20"/>
              </w:rPr>
              <w:t>60,000.00 €</w:t>
            </w:r>
          </w:p>
        </w:tc>
      </w:tr>
      <w:tr w:rsidR="005C305A" w:rsidRPr="00F750B0" w:rsidTr="00F36C71">
        <w:trPr>
          <w:trHeight w:val="331"/>
        </w:trPr>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 xml:space="preserve">Awareness-raising - project </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Material expenses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5,000.00 €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5,000.00 €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rPr>
            </w:pPr>
            <w:r w:rsidRPr="00F750B0">
              <w:rPr>
                <w:rFonts w:ascii="Arial" w:hAnsi="Arial" w:cs="Arial"/>
                <w:b/>
                <w:color w:val="000000"/>
                <w:sz w:val="20"/>
              </w:rPr>
              <w:t>10,000.00 €</w:t>
            </w:r>
          </w:p>
        </w:tc>
      </w:tr>
      <w:tr w:rsidR="005C305A" w:rsidRPr="00F750B0" w:rsidTr="00F36C71">
        <w:trPr>
          <w:trHeight w:val="279"/>
        </w:trPr>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 xml:space="preserve">Printed materials </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Material expenses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1,000.00 €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1,000.00 €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sz w:val="20"/>
                <w:szCs w:val="20"/>
              </w:rPr>
            </w:pPr>
            <w:r w:rsidRPr="00F750B0">
              <w:rPr>
                <w:rFonts w:ascii="Arial" w:hAnsi="Arial" w:cs="Arial"/>
                <w:b/>
                <w:color w:val="000000"/>
                <w:sz w:val="20"/>
              </w:rPr>
              <w:t>2,000.00 €</w:t>
            </w:r>
          </w:p>
        </w:tc>
      </w:tr>
      <w:tr w:rsidR="005C305A" w:rsidRPr="00F750B0" w:rsidTr="00F36C71">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Organisation of the meeting of network NATC Southeast Europe</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Material expenses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sz w:val="20"/>
              </w:rPr>
              <w:t>/</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sz w:val="20"/>
                <w:szCs w:val="20"/>
              </w:rPr>
            </w:pPr>
            <w:r w:rsidRPr="00F750B0">
              <w:rPr>
                <w:rFonts w:ascii="Arial" w:hAnsi="Arial" w:cs="Arial"/>
                <w:color w:val="000000"/>
                <w:sz w:val="20"/>
              </w:rPr>
              <w:t>10,000.00 €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sz w:val="20"/>
                <w:szCs w:val="20"/>
              </w:rPr>
            </w:pPr>
            <w:r w:rsidRPr="00F750B0">
              <w:rPr>
                <w:rFonts w:ascii="Arial" w:hAnsi="Arial" w:cs="Arial"/>
                <w:b/>
                <w:color w:val="000000"/>
                <w:sz w:val="20"/>
              </w:rPr>
              <w:t>10,000.00 €</w:t>
            </w:r>
          </w:p>
        </w:tc>
      </w:tr>
      <w:tr w:rsidR="005C305A" w:rsidRPr="00F750B0" w:rsidTr="00F36C71">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Organisation of an expert meeting</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Material expenses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3,000.00 €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color w:val="000000"/>
                <w:sz w:val="20"/>
                <w:szCs w:val="20"/>
              </w:rPr>
            </w:pPr>
            <w:r w:rsidRPr="00F750B0">
              <w:rPr>
                <w:rFonts w:ascii="Arial" w:hAnsi="Arial" w:cs="Arial"/>
                <w:b/>
                <w:color w:val="000000"/>
                <w:sz w:val="20"/>
              </w:rPr>
              <w:t>6,000.00 €</w:t>
            </w:r>
          </w:p>
        </w:tc>
      </w:tr>
      <w:tr w:rsidR="005C305A" w:rsidRPr="00F750B0" w:rsidTr="00F36C71">
        <w:trPr>
          <w:trHeight w:val="530"/>
        </w:trPr>
        <w:tc>
          <w:tcPr>
            <w:tcW w:w="1384" w:type="dxa"/>
            <w:vMerge/>
            <w:tcBorders>
              <w:left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highlight w:val="yellow"/>
                <w:lang w:eastAsia="sl-SI"/>
              </w:rPr>
            </w:pPr>
          </w:p>
        </w:tc>
        <w:tc>
          <w:tcPr>
            <w:tcW w:w="1730" w:type="dxa"/>
            <w:vMerge w:val="restart"/>
            <w:tcBorders>
              <w:top w:val="nil"/>
              <w:left w:val="nil"/>
              <w:right w:val="single" w:sz="4" w:space="0" w:color="auto"/>
            </w:tcBorders>
            <w:shd w:val="clear" w:color="auto" w:fill="auto"/>
            <w:vAlign w:val="center"/>
          </w:tcPr>
          <w:p w:rsidR="007C3D75" w:rsidRPr="00F750B0" w:rsidRDefault="005C305A" w:rsidP="007C3D75">
            <w:pPr>
              <w:keepNext/>
              <w:keepLines/>
              <w:widowControl w:val="0"/>
              <w:spacing w:after="0"/>
              <w:jc w:val="both"/>
              <w:rPr>
                <w:rFonts w:ascii="Arial" w:hAnsi="Arial" w:cs="Arial"/>
                <w:sz w:val="20"/>
                <w:szCs w:val="20"/>
              </w:rPr>
            </w:pPr>
            <w:r w:rsidRPr="00F750B0">
              <w:rPr>
                <w:rFonts w:ascii="Arial" w:hAnsi="Arial" w:cs="Arial"/>
                <w:sz w:val="20"/>
              </w:rPr>
              <w:t xml:space="preserve">Reintegration of victims of </w:t>
            </w:r>
            <w:r w:rsidR="00CF2F19" w:rsidRPr="00F750B0">
              <w:rPr>
                <w:rFonts w:ascii="Arial" w:hAnsi="Arial" w:cs="Arial"/>
                <w:sz w:val="20"/>
              </w:rPr>
              <w:t>trafficking in human beings</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140005 ISF – EU participation 75 %</w:t>
            </w:r>
          </w:p>
        </w:tc>
        <w:tc>
          <w:tcPr>
            <w:tcW w:w="1276" w:type="dxa"/>
            <w:tcBorders>
              <w:top w:val="nil"/>
              <w:left w:val="nil"/>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37,500.00 €</w:t>
            </w:r>
          </w:p>
        </w:tc>
        <w:tc>
          <w:tcPr>
            <w:tcW w:w="1304" w:type="dxa"/>
            <w:tcBorders>
              <w:top w:val="nil"/>
              <w:left w:val="nil"/>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37,500.00 €</w:t>
            </w:r>
          </w:p>
        </w:tc>
        <w:tc>
          <w:tcPr>
            <w:tcW w:w="1389" w:type="dxa"/>
            <w:tcBorders>
              <w:top w:val="nil"/>
              <w:left w:val="nil"/>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rPr>
            </w:pPr>
            <w:r w:rsidRPr="00F750B0">
              <w:rPr>
                <w:rFonts w:ascii="Arial" w:hAnsi="Arial" w:cs="Arial"/>
                <w:b/>
                <w:color w:val="000000"/>
                <w:sz w:val="20"/>
              </w:rPr>
              <w:t>75,000 €</w:t>
            </w:r>
          </w:p>
        </w:tc>
      </w:tr>
      <w:tr w:rsidR="005C305A" w:rsidRPr="00F750B0" w:rsidTr="00F36C71">
        <w:trPr>
          <w:trHeight w:val="530"/>
        </w:trPr>
        <w:tc>
          <w:tcPr>
            <w:tcW w:w="1384" w:type="dxa"/>
            <w:vMerge/>
            <w:tcBorders>
              <w:left w:val="single" w:sz="4" w:space="0" w:color="auto"/>
              <w:bottom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tc>
        <w:tc>
          <w:tcPr>
            <w:tcW w:w="1730" w:type="dxa"/>
            <w:vMerge/>
            <w:tcBorders>
              <w:left w:val="nil"/>
              <w:bottom w:val="single" w:sz="4" w:space="0" w:color="auto"/>
              <w:right w:val="single" w:sz="4" w:space="0" w:color="auto"/>
            </w:tcBorders>
            <w:shd w:val="clear" w:color="auto" w:fill="auto"/>
            <w:vAlign w:val="center"/>
          </w:tcPr>
          <w:p w:rsidR="007C3D75" w:rsidRPr="00F750B0" w:rsidRDefault="007C3D75" w:rsidP="007C3D75">
            <w:pPr>
              <w:keepNext/>
              <w:keepLines/>
              <w:widowControl w:val="0"/>
              <w:spacing w:after="0"/>
              <w:jc w:val="both"/>
              <w:rPr>
                <w:rFonts w:ascii="Arial" w:hAnsi="Arial" w:cs="Arial"/>
                <w:sz w:val="20"/>
                <w:szCs w:val="20"/>
              </w:rPr>
            </w:pP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140005 ISF – own participation 25 %</w:t>
            </w:r>
          </w:p>
        </w:tc>
        <w:tc>
          <w:tcPr>
            <w:tcW w:w="1276" w:type="dxa"/>
            <w:tcBorders>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12,500.00 €</w:t>
            </w:r>
          </w:p>
        </w:tc>
        <w:tc>
          <w:tcPr>
            <w:tcW w:w="1304" w:type="dxa"/>
            <w:tcBorders>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12,500.00 €</w:t>
            </w:r>
          </w:p>
        </w:tc>
        <w:tc>
          <w:tcPr>
            <w:tcW w:w="1389" w:type="dxa"/>
            <w:tcBorders>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color w:val="000000"/>
                <w:sz w:val="20"/>
                <w:szCs w:val="20"/>
              </w:rPr>
            </w:pPr>
            <w:r w:rsidRPr="00F750B0">
              <w:rPr>
                <w:rFonts w:ascii="Arial" w:hAnsi="Arial" w:cs="Arial"/>
                <w:b/>
                <w:color w:val="000000"/>
                <w:sz w:val="20"/>
              </w:rPr>
              <w:t>25,000 €</w:t>
            </w:r>
          </w:p>
        </w:tc>
      </w:tr>
      <w:tr w:rsidR="005C305A" w:rsidRPr="00F750B0" w:rsidTr="00F36C71">
        <w:tc>
          <w:tcPr>
            <w:tcW w:w="1384" w:type="dxa"/>
            <w:tcBorders>
              <w:top w:val="nil"/>
              <w:left w:val="single" w:sz="4" w:space="0" w:color="auto"/>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rPr>
            </w:pPr>
            <w:r w:rsidRPr="00F750B0">
              <w:rPr>
                <w:rFonts w:ascii="Arial" w:hAnsi="Arial" w:cs="Arial"/>
                <w:b/>
                <w:color w:val="000000"/>
                <w:sz w:val="20"/>
              </w:rPr>
              <w:t>Government Communication Office</w:t>
            </w: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keepNext/>
              <w:keepLines/>
              <w:widowControl w:val="0"/>
              <w:spacing w:after="0"/>
              <w:jc w:val="both"/>
              <w:rPr>
                <w:rFonts w:ascii="Arial" w:hAnsi="Arial" w:cs="Arial"/>
                <w:sz w:val="20"/>
                <w:szCs w:val="20"/>
              </w:rPr>
            </w:pPr>
            <w:r w:rsidRPr="00F750B0">
              <w:rPr>
                <w:rFonts w:ascii="Arial" w:hAnsi="Arial" w:cs="Arial"/>
                <w:sz w:val="20"/>
              </w:rPr>
              <w:t>Awareness Raising – 18 October</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autoSpaceDE w:val="0"/>
              <w:autoSpaceDN w:val="0"/>
              <w:adjustRightInd w:val="0"/>
              <w:spacing w:after="0"/>
              <w:jc w:val="both"/>
              <w:rPr>
                <w:rFonts w:ascii="Arial" w:hAnsi="Arial" w:cs="Arial"/>
                <w:color w:val="000000"/>
                <w:sz w:val="20"/>
                <w:szCs w:val="20"/>
              </w:rPr>
            </w:pPr>
            <w:r w:rsidRPr="00F750B0">
              <w:rPr>
                <w:rFonts w:ascii="Arial" w:hAnsi="Arial" w:cs="Arial"/>
                <w:color w:val="000000"/>
                <w:sz w:val="20"/>
              </w:rPr>
              <w:t>1322 Direct Government communication with the public and campaigns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5,000.00 €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b/>
                <w:color w:val="000000"/>
                <w:sz w:val="20"/>
              </w:rPr>
              <w:t>5,000.00 €</w:t>
            </w:r>
          </w:p>
        </w:tc>
      </w:tr>
      <w:tr w:rsidR="005C305A" w:rsidRPr="00F750B0" w:rsidTr="00F36C71">
        <w:tc>
          <w:tcPr>
            <w:tcW w:w="1384" w:type="dxa"/>
            <w:vMerge w:val="restart"/>
            <w:tcBorders>
              <w:top w:val="nil"/>
              <w:left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rPr>
            </w:pPr>
            <w:r w:rsidRPr="00F750B0">
              <w:rPr>
                <w:rFonts w:ascii="Arial" w:hAnsi="Arial" w:cs="Arial"/>
                <w:b/>
                <w:color w:val="000000"/>
                <w:sz w:val="20"/>
              </w:rPr>
              <w:t>Government Office for the Support and Integration of Migrants</w:t>
            </w:r>
          </w:p>
        </w:tc>
        <w:tc>
          <w:tcPr>
            <w:tcW w:w="1730" w:type="dxa"/>
            <w:vMerge w:val="restart"/>
            <w:tcBorders>
              <w:top w:val="nil"/>
              <w:left w:val="nil"/>
              <w:right w:val="single" w:sz="4" w:space="0" w:color="auto"/>
            </w:tcBorders>
            <w:shd w:val="clear" w:color="auto" w:fill="auto"/>
            <w:vAlign w:val="center"/>
          </w:tcPr>
          <w:p w:rsidR="007C3D75" w:rsidRPr="00F750B0" w:rsidRDefault="005C305A" w:rsidP="007C3D75">
            <w:pPr>
              <w:keepNext/>
              <w:keepLines/>
              <w:widowControl w:val="0"/>
              <w:spacing w:after="0"/>
              <w:jc w:val="both"/>
              <w:rPr>
                <w:rFonts w:ascii="Arial" w:hAnsi="Arial" w:cs="Arial"/>
                <w:sz w:val="20"/>
                <w:szCs w:val="20"/>
              </w:rPr>
            </w:pPr>
            <w:r w:rsidRPr="00F750B0">
              <w:rPr>
                <w:rFonts w:ascii="Arial" w:hAnsi="Arial" w:cs="Arial"/>
                <w:color w:val="000000"/>
                <w:sz w:val="20"/>
              </w:rPr>
              <w:t>PATS programme</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color w:val="000000"/>
                <w:sz w:val="20"/>
              </w:rPr>
              <w:t>180011 AMIF – SI participation (25 %)</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13,125.00 €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13,125.00 €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pacing w:after="0"/>
              <w:jc w:val="right"/>
              <w:rPr>
                <w:rFonts w:ascii="Arial" w:hAnsi="Arial" w:cs="Arial"/>
                <w:b/>
                <w:color w:val="000000"/>
                <w:sz w:val="20"/>
                <w:szCs w:val="20"/>
              </w:rPr>
            </w:pPr>
            <w:r w:rsidRPr="00F750B0">
              <w:rPr>
                <w:rFonts w:ascii="Arial" w:hAnsi="Arial" w:cs="Arial"/>
                <w:b/>
                <w:color w:val="000000"/>
                <w:sz w:val="20"/>
              </w:rPr>
              <w:t>26,250.00 €</w:t>
            </w:r>
          </w:p>
          <w:p w:rsidR="007C3D75" w:rsidRPr="00F750B0" w:rsidRDefault="007C3D75"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lang w:eastAsia="sl-SI"/>
              </w:rPr>
            </w:pPr>
          </w:p>
        </w:tc>
      </w:tr>
      <w:tr w:rsidR="005C305A" w:rsidRPr="00F750B0" w:rsidTr="00F36C71">
        <w:tc>
          <w:tcPr>
            <w:tcW w:w="1384" w:type="dxa"/>
            <w:vMerge/>
            <w:tcBorders>
              <w:left w:val="single" w:sz="4" w:space="0" w:color="auto"/>
              <w:bottom w:val="single" w:sz="4" w:space="0" w:color="auto"/>
              <w:right w:val="single" w:sz="4" w:space="0" w:color="auto"/>
            </w:tcBorders>
            <w:shd w:val="clear" w:color="auto" w:fill="auto"/>
            <w:vAlign w:val="center"/>
          </w:tcPr>
          <w:p w:rsidR="007C3D75" w:rsidRPr="00F750B0" w:rsidRDefault="007C3D75"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lang w:eastAsia="sl-SI"/>
              </w:rPr>
            </w:pPr>
          </w:p>
        </w:tc>
        <w:tc>
          <w:tcPr>
            <w:tcW w:w="1730" w:type="dxa"/>
            <w:vMerge/>
            <w:tcBorders>
              <w:left w:val="nil"/>
              <w:bottom w:val="single" w:sz="4" w:space="0" w:color="auto"/>
              <w:right w:val="single" w:sz="4" w:space="0" w:color="auto"/>
            </w:tcBorders>
            <w:shd w:val="clear" w:color="auto" w:fill="auto"/>
            <w:vAlign w:val="center"/>
          </w:tcPr>
          <w:p w:rsidR="007C3D75" w:rsidRPr="00F750B0" w:rsidRDefault="007C3D75" w:rsidP="007C3D75">
            <w:pPr>
              <w:keepNext/>
              <w:keepLines/>
              <w:widowControl w:val="0"/>
              <w:spacing w:after="0"/>
              <w:jc w:val="both"/>
              <w:rPr>
                <w:rFonts w:ascii="Arial" w:hAnsi="Arial" w:cs="Arial"/>
                <w:sz w:val="20"/>
                <w:szCs w:val="20"/>
              </w:rPr>
            </w:pP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180010 AMIF – EU participation (75 %)</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pacing w:after="0"/>
              <w:jc w:val="right"/>
              <w:rPr>
                <w:rFonts w:ascii="Arial" w:eastAsia="Times New Roman" w:hAnsi="Arial" w:cs="Arial"/>
                <w:color w:val="000000"/>
                <w:sz w:val="20"/>
                <w:szCs w:val="20"/>
              </w:rPr>
            </w:pPr>
            <w:r w:rsidRPr="00F750B0">
              <w:rPr>
                <w:rFonts w:ascii="Arial" w:hAnsi="Arial" w:cs="Arial"/>
                <w:color w:val="000000"/>
                <w:sz w:val="20"/>
              </w:rPr>
              <w:t>39,375.00 €</w:t>
            </w:r>
          </w:p>
          <w:p w:rsidR="007C3D75" w:rsidRPr="00F750B0" w:rsidRDefault="007C3D75"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lang w:eastAsia="sl-SI"/>
              </w:rPr>
            </w:pP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39,375.00 €</w:t>
            </w:r>
          </w:p>
          <w:p w:rsidR="007C3D75" w:rsidRPr="00F750B0" w:rsidRDefault="007C3D75"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lang w:eastAsia="sl-SI"/>
              </w:rPr>
            </w:pP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pacing w:after="0"/>
              <w:jc w:val="right"/>
              <w:rPr>
                <w:rFonts w:ascii="Arial" w:eastAsia="Times New Roman" w:hAnsi="Arial" w:cs="Arial"/>
                <w:b/>
                <w:color w:val="000000"/>
                <w:sz w:val="20"/>
                <w:szCs w:val="20"/>
              </w:rPr>
            </w:pPr>
            <w:r w:rsidRPr="00F750B0">
              <w:rPr>
                <w:rFonts w:ascii="Arial" w:hAnsi="Arial" w:cs="Arial"/>
                <w:b/>
                <w:color w:val="000000"/>
                <w:sz w:val="20"/>
              </w:rPr>
              <w:t>78,750.00 €</w:t>
            </w:r>
          </w:p>
          <w:p w:rsidR="007C3D75" w:rsidRPr="00F750B0" w:rsidRDefault="007C3D75" w:rsidP="004560D8">
            <w:pPr>
              <w:spacing w:after="0"/>
              <w:jc w:val="right"/>
              <w:rPr>
                <w:rFonts w:ascii="Arial" w:eastAsia="Times New Roman" w:hAnsi="Arial" w:cs="Arial"/>
                <w:b/>
                <w:bCs/>
                <w:color w:val="000000"/>
                <w:sz w:val="20"/>
                <w:szCs w:val="20"/>
                <w:lang w:eastAsia="sl-SI"/>
              </w:rPr>
            </w:pPr>
          </w:p>
        </w:tc>
      </w:tr>
      <w:tr w:rsidR="005C305A" w:rsidRPr="00F750B0" w:rsidTr="00F36C71">
        <w:trPr>
          <w:trHeight w:val="632"/>
        </w:trPr>
        <w:tc>
          <w:tcPr>
            <w:tcW w:w="1384" w:type="dxa"/>
            <w:tcBorders>
              <w:top w:val="nil"/>
              <w:left w:val="single" w:sz="4" w:space="0" w:color="auto"/>
              <w:bottom w:val="single" w:sz="4" w:space="0" w:color="auto"/>
              <w:right w:val="single" w:sz="4" w:space="0" w:color="auto"/>
            </w:tcBorders>
            <w:shd w:val="clear" w:color="auto" w:fill="auto"/>
            <w:vAlign w:val="center"/>
          </w:tcPr>
          <w:p w:rsidR="007C3D75" w:rsidRPr="00F750B0" w:rsidRDefault="005C305A" w:rsidP="007C3D75">
            <w:pPr>
              <w:tabs>
                <w:tab w:val="left" w:pos="900"/>
              </w:tabs>
              <w:suppressAutoHyphens/>
              <w:overflowPunct w:val="0"/>
              <w:autoSpaceDE w:val="0"/>
              <w:autoSpaceDN w:val="0"/>
              <w:adjustRightInd w:val="0"/>
              <w:spacing w:after="0"/>
              <w:jc w:val="both"/>
              <w:textAlignment w:val="baseline"/>
              <w:rPr>
                <w:rFonts w:ascii="Arial" w:eastAsia="Times New Roman" w:hAnsi="Arial" w:cs="Arial"/>
                <w:b/>
                <w:color w:val="000000"/>
                <w:sz w:val="20"/>
                <w:szCs w:val="20"/>
              </w:rPr>
            </w:pPr>
            <w:r w:rsidRPr="00F750B0">
              <w:rPr>
                <w:rFonts w:ascii="Arial" w:hAnsi="Arial" w:cs="Arial"/>
                <w:b/>
                <w:color w:val="000000"/>
                <w:sz w:val="20"/>
              </w:rPr>
              <w:t>MINISTRY OF EDUCATION, SCIENCE AND SPORT</w:t>
            </w: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Awareness-raising</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sz w:val="20"/>
              </w:rPr>
              <w:t>716010</w:t>
            </w:r>
          </w:p>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sz w:val="20"/>
                <w:szCs w:val="20"/>
              </w:rPr>
            </w:pPr>
            <w:r w:rsidRPr="00F750B0">
              <w:rPr>
                <w:rFonts w:ascii="Arial" w:hAnsi="Arial" w:cs="Arial"/>
                <w:sz w:val="20"/>
              </w:rPr>
              <w:t>Innovative projects</w:t>
            </w:r>
          </w:p>
        </w:tc>
        <w:tc>
          <w:tcPr>
            <w:tcW w:w="1276"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2,500.00 €</w:t>
            </w:r>
          </w:p>
        </w:tc>
        <w:tc>
          <w:tcPr>
            <w:tcW w:w="1304" w:type="dxa"/>
            <w:tcBorders>
              <w:top w:val="nil"/>
              <w:left w:val="nil"/>
              <w:bottom w:val="single" w:sz="4"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2,500.00 €</w:t>
            </w:r>
          </w:p>
        </w:tc>
        <w:tc>
          <w:tcPr>
            <w:tcW w:w="1389" w:type="dxa"/>
            <w:tcBorders>
              <w:top w:val="nil"/>
              <w:left w:val="nil"/>
              <w:bottom w:val="single" w:sz="4"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rPr>
            </w:pPr>
            <w:r w:rsidRPr="00F750B0">
              <w:rPr>
                <w:rFonts w:ascii="Arial" w:hAnsi="Arial" w:cs="Arial"/>
                <w:b/>
                <w:color w:val="000000"/>
                <w:sz w:val="20"/>
              </w:rPr>
              <w:t>5,000.00 €</w:t>
            </w:r>
          </w:p>
        </w:tc>
      </w:tr>
      <w:tr w:rsidR="005C305A" w:rsidRPr="00F750B0" w:rsidTr="00F36C71">
        <w:tc>
          <w:tcPr>
            <w:tcW w:w="1384" w:type="dxa"/>
            <w:tcBorders>
              <w:top w:val="single" w:sz="4" w:space="0" w:color="auto"/>
              <w:left w:val="single" w:sz="4" w:space="0" w:color="auto"/>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color w:val="000000"/>
                <w:sz w:val="20"/>
                <w:szCs w:val="20"/>
              </w:rPr>
            </w:pPr>
            <w:r w:rsidRPr="00F750B0">
              <w:rPr>
                <w:rFonts w:ascii="Arial" w:hAnsi="Arial" w:cs="Arial"/>
                <w:b/>
                <w:color w:val="000000"/>
                <w:sz w:val="20"/>
              </w:rPr>
              <w:t xml:space="preserve">Ministry of Health </w:t>
            </w:r>
          </w:p>
        </w:tc>
        <w:tc>
          <w:tcPr>
            <w:tcW w:w="1730"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color w:val="000000"/>
                <w:sz w:val="20"/>
                <w:szCs w:val="20"/>
              </w:rPr>
            </w:pPr>
            <w:r w:rsidRPr="00F750B0">
              <w:rPr>
                <w:rFonts w:ascii="Arial" w:hAnsi="Arial" w:cs="Arial"/>
                <w:color w:val="000000"/>
                <w:sz w:val="20"/>
              </w:rPr>
              <w:t>Aid programmes</w:t>
            </w:r>
          </w:p>
        </w:tc>
        <w:tc>
          <w:tcPr>
            <w:tcW w:w="2381"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7C3D75">
            <w:pPr>
              <w:autoSpaceDE w:val="0"/>
              <w:autoSpaceDN w:val="0"/>
              <w:adjustRightInd w:val="0"/>
              <w:spacing w:after="0" w:line="240" w:lineRule="auto"/>
              <w:rPr>
                <w:rFonts w:ascii="Arial" w:hAnsi="Arial" w:cs="Arial"/>
                <w:sz w:val="20"/>
                <w:szCs w:val="20"/>
              </w:rPr>
            </w:pPr>
            <w:r w:rsidRPr="00F750B0">
              <w:rPr>
                <w:rFonts w:ascii="Arial" w:hAnsi="Arial" w:cs="Arial"/>
                <w:sz w:val="20"/>
              </w:rPr>
              <w:t xml:space="preserve">221092  </w:t>
            </w:r>
            <w:r w:rsidRPr="00F750B0">
              <w:rPr>
                <w:rFonts w:ascii="Arial" w:hAnsi="Arial" w:cs="Arial"/>
                <w:color w:val="000000"/>
                <w:sz w:val="20"/>
              </w:rPr>
              <w:t xml:space="preserve">– </w:t>
            </w:r>
            <w:r w:rsidRPr="00F750B0">
              <w:rPr>
                <w:rFonts w:ascii="Arial" w:hAnsi="Arial" w:cs="Arial"/>
                <w:sz w:val="20"/>
              </w:rPr>
              <w:t>Support programmes for vulnerable groups</w:t>
            </w:r>
          </w:p>
        </w:tc>
        <w:tc>
          <w:tcPr>
            <w:tcW w:w="1276"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24,000.00 €</w:t>
            </w:r>
          </w:p>
        </w:tc>
        <w:tc>
          <w:tcPr>
            <w:tcW w:w="1304" w:type="dxa"/>
            <w:tcBorders>
              <w:top w:val="single" w:sz="4" w:space="0" w:color="auto"/>
              <w:left w:val="nil"/>
              <w:bottom w:val="double" w:sz="6" w:space="0" w:color="auto"/>
              <w:right w:val="double" w:sz="6"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color w:val="000000"/>
                <w:sz w:val="20"/>
                <w:szCs w:val="20"/>
              </w:rPr>
            </w:pPr>
            <w:r w:rsidRPr="00F750B0">
              <w:rPr>
                <w:rFonts w:ascii="Arial" w:hAnsi="Arial" w:cs="Arial"/>
                <w:color w:val="000000"/>
                <w:sz w:val="20"/>
              </w:rPr>
              <w:t>24,000.00 €</w:t>
            </w:r>
          </w:p>
        </w:tc>
        <w:tc>
          <w:tcPr>
            <w:tcW w:w="1389" w:type="dxa"/>
            <w:tcBorders>
              <w:top w:val="single" w:sz="4" w:space="0" w:color="auto"/>
              <w:left w:val="nil"/>
              <w:bottom w:val="double" w:sz="6" w:space="0" w:color="auto"/>
              <w:right w:val="single" w:sz="4" w:space="0" w:color="auto"/>
            </w:tcBorders>
            <w:shd w:val="clear" w:color="auto" w:fill="auto"/>
            <w:vAlign w:val="center"/>
          </w:tcPr>
          <w:p w:rsidR="007C3D75" w:rsidRPr="00F750B0" w:rsidRDefault="005C305A" w:rsidP="004560D8">
            <w:pPr>
              <w:suppressAutoHyphens/>
              <w:overflowPunct w:val="0"/>
              <w:autoSpaceDE w:val="0"/>
              <w:autoSpaceDN w:val="0"/>
              <w:adjustRightInd w:val="0"/>
              <w:spacing w:after="0"/>
              <w:jc w:val="right"/>
              <w:textAlignment w:val="baseline"/>
              <w:rPr>
                <w:rFonts w:ascii="Arial" w:eastAsia="Times New Roman" w:hAnsi="Arial" w:cs="Arial"/>
                <w:b/>
                <w:bCs/>
                <w:color w:val="000000"/>
                <w:sz w:val="20"/>
                <w:szCs w:val="20"/>
              </w:rPr>
            </w:pPr>
            <w:r w:rsidRPr="00F750B0">
              <w:rPr>
                <w:rFonts w:ascii="Arial" w:hAnsi="Arial" w:cs="Arial"/>
                <w:b/>
                <w:color w:val="000000"/>
                <w:sz w:val="20"/>
              </w:rPr>
              <w:t>48,000.00 €</w:t>
            </w:r>
          </w:p>
        </w:tc>
      </w:tr>
      <w:tr w:rsidR="005C305A" w:rsidRPr="00F750B0" w:rsidTr="00F36C71">
        <w:trPr>
          <w:trHeight w:val="323"/>
        </w:trPr>
        <w:tc>
          <w:tcPr>
            <w:tcW w:w="1384" w:type="dxa"/>
            <w:tcBorders>
              <w:top w:val="nil"/>
              <w:left w:val="single" w:sz="4" w:space="0" w:color="auto"/>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Total</w:t>
            </w:r>
          </w:p>
        </w:tc>
        <w:tc>
          <w:tcPr>
            <w:tcW w:w="1730"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 </w:t>
            </w:r>
          </w:p>
        </w:tc>
        <w:tc>
          <w:tcPr>
            <w:tcW w:w="2381" w:type="dxa"/>
            <w:tcBorders>
              <w:top w:val="nil"/>
              <w:left w:val="nil"/>
              <w:bottom w:val="single" w:sz="4" w:space="0" w:color="auto"/>
              <w:right w:val="single" w:sz="4" w:space="0" w:color="auto"/>
            </w:tcBorders>
            <w:shd w:val="clear" w:color="auto" w:fill="auto"/>
            <w:vAlign w:val="center"/>
          </w:tcPr>
          <w:p w:rsidR="007C3D75" w:rsidRPr="00F750B0" w:rsidRDefault="005C305A" w:rsidP="007C3D75">
            <w:pPr>
              <w:suppressAutoHyphens/>
              <w:overflowPunct w:val="0"/>
              <w:autoSpaceDE w:val="0"/>
              <w:autoSpaceDN w:val="0"/>
              <w:adjustRightInd w:val="0"/>
              <w:spacing w:after="0"/>
              <w:jc w:val="both"/>
              <w:textAlignment w:val="baseline"/>
              <w:rPr>
                <w:rFonts w:ascii="Arial" w:eastAsia="Times New Roman" w:hAnsi="Arial" w:cs="Arial"/>
                <w:b/>
                <w:sz w:val="20"/>
                <w:szCs w:val="20"/>
              </w:rPr>
            </w:pPr>
            <w:r w:rsidRPr="00F750B0">
              <w:rPr>
                <w:rFonts w:ascii="Arial" w:hAnsi="Arial" w:cs="Arial"/>
                <w:b/>
                <w:color w:val="000000"/>
                <w:sz w:val="20"/>
              </w:rPr>
              <w:t> </w:t>
            </w:r>
          </w:p>
        </w:tc>
        <w:tc>
          <w:tcPr>
            <w:tcW w:w="1276" w:type="dxa"/>
            <w:tcBorders>
              <w:top w:val="nil"/>
              <w:left w:val="nil"/>
              <w:bottom w:val="single" w:sz="4" w:space="0" w:color="auto"/>
              <w:right w:val="nil"/>
            </w:tcBorders>
            <w:shd w:val="clear" w:color="auto" w:fill="auto"/>
            <w:vAlign w:val="center"/>
          </w:tcPr>
          <w:p w:rsidR="004560D8" w:rsidRPr="00F750B0" w:rsidRDefault="004560D8" w:rsidP="004560D8">
            <w:pPr>
              <w:spacing w:after="0" w:line="240" w:lineRule="auto"/>
              <w:jc w:val="center"/>
              <w:rPr>
                <w:rFonts w:ascii="Arial" w:hAnsi="Arial" w:cs="Arial"/>
                <w:b/>
                <w:color w:val="000000"/>
                <w:sz w:val="20"/>
                <w:szCs w:val="20"/>
              </w:rPr>
            </w:pPr>
          </w:p>
          <w:p w:rsidR="007C3D75" w:rsidRPr="00F750B0" w:rsidRDefault="005C305A" w:rsidP="004560D8">
            <w:pPr>
              <w:spacing w:after="0" w:line="240" w:lineRule="auto"/>
              <w:jc w:val="center"/>
              <w:rPr>
                <w:rFonts w:ascii="Arial" w:hAnsi="Arial" w:cs="Arial"/>
                <w:b/>
                <w:color w:val="000000"/>
                <w:sz w:val="20"/>
                <w:szCs w:val="20"/>
              </w:rPr>
            </w:pPr>
            <w:r w:rsidRPr="00F750B0">
              <w:rPr>
                <w:rFonts w:ascii="Arial" w:hAnsi="Arial" w:cs="Arial"/>
                <w:b/>
                <w:color w:val="000000"/>
                <w:sz w:val="20"/>
              </w:rPr>
              <w:t>258,000 €</w:t>
            </w:r>
          </w:p>
          <w:p w:rsidR="007C3D75" w:rsidRPr="00F750B0" w:rsidRDefault="007C3D75" w:rsidP="004560D8">
            <w:pPr>
              <w:spacing w:after="0"/>
              <w:jc w:val="center"/>
              <w:rPr>
                <w:rFonts w:ascii="Arial" w:hAnsi="Arial" w:cs="Arial"/>
                <w:b/>
                <w:color w:val="FF0000"/>
                <w:sz w:val="20"/>
                <w:szCs w:val="20"/>
                <w:lang w:eastAsia="sl-SI"/>
              </w:rPr>
            </w:pPr>
          </w:p>
        </w:tc>
        <w:tc>
          <w:tcPr>
            <w:tcW w:w="1304" w:type="dxa"/>
            <w:tcBorders>
              <w:top w:val="nil"/>
              <w:left w:val="single" w:sz="4" w:space="0" w:color="auto"/>
              <w:bottom w:val="single" w:sz="4" w:space="0" w:color="auto"/>
              <w:right w:val="double" w:sz="6" w:space="0" w:color="auto"/>
            </w:tcBorders>
            <w:shd w:val="clear" w:color="auto" w:fill="auto"/>
            <w:vAlign w:val="center"/>
          </w:tcPr>
          <w:p w:rsidR="004560D8" w:rsidRPr="00F750B0" w:rsidRDefault="004560D8" w:rsidP="004560D8">
            <w:pPr>
              <w:spacing w:after="0" w:line="240" w:lineRule="auto"/>
              <w:jc w:val="center"/>
              <w:rPr>
                <w:rFonts w:ascii="Arial" w:hAnsi="Arial" w:cs="Arial"/>
                <w:b/>
                <w:color w:val="000000"/>
                <w:sz w:val="20"/>
                <w:szCs w:val="20"/>
              </w:rPr>
            </w:pPr>
          </w:p>
          <w:p w:rsidR="007C3D75" w:rsidRPr="00F750B0" w:rsidRDefault="005C305A" w:rsidP="004560D8">
            <w:pPr>
              <w:spacing w:after="0" w:line="240" w:lineRule="auto"/>
              <w:jc w:val="center"/>
              <w:rPr>
                <w:rFonts w:ascii="Arial" w:hAnsi="Arial" w:cs="Arial"/>
                <w:b/>
                <w:color w:val="000000"/>
                <w:sz w:val="20"/>
                <w:szCs w:val="20"/>
              </w:rPr>
            </w:pPr>
            <w:r w:rsidRPr="00F750B0">
              <w:rPr>
                <w:rFonts w:ascii="Arial" w:hAnsi="Arial" w:cs="Arial"/>
                <w:b/>
                <w:color w:val="000000"/>
                <w:sz w:val="20"/>
              </w:rPr>
              <w:t>263,000 €</w:t>
            </w:r>
          </w:p>
          <w:p w:rsidR="007C3D75" w:rsidRPr="00F750B0" w:rsidRDefault="007C3D75" w:rsidP="004560D8">
            <w:pPr>
              <w:spacing w:after="0"/>
              <w:jc w:val="center"/>
              <w:rPr>
                <w:rFonts w:ascii="Arial" w:hAnsi="Arial" w:cs="Arial"/>
                <w:b/>
                <w:color w:val="FF0000"/>
                <w:sz w:val="20"/>
                <w:szCs w:val="20"/>
                <w:lang w:eastAsia="sl-SI"/>
              </w:rPr>
            </w:pPr>
          </w:p>
        </w:tc>
        <w:tc>
          <w:tcPr>
            <w:tcW w:w="1389" w:type="dxa"/>
            <w:tcBorders>
              <w:top w:val="nil"/>
              <w:left w:val="nil"/>
              <w:bottom w:val="single" w:sz="4" w:space="0" w:color="auto"/>
              <w:right w:val="single" w:sz="4" w:space="0" w:color="auto"/>
            </w:tcBorders>
            <w:shd w:val="clear" w:color="auto" w:fill="auto"/>
            <w:vAlign w:val="center"/>
          </w:tcPr>
          <w:p w:rsidR="004560D8" w:rsidRPr="00F750B0" w:rsidRDefault="004560D8" w:rsidP="004560D8">
            <w:pPr>
              <w:spacing w:after="0" w:line="240" w:lineRule="auto"/>
              <w:jc w:val="center"/>
              <w:rPr>
                <w:rFonts w:ascii="Arial" w:hAnsi="Arial" w:cs="Arial"/>
                <w:b/>
                <w:color w:val="000000"/>
                <w:sz w:val="20"/>
                <w:szCs w:val="20"/>
              </w:rPr>
            </w:pPr>
          </w:p>
          <w:p w:rsidR="007C3D75" w:rsidRPr="00F750B0" w:rsidRDefault="005C305A" w:rsidP="004560D8">
            <w:pPr>
              <w:spacing w:after="0" w:line="240" w:lineRule="auto"/>
              <w:jc w:val="center"/>
              <w:rPr>
                <w:rFonts w:ascii="Arial" w:hAnsi="Arial" w:cs="Arial"/>
                <w:b/>
                <w:color w:val="000000"/>
                <w:sz w:val="20"/>
                <w:szCs w:val="20"/>
              </w:rPr>
            </w:pPr>
            <w:r w:rsidRPr="00F750B0">
              <w:rPr>
                <w:rFonts w:ascii="Arial" w:hAnsi="Arial" w:cs="Arial"/>
                <w:b/>
                <w:color w:val="000000"/>
                <w:sz w:val="20"/>
              </w:rPr>
              <w:t>521,000 €</w:t>
            </w:r>
          </w:p>
          <w:p w:rsidR="007C3D75" w:rsidRPr="00F750B0" w:rsidRDefault="007C3D75" w:rsidP="004560D8">
            <w:pPr>
              <w:spacing w:after="0"/>
              <w:jc w:val="center"/>
              <w:rPr>
                <w:rFonts w:ascii="Arial" w:hAnsi="Arial" w:cs="Arial"/>
                <w:b/>
                <w:color w:val="FF0000"/>
                <w:sz w:val="20"/>
                <w:szCs w:val="20"/>
                <w:lang w:eastAsia="sl-SI"/>
              </w:rPr>
            </w:pPr>
          </w:p>
        </w:tc>
      </w:tr>
    </w:tbl>
    <w:p w:rsidR="007C3D75" w:rsidRPr="00F750B0" w:rsidRDefault="007C3D75" w:rsidP="007C3D75">
      <w:pPr>
        <w:overflowPunct w:val="0"/>
        <w:autoSpaceDE w:val="0"/>
        <w:autoSpaceDN w:val="0"/>
        <w:adjustRightInd w:val="0"/>
        <w:spacing w:after="0"/>
        <w:textAlignment w:val="baseline"/>
        <w:rPr>
          <w:rFonts w:ascii="Arial" w:eastAsia="Times New Roman" w:hAnsi="Arial" w:cs="Arial"/>
          <w:b/>
          <w:bCs/>
          <w:sz w:val="20"/>
          <w:szCs w:val="20"/>
          <w:lang w:eastAsia="sl-SI"/>
        </w:rPr>
      </w:pPr>
    </w:p>
    <w:p w:rsidR="007C3D75" w:rsidRPr="00F750B0" w:rsidRDefault="007C3D75" w:rsidP="007C3D75">
      <w:pPr>
        <w:overflowPunct w:val="0"/>
        <w:autoSpaceDE w:val="0"/>
        <w:autoSpaceDN w:val="0"/>
        <w:adjustRightInd w:val="0"/>
        <w:spacing w:after="0"/>
        <w:jc w:val="both"/>
        <w:textAlignment w:val="baseline"/>
        <w:rPr>
          <w:rFonts w:ascii="Arial" w:eastAsia="Times New Roman" w:hAnsi="Arial" w:cs="Arial"/>
          <w:bCs/>
          <w:sz w:val="16"/>
          <w:szCs w:val="16"/>
          <w:lang w:eastAsia="sl-SI"/>
        </w:rPr>
      </w:pPr>
    </w:p>
    <w:p w:rsidR="007C3D75" w:rsidRPr="00F750B0" w:rsidRDefault="007C3D75" w:rsidP="007C3D75">
      <w:p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p>
    <w:p w:rsidR="00722FDB" w:rsidRPr="00F750B0" w:rsidRDefault="00722FDB" w:rsidP="00722FDB">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5B7B60" w:rsidRPr="00F750B0" w:rsidRDefault="005B7B60" w:rsidP="00B831D1">
      <w:pPr>
        <w:pStyle w:val="Naslov"/>
        <w:rPr>
          <w:sz w:val="20"/>
          <w:szCs w:val="20"/>
        </w:rPr>
      </w:pPr>
    </w:p>
    <w:sectPr w:rsidR="005B7B60" w:rsidRPr="00F750B0" w:rsidSect="00C916DC">
      <w:headerReference w:type="default" r:id="rId10"/>
      <w:footerReference w:type="default" r:id="rId11"/>
      <w:pgSz w:w="11900" w:h="16840" w:code="9"/>
      <w:pgMar w:top="1701" w:right="1701" w:bottom="1134" w:left="1701" w:header="1531" w:footer="79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8D" w:rsidRDefault="007E178D">
      <w:pPr>
        <w:spacing w:after="0" w:line="240" w:lineRule="auto"/>
      </w:pPr>
      <w:r>
        <w:separator/>
      </w:r>
    </w:p>
  </w:endnote>
  <w:endnote w:type="continuationSeparator" w:id="0">
    <w:p w:rsidR="007E178D" w:rsidRDefault="007E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07" w:rsidRDefault="00BE6107" w:rsidP="00C916DC">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A61BD2">
      <w:rPr>
        <w:rStyle w:val="tevilkastrani"/>
        <w:rFonts w:cs="Arial"/>
        <w:noProof/>
      </w:rPr>
      <w:t>29</w:t>
    </w:r>
    <w:r>
      <w:rPr>
        <w:rStyle w:val="tevilkastrani"/>
        <w:rFonts w:cs="Arial"/>
      </w:rPr>
      <w:fldChar w:fldCharType="end"/>
    </w:r>
  </w:p>
  <w:p w:rsidR="00BE6107" w:rsidRDefault="00BE6107" w:rsidP="00C916DC">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8D" w:rsidRDefault="007E178D">
      <w:pPr>
        <w:spacing w:after="0" w:line="240" w:lineRule="auto"/>
      </w:pPr>
      <w:r>
        <w:separator/>
      </w:r>
    </w:p>
  </w:footnote>
  <w:footnote w:type="continuationSeparator" w:id="0">
    <w:p w:rsidR="007E178D" w:rsidRDefault="007E178D">
      <w:pPr>
        <w:spacing w:after="0" w:line="240" w:lineRule="auto"/>
      </w:pPr>
      <w:r>
        <w:continuationSeparator/>
      </w:r>
    </w:p>
  </w:footnote>
  <w:footnote w:id="1">
    <w:p w:rsidR="00BE6107" w:rsidRPr="00FF4C9D" w:rsidRDefault="00BE6107" w:rsidP="007C3D75">
      <w:pPr>
        <w:pStyle w:val="Sprotnaopomba-besedilo"/>
        <w:rPr>
          <w:sz w:val="16"/>
          <w:szCs w:val="16"/>
        </w:rPr>
      </w:pPr>
      <w:r>
        <w:rPr>
          <w:rStyle w:val="Sprotnaopomba-sklic"/>
          <w:sz w:val="16"/>
          <w:szCs w:val="16"/>
        </w:rPr>
        <w:footnoteRef/>
      </w:r>
      <w:r>
        <w:rPr>
          <w:sz w:val="16"/>
        </w:rPr>
        <w:t xml:space="preserve"> Including non-governmental and humanitarian organisations that deal with human trafficking.</w:t>
      </w:r>
    </w:p>
  </w:footnote>
  <w:footnote w:id="2">
    <w:p w:rsidR="00BE6107" w:rsidRPr="008549EC" w:rsidRDefault="00BE6107" w:rsidP="007C3D75">
      <w:pPr>
        <w:pStyle w:val="Sprotnaopomba-besedilo"/>
        <w:spacing w:line="240" w:lineRule="auto"/>
        <w:jc w:val="both"/>
        <w:rPr>
          <w:sz w:val="16"/>
          <w:szCs w:val="16"/>
        </w:rPr>
      </w:pPr>
      <w:r>
        <w:rPr>
          <w:rStyle w:val="Sprotnaopomba-sklic"/>
          <w:sz w:val="16"/>
          <w:szCs w:val="16"/>
        </w:rPr>
        <w:footnoteRef/>
      </w:r>
      <w:r>
        <w:rPr>
          <w:sz w:val="16"/>
        </w:rPr>
        <w:t xml:space="preserve"> </w:t>
      </w:r>
      <w:r>
        <w:t>https://www.gov.si/assets/vladne-sluzbe/UKOM/Boj-proti-trgovini-z-ljudmi/Dokumenti/Prirocnik-o-identifikaciji-pomoci-in-zasciti-zrtev-trgovine-z-ljudmi.pdf</w:t>
      </w:r>
    </w:p>
  </w:footnote>
  <w:footnote w:id="3">
    <w:p w:rsidR="00BE6107" w:rsidRPr="000F6A2E" w:rsidRDefault="00BE6107" w:rsidP="007C3D75">
      <w:pPr>
        <w:pStyle w:val="Sprotnaopomba-besedilo"/>
        <w:spacing w:line="240" w:lineRule="auto"/>
        <w:rPr>
          <w:sz w:val="16"/>
          <w:szCs w:val="16"/>
        </w:rPr>
      </w:pPr>
      <w:r>
        <w:rPr>
          <w:rStyle w:val="Sprotnaopomba-sklic"/>
          <w:sz w:val="16"/>
          <w:szCs w:val="16"/>
        </w:rPr>
        <w:footnoteRef/>
      </w:r>
      <w:r>
        <w:rPr>
          <w:sz w:val="16"/>
        </w:rPr>
        <w:t xml:space="preserve"> </w:t>
      </w:r>
      <w:r>
        <w:t>http://www.europarl.europa.eu/sides/getDoc.do?pubRef=-//EP//TEXT+TA+P7-TA-2014-0162+0+DOC+XML+V0//SL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07" w:rsidRPr="00110CBD" w:rsidRDefault="00BE6107" w:rsidP="00C916DC">
    <w:pPr>
      <w:pStyle w:val="Glava"/>
      <w:spacing w:line="240" w:lineRule="exact"/>
      <w:rPr>
        <w:rFonts w:ascii="Republika" w:hAnsi="Republika" w:cs="Republik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B7A"/>
    <w:multiLevelType w:val="hybridMultilevel"/>
    <w:tmpl w:val="A9FCCF5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15:restartNumberingAfterBreak="0">
    <w:nsid w:val="070F0059"/>
    <w:multiLevelType w:val="hybridMultilevel"/>
    <w:tmpl w:val="FF4499C2"/>
    <w:lvl w:ilvl="0">
      <w:start w:val="49"/>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D6C1857"/>
    <w:multiLevelType w:val="hybridMultilevel"/>
    <w:tmpl w:val="0F7EB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8F2684"/>
    <w:multiLevelType w:val="hybridMultilevel"/>
    <w:tmpl w:val="1BB4488E"/>
    <w:lvl w:ilv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0F1538FE"/>
    <w:multiLevelType w:val="hybridMultilevel"/>
    <w:tmpl w:val="4872AF46"/>
    <w:lvl w:ilv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10A94791"/>
    <w:multiLevelType w:val="hybridMultilevel"/>
    <w:tmpl w:val="3038541A"/>
    <w:lvl w:ilvl="0">
      <w:start w:val="1"/>
      <w:numFmt w:val="decimal"/>
      <w:lvlText w:val="%1"/>
      <w:lvlJc w:val="left"/>
      <w:pPr>
        <w:ind w:left="705" w:hanging="810"/>
      </w:pPr>
      <w:rPr>
        <w:rFonts w:hint="default"/>
      </w:rPr>
    </w:lvl>
    <w:lvl w:ilvl="1" w:tentative="1">
      <w:start w:val="1"/>
      <w:numFmt w:val="lowerLetter"/>
      <w:lvlText w:val="%2."/>
      <w:lvlJc w:val="left"/>
      <w:pPr>
        <w:ind w:left="975" w:hanging="360"/>
      </w:pPr>
    </w:lvl>
    <w:lvl w:ilvl="2" w:tentative="1">
      <w:start w:val="1"/>
      <w:numFmt w:val="lowerRoman"/>
      <w:lvlText w:val="%3."/>
      <w:lvlJc w:val="right"/>
      <w:pPr>
        <w:ind w:left="1695" w:hanging="180"/>
      </w:pPr>
    </w:lvl>
    <w:lvl w:ilvl="3" w:tentative="1">
      <w:start w:val="1"/>
      <w:numFmt w:val="decimal"/>
      <w:lvlText w:val="%4."/>
      <w:lvlJc w:val="left"/>
      <w:pPr>
        <w:ind w:left="2415" w:hanging="360"/>
      </w:pPr>
    </w:lvl>
    <w:lvl w:ilvl="4" w:tentative="1">
      <w:start w:val="1"/>
      <w:numFmt w:val="lowerLetter"/>
      <w:lvlText w:val="%5."/>
      <w:lvlJc w:val="left"/>
      <w:pPr>
        <w:ind w:left="3135" w:hanging="360"/>
      </w:pPr>
    </w:lvl>
    <w:lvl w:ilvl="5" w:tentative="1">
      <w:start w:val="1"/>
      <w:numFmt w:val="lowerRoman"/>
      <w:lvlText w:val="%6."/>
      <w:lvlJc w:val="right"/>
      <w:pPr>
        <w:ind w:left="3855" w:hanging="180"/>
      </w:pPr>
    </w:lvl>
    <w:lvl w:ilvl="6" w:tentative="1">
      <w:start w:val="1"/>
      <w:numFmt w:val="decimal"/>
      <w:lvlText w:val="%7."/>
      <w:lvlJc w:val="left"/>
      <w:pPr>
        <w:ind w:left="4575" w:hanging="360"/>
      </w:pPr>
    </w:lvl>
    <w:lvl w:ilvl="7" w:tentative="1">
      <w:start w:val="1"/>
      <w:numFmt w:val="lowerLetter"/>
      <w:lvlText w:val="%8."/>
      <w:lvlJc w:val="left"/>
      <w:pPr>
        <w:ind w:left="5295" w:hanging="360"/>
      </w:pPr>
    </w:lvl>
    <w:lvl w:ilvl="8" w:tentative="1">
      <w:start w:val="1"/>
      <w:numFmt w:val="lowerRoman"/>
      <w:lvlText w:val="%9."/>
      <w:lvlJc w:val="right"/>
      <w:pPr>
        <w:ind w:left="6015" w:hanging="180"/>
      </w:pPr>
    </w:lvl>
  </w:abstractNum>
  <w:abstractNum w:abstractNumId="7" w15:restartNumberingAfterBreak="0">
    <w:nsid w:val="195508AD"/>
    <w:multiLevelType w:val="hybridMultilevel"/>
    <w:tmpl w:val="ABB6D9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D8D7468"/>
    <w:multiLevelType w:val="hybridMultilevel"/>
    <w:tmpl w:val="0B7AC49C"/>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2221865"/>
    <w:multiLevelType w:val="hybridMultilevel"/>
    <w:tmpl w:val="40EAA320"/>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3397904"/>
    <w:multiLevelType w:val="multilevel"/>
    <w:tmpl w:val="74880CE4"/>
    <w:lvl w:ilvl="0">
      <w:start w:val="1"/>
      <w:numFmt w:val="upperRoman"/>
      <w:lvlText w:val="%1."/>
      <w:lvlJc w:val="left"/>
      <w:pPr>
        <w:ind w:left="1080" w:hanging="72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2D540B"/>
    <w:multiLevelType w:val="hybridMultilevel"/>
    <w:tmpl w:val="5492E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BF147C"/>
    <w:multiLevelType w:val="hybridMultilevel"/>
    <w:tmpl w:val="B5D41A80"/>
    <w:lvl w:ilvl="0">
      <w:start w:val="1"/>
      <w:numFmt w:val="lowerLetter"/>
      <w:lvlText w:val="%1)"/>
      <w:lvlJc w:val="left"/>
      <w:pPr>
        <w:ind w:left="720" w:hanging="360"/>
      </w:pPr>
      <w:rPr>
        <w:rFonts w:ascii="Arial" w:eastAsia="Times New Roman" w:hAnsi="Arial" w:cs="Arial"/>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97659C2"/>
    <w:multiLevelType w:val="hybridMultilevel"/>
    <w:tmpl w:val="74F8A8FC"/>
    <w:lvl w:ilvl="0">
      <w:start w:val="1"/>
      <w:numFmt w:val="bullet"/>
      <w:lvlText w:val=""/>
      <w:lvlJc w:val="righ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2E744218"/>
    <w:multiLevelType w:val="hybridMultilevel"/>
    <w:tmpl w:val="CEE004C0"/>
    <w:lvl w:ilvl="0">
      <w:start w:val="1"/>
      <w:numFmt w:val="bullet"/>
      <w:lvlText w:val=""/>
      <w:lvlJc w:val="righ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34C4780C"/>
    <w:multiLevelType w:val="hybridMultilevel"/>
    <w:tmpl w:val="68760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0" w15:restartNumberingAfterBreak="0">
    <w:nsid w:val="3EC42E5F"/>
    <w:multiLevelType w:val="hybridMultilevel"/>
    <w:tmpl w:val="1B6C59FA"/>
    <w:lvl w:ilvl="0">
      <w:start w:val="1"/>
      <w:numFmt w:val="bullet"/>
      <w:lvlText w:val=""/>
      <w:lvlJc w:val="right"/>
      <w:pPr>
        <w:ind w:left="360" w:hanging="360"/>
      </w:pPr>
      <w:rPr>
        <w:rFonts w:ascii="Symbol" w:hAnsi="Symbol" w:hint="default"/>
      </w:rPr>
    </w:lvl>
    <w:lvl w:ilvl="1">
      <w:numFmt w:val="bullet"/>
      <w:lvlText w:val="-"/>
      <w:lvlJc w:val="left"/>
      <w:pPr>
        <w:ind w:left="1080" w:hanging="360"/>
      </w:pPr>
      <w:rPr>
        <w:rFonts w:ascii="Arial" w:eastAsia="Calibri" w:hAnsi="Arial"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15:restartNumberingAfterBreak="0">
    <w:nsid w:val="43BC4170"/>
    <w:multiLevelType w:val="hybridMultilevel"/>
    <w:tmpl w:val="2E5CD14E"/>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44220EBE"/>
    <w:multiLevelType w:val="hybridMultilevel"/>
    <w:tmpl w:val="92ECDD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4"/>
      <w:numFmt w:val="bullet"/>
      <w:lvlText w:val="-"/>
      <w:lvlJc w:val="left"/>
      <w:pPr>
        <w:tabs>
          <w:tab w:val="num" w:pos="3600"/>
        </w:tabs>
        <w:ind w:left="3600" w:hanging="360"/>
      </w:pPr>
      <w:rPr>
        <w:rFonts w:ascii="Arial" w:eastAsia="Times New Roman" w:hAnsi="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51BDD"/>
    <w:multiLevelType w:val="hybridMultilevel"/>
    <w:tmpl w:val="B7387E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B720B16"/>
    <w:multiLevelType w:val="hybridMultilevel"/>
    <w:tmpl w:val="BDBE95B0"/>
    <w:lvl w:ilvl="0">
      <w:start w:val="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E334D97"/>
    <w:multiLevelType w:val="hybridMultilevel"/>
    <w:tmpl w:val="D2302228"/>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E595FB7"/>
    <w:multiLevelType w:val="hybridMultilevel"/>
    <w:tmpl w:val="6B90EEFE"/>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511F46BA"/>
    <w:multiLevelType w:val="hybridMultilevel"/>
    <w:tmpl w:val="DBB8D8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407B5C"/>
    <w:multiLevelType w:val="hybridMultilevel"/>
    <w:tmpl w:val="AA228058"/>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63753E3"/>
    <w:multiLevelType w:val="hybridMultilevel"/>
    <w:tmpl w:val="08784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64EC0E44"/>
    <w:multiLevelType w:val="hybridMultilevel"/>
    <w:tmpl w:val="FAC4C7FC"/>
    <w:lvl w:ilvl="0">
      <w:numFmt w:val="bullet"/>
      <w:lvlText w:val="-"/>
      <w:lvlJc w:val="left"/>
      <w:pPr>
        <w:ind w:left="720" w:hanging="360"/>
      </w:pPr>
      <w:rPr>
        <w:rFonts w:ascii="Arial" w:eastAsia="Calibri" w:hAnsi="Arial" w:cs="Aria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69E1664"/>
    <w:multiLevelType w:val="hybridMultilevel"/>
    <w:tmpl w:val="726C2A1E"/>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689430FA"/>
    <w:multiLevelType w:val="hybridMultilevel"/>
    <w:tmpl w:val="0FB612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B8A5734"/>
    <w:multiLevelType w:val="hybridMultilevel"/>
    <w:tmpl w:val="3E9C3EA2"/>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EBC685D"/>
    <w:multiLevelType w:val="hybridMultilevel"/>
    <w:tmpl w:val="0BD0AFA6"/>
    <w:lvl w:ilvl="0">
      <w:start w:val="1"/>
      <w:numFmt w:val="bullet"/>
      <w:lvlText w:val=""/>
      <w:lvlJc w:val="righ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15:restartNumberingAfterBreak="0">
    <w:nsid w:val="79836A40"/>
    <w:multiLevelType w:val="hybridMultilevel"/>
    <w:tmpl w:val="EE04C14C"/>
    <w:lvl w:ilv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BBF2E73"/>
    <w:multiLevelType w:val="hybridMultilevel"/>
    <w:tmpl w:val="6DACDE04"/>
    <w:lvl w:ilvl="0">
      <w:start w:val="50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8"/>
  </w:num>
  <w:num w:numId="4">
    <w:abstractNumId w:val="1"/>
  </w:num>
  <w:num w:numId="5">
    <w:abstractNumId w:val="19"/>
    <w:lvlOverride w:ilvl="0">
      <w:startOverride w:val="1"/>
    </w:lvlOverride>
  </w:num>
  <w:num w:numId="6">
    <w:abstractNumId w:val="2"/>
  </w:num>
  <w:num w:numId="7">
    <w:abstractNumId w:val="8"/>
  </w:num>
  <w:num w:numId="8">
    <w:abstractNumId w:val="33"/>
  </w:num>
  <w:num w:numId="9">
    <w:abstractNumId w:val="3"/>
  </w:num>
  <w:num w:numId="10">
    <w:abstractNumId w:val="17"/>
  </w:num>
  <w:num w:numId="11">
    <w:abstractNumId w:val="25"/>
  </w:num>
  <w:num w:numId="12">
    <w:abstractNumId w:val="36"/>
  </w:num>
  <w:num w:numId="13">
    <w:abstractNumId w:val="21"/>
  </w:num>
  <w:num w:numId="14">
    <w:abstractNumId w:val="15"/>
  </w:num>
  <w:num w:numId="15">
    <w:abstractNumId w:val="41"/>
  </w:num>
  <w:num w:numId="16">
    <w:abstractNumId w:val="0"/>
  </w:num>
  <w:num w:numId="17">
    <w:abstractNumId w:val="29"/>
  </w:num>
  <w:num w:numId="18">
    <w:abstractNumId w:val="20"/>
  </w:num>
  <w:num w:numId="19">
    <w:abstractNumId w:val="40"/>
  </w:num>
  <w:num w:numId="20">
    <w:abstractNumId w:val="35"/>
  </w:num>
  <w:num w:numId="21">
    <w:abstractNumId w:val="34"/>
  </w:num>
  <w:num w:numId="22">
    <w:abstractNumId w:val="31"/>
  </w:num>
  <w:num w:numId="23">
    <w:abstractNumId w:val="14"/>
  </w:num>
  <w:num w:numId="24">
    <w:abstractNumId w:val="16"/>
  </w:num>
  <w:num w:numId="25">
    <w:abstractNumId w:val="39"/>
  </w:num>
  <w:num w:numId="26">
    <w:abstractNumId w:val="28"/>
  </w:num>
  <w:num w:numId="27">
    <w:abstractNumId w:val="38"/>
  </w:num>
  <w:num w:numId="28">
    <w:abstractNumId w:val="10"/>
  </w:num>
  <w:num w:numId="29">
    <w:abstractNumId w:val="9"/>
  </w:num>
  <w:num w:numId="30">
    <w:abstractNumId w:val="24"/>
  </w:num>
  <w:num w:numId="31">
    <w:abstractNumId w:val="37"/>
  </w:num>
  <w:num w:numId="32">
    <w:abstractNumId w:val="30"/>
  </w:num>
  <w:num w:numId="33">
    <w:abstractNumId w:val="32"/>
  </w:num>
  <w:num w:numId="34">
    <w:abstractNumId w:val="6"/>
  </w:num>
  <w:num w:numId="35">
    <w:abstractNumId w:val="11"/>
  </w:num>
  <w:num w:numId="36">
    <w:abstractNumId w:val="5"/>
  </w:num>
  <w:num w:numId="37">
    <w:abstractNumId w:val="12"/>
  </w:num>
  <w:num w:numId="38">
    <w:abstractNumId w:val="27"/>
  </w:num>
  <w:num w:numId="39">
    <w:abstractNumId w:val="13"/>
  </w:num>
  <w:num w:numId="40">
    <w:abstractNumId w:val="7"/>
  </w:num>
  <w:num w:numId="41">
    <w:abstractNumId w:val="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1E35"/>
    <w:rsid w:val="0000375D"/>
    <w:rsid w:val="00004128"/>
    <w:rsid w:val="00013D25"/>
    <w:rsid w:val="000205D3"/>
    <w:rsid w:val="000209AA"/>
    <w:rsid w:val="00021A67"/>
    <w:rsid w:val="00024CC6"/>
    <w:rsid w:val="00025E86"/>
    <w:rsid w:val="0004061D"/>
    <w:rsid w:val="00040727"/>
    <w:rsid w:val="00046811"/>
    <w:rsid w:val="000538C4"/>
    <w:rsid w:val="0006012C"/>
    <w:rsid w:val="0006169D"/>
    <w:rsid w:val="00072B65"/>
    <w:rsid w:val="000734B4"/>
    <w:rsid w:val="0007578C"/>
    <w:rsid w:val="00075DA5"/>
    <w:rsid w:val="0008414D"/>
    <w:rsid w:val="00085AC1"/>
    <w:rsid w:val="0008614B"/>
    <w:rsid w:val="000868A1"/>
    <w:rsid w:val="00092F44"/>
    <w:rsid w:val="0009306B"/>
    <w:rsid w:val="000A625D"/>
    <w:rsid w:val="000B2518"/>
    <w:rsid w:val="000B2C05"/>
    <w:rsid w:val="000B351F"/>
    <w:rsid w:val="000B4106"/>
    <w:rsid w:val="000B6960"/>
    <w:rsid w:val="000B7743"/>
    <w:rsid w:val="000C2D44"/>
    <w:rsid w:val="000C57DD"/>
    <w:rsid w:val="000C7717"/>
    <w:rsid w:val="000D1C23"/>
    <w:rsid w:val="000D2168"/>
    <w:rsid w:val="000D27DC"/>
    <w:rsid w:val="000D3D02"/>
    <w:rsid w:val="000D42F0"/>
    <w:rsid w:val="000E1B4E"/>
    <w:rsid w:val="000E35BC"/>
    <w:rsid w:val="000E7043"/>
    <w:rsid w:val="000E77CA"/>
    <w:rsid w:val="000F0523"/>
    <w:rsid w:val="000F372D"/>
    <w:rsid w:val="000F6A2E"/>
    <w:rsid w:val="00104720"/>
    <w:rsid w:val="00105FDB"/>
    <w:rsid w:val="00107ED0"/>
    <w:rsid w:val="001104ED"/>
    <w:rsid w:val="001109E7"/>
    <w:rsid w:val="00110BA1"/>
    <w:rsid w:val="00110CBD"/>
    <w:rsid w:val="001232B8"/>
    <w:rsid w:val="00126C2E"/>
    <w:rsid w:val="00126CD4"/>
    <w:rsid w:val="001355CD"/>
    <w:rsid w:val="001376DC"/>
    <w:rsid w:val="00142567"/>
    <w:rsid w:val="001427DA"/>
    <w:rsid w:val="00142BCC"/>
    <w:rsid w:val="00145A40"/>
    <w:rsid w:val="001504F6"/>
    <w:rsid w:val="00155900"/>
    <w:rsid w:val="001611AF"/>
    <w:rsid w:val="001635ED"/>
    <w:rsid w:val="00164060"/>
    <w:rsid w:val="00165CEC"/>
    <w:rsid w:val="00166573"/>
    <w:rsid w:val="00173BC6"/>
    <w:rsid w:val="001755F4"/>
    <w:rsid w:val="00181614"/>
    <w:rsid w:val="00182C63"/>
    <w:rsid w:val="00184F85"/>
    <w:rsid w:val="00186022"/>
    <w:rsid w:val="001925B8"/>
    <w:rsid w:val="00194191"/>
    <w:rsid w:val="00194C52"/>
    <w:rsid w:val="00196FAF"/>
    <w:rsid w:val="001A3F11"/>
    <w:rsid w:val="001A3FF8"/>
    <w:rsid w:val="001B0C4B"/>
    <w:rsid w:val="001B223E"/>
    <w:rsid w:val="001C05F9"/>
    <w:rsid w:val="001C1810"/>
    <w:rsid w:val="001C19AD"/>
    <w:rsid w:val="001C1FE9"/>
    <w:rsid w:val="001C5D3B"/>
    <w:rsid w:val="001C7D5E"/>
    <w:rsid w:val="001D0285"/>
    <w:rsid w:val="001D0D90"/>
    <w:rsid w:val="001D275B"/>
    <w:rsid w:val="001D59A4"/>
    <w:rsid w:val="001D69E0"/>
    <w:rsid w:val="001D7052"/>
    <w:rsid w:val="001E0030"/>
    <w:rsid w:val="001E30F6"/>
    <w:rsid w:val="001E3DBB"/>
    <w:rsid w:val="001E6744"/>
    <w:rsid w:val="001E77B1"/>
    <w:rsid w:val="001F0ECC"/>
    <w:rsid w:val="001F1EB6"/>
    <w:rsid w:val="001F4422"/>
    <w:rsid w:val="001F509D"/>
    <w:rsid w:val="001F6E03"/>
    <w:rsid w:val="001F7682"/>
    <w:rsid w:val="0020235B"/>
    <w:rsid w:val="00203F57"/>
    <w:rsid w:val="00204935"/>
    <w:rsid w:val="002163FB"/>
    <w:rsid w:val="002227CF"/>
    <w:rsid w:val="00226CCB"/>
    <w:rsid w:val="00226E39"/>
    <w:rsid w:val="002271D7"/>
    <w:rsid w:val="00230B9C"/>
    <w:rsid w:val="002327AA"/>
    <w:rsid w:val="00232A79"/>
    <w:rsid w:val="00232AFA"/>
    <w:rsid w:val="00232D1F"/>
    <w:rsid w:val="002356FC"/>
    <w:rsid w:val="002367A5"/>
    <w:rsid w:val="0023684B"/>
    <w:rsid w:val="002426D1"/>
    <w:rsid w:val="00245B4A"/>
    <w:rsid w:val="00246FD5"/>
    <w:rsid w:val="0024797A"/>
    <w:rsid w:val="00251149"/>
    <w:rsid w:val="00253DDC"/>
    <w:rsid w:val="00255FF9"/>
    <w:rsid w:val="002566CA"/>
    <w:rsid w:val="0025742E"/>
    <w:rsid w:val="00260E82"/>
    <w:rsid w:val="00261245"/>
    <w:rsid w:val="002618B4"/>
    <w:rsid w:val="0026343A"/>
    <w:rsid w:val="00264048"/>
    <w:rsid w:val="00265A7C"/>
    <w:rsid w:val="0027103C"/>
    <w:rsid w:val="0027399F"/>
    <w:rsid w:val="00273C8B"/>
    <w:rsid w:val="002745E1"/>
    <w:rsid w:val="00281A8D"/>
    <w:rsid w:val="00287BB0"/>
    <w:rsid w:val="002914D9"/>
    <w:rsid w:val="00295C4E"/>
    <w:rsid w:val="002A1A57"/>
    <w:rsid w:val="002A6E6B"/>
    <w:rsid w:val="002A7100"/>
    <w:rsid w:val="002A7713"/>
    <w:rsid w:val="002B01DA"/>
    <w:rsid w:val="002B3051"/>
    <w:rsid w:val="002B3DD3"/>
    <w:rsid w:val="002C1D48"/>
    <w:rsid w:val="002C301A"/>
    <w:rsid w:val="002D09D8"/>
    <w:rsid w:val="002E0D91"/>
    <w:rsid w:val="002E3F70"/>
    <w:rsid w:val="002E4AEE"/>
    <w:rsid w:val="002E65BA"/>
    <w:rsid w:val="002E6C54"/>
    <w:rsid w:val="002F13F7"/>
    <w:rsid w:val="002F470E"/>
    <w:rsid w:val="002F7359"/>
    <w:rsid w:val="0030079C"/>
    <w:rsid w:val="003049A8"/>
    <w:rsid w:val="0030660E"/>
    <w:rsid w:val="003068B9"/>
    <w:rsid w:val="00310760"/>
    <w:rsid w:val="00310B0B"/>
    <w:rsid w:val="00310D9D"/>
    <w:rsid w:val="00312ED9"/>
    <w:rsid w:val="00315A2F"/>
    <w:rsid w:val="00323CD1"/>
    <w:rsid w:val="00324C54"/>
    <w:rsid w:val="00331979"/>
    <w:rsid w:val="0033327F"/>
    <w:rsid w:val="00335491"/>
    <w:rsid w:val="00336252"/>
    <w:rsid w:val="00343FAA"/>
    <w:rsid w:val="00344B8F"/>
    <w:rsid w:val="00345500"/>
    <w:rsid w:val="00345B58"/>
    <w:rsid w:val="00345F62"/>
    <w:rsid w:val="00350C8E"/>
    <w:rsid w:val="00352766"/>
    <w:rsid w:val="003606CA"/>
    <w:rsid w:val="00366C7E"/>
    <w:rsid w:val="003677EB"/>
    <w:rsid w:val="00372466"/>
    <w:rsid w:val="00372AA6"/>
    <w:rsid w:val="00380DA5"/>
    <w:rsid w:val="003867A2"/>
    <w:rsid w:val="00386F6B"/>
    <w:rsid w:val="003924E8"/>
    <w:rsid w:val="00394423"/>
    <w:rsid w:val="003A0EBC"/>
    <w:rsid w:val="003A6E32"/>
    <w:rsid w:val="003B0637"/>
    <w:rsid w:val="003B48F6"/>
    <w:rsid w:val="003C42FC"/>
    <w:rsid w:val="003C6708"/>
    <w:rsid w:val="003C675B"/>
    <w:rsid w:val="003C7126"/>
    <w:rsid w:val="003D2855"/>
    <w:rsid w:val="003D3DA3"/>
    <w:rsid w:val="003D4B05"/>
    <w:rsid w:val="003D725A"/>
    <w:rsid w:val="003E20EE"/>
    <w:rsid w:val="003E2A3B"/>
    <w:rsid w:val="003E66EC"/>
    <w:rsid w:val="003F6EF6"/>
    <w:rsid w:val="003F7157"/>
    <w:rsid w:val="003F7864"/>
    <w:rsid w:val="004239B6"/>
    <w:rsid w:val="00423CA1"/>
    <w:rsid w:val="00424799"/>
    <w:rsid w:val="00424A8E"/>
    <w:rsid w:val="00426DBE"/>
    <w:rsid w:val="00427056"/>
    <w:rsid w:val="00430995"/>
    <w:rsid w:val="00436CC5"/>
    <w:rsid w:val="00443739"/>
    <w:rsid w:val="004439C4"/>
    <w:rsid w:val="0044472E"/>
    <w:rsid w:val="00445D9D"/>
    <w:rsid w:val="00446E1C"/>
    <w:rsid w:val="0044799E"/>
    <w:rsid w:val="00455205"/>
    <w:rsid w:val="004560D8"/>
    <w:rsid w:val="00457498"/>
    <w:rsid w:val="00462C8C"/>
    <w:rsid w:val="00463CBB"/>
    <w:rsid w:val="00465702"/>
    <w:rsid w:val="004718C8"/>
    <w:rsid w:val="00472136"/>
    <w:rsid w:val="0047413C"/>
    <w:rsid w:val="0047575C"/>
    <w:rsid w:val="004834A9"/>
    <w:rsid w:val="00483934"/>
    <w:rsid w:val="004955CE"/>
    <w:rsid w:val="004A1743"/>
    <w:rsid w:val="004A5DB8"/>
    <w:rsid w:val="004A7BF8"/>
    <w:rsid w:val="004B0801"/>
    <w:rsid w:val="004B41F7"/>
    <w:rsid w:val="004C0DAF"/>
    <w:rsid w:val="004C1C1B"/>
    <w:rsid w:val="004C229E"/>
    <w:rsid w:val="004D133B"/>
    <w:rsid w:val="004D569C"/>
    <w:rsid w:val="004D6ED7"/>
    <w:rsid w:val="004E45BD"/>
    <w:rsid w:val="004E4A50"/>
    <w:rsid w:val="004F00E9"/>
    <w:rsid w:val="004F27D6"/>
    <w:rsid w:val="004F324C"/>
    <w:rsid w:val="004F3D48"/>
    <w:rsid w:val="004F4A56"/>
    <w:rsid w:val="004F63B0"/>
    <w:rsid w:val="004F6CC3"/>
    <w:rsid w:val="00500099"/>
    <w:rsid w:val="00506BCC"/>
    <w:rsid w:val="00510C89"/>
    <w:rsid w:val="0051335D"/>
    <w:rsid w:val="005206C3"/>
    <w:rsid w:val="005239EB"/>
    <w:rsid w:val="00524591"/>
    <w:rsid w:val="005311BB"/>
    <w:rsid w:val="00533156"/>
    <w:rsid w:val="005335CB"/>
    <w:rsid w:val="00533655"/>
    <w:rsid w:val="005346AE"/>
    <w:rsid w:val="00534D27"/>
    <w:rsid w:val="005350DE"/>
    <w:rsid w:val="00536C0E"/>
    <w:rsid w:val="005373AA"/>
    <w:rsid w:val="00537816"/>
    <w:rsid w:val="005453A5"/>
    <w:rsid w:val="005522F0"/>
    <w:rsid w:val="00555E0D"/>
    <w:rsid w:val="005567D0"/>
    <w:rsid w:val="00560656"/>
    <w:rsid w:val="0056108C"/>
    <w:rsid w:val="00562C7C"/>
    <w:rsid w:val="00562CC6"/>
    <w:rsid w:val="00564447"/>
    <w:rsid w:val="005654ED"/>
    <w:rsid w:val="00570F36"/>
    <w:rsid w:val="00571535"/>
    <w:rsid w:val="00572983"/>
    <w:rsid w:val="00573C75"/>
    <w:rsid w:val="00577801"/>
    <w:rsid w:val="00580808"/>
    <w:rsid w:val="00586AE4"/>
    <w:rsid w:val="0059123D"/>
    <w:rsid w:val="00594B90"/>
    <w:rsid w:val="005950C8"/>
    <w:rsid w:val="0059610E"/>
    <w:rsid w:val="005A00F4"/>
    <w:rsid w:val="005A037C"/>
    <w:rsid w:val="005A0B2A"/>
    <w:rsid w:val="005A129E"/>
    <w:rsid w:val="005A2033"/>
    <w:rsid w:val="005A28AF"/>
    <w:rsid w:val="005A6058"/>
    <w:rsid w:val="005B0109"/>
    <w:rsid w:val="005B2E54"/>
    <w:rsid w:val="005B4049"/>
    <w:rsid w:val="005B5079"/>
    <w:rsid w:val="005B6978"/>
    <w:rsid w:val="005B7B60"/>
    <w:rsid w:val="005C305A"/>
    <w:rsid w:val="005C5F18"/>
    <w:rsid w:val="005D14F6"/>
    <w:rsid w:val="005D2331"/>
    <w:rsid w:val="005D2F66"/>
    <w:rsid w:val="005D4E59"/>
    <w:rsid w:val="005D6589"/>
    <w:rsid w:val="005D6DCB"/>
    <w:rsid w:val="005E0062"/>
    <w:rsid w:val="005E12E3"/>
    <w:rsid w:val="005E4963"/>
    <w:rsid w:val="005E7D11"/>
    <w:rsid w:val="005F09DB"/>
    <w:rsid w:val="005F267F"/>
    <w:rsid w:val="005F3DC6"/>
    <w:rsid w:val="005F3DCA"/>
    <w:rsid w:val="005F5F20"/>
    <w:rsid w:val="005F61C6"/>
    <w:rsid w:val="00600DC7"/>
    <w:rsid w:val="0060442C"/>
    <w:rsid w:val="00606C90"/>
    <w:rsid w:val="00611030"/>
    <w:rsid w:val="00616C62"/>
    <w:rsid w:val="00626340"/>
    <w:rsid w:val="0063214D"/>
    <w:rsid w:val="00642B87"/>
    <w:rsid w:val="00645FB4"/>
    <w:rsid w:val="006476E0"/>
    <w:rsid w:val="00647B0D"/>
    <w:rsid w:val="00651F97"/>
    <w:rsid w:val="006525D4"/>
    <w:rsid w:val="00657B56"/>
    <w:rsid w:val="006637BA"/>
    <w:rsid w:val="00663971"/>
    <w:rsid w:val="00664B4E"/>
    <w:rsid w:val="006660DB"/>
    <w:rsid w:val="00666321"/>
    <w:rsid w:val="00667505"/>
    <w:rsid w:val="0067656C"/>
    <w:rsid w:val="00677DB4"/>
    <w:rsid w:val="00684108"/>
    <w:rsid w:val="0068465E"/>
    <w:rsid w:val="00686CD2"/>
    <w:rsid w:val="00687000"/>
    <w:rsid w:val="006939DB"/>
    <w:rsid w:val="00697AD9"/>
    <w:rsid w:val="006A26F0"/>
    <w:rsid w:val="006A2EB4"/>
    <w:rsid w:val="006A41F4"/>
    <w:rsid w:val="006A5437"/>
    <w:rsid w:val="006A5642"/>
    <w:rsid w:val="006A5C97"/>
    <w:rsid w:val="006B778C"/>
    <w:rsid w:val="006C0C48"/>
    <w:rsid w:val="006C0F8E"/>
    <w:rsid w:val="006C2575"/>
    <w:rsid w:val="006C4E5D"/>
    <w:rsid w:val="006D18F5"/>
    <w:rsid w:val="006D23C5"/>
    <w:rsid w:val="006E06F4"/>
    <w:rsid w:val="006E0710"/>
    <w:rsid w:val="006E3150"/>
    <w:rsid w:val="006E4D65"/>
    <w:rsid w:val="006E6E34"/>
    <w:rsid w:val="006E785F"/>
    <w:rsid w:val="00703770"/>
    <w:rsid w:val="007037E4"/>
    <w:rsid w:val="00706B54"/>
    <w:rsid w:val="00710569"/>
    <w:rsid w:val="00710693"/>
    <w:rsid w:val="00715CDB"/>
    <w:rsid w:val="00717D84"/>
    <w:rsid w:val="00722930"/>
    <w:rsid w:val="00722FDB"/>
    <w:rsid w:val="00725110"/>
    <w:rsid w:val="0072659D"/>
    <w:rsid w:val="00726ABF"/>
    <w:rsid w:val="00727B13"/>
    <w:rsid w:val="00727D67"/>
    <w:rsid w:val="00730810"/>
    <w:rsid w:val="00730827"/>
    <w:rsid w:val="00737DE2"/>
    <w:rsid w:val="007437CE"/>
    <w:rsid w:val="00751671"/>
    <w:rsid w:val="007517AF"/>
    <w:rsid w:val="00755DBB"/>
    <w:rsid w:val="007601FD"/>
    <w:rsid w:val="00761213"/>
    <w:rsid w:val="00762B52"/>
    <w:rsid w:val="00763EE6"/>
    <w:rsid w:val="00764978"/>
    <w:rsid w:val="0076675F"/>
    <w:rsid w:val="00767633"/>
    <w:rsid w:val="0077561B"/>
    <w:rsid w:val="007756B4"/>
    <w:rsid w:val="00786B45"/>
    <w:rsid w:val="007A00B9"/>
    <w:rsid w:val="007A0961"/>
    <w:rsid w:val="007A6BFD"/>
    <w:rsid w:val="007A6C93"/>
    <w:rsid w:val="007B4139"/>
    <w:rsid w:val="007B79A5"/>
    <w:rsid w:val="007C2164"/>
    <w:rsid w:val="007C2422"/>
    <w:rsid w:val="007C39F1"/>
    <w:rsid w:val="007C3D75"/>
    <w:rsid w:val="007C3FB1"/>
    <w:rsid w:val="007C4B79"/>
    <w:rsid w:val="007C5D85"/>
    <w:rsid w:val="007C69BA"/>
    <w:rsid w:val="007D142A"/>
    <w:rsid w:val="007E178D"/>
    <w:rsid w:val="007E2CBD"/>
    <w:rsid w:val="007F1D37"/>
    <w:rsid w:val="007F61DC"/>
    <w:rsid w:val="00807E27"/>
    <w:rsid w:val="0081237A"/>
    <w:rsid w:val="0081290A"/>
    <w:rsid w:val="00816B64"/>
    <w:rsid w:val="00821FD6"/>
    <w:rsid w:val="008239CA"/>
    <w:rsid w:val="008253A9"/>
    <w:rsid w:val="0082564A"/>
    <w:rsid w:val="00830AA5"/>
    <w:rsid w:val="0083592F"/>
    <w:rsid w:val="00836847"/>
    <w:rsid w:val="00845FA7"/>
    <w:rsid w:val="008477C8"/>
    <w:rsid w:val="00850D86"/>
    <w:rsid w:val="008549EC"/>
    <w:rsid w:val="00854C9E"/>
    <w:rsid w:val="00856F28"/>
    <w:rsid w:val="00866064"/>
    <w:rsid w:val="00867B66"/>
    <w:rsid w:val="008732A4"/>
    <w:rsid w:val="00874DAA"/>
    <w:rsid w:val="0089025A"/>
    <w:rsid w:val="00895398"/>
    <w:rsid w:val="008956B4"/>
    <w:rsid w:val="008A0633"/>
    <w:rsid w:val="008A327E"/>
    <w:rsid w:val="008B0702"/>
    <w:rsid w:val="008B09B5"/>
    <w:rsid w:val="008B4636"/>
    <w:rsid w:val="008B6AEC"/>
    <w:rsid w:val="008B78E1"/>
    <w:rsid w:val="008C02F2"/>
    <w:rsid w:val="008C3F21"/>
    <w:rsid w:val="008C4264"/>
    <w:rsid w:val="008C4550"/>
    <w:rsid w:val="008D0226"/>
    <w:rsid w:val="008D1B3E"/>
    <w:rsid w:val="008D1DAE"/>
    <w:rsid w:val="008D2A76"/>
    <w:rsid w:val="008D6B60"/>
    <w:rsid w:val="008D6CAF"/>
    <w:rsid w:val="008D7684"/>
    <w:rsid w:val="008D7C49"/>
    <w:rsid w:val="008E3DA2"/>
    <w:rsid w:val="008E4146"/>
    <w:rsid w:val="008E6549"/>
    <w:rsid w:val="008E6CD3"/>
    <w:rsid w:val="00903F77"/>
    <w:rsid w:val="00904CA7"/>
    <w:rsid w:val="00910641"/>
    <w:rsid w:val="00916032"/>
    <w:rsid w:val="0091603C"/>
    <w:rsid w:val="00917A75"/>
    <w:rsid w:val="00924752"/>
    <w:rsid w:val="0092642F"/>
    <w:rsid w:val="00927BA1"/>
    <w:rsid w:val="009308DD"/>
    <w:rsid w:val="00935BC9"/>
    <w:rsid w:val="00936C90"/>
    <w:rsid w:val="00942420"/>
    <w:rsid w:val="00943CC6"/>
    <w:rsid w:val="00945E3B"/>
    <w:rsid w:val="00950B21"/>
    <w:rsid w:val="009545D3"/>
    <w:rsid w:val="00955443"/>
    <w:rsid w:val="00956DE0"/>
    <w:rsid w:val="00957F07"/>
    <w:rsid w:val="00961288"/>
    <w:rsid w:val="00963FF9"/>
    <w:rsid w:val="00966FA2"/>
    <w:rsid w:val="009703F7"/>
    <w:rsid w:val="00972D62"/>
    <w:rsid w:val="00976E82"/>
    <w:rsid w:val="00977F4E"/>
    <w:rsid w:val="00981502"/>
    <w:rsid w:val="009837E1"/>
    <w:rsid w:val="009856D7"/>
    <w:rsid w:val="009918D5"/>
    <w:rsid w:val="00993C38"/>
    <w:rsid w:val="00994820"/>
    <w:rsid w:val="009A000A"/>
    <w:rsid w:val="009A0E08"/>
    <w:rsid w:val="009A15DE"/>
    <w:rsid w:val="009A35F1"/>
    <w:rsid w:val="009A409B"/>
    <w:rsid w:val="009A4A5C"/>
    <w:rsid w:val="009B09F3"/>
    <w:rsid w:val="009B4503"/>
    <w:rsid w:val="009C108F"/>
    <w:rsid w:val="009D0BBD"/>
    <w:rsid w:val="009D0C7D"/>
    <w:rsid w:val="009D24DB"/>
    <w:rsid w:val="009D3853"/>
    <w:rsid w:val="009D6C01"/>
    <w:rsid w:val="009D7209"/>
    <w:rsid w:val="009D7620"/>
    <w:rsid w:val="009D7B6D"/>
    <w:rsid w:val="009E6CDE"/>
    <w:rsid w:val="009F03A6"/>
    <w:rsid w:val="009F363D"/>
    <w:rsid w:val="009F5358"/>
    <w:rsid w:val="00A0080E"/>
    <w:rsid w:val="00A0368C"/>
    <w:rsid w:val="00A04C33"/>
    <w:rsid w:val="00A0523E"/>
    <w:rsid w:val="00A071F6"/>
    <w:rsid w:val="00A101F0"/>
    <w:rsid w:val="00A12B51"/>
    <w:rsid w:val="00A15F0A"/>
    <w:rsid w:val="00A162C0"/>
    <w:rsid w:val="00A16F0C"/>
    <w:rsid w:val="00A17B9E"/>
    <w:rsid w:val="00A23D1C"/>
    <w:rsid w:val="00A2404D"/>
    <w:rsid w:val="00A241FD"/>
    <w:rsid w:val="00A24E98"/>
    <w:rsid w:val="00A33762"/>
    <w:rsid w:val="00A3383F"/>
    <w:rsid w:val="00A35E90"/>
    <w:rsid w:val="00A35EA6"/>
    <w:rsid w:val="00A376B8"/>
    <w:rsid w:val="00A37B1C"/>
    <w:rsid w:val="00A37F91"/>
    <w:rsid w:val="00A41881"/>
    <w:rsid w:val="00A42DE2"/>
    <w:rsid w:val="00A4611A"/>
    <w:rsid w:val="00A508A3"/>
    <w:rsid w:val="00A52FF3"/>
    <w:rsid w:val="00A54906"/>
    <w:rsid w:val="00A6022E"/>
    <w:rsid w:val="00A61BD2"/>
    <w:rsid w:val="00A642C5"/>
    <w:rsid w:val="00A6723A"/>
    <w:rsid w:val="00A6799A"/>
    <w:rsid w:val="00A72AB9"/>
    <w:rsid w:val="00A74D93"/>
    <w:rsid w:val="00A843C4"/>
    <w:rsid w:val="00A86FDD"/>
    <w:rsid w:val="00A902D1"/>
    <w:rsid w:val="00A90678"/>
    <w:rsid w:val="00AA3C9A"/>
    <w:rsid w:val="00AA65A3"/>
    <w:rsid w:val="00AA6A2D"/>
    <w:rsid w:val="00AB72E5"/>
    <w:rsid w:val="00AC15B9"/>
    <w:rsid w:val="00AC39D1"/>
    <w:rsid w:val="00AC4794"/>
    <w:rsid w:val="00AC766B"/>
    <w:rsid w:val="00AD1833"/>
    <w:rsid w:val="00AD21AB"/>
    <w:rsid w:val="00AD4419"/>
    <w:rsid w:val="00AE36D8"/>
    <w:rsid w:val="00AE3BFB"/>
    <w:rsid w:val="00B0033C"/>
    <w:rsid w:val="00B00CDB"/>
    <w:rsid w:val="00B00F06"/>
    <w:rsid w:val="00B05FDF"/>
    <w:rsid w:val="00B068C1"/>
    <w:rsid w:val="00B103A4"/>
    <w:rsid w:val="00B14450"/>
    <w:rsid w:val="00B15F7D"/>
    <w:rsid w:val="00B16419"/>
    <w:rsid w:val="00B2086F"/>
    <w:rsid w:val="00B215DF"/>
    <w:rsid w:val="00B249EE"/>
    <w:rsid w:val="00B33655"/>
    <w:rsid w:val="00B33A20"/>
    <w:rsid w:val="00B403A3"/>
    <w:rsid w:val="00B42F19"/>
    <w:rsid w:val="00B43ABB"/>
    <w:rsid w:val="00B4648A"/>
    <w:rsid w:val="00B50185"/>
    <w:rsid w:val="00B5034E"/>
    <w:rsid w:val="00B52A8A"/>
    <w:rsid w:val="00B52F43"/>
    <w:rsid w:val="00B61E75"/>
    <w:rsid w:val="00B62968"/>
    <w:rsid w:val="00B62ED2"/>
    <w:rsid w:val="00B76D0C"/>
    <w:rsid w:val="00B831D1"/>
    <w:rsid w:val="00B846E9"/>
    <w:rsid w:val="00B860DC"/>
    <w:rsid w:val="00B86E1A"/>
    <w:rsid w:val="00B905F7"/>
    <w:rsid w:val="00B9098C"/>
    <w:rsid w:val="00B96C7A"/>
    <w:rsid w:val="00BA32E8"/>
    <w:rsid w:val="00BB171C"/>
    <w:rsid w:val="00BB1C6B"/>
    <w:rsid w:val="00BB4C0F"/>
    <w:rsid w:val="00BB537B"/>
    <w:rsid w:val="00BB5B6E"/>
    <w:rsid w:val="00BC0E98"/>
    <w:rsid w:val="00BC2B87"/>
    <w:rsid w:val="00BC76BF"/>
    <w:rsid w:val="00BD0C73"/>
    <w:rsid w:val="00BD69B3"/>
    <w:rsid w:val="00BD76FF"/>
    <w:rsid w:val="00BE6107"/>
    <w:rsid w:val="00BE78AC"/>
    <w:rsid w:val="00BF40E2"/>
    <w:rsid w:val="00BF5451"/>
    <w:rsid w:val="00BF7BAB"/>
    <w:rsid w:val="00C00622"/>
    <w:rsid w:val="00C01882"/>
    <w:rsid w:val="00C23BAE"/>
    <w:rsid w:val="00C24A89"/>
    <w:rsid w:val="00C31E0B"/>
    <w:rsid w:val="00C33210"/>
    <w:rsid w:val="00C35F1F"/>
    <w:rsid w:val="00C431DA"/>
    <w:rsid w:val="00C4598C"/>
    <w:rsid w:val="00C55CC8"/>
    <w:rsid w:val="00C60090"/>
    <w:rsid w:val="00C645BD"/>
    <w:rsid w:val="00C6500B"/>
    <w:rsid w:val="00C73D42"/>
    <w:rsid w:val="00C74AA4"/>
    <w:rsid w:val="00C74E90"/>
    <w:rsid w:val="00C81B13"/>
    <w:rsid w:val="00C81C0D"/>
    <w:rsid w:val="00C82535"/>
    <w:rsid w:val="00C83AF1"/>
    <w:rsid w:val="00C83B24"/>
    <w:rsid w:val="00C85027"/>
    <w:rsid w:val="00C86E0A"/>
    <w:rsid w:val="00C916DC"/>
    <w:rsid w:val="00C917D5"/>
    <w:rsid w:val="00C92A0B"/>
    <w:rsid w:val="00C9340A"/>
    <w:rsid w:val="00C93E94"/>
    <w:rsid w:val="00C95931"/>
    <w:rsid w:val="00CA5013"/>
    <w:rsid w:val="00CA59B8"/>
    <w:rsid w:val="00CA5AA9"/>
    <w:rsid w:val="00CA60B1"/>
    <w:rsid w:val="00CA768C"/>
    <w:rsid w:val="00CA7F9E"/>
    <w:rsid w:val="00CB24C2"/>
    <w:rsid w:val="00CB33CB"/>
    <w:rsid w:val="00CB7382"/>
    <w:rsid w:val="00CB7994"/>
    <w:rsid w:val="00CC25FC"/>
    <w:rsid w:val="00CC4946"/>
    <w:rsid w:val="00CD262C"/>
    <w:rsid w:val="00CD31BF"/>
    <w:rsid w:val="00CD3631"/>
    <w:rsid w:val="00CD67C9"/>
    <w:rsid w:val="00CD77D0"/>
    <w:rsid w:val="00CF0921"/>
    <w:rsid w:val="00CF254F"/>
    <w:rsid w:val="00CF2F19"/>
    <w:rsid w:val="00D03090"/>
    <w:rsid w:val="00D03EDA"/>
    <w:rsid w:val="00D0495E"/>
    <w:rsid w:val="00D061F3"/>
    <w:rsid w:val="00D1097C"/>
    <w:rsid w:val="00D120B1"/>
    <w:rsid w:val="00D1214E"/>
    <w:rsid w:val="00D15BDF"/>
    <w:rsid w:val="00D17C02"/>
    <w:rsid w:val="00D202CF"/>
    <w:rsid w:val="00D23146"/>
    <w:rsid w:val="00D25876"/>
    <w:rsid w:val="00D25F2D"/>
    <w:rsid w:val="00D32F82"/>
    <w:rsid w:val="00D37496"/>
    <w:rsid w:val="00D37859"/>
    <w:rsid w:val="00D41914"/>
    <w:rsid w:val="00D446FD"/>
    <w:rsid w:val="00D51AD4"/>
    <w:rsid w:val="00D55A57"/>
    <w:rsid w:val="00D60BE2"/>
    <w:rsid w:val="00D61009"/>
    <w:rsid w:val="00D629C9"/>
    <w:rsid w:val="00D65E05"/>
    <w:rsid w:val="00D67F5C"/>
    <w:rsid w:val="00D731FF"/>
    <w:rsid w:val="00D73202"/>
    <w:rsid w:val="00D732F0"/>
    <w:rsid w:val="00D7363A"/>
    <w:rsid w:val="00D73C39"/>
    <w:rsid w:val="00D73D26"/>
    <w:rsid w:val="00D759B4"/>
    <w:rsid w:val="00D83198"/>
    <w:rsid w:val="00D83EF3"/>
    <w:rsid w:val="00D84168"/>
    <w:rsid w:val="00D92410"/>
    <w:rsid w:val="00D92861"/>
    <w:rsid w:val="00D97DAE"/>
    <w:rsid w:val="00DA0638"/>
    <w:rsid w:val="00DA5247"/>
    <w:rsid w:val="00DB16CF"/>
    <w:rsid w:val="00DB5B51"/>
    <w:rsid w:val="00DB694D"/>
    <w:rsid w:val="00DB74F8"/>
    <w:rsid w:val="00DB7563"/>
    <w:rsid w:val="00DC05A7"/>
    <w:rsid w:val="00DC0F7D"/>
    <w:rsid w:val="00DC2AAB"/>
    <w:rsid w:val="00DC4D61"/>
    <w:rsid w:val="00DD162E"/>
    <w:rsid w:val="00DD1A08"/>
    <w:rsid w:val="00DE238C"/>
    <w:rsid w:val="00DE4315"/>
    <w:rsid w:val="00DE7754"/>
    <w:rsid w:val="00DF2A26"/>
    <w:rsid w:val="00DF2E8A"/>
    <w:rsid w:val="00DF3371"/>
    <w:rsid w:val="00DF35C2"/>
    <w:rsid w:val="00DF4DDA"/>
    <w:rsid w:val="00DF769A"/>
    <w:rsid w:val="00DF77E1"/>
    <w:rsid w:val="00E03582"/>
    <w:rsid w:val="00E06CD9"/>
    <w:rsid w:val="00E125BE"/>
    <w:rsid w:val="00E1365C"/>
    <w:rsid w:val="00E13810"/>
    <w:rsid w:val="00E1576C"/>
    <w:rsid w:val="00E16E39"/>
    <w:rsid w:val="00E17DD1"/>
    <w:rsid w:val="00E23ECA"/>
    <w:rsid w:val="00E30D3A"/>
    <w:rsid w:val="00E37981"/>
    <w:rsid w:val="00E40E19"/>
    <w:rsid w:val="00E42A0C"/>
    <w:rsid w:val="00E44ABD"/>
    <w:rsid w:val="00E455F9"/>
    <w:rsid w:val="00E45616"/>
    <w:rsid w:val="00E457F8"/>
    <w:rsid w:val="00E54CA1"/>
    <w:rsid w:val="00E557A1"/>
    <w:rsid w:val="00E56DAF"/>
    <w:rsid w:val="00E625F2"/>
    <w:rsid w:val="00E62C29"/>
    <w:rsid w:val="00E6630E"/>
    <w:rsid w:val="00E66B83"/>
    <w:rsid w:val="00E66CA7"/>
    <w:rsid w:val="00E71D93"/>
    <w:rsid w:val="00E753E6"/>
    <w:rsid w:val="00E75BB8"/>
    <w:rsid w:val="00E822CC"/>
    <w:rsid w:val="00E82ECB"/>
    <w:rsid w:val="00E85309"/>
    <w:rsid w:val="00E930A7"/>
    <w:rsid w:val="00EA2C94"/>
    <w:rsid w:val="00EA53B1"/>
    <w:rsid w:val="00EA721B"/>
    <w:rsid w:val="00EA7688"/>
    <w:rsid w:val="00EB117D"/>
    <w:rsid w:val="00EB2796"/>
    <w:rsid w:val="00EC1C32"/>
    <w:rsid w:val="00EC28EF"/>
    <w:rsid w:val="00EC5C10"/>
    <w:rsid w:val="00EC6C1D"/>
    <w:rsid w:val="00ED33A9"/>
    <w:rsid w:val="00ED4875"/>
    <w:rsid w:val="00ED649C"/>
    <w:rsid w:val="00EE348F"/>
    <w:rsid w:val="00EE392C"/>
    <w:rsid w:val="00EF1370"/>
    <w:rsid w:val="00EF15FC"/>
    <w:rsid w:val="00EF163C"/>
    <w:rsid w:val="00EF2020"/>
    <w:rsid w:val="00EF4970"/>
    <w:rsid w:val="00EF5F07"/>
    <w:rsid w:val="00EF6A55"/>
    <w:rsid w:val="00F1078C"/>
    <w:rsid w:val="00F120DF"/>
    <w:rsid w:val="00F12E70"/>
    <w:rsid w:val="00F12EB8"/>
    <w:rsid w:val="00F1532A"/>
    <w:rsid w:val="00F15FB8"/>
    <w:rsid w:val="00F22F2D"/>
    <w:rsid w:val="00F244DD"/>
    <w:rsid w:val="00F258F4"/>
    <w:rsid w:val="00F30439"/>
    <w:rsid w:val="00F34C6F"/>
    <w:rsid w:val="00F365ED"/>
    <w:rsid w:val="00F36805"/>
    <w:rsid w:val="00F36C71"/>
    <w:rsid w:val="00F36D53"/>
    <w:rsid w:val="00F4001E"/>
    <w:rsid w:val="00F40342"/>
    <w:rsid w:val="00F41A9B"/>
    <w:rsid w:val="00F430E5"/>
    <w:rsid w:val="00F43DF7"/>
    <w:rsid w:val="00F47543"/>
    <w:rsid w:val="00F5458C"/>
    <w:rsid w:val="00F563CA"/>
    <w:rsid w:val="00F66639"/>
    <w:rsid w:val="00F72405"/>
    <w:rsid w:val="00F7377B"/>
    <w:rsid w:val="00F74A47"/>
    <w:rsid w:val="00F750B0"/>
    <w:rsid w:val="00F80081"/>
    <w:rsid w:val="00F826AE"/>
    <w:rsid w:val="00F84256"/>
    <w:rsid w:val="00F875CF"/>
    <w:rsid w:val="00F90E1C"/>
    <w:rsid w:val="00F9112F"/>
    <w:rsid w:val="00F926C7"/>
    <w:rsid w:val="00F9277D"/>
    <w:rsid w:val="00F94321"/>
    <w:rsid w:val="00F9498A"/>
    <w:rsid w:val="00F972B8"/>
    <w:rsid w:val="00FA010C"/>
    <w:rsid w:val="00FA068C"/>
    <w:rsid w:val="00FA0B4A"/>
    <w:rsid w:val="00FA6BD2"/>
    <w:rsid w:val="00FB1837"/>
    <w:rsid w:val="00FB5B32"/>
    <w:rsid w:val="00FB601D"/>
    <w:rsid w:val="00FC31F5"/>
    <w:rsid w:val="00FC32CA"/>
    <w:rsid w:val="00FC36C2"/>
    <w:rsid w:val="00FC7F43"/>
    <w:rsid w:val="00FD1787"/>
    <w:rsid w:val="00FE05DF"/>
    <w:rsid w:val="00FE0987"/>
    <w:rsid w:val="00FE1BF5"/>
    <w:rsid w:val="00FF0917"/>
    <w:rsid w:val="00FF465D"/>
    <w:rsid w:val="00FF4C9D"/>
    <w:rsid w:val="00FF6A72"/>
    <w:rsid w:val="00FF6C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11A52"/>
  <w15:chartTrackingRefBased/>
  <w15:docId w15:val="{CF7F8DDD-9DF0-44D0-A988-3A0F8779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val="en-GB" w:eastAsia="en-US"/>
    </w:rPr>
  </w:style>
  <w:style w:type="paragraph" w:styleId="Naslov1">
    <w:name w:val="heading 1"/>
    <w:aliases w:val="NASLOV"/>
    <w:basedOn w:val="Navaden"/>
    <w:next w:val="Navaden"/>
    <w:link w:val="Naslov1Znak"/>
    <w:autoRedefine/>
    <w:qFormat/>
    <w:rsid w:val="005F5F20"/>
    <w:pPr>
      <w:keepNext/>
      <w:spacing w:after="0" w:line="240" w:lineRule="auto"/>
      <w:jc w:val="both"/>
      <w:outlineLvl w:val="0"/>
    </w:pPr>
    <w:rPr>
      <w:rFonts w:ascii="Arial" w:eastAsia="Times New Roman" w:hAnsi="Arial" w:cs="Arial"/>
      <w:b/>
      <w:kern w:val="32"/>
      <w:sz w:val="24"/>
      <w:szCs w:val="24"/>
      <w:lang w:eastAsia="sl-SI"/>
    </w:rPr>
  </w:style>
  <w:style w:type="paragraph" w:styleId="Naslov2">
    <w:name w:val="heading 2"/>
    <w:basedOn w:val="Navaden"/>
    <w:next w:val="Navaden"/>
    <w:link w:val="Naslov2Znak"/>
    <w:uiPriority w:val="9"/>
    <w:unhideWhenUsed/>
    <w:qFormat/>
    <w:rsid w:val="00710569"/>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iPriority w:val="9"/>
    <w:unhideWhenUsed/>
    <w:qFormat/>
    <w:rsid w:val="00710569"/>
    <w:pPr>
      <w:keepNext/>
      <w:spacing w:before="240" w:after="60"/>
      <w:outlineLvl w:val="2"/>
    </w:pPr>
    <w:rPr>
      <w:rFonts w:ascii="Calibri Light" w:eastAsia="Times New Roman" w:hAnsi="Calibri Light"/>
      <w:b/>
      <w:bCs/>
      <w:sz w:val="26"/>
      <w:szCs w:val="26"/>
    </w:rPr>
  </w:style>
  <w:style w:type="paragraph" w:styleId="Naslov4">
    <w:name w:val="heading 4"/>
    <w:basedOn w:val="Navaden"/>
    <w:next w:val="Navaden"/>
    <w:link w:val="Naslov4Znak"/>
    <w:qFormat/>
    <w:rsid w:val="005E4963"/>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uiPriority w:val="9"/>
    <w:unhideWhenUsed/>
    <w:qFormat/>
    <w:rsid w:val="005A129E"/>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5E4963"/>
    <w:pPr>
      <w:spacing w:before="240" w:after="60"/>
      <w:outlineLvl w:val="5"/>
    </w:pPr>
    <w:rPr>
      <w:rFonts w:ascii="Times New Roman" w:hAnsi="Times New Roman"/>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5F5F20"/>
    <w:rPr>
      <w:rFonts w:ascii="Arial" w:eastAsia="Times New Roman" w:hAnsi="Arial" w:cs="Arial"/>
      <w:b/>
      <w:kern w:val="32"/>
      <w:sz w:val="24"/>
      <w:szCs w:val="24"/>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uiPriority w:val="99"/>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uiPriority w:val="99"/>
    <w:rsid w:val="00107ED0"/>
    <w:rPr>
      <w:rFonts w:ascii="Arial" w:eastAsia="Times New Roman" w:hAnsi="Arial"/>
      <w:lang w:eastAsia="en-US"/>
    </w:rPr>
  </w:style>
  <w:style w:type="character" w:styleId="Sprotnaopomba-sklic">
    <w:name w:val="footnote reference"/>
    <w:aliases w:val="(Footnote Reference),-E Fußnotenzeichen,BVI fnr,Footnote Reference Superscript,Footnote Reference text,Footnote reference number,Footnote sign,Footnote symboFußnotenzeichen,Footnote symbol,SUPERS,cal,note TESI,number,stylish"/>
    <w:uiPriority w:val="99"/>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rPr>
  </w:style>
  <w:style w:type="character" w:customStyle="1" w:styleId="Telobesedila-zamikZnak">
    <w:name w:val="Telo besedila - zamik Znak"/>
    <w:link w:val="Telobesedila-zamik"/>
    <w:rsid w:val="00AA3C9A"/>
    <w:rPr>
      <w:rFonts w:ascii="Arial" w:eastAsia="Times New Roman" w:hAnsi="Arial"/>
      <w:szCs w:val="24"/>
      <w:lang w:val="en-GB" w:eastAsia="en-US"/>
    </w:rPr>
  </w:style>
  <w:style w:type="paragraph" w:styleId="Telobesedila">
    <w:name w:val="Body Text"/>
    <w:basedOn w:val="Navaden"/>
    <w:link w:val="TelobesedilaZnak"/>
    <w:rsid w:val="005E4963"/>
    <w:pPr>
      <w:spacing w:after="120"/>
    </w:pPr>
  </w:style>
  <w:style w:type="character" w:customStyle="1" w:styleId="HeaderChar">
    <w:name w:val="Header Char"/>
    <w:semiHidden/>
    <w:locked/>
    <w:rsid w:val="005E4963"/>
    <w:rPr>
      <w:rFonts w:ascii="Arial" w:hAnsi="Arial" w:cs="Arial"/>
      <w:sz w:val="24"/>
      <w:szCs w:val="24"/>
      <w:lang w:val="en-GB" w:eastAsia="en-US"/>
    </w:rPr>
  </w:style>
  <w:style w:type="paragraph" w:customStyle="1" w:styleId="Navaden1">
    <w:name w:val="Navaden1"/>
    <w:basedOn w:val="Navaden"/>
    <w:rsid w:val="005E4963"/>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5E4963"/>
    <w:pPr>
      <w:overflowPunct w:val="0"/>
      <w:autoSpaceDE w:val="0"/>
      <w:autoSpaceDN w:val="0"/>
      <w:adjustRightInd w:val="0"/>
      <w:spacing w:after="0" w:line="240" w:lineRule="auto"/>
      <w:jc w:val="center"/>
      <w:textAlignment w:val="baseline"/>
    </w:pPr>
    <w:rPr>
      <w:rFonts w:ascii="Arial" w:eastAsia="Times New Roman" w:hAnsi="Arial" w:cs="Arial"/>
      <w:b/>
      <w:bCs/>
      <w:sz w:val="28"/>
      <w:szCs w:val="28"/>
      <w:lang w:eastAsia="sl-SI"/>
    </w:rPr>
  </w:style>
  <w:style w:type="character" w:customStyle="1" w:styleId="NaslovZnak">
    <w:name w:val="Naslov Znak"/>
    <w:link w:val="Naslov"/>
    <w:locked/>
    <w:rsid w:val="005E4963"/>
    <w:rPr>
      <w:rFonts w:ascii="Arial" w:hAnsi="Arial" w:cs="Arial"/>
      <w:b/>
      <w:bCs/>
      <w:sz w:val="28"/>
      <w:szCs w:val="28"/>
      <w:lang w:val="en-GB" w:eastAsia="sl-SI" w:bidi="ar-SA"/>
    </w:rPr>
  </w:style>
  <w:style w:type="paragraph" w:customStyle="1" w:styleId="BodyTextIndent21">
    <w:name w:val="Body Text Indent 21"/>
    <w:basedOn w:val="Navaden"/>
    <w:rsid w:val="005E4963"/>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5E4963"/>
    <w:rPr>
      <w:rFonts w:ascii="Arial" w:hAnsi="Arial" w:cs="Arial"/>
      <w:sz w:val="24"/>
      <w:szCs w:val="24"/>
      <w:lang w:val="en-GB" w:eastAsia="en-US"/>
    </w:rPr>
  </w:style>
  <w:style w:type="character" w:customStyle="1" w:styleId="CommentTextChar">
    <w:name w:val="Comment Text Char"/>
    <w:semiHidden/>
    <w:locked/>
    <w:rsid w:val="005E4963"/>
    <w:rPr>
      <w:rFonts w:ascii="Arial" w:hAnsi="Arial" w:cs="Arial"/>
      <w:sz w:val="20"/>
      <w:szCs w:val="20"/>
      <w:lang w:val="en-GB" w:eastAsia="en-US"/>
    </w:rPr>
  </w:style>
  <w:style w:type="paragraph" w:styleId="Navadensplet">
    <w:name w:val="Normal (Web)"/>
    <w:basedOn w:val="Navaden"/>
    <w:rsid w:val="005E49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harZnakZnakChar">
    <w:name w:val=" Char Znak Znak Char"/>
    <w:basedOn w:val="Navaden"/>
    <w:rsid w:val="00BD0C73"/>
    <w:pPr>
      <w:spacing w:after="160" w:line="240" w:lineRule="exact"/>
    </w:pPr>
    <w:rPr>
      <w:rFonts w:ascii="Tahoma" w:eastAsia="Times New Roman" w:hAnsi="Tahoma"/>
      <w:sz w:val="20"/>
      <w:szCs w:val="20"/>
    </w:rPr>
  </w:style>
  <w:style w:type="paragraph" w:customStyle="1" w:styleId="ListParagraph0">
    <w:name w:val="List Paragraph_0"/>
    <w:basedOn w:val="Navaden"/>
    <w:rsid w:val="00F41A9B"/>
    <w:pPr>
      <w:spacing w:after="0" w:line="240" w:lineRule="auto"/>
      <w:ind w:left="720"/>
      <w:contextualSpacing/>
    </w:pPr>
    <w:rPr>
      <w:rFonts w:ascii="Times New Roman" w:hAnsi="Times New Roman"/>
      <w:sz w:val="24"/>
      <w:szCs w:val="24"/>
      <w:lang w:eastAsia="sl-SI"/>
    </w:rPr>
  </w:style>
  <w:style w:type="character" w:customStyle="1" w:styleId="FootnoteTextChar">
    <w:name w:val="Footnote Text Char"/>
    <w:semiHidden/>
    <w:locked/>
    <w:rsid w:val="00F41A9B"/>
    <w:rPr>
      <w:rFonts w:ascii="Times New Roman" w:hAnsi="Times New Roman" w:cs="Times New Roman"/>
      <w:sz w:val="20"/>
      <w:szCs w:val="20"/>
      <w:lang w:val="en-GB" w:eastAsia="sl-SI"/>
    </w:rPr>
  </w:style>
  <w:style w:type="numbering" w:customStyle="1" w:styleId="Brezseznama1">
    <w:name w:val="Brez seznama1"/>
    <w:next w:val="Brezseznama"/>
    <w:semiHidden/>
    <w:unhideWhenUsed/>
    <w:rsid w:val="00001E35"/>
  </w:style>
  <w:style w:type="table" w:customStyle="1" w:styleId="Tabelamrea1">
    <w:name w:val="Tabela – mreža1"/>
    <w:basedOn w:val="Navadnatabela"/>
    <w:next w:val="Tabelamrea"/>
    <w:rsid w:val="00001E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2Znak">
    <w:name w:val="Naslov 2 Znak"/>
    <w:link w:val="Naslov2"/>
    <w:uiPriority w:val="9"/>
    <w:rsid w:val="00710569"/>
    <w:rPr>
      <w:rFonts w:ascii="Calibri Light" w:eastAsia="Times New Roman" w:hAnsi="Calibri Light"/>
      <w:b/>
      <w:bCs/>
      <w:i/>
      <w:iCs/>
      <w:sz w:val="28"/>
      <w:szCs w:val="28"/>
      <w:lang w:eastAsia="en-US"/>
    </w:rPr>
  </w:style>
  <w:style w:type="character" w:customStyle="1" w:styleId="Naslov3Znak">
    <w:name w:val="Naslov 3 Znak"/>
    <w:link w:val="Naslov3"/>
    <w:uiPriority w:val="9"/>
    <w:rsid w:val="00710569"/>
    <w:rPr>
      <w:rFonts w:ascii="Calibri Light" w:eastAsia="Times New Roman" w:hAnsi="Calibri Light"/>
      <w:b/>
      <w:bCs/>
      <w:sz w:val="26"/>
      <w:szCs w:val="26"/>
      <w:lang w:eastAsia="en-US"/>
    </w:rPr>
  </w:style>
  <w:style w:type="paragraph" w:styleId="NaslovTOC">
    <w:name w:val="TOC Heading"/>
    <w:basedOn w:val="Naslov1"/>
    <w:next w:val="Navaden"/>
    <w:uiPriority w:val="39"/>
    <w:unhideWhenUsed/>
    <w:qFormat/>
    <w:rsid w:val="00710569"/>
    <w:pPr>
      <w:keepLines/>
      <w:spacing w:before="240" w:line="259" w:lineRule="auto"/>
      <w:outlineLvl w:val="9"/>
    </w:pPr>
    <w:rPr>
      <w:rFonts w:ascii="Calibri Light" w:hAnsi="Calibri Light" w:cs="Times New Roman"/>
      <w:color w:val="2E74B5"/>
      <w:kern w:val="0"/>
      <w:sz w:val="32"/>
      <w:szCs w:val="32"/>
    </w:rPr>
  </w:style>
  <w:style w:type="paragraph" w:styleId="Kazalovsebine1">
    <w:name w:val="toc 1"/>
    <w:basedOn w:val="Navaden"/>
    <w:next w:val="Navaden"/>
    <w:autoRedefine/>
    <w:uiPriority w:val="39"/>
    <w:unhideWhenUsed/>
    <w:rsid w:val="00226E39"/>
    <w:pPr>
      <w:tabs>
        <w:tab w:val="left" w:pos="440"/>
        <w:tab w:val="right" w:leader="dot" w:pos="8488"/>
      </w:tabs>
      <w:spacing w:after="0" w:line="240" w:lineRule="auto"/>
      <w:jc w:val="both"/>
    </w:pPr>
    <w:rPr>
      <w:rFonts w:ascii="Arial" w:eastAsia="Times New Roman" w:hAnsi="Arial" w:cs="Arial"/>
      <w:b/>
      <w:noProof/>
      <w:kern w:val="32"/>
      <w:sz w:val="20"/>
      <w:szCs w:val="20"/>
      <w:lang w:eastAsia="sl-SI"/>
    </w:rPr>
  </w:style>
  <w:style w:type="paragraph" w:styleId="Kazalovsebine2">
    <w:name w:val="toc 2"/>
    <w:basedOn w:val="Navaden"/>
    <w:next w:val="Navaden"/>
    <w:autoRedefine/>
    <w:uiPriority w:val="39"/>
    <w:unhideWhenUsed/>
    <w:rsid w:val="00710569"/>
    <w:pPr>
      <w:ind w:left="220"/>
    </w:pPr>
  </w:style>
  <w:style w:type="paragraph" w:customStyle="1" w:styleId="Slog1">
    <w:name w:val="Slog1"/>
    <w:basedOn w:val="Naslov1"/>
    <w:link w:val="Slog1Znak"/>
    <w:qFormat/>
    <w:rsid w:val="00710569"/>
    <w:rPr>
      <w:b w:val="0"/>
    </w:rPr>
  </w:style>
  <w:style w:type="paragraph" w:customStyle="1" w:styleId="Slog2">
    <w:name w:val="Slog2"/>
    <w:basedOn w:val="Slog1"/>
    <w:link w:val="Slog2Znak"/>
    <w:qFormat/>
    <w:rsid w:val="00710569"/>
    <w:rPr>
      <w:sz w:val="22"/>
    </w:rPr>
  </w:style>
  <w:style w:type="character" w:customStyle="1" w:styleId="Slog1Znak">
    <w:name w:val="Slog1 Znak"/>
    <w:link w:val="Slog1"/>
    <w:rsid w:val="00710569"/>
    <w:rPr>
      <w:rFonts w:ascii="Arial" w:eastAsia="Times New Roman" w:hAnsi="Arial" w:cs="Arial"/>
      <w:b/>
      <w:kern w:val="32"/>
      <w:sz w:val="24"/>
    </w:rPr>
  </w:style>
  <w:style w:type="character" w:customStyle="1" w:styleId="Slog2Znak">
    <w:name w:val="Slog2 Znak"/>
    <w:link w:val="Slog2"/>
    <w:rsid w:val="00710569"/>
    <w:rPr>
      <w:rFonts w:ascii="Arial" w:eastAsia="Times New Roman" w:hAnsi="Arial" w:cs="Arial"/>
      <w:b/>
      <w:kern w:val="32"/>
      <w:sz w:val="22"/>
    </w:rPr>
  </w:style>
  <w:style w:type="paragraph" w:customStyle="1" w:styleId="Slog3">
    <w:name w:val="Slog3"/>
    <w:basedOn w:val="Naslov3"/>
    <w:link w:val="Slog3Znak"/>
    <w:qFormat/>
    <w:rsid w:val="00710569"/>
  </w:style>
  <w:style w:type="paragraph" w:styleId="Kazalovsebine3">
    <w:name w:val="toc 3"/>
    <w:basedOn w:val="Navaden"/>
    <w:next w:val="Navaden"/>
    <w:autoRedefine/>
    <w:uiPriority w:val="39"/>
    <w:unhideWhenUsed/>
    <w:rsid w:val="005A129E"/>
    <w:pPr>
      <w:tabs>
        <w:tab w:val="left" w:pos="880"/>
        <w:tab w:val="right" w:leader="dot" w:pos="8488"/>
      </w:tabs>
      <w:spacing w:after="0"/>
    </w:pPr>
    <w:rPr>
      <w:rFonts w:ascii="Arial" w:hAnsi="Arial" w:cs="Arial"/>
      <w:b/>
      <w:noProof/>
      <w:sz w:val="20"/>
      <w:szCs w:val="20"/>
    </w:rPr>
  </w:style>
  <w:style w:type="character" w:customStyle="1" w:styleId="Slog3Znak">
    <w:name w:val="Slog3 Znak"/>
    <w:link w:val="Slog3"/>
    <w:rsid w:val="00710569"/>
  </w:style>
  <w:style w:type="paragraph" w:customStyle="1" w:styleId="CharZnakZnakChar0">
    <w:name w:val="Char Znak Znak Char"/>
    <w:basedOn w:val="Navaden"/>
    <w:rsid w:val="006637BA"/>
    <w:pPr>
      <w:spacing w:after="160" w:line="240" w:lineRule="exact"/>
    </w:pPr>
    <w:rPr>
      <w:rFonts w:ascii="Tahoma" w:eastAsia="Times New Roman" w:hAnsi="Tahoma"/>
      <w:sz w:val="20"/>
      <w:szCs w:val="20"/>
    </w:rPr>
  </w:style>
  <w:style w:type="paragraph" w:customStyle="1" w:styleId="Odstavekseznama2">
    <w:name w:val="Odstavek seznama2"/>
    <w:basedOn w:val="Navaden"/>
    <w:rsid w:val="006637BA"/>
    <w:pPr>
      <w:spacing w:after="0" w:line="240" w:lineRule="auto"/>
      <w:ind w:left="720"/>
      <w:contextualSpacing/>
    </w:pPr>
    <w:rPr>
      <w:rFonts w:ascii="Times New Roman" w:hAnsi="Times New Roman"/>
      <w:sz w:val="24"/>
      <w:szCs w:val="24"/>
      <w:lang w:eastAsia="sl-SI"/>
    </w:rPr>
  </w:style>
  <w:style w:type="character" w:customStyle="1" w:styleId="shorttext">
    <w:name w:val="short_text"/>
    <w:rsid w:val="006637BA"/>
  </w:style>
  <w:style w:type="character" w:customStyle="1" w:styleId="st">
    <w:name w:val="st"/>
    <w:rsid w:val="006637BA"/>
  </w:style>
  <w:style w:type="character" w:styleId="Poudarek">
    <w:name w:val="Emphasis"/>
    <w:uiPriority w:val="20"/>
    <w:qFormat/>
    <w:rsid w:val="006637BA"/>
    <w:rPr>
      <w:i/>
      <w:iCs/>
    </w:rPr>
  </w:style>
  <w:style w:type="character" w:styleId="Krepko">
    <w:name w:val="Strong"/>
    <w:uiPriority w:val="22"/>
    <w:qFormat/>
    <w:rsid w:val="006637BA"/>
    <w:rPr>
      <w:b/>
      <w:bCs/>
    </w:rPr>
  </w:style>
  <w:style w:type="paragraph" w:styleId="Kazalovsebine4">
    <w:name w:val="toc 4"/>
    <w:basedOn w:val="Navaden"/>
    <w:next w:val="Navaden"/>
    <w:autoRedefine/>
    <w:uiPriority w:val="39"/>
    <w:unhideWhenUsed/>
    <w:rsid w:val="006637BA"/>
    <w:pPr>
      <w:spacing w:after="0"/>
      <w:ind w:left="660"/>
    </w:pPr>
    <w:rPr>
      <w:sz w:val="20"/>
      <w:szCs w:val="20"/>
    </w:rPr>
  </w:style>
  <w:style w:type="paragraph" w:styleId="Kazalovsebine5">
    <w:name w:val="toc 5"/>
    <w:basedOn w:val="Navaden"/>
    <w:next w:val="Navaden"/>
    <w:autoRedefine/>
    <w:uiPriority w:val="39"/>
    <w:unhideWhenUsed/>
    <w:rsid w:val="006637BA"/>
    <w:pPr>
      <w:spacing w:after="0"/>
      <w:ind w:left="880"/>
    </w:pPr>
    <w:rPr>
      <w:sz w:val="20"/>
      <w:szCs w:val="20"/>
    </w:rPr>
  </w:style>
  <w:style w:type="paragraph" w:styleId="Kazalovsebine6">
    <w:name w:val="toc 6"/>
    <w:basedOn w:val="Navaden"/>
    <w:next w:val="Navaden"/>
    <w:autoRedefine/>
    <w:uiPriority w:val="39"/>
    <w:unhideWhenUsed/>
    <w:rsid w:val="006637BA"/>
    <w:pPr>
      <w:spacing w:after="0"/>
      <w:ind w:left="1100"/>
    </w:pPr>
    <w:rPr>
      <w:sz w:val="20"/>
      <w:szCs w:val="20"/>
    </w:rPr>
  </w:style>
  <w:style w:type="paragraph" w:styleId="Kazalovsebine7">
    <w:name w:val="toc 7"/>
    <w:basedOn w:val="Navaden"/>
    <w:next w:val="Navaden"/>
    <w:autoRedefine/>
    <w:uiPriority w:val="39"/>
    <w:unhideWhenUsed/>
    <w:rsid w:val="006637BA"/>
    <w:pPr>
      <w:spacing w:after="0"/>
      <w:ind w:left="1320"/>
    </w:pPr>
    <w:rPr>
      <w:sz w:val="20"/>
      <w:szCs w:val="20"/>
    </w:rPr>
  </w:style>
  <w:style w:type="paragraph" w:styleId="Kazalovsebine8">
    <w:name w:val="toc 8"/>
    <w:basedOn w:val="Navaden"/>
    <w:next w:val="Navaden"/>
    <w:autoRedefine/>
    <w:uiPriority w:val="39"/>
    <w:unhideWhenUsed/>
    <w:rsid w:val="006637BA"/>
    <w:pPr>
      <w:spacing w:after="0"/>
      <w:ind w:left="1540"/>
    </w:pPr>
    <w:rPr>
      <w:sz w:val="20"/>
      <w:szCs w:val="20"/>
    </w:rPr>
  </w:style>
  <w:style w:type="paragraph" w:styleId="Kazalovsebine9">
    <w:name w:val="toc 9"/>
    <w:basedOn w:val="Navaden"/>
    <w:next w:val="Navaden"/>
    <w:autoRedefine/>
    <w:uiPriority w:val="39"/>
    <w:unhideWhenUsed/>
    <w:rsid w:val="006637BA"/>
    <w:pPr>
      <w:spacing w:after="0"/>
      <w:ind w:left="1760"/>
    </w:pPr>
    <w:rPr>
      <w:sz w:val="20"/>
      <w:szCs w:val="20"/>
    </w:rPr>
  </w:style>
  <w:style w:type="numbering" w:customStyle="1" w:styleId="Brezseznama2">
    <w:name w:val="Brez seznama2"/>
    <w:next w:val="Brezseznama"/>
    <w:uiPriority w:val="99"/>
    <w:semiHidden/>
    <w:unhideWhenUsed/>
    <w:rsid w:val="00722FDB"/>
  </w:style>
  <w:style w:type="character" w:customStyle="1" w:styleId="Naslov4Znak">
    <w:name w:val="Naslov 4 Znak"/>
    <w:link w:val="Naslov4"/>
    <w:rsid w:val="00722FDB"/>
    <w:rPr>
      <w:rFonts w:ascii="Times New Roman" w:hAnsi="Times New Roman"/>
      <w:b/>
      <w:bCs/>
      <w:sz w:val="28"/>
      <w:szCs w:val="28"/>
      <w:lang w:eastAsia="en-US"/>
    </w:rPr>
  </w:style>
  <w:style w:type="character" w:customStyle="1" w:styleId="Naslov6Znak">
    <w:name w:val="Naslov 6 Znak"/>
    <w:link w:val="Naslov6"/>
    <w:rsid w:val="00722FDB"/>
    <w:rPr>
      <w:rFonts w:ascii="Times New Roman" w:hAnsi="Times New Roman"/>
      <w:b/>
      <w:bCs/>
      <w:sz w:val="22"/>
      <w:szCs w:val="22"/>
      <w:lang w:eastAsia="en-US"/>
    </w:rPr>
  </w:style>
  <w:style w:type="character" w:customStyle="1" w:styleId="TelobesedilaZnak">
    <w:name w:val="Telo besedila Znak"/>
    <w:link w:val="Telobesedila"/>
    <w:rsid w:val="00722FDB"/>
    <w:rPr>
      <w:sz w:val="22"/>
      <w:szCs w:val="22"/>
      <w:lang w:eastAsia="en-US"/>
    </w:rPr>
  </w:style>
  <w:style w:type="numbering" w:customStyle="1" w:styleId="Brezseznama11">
    <w:name w:val="Brez seznama11"/>
    <w:next w:val="Brezseznama"/>
    <w:semiHidden/>
    <w:unhideWhenUsed/>
    <w:rsid w:val="00722FDB"/>
  </w:style>
  <w:style w:type="paragraph" w:styleId="Brezrazmikov">
    <w:name w:val="No Spacing"/>
    <w:uiPriority w:val="1"/>
    <w:qFormat/>
    <w:rsid w:val="00A241FD"/>
    <w:rPr>
      <w:sz w:val="22"/>
      <w:szCs w:val="22"/>
      <w:lang w:val="en-GB" w:eastAsia="en-US"/>
    </w:rPr>
  </w:style>
  <w:style w:type="paragraph" w:styleId="HTML-oblikovano">
    <w:name w:val="HTML Preformatted"/>
    <w:basedOn w:val="Navaden"/>
    <w:link w:val="HTML-oblikovanoZnak"/>
    <w:uiPriority w:val="99"/>
    <w:semiHidden/>
    <w:unhideWhenUsed/>
    <w:rsid w:val="00A241FD"/>
    <w:rPr>
      <w:rFonts w:ascii="Courier New" w:hAnsi="Courier New" w:cs="Courier New"/>
      <w:sz w:val="20"/>
      <w:szCs w:val="20"/>
    </w:rPr>
  </w:style>
  <w:style w:type="character" w:customStyle="1" w:styleId="HTML-oblikovanoZnak">
    <w:name w:val="HTML-oblikovano Znak"/>
    <w:link w:val="HTML-oblikovano"/>
    <w:uiPriority w:val="99"/>
    <w:semiHidden/>
    <w:rsid w:val="00A241FD"/>
    <w:rPr>
      <w:rFonts w:ascii="Courier New" w:hAnsi="Courier New" w:cs="Courier New"/>
      <w:lang w:eastAsia="en-US"/>
    </w:rPr>
  </w:style>
  <w:style w:type="character" w:customStyle="1" w:styleId="viiyi">
    <w:name w:val="viiyi"/>
    <w:rsid w:val="00A241FD"/>
  </w:style>
  <w:style w:type="character" w:customStyle="1" w:styleId="jlqj4b">
    <w:name w:val="jlqj4b"/>
    <w:rsid w:val="00A241FD"/>
  </w:style>
  <w:style w:type="character" w:customStyle="1" w:styleId="tlid-translation">
    <w:name w:val="tlid-translation"/>
    <w:rsid w:val="00A241FD"/>
  </w:style>
  <w:style w:type="table" w:customStyle="1" w:styleId="Tabelamrea2">
    <w:name w:val="Tabela – mreža2"/>
    <w:basedOn w:val="Navadnatabela"/>
    <w:next w:val="Tabelamrea"/>
    <w:uiPriority w:val="39"/>
    <w:rsid w:val="00A241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A241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A241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A241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A241FD"/>
    <w:rPr>
      <w:color w:val="954F72"/>
      <w:u w:val="single"/>
    </w:rPr>
  </w:style>
  <w:style w:type="character" w:customStyle="1" w:styleId="acopre">
    <w:name w:val="acopre"/>
    <w:rsid w:val="00A241FD"/>
  </w:style>
  <w:style w:type="paragraph" w:styleId="Revizija">
    <w:name w:val="Revision"/>
    <w:hidden/>
    <w:uiPriority w:val="99"/>
    <w:semiHidden/>
    <w:rsid w:val="00A241FD"/>
    <w:rPr>
      <w:sz w:val="22"/>
      <w:szCs w:val="22"/>
      <w:lang w:val="en-GB" w:eastAsia="en-US"/>
    </w:rPr>
  </w:style>
  <w:style w:type="table" w:styleId="Tabelasvetlamrea">
    <w:name w:val="Grid Table Light"/>
    <w:basedOn w:val="Navadnatabela"/>
    <w:uiPriority w:val="40"/>
    <w:rsid w:val="00A241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vetlamrea1">
    <w:name w:val="Tabela – svetla mreža1"/>
    <w:basedOn w:val="Navadnatabela"/>
    <w:next w:val="Tabelasvetlamrea"/>
    <w:uiPriority w:val="40"/>
    <w:rsid w:val="00A241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rezseznama3">
    <w:name w:val="Brez seznama3"/>
    <w:next w:val="Brezseznama"/>
    <w:uiPriority w:val="99"/>
    <w:semiHidden/>
    <w:unhideWhenUsed/>
    <w:rsid w:val="007C3D75"/>
  </w:style>
  <w:style w:type="table" w:customStyle="1" w:styleId="Tabelamrea6">
    <w:name w:val="Tabela – mreža6"/>
    <w:basedOn w:val="Navadnatabela"/>
    <w:next w:val="Tabelamrea"/>
    <w:rsid w:val="007C3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2">
    <w:name w:val="Brez seznama12"/>
    <w:next w:val="Brezseznama"/>
    <w:semiHidden/>
    <w:unhideWhenUsed/>
    <w:rsid w:val="007C3D75"/>
  </w:style>
  <w:style w:type="table" w:customStyle="1" w:styleId="Tabelamrea11">
    <w:name w:val="Tabela – mreža11"/>
    <w:basedOn w:val="Navadnatabela"/>
    <w:next w:val="Tabelamrea"/>
    <w:rsid w:val="007C3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7C3D75"/>
  </w:style>
  <w:style w:type="numbering" w:customStyle="1" w:styleId="Brezseznama111">
    <w:name w:val="Brez seznama111"/>
    <w:next w:val="Brezseznama"/>
    <w:semiHidden/>
    <w:unhideWhenUsed/>
    <w:rsid w:val="007C3D75"/>
  </w:style>
  <w:style w:type="table" w:customStyle="1" w:styleId="Tabelamrea21">
    <w:name w:val="Tabela – mreža21"/>
    <w:basedOn w:val="Navadnatabela"/>
    <w:next w:val="Tabelamrea"/>
    <w:uiPriority w:val="39"/>
    <w:rsid w:val="007C3D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7C3D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7C3D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39"/>
    <w:rsid w:val="007C3D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2">
    <w:name w:val="Tabela – svetla mreža2"/>
    <w:basedOn w:val="Navadnatabela"/>
    <w:next w:val="Tabelasvetlamrea"/>
    <w:uiPriority w:val="40"/>
    <w:rsid w:val="007C3D7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vetlamrea11">
    <w:name w:val="Tabela – svetla mreža11"/>
    <w:basedOn w:val="Navadnatabela"/>
    <w:next w:val="Tabelasvetlamrea"/>
    <w:uiPriority w:val="40"/>
    <w:rsid w:val="007C3D7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7C3D75"/>
    <w:pPr>
      <w:autoSpaceDE w:val="0"/>
      <w:autoSpaceDN w:val="0"/>
      <w:adjustRightInd w:val="0"/>
    </w:pPr>
    <w:rPr>
      <w:rFonts w:ascii="Arial" w:hAnsi="Arial" w:cs="Arial"/>
      <w:color w:val="000000"/>
      <w:sz w:val="24"/>
      <w:szCs w:val="24"/>
      <w:lang w:val="en-GB"/>
    </w:rPr>
  </w:style>
  <w:style w:type="paragraph" w:styleId="Podnaslov">
    <w:name w:val="Subtitle"/>
    <w:basedOn w:val="Navaden"/>
    <w:next w:val="Navaden"/>
    <w:link w:val="PodnaslovZnak"/>
    <w:uiPriority w:val="11"/>
    <w:qFormat/>
    <w:rsid w:val="005A129E"/>
    <w:pPr>
      <w:spacing w:after="60"/>
      <w:jc w:val="center"/>
      <w:outlineLvl w:val="1"/>
    </w:pPr>
    <w:rPr>
      <w:rFonts w:ascii="Calibri Light" w:eastAsia="Times New Roman" w:hAnsi="Calibri Light"/>
      <w:sz w:val="24"/>
      <w:szCs w:val="24"/>
    </w:rPr>
  </w:style>
  <w:style w:type="character" w:customStyle="1" w:styleId="PodnaslovZnak">
    <w:name w:val="Podnaslov Znak"/>
    <w:link w:val="Podnaslov"/>
    <w:uiPriority w:val="11"/>
    <w:rsid w:val="005A129E"/>
    <w:rPr>
      <w:rFonts w:ascii="Calibri Light" w:eastAsia="Times New Roman" w:hAnsi="Calibri Light" w:cs="Times New Roman"/>
      <w:sz w:val="24"/>
      <w:szCs w:val="24"/>
      <w:lang w:val="en-GB" w:eastAsia="en-US"/>
    </w:rPr>
  </w:style>
  <w:style w:type="character" w:customStyle="1" w:styleId="Naslov5Znak">
    <w:name w:val="Naslov 5 Znak"/>
    <w:link w:val="Naslov5"/>
    <w:uiPriority w:val="9"/>
    <w:rsid w:val="005A129E"/>
    <w:rPr>
      <w:rFonts w:ascii="Calibri" w:eastAsia="Times New Roman" w:hAnsi="Calibri" w:cs="Times New Roman"/>
      <w:b/>
      <w:bCs/>
      <w:i/>
      <w:iCs/>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projekti-in-programi/boj-proti-trgovini-z-ljudm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9E5AB-A3FC-4EAB-9C5B-E0CE2C52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14807</Words>
  <Characters>84406</Characters>
  <Application>Microsoft Office Word</Application>
  <DocSecurity>0</DocSecurity>
  <Lines>703</Lines>
  <Paragraphs>198</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99015</CharactersWithSpaces>
  <SharedDoc>false</SharedDoc>
  <HLinks>
    <vt:vector size="210" baseType="variant">
      <vt:variant>
        <vt:i4>6684768</vt:i4>
      </vt:variant>
      <vt:variant>
        <vt:i4>207</vt:i4>
      </vt:variant>
      <vt:variant>
        <vt:i4>0</vt:i4>
      </vt:variant>
      <vt:variant>
        <vt:i4>5</vt:i4>
      </vt:variant>
      <vt:variant>
        <vt:lpwstr>https://www.gov.si/zbirke/projekti-in-programi/boj-proti-trgovini-z-ljudmi/</vt:lpwstr>
      </vt:variant>
      <vt:variant>
        <vt:lpwstr/>
      </vt:variant>
      <vt:variant>
        <vt:i4>1835063</vt:i4>
      </vt:variant>
      <vt:variant>
        <vt:i4>200</vt:i4>
      </vt:variant>
      <vt:variant>
        <vt:i4>0</vt:i4>
      </vt:variant>
      <vt:variant>
        <vt:i4>5</vt:i4>
      </vt:variant>
      <vt:variant>
        <vt:lpwstr/>
      </vt:variant>
      <vt:variant>
        <vt:lpwstr>_Toc130459353</vt:lpwstr>
      </vt:variant>
      <vt:variant>
        <vt:i4>1835063</vt:i4>
      </vt:variant>
      <vt:variant>
        <vt:i4>194</vt:i4>
      </vt:variant>
      <vt:variant>
        <vt:i4>0</vt:i4>
      </vt:variant>
      <vt:variant>
        <vt:i4>5</vt:i4>
      </vt:variant>
      <vt:variant>
        <vt:lpwstr/>
      </vt:variant>
      <vt:variant>
        <vt:lpwstr>_Toc130459352</vt:lpwstr>
      </vt:variant>
      <vt:variant>
        <vt:i4>1835063</vt:i4>
      </vt:variant>
      <vt:variant>
        <vt:i4>188</vt:i4>
      </vt:variant>
      <vt:variant>
        <vt:i4>0</vt:i4>
      </vt:variant>
      <vt:variant>
        <vt:i4>5</vt:i4>
      </vt:variant>
      <vt:variant>
        <vt:lpwstr/>
      </vt:variant>
      <vt:variant>
        <vt:lpwstr>_Toc130459351</vt:lpwstr>
      </vt:variant>
      <vt:variant>
        <vt:i4>1835063</vt:i4>
      </vt:variant>
      <vt:variant>
        <vt:i4>182</vt:i4>
      </vt:variant>
      <vt:variant>
        <vt:i4>0</vt:i4>
      </vt:variant>
      <vt:variant>
        <vt:i4>5</vt:i4>
      </vt:variant>
      <vt:variant>
        <vt:lpwstr/>
      </vt:variant>
      <vt:variant>
        <vt:lpwstr>_Toc130459350</vt:lpwstr>
      </vt:variant>
      <vt:variant>
        <vt:i4>1900599</vt:i4>
      </vt:variant>
      <vt:variant>
        <vt:i4>176</vt:i4>
      </vt:variant>
      <vt:variant>
        <vt:i4>0</vt:i4>
      </vt:variant>
      <vt:variant>
        <vt:i4>5</vt:i4>
      </vt:variant>
      <vt:variant>
        <vt:lpwstr/>
      </vt:variant>
      <vt:variant>
        <vt:lpwstr>_Toc130459349</vt:lpwstr>
      </vt:variant>
      <vt:variant>
        <vt:i4>1900599</vt:i4>
      </vt:variant>
      <vt:variant>
        <vt:i4>170</vt:i4>
      </vt:variant>
      <vt:variant>
        <vt:i4>0</vt:i4>
      </vt:variant>
      <vt:variant>
        <vt:i4>5</vt:i4>
      </vt:variant>
      <vt:variant>
        <vt:lpwstr/>
      </vt:variant>
      <vt:variant>
        <vt:lpwstr>_Toc130459348</vt:lpwstr>
      </vt:variant>
      <vt:variant>
        <vt:i4>1900599</vt:i4>
      </vt:variant>
      <vt:variant>
        <vt:i4>164</vt:i4>
      </vt:variant>
      <vt:variant>
        <vt:i4>0</vt:i4>
      </vt:variant>
      <vt:variant>
        <vt:i4>5</vt:i4>
      </vt:variant>
      <vt:variant>
        <vt:lpwstr/>
      </vt:variant>
      <vt:variant>
        <vt:lpwstr>_Toc130459347</vt:lpwstr>
      </vt:variant>
      <vt:variant>
        <vt:i4>1900599</vt:i4>
      </vt:variant>
      <vt:variant>
        <vt:i4>158</vt:i4>
      </vt:variant>
      <vt:variant>
        <vt:i4>0</vt:i4>
      </vt:variant>
      <vt:variant>
        <vt:i4>5</vt:i4>
      </vt:variant>
      <vt:variant>
        <vt:lpwstr/>
      </vt:variant>
      <vt:variant>
        <vt:lpwstr>_Toc130459346</vt:lpwstr>
      </vt:variant>
      <vt:variant>
        <vt:i4>1900599</vt:i4>
      </vt:variant>
      <vt:variant>
        <vt:i4>152</vt:i4>
      </vt:variant>
      <vt:variant>
        <vt:i4>0</vt:i4>
      </vt:variant>
      <vt:variant>
        <vt:i4>5</vt:i4>
      </vt:variant>
      <vt:variant>
        <vt:lpwstr/>
      </vt:variant>
      <vt:variant>
        <vt:lpwstr>_Toc130459345</vt:lpwstr>
      </vt:variant>
      <vt:variant>
        <vt:i4>1900599</vt:i4>
      </vt:variant>
      <vt:variant>
        <vt:i4>146</vt:i4>
      </vt:variant>
      <vt:variant>
        <vt:i4>0</vt:i4>
      </vt:variant>
      <vt:variant>
        <vt:i4>5</vt:i4>
      </vt:variant>
      <vt:variant>
        <vt:lpwstr/>
      </vt:variant>
      <vt:variant>
        <vt:lpwstr>_Toc130459344</vt:lpwstr>
      </vt:variant>
      <vt:variant>
        <vt:i4>1900599</vt:i4>
      </vt:variant>
      <vt:variant>
        <vt:i4>140</vt:i4>
      </vt:variant>
      <vt:variant>
        <vt:i4>0</vt:i4>
      </vt:variant>
      <vt:variant>
        <vt:i4>5</vt:i4>
      </vt:variant>
      <vt:variant>
        <vt:lpwstr/>
      </vt:variant>
      <vt:variant>
        <vt:lpwstr>_Toc130459343</vt:lpwstr>
      </vt:variant>
      <vt:variant>
        <vt:i4>1900599</vt:i4>
      </vt:variant>
      <vt:variant>
        <vt:i4>134</vt:i4>
      </vt:variant>
      <vt:variant>
        <vt:i4>0</vt:i4>
      </vt:variant>
      <vt:variant>
        <vt:i4>5</vt:i4>
      </vt:variant>
      <vt:variant>
        <vt:lpwstr/>
      </vt:variant>
      <vt:variant>
        <vt:lpwstr>_Toc130459342</vt:lpwstr>
      </vt:variant>
      <vt:variant>
        <vt:i4>1900599</vt:i4>
      </vt:variant>
      <vt:variant>
        <vt:i4>128</vt:i4>
      </vt:variant>
      <vt:variant>
        <vt:i4>0</vt:i4>
      </vt:variant>
      <vt:variant>
        <vt:i4>5</vt:i4>
      </vt:variant>
      <vt:variant>
        <vt:lpwstr/>
      </vt:variant>
      <vt:variant>
        <vt:lpwstr>_Toc130459341</vt:lpwstr>
      </vt:variant>
      <vt:variant>
        <vt:i4>1900599</vt:i4>
      </vt:variant>
      <vt:variant>
        <vt:i4>122</vt:i4>
      </vt:variant>
      <vt:variant>
        <vt:i4>0</vt:i4>
      </vt:variant>
      <vt:variant>
        <vt:i4>5</vt:i4>
      </vt:variant>
      <vt:variant>
        <vt:lpwstr/>
      </vt:variant>
      <vt:variant>
        <vt:lpwstr>_Toc130459340</vt:lpwstr>
      </vt:variant>
      <vt:variant>
        <vt:i4>1703991</vt:i4>
      </vt:variant>
      <vt:variant>
        <vt:i4>116</vt:i4>
      </vt:variant>
      <vt:variant>
        <vt:i4>0</vt:i4>
      </vt:variant>
      <vt:variant>
        <vt:i4>5</vt:i4>
      </vt:variant>
      <vt:variant>
        <vt:lpwstr/>
      </vt:variant>
      <vt:variant>
        <vt:lpwstr>_Toc130459339</vt:lpwstr>
      </vt:variant>
      <vt:variant>
        <vt:i4>1703991</vt:i4>
      </vt:variant>
      <vt:variant>
        <vt:i4>110</vt:i4>
      </vt:variant>
      <vt:variant>
        <vt:i4>0</vt:i4>
      </vt:variant>
      <vt:variant>
        <vt:i4>5</vt:i4>
      </vt:variant>
      <vt:variant>
        <vt:lpwstr/>
      </vt:variant>
      <vt:variant>
        <vt:lpwstr>_Toc130459338</vt:lpwstr>
      </vt:variant>
      <vt:variant>
        <vt:i4>1703991</vt:i4>
      </vt:variant>
      <vt:variant>
        <vt:i4>104</vt:i4>
      </vt:variant>
      <vt:variant>
        <vt:i4>0</vt:i4>
      </vt:variant>
      <vt:variant>
        <vt:i4>5</vt:i4>
      </vt:variant>
      <vt:variant>
        <vt:lpwstr/>
      </vt:variant>
      <vt:variant>
        <vt:lpwstr>_Toc130459337</vt:lpwstr>
      </vt:variant>
      <vt:variant>
        <vt:i4>1703991</vt:i4>
      </vt:variant>
      <vt:variant>
        <vt:i4>98</vt:i4>
      </vt:variant>
      <vt:variant>
        <vt:i4>0</vt:i4>
      </vt:variant>
      <vt:variant>
        <vt:i4>5</vt:i4>
      </vt:variant>
      <vt:variant>
        <vt:lpwstr/>
      </vt:variant>
      <vt:variant>
        <vt:lpwstr>_Toc130459336</vt:lpwstr>
      </vt:variant>
      <vt:variant>
        <vt:i4>1703991</vt:i4>
      </vt:variant>
      <vt:variant>
        <vt:i4>92</vt:i4>
      </vt:variant>
      <vt:variant>
        <vt:i4>0</vt:i4>
      </vt:variant>
      <vt:variant>
        <vt:i4>5</vt:i4>
      </vt:variant>
      <vt:variant>
        <vt:lpwstr/>
      </vt:variant>
      <vt:variant>
        <vt:lpwstr>_Toc130459335</vt:lpwstr>
      </vt:variant>
      <vt:variant>
        <vt:i4>1703991</vt:i4>
      </vt:variant>
      <vt:variant>
        <vt:i4>86</vt:i4>
      </vt:variant>
      <vt:variant>
        <vt:i4>0</vt:i4>
      </vt:variant>
      <vt:variant>
        <vt:i4>5</vt:i4>
      </vt:variant>
      <vt:variant>
        <vt:lpwstr/>
      </vt:variant>
      <vt:variant>
        <vt:lpwstr>_Toc130459334</vt:lpwstr>
      </vt:variant>
      <vt:variant>
        <vt:i4>1703991</vt:i4>
      </vt:variant>
      <vt:variant>
        <vt:i4>80</vt:i4>
      </vt:variant>
      <vt:variant>
        <vt:i4>0</vt:i4>
      </vt:variant>
      <vt:variant>
        <vt:i4>5</vt:i4>
      </vt:variant>
      <vt:variant>
        <vt:lpwstr/>
      </vt:variant>
      <vt:variant>
        <vt:lpwstr>_Toc130459333</vt:lpwstr>
      </vt:variant>
      <vt:variant>
        <vt:i4>1703991</vt:i4>
      </vt:variant>
      <vt:variant>
        <vt:i4>74</vt:i4>
      </vt:variant>
      <vt:variant>
        <vt:i4>0</vt:i4>
      </vt:variant>
      <vt:variant>
        <vt:i4>5</vt:i4>
      </vt:variant>
      <vt:variant>
        <vt:lpwstr/>
      </vt:variant>
      <vt:variant>
        <vt:lpwstr>_Toc130459332</vt:lpwstr>
      </vt:variant>
      <vt:variant>
        <vt:i4>1703991</vt:i4>
      </vt:variant>
      <vt:variant>
        <vt:i4>68</vt:i4>
      </vt:variant>
      <vt:variant>
        <vt:i4>0</vt:i4>
      </vt:variant>
      <vt:variant>
        <vt:i4>5</vt:i4>
      </vt:variant>
      <vt:variant>
        <vt:lpwstr/>
      </vt:variant>
      <vt:variant>
        <vt:lpwstr>_Toc130459331</vt:lpwstr>
      </vt:variant>
      <vt:variant>
        <vt:i4>1703991</vt:i4>
      </vt:variant>
      <vt:variant>
        <vt:i4>62</vt:i4>
      </vt:variant>
      <vt:variant>
        <vt:i4>0</vt:i4>
      </vt:variant>
      <vt:variant>
        <vt:i4>5</vt:i4>
      </vt:variant>
      <vt:variant>
        <vt:lpwstr/>
      </vt:variant>
      <vt:variant>
        <vt:lpwstr>_Toc130459330</vt:lpwstr>
      </vt:variant>
      <vt:variant>
        <vt:i4>1769527</vt:i4>
      </vt:variant>
      <vt:variant>
        <vt:i4>56</vt:i4>
      </vt:variant>
      <vt:variant>
        <vt:i4>0</vt:i4>
      </vt:variant>
      <vt:variant>
        <vt:i4>5</vt:i4>
      </vt:variant>
      <vt:variant>
        <vt:lpwstr/>
      </vt:variant>
      <vt:variant>
        <vt:lpwstr>_Toc130459329</vt:lpwstr>
      </vt:variant>
      <vt:variant>
        <vt:i4>1769527</vt:i4>
      </vt:variant>
      <vt:variant>
        <vt:i4>50</vt:i4>
      </vt:variant>
      <vt:variant>
        <vt:i4>0</vt:i4>
      </vt:variant>
      <vt:variant>
        <vt:i4>5</vt:i4>
      </vt:variant>
      <vt:variant>
        <vt:lpwstr/>
      </vt:variant>
      <vt:variant>
        <vt:lpwstr>_Toc130459328</vt:lpwstr>
      </vt:variant>
      <vt:variant>
        <vt:i4>1769527</vt:i4>
      </vt:variant>
      <vt:variant>
        <vt:i4>44</vt:i4>
      </vt:variant>
      <vt:variant>
        <vt:i4>0</vt:i4>
      </vt:variant>
      <vt:variant>
        <vt:i4>5</vt:i4>
      </vt:variant>
      <vt:variant>
        <vt:lpwstr/>
      </vt:variant>
      <vt:variant>
        <vt:lpwstr>_Toc130459327</vt:lpwstr>
      </vt:variant>
      <vt:variant>
        <vt:i4>1769527</vt:i4>
      </vt:variant>
      <vt:variant>
        <vt:i4>38</vt:i4>
      </vt:variant>
      <vt:variant>
        <vt:i4>0</vt:i4>
      </vt:variant>
      <vt:variant>
        <vt:i4>5</vt:i4>
      </vt:variant>
      <vt:variant>
        <vt:lpwstr/>
      </vt:variant>
      <vt:variant>
        <vt:lpwstr>_Toc130459326</vt:lpwstr>
      </vt:variant>
      <vt:variant>
        <vt:i4>1769527</vt:i4>
      </vt:variant>
      <vt:variant>
        <vt:i4>32</vt:i4>
      </vt:variant>
      <vt:variant>
        <vt:i4>0</vt:i4>
      </vt:variant>
      <vt:variant>
        <vt:i4>5</vt:i4>
      </vt:variant>
      <vt:variant>
        <vt:lpwstr/>
      </vt:variant>
      <vt:variant>
        <vt:lpwstr>_Toc130459325</vt:lpwstr>
      </vt:variant>
      <vt:variant>
        <vt:i4>1769527</vt:i4>
      </vt:variant>
      <vt:variant>
        <vt:i4>26</vt:i4>
      </vt:variant>
      <vt:variant>
        <vt:i4>0</vt:i4>
      </vt:variant>
      <vt:variant>
        <vt:i4>5</vt:i4>
      </vt:variant>
      <vt:variant>
        <vt:lpwstr/>
      </vt:variant>
      <vt:variant>
        <vt:lpwstr>_Toc130459324</vt:lpwstr>
      </vt:variant>
      <vt:variant>
        <vt:i4>1769527</vt:i4>
      </vt:variant>
      <vt:variant>
        <vt:i4>20</vt:i4>
      </vt:variant>
      <vt:variant>
        <vt:i4>0</vt:i4>
      </vt:variant>
      <vt:variant>
        <vt:i4>5</vt:i4>
      </vt:variant>
      <vt:variant>
        <vt:lpwstr/>
      </vt:variant>
      <vt:variant>
        <vt:lpwstr>_Toc130459323</vt:lpwstr>
      </vt:variant>
      <vt:variant>
        <vt:i4>1769527</vt:i4>
      </vt:variant>
      <vt:variant>
        <vt:i4>14</vt:i4>
      </vt:variant>
      <vt:variant>
        <vt:i4>0</vt:i4>
      </vt:variant>
      <vt:variant>
        <vt:i4>5</vt:i4>
      </vt:variant>
      <vt:variant>
        <vt:lpwstr/>
      </vt:variant>
      <vt:variant>
        <vt:lpwstr>_Toc130459322</vt:lpwstr>
      </vt:variant>
      <vt:variant>
        <vt:i4>1769527</vt:i4>
      </vt:variant>
      <vt:variant>
        <vt:i4>8</vt:i4>
      </vt:variant>
      <vt:variant>
        <vt:i4>0</vt:i4>
      </vt:variant>
      <vt:variant>
        <vt:i4>5</vt:i4>
      </vt:variant>
      <vt:variant>
        <vt:lpwstr/>
      </vt:variant>
      <vt:variant>
        <vt:lpwstr>_Toc130459321</vt:lpwstr>
      </vt:variant>
      <vt:variant>
        <vt:i4>1769527</vt:i4>
      </vt:variant>
      <vt:variant>
        <vt:i4>2</vt:i4>
      </vt:variant>
      <vt:variant>
        <vt:i4>0</vt:i4>
      </vt:variant>
      <vt:variant>
        <vt:i4>5</vt:i4>
      </vt:variant>
      <vt:variant>
        <vt:lpwstr/>
      </vt:variant>
      <vt:variant>
        <vt:lpwstr>_Toc130459320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cp:lastModifiedBy>Rok Guček Guček</cp:lastModifiedBy>
  <cp:revision>2</cp:revision>
  <cp:lastPrinted>2022-12-28T09:56:00Z</cp:lastPrinted>
  <dcterms:created xsi:type="dcterms:W3CDTF">2023-03-23T10:22:00Z</dcterms:created>
  <dcterms:modified xsi:type="dcterms:W3CDTF">2023-03-23T10:22:00Z</dcterms:modified>
</cp:coreProperties>
</file>