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CD2" w:rsidRPr="00EC09EE" w:rsidRDefault="005E2CD2" w:rsidP="002D1D18">
      <w:pPr>
        <w:pStyle w:val="Naslov1"/>
        <w:spacing w:before="93"/>
        <w:ind w:left="3600" w:right="2" w:firstLine="720"/>
        <w:jc w:val="both"/>
        <w:rPr>
          <w:sz w:val="22"/>
          <w:szCs w:val="22"/>
        </w:rPr>
      </w:pPr>
      <w:r w:rsidRPr="00EC09EE">
        <w:rPr>
          <w:sz w:val="22"/>
          <w:szCs w:val="22"/>
        </w:rPr>
        <w:t>VINICA</w:t>
      </w:r>
    </w:p>
    <w:p w:rsidR="005E2CD2" w:rsidRDefault="005E2CD2" w:rsidP="002D1D18">
      <w:pPr>
        <w:pStyle w:val="Naslov1"/>
        <w:spacing w:before="93"/>
        <w:ind w:left="0" w:right="2"/>
        <w:jc w:val="both"/>
        <w:rPr>
          <w:b w:val="0"/>
        </w:rPr>
      </w:pPr>
      <w:r w:rsidRPr="00EC09EE">
        <w:rPr>
          <w:b w:val="0"/>
        </w:rPr>
        <w:t xml:space="preserve">Vinica se razprostira nad reko Kolpo in ponuja edinstven razgled na sosednjo Hrvaško. </w:t>
      </w:r>
      <w:r w:rsidR="001800F8" w:rsidRPr="00EC09EE">
        <w:rPr>
          <w:b w:val="0"/>
        </w:rPr>
        <w:t>Okolica ponuja</w:t>
      </w:r>
      <w:r w:rsidR="00EC09EE" w:rsidRPr="00EC09EE">
        <w:rPr>
          <w:b w:val="0"/>
        </w:rPr>
        <w:t xml:space="preserve"> barvito okolje za kolesarjenje po </w:t>
      </w:r>
      <w:r w:rsidR="00EC09EE">
        <w:rPr>
          <w:b w:val="0"/>
        </w:rPr>
        <w:t xml:space="preserve">očarljivi </w:t>
      </w:r>
      <w:r w:rsidR="00EC09EE" w:rsidRPr="00EC09EE">
        <w:rPr>
          <w:b w:val="0"/>
        </w:rPr>
        <w:t xml:space="preserve">belokranjski pokrajini, pohodništvo s prečudovitimi razgledi, adrenalinski rafting in </w:t>
      </w:r>
      <w:proofErr w:type="spellStart"/>
      <w:r w:rsidR="00EC09EE" w:rsidRPr="00EC09EE">
        <w:rPr>
          <w:b w:val="0"/>
        </w:rPr>
        <w:t>supanje</w:t>
      </w:r>
      <w:proofErr w:type="spellEnd"/>
      <w:r w:rsidR="00EC09EE" w:rsidRPr="00EC09EE">
        <w:rPr>
          <w:b w:val="0"/>
        </w:rPr>
        <w:t xml:space="preserve"> na</w:t>
      </w:r>
      <w:r w:rsidR="00EC09EE">
        <w:rPr>
          <w:b w:val="0"/>
        </w:rPr>
        <w:t xml:space="preserve"> reki</w:t>
      </w:r>
      <w:r w:rsidR="00EC09EE" w:rsidRPr="00EC09EE">
        <w:rPr>
          <w:b w:val="0"/>
        </w:rPr>
        <w:t xml:space="preserve"> Kolpi.</w:t>
      </w:r>
      <w:r w:rsidR="001800F8" w:rsidRPr="00EC09EE">
        <w:rPr>
          <w:b w:val="0"/>
        </w:rPr>
        <w:t xml:space="preserve"> </w:t>
      </w:r>
    </w:p>
    <w:p w:rsidR="00EC09EE" w:rsidRPr="00EC09EE" w:rsidRDefault="00EC09EE" w:rsidP="002D1D18">
      <w:pPr>
        <w:pStyle w:val="Naslov1"/>
        <w:spacing w:before="93"/>
        <w:ind w:left="0" w:right="2"/>
        <w:jc w:val="both"/>
        <w:rPr>
          <w:b w:val="0"/>
        </w:rPr>
      </w:pPr>
    </w:p>
    <w:p w:rsidR="00EC09EE" w:rsidRPr="00170FD2" w:rsidRDefault="00EC09EE" w:rsidP="002D1D18">
      <w:pPr>
        <w:pStyle w:val="Naslov1"/>
        <w:spacing w:before="93"/>
        <w:ind w:left="2160" w:right="2" w:firstLine="720"/>
        <w:jc w:val="both"/>
        <w:rPr>
          <w:u w:val="single"/>
        </w:rPr>
      </w:pPr>
      <w:r w:rsidRPr="00170FD2">
        <w:rPr>
          <w:highlight w:val="yellow"/>
          <w:u w:val="single"/>
        </w:rPr>
        <w:t>Stanovanje št. 2, Vinica 41a, 8344 Vinica</w:t>
      </w:r>
    </w:p>
    <w:p w:rsidR="005E2CD2" w:rsidRDefault="005E2CD2" w:rsidP="002D1D18">
      <w:pPr>
        <w:pStyle w:val="Naslov1"/>
        <w:spacing w:before="93"/>
        <w:ind w:left="0" w:right="2"/>
        <w:jc w:val="both"/>
        <w:rPr>
          <w:sz w:val="22"/>
        </w:rPr>
      </w:pPr>
    </w:p>
    <w:p w:rsidR="005E2CD2" w:rsidRDefault="005E2CD2" w:rsidP="00B905CA">
      <w:pPr>
        <w:pStyle w:val="Naslov1"/>
        <w:spacing w:before="93"/>
        <w:ind w:left="0" w:right="2"/>
        <w:jc w:val="center"/>
        <w:rPr>
          <w:sz w:val="22"/>
        </w:rPr>
      </w:pPr>
      <w:r>
        <w:rPr>
          <w:noProof/>
          <w:lang w:bidi="ar-SA"/>
        </w:rPr>
        <w:drawing>
          <wp:inline distT="0" distB="0" distL="0" distR="0">
            <wp:extent cx="3858467" cy="5153025"/>
            <wp:effectExtent l="0" t="0" r="8890" b="0"/>
            <wp:docPr id="1" name="Slika 1" descr="Stanovanje v Vinic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49" t="17511" r="44677" b="6271"/>
                    <a:stretch/>
                  </pic:blipFill>
                  <pic:spPr bwMode="auto">
                    <a:xfrm>
                      <a:off x="0" y="0"/>
                      <a:ext cx="3878328" cy="517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09EE" w:rsidRDefault="00EC09EE" w:rsidP="002D1D18">
      <w:pPr>
        <w:pStyle w:val="Naslov1"/>
        <w:spacing w:before="93"/>
        <w:ind w:left="0" w:right="2"/>
        <w:jc w:val="both"/>
        <w:rPr>
          <w:sz w:val="22"/>
        </w:rPr>
      </w:pPr>
    </w:p>
    <w:p w:rsidR="00B905CA" w:rsidRDefault="00B905CA" w:rsidP="002D1D18">
      <w:pPr>
        <w:pStyle w:val="Naslov1"/>
        <w:spacing w:before="93"/>
        <w:ind w:left="0" w:right="2"/>
        <w:jc w:val="both"/>
        <w:rPr>
          <w:sz w:val="22"/>
        </w:rPr>
      </w:pPr>
    </w:p>
    <w:p w:rsidR="005911CA" w:rsidRDefault="00685508" w:rsidP="005911CA">
      <w:pPr>
        <w:pStyle w:val="Naslov1"/>
        <w:spacing w:before="93"/>
        <w:ind w:left="2880" w:right="2" w:firstLine="720"/>
        <w:jc w:val="both"/>
        <w:rPr>
          <w:sz w:val="22"/>
        </w:rPr>
      </w:pPr>
      <w:r>
        <w:rPr>
          <w:sz w:val="22"/>
        </w:rPr>
        <w:t>Cenik najema</w:t>
      </w:r>
    </w:p>
    <w:p w:rsidR="005911CA" w:rsidRDefault="005911CA" w:rsidP="005911CA">
      <w:pPr>
        <w:pStyle w:val="Naslov1"/>
        <w:spacing w:before="93"/>
        <w:ind w:left="2880" w:right="2" w:firstLine="720"/>
        <w:jc w:val="both"/>
        <w:rPr>
          <w:sz w:val="16"/>
        </w:rPr>
      </w:pPr>
    </w:p>
    <w:p w:rsidR="00685508" w:rsidRPr="004956CA" w:rsidRDefault="004956CA" w:rsidP="002D1D18">
      <w:pPr>
        <w:spacing w:before="85" w:after="5"/>
        <w:jc w:val="both"/>
        <w:rPr>
          <w:sz w:val="16"/>
        </w:rPr>
      </w:pPr>
      <w:r>
        <w:rPr>
          <w:sz w:val="16"/>
        </w:rPr>
        <w:t xml:space="preserve"> </w:t>
      </w:r>
      <w:r w:rsidRPr="004956CA">
        <w:rPr>
          <w:sz w:val="16"/>
        </w:rPr>
        <w:t>(sprememba 04. 01. 2024)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Cenik"/>
      </w:tblPr>
      <w:tblGrid>
        <w:gridCol w:w="7225"/>
        <w:gridCol w:w="1275"/>
      </w:tblGrid>
      <w:tr w:rsidR="00685508" w:rsidTr="00C8208D">
        <w:trPr>
          <w:trHeight w:val="558"/>
          <w:tblHeader/>
        </w:trPr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08" w:rsidRDefault="00685508" w:rsidP="002D1D18">
            <w:pPr>
              <w:pStyle w:val="TableParagraph"/>
              <w:spacing w:before="157"/>
              <w:jc w:val="both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Vinica</w:t>
            </w:r>
            <w:proofErr w:type="spellEnd"/>
            <w:r>
              <w:rPr>
                <w:b/>
                <w:sz w:val="20"/>
                <w:lang w:val="en-US"/>
              </w:rPr>
              <w:t xml:space="preserve"> – </w:t>
            </w:r>
            <w:proofErr w:type="spellStart"/>
            <w:r>
              <w:rPr>
                <w:b/>
                <w:sz w:val="20"/>
                <w:lang w:val="en-US"/>
              </w:rPr>
              <w:t>najem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šestposteljnega</w:t>
            </w:r>
            <w:proofErr w:type="spellEnd"/>
            <w:r>
              <w:rPr>
                <w:b/>
                <w:sz w:val="20"/>
                <w:lang w:val="en-US"/>
              </w:rPr>
              <w:t xml:space="preserve"> (4+2) </w:t>
            </w:r>
            <w:proofErr w:type="spellStart"/>
            <w:r>
              <w:rPr>
                <w:b/>
                <w:sz w:val="20"/>
                <w:lang w:val="en-US"/>
              </w:rPr>
              <w:t>stanovanja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na</w:t>
            </w:r>
            <w:proofErr w:type="spellEnd"/>
            <w:r>
              <w:rPr>
                <w:b/>
                <w:sz w:val="20"/>
                <w:lang w:val="en-US"/>
              </w:rPr>
              <w:t xml:space="preserve"> dan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08" w:rsidRDefault="00685508" w:rsidP="002D1D18">
            <w:pPr>
              <w:pStyle w:val="TableParagraph"/>
              <w:spacing w:before="69"/>
              <w:jc w:val="both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Cena</w:t>
            </w:r>
          </w:p>
        </w:tc>
      </w:tr>
      <w:tr w:rsidR="00685508" w:rsidTr="00C8208D">
        <w:trPr>
          <w:trHeight w:val="556"/>
        </w:trPr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08" w:rsidRDefault="00685508" w:rsidP="002D1D18">
            <w:pPr>
              <w:pStyle w:val="TableParagraph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V </w:t>
            </w:r>
            <w:proofErr w:type="spellStart"/>
            <w:r>
              <w:rPr>
                <w:sz w:val="20"/>
                <w:lang w:val="en-US"/>
              </w:rPr>
              <w:t>sezoni</w:t>
            </w:r>
            <w:proofErr w:type="spellEnd"/>
            <w:r>
              <w:rPr>
                <w:sz w:val="20"/>
                <w:lang w:val="en-US"/>
              </w:rPr>
              <w:t xml:space="preserve"> od 25. 6. do 29. 8.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08" w:rsidRDefault="00685508" w:rsidP="002D1D18">
            <w:pPr>
              <w:pStyle w:val="TableParagraph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35,00 </w:t>
            </w:r>
            <w:proofErr w:type="spellStart"/>
            <w:r>
              <w:rPr>
                <w:sz w:val="20"/>
                <w:lang w:val="en-US"/>
              </w:rPr>
              <w:t>evrov</w:t>
            </w:r>
            <w:proofErr w:type="spellEnd"/>
          </w:p>
        </w:tc>
      </w:tr>
      <w:tr w:rsidR="00685508" w:rsidTr="00C8208D">
        <w:trPr>
          <w:trHeight w:val="560"/>
        </w:trPr>
        <w:tc>
          <w:tcPr>
            <w:tcW w:w="7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08" w:rsidRDefault="00685508" w:rsidP="002D1D18">
            <w:pPr>
              <w:pStyle w:val="TableParagraph"/>
              <w:spacing w:before="73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Zunaj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sezone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508" w:rsidRDefault="00685508" w:rsidP="002D1D18">
            <w:pPr>
              <w:pStyle w:val="TableParagraph"/>
              <w:spacing w:before="73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30,00 </w:t>
            </w:r>
            <w:proofErr w:type="spellStart"/>
            <w:r>
              <w:rPr>
                <w:sz w:val="20"/>
                <w:lang w:val="en-US"/>
              </w:rPr>
              <w:t>evrov</w:t>
            </w:r>
            <w:proofErr w:type="spellEnd"/>
          </w:p>
        </w:tc>
      </w:tr>
    </w:tbl>
    <w:p w:rsidR="005911CA" w:rsidRPr="005911CA" w:rsidRDefault="005911CA" w:rsidP="009B1B77">
      <w:pPr>
        <w:pStyle w:val="Naslov1"/>
        <w:ind w:left="2464" w:right="2427"/>
        <w:jc w:val="center"/>
        <w:rPr>
          <w:sz w:val="96"/>
        </w:rPr>
      </w:pPr>
      <w:bookmarkStart w:id="0" w:name="_GoBack"/>
      <w:bookmarkEnd w:id="0"/>
    </w:p>
    <w:p w:rsidR="00FF149E" w:rsidRPr="00DE67FC" w:rsidRDefault="00373F4A" w:rsidP="009B1B77">
      <w:pPr>
        <w:pStyle w:val="Naslov1"/>
        <w:ind w:left="2464" w:right="2427"/>
        <w:jc w:val="center"/>
        <w:rPr>
          <w:sz w:val="22"/>
        </w:rPr>
      </w:pPr>
      <w:r w:rsidRPr="00DE67FC">
        <w:rPr>
          <w:sz w:val="22"/>
        </w:rPr>
        <w:lastRenderedPageBreak/>
        <w:t>Navodila</w:t>
      </w:r>
    </w:p>
    <w:p w:rsidR="00FF149E" w:rsidRDefault="00FF149E" w:rsidP="002D1D18">
      <w:pPr>
        <w:pStyle w:val="Telobesedila"/>
        <w:jc w:val="both"/>
        <w:rPr>
          <w:b/>
          <w:sz w:val="22"/>
        </w:rPr>
      </w:pPr>
    </w:p>
    <w:p w:rsidR="00FF149E" w:rsidRDefault="00FF149E" w:rsidP="002D1D18">
      <w:pPr>
        <w:pStyle w:val="Telobesedila"/>
        <w:spacing w:before="10"/>
        <w:jc w:val="both"/>
        <w:rPr>
          <w:b/>
          <w:sz w:val="17"/>
        </w:rPr>
      </w:pPr>
    </w:p>
    <w:p w:rsidR="00FF149E" w:rsidRDefault="00373F4A" w:rsidP="002D1D18">
      <w:pPr>
        <w:spacing w:before="1"/>
        <w:ind w:left="116"/>
        <w:jc w:val="both"/>
        <w:rPr>
          <w:b/>
          <w:sz w:val="20"/>
        </w:rPr>
      </w:pPr>
      <w:r>
        <w:rPr>
          <w:b/>
          <w:sz w:val="20"/>
        </w:rPr>
        <w:t>- UPORABA OBJEKTA in PREVZEM KLJUČEV:</w:t>
      </w:r>
    </w:p>
    <w:p w:rsidR="00DE67FC" w:rsidRDefault="00DE67FC" w:rsidP="002D1D18">
      <w:pPr>
        <w:spacing w:before="1"/>
        <w:ind w:left="116"/>
        <w:jc w:val="both"/>
        <w:rPr>
          <w:b/>
          <w:sz w:val="20"/>
        </w:rPr>
      </w:pPr>
    </w:p>
    <w:p w:rsidR="00FF149E" w:rsidRDefault="00373F4A" w:rsidP="002D1D18">
      <w:pPr>
        <w:pStyle w:val="Telobesedila"/>
        <w:spacing w:before="3"/>
        <w:ind w:left="116" w:right="96"/>
        <w:jc w:val="both"/>
      </w:pPr>
      <w:r>
        <w:t xml:space="preserve">Uporaba počitniškega objekta in prevzem ključev sta možna </w:t>
      </w:r>
      <w:r>
        <w:rPr>
          <w:u w:val="single"/>
        </w:rPr>
        <w:t>le na podlagi napotnice</w:t>
      </w:r>
      <w:r>
        <w:t xml:space="preserve">, ki jo izda recepcija strokovne službe MNZ, </w:t>
      </w:r>
      <w:proofErr w:type="spellStart"/>
      <w:r>
        <w:t>Rocenska</w:t>
      </w:r>
      <w:proofErr w:type="spellEnd"/>
      <w:r>
        <w:t xml:space="preserve"> 56, 1211 Ljubljana-Šmartno. Osebam, ki na napotnici niso navedene, prenočevanje ni dovoljeno.</w:t>
      </w:r>
    </w:p>
    <w:p w:rsidR="00FF149E" w:rsidRDefault="00FF149E" w:rsidP="002D1D18">
      <w:pPr>
        <w:pStyle w:val="Telobesedila"/>
        <w:spacing w:before="8"/>
        <w:jc w:val="both"/>
        <w:rPr>
          <w:sz w:val="19"/>
        </w:rPr>
      </w:pPr>
    </w:p>
    <w:p w:rsidR="00FF149E" w:rsidRDefault="00373F4A" w:rsidP="002D1D18">
      <w:pPr>
        <w:ind w:left="116"/>
        <w:jc w:val="both"/>
        <w:rPr>
          <w:b/>
          <w:sz w:val="20"/>
        </w:rPr>
      </w:pPr>
      <w:r>
        <w:rPr>
          <w:sz w:val="20"/>
        </w:rPr>
        <w:t xml:space="preserve">Počitniški objekt lahko uporabljate </w:t>
      </w:r>
      <w:r>
        <w:rPr>
          <w:b/>
          <w:sz w:val="20"/>
          <w:u w:val="thick"/>
        </w:rPr>
        <w:t>od 12. ure dalje na dan prihoda in do 10. ure na dan odhoda.</w:t>
      </w:r>
    </w:p>
    <w:p w:rsidR="00FF149E" w:rsidRDefault="00FF149E" w:rsidP="002D1D18">
      <w:pPr>
        <w:pStyle w:val="Telobesedila"/>
        <w:spacing w:before="3"/>
        <w:jc w:val="both"/>
        <w:rPr>
          <w:b/>
          <w:sz w:val="12"/>
        </w:rPr>
      </w:pPr>
    </w:p>
    <w:p w:rsidR="00FF149E" w:rsidRDefault="00373F4A" w:rsidP="002D1D18">
      <w:pPr>
        <w:pStyle w:val="Telobesedila"/>
        <w:spacing w:before="93"/>
        <w:ind w:left="116" w:right="395"/>
        <w:jc w:val="both"/>
      </w:pPr>
      <w:r>
        <w:t>Ključe</w:t>
      </w:r>
      <w:r w:rsidR="00B72364">
        <w:t xml:space="preserve"> za počitniško enoto prevzamete </w:t>
      </w:r>
      <w:r w:rsidR="00B72364" w:rsidRPr="001960DE">
        <w:rPr>
          <w:b/>
          <w:u w:val="single"/>
        </w:rPr>
        <w:t>vsak dan na Policijski postaji Črnomelj</w:t>
      </w:r>
      <w:r w:rsidR="00B72364">
        <w:t xml:space="preserve">, Lokve 90, Črnomelj (tel. </w:t>
      </w:r>
      <w:r w:rsidR="00B72364">
        <w:rPr>
          <w:rFonts w:ascii="Helvetica" w:hAnsi="Helvetica" w:cs="Helvetica"/>
          <w:color w:val="333333"/>
          <w:shd w:val="clear" w:color="auto" w:fill="FFFFFF"/>
        </w:rPr>
        <w:t>07/ 356 66 00</w:t>
      </w:r>
      <w:r w:rsidR="00B72364">
        <w:t xml:space="preserve">), </w:t>
      </w:r>
      <w:r>
        <w:t>kamor jih ob odhodu tudi vrnete.</w:t>
      </w:r>
    </w:p>
    <w:p w:rsidR="00FF149E" w:rsidRDefault="00FF149E" w:rsidP="002D1D18">
      <w:pPr>
        <w:pStyle w:val="Telobesedila"/>
        <w:spacing w:before="7"/>
        <w:jc w:val="both"/>
        <w:rPr>
          <w:sz w:val="11"/>
        </w:rPr>
      </w:pPr>
    </w:p>
    <w:p w:rsidR="00DE67FC" w:rsidRDefault="00DE67FC" w:rsidP="002D1D18">
      <w:pPr>
        <w:pStyle w:val="Telobesedila"/>
        <w:spacing w:before="7"/>
        <w:jc w:val="both"/>
        <w:rPr>
          <w:sz w:val="11"/>
        </w:rPr>
      </w:pPr>
    </w:p>
    <w:p w:rsidR="00FF149E" w:rsidRDefault="00373F4A" w:rsidP="002D1D18">
      <w:pPr>
        <w:pStyle w:val="Naslov1"/>
        <w:spacing w:before="93"/>
        <w:ind w:left="116"/>
        <w:jc w:val="both"/>
      </w:pPr>
      <w:r>
        <w:t>- STROŠKI TURISTIČNE TAKSE IN PRIJAVNINE:</w:t>
      </w:r>
    </w:p>
    <w:p w:rsidR="00DE67FC" w:rsidRDefault="00DE67FC" w:rsidP="002D1D18">
      <w:pPr>
        <w:pStyle w:val="Naslov1"/>
        <w:spacing w:before="93"/>
        <w:ind w:left="116"/>
        <w:jc w:val="both"/>
      </w:pPr>
    </w:p>
    <w:p w:rsidR="00FF149E" w:rsidRDefault="00373F4A" w:rsidP="002D1D18">
      <w:pPr>
        <w:pStyle w:val="Telobesedila"/>
        <w:spacing w:before="2"/>
        <w:ind w:left="116"/>
        <w:jc w:val="both"/>
      </w:pPr>
      <w:r>
        <w:t>Turistična taksa se zaračuna že ob prijavi na letovanje skupaj s stroški letovanja. Stroškov prijave ni.</w:t>
      </w:r>
    </w:p>
    <w:p w:rsidR="00FF149E" w:rsidRDefault="00FF149E" w:rsidP="002D1D18">
      <w:pPr>
        <w:pStyle w:val="Telobesedila"/>
        <w:spacing w:before="1"/>
        <w:jc w:val="both"/>
      </w:pPr>
    </w:p>
    <w:p w:rsidR="00FF149E" w:rsidRDefault="00373F4A" w:rsidP="002D1D18">
      <w:pPr>
        <w:pStyle w:val="Telobesedila"/>
        <w:ind w:left="116"/>
        <w:jc w:val="both"/>
      </w:pPr>
      <w:r>
        <w:t>Turistična taksa:</w:t>
      </w:r>
    </w:p>
    <w:p w:rsidR="00FF149E" w:rsidRDefault="00373F4A" w:rsidP="002D1D18">
      <w:pPr>
        <w:pStyle w:val="Odstavekseznama"/>
        <w:numPr>
          <w:ilvl w:val="0"/>
          <w:numId w:val="3"/>
        </w:numPr>
        <w:tabs>
          <w:tab w:val="left" w:pos="239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 xml:space="preserve">odrasli od 18. leta naprej </w:t>
      </w:r>
      <w:r w:rsidRPr="00DE67FC">
        <w:rPr>
          <w:b/>
          <w:sz w:val="20"/>
        </w:rPr>
        <w:t>1,8</w:t>
      </w:r>
      <w:r w:rsidR="000E698A">
        <w:rPr>
          <w:b/>
          <w:sz w:val="20"/>
        </w:rPr>
        <w:t>0</w:t>
      </w:r>
      <w:r w:rsidRPr="00DE67FC">
        <w:rPr>
          <w:b/>
          <w:sz w:val="20"/>
        </w:rPr>
        <w:t xml:space="preserve"> evra na</w:t>
      </w:r>
      <w:r w:rsidRPr="00DE67FC">
        <w:rPr>
          <w:b/>
          <w:spacing w:val="4"/>
          <w:sz w:val="20"/>
        </w:rPr>
        <w:t xml:space="preserve"> </w:t>
      </w:r>
      <w:r w:rsidRPr="00DE67FC">
        <w:rPr>
          <w:b/>
          <w:sz w:val="20"/>
        </w:rPr>
        <w:t>noč</w:t>
      </w:r>
      <w:r>
        <w:rPr>
          <w:sz w:val="20"/>
        </w:rPr>
        <w:t>,</w:t>
      </w:r>
    </w:p>
    <w:p w:rsidR="00FF149E" w:rsidRDefault="00373F4A" w:rsidP="002D1D18">
      <w:pPr>
        <w:pStyle w:val="Odstavekseznama"/>
        <w:numPr>
          <w:ilvl w:val="0"/>
          <w:numId w:val="3"/>
        </w:numPr>
        <w:tabs>
          <w:tab w:val="left" w:pos="239"/>
        </w:tabs>
        <w:spacing w:line="229" w:lineRule="exact"/>
        <w:jc w:val="both"/>
        <w:rPr>
          <w:sz w:val="20"/>
        </w:rPr>
      </w:pPr>
      <w:r>
        <w:rPr>
          <w:sz w:val="20"/>
        </w:rPr>
        <w:t xml:space="preserve">otroci in mladostniki od 7. do 18. leta </w:t>
      </w:r>
      <w:r w:rsidRPr="00DE67FC">
        <w:rPr>
          <w:b/>
          <w:sz w:val="20"/>
        </w:rPr>
        <w:t>0,90 evra na</w:t>
      </w:r>
      <w:r w:rsidRPr="00DE67FC">
        <w:rPr>
          <w:b/>
          <w:spacing w:val="-9"/>
          <w:sz w:val="20"/>
        </w:rPr>
        <w:t xml:space="preserve"> </w:t>
      </w:r>
      <w:r w:rsidRPr="00DE67FC">
        <w:rPr>
          <w:b/>
          <w:sz w:val="20"/>
        </w:rPr>
        <w:t>noč</w:t>
      </w:r>
      <w:r>
        <w:rPr>
          <w:sz w:val="20"/>
        </w:rPr>
        <w:t>,</w:t>
      </w:r>
    </w:p>
    <w:p w:rsidR="00FF149E" w:rsidRDefault="00373F4A" w:rsidP="002D1D18">
      <w:pPr>
        <w:pStyle w:val="Odstavekseznama"/>
        <w:numPr>
          <w:ilvl w:val="0"/>
          <w:numId w:val="3"/>
        </w:numPr>
        <w:tabs>
          <w:tab w:val="left" w:pos="239"/>
        </w:tabs>
        <w:jc w:val="both"/>
        <w:rPr>
          <w:sz w:val="20"/>
        </w:rPr>
      </w:pPr>
      <w:r>
        <w:rPr>
          <w:sz w:val="20"/>
        </w:rPr>
        <w:t>otroci do 7. leta in invalidi (ob predložitvi invalidske izkaznice) so plačila takse</w:t>
      </w:r>
      <w:r>
        <w:rPr>
          <w:spacing w:val="-33"/>
          <w:sz w:val="20"/>
        </w:rPr>
        <w:t xml:space="preserve"> </w:t>
      </w:r>
      <w:r>
        <w:rPr>
          <w:sz w:val="20"/>
        </w:rPr>
        <w:t>oproščeni.</w:t>
      </w:r>
    </w:p>
    <w:p w:rsidR="00DE67FC" w:rsidRDefault="00DE67FC" w:rsidP="002D1D18">
      <w:pPr>
        <w:pStyle w:val="Odstavekseznama"/>
        <w:tabs>
          <w:tab w:val="left" w:pos="239"/>
        </w:tabs>
        <w:ind w:firstLine="0"/>
        <w:jc w:val="both"/>
        <w:rPr>
          <w:sz w:val="20"/>
        </w:rPr>
      </w:pPr>
    </w:p>
    <w:p w:rsidR="00FF149E" w:rsidRDefault="00FF149E" w:rsidP="002D1D18">
      <w:pPr>
        <w:pStyle w:val="Telobesedila"/>
        <w:spacing w:before="10"/>
        <w:jc w:val="both"/>
        <w:rPr>
          <w:sz w:val="19"/>
        </w:rPr>
      </w:pPr>
    </w:p>
    <w:p w:rsidR="00FF149E" w:rsidRDefault="00373F4A" w:rsidP="002D1D18">
      <w:pPr>
        <w:pStyle w:val="Naslov1"/>
        <w:numPr>
          <w:ilvl w:val="0"/>
          <w:numId w:val="2"/>
        </w:numPr>
        <w:tabs>
          <w:tab w:val="left" w:pos="239"/>
        </w:tabs>
        <w:jc w:val="both"/>
      </w:pPr>
      <w:r>
        <w:t>OPREMLJENOST (DROBNI</w:t>
      </w:r>
      <w:r>
        <w:rPr>
          <w:spacing w:val="-12"/>
        </w:rPr>
        <w:t xml:space="preserve"> </w:t>
      </w:r>
      <w:r>
        <w:t>INVENTAR):</w:t>
      </w:r>
    </w:p>
    <w:p w:rsidR="00DE67FC" w:rsidRDefault="00DE67FC" w:rsidP="002D1D18">
      <w:pPr>
        <w:pStyle w:val="Naslov1"/>
        <w:tabs>
          <w:tab w:val="left" w:pos="239"/>
        </w:tabs>
        <w:ind w:left="238"/>
        <w:jc w:val="both"/>
      </w:pPr>
    </w:p>
    <w:p w:rsidR="00FF149E" w:rsidRDefault="00373F4A" w:rsidP="002D1D18">
      <w:pPr>
        <w:spacing w:before="1"/>
        <w:ind w:left="116" w:right="808"/>
        <w:jc w:val="both"/>
        <w:rPr>
          <w:b/>
          <w:sz w:val="20"/>
        </w:rPr>
      </w:pPr>
      <w:r>
        <w:rPr>
          <w:sz w:val="20"/>
        </w:rPr>
        <w:t xml:space="preserve">Počitniška enota je opremljena za bivanje in kuhanje. </w:t>
      </w:r>
      <w:r>
        <w:rPr>
          <w:b/>
          <w:sz w:val="20"/>
        </w:rPr>
        <w:t>S seboj prinesite posteljnino (rjuhe in prevleke), brisače, kuhinjske krpe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čistila.</w:t>
      </w:r>
    </w:p>
    <w:p w:rsidR="00DE67FC" w:rsidRDefault="00DE67FC" w:rsidP="002D1D18">
      <w:pPr>
        <w:spacing w:before="1"/>
        <w:ind w:left="116" w:right="808"/>
        <w:jc w:val="both"/>
        <w:rPr>
          <w:b/>
          <w:sz w:val="20"/>
        </w:rPr>
      </w:pPr>
    </w:p>
    <w:p w:rsidR="0016030C" w:rsidRDefault="00373F4A" w:rsidP="002D1D18">
      <w:pPr>
        <w:pStyle w:val="Telobesedila"/>
        <w:spacing w:before="1" w:line="259" w:lineRule="auto"/>
        <w:ind w:left="116" w:right="319"/>
        <w:jc w:val="both"/>
      </w:pPr>
      <w:r>
        <w:t xml:space="preserve">Prosimo, da ob prihodu v počitniški objekt pregledate drobni inventar. </w:t>
      </w:r>
      <w:r w:rsidR="0016030C" w:rsidRPr="0016030C">
        <w:rPr>
          <w:b/>
        </w:rPr>
        <w:t>Ob odhodu</w:t>
      </w:r>
      <w:r w:rsidR="0016030C">
        <w:t xml:space="preserve"> ste dolžni počitniški objekt </w:t>
      </w:r>
      <w:r w:rsidR="0016030C" w:rsidRPr="0016030C">
        <w:rPr>
          <w:b/>
        </w:rPr>
        <w:t>počistiti in razkužiti</w:t>
      </w:r>
      <w:r w:rsidR="0016030C">
        <w:t xml:space="preserve">. </w:t>
      </w:r>
    </w:p>
    <w:p w:rsidR="00DE67FC" w:rsidRDefault="00DE67FC" w:rsidP="002D1D18">
      <w:pPr>
        <w:pStyle w:val="Telobesedila"/>
        <w:spacing w:before="1" w:line="259" w:lineRule="auto"/>
        <w:ind w:left="116" w:right="319"/>
        <w:jc w:val="both"/>
      </w:pPr>
    </w:p>
    <w:p w:rsidR="00FF149E" w:rsidRDefault="00373F4A" w:rsidP="002D1D18">
      <w:pPr>
        <w:pStyle w:val="Telobesedila"/>
        <w:spacing w:before="1" w:line="259" w:lineRule="auto"/>
        <w:ind w:left="116" w:right="319"/>
        <w:jc w:val="both"/>
      </w:pPr>
      <w:r>
        <w:t>Pred odhodom izključite in očistite hladilnik (vrata pustite priprta), izključite TV sprejemnik ter svetila in zaprite lesena polkna. V času kurilne sezone naj bodo ob odhodu ogrevalne naprave zmanjšane na okoli 15–18 °C.</w:t>
      </w:r>
    </w:p>
    <w:p w:rsidR="00DE67FC" w:rsidRDefault="00DE67FC" w:rsidP="002D1D18">
      <w:pPr>
        <w:pStyle w:val="Telobesedila"/>
        <w:spacing w:before="1" w:line="259" w:lineRule="auto"/>
        <w:ind w:left="116" w:right="319"/>
        <w:jc w:val="both"/>
      </w:pPr>
    </w:p>
    <w:p w:rsidR="00FF149E" w:rsidRDefault="00373F4A" w:rsidP="002D1D18">
      <w:pPr>
        <w:pStyle w:val="Naslov1"/>
        <w:numPr>
          <w:ilvl w:val="0"/>
          <w:numId w:val="2"/>
        </w:numPr>
        <w:tabs>
          <w:tab w:val="left" w:pos="239"/>
        </w:tabs>
        <w:spacing w:before="157"/>
        <w:jc w:val="both"/>
      </w:pPr>
      <w:r>
        <w:t>SPOROČANJE MOREBITNIH</w:t>
      </w:r>
      <w:r>
        <w:rPr>
          <w:spacing w:val="-2"/>
        </w:rPr>
        <w:t xml:space="preserve"> </w:t>
      </w:r>
      <w:r>
        <w:t>OKVAR:</w:t>
      </w:r>
    </w:p>
    <w:p w:rsidR="00DE67FC" w:rsidRPr="00DE67FC" w:rsidRDefault="00DE67FC" w:rsidP="002D1D18">
      <w:pPr>
        <w:pStyle w:val="Naslov1"/>
        <w:tabs>
          <w:tab w:val="left" w:pos="239"/>
        </w:tabs>
        <w:spacing w:before="157"/>
        <w:ind w:left="238"/>
        <w:jc w:val="both"/>
        <w:rPr>
          <w:sz w:val="8"/>
        </w:rPr>
      </w:pPr>
    </w:p>
    <w:p w:rsidR="00FF149E" w:rsidRDefault="00373F4A" w:rsidP="002D1D18">
      <w:pPr>
        <w:pStyle w:val="Telobesedila"/>
        <w:spacing w:before="3"/>
        <w:ind w:left="116" w:right="406"/>
        <w:jc w:val="both"/>
      </w:pPr>
      <w:r>
        <w:t>V času obratovanja recepcije v Tacnu (od ponedeljka do petka: od 8. do 12. ure, tel. 01/514-71-79) morebitne okvare sporočajte recepcijski službi.</w:t>
      </w:r>
    </w:p>
    <w:p w:rsidR="00FF149E" w:rsidRDefault="00FF149E" w:rsidP="002D1D18">
      <w:pPr>
        <w:pStyle w:val="Telobesedila"/>
        <w:jc w:val="both"/>
        <w:rPr>
          <w:sz w:val="22"/>
        </w:rPr>
      </w:pPr>
    </w:p>
    <w:p w:rsidR="005D65E5" w:rsidRDefault="005D65E5" w:rsidP="002D1D18">
      <w:pPr>
        <w:pStyle w:val="Telobesedila"/>
        <w:jc w:val="both"/>
        <w:rPr>
          <w:sz w:val="22"/>
        </w:rPr>
      </w:pPr>
    </w:p>
    <w:p w:rsidR="00FF149E" w:rsidRDefault="00373F4A" w:rsidP="002D1D18">
      <w:pPr>
        <w:pStyle w:val="Naslov1"/>
        <w:numPr>
          <w:ilvl w:val="0"/>
          <w:numId w:val="1"/>
        </w:numPr>
        <w:tabs>
          <w:tab w:val="left" w:pos="297"/>
        </w:tabs>
        <w:spacing w:before="163" w:line="235" w:lineRule="auto"/>
        <w:ind w:right="743"/>
        <w:jc w:val="both"/>
      </w:pPr>
      <w:r>
        <w:t>PROSIMO, DA UPOŠTEVATE POSEBNA PRAVILA UPORABE OBJEKTOV POČITNIŠKE DEJAVNOSTI MNZ (HIŠNI</w:t>
      </w:r>
      <w:r>
        <w:rPr>
          <w:spacing w:val="-3"/>
        </w:rPr>
        <w:t xml:space="preserve"> </w:t>
      </w:r>
      <w:r>
        <w:t>RED)</w:t>
      </w:r>
      <w:r w:rsidR="003E21BA">
        <w:t>,</w:t>
      </w:r>
    </w:p>
    <w:p w:rsidR="00FF149E" w:rsidRDefault="00373F4A" w:rsidP="002D1D18">
      <w:pPr>
        <w:pStyle w:val="Odstavekseznama"/>
        <w:numPr>
          <w:ilvl w:val="0"/>
          <w:numId w:val="1"/>
        </w:numPr>
        <w:tabs>
          <w:tab w:val="left" w:pos="297"/>
        </w:tabs>
        <w:spacing w:before="4" w:line="245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PROSIMO, DA OSTANKOV HRANE NE PUŠČATE V POČITNIŠKI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ENOTI</w:t>
      </w:r>
      <w:r w:rsidR="003E21BA">
        <w:rPr>
          <w:b/>
          <w:sz w:val="20"/>
        </w:rPr>
        <w:t>,</w:t>
      </w:r>
    </w:p>
    <w:p w:rsidR="00FF149E" w:rsidRDefault="00373F4A" w:rsidP="002D1D18">
      <w:pPr>
        <w:pStyle w:val="Odstavekseznama"/>
        <w:numPr>
          <w:ilvl w:val="0"/>
          <w:numId w:val="1"/>
        </w:numPr>
        <w:tabs>
          <w:tab w:val="left" w:pos="297"/>
        </w:tabs>
        <w:spacing w:line="244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V POČITNIŠKI OBJEKT JE PREPOVEDANO VODITI DOMAČE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ŽIVALI</w:t>
      </w:r>
      <w:r w:rsidR="003E21BA">
        <w:rPr>
          <w:b/>
          <w:sz w:val="20"/>
        </w:rPr>
        <w:t>,</w:t>
      </w:r>
    </w:p>
    <w:p w:rsidR="00FF149E" w:rsidRDefault="00373F4A" w:rsidP="002D1D18">
      <w:pPr>
        <w:pStyle w:val="Odstavekseznama"/>
        <w:numPr>
          <w:ilvl w:val="0"/>
          <w:numId w:val="1"/>
        </w:numPr>
        <w:tabs>
          <w:tab w:val="left" w:pos="297"/>
        </w:tabs>
        <w:spacing w:line="244" w:lineRule="exact"/>
        <w:ind w:hanging="181"/>
        <w:jc w:val="both"/>
        <w:rPr>
          <w:b/>
          <w:sz w:val="20"/>
        </w:rPr>
      </w:pPr>
      <w:r>
        <w:rPr>
          <w:b/>
          <w:sz w:val="20"/>
        </w:rPr>
        <w:t>V POČITNIŠKEM OBJEKTU JE PREPOVEDANO KADITI</w:t>
      </w:r>
      <w:r w:rsidR="003E21BA">
        <w:rPr>
          <w:b/>
          <w:sz w:val="20"/>
        </w:rPr>
        <w:t>.</w:t>
      </w:r>
    </w:p>
    <w:sectPr w:rsidR="00FF149E">
      <w:pgSz w:w="11910" w:h="16840"/>
      <w:pgMar w:top="158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E7A"/>
    <w:multiLevelType w:val="hybridMultilevel"/>
    <w:tmpl w:val="53DCAEF8"/>
    <w:lvl w:ilvl="0" w:tplc="0C9AE494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b/>
        <w:bCs/>
        <w:w w:val="99"/>
        <w:sz w:val="20"/>
        <w:szCs w:val="20"/>
        <w:lang w:val="sl-SI" w:eastAsia="sl-SI" w:bidi="sl-SI"/>
      </w:rPr>
    </w:lvl>
    <w:lvl w:ilvl="1" w:tplc="7C9CFED2">
      <w:numFmt w:val="bullet"/>
      <w:lvlText w:val="•"/>
      <w:lvlJc w:val="left"/>
      <w:pPr>
        <w:ind w:left="1142" w:hanging="123"/>
      </w:pPr>
      <w:rPr>
        <w:rFonts w:hint="default"/>
        <w:lang w:val="sl-SI" w:eastAsia="sl-SI" w:bidi="sl-SI"/>
      </w:rPr>
    </w:lvl>
    <w:lvl w:ilvl="2" w:tplc="4B764896">
      <w:numFmt w:val="bullet"/>
      <w:lvlText w:val="•"/>
      <w:lvlJc w:val="left"/>
      <w:pPr>
        <w:ind w:left="2045" w:hanging="123"/>
      </w:pPr>
      <w:rPr>
        <w:rFonts w:hint="default"/>
        <w:lang w:val="sl-SI" w:eastAsia="sl-SI" w:bidi="sl-SI"/>
      </w:rPr>
    </w:lvl>
    <w:lvl w:ilvl="3" w:tplc="0E0E9898">
      <w:numFmt w:val="bullet"/>
      <w:lvlText w:val="•"/>
      <w:lvlJc w:val="left"/>
      <w:pPr>
        <w:ind w:left="2947" w:hanging="123"/>
      </w:pPr>
      <w:rPr>
        <w:rFonts w:hint="default"/>
        <w:lang w:val="sl-SI" w:eastAsia="sl-SI" w:bidi="sl-SI"/>
      </w:rPr>
    </w:lvl>
    <w:lvl w:ilvl="4" w:tplc="895AE4FA">
      <w:numFmt w:val="bullet"/>
      <w:lvlText w:val="•"/>
      <w:lvlJc w:val="left"/>
      <w:pPr>
        <w:ind w:left="3850" w:hanging="123"/>
      </w:pPr>
      <w:rPr>
        <w:rFonts w:hint="default"/>
        <w:lang w:val="sl-SI" w:eastAsia="sl-SI" w:bidi="sl-SI"/>
      </w:rPr>
    </w:lvl>
    <w:lvl w:ilvl="5" w:tplc="055851E0">
      <w:numFmt w:val="bullet"/>
      <w:lvlText w:val="•"/>
      <w:lvlJc w:val="left"/>
      <w:pPr>
        <w:ind w:left="4753" w:hanging="123"/>
      </w:pPr>
      <w:rPr>
        <w:rFonts w:hint="default"/>
        <w:lang w:val="sl-SI" w:eastAsia="sl-SI" w:bidi="sl-SI"/>
      </w:rPr>
    </w:lvl>
    <w:lvl w:ilvl="6" w:tplc="5BF8AF36">
      <w:numFmt w:val="bullet"/>
      <w:lvlText w:val="•"/>
      <w:lvlJc w:val="left"/>
      <w:pPr>
        <w:ind w:left="5655" w:hanging="123"/>
      </w:pPr>
      <w:rPr>
        <w:rFonts w:hint="default"/>
        <w:lang w:val="sl-SI" w:eastAsia="sl-SI" w:bidi="sl-SI"/>
      </w:rPr>
    </w:lvl>
    <w:lvl w:ilvl="7" w:tplc="2C005798">
      <w:numFmt w:val="bullet"/>
      <w:lvlText w:val="•"/>
      <w:lvlJc w:val="left"/>
      <w:pPr>
        <w:ind w:left="6558" w:hanging="123"/>
      </w:pPr>
      <w:rPr>
        <w:rFonts w:hint="default"/>
        <w:lang w:val="sl-SI" w:eastAsia="sl-SI" w:bidi="sl-SI"/>
      </w:rPr>
    </w:lvl>
    <w:lvl w:ilvl="8" w:tplc="C4B29842">
      <w:numFmt w:val="bullet"/>
      <w:lvlText w:val="•"/>
      <w:lvlJc w:val="left"/>
      <w:pPr>
        <w:ind w:left="7461" w:hanging="123"/>
      </w:pPr>
      <w:rPr>
        <w:rFonts w:hint="default"/>
        <w:lang w:val="sl-SI" w:eastAsia="sl-SI" w:bidi="sl-SI"/>
      </w:rPr>
    </w:lvl>
  </w:abstractNum>
  <w:abstractNum w:abstractNumId="1" w15:restartNumberingAfterBreak="0">
    <w:nsid w:val="5AC44DF0"/>
    <w:multiLevelType w:val="hybridMultilevel"/>
    <w:tmpl w:val="70C48E1C"/>
    <w:lvl w:ilvl="0" w:tplc="69740BFC">
      <w:numFmt w:val="bullet"/>
      <w:lvlText w:val="-"/>
      <w:lvlJc w:val="left"/>
      <w:pPr>
        <w:ind w:left="238" w:hanging="123"/>
      </w:pPr>
      <w:rPr>
        <w:rFonts w:ascii="Arial" w:eastAsia="Arial" w:hAnsi="Arial" w:cs="Arial" w:hint="default"/>
        <w:w w:val="99"/>
        <w:sz w:val="20"/>
        <w:szCs w:val="20"/>
        <w:lang w:val="sl-SI" w:eastAsia="sl-SI" w:bidi="sl-SI"/>
      </w:rPr>
    </w:lvl>
    <w:lvl w:ilvl="1" w:tplc="183C232C">
      <w:numFmt w:val="bullet"/>
      <w:lvlText w:val="•"/>
      <w:lvlJc w:val="left"/>
      <w:pPr>
        <w:ind w:left="1142" w:hanging="123"/>
      </w:pPr>
      <w:rPr>
        <w:rFonts w:hint="default"/>
        <w:lang w:val="sl-SI" w:eastAsia="sl-SI" w:bidi="sl-SI"/>
      </w:rPr>
    </w:lvl>
    <w:lvl w:ilvl="2" w:tplc="A55424D8">
      <w:numFmt w:val="bullet"/>
      <w:lvlText w:val="•"/>
      <w:lvlJc w:val="left"/>
      <w:pPr>
        <w:ind w:left="2045" w:hanging="123"/>
      </w:pPr>
      <w:rPr>
        <w:rFonts w:hint="default"/>
        <w:lang w:val="sl-SI" w:eastAsia="sl-SI" w:bidi="sl-SI"/>
      </w:rPr>
    </w:lvl>
    <w:lvl w:ilvl="3" w:tplc="FD9039A6">
      <w:numFmt w:val="bullet"/>
      <w:lvlText w:val="•"/>
      <w:lvlJc w:val="left"/>
      <w:pPr>
        <w:ind w:left="2947" w:hanging="123"/>
      </w:pPr>
      <w:rPr>
        <w:rFonts w:hint="default"/>
        <w:lang w:val="sl-SI" w:eastAsia="sl-SI" w:bidi="sl-SI"/>
      </w:rPr>
    </w:lvl>
    <w:lvl w:ilvl="4" w:tplc="DDD26C26">
      <w:numFmt w:val="bullet"/>
      <w:lvlText w:val="•"/>
      <w:lvlJc w:val="left"/>
      <w:pPr>
        <w:ind w:left="3850" w:hanging="123"/>
      </w:pPr>
      <w:rPr>
        <w:rFonts w:hint="default"/>
        <w:lang w:val="sl-SI" w:eastAsia="sl-SI" w:bidi="sl-SI"/>
      </w:rPr>
    </w:lvl>
    <w:lvl w:ilvl="5" w:tplc="88CEED98">
      <w:numFmt w:val="bullet"/>
      <w:lvlText w:val="•"/>
      <w:lvlJc w:val="left"/>
      <w:pPr>
        <w:ind w:left="4753" w:hanging="123"/>
      </w:pPr>
      <w:rPr>
        <w:rFonts w:hint="default"/>
        <w:lang w:val="sl-SI" w:eastAsia="sl-SI" w:bidi="sl-SI"/>
      </w:rPr>
    </w:lvl>
    <w:lvl w:ilvl="6" w:tplc="A42A70FE">
      <w:numFmt w:val="bullet"/>
      <w:lvlText w:val="•"/>
      <w:lvlJc w:val="left"/>
      <w:pPr>
        <w:ind w:left="5655" w:hanging="123"/>
      </w:pPr>
      <w:rPr>
        <w:rFonts w:hint="default"/>
        <w:lang w:val="sl-SI" w:eastAsia="sl-SI" w:bidi="sl-SI"/>
      </w:rPr>
    </w:lvl>
    <w:lvl w:ilvl="7" w:tplc="4D20315E">
      <w:numFmt w:val="bullet"/>
      <w:lvlText w:val="•"/>
      <w:lvlJc w:val="left"/>
      <w:pPr>
        <w:ind w:left="6558" w:hanging="123"/>
      </w:pPr>
      <w:rPr>
        <w:rFonts w:hint="default"/>
        <w:lang w:val="sl-SI" w:eastAsia="sl-SI" w:bidi="sl-SI"/>
      </w:rPr>
    </w:lvl>
    <w:lvl w:ilvl="8" w:tplc="57221836">
      <w:numFmt w:val="bullet"/>
      <w:lvlText w:val="•"/>
      <w:lvlJc w:val="left"/>
      <w:pPr>
        <w:ind w:left="7461" w:hanging="123"/>
      </w:pPr>
      <w:rPr>
        <w:rFonts w:hint="default"/>
        <w:lang w:val="sl-SI" w:eastAsia="sl-SI" w:bidi="sl-SI"/>
      </w:rPr>
    </w:lvl>
  </w:abstractNum>
  <w:abstractNum w:abstractNumId="2" w15:restartNumberingAfterBreak="0">
    <w:nsid w:val="641841CA"/>
    <w:multiLevelType w:val="hybridMultilevel"/>
    <w:tmpl w:val="66843118"/>
    <w:lvl w:ilvl="0" w:tplc="BBAAFB1E">
      <w:numFmt w:val="bullet"/>
      <w:lvlText w:val=""/>
      <w:lvlJc w:val="left"/>
      <w:pPr>
        <w:ind w:left="296" w:hanging="180"/>
      </w:pPr>
      <w:rPr>
        <w:rFonts w:ascii="Symbol" w:eastAsia="Symbol" w:hAnsi="Symbol" w:cs="Symbol" w:hint="default"/>
        <w:w w:val="99"/>
        <w:sz w:val="20"/>
        <w:szCs w:val="20"/>
        <w:lang w:val="sl-SI" w:eastAsia="sl-SI" w:bidi="sl-SI"/>
      </w:rPr>
    </w:lvl>
    <w:lvl w:ilvl="1" w:tplc="445040BA">
      <w:numFmt w:val="bullet"/>
      <w:lvlText w:val="•"/>
      <w:lvlJc w:val="left"/>
      <w:pPr>
        <w:ind w:left="1196" w:hanging="180"/>
      </w:pPr>
      <w:rPr>
        <w:rFonts w:hint="default"/>
        <w:lang w:val="sl-SI" w:eastAsia="sl-SI" w:bidi="sl-SI"/>
      </w:rPr>
    </w:lvl>
    <w:lvl w:ilvl="2" w:tplc="AE268292">
      <w:numFmt w:val="bullet"/>
      <w:lvlText w:val="•"/>
      <w:lvlJc w:val="left"/>
      <w:pPr>
        <w:ind w:left="2093" w:hanging="180"/>
      </w:pPr>
      <w:rPr>
        <w:rFonts w:hint="default"/>
        <w:lang w:val="sl-SI" w:eastAsia="sl-SI" w:bidi="sl-SI"/>
      </w:rPr>
    </w:lvl>
    <w:lvl w:ilvl="3" w:tplc="7D5A88A0">
      <w:numFmt w:val="bullet"/>
      <w:lvlText w:val="•"/>
      <w:lvlJc w:val="left"/>
      <w:pPr>
        <w:ind w:left="2989" w:hanging="180"/>
      </w:pPr>
      <w:rPr>
        <w:rFonts w:hint="default"/>
        <w:lang w:val="sl-SI" w:eastAsia="sl-SI" w:bidi="sl-SI"/>
      </w:rPr>
    </w:lvl>
    <w:lvl w:ilvl="4" w:tplc="C8B8DCE4">
      <w:numFmt w:val="bullet"/>
      <w:lvlText w:val="•"/>
      <w:lvlJc w:val="left"/>
      <w:pPr>
        <w:ind w:left="3886" w:hanging="180"/>
      </w:pPr>
      <w:rPr>
        <w:rFonts w:hint="default"/>
        <w:lang w:val="sl-SI" w:eastAsia="sl-SI" w:bidi="sl-SI"/>
      </w:rPr>
    </w:lvl>
    <w:lvl w:ilvl="5" w:tplc="C456C80A">
      <w:numFmt w:val="bullet"/>
      <w:lvlText w:val="•"/>
      <w:lvlJc w:val="left"/>
      <w:pPr>
        <w:ind w:left="4783" w:hanging="180"/>
      </w:pPr>
      <w:rPr>
        <w:rFonts w:hint="default"/>
        <w:lang w:val="sl-SI" w:eastAsia="sl-SI" w:bidi="sl-SI"/>
      </w:rPr>
    </w:lvl>
    <w:lvl w:ilvl="6" w:tplc="B34AC1D2">
      <w:numFmt w:val="bullet"/>
      <w:lvlText w:val="•"/>
      <w:lvlJc w:val="left"/>
      <w:pPr>
        <w:ind w:left="5679" w:hanging="180"/>
      </w:pPr>
      <w:rPr>
        <w:rFonts w:hint="default"/>
        <w:lang w:val="sl-SI" w:eastAsia="sl-SI" w:bidi="sl-SI"/>
      </w:rPr>
    </w:lvl>
    <w:lvl w:ilvl="7" w:tplc="0FD83222">
      <w:numFmt w:val="bullet"/>
      <w:lvlText w:val="•"/>
      <w:lvlJc w:val="left"/>
      <w:pPr>
        <w:ind w:left="6576" w:hanging="180"/>
      </w:pPr>
      <w:rPr>
        <w:rFonts w:hint="default"/>
        <w:lang w:val="sl-SI" w:eastAsia="sl-SI" w:bidi="sl-SI"/>
      </w:rPr>
    </w:lvl>
    <w:lvl w:ilvl="8" w:tplc="94061B5C">
      <w:numFmt w:val="bullet"/>
      <w:lvlText w:val="•"/>
      <w:lvlJc w:val="left"/>
      <w:pPr>
        <w:ind w:left="7473" w:hanging="180"/>
      </w:pPr>
      <w:rPr>
        <w:rFonts w:hint="default"/>
        <w:lang w:val="sl-SI" w:eastAsia="sl-SI" w:bidi="sl-SI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9E"/>
    <w:rsid w:val="000E698A"/>
    <w:rsid w:val="0016030C"/>
    <w:rsid w:val="00170FD2"/>
    <w:rsid w:val="001800F8"/>
    <w:rsid w:val="002D1D18"/>
    <w:rsid w:val="00373F4A"/>
    <w:rsid w:val="003E21BA"/>
    <w:rsid w:val="004956CA"/>
    <w:rsid w:val="005911CA"/>
    <w:rsid w:val="005D2B2C"/>
    <w:rsid w:val="005D65E5"/>
    <w:rsid w:val="005E2CD2"/>
    <w:rsid w:val="00685508"/>
    <w:rsid w:val="009B1B77"/>
    <w:rsid w:val="00A94B8B"/>
    <w:rsid w:val="00B72364"/>
    <w:rsid w:val="00B905CA"/>
    <w:rsid w:val="00D0735A"/>
    <w:rsid w:val="00D639BD"/>
    <w:rsid w:val="00DE67FC"/>
    <w:rsid w:val="00EC09EE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7903"/>
  <w15:docId w15:val="{B34B4B5C-DADA-4A5A-8417-D4D9D43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 w:eastAsia="sl-SI" w:bidi="sl-SI"/>
    </w:rPr>
  </w:style>
  <w:style w:type="paragraph" w:styleId="Naslov1">
    <w:name w:val="heading 1"/>
    <w:basedOn w:val="Navaden"/>
    <w:link w:val="Naslov1Znak"/>
    <w:uiPriority w:val="1"/>
    <w:qFormat/>
    <w:pPr>
      <w:ind w:left="296"/>
      <w:outlineLvl w:val="0"/>
    </w:pPr>
    <w:rPr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238" w:hanging="123"/>
    </w:pPr>
  </w:style>
  <w:style w:type="paragraph" w:customStyle="1" w:styleId="TableParagraph">
    <w:name w:val="Table Paragraph"/>
    <w:basedOn w:val="Navaden"/>
    <w:uiPriority w:val="1"/>
    <w:qFormat/>
    <w:pPr>
      <w:spacing w:before="71"/>
      <w:ind w:left="76"/>
    </w:pPr>
  </w:style>
  <w:style w:type="character" w:customStyle="1" w:styleId="Naslov1Znak">
    <w:name w:val="Naslov 1 Znak"/>
    <w:basedOn w:val="Privzetapisavaodstavka"/>
    <w:link w:val="Naslov1"/>
    <w:uiPriority w:val="1"/>
    <w:rsid w:val="00685508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85508"/>
    <w:rPr>
      <w:rFonts w:ascii="Arial" w:eastAsia="Arial" w:hAnsi="Arial" w:cs="Arial"/>
      <w:sz w:val="20"/>
      <w:szCs w:val="20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splikd</dc:creator>
  <cp:lastModifiedBy>PUNGRAČIČ Sašo</cp:lastModifiedBy>
  <cp:revision>2</cp:revision>
  <dcterms:created xsi:type="dcterms:W3CDTF">2024-02-27T13:23:00Z</dcterms:created>
  <dcterms:modified xsi:type="dcterms:W3CDTF">2024-02-27T13:23:00Z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2020-09-22T00:00:00Z</vt:filetime>
  </property>
</Properties>
</file>