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96" w:rsidRPr="00267343" w:rsidRDefault="00F27B96" w:rsidP="00F27B96">
      <w:pPr>
        <w:tabs>
          <w:tab w:val="left" w:pos="1701"/>
        </w:tabs>
        <w:rPr>
          <w:rFonts w:cs="Arial"/>
          <w:szCs w:val="20"/>
          <w:lang w:val="sl-SI" w:eastAsia="sl-SI"/>
        </w:rPr>
      </w:pPr>
      <w:r w:rsidRPr="00267343">
        <w:rPr>
          <w:rFonts w:cs="Arial"/>
          <w:noProof/>
          <w:szCs w:val="20"/>
          <w:lang w:val="sl-SI" w:eastAsia="sl-SI"/>
        </w:rPr>
        <mc:AlternateContent>
          <mc:Choice Requires="wps">
            <w:drawing>
              <wp:anchor distT="360045" distB="540385" distL="0" distR="0" simplePos="0" relativeHeight="251659264" behindDoc="0" locked="0" layoutInCell="1" allowOverlap="0" wp14:anchorId="1B729582" wp14:editId="15DE5972">
                <wp:simplePos x="0" y="0"/>
                <wp:positionH relativeFrom="page">
                  <wp:posOffset>1080135</wp:posOffset>
                </wp:positionH>
                <wp:positionV relativeFrom="page">
                  <wp:posOffset>2160270</wp:posOffset>
                </wp:positionV>
                <wp:extent cx="2921000" cy="1083945"/>
                <wp:effectExtent l="0" t="0" r="8890" b="1905"/>
                <wp:wrapTopAndBottom/>
                <wp:docPr id="3" name="Polje z besedilom 3" descr="Notranje organizacijske enote ministrstva&#10;" title="Naslovniki znotraj MN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B96" w:rsidRDefault="00F27B96" w:rsidP="00F27B96">
                            <w:pPr>
                              <w:rPr>
                                <w:rFonts w:cs="Arial"/>
                                <w:bCs/>
                                <w:szCs w:val="20"/>
                                <w:lang w:val="sl-SI"/>
                              </w:rPr>
                            </w:pPr>
                          </w:p>
                          <w:p w:rsidR="00F27B96" w:rsidRDefault="00F27B96" w:rsidP="00F27B96">
                            <w:pPr>
                              <w:rPr>
                                <w:rFonts w:cs="Arial"/>
                                <w:bCs/>
                                <w:szCs w:val="20"/>
                                <w:lang w:val="sl-SI"/>
                              </w:rPr>
                            </w:pPr>
                          </w:p>
                          <w:p w:rsidR="00F27B96" w:rsidRPr="00403BB0" w:rsidRDefault="00F27B96" w:rsidP="00F27B96">
                            <w:pPr>
                              <w:rPr>
                                <w:rFonts w:cs="Arial"/>
                                <w:bCs/>
                                <w:szCs w:val="20"/>
                                <w:lang w:val="sl-SI"/>
                              </w:rPr>
                            </w:pPr>
                            <w:r w:rsidRPr="00403BB0">
                              <w:rPr>
                                <w:rFonts w:cs="Arial"/>
                                <w:bCs/>
                                <w:szCs w:val="20"/>
                                <w:lang w:val="sl-SI"/>
                              </w:rPr>
                              <w:t>NOE MNZ</w:t>
                            </w:r>
                            <w:r w:rsidR="00AD6CBF">
                              <w:rPr>
                                <w:rFonts w:cs="Arial"/>
                                <w:bCs/>
                                <w:szCs w:val="20"/>
                                <w:lang w:val="sl-SI"/>
                              </w:rPr>
                              <w:t xml:space="preserve"> Z IRSNZ</w:t>
                            </w:r>
                          </w:p>
                          <w:p w:rsidR="00F27B96" w:rsidRPr="00403BB0" w:rsidRDefault="00AD6CBF" w:rsidP="00F27B96">
                            <w:pPr>
                              <w:rPr>
                                <w:rFonts w:cs="Arial"/>
                                <w:bCs/>
                                <w:szCs w:val="20"/>
                                <w:lang w:val="sl-SI"/>
                              </w:rPr>
                            </w:pPr>
                            <w:r>
                              <w:rPr>
                                <w:rFonts w:cs="Arial"/>
                                <w:bCs/>
                                <w:szCs w:val="20"/>
                                <w:lang w:val="sl-SI"/>
                              </w:rPr>
                              <w:t>NOE GPU</w:t>
                            </w:r>
                          </w:p>
                          <w:p w:rsidR="00F27B96" w:rsidRDefault="00AD6CBF" w:rsidP="00F27B96">
                            <w:pPr>
                              <w:rPr>
                                <w:rFonts w:cs="Arial"/>
                                <w:bCs/>
                                <w:szCs w:val="20"/>
                              </w:rPr>
                            </w:pPr>
                            <w:r>
                              <w:rPr>
                                <w:rFonts w:cs="Arial"/>
                                <w:bCs/>
                                <w:szCs w:val="20"/>
                              </w:rPr>
                              <w:t>VSE PU</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9582" id="_x0000_t202" coordsize="21600,21600" o:spt="202" path="m,l,21600r21600,l21600,xe">
                <v:stroke joinstyle="miter"/>
                <v:path gradientshapeok="t" o:connecttype="rect"/>
              </v:shapetype>
              <v:shape id="Polje z besedilom 3" o:spid="_x0000_s1026" type="#_x0000_t202" alt="Naslov: Naslovniki znotraj MNZ – Opis: Notranje organizacijske enote ministrstva&#10;" style="position:absolute;margin-left:85.05pt;margin-top:170.1pt;width:230pt;height:85.35pt;z-index:251659264;visibility:visible;mso-wrap-style:non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" o:allowoverlap="f" filled="f" stroked="f">
                <v:textbox inset="0,0,0,0">
                  <w:txbxContent>
                    <w:p w:rsidR="00F27B96" w:rsidRDefault="00F27B96" w:rsidP="00F27B96">
                      <w:pPr>
                        <w:rPr>
                          <w:rFonts w:cs="Arial"/>
                          <w:bCs/>
                          <w:szCs w:val="20"/>
                          <w:lang w:val="sl-SI"/>
                        </w:rPr>
                      </w:pPr>
                    </w:p>
                    <w:p w:rsidR="00F27B96" w:rsidRDefault="00F27B96" w:rsidP="00F27B96">
                      <w:pPr>
                        <w:rPr>
                          <w:rFonts w:cs="Arial"/>
                          <w:bCs/>
                          <w:szCs w:val="20"/>
                          <w:lang w:val="sl-SI"/>
                        </w:rPr>
                      </w:pPr>
                    </w:p>
                    <w:p w:rsidR="00F27B96" w:rsidRPr="00403BB0" w:rsidRDefault="00F27B96" w:rsidP="00F27B96">
                      <w:pPr>
                        <w:rPr>
                          <w:rFonts w:cs="Arial"/>
                          <w:bCs/>
                          <w:szCs w:val="20"/>
                          <w:lang w:val="sl-SI"/>
                        </w:rPr>
                      </w:pPr>
                      <w:r w:rsidRPr="00403BB0">
                        <w:rPr>
                          <w:rFonts w:cs="Arial"/>
                          <w:bCs/>
                          <w:szCs w:val="20"/>
                          <w:lang w:val="sl-SI"/>
                        </w:rPr>
                        <w:t>NOE MNZ</w:t>
                      </w:r>
                      <w:r w:rsidR="00AD6CBF">
                        <w:rPr>
                          <w:rFonts w:cs="Arial"/>
                          <w:bCs/>
                          <w:szCs w:val="20"/>
                          <w:lang w:val="sl-SI"/>
                        </w:rPr>
                        <w:t xml:space="preserve"> Z IRSNZ</w:t>
                      </w:r>
                    </w:p>
                    <w:p w:rsidR="00F27B96" w:rsidRPr="00403BB0" w:rsidRDefault="00AD6CBF" w:rsidP="00F27B96">
                      <w:pPr>
                        <w:rPr>
                          <w:rFonts w:cs="Arial"/>
                          <w:bCs/>
                          <w:szCs w:val="20"/>
                          <w:lang w:val="sl-SI"/>
                        </w:rPr>
                      </w:pPr>
                      <w:r>
                        <w:rPr>
                          <w:rFonts w:cs="Arial"/>
                          <w:bCs/>
                          <w:szCs w:val="20"/>
                          <w:lang w:val="sl-SI"/>
                        </w:rPr>
                        <w:t>NOE GPU</w:t>
                      </w:r>
                    </w:p>
                    <w:p w:rsidR="00F27B96" w:rsidRDefault="00AD6CBF" w:rsidP="00F27B96">
                      <w:pPr>
                        <w:rPr>
                          <w:rFonts w:cs="Arial"/>
                          <w:bCs/>
                          <w:szCs w:val="20"/>
                        </w:rPr>
                      </w:pPr>
                      <w:r>
                        <w:rPr>
                          <w:rFonts w:cs="Arial"/>
                          <w:bCs/>
                          <w:szCs w:val="20"/>
                        </w:rPr>
                        <w:t>VSE PU</w:t>
                      </w:r>
                    </w:p>
                  </w:txbxContent>
                </v:textbox>
                <w10:wrap type="topAndBottom" anchorx="page" anchory="page"/>
              </v:shape>
            </w:pict>
          </mc:Fallback>
        </mc:AlternateContent>
      </w:r>
      <w:r w:rsidRPr="00267343">
        <w:rPr>
          <w:rFonts w:cs="Arial"/>
          <w:szCs w:val="20"/>
          <w:lang w:val="sl-SI" w:eastAsia="sl-SI"/>
        </w:rPr>
        <w:t xml:space="preserve">Številka:             </w:t>
      </w:r>
      <w:r w:rsidR="00AD6CBF">
        <w:rPr>
          <w:rFonts w:cs="Arial"/>
          <w:szCs w:val="20"/>
          <w:lang w:val="sl-SI" w:eastAsia="sl-SI"/>
        </w:rPr>
        <w:t>322-3</w:t>
      </w:r>
      <w:bookmarkStart w:id="0" w:name="_GoBack"/>
      <w:bookmarkEnd w:id="0"/>
      <w:r w:rsidR="00AD6CBF">
        <w:rPr>
          <w:rFonts w:cs="Arial"/>
          <w:szCs w:val="20"/>
          <w:lang w:val="sl-SI" w:eastAsia="sl-SI"/>
        </w:rPr>
        <w:t>/2023/</w:t>
      </w:r>
      <w:r w:rsidR="00F06513">
        <w:rPr>
          <w:rFonts w:cs="Arial"/>
          <w:szCs w:val="20"/>
          <w:lang w:val="sl-SI" w:eastAsia="sl-SI"/>
        </w:rPr>
        <w:t>10</w:t>
      </w:r>
      <w:r w:rsidR="00AD6CBF">
        <w:rPr>
          <w:rFonts w:cs="Arial"/>
          <w:szCs w:val="20"/>
          <w:lang w:val="sl-SI" w:eastAsia="sl-SI"/>
        </w:rPr>
        <w:t xml:space="preserve">  (1651-01</w:t>
      </w:r>
      <w:r w:rsidRPr="00267343">
        <w:rPr>
          <w:rFonts w:cs="Arial"/>
          <w:szCs w:val="20"/>
          <w:lang w:val="sl-SI" w:eastAsia="sl-SI"/>
        </w:rPr>
        <w:t>)</w:t>
      </w:r>
    </w:p>
    <w:p w:rsidR="00F27B96" w:rsidRPr="00267343" w:rsidRDefault="00F27B96" w:rsidP="00F27B96">
      <w:pPr>
        <w:tabs>
          <w:tab w:val="left" w:pos="1500"/>
        </w:tabs>
        <w:rPr>
          <w:rFonts w:cs="Arial"/>
          <w:szCs w:val="20"/>
          <w:lang w:val="sl-SI" w:eastAsia="sl-SI"/>
        </w:rPr>
      </w:pPr>
      <w:r w:rsidRPr="00267343">
        <w:rPr>
          <w:rFonts w:cs="Arial"/>
          <w:szCs w:val="20"/>
          <w:lang w:val="sl-SI" w:eastAsia="sl-SI"/>
        </w:rPr>
        <w:t xml:space="preserve">Datum: </w:t>
      </w:r>
      <w:r w:rsidRPr="00267343">
        <w:rPr>
          <w:rFonts w:cs="Arial"/>
          <w:szCs w:val="20"/>
          <w:lang w:val="sl-SI" w:eastAsia="sl-SI"/>
        </w:rPr>
        <w:tab/>
      </w:r>
      <w:r w:rsidR="00AD6CBF">
        <w:rPr>
          <w:rFonts w:cs="Arial"/>
          <w:szCs w:val="20"/>
          <w:lang w:val="sl-SI" w:eastAsia="sl-SI"/>
        </w:rPr>
        <w:t>19. 9. 2023</w:t>
      </w:r>
    </w:p>
    <w:p w:rsidR="00F27B96" w:rsidRPr="00267343" w:rsidRDefault="00F27B96" w:rsidP="00F27B96">
      <w:pPr>
        <w:tabs>
          <w:tab w:val="left" w:pos="1500"/>
        </w:tabs>
        <w:rPr>
          <w:rFonts w:cs="Arial"/>
          <w:szCs w:val="20"/>
          <w:lang w:val="sl-SI" w:eastAsia="sl-SI"/>
        </w:rPr>
      </w:pPr>
    </w:p>
    <w:p w:rsidR="00F27B96" w:rsidRPr="00267343" w:rsidRDefault="00F27B96" w:rsidP="00F27B96">
      <w:pPr>
        <w:tabs>
          <w:tab w:val="left" w:pos="1500"/>
        </w:tabs>
        <w:rPr>
          <w:rFonts w:cs="Arial"/>
          <w:szCs w:val="20"/>
          <w:lang w:val="sl-SI" w:eastAsia="sl-SI"/>
        </w:rPr>
      </w:pPr>
    </w:p>
    <w:p w:rsidR="00F27B96" w:rsidRPr="00267343" w:rsidRDefault="00F27B96" w:rsidP="00F27B96">
      <w:pPr>
        <w:ind w:left="1500" w:hanging="1500"/>
        <w:jc w:val="both"/>
        <w:rPr>
          <w:rFonts w:cs="Arial"/>
          <w:b/>
          <w:bCs/>
          <w:szCs w:val="20"/>
        </w:rPr>
      </w:pPr>
      <w:r w:rsidRPr="00267343">
        <w:rPr>
          <w:rFonts w:cs="Arial"/>
          <w:b/>
          <w:szCs w:val="20"/>
          <w:lang w:val="sl-SI"/>
        </w:rPr>
        <w:t xml:space="preserve">Zadeva: </w:t>
      </w:r>
      <w:r w:rsidRPr="00267343">
        <w:rPr>
          <w:rFonts w:cs="Arial"/>
          <w:b/>
          <w:bCs/>
          <w:szCs w:val="20"/>
        </w:rPr>
        <w:t xml:space="preserve">      RAZPIS ZA LETOVANJE V POČITNIŠKIH OBJEKTIH MNZ RS V ČASU</w:t>
      </w:r>
      <w:r>
        <w:rPr>
          <w:rFonts w:cs="Arial"/>
          <w:b/>
          <w:bCs/>
          <w:szCs w:val="20"/>
        </w:rPr>
        <w:t xml:space="preserve"> JESENSKIH ŠOLSKIH POČITNIC 2023</w:t>
      </w:r>
    </w:p>
    <w:p w:rsidR="00F27B96" w:rsidRPr="00267343" w:rsidRDefault="00F27B96" w:rsidP="00F27B96">
      <w:pPr>
        <w:spacing w:line="240" w:lineRule="auto"/>
        <w:jc w:val="both"/>
        <w:rPr>
          <w:rFonts w:cs="Arial"/>
          <w:szCs w:val="20"/>
          <w:lang w:val="sl-SI"/>
        </w:rPr>
      </w:pPr>
    </w:p>
    <w:p w:rsidR="00F27B96" w:rsidRPr="00267343" w:rsidRDefault="00F27B96" w:rsidP="00F27B96">
      <w:pPr>
        <w:spacing w:line="240" w:lineRule="auto"/>
        <w:jc w:val="both"/>
        <w:rPr>
          <w:rFonts w:cs="Arial"/>
          <w:szCs w:val="20"/>
          <w:lang w:val="sl-SI"/>
        </w:rPr>
      </w:pPr>
    </w:p>
    <w:p w:rsidR="00F27B96" w:rsidRPr="00267343" w:rsidRDefault="00F27B96" w:rsidP="00F27B96">
      <w:pPr>
        <w:spacing w:line="240" w:lineRule="auto"/>
        <w:jc w:val="both"/>
        <w:rPr>
          <w:rFonts w:cs="Arial"/>
          <w:b/>
          <w:bCs/>
          <w:szCs w:val="20"/>
          <w:lang w:val="sl-SI"/>
        </w:rPr>
      </w:pPr>
      <w:r w:rsidRPr="00267343">
        <w:rPr>
          <w:rFonts w:cs="Arial"/>
          <w:szCs w:val="20"/>
          <w:lang w:val="sl-SI"/>
        </w:rPr>
        <w:t xml:space="preserve">Skladno z 10. členom Pravilnika o počitniški dejavnosti Ministrstva za notranje zadeve (št. 007-110/2010/10 z dne 7. 4. 2010 in št. 007-78/2017/14 z dne 8. 5. 2017), objavljamo razpis za letovanje v počitniških objektih MNZ RS </w:t>
      </w:r>
      <w:r w:rsidRPr="00267343">
        <w:rPr>
          <w:rFonts w:cs="Arial"/>
          <w:b/>
          <w:bCs/>
          <w:szCs w:val="20"/>
          <w:lang w:val="sl-SI"/>
        </w:rPr>
        <w:t xml:space="preserve"> v času jesenskih šolskih poč</w:t>
      </w:r>
      <w:r>
        <w:rPr>
          <w:rFonts w:cs="Arial"/>
          <w:b/>
          <w:bCs/>
          <w:szCs w:val="20"/>
          <w:lang w:val="sl-SI"/>
        </w:rPr>
        <w:t>itnic 2023</w:t>
      </w:r>
      <w:r w:rsidRPr="00267343">
        <w:rPr>
          <w:rFonts w:cs="Arial"/>
          <w:b/>
          <w:bCs/>
          <w:szCs w:val="20"/>
          <w:lang w:val="sl-SI"/>
        </w:rPr>
        <w:t>.</w:t>
      </w:r>
    </w:p>
    <w:p w:rsidR="00F27B96" w:rsidRPr="00267343" w:rsidRDefault="00F27B96" w:rsidP="00F27B96">
      <w:pPr>
        <w:spacing w:line="240" w:lineRule="auto"/>
        <w:jc w:val="both"/>
        <w:rPr>
          <w:rFonts w:cs="Arial"/>
          <w:szCs w:val="20"/>
          <w:lang w:val="sl-SI"/>
        </w:rPr>
      </w:pPr>
    </w:p>
    <w:p w:rsidR="00F27B96" w:rsidRPr="00797B4C" w:rsidRDefault="00F27B96" w:rsidP="00F27B96">
      <w:pPr>
        <w:spacing w:line="240" w:lineRule="auto"/>
        <w:jc w:val="both"/>
        <w:rPr>
          <w:rFonts w:cs="Arial"/>
          <w:b/>
          <w:szCs w:val="20"/>
          <w:lang w:val="sl-SI"/>
        </w:rPr>
      </w:pPr>
      <w:r w:rsidRPr="00797B4C">
        <w:rPr>
          <w:rFonts w:cs="Arial"/>
          <w:b/>
          <w:szCs w:val="20"/>
          <w:lang w:val="sl-SI"/>
        </w:rPr>
        <w:t>1. POGOJI IN POSTOPEK PRIJAVE</w:t>
      </w:r>
    </w:p>
    <w:p w:rsidR="00F27B96" w:rsidRPr="00797B4C" w:rsidRDefault="00F27B96" w:rsidP="00F27B96">
      <w:pPr>
        <w:spacing w:line="240" w:lineRule="auto"/>
        <w:rPr>
          <w:rFonts w:cs="Arial"/>
          <w:b/>
          <w:szCs w:val="20"/>
          <w:lang w:val="sl-SI"/>
        </w:rPr>
      </w:pPr>
    </w:p>
    <w:p w:rsidR="00F27B96" w:rsidRPr="00267343" w:rsidRDefault="00F27B96" w:rsidP="00F27B96">
      <w:pPr>
        <w:spacing w:line="240" w:lineRule="auto"/>
        <w:jc w:val="both"/>
        <w:rPr>
          <w:rFonts w:cs="Arial"/>
          <w:szCs w:val="20"/>
          <w:lang w:val="sl-SI"/>
        </w:rPr>
      </w:pPr>
      <w:r w:rsidRPr="00267343">
        <w:rPr>
          <w:rFonts w:cs="Arial"/>
          <w:szCs w:val="20"/>
          <w:lang w:val="sl-SI"/>
        </w:rPr>
        <w:t xml:space="preserve">Na razpis za letovanje v času jesenskih šolskih počitnic </w:t>
      </w:r>
      <w:r>
        <w:rPr>
          <w:rFonts w:cs="Arial"/>
          <w:szCs w:val="20"/>
          <w:lang w:val="sl-SI"/>
        </w:rPr>
        <w:t>2023</w:t>
      </w:r>
      <w:r w:rsidRPr="00267343">
        <w:rPr>
          <w:rFonts w:cs="Arial"/>
          <w:szCs w:val="20"/>
          <w:lang w:val="sl-SI"/>
        </w:rPr>
        <w:t xml:space="preserve"> se lahko prijavijo vsi uslužbenci MNZ RS, Inšpektorata za notranje zadeve in Policije.</w:t>
      </w:r>
    </w:p>
    <w:p w:rsidR="00FB4C2E" w:rsidRDefault="00FB4C2E" w:rsidP="00F27B96">
      <w:pPr>
        <w:spacing w:line="240" w:lineRule="auto"/>
        <w:jc w:val="both"/>
        <w:rPr>
          <w:rFonts w:cs="Arial"/>
          <w:szCs w:val="20"/>
          <w:lang w:val="sl-SI"/>
        </w:rPr>
      </w:pPr>
    </w:p>
    <w:p w:rsidR="00FB4C2E" w:rsidRPr="00FB4C2E" w:rsidRDefault="00FB4C2E" w:rsidP="00F27B96">
      <w:pPr>
        <w:spacing w:line="240" w:lineRule="auto"/>
        <w:jc w:val="both"/>
        <w:rPr>
          <w:rFonts w:cs="Arial"/>
          <w:b/>
          <w:szCs w:val="20"/>
          <w:lang w:val="sl-SI"/>
        </w:rPr>
      </w:pPr>
      <w:r w:rsidRPr="00FB4C2E">
        <w:rPr>
          <w:rFonts w:cs="Arial"/>
          <w:b/>
          <w:szCs w:val="20"/>
          <w:lang w:val="sl-SI"/>
        </w:rPr>
        <w:t>Merila za dodelitev terminov so podana spodaj, katere prosilec navede ob prijavi in sicer:</w:t>
      </w:r>
    </w:p>
    <w:p w:rsidR="00FB4C2E" w:rsidRDefault="00FB4C2E" w:rsidP="00F27B96">
      <w:pPr>
        <w:spacing w:line="240" w:lineRule="auto"/>
        <w:jc w:val="both"/>
        <w:rPr>
          <w:rFonts w:cs="Arial"/>
          <w:szCs w:val="20"/>
          <w:lang w:val="sl-SI"/>
        </w:rPr>
      </w:pPr>
    </w:p>
    <w:p w:rsidR="00143E01" w:rsidRDefault="00FB4C2E" w:rsidP="00FB4C2E">
      <w:pPr>
        <w:pStyle w:val="Odstavekseznama"/>
        <w:numPr>
          <w:ilvl w:val="0"/>
          <w:numId w:val="19"/>
        </w:numPr>
        <w:spacing w:line="240" w:lineRule="auto"/>
        <w:jc w:val="both"/>
        <w:rPr>
          <w:rFonts w:cs="Arial"/>
          <w:szCs w:val="20"/>
          <w:lang w:val="sl-SI"/>
        </w:rPr>
      </w:pPr>
      <w:r>
        <w:rPr>
          <w:rFonts w:cs="Arial"/>
          <w:szCs w:val="20"/>
          <w:lang w:val="sl-SI"/>
        </w:rPr>
        <w:t>zaposleni prosilci s šoloobveznimi otroki (od 1. do 9. razreda OŠ),</w:t>
      </w:r>
    </w:p>
    <w:p w:rsidR="00FB4C2E" w:rsidRDefault="00FB4C2E" w:rsidP="00FB4C2E">
      <w:pPr>
        <w:pStyle w:val="Odstavekseznama"/>
        <w:numPr>
          <w:ilvl w:val="0"/>
          <w:numId w:val="19"/>
        </w:numPr>
        <w:spacing w:line="240" w:lineRule="auto"/>
        <w:jc w:val="both"/>
        <w:rPr>
          <w:rFonts w:cs="Arial"/>
          <w:szCs w:val="20"/>
          <w:lang w:val="sl-SI"/>
        </w:rPr>
      </w:pPr>
      <w:r>
        <w:rPr>
          <w:rFonts w:cs="Arial"/>
          <w:szCs w:val="20"/>
          <w:lang w:val="sl-SI"/>
        </w:rPr>
        <w:t>zaposlenost obeh zakoncev v MNZ,</w:t>
      </w:r>
    </w:p>
    <w:p w:rsidR="00FB4C2E" w:rsidRDefault="00FB4C2E" w:rsidP="00FB4C2E">
      <w:pPr>
        <w:pStyle w:val="Odstavekseznama"/>
        <w:numPr>
          <w:ilvl w:val="0"/>
          <w:numId w:val="19"/>
        </w:numPr>
        <w:spacing w:line="240" w:lineRule="auto"/>
        <w:jc w:val="both"/>
        <w:rPr>
          <w:rFonts w:cs="Arial"/>
          <w:szCs w:val="20"/>
          <w:lang w:val="sl-SI"/>
        </w:rPr>
      </w:pPr>
      <w:r>
        <w:rPr>
          <w:rFonts w:cs="Arial"/>
          <w:szCs w:val="20"/>
          <w:lang w:val="sl-SI"/>
        </w:rPr>
        <w:t>delovna doba zaposlenega prosilca v MNZ,</w:t>
      </w:r>
    </w:p>
    <w:p w:rsidR="00FB4C2E" w:rsidRDefault="00FB4C2E" w:rsidP="00FB4C2E">
      <w:pPr>
        <w:pStyle w:val="Odstavekseznama"/>
        <w:numPr>
          <w:ilvl w:val="0"/>
          <w:numId w:val="19"/>
        </w:numPr>
        <w:spacing w:line="240" w:lineRule="auto"/>
        <w:jc w:val="both"/>
        <w:rPr>
          <w:rFonts w:cs="Arial"/>
          <w:szCs w:val="20"/>
          <w:lang w:val="sl-SI"/>
        </w:rPr>
      </w:pPr>
      <w:r>
        <w:rPr>
          <w:rFonts w:cs="Arial"/>
          <w:szCs w:val="20"/>
          <w:lang w:val="sl-SI"/>
        </w:rPr>
        <w:t>materialni in socialni položaj ter zdravstveno stanje v družini, ki se dokaže z ustreznimi potrdili centra za socialno delo,</w:t>
      </w:r>
    </w:p>
    <w:p w:rsidR="00FB4C2E" w:rsidRDefault="00FB4C2E" w:rsidP="00FB4C2E">
      <w:pPr>
        <w:pStyle w:val="Odstavekseznama"/>
        <w:numPr>
          <w:ilvl w:val="0"/>
          <w:numId w:val="19"/>
        </w:numPr>
        <w:spacing w:line="240" w:lineRule="auto"/>
        <w:jc w:val="both"/>
        <w:rPr>
          <w:rFonts w:cs="Arial"/>
          <w:szCs w:val="20"/>
          <w:lang w:val="sl-SI"/>
        </w:rPr>
      </w:pPr>
      <w:r>
        <w:rPr>
          <w:rFonts w:cs="Arial"/>
          <w:szCs w:val="20"/>
          <w:lang w:val="sl-SI"/>
        </w:rPr>
        <w:t>kolektivni dopust zakonca (prednost ima uslužbenec, čigar zakonec ima v zaprošenem terminu kolektivni dopust),</w:t>
      </w:r>
    </w:p>
    <w:p w:rsidR="00FB4C2E" w:rsidRPr="00FB4C2E" w:rsidRDefault="00FB4C2E" w:rsidP="00FB4C2E">
      <w:pPr>
        <w:pStyle w:val="Odstavekseznama"/>
        <w:numPr>
          <w:ilvl w:val="0"/>
          <w:numId w:val="19"/>
        </w:numPr>
        <w:spacing w:line="240" w:lineRule="auto"/>
        <w:jc w:val="both"/>
        <w:rPr>
          <w:rFonts w:cs="Arial"/>
          <w:szCs w:val="20"/>
          <w:lang w:val="sl-SI"/>
        </w:rPr>
      </w:pPr>
      <w:r>
        <w:rPr>
          <w:rFonts w:cs="Arial"/>
          <w:szCs w:val="20"/>
          <w:lang w:val="sl-SI"/>
        </w:rPr>
        <w:t>dosedanja uporaba počitniških zmogljivosti v preteklih šestih terminih.</w:t>
      </w:r>
    </w:p>
    <w:p w:rsidR="00F27B96" w:rsidRPr="00267343" w:rsidRDefault="00F27B96" w:rsidP="00F27B96">
      <w:pPr>
        <w:spacing w:line="240" w:lineRule="auto"/>
        <w:jc w:val="both"/>
        <w:rPr>
          <w:rFonts w:cs="Arial"/>
          <w:szCs w:val="20"/>
          <w:lang w:val="sl-SI"/>
        </w:rPr>
      </w:pPr>
    </w:p>
    <w:p w:rsidR="00AF3CC8" w:rsidRPr="00AF3CC8" w:rsidRDefault="00676052" w:rsidP="00F27B96">
      <w:pPr>
        <w:spacing w:line="240" w:lineRule="auto"/>
        <w:jc w:val="both"/>
        <w:rPr>
          <w:rFonts w:cs="Arial"/>
          <w:szCs w:val="20"/>
          <w:lang w:val="sl-SI"/>
        </w:rPr>
      </w:pPr>
      <w:r w:rsidRPr="00676052">
        <w:rPr>
          <w:rFonts w:cs="Arial"/>
          <w:b/>
          <w:szCs w:val="20"/>
          <w:lang w:val="sl-SI"/>
        </w:rPr>
        <w:t>Prosilec mora pri prijavi v spremnem dopisu navesti merila ter poslati točno izpolnjeno prijavnico</w:t>
      </w:r>
      <w:r>
        <w:rPr>
          <w:rFonts w:cs="Arial"/>
          <w:b/>
          <w:szCs w:val="20"/>
          <w:lang w:val="sl-SI"/>
        </w:rPr>
        <w:t>, ki je priloga k temu razpisu,</w:t>
      </w:r>
      <w:r w:rsidR="00F27B96" w:rsidRPr="00676052">
        <w:rPr>
          <w:rFonts w:cs="Arial"/>
          <w:b/>
          <w:bCs/>
          <w:szCs w:val="20"/>
          <w:lang w:val="sl-SI"/>
        </w:rPr>
        <w:t xml:space="preserve"> </w:t>
      </w:r>
      <w:r w:rsidR="00F27B96" w:rsidRPr="00676052">
        <w:rPr>
          <w:rFonts w:cs="Arial"/>
          <w:b/>
          <w:szCs w:val="20"/>
          <w:lang w:val="sl-SI"/>
        </w:rPr>
        <w:t>najkasneje do 29. 9. 2023</w:t>
      </w:r>
      <w:r w:rsidR="00F27B96" w:rsidRPr="00267343">
        <w:rPr>
          <w:rFonts w:cs="Arial"/>
          <w:b/>
          <w:szCs w:val="20"/>
          <w:lang w:val="sl-SI"/>
        </w:rPr>
        <w:t xml:space="preserve"> </w:t>
      </w:r>
      <w:r w:rsidR="00F27B96" w:rsidRPr="00267343">
        <w:rPr>
          <w:rFonts w:cs="Arial"/>
          <w:szCs w:val="20"/>
          <w:lang w:val="sl-SI"/>
        </w:rPr>
        <w:t xml:space="preserve">na naslov Ministrstvo za notranje zadeve, Direktorat </w:t>
      </w:r>
      <w:r w:rsidR="00F27B96">
        <w:rPr>
          <w:rFonts w:cs="Arial"/>
          <w:szCs w:val="20"/>
          <w:lang w:val="sl-SI"/>
        </w:rPr>
        <w:t>za logistiko</w:t>
      </w:r>
      <w:r w:rsidR="00F27B96" w:rsidRPr="00267343">
        <w:rPr>
          <w:rFonts w:cs="Arial"/>
          <w:szCs w:val="20"/>
          <w:lang w:val="sl-SI"/>
        </w:rPr>
        <w:t>, Sektor za nastanitev in prehrano, Oddelek za nastanitev, Šte</w:t>
      </w:r>
      <w:r w:rsidR="00F27B96">
        <w:rPr>
          <w:rFonts w:cs="Arial"/>
          <w:szCs w:val="20"/>
          <w:lang w:val="sl-SI"/>
        </w:rPr>
        <w:t xml:space="preserve">fanova ulica 2, 1501 Ljubljana ali </w:t>
      </w:r>
      <w:r w:rsidR="00AF3CC8">
        <w:rPr>
          <w:rFonts w:cs="Arial"/>
          <w:szCs w:val="20"/>
          <w:lang w:val="sl-SI"/>
        </w:rPr>
        <w:t>po elektronski pošti</w:t>
      </w:r>
      <w:r w:rsidR="00F27B96" w:rsidRPr="00267343">
        <w:rPr>
          <w:rFonts w:cs="Arial"/>
          <w:szCs w:val="20"/>
          <w:lang w:val="sl-SI"/>
        </w:rPr>
        <w:t xml:space="preserve"> </w:t>
      </w:r>
      <w:r w:rsidR="00097A11">
        <w:fldChar w:fldCharType="begin"/>
      </w:r>
      <w:r w:rsidR="00097A11" w:rsidRPr="00797B4C">
        <w:rPr>
          <w:lang w:val="sl-SI"/>
        </w:rPr>
        <w:instrText xml:space="preserve"> HYPERLINK "mailto:pocitniska.mnz@gov.si" </w:instrText>
      </w:r>
      <w:r w:rsidR="00097A11">
        <w:fldChar w:fldCharType="separate"/>
      </w:r>
      <w:r w:rsidR="00F27B96" w:rsidRPr="00AF3CC8">
        <w:rPr>
          <w:rFonts w:cs="Arial"/>
          <w:b/>
          <w:szCs w:val="20"/>
          <w:u w:val="single"/>
          <w:lang w:val="sl-SI"/>
        </w:rPr>
        <w:t>pocitniska.mnz@gov.si</w:t>
      </w:r>
      <w:r w:rsidR="00097A11">
        <w:rPr>
          <w:rFonts w:cs="Arial"/>
          <w:b/>
          <w:szCs w:val="20"/>
          <w:u w:val="single"/>
          <w:lang w:val="sl-SI"/>
        </w:rPr>
        <w:fldChar w:fldCharType="end"/>
      </w:r>
      <w:r w:rsidR="00AF3CC8">
        <w:rPr>
          <w:rFonts w:cs="Arial"/>
          <w:b/>
          <w:szCs w:val="20"/>
          <w:u w:val="single"/>
          <w:lang w:val="sl-SI"/>
        </w:rPr>
        <w:t>.</w:t>
      </w:r>
    </w:p>
    <w:p w:rsidR="00F27B96" w:rsidRDefault="00F27B96" w:rsidP="00F27B96">
      <w:pPr>
        <w:spacing w:line="240" w:lineRule="auto"/>
        <w:jc w:val="both"/>
        <w:rPr>
          <w:rFonts w:cs="Arial"/>
          <w:szCs w:val="20"/>
          <w:lang w:val="sl-SI"/>
        </w:rPr>
      </w:pPr>
    </w:p>
    <w:p w:rsidR="00AF3CC8" w:rsidRPr="009905B9" w:rsidRDefault="00AF3CC8" w:rsidP="00AF3CC8">
      <w:pPr>
        <w:spacing w:line="240" w:lineRule="auto"/>
        <w:jc w:val="both"/>
        <w:rPr>
          <w:rFonts w:ascii="Helv" w:hAnsi="Helv" w:cs="Helv"/>
          <w:color w:val="000000"/>
          <w:szCs w:val="20"/>
          <w:lang w:val="sl-SI" w:eastAsia="sl-SI"/>
        </w:rPr>
      </w:pPr>
      <w:r w:rsidRPr="009905B9">
        <w:rPr>
          <w:lang w:val="sl-SI"/>
        </w:rPr>
        <w:t xml:space="preserve">Prijavnice za letovanje so na voljo tudi v strokovni službi, </w:t>
      </w:r>
      <w:proofErr w:type="spellStart"/>
      <w:r w:rsidRPr="009905B9">
        <w:rPr>
          <w:lang w:val="sl-SI"/>
        </w:rPr>
        <w:t>Rocenska</w:t>
      </w:r>
      <w:proofErr w:type="spellEnd"/>
      <w:r w:rsidRPr="009905B9">
        <w:rPr>
          <w:lang w:val="sl-SI"/>
        </w:rPr>
        <w:t xml:space="preserve"> 56, 1211 Ljubljana Šmartno oziroma na spletni strani </w:t>
      </w:r>
      <w:r w:rsidRPr="009905B9">
        <w:rPr>
          <w:rFonts w:ascii="Helv" w:hAnsi="Helv" w:cs="Helv"/>
          <w:color w:val="000000"/>
          <w:szCs w:val="20"/>
          <w:lang w:val="sl-SI" w:eastAsia="sl-SI"/>
        </w:rPr>
        <w:t xml:space="preserve">portala GOV.SI </w:t>
      </w:r>
      <w:r w:rsidR="00097A11">
        <w:fldChar w:fldCharType="begin"/>
      </w:r>
      <w:r w:rsidR="00097A11" w:rsidRPr="00797B4C">
        <w:rPr>
          <w:lang w:val="it-IT"/>
        </w:rPr>
        <w:instrText xml:space="preserve"> HYPERLINK "https://www.gov.si/zbirke/storitve/prijava/" </w:instrText>
      </w:r>
      <w:r w:rsidR="00097A11">
        <w:fldChar w:fldCharType="separate"/>
      </w:r>
      <w:r w:rsidRPr="009905B9">
        <w:rPr>
          <w:rFonts w:ascii="Helv" w:hAnsi="Helv" w:cs="Helv"/>
          <w:color w:val="000000"/>
          <w:szCs w:val="20"/>
          <w:lang w:val="sl-SI" w:eastAsia="sl-SI"/>
        </w:rPr>
        <w:t>https://www.gov.si/zbirke/storitve/prijava/</w:t>
      </w:r>
      <w:r w:rsidR="00097A11">
        <w:rPr>
          <w:rFonts w:ascii="Helv" w:hAnsi="Helv" w:cs="Helv"/>
          <w:color w:val="000000"/>
          <w:szCs w:val="20"/>
          <w:lang w:val="sl-SI" w:eastAsia="sl-SI"/>
        </w:rPr>
        <w:fldChar w:fldCharType="end"/>
      </w:r>
      <w:r w:rsidRPr="009905B9">
        <w:rPr>
          <w:rFonts w:ascii="Helv" w:hAnsi="Helv" w:cs="Helv"/>
          <w:color w:val="000000"/>
          <w:szCs w:val="20"/>
          <w:lang w:val="sl-SI" w:eastAsia="sl-SI"/>
        </w:rPr>
        <w:t>.</w:t>
      </w:r>
    </w:p>
    <w:p w:rsidR="00AF3CC8" w:rsidRPr="009905B9" w:rsidRDefault="00AF3CC8" w:rsidP="00AF3CC8">
      <w:pPr>
        <w:spacing w:line="240" w:lineRule="auto"/>
        <w:jc w:val="both"/>
        <w:rPr>
          <w:b/>
          <w:lang w:val="sl-SI"/>
        </w:rPr>
      </w:pPr>
    </w:p>
    <w:p w:rsidR="00F27B96" w:rsidRPr="00AF3CC8" w:rsidRDefault="00AF3CC8" w:rsidP="00F27B96">
      <w:pPr>
        <w:spacing w:line="240" w:lineRule="auto"/>
        <w:jc w:val="both"/>
        <w:rPr>
          <w:b/>
          <w:u w:val="single"/>
          <w:lang w:val="sl-SI"/>
        </w:rPr>
      </w:pPr>
      <w:r w:rsidRPr="009905B9">
        <w:rPr>
          <w:b/>
          <w:u w:val="single"/>
          <w:lang w:val="sl-SI"/>
        </w:rPr>
        <w:t xml:space="preserve">Prijavnice morajo biti izpolnjene točno in čitljivo z vsemi zahtevanimi podatki. Na prijavnici je potrebno poleg imena in priimka, zaradi spremembe področne zakonodaje, navesti vrsto in številko osebnega dokumenta </w:t>
      </w:r>
      <w:r>
        <w:rPr>
          <w:b/>
          <w:u w:val="single"/>
          <w:lang w:val="sl-SI"/>
        </w:rPr>
        <w:t>za vse, ki bodo</w:t>
      </w:r>
      <w:r w:rsidRPr="009905B9">
        <w:rPr>
          <w:b/>
          <w:u w:val="single"/>
          <w:lang w:val="sl-SI"/>
        </w:rPr>
        <w:t xml:space="preserve"> letovali.</w:t>
      </w:r>
    </w:p>
    <w:p w:rsidR="00F27B96" w:rsidRPr="00267343" w:rsidRDefault="00F27B96" w:rsidP="00F27B96">
      <w:pPr>
        <w:spacing w:line="240" w:lineRule="auto"/>
        <w:jc w:val="both"/>
        <w:rPr>
          <w:rFonts w:cs="Arial"/>
          <w:b/>
          <w:bCs/>
          <w:szCs w:val="20"/>
          <w:u w:val="single"/>
          <w:lang w:val="sl-SI"/>
        </w:rPr>
      </w:pPr>
      <w:r w:rsidRPr="00267343">
        <w:rPr>
          <w:rFonts w:cs="Arial"/>
          <w:b/>
          <w:bCs/>
          <w:szCs w:val="20"/>
          <w:u w:val="single"/>
          <w:lang w:val="sl-SI"/>
        </w:rPr>
        <w:t>Informacije glede kapacitet so možne po telefonu v poslovnem času od ponedeljka do petka, od 8.00 do 12.00 ure. Prijav po telefonu ne sprejemamo!</w:t>
      </w:r>
    </w:p>
    <w:p w:rsidR="00F27B96" w:rsidRPr="00267343" w:rsidRDefault="00F27B96" w:rsidP="00F27B96">
      <w:pPr>
        <w:spacing w:line="240" w:lineRule="auto"/>
        <w:jc w:val="both"/>
        <w:rPr>
          <w:rFonts w:cs="Arial"/>
          <w:b/>
          <w:bCs/>
          <w:szCs w:val="20"/>
          <w:lang w:val="sl-SI"/>
        </w:rPr>
      </w:pPr>
    </w:p>
    <w:p w:rsidR="00F27B96" w:rsidRPr="00AF3CC8" w:rsidRDefault="00F27B96" w:rsidP="00F27B96">
      <w:pPr>
        <w:spacing w:line="240" w:lineRule="auto"/>
        <w:jc w:val="both"/>
        <w:rPr>
          <w:rFonts w:cs="Arial"/>
          <w:b/>
          <w:bCs/>
          <w:szCs w:val="20"/>
          <w:lang w:val="sl-SI"/>
        </w:rPr>
      </w:pPr>
      <w:r w:rsidRPr="00267343">
        <w:rPr>
          <w:rFonts w:cs="Arial"/>
          <w:bCs/>
          <w:szCs w:val="20"/>
          <w:lang w:val="sl-SI"/>
        </w:rPr>
        <w:t>Obvestila o odobrenem ali zavrnjenem letovanju bodo prosilci prejeli</w:t>
      </w:r>
      <w:r w:rsidRPr="00267343">
        <w:rPr>
          <w:rFonts w:cs="Arial"/>
          <w:b/>
          <w:bCs/>
          <w:szCs w:val="20"/>
          <w:lang w:val="sl-SI"/>
        </w:rPr>
        <w:t xml:space="preserve"> </w:t>
      </w:r>
      <w:r w:rsidRPr="00AF3CC8">
        <w:rPr>
          <w:rFonts w:cs="Arial"/>
          <w:b/>
          <w:bCs/>
          <w:szCs w:val="20"/>
          <w:lang w:val="sl-SI"/>
        </w:rPr>
        <w:t>po</w:t>
      </w:r>
      <w:r w:rsidRPr="00267343">
        <w:rPr>
          <w:rFonts w:cs="Arial"/>
          <w:b/>
          <w:bCs/>
          <w:szCs w:val="20"/>
          <w:lang w:val="sl-SI"/>
        </w:rPr>
        <w:t xml:space="preserve"> </w:t>
      </w:r>
      <w:r w:rsidRPr="00AF3CC8">
        <w:rPr>
          <w:rFonts w:cs="Arial"/>
          <w:b/>
          <w:bCs/>
          <w:szCs w:val="20"/>
          <w:lang w:val="sl-SI"/>
        </w:rPr>
        <w:t>4. 10. 2023.</w:t>
      </w:r>
    </w:p>
    <w:p w:rsidR="00F27B96" w:rsidRPr="00AF3CC8" w:rsidRDefault="00F27B96" w:rsidP="00F27B96">
      <w:pPr>
        <w:spacing w:line="240" w:lineRule="auto"/>
        <w:jc w:val="both"/>
        <w:rPr>
          <w:rFonts w:cs="Arial"/>
          <w:b/>
          <w:bCs/>
          <w:szCs w:val="20"/>
          <w:lang w:val="sl-SI"/>
        </w:rPr>
      </w:pPr>
    </w:p>
    <w:p w:rsidR="00F27B96" w:rsidRPr="00267343" w:rsidRDefault="00F27B96" w:rsidP="00F27B96">
      <w:pPr>
        <w:spacing w:line="240" w:lineRule="auto"/>
        <w:jc w:val="both"/>
        <w:rPr>
          <w:rFonts w:cs="Arial"/>
          <w:b/>
          <w:szCs w:val="20"/>
          <w:lang w:val="sl-SI"/>
        </w:rPr>
      </w:pPr>
      <w:r w:rsidRPr="00267343">
        <w:rPr>
          <w:rFonts w:cs="Arial"/>
          <w:b/>
          <w:szCs w:val="20"/>
          <w:lang w:val="sl-SI"/>
        </w:rPr>
        <w:t>2. RAZPOLOŽLJIVE POČITNIŠKE ZMOGLJIVOSTI</w:t>
      </w:r>
    </w:p>
    <w:p w:rsidR="00F27B96" w:rsidRPr="00267343" w:rsidRDefault="00F27B96" w:rsidP="00F27B96">
      <w:pPr>
        <w:spacing w:line="240" w:lineRule="auto"/>
        <w:jc w:val="both"/>
        <w:rPr>
          <w:rFonts w:cs="Arial"/>
          <w:bCs/>
          <w:iCs/>
          <w:szCs w:val="20"/>
          <w:lang w:val="sl-SI"/>
        </w:rPr>
      </w:pPr>
    </w:p>
    <w:p w:rsidR="00F27B96" w:rsidRPr="00267343" w:rsidRDefault="00F27B96" w:rsidP="00F27B96">
      <w:pPr>
        <w:spacing w:line="240" w:lineRule="auto"/>
        <w:jc w:val="both"/>
        <w:rPr>
          <w:rFonts w:cs="Arial"/>
          <w:bCs/>
          <w:szCs w:val="20"/>
          <w:lang w:val="sl-SI"/>
        </w:rPr>
      </w:pPr>
      <w:r w:rsidRPr="00267343">
        <w:rPr>
          <w:rFonts w:cs="Arial"/>
          <w:bCs/>
          <w:iCs/>
          <w:szCs w:val="20"/>
          <w:lang w:val="sl-SI"/>
        </w:rPr>
        <w:t>Počitniške zmogljivosti, ki so na razpolago</w:t>
      </w:r>
      <w:r w:rsidR="00AF3CC8">
        <w:rPr>
          <w:rFonts w:cs="Arial"/>
          <w:bCs/>
          <w:szCs w:val="20"/>
          <w:lang w:val="sl-SI"/>
        </w:rPr>
        <w:t>, se nahajajo v na</w:t>
      </w:r>
      <w:r w:rsidRPr="00267343">
        <w:rPr>
          <w:rFonts w:cs="Arial"/>
          <w:bCs/>
          <w:szCs w:val="20"/>
          <w:lang w:val="sl-SI"/>
        </w:rPr>
        <w:t>slednjih krajih ozi</w:t>
      </w:r>
      <w:r w:rsidR="00AF3CC8">
        <w:rPr>
          <w:rFonts w:cs="Arial"/>
          <w:bCs/>
          <w:szCs w:val="20"/>
          <w:lang w:val="sl-SI"/>
        </w:rPr>
        <w:t>roma</w:t>
      </w:r>
      <w:r w:rsidRPr="00267343">
        <w:rPr>
          <w:rFonts w:cs="Arial"/>
          <w:bCs/>
          <w:szCs w:val="20"/>
          <w:lang w:val="sl-SI"/>
        </w:rPr>
        <w:t xml:space="preserve"> naslovih:</w:t>
      </w:r>
    </w:p>
    <w:p w:rsidR="00F27B96" w:rsidRPr="00267343" w:rsidRDefault="00F27B96" w:rsidP="00F27B96">
      <w:pPr>
        <w:spacing w:line="240" w:lineRule="auto"/>
        <w:jc w:val="both"/>
        <w:rPr>
          <w:rFonts w:cs="Arial"/>
          <w:bCs/>
          <w:szCs w:val="20"/>
          <w:lang w:val="sl-SI"/>
        </w:rPr>
      </w:pPr>
    </w:p>
    <w:p w:rsidR="00F27B96" w:rsidRPr="00267343" w:rsidRDefault="00F27B96" w:rsidP="00F27B96">
      <w:pPr>
        <w:spacing w:line="240" w:lineRule="auto"/>
        <w:jc w:val="both"/>
        <w:rPr>
          <w:rFonts w:cs="Arial"/>
          <w:szCs w:val="20"/>
          <w:lang w:val="sl-SI"/>
        </w:rPr>
      </w:pPr>
      <w:r w:rsidRPr="00267343">
        <w:rPr>
          <w:rFonts w:cs="Arial"/>
          <w:szCs w:val="20"/>
          <w:lang w:val="sl-SI"/>
        </w:rPr>
        <w:t xml:space="preserve">- počitniški dom »Na </w:t>
      </w:r>
      <w:proofErr w:type="spellStart"/>
      <w:r w:rsidRPr="00267343">
        <w:rPr>
          <w:rFonts w:cs="Arial"/>
          <w:szCs w:val="20"/>
          <w:lang w:val="sl-SI"/>
        </w:rPr>
        <w:t>Skalci</w:t>
      </w:r>
      <w:proofErr w:type="spellEnd"/>
      <w:r w:rsidRPr="00267343">
        <w:rPr>
          <w:rFonts w:cs="Arial"/>
          <w:szCs w:val="20"/>
          <w:lang w:val="sl-SI"/>
        </w:rPr>
        <w:t>«, Ribčev laz 59, Bohinj;</w:t>
      </w:r>
    </w:p>
    <w:p w:rsidR="00F27B96" w:rsidRPr="00267343" w:rsidRDefault="00F27B96" w:rsidP="00F27B96">
      <w:pPr>
        <w:spacing w:line="240" w:lineRule="auto"/>
        <w:jc w:val="both"/>
        <w:rPr>
          <w:rFonts w:cs="Arial"/>
          <w:szCs w:val="20"/>
          <w:lang w:val="sl-SI"/>
        </w:rPr>
      </w:pPr>
      <w:r w:rsidRPr="00267343">
        <w:rPr>
          <w:rFonts w:cs="Arial"/>
          <w:szCs w:val="20"/>
          <w:lang w:val="sl-SI"/>
        </w:rPr>
        <w:t xml:space="preserve">- počitniška enota – garsonjera za 3+2 osebe, </w:t>
      </w:r>
      <w:proofErr w:type="spellStart"/>
      <w:r w:rsidRPr="00267343">
        <w:rPr>
          <w:rFonts w:cs="Arial"/>
          <w:szCs w:val="20"/>
          <w:lang w:val="sl-SI"/>
        </w:rPr>
        <w:t>Čičare</w:t>
      </w:r>
      <w:proofErr w:type="spellEnd"/>
      <w:r w:rsidRPr="00267343">
        <w:rPr>
          <w:rFonts w:cs="Arial"/>
          <w:szCs w:val="20"/>
          <w:lang w:val="sl-SI"/>
        </w:rPr>
        <w:t xml:space="preserve"> 13, Kranjska Gora;</w:t>
      </w:r>
    </w:p>
    <w:p w:rsidR="00F27B96" w:rsidRPr="00267343" w:rsidRDefault="00F27B96" w:rsidP="00F27B96">
      <w:pPr>
        <w:spacing w:line="240" w:lineRule="auto"/>
        <w:jc w:val="both"/>
        <w:rPr>
          <w:rFonts w:cs="Arial"/>
          <w:szCs w:val="20"/>
          <w:lang w:val="sl-SI"/>
        </w:rPr>
      </w:pPr>
      <w:r w:rsidRPr="00267343">
        <w:rPr>
          <w:rFonts w:cs="Arial"/>
          <w:szCs w:val="20"/>
          <w:lang w:val="sl-SI"/>
        </w:rPr>
        <w:t>- počitniški dom v Logu pod Mangartom 47a, Log;</w:t>
      </w:r>
    </w:p>
    <w:p w:rsidR="00F27B96" w:rsidRPr="00267343" w:rsidRDefault="00F27B96" w:rsidP="00F27B96">
      <w:pPr>
        <w:spacing w:line="240" w:lineRule="auto"/>
        <w:jc w:val="both"/>
        <w:rPr>
          <w:rFonts w:cs="Arial"/>
          <w:szCs w:val="20"/>
          <w:lang w:val="sl-SI"/>
        </w:rPr>
      </w:pPr>
      <w:r w:rsidRPr="00267343">
        <w:rPr>
          <w:rFonts w:cs="Arial"/>
          <w:szCs w:val="20"/>
          <w:lang w:val="sl-SI"/>
        </w:rPr>
        <w:t xml:space="preserve">- počitniška hišica </w:t>
      </w:r>
      <w:r w:rsidR="009C1A88">
        <w:rPr>
          <w:rFonts w:cs="Arial"/>
          <w:szCs w:val="20"/>
          <w:lang w:val="sl-SI"/>
        </w:rPr>
        <w:t xml:space="preserve">(št. 139) </w:t>
      </w:r>
      <w:r w:rsidRPr="00267343">
        <w:rPr>
          <w:rFonts w:cs="Arial"/>
          <w:szCs w:val="20"/>
          <w:lang w:val="sl-SI"/>
        </w:rPr>
        <w:t>v Termah Čatež</w:t>
      </w:r>
      <w:r w:rsidR="009C1A88">
        <w:rPr>
          <w:rFonts w:cs="Arial"/>
          <w:szCs w:val="20"/>
          <w:lang w:val="sl-SI"/>
        </w:rPr>
        <w:t xml:space="preserve"> za 4+2 osebi</w:t>
      </w:r>
      <w:r w:rsidRPr="00267343">
        <w:rPr>
          <w:rFonts w:cs="Arial"/>
          <w:szCs w:val="20"/>
          <w:lang w:val="sl-SI"/>
        </w:rPr>
        <w:t xml:space="preserve">, </w:t>
      </w:r>
      <w:r w:rsidR="009C1A88">
        <w:rPr>
          <w:rFonts w:cs="Arial"/>
          <w:szCs w:val="20"/>
          <w:lang w:val="sl-SI"/>
        </w:rPr>
        <w:t xml:space="preserve">Topliška cesta 35, </w:t>
      </w:r>
      <w:r w:rsidRPr="00267343">
        <w:rPr>
          <w:rFonts w:cs="Arial"/>
          <w:szCs w:val="20"/>
          <w:lang w:val="sl-SI"/>
        </w:rPr>
        <w:t>Čatež ob Savi,</w:t>
      </w:r>
    </w:p>
    <w:p w:rsidR="00F27B96" w:rsidRDefault="00F27B96" w:rsidP="00F27B96">
      <w:pPr>
        <w:spacing w:line="240" w:lineRule="auto"/>
        <w:jc w:val="both"/>
        <w:rPr>
          <w:rFonts w:cs="Arial"/>
          <w:szCs w:val="20"/>
          <w:lang w:val="sl-SI"/>
        </w:rPr>
      </w:pPr>
      <w:r w:rsidRPr="00267343">
        <w:rPr>
          <w:rFonts w:cs="Arial"/>
          <w:szCs w:val="20"/>
          <w:lang w:val="sl-SI"/>
        </w:rPr>
        <w:t>- počitniška enota – enosobno stanovanje z</w:t>
      </w:r>
      <w:r>
        <w:rPr>
          <w:rFonts w:cs="Arial"/>
          <w:szCs w:val="20"/>
          <w:lang w:val="sl-SI"/>
        </w:rPr>
        <w:t>a 4+2 osebe, Vinica 41a, Vinica,</w:t>
      </w:r>
    </w:p>
    <w:p w:rsidR="00F27B96" w:rsidRPr="00267343" w:rsidRDefault="009C1A88" w:rsidP="00F27B96">
      <w:pPr>
        <w:spacing w:line="240" w:lineRule="auto"/>
        <w:jc w:val="both"/>
        <w:rPr>
          <w:rFonts w:cs="Arial"/>
          <w:szCs w:val="20"/>
          <w:lang w:val="sl-SI"/>
        </w:rPr>
      </w:pPr>
      <w:r>
        <w:rPr>
          <w:rFonts w:cs="Arial"/>
          <w:szCs w:val="20"/>
          <w:lang w:val="sl-SI"/>
        </w:rPr>
        <w:t xml:space="preserve">- vrstna hiša (št. 171005) za 4 osebe, počitniško naselje </w:t>
      </w:r>
      <w:proofErr w:type="spellStart"/>
      <w:r>
        <w:rPr>
          <w:rFonts w:cs="Arial"/>
          <w:szCs w:val="20"/>
          <w:lang w:val="sl-SI"/>
        </w:rPr>
        <w:t>Barbariga</w:t>
      </w:r>
      <w:proofErr w:type="spellEnd"/>
      <w:r>
        <w:rPr>
          <w:rFonts w:cs="Arial"/>
          <w:szCs w:val="20"/>
          <w:lang w:val="sl-SI"/>
        </w:rPr>
        <w:t xml:space="preserve">, </w:t>
      </w:r>
      <w:proofErr w:type="spellStart"/>
      <w:r>
        <w:rPr>
          <w:rFonts w:cs="Arial"/>
          <w:szCs w:val="20"/>
          <w:lang w:val="sl-SI"/>
        </w:rPr>
        <w:t>Negrin</w:t>
      </w:r>
      <w:proofErr w:type="spellEnd"/>
      <w:r>
        <w:rPr>
          <w:rFonts w:cs="Arial"/>
          <w:szCs w:val="20"/>
          <w:lang w:val="sl-SI"/>
        </w:rPr>
        <w:t xml:space="preserve"> 5, </w:t>
      </w:r>
      <w:proofErr w:type="spellStart"/>
      <w:r>
        <w:rPr>
          <w:rFonts w:cs="Arial"/>
          <w:szCs w:val="20"/>
          <w:lang w:val="sl-SI"/>
        </w:rPr>
        <w:t>Vodnjan</w:t>
      </w:r>
      <w:proofErr w:type="spellEnd"/>
      <w:r>
        <w:rPr>
          <w:rFonts w:cs="Arial"/>
          <w:szCs w:val="20"/>
          <w:lang w:val="sl-SI"/>
        </w:rPr>
        <w:t>, Hrvaška.</w:t>
      </w:r>
    </w:p>
    <w:p w:rsidR="00F27B96" w:rsidRPr="00FB4C2E" w:rsidRDefault="00F27B96" w:rsidP="00FB4C2E">
      <w:pPr>
        <w:spacing w:line="240" w:lineRule="auto"/>
        <w:jc w:val="both"/>
        <w:rPr>
          <w:rFonts w:cs="Arial"/>
          <w:szCs w:val="20"/>
          <w:lang w:val="sl-SI"/>
        </w:rPr>
      </w:pPr>
      <w:r w:rsidRPr="00267343">
        <w:rPr>
          <w:rFonts w:cs="Arial"/>
          <w:szCs w:val="20"/>
          <w:lang w:val="sl-SI"/>
        </w:rPr>
        <w:t xml:space="preserve">       </w:t>
      </w:r>
    </w:p>
    <w:p w:rsidR="00F27B96" w:rsidRPr="00797B4C" w:rsidRDefault="00F27B96" w:rsidP="00F27B96">
      <w:pPr>
        <w:spacing w:line="240" w:lineRule="auto"/>
        <w:rPr>
          <w:rFonts w:cs="Arial"/>
          <w:b/>
          <w:szCs w:val="20"/>
          <w:lang w:val="sl-SI"/>
        </w:rPr>
      </w:pPr>
      <w:r w:rsidRPr="00797B4C">
        <w:rPr>
          <w:rFonts w:cs="Arial"/>
          <w:b/>
          <w:szCs w:val="20"/>
          <w:lang w:val="sl-SI"/>
        </w:rPr>
        <w:t>3. NAČIN PLAČILA</w:t>
      </w:r>
    </w:p>
    <w:p w:rsidR="00F27B96" w:rsidRPr="00267343" w:rsidRDefault="00F27B96" w:rsidP="00F27B96">
      <w:pPr>
        <w:spacing w:line="240" w:lineRule="auto"/>
        <w:jc w:val="both"/>
        <w:rPr>
          <w:rFonts w:cs="Arial"/>
          <w:b/>
          <w:bCs/>
          <w:szCs w:val="20"/>
          <w:lang w:val="sl-SI"/>
        </w:rPr>
      </w:pPr>
    </w:p>
    <w:p w:rsidR="00F27B96" w:rsidRPr="00267343" w:rsidRDefault="00F27B96" w:rsidP="00F27B96">
      <w:pPr>
        <w:spacing w:line="240" w:lineRule="auto"/>
        <w:jc w:val="both"/>
        <w:rPr>
          <w:rFonts w:cs="Arial"/>
          <w:szCs w:val="20"/>
          <w:lang w:val="sl-SI"/>
        </w:rPr>
      </w:pPr>
      <w:r w:rsidRPr="00267343">
        <w:rPr>
          <w:rFonts w:cs="Arial"/>
          <w:szCs w:val="20"/>
          <w:lang w:val="sl-SI"/>
        </w:rPr>
        <w:t>Prosilcem, katerim bo dodeljeno letovanje in se bodo odločili za obročno odplačevanje, je obročno plačilo možno na največ 3 (tri) obroke za letovanje od 3 do 6 nočitev.</w:t>
      </w:r>
    </w:p>
    <w:p w:rsidR="00F27B96" w:rsidRPr="00267343" w:rsidRDefault="00F27B96" w:rsidP="00F27B96">
      <w:pPr>
        <w:spacing w:line="240" w:lineRule="auto"/>
        <w:jc w:val="both"/>
        <w:rPr>
          <w:rFonts w:cs="Arial"/>
          <w:szCs w:val="20"/>
          <w:lang w:val="sl-SI"/>
        </w:rPr>
      </w:pPr>
    </w:p>
    <w:p w:rsidR="009C1A88" w:rsidRPr="009905B9" w:rsidRDefault="009C1A88" w:rsidP="009C1A88">
      <w:pPr>
        <w:spacing w:line="240" w:lineRule="auto"/>
        <w:jc w:val="both"/>
        <w:rPr>
          <w:rFonts w:cs="Arial"/>
          <w:szCs w:val="20"/>
          <w:lang w:val="sl-SI"/>
        </w:rPr>
      </w:pPr>
      <w:r w:rsidRPr="009905B9">
        <w:rPr>
          <w:rFonts w:cs="Arial"/>
          <w:szCs w:val="20"/>
          <w:lang w:val="sl-SI"/>
        </w:rPr>
        <w:t>Prosilcem, katerim bo dodeljeno letovaje in se bodo odločili za gotovinsko plačilo se le-to izvede na naslednji način:</w:t>
      </w:r>
    </w:p>
    <w:p w:rsidR="009C1A88" w:rsidRDefault="009C1A88" w:rsidP="009C1A88">
      <w:pPr>
        <w:spacing w:line="240" w:lineRule="auto"/>
        <w:jc w:val="both"/>
        <w:rPr>
          <w:rFonts w:cs="Arial"/>
          <w:szCs w:val="20"/>
          <w:lang w:val="sl-SI"/>
        </w:rPr>
      </w:pPr>
      <w:r w:rsidRPr="009905B9">
        <w:rPr>
          <w:rFonts w:cs="Arial"/>
          <w:szCs w:val="20"/>
          <w:lang w:val="sl-SI"/>
        </w:rPr>
        <w:t>»Gotovinsko plačilo se izvede z nakazilom 50 % akontacije celotnega zneska na MNZ v 8 dneh po prejemu obvestila o dodelitvi termina in kraja letovanja, razlika do polne cene stroškov letovanja pa se nakaže 15 dni pred pričetkom letovanja. Na podlagi dokazil o plačilu bo uporabniku oz. prosilcu izstavljena napotnica za letovanje s katero bo lahko gost dvignil ključe za objekt v katerem bo letoval.«</w:t>
      </w:r>
    </w:p>
    <w:p w:rsidR="00F27B96" w:rsidRPr="00267343" w:rsidRDefault="00F27B96" w:rsidP="00F27B96">
      <w:pPr>
        <w:spacing w:line="240" w:lineRule="auto"/>
        <w:jc w:val="both"/>
        <w:rPr>
          <w:rFonts w:cs="Arial"/>
          <w:szCs w:val="20"/>
          <w:lang w:val="sl-SI"/>
        </w:rPr>
      </w:pPr>
    </w:p>
    <w:p w:rsidR="00F27B96" w:rsidRPr="00267343" w:rsidRDefault="00F27B96" w:rsidP="00F27B96">
      <w:pPr>
        <w:spacing w:line="240" w:lineRule="auto"/>
        <w:jc w:val="both"/>
        <w:rPr>
          <w:rFonts w:cs="Arial"/>
          <w:b/>
          <w:szCs w:val="20"/>
          <w:lang w:val="sl-SI"/>
        </w:rPr>
      </w:pPr>
      <w:r w:rsidRPr="00267343">
        <w:rPr>
          <w:rFonts w:cs="Arial"/>
          <w:b/>
          <w:szCs w:val="20"/>
          <w:lang w:val="sl-SI"/>
        </w:rPr>
        <w:t>4. TERMINI ZA PRIJAVO NA LETOVANJE</w:t>
      </w:r>
    </w:p>
    <w:p w:rsidR="00F27B96" w:rsidRPr="00267343" w:rsidRDefault="00F27B96" w:rsidP="00F27B96">
      <w:pPr>
        <w:spacing w:line="240" w:lineRule="auto"/>
        <w:jc w:val="both"/>
        <w:rPr>
          <w:rFonts w:cs="Arial"/>
          <w:szCs w:val="20"/>
          <w:lang w:val="sl-SI"/>
        </w:rPr>
      </w:pPr>
    </w:p>
    <w:p w:rsidR="00F27B96" w:rsidRPr="00267343" w:rsidRDefault="009C1A88" w:rsidP="00F27B96">
      <w:pPr>
        <w:spacing w:line="240" w:lineRule="auto"/>
        <w:jc w:val="both"/>
        <w:rPr>
          <w:rFonts w:cs="Arial"/>
          <w:szCs w:val="20"/>
          <w:lang w:val="sl-SI"/>
        </w:rPr>
      </w:pPr>
      <w:r>
        <w:rPr>
          <w:rFonts w:cs="Arial"/>
          <w:szCs w:val="20"/>
          <w:lang w:val="sl-SI"/>
        </w:rPr>
        <w:t>Termina za letovanje sta krajša</w:t>
      </w:r>
      <w:r w:rsidR="00F27B96" w:rsidRPr="00267343">
        <w:rPr>
          <w:rFonts w:cs="Arial"/>
          <w:szCs w:val="20"/>
          <w:lang w:val="sl-SI"/>
        </w:rPr>
        <w:t xml:space="preserve"> in sicer od 3 </w:t>
      </w:r>
      <w:r w:rsidR="00FB4C2E">
        <w:rPr>
          <w:rFonts w:cs="Arial"/>
          <w:szCs w:val="20"/>
          <w:lang w:val="sl-SI"/>
        </w:rPr>
        <w:t>do 5 dnevna</w:t>
      </w:r>
      <w:r w:rsidR="00F27B96" w:rsidRPr="00267343">
        <w:rPr>
          <w:rFonts w:cs="Arial"/>
          <w:szCs w:val="20"/>
          <w:lang w:val="sl-SI"/>
        </w:rPr>
        <w:t>.</w:t>
      </w:r>
    </w:p>
    <w:p w:rsidR="00F27B96" w:rsidRPr="00267343" w:rsidRDefault="00F27B96" w:rsidP="00F27B96">
      <w:pPr>
        <w:spacing w:line="240" w:lineRule="auto"/>
        <w:jc w:val="both"/>
        <w:rPr>
          <w:rFonts w:cs="Arial"/>
          <w:szCs w:val="20"/>
          <w:lang w:val="sl-SI"/>
        </w:rPr>
      </w:pPr>
    </w:p>
    <w:p w:rsidR="009C1A88" w:rsidRPr="004B5D62" w:rsidRDefault="00FB4C2E" w:rsidP="009C1A88">
      <w:pPr>
        <w:pStyle w:val="Odstavekseznama"/>
        <w:numPr>
          <w:ilvl w:val="0"/>
          <w:numId w:val="16"/>
        </w:numPr>
        <w:rPr>
          <w:b/>
          <w:bCs/>
          <w:lang w:val="sl-SI"/>
        </w:rPr>
      </w:pPr>
      <w:r>
        <w:rPr>
          <w:b/>
          <w:bCs/>
          <w:lang w:val="sl-SI"/>
        </w:rPr>
        <w:t xml:space="preserve">Počitniške enote: </w:t>
      </w:r>
      <w:r w:rsidR="009C1A88">
        <w:rPr>
          <w:b/>
          <w:bCs/>
          <w:lang w:val="sl-SI"/>
        </w:rPr>
        <w:t>Kranjska Gora</w:t>
      </w:r>
      <w:r w:rsidR="009810E8">
        <w:rPr>
          <w:b/>
          <w:bCs/>
          <w:lang w:val="sl-SI"/>
        </w:rPr>
        <w:t xml:space="preserve">, Log pod Mangartom, </w:t>
      </w:r>
      <w:r w:rsidR="009C1A88" w:rsidRPr="004B5D62">
        <w:rPr>
          <w:b/>
          <w:bCs/>
          <w:lang w:val="sl-SI"/>
        </w:rPr>
        <w:t xml:space="preserve">Terme Čatež, Vinica in </w:t>
      </w:r>
      <w:proofErr w:type="spellStart"/>
      <w:r w:rsidR="009C1A88" w:rsidRPr="004B5D62">
        <w:rPr>
          <w:b/>
          <w:bCs/>
          <w:lang w:val="sl-SI"/>
        </w:rPr>
        <w:t>Barbariga</w:t>
      </w:r>
      <w:proofErr w:type="spellEnd"/>
      <w:r w:rsidR="009C1A88" w:rsidRPr="004B5D62">
        <w:rPr>
          <w:b/>
          <w:bCs/>
          <w:lang w:val="sl-SI"/>
        </w:rPr>
        <w:t>:</w:t>
      </w:r>
    </w:p>
    <w:p w:rsidR="009C1A88" w:rsidRPr="00797B4C" w:rsidRDefault="009C1A88" w:rsidP="009C1A88">
      <w:pPr>
        <w:contextualSpacing/>
        <w:rPr>
          <w:bCs/>
          <w:lang w:val="sl-SI"/>
        </w:rPr>
      </w:pPr>
    </w:p>
    <w:tbl>
      <w:tblPr>
        <w:tblStyle w:val="Tabelamrea2"/>
        <w:tblW w:w="0" w:type="auto"/>
        <w:tblLook w:val="04A0" w:firstRow="1" w:lastRow="0" w:firstColumn="1" w:lastColumn="0" w:noHBand="0" w:noVBand="1"/>
        <w:tblCaption w:val="A) TERMINI - Bohinj, Kranjska Gora, Log pod Mangartom, Terme Čatež in Vinica"/>
      </w:tblPr>
      <w:tblGrid>
        <w:gridCol w:w="4244"/>
        <w:gridCol w:w="4244"/>
      </w:tblGrid>
      <w:tr w:rsidR="009C1A88" w:rsidRPr="004B5D62" w:rsidTr="009A2A18">
        <w:trPr>
          <w:tblHeader/>
        </w:trPr>
        <w:tc>
          <w:tcPr>
            <w:tcW w:w="4244" w:type="dxa"/>
          </w:tcPr>
          <w:p w:rsidR="009C1A88" w:rsidRPr="004B5D62" w:rsidRDefault="009C1A88" w:rsidP="009A2A18">
            <w:pPr>
              <w:jc w:val="center"/>
              <w:rPr>
                <w:b/>
                <w:bCs/>
                <w:lang w:eastAsia="sl-SI"/>
              </w:rPr>
            </w:pPr>
            <w:r w:rsidRPr="004B5D62">
              <w:rPr>
                <w:b/>
                <w:bCs/>
                <w:lang w:eastAsia="sl-SI"/>
              </w:rPr>
              <w:t>od</w:t>
            </w:r>
          </w:p>
        </w:tc>
        <w:tc>
          <w:tcPr>
            <w:tcW w:w="4244" w:type="dxa"/>
          </w:tcPr>
          <w:p w:rsidR="009C1A88" w:rsidRPr="004B5D62" w:rsidRDefault="009C1A88" w:rsidP="009A2A18">
            <w:pPr>
              <w:jc w:val="center"/>
              <w:rPr>
                <w:b/>
                <w:bCs/>
                <w:lang w:eastAsia="sl-SI"/>
              </w:rPr>
            </w:pPr>
            <w:r w:rsidRPr="004B5D62">
              <w:rPr>
                <w:b/>
                <w:bCs/>
                <w:lang w:eastAsia="sl-SI"/>
              </w:rPr>
              <w:t>do</w:t>
            </w:r>
          </w:p>
        </w:tc>
      </w:tr>
      <w:tr w:rsidR="009C1A88" w:rsidRPr="004B5D62" w:rsidTr="009A2A18">
        <w:trPr>
          <w:tblHeader/>
        </w:trPr>
        <w:tc>
          <w:tcPr>
            <w:tcW w:w="4244" w:type="dxa"/>
          </w:tcPr>
          <w:p w:rsidR="009C1A88" w:rsidRPr="004B5D62" w:rsidRDefault="00A62DD6" w:rsidP="009A2A18">
            <w:pPr>
              <w:jc w:val="center"/>
              <w:rPr>
                <w:bCs/>
                <w:lang w:eastAsia="sl-SI"/>
              </w:rPr>
            </w:pPr>
            <w:r>
              <w:rPr>
                <w:bCs/>
                <w:lang w:eastAsia="sl-SI"/>
              </w:rPr>
              <w:t>27. 10</w:t>
            </w:r>
            <w:r w:rsidR="009C1A88">
              <w:rPr>
                <w:bCs/>
                <w:lang w:eastAsia="sl-SI"/>
              </w:rPr>
              <w:t xml:space="preserve">. 2023 </w:t>
            </w:r>
          </w:p>
        </w:tc>
        <w:tc>
          <w:tcPr>
            <w:tcW w:w="4244" w:type="dxa"/>
          </w:tcPr>
          <w:p w:rsidR="009C1A88" w:rsidRPr="004B5D62" w:rsidRDefault="009C1A88" w:rsidP="009A2A18">
            <w:pPr>
              <w:jc w:val="center"/>
              <w:rPr>
                <w:bCs/>
                <w:lang w:eastAsia="sl-SI"/>
              </w:rPr>
            </w:pPr>
            <w:r>
              <w:rPr>
                <w:bCs/>
                <w:lang w:eastAsia="sl-SI"/>
              </w:rPr>
              <w:t>31. 10. 2023</w:t>
            </w:r>
          </w:p>
        </w:tc>
      </w:tr>
      <w:tr w:rsidR="009C1A88" w:rsidRPr="004B5D62" w:rsidTr="009A2A18">
        <w:trPr>
          <w:tblHeader/>
        </w:trPr>
        <w:tc>
          <w:tcPr>
            <w:tcW w:w="4244" w:type="dxa"/>
          </w:tcPr>
          <w:p w:rsidR="009C1A88" w:rsidRPr="004B5D62" w:rsidRDefault="009C1A88" w:rsidP="009A2A18">
            <w:pPr>
              <w:jc w:val="center"/>
              <w:rPr>
                <w:bCs/>
                <w:lang w:eastAsia="sl-SI"/>
              </w:rPr>
            </w:pPr>
            <w:r>
              <w:rPr>
                <w:bCs/>
                <w:lang w:eastAsia="sl-SI"/>
              </w:rPr>
              <w:t>31. 10. 2023</w:t>
            </w:r>
          </w:p>
        </w:tc>
        <w:tc>
          <w:tcPr>
            <w:tcW w:w="4244" w:type="dxa"/>
          </w:tcPr>
          <w:p w:rsidR="009C1A88" w:rsidRPr="004B5D62" w:rsidRDefault="009C1A88" w:rsidP="009A2A18">
            <w:pPr>
              <w:jc w:val="center"/>
              <w:rPr>
                <w:bCs/>
                <w:lang w:eastAsia="sl-SI"/>
              </w:rPr>
            </w:pPr>
            <w:r>
              <w:rPr>
                <w:bCs/>
                <w:lang w:eastAsia="sl-SI"/>
              </w:rPr>
              <w:t>05. 11. 2023</w:t>
            </w:r>
          </w:p>
        </w:tc>
      </w:tr>
    </w:tbl>
    <w:p w:rsidR="009C1A88" w:rsidRDefault="009C1A88" w:rsidP="009C1A88">
      <w:pPr>
        <w:contextualSpacing/>
        <w:rPr>
          <w:b/>
          <w:bCs/>
          <w:lang w:val="sl-SI"/>
        </w:rPr>
      </w:pPr>
    </w:p>
    <w:p w:rsidR="009C1A88" w:rsidRPr="00A920CB" w:rsidRDefault="00FB4C2E" w:rsidP="009C1A88">
      <w:pPr>
        <w:pStyle w:val="Odstavekseznama"/>
        <w:numPr>
          <w:ilvl w:val="0"/>
          <w:numId w:val="16"/>
        </w:numPr>
        <w:rPr>
          <w:b/>
          <w:bCs/>
          <w:lang w:val="sl-SI"/>
        </w:rPr>
      </w:pPr>
      <w:r>
        <w:rPr>
          <w:b/>
          <w:bCs/>
          <w:lang w:val="sl-SI"/>
        </w:rPr>
        <w:t xml:space="preserve">Počitniški dom »Na </w:t>
      </w:r>
      <w:proofErr w:type="spellStart"/>
      <w:r>
        <w:rPr>
          <w:b/>
          <w:bCs/>
          <w:lang w:val="sl-SI"/>
        </w:rPr>
        <w:t>Skalci</w:t>
      </w:r>
      <w:proofErr w:type="spellEnd"/>
      <w:r>
        <w:rPr>
          <w:b/>
          <w:bCs/>
          <w:lang w:val="sl-SI"/>
        </w:rPr>
        <w:t xml:space="preserve">« </w:t>
      </w:r>
      <w:r w:rsidR="009C1A88" w:rsidRPr="00A920CB">
        <w:rPr>
          <w:b/>
          <w:bCs/>
          <w:lang w:val="sl-SI"/>
        </w:rPr>
        <w:t xml:space="preserve"> Bohinj:</w:t>
      </w:r>
    </w:p>
    <w:p w:rsidR="009C1A88" w:rsidRPr="00797B4C" w:rsidRDefault="009C1A88" w:rsidP="009C1A88">
      <w:pPr>
        <w:ind w:left="720"/>
        <w:contextualSpacing/>
        <w:rPr>
          <w:bCs/>
          <w:lang w:val="sl-SI"/>
        </w:rPr>
      </w:pPr>
    </w:p>
    <w:tbl>
      <w:tblPr>
        <w:tblStyle w:val="Tabelamrea1"/>
        <w:tblW w:w="0" w:type="auto"/>
        <w:tblLook w:val="04A0" w:firstRow="1" w:lastRow="0" w:firstColumn="1" w:lastColumn="0" w:noHBand="0" w:noVBand="1"/>
        <w:tblCaption w:val="A) TERMINI - Bohinj, Kranjska Gora, Log pod Mangartom, Terme Čatež in Vinica"/>
      </w:tblPr>
      <w:tblGrid>
        <w:gridCol w:w="4244"/>
        <w:gridCol w:w="4244"/>
      </w:tblGrid>
      <w:tr w:rsidR="009C1A88" w:rsidRPr="004B5D62" w:rsidTr="009A2A18">
        <w:trPr>
          <w:tblHeader/>
        </w:trPr>
        <w:tc>
          <w:tcPr>
            <w:tcW w:w="4244" w:type="dxa"/>
          </w:tcPr>
          <w:p w:rsidR="009C1A88" w:rsidRPr="004B5D62" w:rsidRDefault="009C1A88" w:rsidP="009A2A18">
            <w:pPr>
              <w:jc w:val="center"/>
              <w:rPr>
                <w:b/>
                <w:bCs/>
                <w:lang w:eastAsia="sl-SI"/>
              </w:rPr>
            </w:pPr>
            <w:r w:rsidRPr="004B5D62">
              <w:rPr>
                <w:b/>
                <w:bCs/>
                <w:lang w:eastAsia="sl-SI"/>
              </w:rPr>
              <w:t>od</w:t>
            </w:r>
          </w:p>
        </w:tc>
        <w:tc>
          <w:tcPr>
            <w:tcW w:w="4244" w:type="dxa"/>
          </w:tcPr>
          <w:p w:rsidR="009C1A88" w:rsidRPr="004B5D62" w:rsidRDefault="009C1A88" w:rsidP="009A2A18">
            <w:pPr>
              <w:jc w:val="center"/>
              <w:rPr>
                <w:b/>
                <w:bCs/>
                <w:lang w:eastAsia="sl-SI"/>
              </w:rPr>
            </w:pPr>
            <w:r w:rsidRPr="004B5D62">
              <w:rPr>
                <w:b/>
                <w:bCs/>
                <w:lang w:eastAsia="sl-SI"/>
              </w:rPr>
              <w:t>do</w:t>
            </w:r>
          </w:p>
        </w:tc>
      </w:tr>
      <w:tr w:rsidR="009C1A88" w:rsidRPr="004B5D62" w:rsidTr="009A2A18">
        <w:trPr>
          <w:tblHeader/>
        </w:trPr>
        <w:tc>
          <w:tcPr>
            <w:tcW w:w="4244" w:type="dxa"/>
          </w:tcPr>
          <w:p w:rsidR="009C1A88" w:rsidRPr="004B5D62" w:rsidRDefault="00A62DD6" w:rsidP="009A2A18">
            <w:pPr>
              <w:jc w:val="center"/>
              <w:rPr>
                <w:bCs/>
                <w:lang w:eastAsia="sl-SI"/>
              </w:rPr>
            </w:pPr>
            <w:r>
              <w:rPr>
                <w:bCs/>
                <w:lang w:eastAsia="sl-SI"/>
              </w:rPr>
              <w:t>27. 10</w:t>
            </w:r>
            <w:r w:rsidR="009810E8">
              <w:rPr>
                <w:bCs/>
                <w:lang w:eastAsia="sl-SI"/>
              </w:rPr>
              <w:t>. 2023</w:t>
            </w:r>
          </w:p>
        </w:tc>
        <w:tc>
          <w:tcPr>
            <w:tcW w:w="4244" w:type="dxa"/>
          </w:tcPr>
          <w:p w:rsidR="009C1A88" w:rsidRPr="004B5D62" w:rsidRDefault="009810E8" w:rsidP="009A2A18">
            <w:pPr>
              <w:jc w:val="center"/>
              <w:rPr>
                <w:bCs/>
                <w:lang w:eastAsia="sl-SI"/>
              </w:rPr>
            </w:pPr>
            <w:r>
              <w:rPr>
                <w:bCs/>
                <w:lang w:eastAsia="sl-SI"/>
              </w:rPr>
              <w:t>30. 10. 2023</w:t>
            </w:r>
          </w:p>
        </w:tc>
      </w:tr>
      <w:tr w:rsidR="009C1A88" w:rsidRPr="004B5D62" w:rsidTr="009A2A18">
        <w:trPr>
          <w:tblHeader/>
        </w:trPr>
        <w:tc>
          <w:tcPr>
            <w:tcW w:w="4244" w:type="dxa"/>
          </w:tcPr>
          <w:p w:rsidR="009C1A88" w:rsidRPr="004B5D62" w:rsidRDefault="009810E8" w:rsidP="009A2A18">
            <w:pPr>
              <w:jc w:val="center"/>
              <w:rPr>
                <w:bCs/>
                <w:lang w:eastAsia="sl-SI"/>
              </w:rPr>
            </w:pPr>
            <w:r>
              <w:rPr>
                <w:bCs/>
                <w:lang w:eastAsia="sl-SI"/>
              </w:rPr>
              <w:t>31. 10. 2023</w:t>
            </w:r>
          </w:p>
        </w:tc>
        <w:tc>
          <w:tcPr>
            <w:tcW w:w="4244" w:type="dxa"/>
          </w:tcPr>
          <w:p w:rsidR="009C1A88" w:rsidRPr="004B5D62" w:rsidRDefault="009810E8" w:rsidP="009A2A18">
            <w:pPr>
              <w:jc w:val="center"/>
              <w:rPr>
                <w:bCs/>
                <w:lang w:eastAsia="sl-SI"/>
              </w:rPr>
            </w:pPr>
            <w:r>
              <w:rPr>
                <w:bCs/>
                <w:lang w:eastAsia="sl-SI"/>
              </w:rPr>
              <w:t>05. 11. 2023</w:t>
            </w:r>
          </w:p>
        </w:tc>
      </w:tr>
    </w:tbl>
    <w:p w:rsidR="00FB4C2E" w:rsidRDefault="00FB4C2E" w:rsidP="00F27B96">
      <w:pPr>
        <w:spacing w:line="240" w:lineRule="auto"/>
        <w:jc w:val="both"/>
        <w:rPr>
          <w:rFonts w:cs="Arial"/>
          <w:b/>
          <w:color w:val="000000"/>
          <w:szCs w:val="20"/>
          <w:lang w:val="sl-SI"/>
        </w:rPr>
      </w:pPr>
    </w:p>
    <w:p w:rsidR="00F27B96" w:rsidRPr="00267343" w:rsidRDefault="00F27B96" w:rsidP="00F27B96">
      <w:pPr>
        <w:spacing w:line="240" w:lineRule="auto"/>
        <w:jc w:val="both"/>
        <w:rPr>
          <w:rFonts w:cs="Arial"/>
          <w:b/>
          <w:color w:val="000000"/>
          <w:szCs w:val="20"/>
          <w:lang w:val="sl-SI"/>
        </w:rPr>
      </w:pPr>
      <w:r w:rsidRPr="00267343">
        <w:rPr>
          <w:rFonts w:cs="Arial"/>
          <w:b/>
          <w:color w:val="000000"/>
          <w:szCs w:val="20"/>
          <w:lang w:val="sl-SI"/>
        </w:rPr>
        <w:t>5. NAČIN ODPOVEDI LETOVANJA</w:t>
      </w:r>
    </w:p>
    <w:p w:rsidR="00F27B96" w:rsidRPr="00267343" w:rsidRDefault="00F27B96" w:rsidP="00F27B96">
      <w:pPr>
        <w:spacing w:line="240" w:lineRule="auto"/>
        <w:ind w:left="360"/>
        <w:jc w:val="both"/>
        <w:rPr>
          <w:rFonts w:cs="Arial"/>
          <w:b/>
          <w:bCs/>
          <w:color w:val="FF0000"/>
          <w:szCs w:val="20"/>
          <w:lang w:val="sl-SI" w:eastAsia="sl-SI"/>
        </w:rPr>
      </w:pP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Prosilec ima pravico do pisne odpovedi letovanja. Odpoved letovanja velja samo, če je strokovna služba pisno odpoved prejela pred začetkom letovanja.</w:t>
      </w:r>
    </w:p>
    <w:p w:rsidR="00F27B96" w:rsidRPr="00267343" w:rsidRDefault="00F27B96" w:rsidP="00F27B96">
      <w:pPr>
        <w:spacing w:line="240" w:lineRule="auto"/>
        <w:jc w:val="both"/>
        <w:rPr>
          <w:rFonts w:cs="Arial"/>
          <w:bCs/>
          <w:szCs w:val="20"/>
          <w:lang w:val="sl-SI" w:eastAsia="sl-SI"/>
        </w:rPr>
      </w:pPr>
    </w:p>
    <w:p w:rsidR="00F27B96" w:rsidRDefault="00F27B96" w:rsidP="00F27B96">
      <w:pPr>
        <w:spacing w:line="240" w:lineRule="auto"/>
        <w:jc w:val="both"/>
        <w:rPr>
          <w:rFonts w:cs="Arial"/>
          <w:bCs/>
          <w:szCs w:val="20"/>
          <w:lang w:val="sl-SI" w:eastAsia="sl-SI"/>
        </w:rPr>
      </w:pPr>
      <w:r w:rsidRPr="00267343">
        <w:rPr>
          <w:rFonts w:cs="Arial"/>
          <w:bCs/>
          <w:szCs w:val="20"/>
          <w:lang w:val="sl-SI" w:eastAsia="sl-SI"/>
        </w:rPr>
        <w:t>Če prosilec da pisno odpoved, mora plačati stroške glede na datum uradnega prejema pisne odpovedi:</w:t>
      </w:r>
    </w:p>
    <w:p w:rsidR="009810E8" w:rsidRPr="00267343" w:rsidRDefault="009810E8" w:rsidP="00F27B96">
      <w:pPr>
        <w:spacing w:line="240" w:lineRule="auto"/>
        <w:jc w:val="both"/>
        <w:rPr>
          <w:rFonts w:cs="Arial"/>
          <w:bCs/>
          <w:szCs w:val="20"/>
          <w:lang w:val="sl-SI" w:eastAsia="sl-SI"/>
        </w:rPr>
      </w:pP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 do 30 dni pred začetkom letovanja                 10%</w:t>
      </w: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 xml:space="preserve">- od 29 do 22 dni pred začetkom letovanja       20% </w:t>
      </w: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 od 21 do 15 dni pred začetkom letovanja       30%</w:t>
      </w: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 od 14 do 8 dni pred začetkom letovanja         50%</w:t>
      </w: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lastRenderedPageBreak/>
        <w:t>- od 7 do 1 dan pred začetkom letovanja          80%</w:t>
      </w: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 na dan začetka letovanja                                100%</w:t>
      </w:r>
    </w:p>
    <w:p w:rsidR="00F27B96" w:rsidRPr="00267343" w:rsidRDefault="00F27B96" w:rsidP="00F27B96">
      <w:pPr>
        <w:spacing w:line="240" w:lineRule="auto"/>
        <w:jc w:val="both"/>
        <w:rPr>
          <w:rFonts w:cs="Arial"/>
          <w:bCs/>
          <w:szCs w:val="20"/>
          <w:lang w:val="sl-SI" w:eastAsia="sl-SI"/>
        </w:rPr>
      </w:pP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Če prosilec odpove letovanje zaradi izrednih okoliščin (npr. smrt, bolezen prosilca ali ožjega družinskega člana, izjemna zadržanost prijavljenih letoviščarjev, nesreča ter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F27B96" w:rsidRPr="00267343" w:rsidRDefault="00F27B96" w:rsidP="00F27B96">
      <w:pPr>
        <w:spacing w:line="240" w:lineRule="auto"/>
        <w:jc w:val="both"/>
        <w:rPr>
          <w:rFonts w:cs="Arial"/>
          <w:bCs/>
          <w:szCs w:val="20"/>
          <w:lang w:val="sl-SI" w:eastAsia="sl-SI"/>
        </w:rPr>
      </w:pP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Če uporabnik zaradi izrednih okoliščin, navedenih v prejšnjem odstavku, prekine letovanje, mora poravnati sorazmerni del cene glede na dejansko uporabo storitev letovanja.</w:t>
      </w:r>
    </w:p>
    <w:p w:rsidR="00F27B96" w:rsidRPr="00267343" w:rsidRDefault="00F27B96" w:rsidP="00F27B96">
      <w:pPr>
        <w:spacing w:line="240" w:lineRule="auto"/>
        <w:jc w:val="both"/>
        <w:rPr>
          <w:rFonts w:cs="Arial"/>
          <w:bCs/>
          <w:color w:val="FF0000"/>
          <w:szCs w:val="20"/>
          <w:lang w:val="sl-SI" w:eastAsia="sl-SI"/>
        </w:rPr>
      </w:pPr>
    </w:p>
    <w:p w:rsidR="00F27B96" w:rsidRPr="00267343" w:rsidRDefault="00F27B96" w:rsidP="00F27B96">
      <w:pPr>
        <w:spacing w:line="240" w:lineRule="auto"/>
        <w:jc w:val="both"/>
        <w:rPr>
          <w:rFonts w:cs="Arial"/>
          <w:bCs/>
          <w:szCs w:val="20"/>
          <w:lang w:val="sl-SI" w:eastAsia="sl-SI"/>
        </w:rPr>
      </w:pPr>
      <w:r w:rsidRPr="00267343">
        <w:rPr>
          <w:rFonts w:cs="Arial"/>
          <w:bCs/>
          <w:szCs w:val="20"/>
          <w:lang w:val="sl-SI" w:eastAsia="sl-SI"/>
        </w:rPr>
        <w:t>Če uporabnik ne nastopi letovanja, pri tem pa ne da pisne odpovedi iz 25. členu Pravilnika o počitniški dejavnosti, ali letovanje prekine, vse zaradi razlogov, ki niso navedeni v 27. členu  Pravilnika o počitniški dejavnosti, mora plačati celotno ceno letovanja.</w:t>
      </w:r>
    </w:p>
    <w:p w:rsidR="00F27B96" w:rsidRDefault="00F27B96" w:rsidP="00F27B96">
      <w:pPr>
        <w:spacing w:line="240" w:lineRule="auto"/>
        <w:jc w:val="both"/>
        <w:rPr>
          <w:rFonts w:cs="Arial"/>
          <w:bCs/>
          <w:szCs w:val="20"/>
          <w:lang w:val="sl-SI" w:eastAsia="sl-SI"/>
        </w:rPr>
      </w:pPr>
    </w:p>
    <w:p w:rsidR="009810E8" w:rsidRPr="009905B9" w:rsidRDefault="009810E8" w:rsidP="009810E8">
      <w:pPr>
        <w:spacing w:line="240" w:lineRule="auto"/>
        <w:jc w:val="both"/>
        <w:rPr>
          <w:rFonts w:cs="Arial"/>
          <w:b/>
          <w:bCs/>
          <w:szCs w:val="20"/>
          <w:u w:val="single"/>
          <w:lang w:val="sl-SI" w:eastAsia="sl-SI"/>
        </w:rPr>
      </w:pPr>
      <w:r w:rsidRPr="009905B9">
        <w:rPr>
          <w:rFonts w:cs="Arial"/>
          <w:b/>
          <w:bCs/>
          <w:szCs w:val="20"/>
          <w:u w:val="single"/>
          <w:lang w:val="sl-SI" w:eastAsia="sl-SI"/>
        </w:rPr>
        <w:t>Letovalcu se v primeru, da bi bila razglašena prepoved opravljanja nastanitvene dejavnosti, v celoti povrnejo stroški letovanja, ne glede na čas odpovedi.</w:t>
      </w:r>
    </w:p>
    <w:p w:rsidR="00F27B96" w:rsidRPr="00267343" w:rsidRDefault="00F27B96" w:rsidP="00F27B96">
      <w:pPr>
        <w:spacing w:line="240" w:lineRule="auto"/>
        <w:jc w:val="both"/>
        <w:rPr>
          <w:rFonts w:cs="Arial"/>
          <w:bCs/>
          <w:szCs w:val="20"/>
          <w:lang w:val="sl-SI" w:eastAsia="sl-SI"/>
        </w:rPr>
      </w:pPr>
    </w:p>
    <w:p w:rsidR="00F27B96" w:rsidRPr="00797B4C" w:rsidRDefault="00F27B96" w:rsidP="00F27B96">
      <w:pPr>
        <w:spacing w:line="240" w:lineRule="auto"/>
        <w:jc w:val="both"/>
        <w:rPr>
          <w:rFonts w:cs="Arial"/>
          <w:b/>
          <w:szCs w:val="20"/>
          <w:lang w:val="sl-SI"/>
        </w:rPr>
      </w:pPr>
      <w:r w:rsidRPr="00797B4C">
        <w:rPr>
          <w:rFonts w:cs="Arial"/>
          <w:b/>
          <w:szCs w:val="20"/>
          <w:lang w:val="sl-SI"/>
        </w:rPr>
        <w:t>6. OSTALE INFORMACIJE</w:t>
      </w:r>
    </w:p>
    <w:p w:rsidR="00F27B96" w:rsidRPr="00267343" w:rsidRDefault="00F27B96" w:rsidP="00F27B96">
      <w:pPr>
        <w:spacing w:line="240" w:lineRule="auto"/>
        <w:jc w:val="both"/>
        <w:rPr>
          <w:rFonts w:cs="Arial"/>
          <w:szCs w:val="20"/>
          <w:lang w:val="sl-SI"/>
        </w:rPr>
      </w:pPr>
    </w:p>
    <w:p w:rsidR="009810E8" w:rsidRDefault="00F27B96" w:rsidP="00F27B96">
      <w:pPr>
        <w:keepNext/>
        <w:keepLines/>
        <w:spacing w:line="240" w:lineRule="auto"/>
        <w:jc w:val="both"/>
        <w:rPr>
          <w:rFonts w:cs="Arial"/>
          <w:bCs/>
          <w:iCs/>
          <w:szCs w:val="20"/>
          <w:lang w:val="sl-SI"/>
        </w:rPr>
      </w:pPr>
      <w:r w:rsidRPr="00267343">
        <w:rPr>
          <w:rFonts w:cs="Arial"/>
          <w:bCs/>
          <w:iCs/>
          <w:szCs w:val="20"/>
          <w:lang w:val="sl-SI"/>
        </w:rPr>
        <w:t xml:space="preserve">Stroški letovanja bodo </w:t>
      </w:r>
      <w:r w:rsidR="00AF3CC8">
        <w:rPr>
          <w:rFonts w:cs="Arial"/>
          <w:bCs/>
          <w:iCs/>
          <w:szCs w:val="20"/>
          <w:lang w:val="sl-SI"/>
        </w:rPr>
        <w:t xml:space="preserve">zaračunani v skladu s </w:t>
      </w:r>
      <w:r w:rsidRPr="00267343">
        <w:rPr>
          <w:rFonts w:cs="Arial"/>
          <w:bCs/>
          <w:iCs/>
          <w:szCs w:val="20"/>
          <w:lang w:val="sl-SI"/>
        </w:rPr>
        <w:t xml:space="preserve">Cenikom storitev in blaga lastne dejavnosti MNZ, št. 410-107/2017/13 z dne 15. 6. 2017 in št. 410-38/2018/31 z dne 11. 2. 2019. </w:t>
      </w:r>
    </w:p>
    <w:p w:rsidR="009810E8" w:rsidRDefault="009810E8" w:rsidP="00F27B96">
      <w:pPr>
        <w:keepNext/>
        <w:keepLines/>
        <w:spacing w:line="240" w:lineRule="auto"/>
        <w:jc w:val="both"/>
        <w:rPr>
          <w:rFonts w:cs="Arial"/>
          <w:bCs/>
          <w:iCs/>
          <w:szCs w:val="20"/>
          <w:lang w:val="sl-SI"/>
        </w:rPr>
      </w:pPr>
    </w:p>
    <w:p w:rsidR="009810E8" w:rsidRDefault="009810E8" w:rsidP="009810E8">
      <w:pPr>
        <w:autoSpaceDE w:val="0"/>
        <w:autoSpaceDN w:val="0"/>
        <w:adjustRightInd w:val="0"/>
        <w:spacing w:line="240" w:lineRule="auto"/>
        <w:jc w:val="both"/>
        <w:rPr>
          <w:rFonts w:eastAsiaTheme="minorHAnsi" w:cs="Arial"/>
          <w:b/>
          <w:szCs w:val="20"/>
          <w:lang w:val="sl-SI"/>
        </w:rPr>
      </w:pPr>
      <w:r>
        <w:rPr>
          <w:rFonts w:eastAsiaTheme="minorHAnsi" w:cs="Arial"/>
          <w:b/>
          <w:szCs w:val="20"/>
          <w:lang w:val="sl-SI"/>
        </w:rPr>
        <w:t xml:space="preserve">V kolikor bo do nastopa </w:t>
      </w:r>
      <w:r w:rsidRPr="00984C17">
        <w:rPr>
          <w:rFonts w:eastAsiaTheme="minorHAnsi" w:cs="Arial"/>
          <w:b/>
          <w:szCs w:val="20"/>
          <w:lang w:val="sl-SI"/>
        </w:rPr>
        <w:t xml:space="preserve">letovanja prišlo do spremembe cenika letovanj v MNZ počitniških objektih, si pridružujemo pravico do spremembe cene letovanja. </w:t>
      </w:r>
    </w:p>
    <w:p w:rsidR="009810E8" w:rsidRPr="009810E8" w:rsidRDefault="009810E8" w:rsidP="00F27B96">
      <w:pPr>
        <w:keepNext/>
        <w:keepLines/>
        <w:spacing w:line="240" w:lineRule="auto"/>
        <w:jc w:val="both"/>
        <w:rPr>
          <w:rFonts w:cs="Arial"/>
          <w:b/>
          <w:bCs/>
          <w:iCs/>
          <w:szCs w:val="20"/>
          <w:lang w:val="sl-SI"/>
        </w:rPr>
      </w:pPr>
    </w:p>
    <w:p w:rsidR="00F27B96" w:rsidRPr="00267343" w:rsidRDefault="00F27B96" w:rsidP="00F27B96">
      <w:pPr>
        <w:spacing w:line="240" w:lineRule="auto"/>
        <w:jc w:val="both"/>
        <w:rPr>
          <w:rFonts w:cs="Arial"/>
          <w:szCs w:val="20"/>
          <w:lang w:val="sl-SI" w:eastAsia="sl-SI"/>
        </w:rPr>
      </w:pPr>
      <w:r w:rsidRPr="00267343">
        <w:rPr>
          <w:rFonts w:cs="Arial"/>
          <w:szCs w:val="20"/>
          <w:lang w:val="sl-SI" w:eastAsia="sl-SI"/>
        </w:rPr>
        <w:t>Letovanje poteka v skladu s Pravilnikom o počitniški dejavnosti Ministrstva za notranje zadeve št. 007-110/2010/10 z dne 7. 4. 2010 in št. 007-78/2017/14 z dne 8. 5. 2017, Posebnimi pravili uporabe objektov počitniške dejavnosti Ministrstva za notranje zadeve ter Navodili uporabnikom za letovanje v posameznih počitniških enotah MNZ, Policije.</w:t>
      </w:r>
    </w:p>
    <w:p w:rsidR="00F27B96" w:rsidRPr="00267343" w:rsidRDefault="00F27B96" w:rsidP="00F27B96">
      <w:pPr>
        <w:spacing w:line="240" w:lineRule="auto"/>
        <w:jc w:val="both"/>
        <w:rPr>
          <w:rFonts w:cs="Arial"/>
          <w:szCs w:val="20"/>
          <w:lang w:val="sl-SI" w:eastAsia="sl-SI"/>
        </w:rPr>
      </w:pPr>
    </w:p>
    <w:p w:rsidR="00AF3CC8" w:rsidRPr="009905B9" w:rsidRDefault="00AF3CC8" w:rsidP="00AF3CC8">
      <w:pPr>
        <w:spacing w:line="240" w:lineRule="auto"/>
        <w:jc w:val="both"/>
        <w:rPr>
          <w:rFonts w:cs="Arial"/>
          <w:iCs/>
          <w:szCs w:val="20"/>
          <w:lang w:val="sl-SI" w:eastAsia="sl-SI"/>
        </w:rPr>
      </w:pPr>
      <w:r w:rsidRPr="009905B9">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Navodila uporabnikom za letovanje so dostopna tudi preko naslednje spletne povezave: </w:t>
      </w:r>
      <w:r w:rsidR="00097A11">
        <w:fldChar w:fldCharType="begin"/>
      </w:r>
      <w:r w:rsidR="00097A11" w:rsidRPr="00797B4C">
        <w:rPr>
          <w:lang w:val="it-IT"/>
        </w:rPr>
        <w:instrText xml:space="preserve"> HYPERLINK "https://www.gov.si/zbirke/storitve/prijava/" </w:instrText>
      </w:r>
      <w:r w:rsidR="00097A11">
        <w:fldChar w:fldCharType="separate"/>
      </w:r>
      <w:r w:rsidRPr="009905B9">
        <w:rPr>
          <w:lang w:val="sl-SI"/>
        </w:rPr>
        <w:t>https://www.gov.si/zbirke/storitve/prijava/</w:t>
      </w:r>
      <w:r w:rsidR="00097A11">
        <w:rPr>
          <w:lang w:val="sl-SI"/>
        </w:rPr>
        <w:fldChar w:fldCharType="end"/>
      </w:r>
      <w:r w:rsidRPr="009905B9">
        <w:rPr>
          <w:rFonts w:cs="Arial"/>
          <w:szCs w:val="20"/>
          <w:lang w:val="sl-SI" w:eastAsia="sl-SI"/>
        </w:rPr>
        <w:t>.</w:t>
      </w:r>
    </w:p>
    <w:p w:rsidR="00F27B96" w:rsidRPr="00267343" w:rsidRDefault="00F27B96" w:rsidP="00F27B96">
      <w:pPr>
        <w:keepNext/>
        <w:keepLines/>
        <w:spacing w:line="240" w:lineRule="auto"/>
        <w:jc w:val="both"/>
        <w:rPr>
          <w:rFonts w:cs="Arial"/>
          <w:iCs/>
          <w:szCs w:val="20"/>
          <w:lang w:val="sl-SI" w:eastAsia="sl-SI"/>
        </w:rPr>
      </w:pPr>
    </w:p>
    <w:p w:rsidR="00F27B96" w:rsidRPr="00267343" w:rsidRDefault="00F27B96" w:rsidP="00F27B96">
      <w:pPr>
        <w:keepNext/>
        <w:keepLines/>
        <w:spacing w:line="240" w:lineRule="auto"/>
        <w:jc w:val="both"/>
        <w:rPr>
          <w:rFonts w:cs="Arial"/>
          <w:iCs/>
          <w:szCs w:val="20"/>
          <w:lang w:val="sl-SI" w:eastAsia="sl-SI"/>
        </w:rPr>
      </w:pPr>
      <w:r w:rsidRPr="00267343">
        <w:rPr>
          <w:rFonts w:cs="Arial"/>
          <w:iCs/>
          <w:szCs w:val="20"/>
          <w:lang w:val="sl-SI" w:eastAsia="sl-SI"/>
        </w:rPr>
        <w:t>Letujejo lahko le osebe, navedene na napotnici. Sprememba je možna le po predhodnem dogovoru z recepcijo.</w:t>
      </w:r>
    </w:p>
    <w:p w:rsidR="00F27B96" w:rsidRPr="00267343" w:rsidRDefault="00F27B96" w:rsidP="00F27B96">
      <w:pPr>
        <w:keepNext/>
        <w:keepLines/>
        <w:spacing w:line="240" w:lineRule="auto"/>
        <w:jc w:val="both"/>
        <w:rPr>
          <w:rFonts w:cs="Arial"/>
          <w:iCs/>
          <w:szCs w:val="20"/>
          <w:lang w:val="sl-SI" w:eastAsia="sl-SI"/>
        </w:rPr>
      </w:pPr>
    </w:p>
    <w:p w:rsidR="00F27B96" w:rsidRPr="00267343" w:rsidRDefault="00F27B96" w:rsidP="00F27B96">
      <w:pPr>
        <w:spacing w:line="240" w:lineRule="auto"/>
        <w:jc w:val="both"/>
        <w:rPr>
          <w:rFonts w:cs="Arial"/>
          <w:b/>
          <w:iCs/>
          <w:szCs w:val="20"/>
          <w:lang w:val="sl-SI"/>
        </w:rPr>
      </w:pPr>
      <w:r w:rsidRPr="00267343">
        <w:rPr>
          <w:rFonts w:cs="Arial"/>
          <w:b/>
          <w:iCs/>
          <w:szCs w:val="20"/>
          <w:lang w:val="sl-SI"/>
        </w:rPr>
        <w:t>V počitniških enotah domače živali niso dovoljene, prav tako je prepovedano kajenje.</w:t>
      </w:r>
    </w:p>
    <w:p w:rsidR="00F27B96" w:rsidRPr="00267343" w:rsidRDefault="00F27B96" w:rsidP="00F27B96">
      <w:pPr>
        <w:spacing w:line="240" w:lineRule="auto"/>
        <w:jc w:val="both"/>
        <w:rPr>
          <w:rFonts w:cs="Arial"/>
          <w:b/>
          <w:bCs/>
          <w:szCs w:val="20"/>
          <w:lang w:val="sl-SI"/>
        </w:rPr>
      </w:pPr>
    </w:p>
    <w:p w:rsidR="00AF3CC8" w:rsidRDefault="00AF3CC8" w:rsidP="00AF3CC8">
      <w:pPr>
        <w:spacing w:line="240" w:lineRule="auto"/>
        <w:jc w:val="both"/>
        <w:rPr>
          <w:lang w:val="sl-SI"/>
        </w:rPr>
      </w:pPr>
      <w:r w:rsidRPr="009905B9">
        <w:rPr>
          <w:lang w:val="sl-SI"/>
        </w:rPr>
        <w:t>Vse ostale informacije lahko dobite na spletni strani Portal GOV.SI, Državni organi, Ministrstvo za notranje zadeve, Počitniška dejavnost ali v strokovni službi Direktorata za logis</w:t>
      </w:r>
      <w:r>
        <w:rPr>
          <w:lang w:val="sl-SI"/>
        </w:rPr>
        <w:t>tiko</w:t>
      </w:r>
      <w:r w:rsidRPr="009905B9">
        <w:rPr>
          <w:lang w:val="sl-SI"/>
        </w:rPr>
        <w:t xml:space="preserve">, </w:t>
      </w:r>
      <w:proofErr w:type="spellStart"/>
      <w:r w:rsidRPr="009905B9">
        <w:rPr>
          <w:lang w:val="sl-SI"/>
        </w:rPr>
        <w:t>Rocenska</w:t>
      </w:r>
      <w:proofErr w:type="spellEnd"/>
      <w:r w:rsidRPr="009905B9">
        <w:rPr>
          <w:lang w:val="sl-SI"/>
        </w:rPr>
        <w:t xml:space="preserve"> 56, 1211 Ljubljana Šmartno,  tel.  01/514 71 79 (interna št. 87 179),  in sicer od ponedeljka do petka od 8. do 12. ure.</w:t>
      </w:r>
    </w:p>
    <w:p w:rsidR="00AD6CBF" w:rsidRPr="00AD6CBF" w:rsidRDefault="00AD6CBF" w:rsidP="00AD6CBF">
      <w:pPr>
        <w:spacing w:line="240" w:lineRule="auto"/>
        <w:jc w:val="both"/>
        <w:rPr>
          <w:rFonts w:cs="Arial"/>
          <w:szCs w:val="20"/>
          <w:lang w:val="sl-SI"/>
        </w:rPr>
      </w:pPr>
    </w:p>
    <w:p w:rsidR="00F27B96" w:rsidRPr="00267343" w:rsidRDefault="00F27B96" w:rsidP="00F27B96">
      <w:pPr>
        <w:pStyle w:val="Odstavekseznama"/>
        <w:numPr>
          <w:ilvl w:val="1"/>
          <w:numId w:val="9"/>
        </w:numPr>
        <w:spacing w:line="240" w:lineRule="auto"/>
        <w:jc w:val="both"/>
        <w:rPr>
          <w:rFonts w:cs="Arial"/>
          <w:b/>
          <w:szCs w:val="20"/>
          <w:lang w:val="sl-SI"/>
        </w:rPr>
      </w:pPr>
      <w:r w:rsidRPr="00267343">
        <w:rPr>
          <w:rFonts w:cs="Arial"/>
          <w:b/>
          <w:szCs w:val="20"/>
          <w:lang w:val="sl-SI"/>
        </w:rPr>
        <w:t xml:space="preserve">Počitniški dom »Na </w:t>
      </w:r>
      <w:proofErr w:type="spellStart"/>
      <w:r w:rsidRPr="00267343">
        <w:rPr>
          <w:rFonts w:cs="Arial"/>
          <w:b/>
          <w:szCs w:val="20"/>
          <w:lang w:val="sl-SI"/>
        </w:rPr>
        <w:t>Skalci</w:t>
      </w:r>
      <w:proofErr w:type="spellEnd"/>
      <w:r w:rsidRPr="00267343">
        <w:rPr>
          <w:rFonts w:cs="Arial"/>
          <w:b/>
          <w:szCs w:val="20"/>
          <w:lang w:val="sl-SI"/>
        </w:rPr>
        <w:t>« v Bohinju</w:t>
      </w:r>
    </w:p>
    <w:p w:rsidR="00F27B96" w:rsidRPr="00267343" w:rsidRDefault="00F27B96" w:rsidP="00F27B96">
      <w:pPr>
        <w:spacing w:line="240" w:lineRule="auto"/>
        <w:jc w:val="both"/>
        <w:rPr>
          <w:rFonts w:cs="Arial"/>
          <w:b/>
          <w:i/>
          <w:szCs w:val="20"/>
          <w:u w:val="single"/>
          <w:lang w:val="sl-SI"/>
        </w:rPr>
      </w:pPr>
    </w:p>
    <w:p w:rsidR="00F27B96" w:rsidRPr="00267343" w:rsidRDefault="00F27B96" w:rsidP="00F27B96">
      <w:pPr>
        <w:spacing w:line="240" w:lineRule="auto"/>
        <w:jc w:val="both"/>
        <w:rPr>
          <w:rFonts w:cs="Arial"/>
          <w:szCs w:val="20"/>
          <w:lang w:val="sl-SI"/>
        </w:rPr>
      </w:pPr>
      <w:r w:rsidRPr="00267343">
        <w:rPr>
          <w:rFonts w:cs="Arial"/>
          <w:szCs w:val="20"/>
          <w:lang w:val="sl-SI"/>
        </w:rPr>
        <w:t xml:space="preserve">V PD »Na </w:t>
      </w:r>
      <w:proofErr w:type="spellStart"/>
      <w:r w:rsidRPr="00267343">
        <w:rPr>
          <w:rFonts w:cs="Arial"/>
          <w:szCs w:val="20"/>
          <w:lang w:val="sl-SI"/>
        </w:rPr>
        <w:t>Skalci</w:t>
      </w:r>
      <w:proofErr w:type="spellEnd"/>
      <w:r w:rsidRPr="00267343">
        <w:rPr>
          <w:rFonts w:cs="Arial"/>
          <w:szCs w:val="20"/>
          <w:lang w:val="sl-SI"/>
        </w:rPr>
        <w:t>« v Bohinju je možno koristiti le polpenzion. Otroci do 3 let letujejo brezplačno, za otroke od 3 do 12 let se obračuna otroški polpenzion. Pri določitvi starosti otrok se upošteva njihova starost na dan nastopa letovanja.</w:t>
      </w:r>
    </w:p>
    <w:p w:rsidR="00F27B96" w:rsidRPr="00267343" w:rsidRDefault="00F27B96" w:rsidP="00F27B96">
      <w:pPr>
        <w:spacing w:line="240" w:lineRule="auto"/>
        <w:jc w:val="both"/>
        <w:rPr>
          <w:rFonts w:cs="Arial"/>
          <w:b/>
          <w:szCs w:val="20"/>
          <w:lang w:val="sl-SI"/>
        </w:rPr>
      </w:pPr>
    </w:p>
    <w:p w:rsidR="00F27B96" w:rsidRPr="00267343" w:rsidRDefault="00F27B96" w:rsidP="00F27B96">
      <w:pPr>
        <w:spacing w:line="240" w:lineRule="auto"/>
        <w:jc w:val="both"/>
        <w:rPr>
          <w:rFonts w:cs="Arial"/>
          <w:color w:val="000000"/>
          <w:szCs w:val="20"/>
          <w:lang w:val="sl-SI"/>
        </w:rPr>
      </w:pPr>
      <w:r w:rsidRPr="00267343">
        <w:rPr>
          <w:rFonts w:cs="Arial"/>
          <w:color w:val="000000"/>
          <w:szCs w:val="20"/>
          <w:lang w:val="sl-SI"/>
        </w:rPr>
        <w:t>Sobe niso opremljene za kuhanje, prav tako ni možna uporaba kuhinje v pritličju za samostojno kuhanje obrokov!</w:t>
      </w:r>
    </w:p>
    <w:p w:rsidR="00F27B96" w:rsidRPr="00267343" w:rsidRDefault="00F27B96" w:rsidP="00F27B96">
      <w:pPr>
        <w:spacing w:line="240" w:lineRule="auto"/>
        <w:jc w:val="both"/>
        <w:rPr>
          <w:rFonts w:cs="Arial"/>
          <w:color w:val="000000"/>
          <w:szCs w:val="20"/>
          <w:lang w:val="sl-SI"/>
        </w:rPr>
      </w:pPr>
    </w:p>
    <w:p w:rsidR="00F27B96" w:rsidRPr="00267343" w:rsidRDefault="00F27B96" w:rsidP="00F27B96">
      <w:pPr>
        <w:pStyle w:val="Odstavekseznama"/>
        <w:numPr>
          <w:ilvl w:val="1"/>
          <w:numId w:val="9"/>
        </w:numPr>
        <w:spacing w:line="240" w:lineRule="auto"/>
        <w:jc w:val="both"/>
        <w:rPr>
          <w:rFonts w:cs="Arial"/>
          <w:b/>
          <w:color w:val="000000"/>
          <w:szCs w:val="20"/>
          <w:lang w:val="sl-SI"/>
        </w:rPr>
      </w:pPr>
      <w:r w:rsidRPr="00267343">
        <w:rPr>
          <w:rFonts w:cs="Arial"/>
          <w:b/>
          <w:color w:val="000000"/>
          <w:szCs w:val="20"/>
          <w:lang w:val="sl-SI"/>
        </w:rPr>
        <w:lastRenderedPageBreak/>
        <w:t>Terme Čatež</w:t>
      </w:r>
    </w:p>
    <w:p w:rsidR="00F27B96" w:rsidRPr="00267343" w:rsidRDefault="00F27B96" w:rsidP="00F27B96">
      <w:pPr>
        <w:spacing w:line="240" w:lineRule="auto"/>
        <w:ind w:left="792"/>
        <w:jc w:val="both"/>
        <w:rPr>
          <w:rFonts w:cs="Arial"/>
          <w:b/>
          <w:color w:val="000000"/>
          <w:szCs w:val="20"/>
          <w:lang w:val="sl-SI"/>
        </w:rPr>
      </w:pPr>
    </w:p>
    <w:p w:rsidR="00143E01" w:rsidRPr="00797B4C" w:rsidRDefault="00143E01" w:rsidP="00143E01">
      <w:pPr>
        <w:pStyle w:val="Telobesedila"/>
        <w:spacing w:before="3"/>
        <w:ind w:right="171"/>
        <w:jc w:val="both"/>
        <w:rPr>
          <w:lang w:val="sl-SI"/>
        </w:rPr>
      </w:pPr>
      <w:r w:rsidRPr="00797B4C">
        <w:rPr>
          <w:lang w:val="sl-SI"/>
        </w:rPr>
        <w:t xml:space="preserve">V ceno letovanja je vključenih do 6 kart (odvisno od števila prijavljenih oseb) za obisk notranjih bazenov v zimski sezoni, in zunanjih ali notranjih bazenov v poletni sezoni. Ob prijavi na recepciji prejmete programirane čip kartice. Vsakemu objektu pripada toliko čip kartic dnevno, kolikor gostov prenočuje v objektu, </w:t>
      </w:r>
      <w:r w:rsidRPr="00797B4C">
        <w:rPr>
          <w:b/>
          <w:lang w:val="sl-SI"/>
        </w:rPr>
        <w:t>vendar največ 6 kartic</w:t>
      </w:r>
      <w:r w:rsidRPr="00797B4C">
        <w:rPr>
          <w:lang w:val="sl-SI"/>
        </w:rPr>
        <w:t>.</w:t>
      </w:r>
    </w:p>
    <w:p w:rsidR="00143E01" w:rsidRDefault="00143E01" w:rsidP="00143E01">
      <w:pPr>
        <w:pStyle w:val="Telobesedila"/>
        <w:spacing w:line="242" w:lineRule="auto"/>
        <w:ind w:right="172"/>
        <w:jc w:val="both"/>
      </w:pPr>
      <w:proofErr w:type="spellStart"/>
      <w:r>
        <w:t>Kopalne</w:t>
      </w:r>
      <w:proofErr w:type="spellEnd"/>
      <w:r>
        <w:t xml:space="preserve"> </w:t>
      </w:r>
      <w:proofErr w:type="spellStart"/>
      <w:r>
        <w:t>karte</w:t>
      </w:r>
      <w:proofErr w:type="spellEnd"/>
      <w:r>
        <w:t xml:space="preserve"> </w:t>
      </w:r>
      <w:proofErr w:type="spellStart"/>
      <w:r>
        <w:t>omogočajo</w:t>
      </w:r>
      <w:proofErr w:type="spellEnd"/>
      <w:r>
        <w:t xml:space="preserve"> 2 (</w:t>
      </w:r>
      <w:proofErr w:type="spellStart"/>
      <w:r>
        <w:t>dva</w:t>
      </w:r>
      <w:proofErr w:type="spellEnd"/>
      <w:r>
        <w:t xml:space="preserve">) </w:t>
      </w:r>
      <w:proofErr w:type="spellStart"/>
      <w:r>
        <w:t>časovno</w:t>
      </w:r>
      <w:proofErr w:type="spellEnd"/>
      <w:r>
        <w:t xml:space="preserve"> </w:t>
      </w:r>
      <w:proofErr w:type="spellStart"/>
      <w:r>
        <w:t>neomejena</w:t>
      </w:r>
      <w:proofErr w:type="spellEnd"/>
      <w:r>
        <w:t xml:space="preserve"> </w:t>
      </w:r>
      <w:proofErr w:type="spellStart"/>
      <w:r>
        <w:t>vstopa</w:t>
      </w:r>
      <w:proofErr w:type="spellEnd"/>
      <w:r>
        <w:t xml:space="preserve"> v </w:t>
      </w:r>
      <w:proofErr w:type="spellStart"/>
      <w:r>
        <w:t>zimsko</w:t>
      </w:r>
      <w:proofErr w:type="spellEnd"/>
      <w:r>
        <w:t xml:space="preserve"> </w:t>
      </w:r>
      <w:proofErr w:type="spellStart"/>
      <w:proofErr w:type="gramStart"/>
      <w:r>
        <w:t>ali</w:t>
      </w:r>
      <w:proofErr w:type="spellEnd"/>
      <w:proofErr w:type="gramEnd"/>
      <w:r>
        <w:t xml:space="preserve"> </w:t>
      </w:r>
      <w:proofErr w:type="spellStart"/>
      <w:r>
        <w:t>poletno</w:t>
      </w:r>
      <w:proofErr w:type="spellEnd"/>
      <w:r>
        <w:t xml:space="preserve"> (</w:t>
      </w:r>
      <w:proofErr w:type="spellStart"/>
      <w:r>
        <w:t>odprta</w:t>
      </w:r>
      <w:proofErr w:type="spellEnd"/>
      <w:r>
        <w:t xml:space="preserve"> </w:t>
      </w:r>
      <w:proofErr w:type="spellStart"/>
      <w:r>
        <w:t>predvidoma</w:t>
      </w:r>
      <w:proofErr w:type="spellEnd"/>
      <w:r>
        <w:t xml:space="preserve"> </w:t>
      </w:r>
      <w:proofErr w:type="spellStart"/>
      <w:r>
        <w:t>od</w:t>
      </w:r>
      <w:proofErr w:type="spellEnd"/>
      <w:r>
        <w:t xml:space="preserve"> </w:t>
      </w:r>
      <w:proofErr w:type="spellStart"/>
      <w:r>
        <w:t>konca</w:t>
      </w:r>
      <w:proofErr w:type="spellEnd"/>
      <w:r>
        <w:t xml:space="preserve"> </w:t>
      </w:r>
      <w:proofErr w:type="spellStart"/>
      <w:r>
        <w:t>aprila</w:t>
      </w:r>
      <w:proofErr w:type="spellEnd"/>
      <w:r>
        <w:t xml:space="preserve"> do </w:t>
      </w:r>
      <w:proofErr w:type="spellStart"/>
      <w:r>
        <w:t>začetka</w:t>
      </w:r>
      <w:proofErr w:type="spellEnd"/>
      <w:r>
        <w:t xml:space="preserve"> </w:t>
      </w:r>
      <w:proofErr w:type="spellStart"/>
      <w:r>
        <w:t>septembra</w:t>
      </w:r>
      <w:proofErr w:type="spellEnd"/>
      <w:r>
        <w:t xml:space="preserve">) </w:t>
      </w:r>
      <w:proofErr w:type="spellStart"/>
      <w:r>
        <w:t>Termalno</w:t>
      </w:r>
      <w:proofErr w:type="spellEnd"/>
      <w:r>
        <w:t xml:space="preserve"> </w:t>
      </w:r>
      <w:proofErr w:type="spellStart"/>
      <w:r>
        <w:t>riviero</w:t>
      </w:r>
      <w:proofErr w:type="spellEnd"/>
      <w:r>
        <w:t xml:space="preserve"> </w:t>
      </w:r>
      <w:proofErr w:type="spellStart"/>
      <w:r>
        <w:t>dnevno</w:t>
      </w:r>
      <w:proofErr w:type="spellEnd"/>
      <w:r>
        <w:t xml:space="preserve">. </w:t>
      </w:r>
    </w:p>
    <w:p w:rsidR="00F27B96" w:rsidRPr="00267343" w:rsidRDefault="00F27B96" w:rsidP="00F27B96">
      <w:pPr>
        <w:spacing w:line="240" w:lineRule="auto"/>
        <w:jc w:val="both"/>
        <w:rPr>
          <w:rFonts w:cs="Arial"/>
          <w:b/>
          <w:szCs w:val="20"/>
          <w:lang w:val="sl-SI"/>
        </w:rPr>
      </w:pPr>
    </w:p>
    <w:p w:rsidR="00F27B96" w:rsidRPr="00267343" w:rsidRDefault="00F27B96" w:rsidP="00F27B96">
      <w:pPr>
        <w:rPr>
          <w:rFonts w:cs="Arial"/>
          <w:szCs w:val="20"/>
          <w:lang w:val="sl-SI"/>
        </w:rPr>
      </w:pPr>
      <w:r w:rsidRPr="00267343">
        <w:rPr>
          <w:rFonts w:cs="Arial"/>
          <w:szCs w:val="20"/>
          <w:lang w:val="sl-SI"/>
        </w:rPr>
        <w:t>S spoštovanjem,</w:t>
      </w:r>
    </w:p>
    <w:p w:rsidR="00F27B96" w:rsidRPr="00267343" w:rsidRDefault="00F27B96" w:rsidP="00F27B96">
      <w:pPr>
        <w:rPr>
          <w:rFonts w:cs="Arial"/>
          <w:szCs w:val="20"/>
          <w:lang w:val="sl-SI"/>
        </w:rPr>
      </w:pPr>
    </w:p>
    <w:p w:rsidR="00F27B96" w:rsidRPr="00267343" w:rsidRDefault="00F27B96" w:rsidP="00F27B96">
      <w:pPr>
        <w:rPr>
          <w:rFonts w:cs="Arial"/>
          <w:szCs w:val="20"/>
          <w:lang w:val="sl-SI"/>
        </w:rPr>
      </w:pPr>
      <w:r w:rsidRPr="00267343">
        <w:rPr>
          <w:rFonts w:cs="Arial"/>
          <w:szCs w:val="20"/>
          <w:lang w:val="sl-SI"/>
        </w:rPr>
        <w:t>Pripravila:</w:t>
      </w:r>
      <w:r w:rsidRPr="00267343">
        <w:rPr>
          <w:rFonts w:cs="Arial"/>
          <w:szCs w:val="20"/>
          <w:lang w:val="sl-SI"/>
        </w:rPr>
        <w:tab/>
      </w:r>
      <w:r w:rsidRPr="00267343">
        <w:rPr>
          <w:rFonts w:cs="Arial"/>
          <w:szCs w:val="20"/>
          <w:lang w:val="sl-SI"/>
        </w:rPr>
        <w:tab/>
      </w:r>
      <w:r w:rsidRPr="00267343">
        <w:rPr>
          <w:rFonts w:cs="Arial"/>
          <w:szCs w:val="20"/>
          <w:lang w:val="sl-SI"/>
        </w:rPr>
        <w:tab/>
      </w:r>
      <w:r w:rsidRPr="00267343">
        <w:rPr>
          <w:rFonts w:cs="Arial"/>
          <w:szCs w:val="20"/>
          <w:lang w:val="sl-SI"/>
        </w:rPr>
        <w:tab/>
      </w:r>
      <w:r w:rsidRPr="00267343">
        <w:rPr>
          <w:rFonts w:cs="Arial"/>
          <w:szCs w:val="20"/>
          <w:lang w:val="sl-SI"/>
        </w:rPr>
        <w:tab/>
      </w:r>
    </w:p>
    <w:p w:rsidR="00F27B96" w:rsidRPr="00267343" w:rsidRDefault="00F27B96" w:rsidP="00F27B96">
      <w:pPr>
        <w:rPr>
          <w:rFonts w:cs="Arial"/>
          <w:szCs w:val="20"/>
          <w:lang w:val="sl-SI"/>
        </w:rPr>
      </w:pPr>
      <w:r w:rsidRPr="00267343">
        <w:rPr>
          <w:rFonts w:cs="Arial"/>
          <w:szCs w:val="20"/>
          <w:lang w:val="sl-SI"/>
        </w:rPr>
        <w:t>Iris Uzar</w:t>
      </w:r>
      <w:r w:rsidRPr="00267343">
        <w:rPr>
          <w:rFonts w:cs="Arial"/>
          <w:szCs w:val="20"/>
          <w:lang w:val="sl-SI"/>
        </w:rPr>
        <w:tab/>
        <w:t xml:space="preserve"> </w:t>
      </w:r>
      <w:r w:rsidRPr="00267343">
        <w:rPr>
          <w:rFonts w:cs="Arial"/>
          <w:szCs w:val="20"/>
          <w:lang w:val="sl-SI"/>
        </w:rPr>
        <w:tab/>
      </w:r>
      <w:r w:rsidRPr="00267343">
        <w:rPr>
          <w:rFonts w:cs="Arial"/>
          <w:szCs w:val="20"/>
          <w:lang w:val="sl-SI"/>
        </w:rPr>
        <w:tab/>
      </w:r>
      <w:r w:rsidRPr="00267343">
        <w:rPr>
          <w:rFonts w:cs="Arial"/>
          <w:szCs w:val="20"/>
          <w:lang w:val="sl-SI"/>
        </w:rPr>
        <w:tab/>
        <w:t xml:space="preserve">             </w:t>
      </w:r>
      <w:r w:rsidR="00AD6CBF">
        <w:rPr>
          <w:rFonts w:cs="Arial"/>
          <w:szCs w:val="20"/>
          <w:lang w:val="sl-SI"/>
        </w:rPr>
        <w:t>Bojan Bučinel</w:t>
      </w:r>
      <w:r w:rsidRPr="00267343">
        <w:rPr>
          <w:rFonts w:cs="Arial"/>
          <w:szCs w:val="20"/>
          <w:lang w:val="sl-SI"/>
        </w:rPr>
        <w:tab/>
      </w:r>
      <w:r w:rsidRPr="00267343">
        <w:rPr>
          <w:rFonts w:cs="Arial"/>
          <w:szCs w:val="20"/>
          <w:lang w:val="sl-SI"/>
        </w:rPr>
        <w:tab/>
      </w:r>
    </w:p>
    <w:p w:rsidR="00F27B96" w:rsidRPr="00267343" w:rsidRDefault="00AF3CC8" w:rsidP="00F27B96">
      <w:pPr>
        <w:rPr>
          <w:rFonts w:cs="Arial"/>
          <w:szCs w:val="20"/>
          <w:lang w:val="sl-SI"/>
        </w:rPr>
      </w:pPr>
      <w:r>
        <w:rPr>
          <w:rFonts w:cs="Arial"/>
          <w:szCs w:val="20"/>
          <w:lang w:val="sl-SI"/>
        </w:rPr>
        <w:t>p</w:t>
      </w:r>
      <w:r w:rsidR="00AD6CBF">
        <w:rPr>
          <w:rFonts w:cs="Arial"/>
          <w:szCs w:val="20"/>
          <w:lang w:val="sl-SI"/>
        </w:rPr>
        <w:t xml:space="preserve">odsekretarka </w:t>
      </w:r>
      <w:r w:rsidR="00F27B96" w:rsidRPr="00267343">
        <w:rPr>
          <w:rFonts w:cs="Arial"/>
          <w:szCs w:val="20"/>
          <w:lang w:val="sl-SI"/>
        </w:rPr>
        <w:tab/>
      </w:r>
      <w:r w:rsidR="00F27B96" w:rsidRPr="00267343">
        <w:rPr>
          <w:rFonts w:cs="Arial"/>
          <w:szCs w:val="20"/>
          <w:lang w:val="sl-SI"/>
        </w:rPr>
        <w:tab/>
      </w:r>
      <w:r w:rsidR="00F27B96" w:rsidRPr="00267343">
        <w:rPr>
          <w:rFonts w:cs="Arial"/>
          <w:szCs w:val="20"/>
          <w:lang w:val="sl-SI"/>
        </w:rPr>
        <w:tab/>
      </w:r>
      <w:r w:rsidR="00F27B96" w:rsidRPr="00267343">
        <w:rPr>
          <w:rFonts w:cs="Arial"/>
          <w:szCs w:val="20"/>
          <w:lang w:val="sl-SI"/>
        </w:rPr>
        <w:tab/>
      </w:r>
      <w:r w:rsidR="00AD6CBF">
        <w:rPr>
          <w:rFonts w:cs="Arial"/>
          <w:szCs w:val="20"/>
          <w:lang w:val="sl-SI"/>
        </w:rPr>
        <w:tab/>
        <w:t>v .d. generalnega</w:t>
      </w:r>
      <w:r w:rsidR="00F27B96" w:rsidRPr="00267343">
        <w:rPr>
          <w:rFonts w:cs="Arial"/>
          <w:szCs w:val="20"/>
          <w:lang w:val="sl-SI"/>
        </w:rPr>
        <w:t xml:space="preserve"> direktor</w:t>
      </w:r>
      <w:r w:rsidR="00AD6CBF">
        <w:rPr>
          <w:rFonts w:cs="Arial"/>
          <w:szCs w:val="20"/>
          <w:lang w:val="sl-SI"/>
        </w:rPr>
        <w:t>ja</w:t>
      </w:r>
      <w:r w:rsidR="00F27B96" w:rsidRPr="00267343">
        <w:rPr>
          <w:rFonts w:cs="Arial"/>
          <w:szCs w:val="20"/>
          <w:lang w:val="sl-SI"/>
        </w:rPr>
        <w:t xml:space="preserve">                                                                                                                                        </w:t>
      </w:r>
    </w:p>
    <w:p w:rsidR="00F27B96" w:rsidRPr="00267343" w:rsidRDefault="00F27B96" w:rsidP="00F27B96">
      <w:pPr>
        <w:jc w:val="both"/>
        <w:rPr>
          <w:rFonts w:cs="Arial"/>
          <w:b/>
          <w:noProof/>
          <w:szCs w:val="20"/>
        </w:rPr>
      </w:pPr>
      <w:r w:rsidRPr="00267343">
        <w:rPr>
          <w:rFonts w:cs="Arial"/>
          <w:b/>
          <w:noProof/>
          <w:szCs w:val="20"/>
        </w:rPr>
        <w:t> </w:t>
      </w:r>
      <w:r w:rsidRPr="00267343">
        <w:rPr>
          <w:rFonts w:cs="Arial"/>
          <w:b/>
          <w:noProof/>
          <w:szCs w:val="20"/>
        </w:rPr>
        <w:t> </w:t>
      </w:r>
    </w:p>
    <w:p w:rsidR="00F27B96" w:rsidRPr="00267343" w:rsidRDefault="00F27B96" w:rsidP="00F27B96">
      <w:pPr>
        <w:tabs>
          <w:tab w:val="left" w:pos="3402"/>
        </w:tabs>
        <w:jc w:val="both"/>
        <w:rPr>
          <w:rFonts w:cs="Arial"/>
          <w:szCs w:val="20"/>
          <w:lang w:val="sl-SI"/>
        </w:rPr>
      </w:pPr>
    </w:p>
    <w:p w:rsidR="00F27B96" w:rsidRPr="00267343" w:rsidRDefault="00F27B96" w:rsidP="00F27B96">
      <w:pPr>
        <w:tabs>
          <w:tab w:val="left" w:pos="3402"/>
        </w:tabs>
        <w:jc w:val="both"/>
        <w:rPr>
          <w:rFonts w:cs="Arial"/>
          <w:szCs w:val="20"/>
          <w:lang w:val="sl-SI"/>
        </w:rPr>
      </w:pPr>
    </w:p>
    <w:p w:rsidR="00F27B96" w:rsidRPr="00267343" w:rsidRDefault="00F27B96" w:rsidP="00F27B96">
      <w:pPr>
        <w:tabs>
          <w:tab w:val="left" w:pos="3402"/>
        </w:tabs>
        <w:jc w:val="both"/>
        <w:rPr>
          <w:rFonts w:cs="Arial"/>
          <w:szCs w:val="20"/>
          <w:lang w:val="sl-SI"/>
        </w:rPr>
      </w:pPr>
    </w:p>
    <w:p w:rsidR="00F27B96" w:rsidRPr="00267343" w:rsidRDefault="00F27B96" w:rsidP="00F27B96">
      <w:pPr>
        <w:tabs>
          <w:tab w:val="left" w:pos="3402"/>
        </w:tabs>
        <w:jc w:val="both"/>
        <w:rPr>
          <w:rFonts w:cs="Arial"/>
          <w:szCs w:val="20"/>
          <w:lang w:val="sl-SI"/>
        </w:rPr>
      </w:pPr>
      <w:r w:rsidRPr="00267343">
        <w:rPr>
          <w:rFonts w:cs="Arial"/>
          <w:szCs w:val="20"/>
          <w:lang w:val="sl-SI"/>
        </w:rPr>
        <w:t>Poslano:</w:t>
      </w:r>
    </w:p>
    <w:p w:rsidR="00F27B96" w:rsidRPr="00267343" w:rsidRDefault="00F27B96" w:rsidP="00F27B96">
      <w:pPr>
        <w:numPr>
          <w:ilvl w:val="0"/>
          <w:numId w:val="11"/>
        </w:numPr>
        <w:tabs>
          <w:tab w:val="left" w:pos="3402"/>
        </w:tabs>
        <w:jc w:val="both"/>
        <w:rPr>
          <w:rFonts w:cs="Arial"/>
          <w:szCs w:val="20"/>
          <w:lang w:val="sl-SI"/>
        </w:rPr>
      </w:pPr>
      <w:r w:rsidRPr="00267343">
        <w:rPr>
          <w:rFonts w:cs="Arial"/>
          <w:szCs w:val="20"/>
          <w:lang w:val="sl-SI"/>
        </w:rPr>
        <w:t>naslovnikom,</w:t>
      </w:r>
    </w:p>
    <w:p w:rsidR="00F27B96" w:rsidRPr="00267343" w:rsidRDefault="00F27B96" w:rsidP="00F27B96">
      <w:pPr>
        <w:numPr>
          <w:ilvl w:val="0"/>
          <w:numId w:val="11"/>
        </w:numPr>
        <w:tabs>
          <w:tab w:val="left" w:pos="3402"/>
        </w:tabs>
        <w:jc w:val="both"/>
        <w:rPr>
          <w:rFonts w:cs="Arial"/>
          <w:color w:val="000000"/>
          <w:szCs w:val="20"/>
          <w:lang w:val="sl-SI" w:eastAsia="sl-SI"/>
        </w:rPr>
      </w:pPr>
      <w:r w:rsidRPr="00267343">
        <w:rPr>
          <w:rFonts w:cs="Arial"/>
          <w:szCs w:val="20"/>
          <w:lang w:val="sl-SI"/>
        </w:rPr>
        <w:t>objava na intranetu in spletni strani Policije in MNZ.</w:t>
      </w:r>
    </w:p>
    <w:p w:rsidR="00F27B96" w:rsidRPr="00267343" w:rsidRDefault="00F27B96" w:rsidP="00F27B96">
      <w:pPr>
        <w:tabs>
          <w:tab w:val="left" w:pos="3402"/>
        </w:tabs>
        <w:jc w:val="both"/>
        <w:rPr>
          <w:rFonts w:cs="Arial"/>
          <w:szCs w:val="20"/>
          <w:lang w:val="sl-SI"/>
        </w:rPr>
      </w:pPr>
    </w:p>
    <w:p w:rsidR="00F27B96" w:rsidRPr="00267343" w:rsidRDefault="00F27B96" w:rsidP="00F27B96">
      <w:pPr>
        <w:tabs>
          <w:tab w:val="left" w:pos="3402"/>
        </w:tabs>
        <w:jc w:val="both"/>
        <w:rPr>
          <w:rFonts w:cs="Arial"/>
          <w:szCs w:val="20"/>
          <w:lang w:val="sl-SI"/>
        </w:rPr>
      </w:pPr>
    </w:p>
    <w:p w:rsidR="00F27B96" w:rsidRPr="00267343" w:rsidRDefault="00F27B96" w:rsidP="00F27B96">
      <w:pPr>
        <w:tabs>
          <w:tab w:val="left" w:pos="3402"/>
        </w:tabs>
        <w:jc w:val="both"/>
        <w:rPr>
          <w:rFonts w:cs="Arial"/>
          <w:szCs w:val="20"/>
          <w:lang w:val="sl-SI"/>
        </w:rPr>
      </w:pPr>
      <w:r w:rsidRPr="00267343">
        <w:rPr>
          <w:rFonts w:cs="Arial"/>
          <w:szCs w:val="20"/>
          <w:lang w:val="sl-SI"/>
        </w:rPr>
        <w:t>Priloge:</w:t>
      </w:r>
    </w:p>
    <w:p w:rsidR="00F27B96" w:rsidRPr="00267343" w:rsidRDefault="00AD6CBF" w:rsidP="00F27B96">
      <w:pPr>
        <w:numPr>
          <w:ilvl w:val="0"/>
          <w:numId w:val="10"/>
        </w:numPr>
        <w:tabs>
          <w:tab w:val="left" w:pos="3402"/>
        </w:tabs>
        <w:jc w:val="both"/>
        <w:rPr>
          <w:rFonts w:cs="Arial"/>
          <w:szCs w:val="20"/>
          <w:lang w:val="sl-SI"/>
        </w:rPr>
      </w:pPr>
      <w:r>
        <w:rPr>
          <w:rFonts w:cs="Arial"/>
          <w:szCs w:val="20"/>
          <w:lang w:val="sl-SI"/>
        </w:rPr>
        <w:t>cenik za letovanje</w:t>
      </w:r>
      <w:r w:rsidR="00F27B96" w:rsidRPr="00267343">
        <w:rPr>
          <w:rFonts w:cs="Arial"/>
          <w:szCs w:val="20"/>
          <w:lang w:val="sl-SI"/>
        </w:rPr>
        <w:t>,</w:t>
      </w:r>
    </w:p>
    <w:p w:rsidR="00F27B96" w:rsidRPr="00267343" w:rsidRDefault="00F27B96" w:rsidP="00F27B96">
      <w:pPr>
        <w:numPr>
          <w:ilvl w:val="0"/>
          <w:numId w:val="10"/>
        </w:numPr>
        <w:tabs>
          <w:tab w:val="left" w:pos="3402"/>
        </w:tabs>
        <w:jc w:val="both"/>
        <w:rPr>
          <w:rFonts w:cs="Arial"/>
          <w:szCs w:val="20"/>
          <w:lang w:val="sl-SI"/>
        </w:rPr>
      </w:pPr>
      <w:r w:rsidRPr="00267343">
        <w:rPr>
          <w:rFonts w:cs="Arial"/>
          <w:szCs w:val="20"/>
          <w:lang w:val="sl-SI"/>
        </w:rPr>
        <w:t>prijavnica za letovanje.</w:t>
      </w:r>
    </w:p>
    <w:p w:rsidR="00E55D36" w:rsidRPr="009905B9" w:rsidRDefault="00E55D36" w:rsidP="004578C7">
      <w:pPr>
        <w:pStyle w:val="podpisi"/>
        <w:spacing w:line="260" w:lineRule="atLeast"/>
        <w:ind w:left="360"/>
        <w:jc w:val="both"/>
        <w:rPr>
          <w:rFonts w:cs="Arial"/>
          <w:szCs w:val="20"/>
          <w:lang w:val="sl-SI"/>
        </w:rPr>
      </w:pPr>
    </w:p>
    <w:sectPr w:rsidR="00E55D36" w:rsidRPr="009905B9" w:rsidSect="001624FF">
      <w:head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11" w:rsidRDefault="00097A11">
      <w:r>
        <w:separator/>
      </w:r>
    </w:p>
  </w:endnote>
  <w:endnote w:type="continuationSeparator" w:id="0">
    <w:p w:rsidR="00097A11" w:rsidRDefault="0009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11" w:rsidRDefault="00097A11">
      <w:r>
        <w:separator/>
      </w:r>
    </w:p>
  </w:footnote>
  <w:footnote w:type="continuationSeparator" w:id="0">
    <w:p w:rsidR="00097A11" w:rsidRDefault="0009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2A08C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simplePos x="0" y="0"/>
          <wp:positionH relativeFrom="page">
            <wp:posOffset>594360</wp:posOffset>
          </wp:positionH>
          <wp:positionV relativeFrom="page">
            <wp:posOffset>648335</wp:posOffset>
          </wp:positionV>
          <wp:extent cx="2600325" cy="532765"/>
          <wp:effectExtent l="0" t="0" r="9525" b="635"/>
          <wp:wrapNone/>
          <wp:docPr id="29" name="Slika 29" descr="Grb in napis Republika Slovenija, Ministrstvo za notranje zadeve, Direktorat za logistiko" title="Napis Ministrstvi za notranje zadeve z grb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ZMENJAVA\PREDLOGE\MNZ PREDLOGE\DLN\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2A08C0">
      <w:rPr>
        <w:rFonts w:cs="Arial"/>
        <w:sz w:val="16"/>
        <w:lang w:val="sl-SI"/>
      </w:rPr>
      <w:t>l</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62D"/>
    <w:multiLevelType w:val="hybridMultilevel"/>
    <w:tmpl w:val="8A542F78"/>
    <w:lvl w:ilvl="0" w:tplc="6AB8760A">
      <w:start w:val="5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1FC50B8"/>
    <w:multiLevelType w:val="hybridMultilevel"/>
    <w:tmpl w:val="22961AE0"/>
    <w:lvl w:ilvl="0" w:tplc="9DA41EE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46252C"/>
    <w:multiLevelType w:val="hybridMultilevel"/>
    <w:tmpl w:val="91E81020"/>
    <w:lvl w:ilvl="0" w:tplc="CC2439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5E7A43"/>
    <w:multiLevelType w:val="hybridMultilevel"/>
    <w:tmpl w:val="CC2A08CA"/>
    <w:lvl w:ilvl="0" w:tplc="E66C843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FD2FDE"/>
    <w:multiLevelType w:val="hybridMultilevel"/>
    <w:tmpl w:val="BBB8FCB0"/>
    <w:lvl w:ilvl="0" w:tplc="48DC7A4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035219"/>
    <w:multiLevelType w:val="hybridMultilevel"/>
    <w:tmpl w:val="DD3022A4"/>
    <w:lvl w:ilvl="0" w:tplc="E19A9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FE2AB1"/>
    <w:multiLevelType w:val="hybridMultilevel"/>
    <w:tmpl w:val="80023E6C"/>
    <w:lvl w:ilvl="0" w:tplc="B92EBAAA">
      <w:start w:val="1"/>
      <w:numFmt w:val="upperRoman"/>
      <w:lvlText w:val="%1."/>
      <w:lvlJc w:val="left"/>
      <w:pPr>
        <w:tabs>
          <w:tab w:val="num" w:pos="1065"/>
        </w:tabs>
        <w:ind w:left="1065" w:hanging="720"/>
      </w:pPr>
      <w:rPr>
        <w:rFonts w:hint="default"/>
      </w:rPr>
    </w:lvl>
    <w:lvl w:ilvl="1" w:tplc="04240019" w:tentative="1">
      <w:start w:val="1"/>
      <w:numFmt w:val="lowerLetter"/>
      <w:lvlText w:val="%2."/>
      <w:lvlJc w:val="left"/>
      <w:pPr>
        <w:tabs>
          <w:tab w:val="num" w:pos="1425"/>
        </w:tabs>
        <w:ind w:left="1425" w:hanging="360"/>
      </w:pPr>
    </w:lvl>
    <w:lvl w:ilvl="2" w:tplc="0424001B" w:tentative="1">
      <w:start w:val="1"/>
      <w:numFmt w:val="lowerRoman"/>
      <w:lvlText w:val="%3."/>
      <w:lvlJc w:val="right"/>
      <w:pPr>
        <w:tabs>
          <w:tab w:val="num" w:pos="2145"/>
        </w:tabs>
        <w:ind w:left="2145" w:hanging="180"/>
      </w:pPr>
    </w:lvl>
    <w:lvl w:ilvl="3" w:tplc="0424000F" w:tentative="1">
      <w:start w:val="1"/>
      <w:numFmt w:val="decimal"/>
      <w:lvlText w:val="%4."/>
      <w:lvlJc w:val="left"/>
      <w:pPr>
        <w:tabs>
          <w:tab w:val="num" w:pos="2865"/>
        </w:tabs>
        <w:ind w:left="2865" w:hanging="360"/>
      </w:pPr>
    </w:lvl>
    <w:lvl w:ilvl="4" w:tplc="04240019" w:tentative="1">
      <w:start w:val="1"/>
      <w:numFmt w:val="lowerLetter"/>
      <w:lvlText w:val="%5."/>
      <w:lvlJc w:val="left"/>
      <w:pPr>
        <w:tabs>
          <w:tab w:val="num" w:pos="3585"/>
        </w:tabs>
        <w:ind w:left="3585" w:hanging="360"/>
      </w:pPr>
    </w:lvl>
    <w:lvl w:ilvl="5" w:tplc="0424001B" w:tentative="1">
      <w:start w:val="1"/>
      <w:numFmt w:val="lowerRoman"/>
      <w:lvlText w:val="%6."/>
      <w:lvlJc w:val="right"/>
      <w:pPr>
        <w:tabs>
          <w:tab w:val="num" w:pos="4305"/>
        </w:tabs>
        <w:ind w:left="4305" w:hanging="180"/>
      </w:pPr>
    </w:lvl>
    <w:lvl w:ilvl="6" w:tplc="0424000F" w:tentative="1">
      <w:start w:val="1"/>
      <w:numFmt w:val="decimal"/>
      <w:lvlText w:val="%7."/>
      <w:lvlJc w:val="left"/>
      <w:pPr>
        <w:tabs>
          <w:tab w:val="num" w:pos="5025"/>
        </w:tabs>
        <w:ind w:left="5025" w:hanging="360"/>
      </w:pPr>
    </w:lvl>
    <w:lvl w:ilvl="7" w:tplc="04240019" w:tentative="1">
      <w:start w:val="1"/>
      <w:numFmt w:val="lowerLetter"/>
      <w:lvlText w:val="%8."/>
      <w:lvlJc w:val="left"/>
      <w:pPr>
        <w:tabs>
          <w:tab w:val="num" w:pos="5745"/>
        </w:tabs>
        <w:ind w:left="5745" w:hanging="360"/>
      </w:pPr>
    </w:lvl>
    <w:lvl w:ilvl="8" w:tplc="0424001B" w:tentative="1">
      <w:start w:val="1"/>
      <w:numFmt w:val="lowerRoman"/>
      <w:lvlText w:val="%9."/>
      <w:lvlJc w:val="right"/>
      <w:pPr>
        <w:tabs>
          <w:tab w:val="num" w:pos="6465"/>
        </w:tabs>
        <w:ind w:left="6465"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EA2A78"/>
    <w:multiLevelType w:val="hybridMultilevel"/>
    <w:tmpl w:val="6D90AC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3"/>
  </w:num>
  <w:num w:numId="5">
    <w:abstractNumId w:val="4"/>
  </w:num>
  <w:num w:numId="6">
    <w:abstractNumId w:val="1"/>
  </w:num>
  <w:num w:numId="7">
    <w:abstractNumId w:val="14"/>
  </w:num>
  <w:num w:numId="8">
    <w:abstractNumId w:val="2"/>
  </w:num>
  <w:num w:numId="9">
    <w:abstractNumId w:val="17"/>
  </w:num>
  <w:num w:numId="10">
    <w:abstractNumId w:val="5"/>
  </w:num>
  <w:num w:numId="11">
    <w:abstractNumId w:val="0"/>
  </w:num>
  <w:num w:numId="12">
    <w:abstractNumId w:val="13"/>
  </w:num>
  <w:num w:numId="13">
    <w:abstractNumId w:val="6"/>
  </w:num>
  <w:num w:numId="14">
    <w:abstractNumId w:val="9"/>
  </w:num>
  <w:num w:numId="15">
    <w:abstractNumId w:val="12"/>
  </w:num>
  <w:num w:numId="16">
    <w:abstractNumId w:val="8"/>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C0"/>
    <w:rsid w:val="000117F9"/>
    <w:rsid w:val="00023A88"/>
    <w:rsid w:val="00025CFF"/>
    <w:rsid w:val="0005464A"/>
    <w:rsid w:val="00061B80"/>
    <w:rsid w:val="00071C3E"/>
    <w:rsid w:val="000948A0"/>
    <w:rsid w:val="00097A11"/>
    <w:rsid w:val="000A7238"/>
    <w:rsid w:val="000F66B5"/>
    <w:rsid w:val="00111D1C"/>
    <w:rsid w:val="001357B2"/>
    <w:rsid w:val="00143E01"/>
    <w:rsid w:val="001624FF"/>
    <w:rsid w:val="001656CD"/>
    <w:rsid w:val="0017178E"/>
    <w:rsid w:val="0017478F"/>
    <w:rsid w:val="001816D3"/>
    <w:rsid w:val="00184AE0"/>
    <w:rsid w:val="001D0C83"/>
    <w:rsid w:val="001D316F"/>
    <w:rsid w:val="001F6D75"/>
    <w:rsid w:val="00202381"/>
    <w:rsid w:val="00202A77"/>
    <w:rsid w:val="00207DC7"/>
    <w:rsid w:val="00217C45"/>
    <w:rsid w:val="00221ED1"/>
    <w:rsid w:val="002333F7"/>
    <w:rsid w:val="00244303"/>
    <w:rsid w:val="00254EF4"/>
    <w:rsid w:val="00271CE5"/>
    <w:rsid w:val="00275694"/>
    <w:rsid w:val="00282020"/>
    <w:rsid w:val="0028336C"/>
    <w:rsid w:val="00283C9A"/>
    <w:rsid w:val="00286D62"/>
    <w:rsid w:val="00294128"/>
    <w:rsid w:val="002A08C0"/>
    <w:rsid w:val="002A2B69"/>
    <w:rsid w:val="002A75B8"/>
    <w:rsid w:val="002B4E5A"/>
    <w:rsid w:val="002C2D7D"/>
    <w:rsid w:val="002D49BD"/>
    <w:rsid w:val="002D789E"/>
    <w:rsid w:val="002E5625"/>
    <w:rsid w:val="00325604"/>
    <w:rsid w:val="0033026A"/>
    <w:rsid w:val="00334A48"/>
    <w:rsid w:val="00335BF9"/>
    <w:rsid w:val="003470A2"/>
    <w:rsid w:val="003636BF"/>
    <w:rsid w:val="00371442"/>
    <w:rsid w:val="003813A0"/>
    <w:rsid w:val="00383001"/>
    <w:rsid w:val="003845B4"/>
    <w:rsid w:val="00387B1A"/>
    <w:rsid w:val="003B083C"/>
    <w:rsid w:val="003C5EE5"/>
    <w:rsid w:val="003E1C74"/>
    <w:rsid w:val="004070D8"/>
    <w:rsid w:val="004471F2"/>
    <w:rsid w:val="00450449"/>
    <w:rsid w:val="004507C6"/>
    <w:rsid w:val="0045195C"/>
    <w:rsid w:val="004578C7"/>
    <w:rsid w:val="004657EE"/>
    <w:rsid w:val="00487B41"/>
    <w:rsid w:val="004914A4"/>
    <w:rsid w:val="004A1417"/>
    <w:rsid w:val="004B5D62"/>
    <w:rsid w:val="004B770D"/>
    <w:rsid w:val="00526246"/>
    <w:rsid w:val="00553EA3"/>
    <w:rsid w:val="005637AD"/>
    <w:rsid w:val="00567106"/>
    <w:rsid w:val="005D20F3"/>
    <w:rsid w:val="005E1D3C"/>
    <w:rsid w:val="00614FF5"/>
    <w:rsid w:val="00625AE6"/>
    <w:rsid w:val="00632253"/>
    <w:rsid w:val="00642714"/>
    <w:rsid w:val="006455CE"/>
    <w:rsid w:val="0064591F"/>
    <w:rsid w:val="00655841"/>
    <w:rsid w:val="00676052"/>
    <w:rsid w:val="006B0F68"/>
    <w:rsid w:val="006D2F02"/>
    <w:rsid w:val="006D3617"/>
    <w:rsid w:val="006E1EFA"/>
    <w:rsid w:val="0072033F"/>
    <w:rsid w:val="00725A71"/>
    <w:rsid w:val="00733017"/>
    <w:rsid w:val="0073309C"/>
    <w:rsid w:val="00737ADE"/>
    <w:rsid w:val="0075165D"/>
    <w:rsid w:val="00752F21"/>
    <w:rsid w:val="00755C19"/>
    <w:rsid w:val="00781939"/>
    <w:rsid w:val="00783310"/>
    <w:rsid w:val="00797B4C"/>
    <w:rsid w:val="007A4A6D"/>
    <w:rsid w:val="007B4568"/>
    <w:rsid w:val="007C207F"/>
    <w:rsid w:val="007D1BCF"/>
    <w:rsid w:val="007D75CF"/>
    <w:rsid w:val="007E0440"/>
    <w:rsid w:val="007E6DC5"/>
    <w:rsid w:val="00820DCE"/>
    <w:rsid w:val="0084197D"/>
    <w:rsid w:val="00857231"/>
    <w:rsid w:val="0088043C"/>
    <w:rsid w:val="00884889"/>
    <w:rsid w:val="008906C9"/>
    <w:rsid w:val="008C5738"/>
    <w:rsid w:val="008D04F0"/>
    <w:rsid w:val="008D28C9"/>
    <w:rsid w:val="008E4363"/>
    <w:rsid w:val="008F3500"/>
    <w:rsid w:val="008F47A5"/>
    <w:rsid w:val="009248E9"/>
    <w:rsid w:val="00924E3C"/>
    <w:rsid w:val="009612BB"/>
    <w:rsid w:val="00971859"/>
    <w:rsid w:val="009810E8"/>
    <w:rsid w:val="00984C17"/>
    <w:rsid w:val="009905B9"/>
    <w:rsid w:val="009B792E"/>
    <w:rsid w:val="009C1A88"/>
    <w:rsid w:val="009C740A"/>
    <w:rsid w:val="009F1EDB"/>
    <w:rsid w:val="00A125C5"/>
    <w:rsid w:val="00A16EF1"/>
    <w:rsid w:val="00A172EC"/>
    <w:rsid w:val="00A2451C"/>
    <w:rsid w:val="00A56419"/>
    <w:rsid w:val="00A626F1"/>
    <w:rsid w:val="00A62DD6"/>
    <w:rsid w:val="00A65EE7"/>
    <w:rsid w:val="00A70133"/>
    <w:rsid w:val="00A770A6"/>
    <w:rsid w:val="00A813B1"/>
    <w:rsid w:val="00A920CB"/>
    <w:rsid w:val="00A97673"/>
    <w:rsid w:val="00AB0FDF"/>
    <w:rsid w:val="00AB36C4"/>
    <w:rsid w:val="00AC0111"/>
    <w:rsid w:val="00AC32B2"/>
    <w:rsid w:val="00AD6CBF"/>
    <w:rsid w:val="00AE323D"/>
    <w:rsid w:val="00AF3CC8"/>
    <w:rsid w:val="00B00F5D"/>
    <w:rsid w:val="00B17141"/>
    <w:rsid w:val="00B31575"/>
    <w:rsid w:val="00B72543"/>
    <w:rsid w:val="00B8547D"/>
    <w:rsid w:val="00B96C50"/>
    <w:rsid w:val="00BA59AF"/>
    <w:rsid w:val="00BB3B30"/>
    <w:rsid w:val="00BC3777"/>
    <w:rsid w:val="00BF2F4C"/>
    <w:rsid w:val="00C22ED9"/>
    <w:rsid w:val="00C250D5"/>
    <w:rsid w:val="00C35666"/>
    <w:rsid w:val="00C362FE"/>
    <w:rsid w:val="00C36B6E"/>
    <w:rsid w:val="00C64332"/>
    <w:rsid w:val="00C90ECD"/>
    <w:rsid w:val="00C92898"/>
    <w:rsid w:val="00C938A3"/>
    <w:rsid w:val="00CA4340"/>
    <w:rsid w:val="00CB2DBE"/>
    <w:rsid w:val="00CC4610"/>
    <w:rsid w:val="00CE5238"/>
    <w:rsid w:val="00CE7514"/>
    <w:rsid w:val="00D03821"/>
    <w:rsid w:val="00D12993"/>
    <w:rsid w:val="00D248DE"/>
    <w:rsid w:val="00D616A3"/>
    <w:rsid w:val="00D66874"/>
    <w:rsid w:val="00D8542D"/>
    <w:rsid w:val="00DC6A71"/>
    <w:rsid w:val="00E0357D"/>
    <w:rsid w:val="00E55D36"/>
    <w:rsid w:val="00E6105B"/>
    <w:rsid w:val="00E7660E"/>
    <w:rsid w:val="00EA7D5C"/>
    <w:rsid w:val="00ED1C3E"/>
    <w:rsid w:val="00EF62CB"/>
    <w:rsid w:val="00F032CD"/>
    <w:rsid w:val="00F06513"/>
    <w:rsid w:val="00F10BB6"/>
    <w:rsid w:val="00F240BB"/>
    <w:rsid w:val="00F27B96"/>
    <w:rsid w:val="00F5007E"/>
    <w:rsid w:val="00F57FED"/>
    <w:rsid w:val="00F6793B"/>
    <w:rsid w:val="00F850BC"/>
    <w:rsid w:val="00FA0858"/>
    <w:rsid w:val="00FB4C2E"/>
    <w:rsid w:val="00FD734A"/>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375E2F4A-00E2-4F0D-B0F7-677D071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A16EF1"/>
    <w:pPr>
      <w:spacing w:line="360" w:lineRule="auto"/>
    </w:pPr>
    <w:rPr>
      <w:rFonts w:cs="Arial"/>
      <w:sz w:val="22"/>
      <w:szCs w:val="22"/>
      <w:lang w:val="sl-SI" w:eastAsia="sl-SI"/>
    </w:rPr>
  </w:style>
  <w:style w:type="character" w:customStyle="1" w:styleId="Telobesedila2Znak">
    <w:name w:val="Telo besedila 2 Znak"/>
    <w:basedOn w:val="Privzetapisavaodstavka"/>
    <w:link w:val="Telobesedila2"/>
    <w:rsid w:val="00A16EF1"/>
    <w:rPr>
      <w:rFonts w:ascii="Arial" w:hAnsi="Arial" w:cs="Arial"/>
      <w:sz w:val="22"/>
      <w:szCs w:val="22"/>
    </w:rPr>
  </w:style>
  <w:style w:type="paragraph" w:customStyle="1" w:styleId="SlogObojestransko">
    <w:name w:val="Slog Obojestransko"/>
    <w:basedOn w:val="Navaden"/>
    <w:rsid w:val="00A16EF1"/>
    <w:pPr>
      <w:jc w:val="both"/>
    </w:pPr>
    <w:rPr>
      <w:szCs w:val="20"/>
    </w:rPr>
  </w:style>
  <w:style w:type="paragraph" w:styleId="Odstavekseznama">
    <w:name w:val="List Paragraph"/>
    <w:basedOn w:val="Navaden"/>
    <w:uiPriority w:val="34"/>
    <w:qFormat/>
    <w:rsid w:val="00755C19"/>
    <w:pPr>
      <w:ind w:left="720"/>
      <w:contextualSpacing/>
    </w:pPr>
  </w:style>
  <w:style w:type="character" w:styleId="Besedilooznabemesta">
    <w:name w:val="Placeholder Text"/>
    <w:basedOn w:val="Privzetapisavaodstavka"/>
    <w:uiPriority w:val="99"/>
    <w:semiHidden/>
    <w:rsid w:val="000F66B5"/>
    <w:rPr>
      <w:color w:val="808080"/>
    </w:rPr>
  </w:style>
  <w:style w:type="table" w:customStyle="1" w:styleId="Tabelamrea1">
    <w:name w:val="Tabela – mreža1"/>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rsid w:val="00143E01"/>
    <w:pPr>
      <w:spacing w:after="120"/>
    </w:pPr>
  </w:style>
  <w:style w:type="character" w:customStyle="1" w:styleId="TelobesedilaZnak">
    <w:name w:val="Telo besedila Znak"/>
    <w:basedOn w:val="Privzetapisavaodstavka"/>
    <w:link w:val="Telobesedila"/>
    <w:rsid w:val="00143E0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8373">
      <w:bodyDiv w:val="1"/>
      <w:marLeft w:val="0"/>
      <w:marRight w:val="0"/>
      <w:marTop w:val="0"/>
      <w:marBottom w:val="0"/>
      <w:divBdr>
        <w:top w:val="none" w:sz="0" w:space="0" w:color="auto"/>
        <w:left w:val="none" w:sz="0" w:space="0" w:color="auto"/>
        <w:bottom w:val="none" w:sz="0" w:space="0" w:color="auto"/>
        <w:right w:val="none" w:sz="0" w:space="0" w:color="auto"/>
      </w:divBdr>
    </w:div>
    <w:div w:id="508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6D22C8-5CE9-4018-9E0E-86DA1DE4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grgicevic</dc:creator>
  <cp:keywords/>
  <cp:lastModifiedBy>Irena Likar</cp:lastModifiedBy>
  <cp:revision>2</cp:revision>
  <cp:lastPrinted>2011-12-23T11:01:00Z</cp:lastPrinted>
  <dcterms:created xsi:type="dcterms:W3CDTF">2023-09-21T07:15:00Z</dcterms:created>
  <dcterms:modified xsi:type="dcterms:W3CDTF">2023-09-21T07:15:00Z</dcterms:modified>
</cp:coreProperties>
</file>