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90651B" w:rsidP="008A0424">
      <w:pPr>
        <w:pStyle w:val="Heading1"/>
        <w:numPr>
          <w:ilvl w:val="0"/>
          <w:numId w:val="0"/>
        </w:numPr>
        <w:spacing w:before="0" w:after="0"/>
        <w:jc w:val="center"/>
      </w:pPr>
      <w:bookmarkStart w:id="0" w:name="_Toc256000000"/>
      <w:r>
        <w:rPr>
          <w:noProof/>
        </w:rPr>
        <w:t>OBRAČUNI</w:t>
      </w:r>
      <w:bookmarkEnd w:id="0"/>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4"/>
        <w:gridCol w:w="4977"/>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Borders>
              <w:top w:val="single" w:sz="4" w:space="0" w:color="auto"/>
              <w:left w:val="single" w:sz="4" w:space="0" w:color="auto"/>
              <w:bottom w:val="single" w:sz="4" w:space="0" w:color="auto"/>
              <w:right w:val="single" w:sz="4" w:space="0" w:color="auto"/>
            </w:tcBorders>
            <w:hideMark/>
          </w:tcPr>
          <w:p w:rsidR="0090651B" w:rsidRPr="00A7239D" w:rsidP="008A0424">
            <w:pPr>
              <w:spacing w:before="0" w:after="0"/>
              <w:jc w:val="left"/>
            </w:pPr>
            <w:bookmarkStart w:id="1" w:name="_Toc349308753"/>
            <w:r>
              <w:rPr>
                <w:noProof/>
              </w:rPr>
              <w:t>Številka CCI</w:t>
            </w:r>
          </w:p>
        </w:tc>
        <w:tc>
          <w:tcPr>
            <w:tcBorders>
              <w:top w:val="single" w:sz="4" w:space="0" w:color="auto"/>
              <w:left w:val="single" w:sz="4" w:space="0" w:color="auto"/>
              <w:bottom w:val="single" w:sz="4" w:space="0" w:color="auto"/>
              <w:right w:val="single" w:sz="4" w:space="0" w:color="auto"/>
            </w:tcBorders>
            <w:hideMark/>
          </w:tcPr>
          <w:p w:rsidR="0090651B" w:rsidP="008A0424">
            <w:pPr>
              <w:spacing w:before="0" w:after="0"/>
              <w:jc w:val="left"/>
              <w:rPr>
                <w:color w:val="000000"/>
              </w:rPr>
            </w:pPr>
            <w:r>
              <w:rPr>
                <w:noProof/>
                <w:color w:val="000000"/>
              </w:rPr>
              <w:t>2014SI65ISNP001</w:t>
            </w: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Naslov</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r>
              <w:rPr>
                <w:noProof/>
                <w:color w:val="000000"/>
              </w:rPr>
              <w:t>Slovenija National Programme ISF</w:t>
            </w: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Različica</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r>
              <w:rPr>
                <w:noProof/>
                <w:color w:val="000000"/>
              </w:rPr>
              <w:t>2022.0</w:t>
            </w: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Prvo leto</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r>
              <w:rPr>
                <w:noProof/>
                <w:color w:val="000000"/>
              </w:rPr>
              <w:t>2014</w:t>
            </w: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Upravičeni od</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r>
              <w:rPr>
                <w:noProof/>
                <w:color w:val="000000"/>
              </w:rPr>
              <w:t>1.1.2014</w:t>
            </w: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Številka sklepa o programu</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r>
              <w:rPr>
                <w:noProof/>
                <w:color w:val="000000"/>
              </w:rPr>
              <w:t>C(2019)8544</w:t>
            </w: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Datum sklepa o programu</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r>
              <w:rPr>
                <w:noProof/>
                <w:color w:val="000000"/>
              </w:rPr>
              <w:t>27.11.2019</w:t>
            </w: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Številka sklepa o potrditvi</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r>
              <w:rPr>
                <w:noProof/>
                <w:color w:val="000000"/>
              </w:rPr>
              <w:t>C(2023)3644</w:t>
            </w: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Datum sklepa o potrditvi</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r>
              <w:rPr>
                <w:noProof/>
                <w:color w:val="000000"/>
              </w:rPr>
              <w:t>30.5.2023</w:t>
            </w: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Številka končnega sklepa o potrditvi</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Datum končnega sklepa o potrditvi</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Številka sklepa o skladnosti</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Datum sklepa o skladnosti</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Datum predložitve projekta in obračunov</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r>
              <w:rPr>
                <w:noProof/>
                <w:color w:val="000000"/>
              </w:rPr>
              <w:t>6.2.2023</w:t>
            </w:r>
          </w:p>
        </w:tc>
      </w:tr>
      <w:tr w:rsidTr="00EB2051">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pPr>
            <w:r>
              <w:rPr>
                <w:noProof/>
              </w:rPr>
              <w:t>Proračunsko leto</w:t>
            </w:r>
          </w:p>
        </w:tc>
        <w:tc>
          <w:tcPr>
            <w:tcBorders>
              <w:top w:val="single" w:sz="4" w:space="0" w:color="auto"/>
              <w:left w:val="single" w:sz="4" w:space="0" w:color="auto"/>
              <w:bottom w:val="single" w:sz="4" w:space="0" w:color="auto"/>
              <w:right w:val="single" w:sz="4" w:space="0" w:color="auto"/>
            </w:tcBorders>
          </w:tcPr>
          <w:p w:rsidR="0090651B" w:rsidP="008A0424">
            <w:pPr>
              <w:spacing w:before="0" w:after="0"/>
              <w:jc w:val="left"/>
              <w:rPr>
                <w:color w:val="000000"/>
              </w:rPr>
            </w:pPr>
            <w:r>
              <w:rPr>
                <w:noProof/>
                <w:color w:val="000000"/>
              </w:rPr>
              <w:t>2022</w:t>
            </w:r>
          </w:p>
        </w:tc>
      </w:tr>
      <w:bookmarkEnd w:id="1"/>
    </w:tbl>
    <w:p w:rsidR="0090651B" w:rsidP="008A0424">
      <w:pPr>
        <w:spacing w:before="0" w:after="0"/>
      </w:pPr>
    </w:p>
    <w:p w:rsidR="00CB27EB" w:rsidP="008A0424">
      <w:pPr>
        <w:spacing w:before="0" w:after="0"/>
        <w:rPr>
          <w:noProof/>
        </w:rPr>
      </w:pPr>
      <w:r w:rsidR="00BB2A3A">
        <w:br w:type="page"/>
      </w:r>
      <w:r w:rsidR="00BB2A3A">
        <w:fldChar w:fldCharType="begin"/>
      </w:r>
      <w:r w:rsidR="00BB2A3A">
        <w:instrText xml:space="preserve"> TOC \h Hyperlinks \o "1-4"</w:instrText>
      </w:r>
      <w:r w:rsidR="00BB2A3A">
        <w:fldChar w:fldCharType="separate"/>
      </w:r>
    </w:p>
    <w:p>
      <w:pPr>
        <w:pStyle w:val="TOC1"/>
        <w:rPr>
          <w:rFonts w:asciiTheme="minorHAnsi" w:hAnsiTheme="minorHAnsi"/>
          <w:noProof/>
          <w:sz w:val="22"/>
        </w:rPr>
      </w:pPr>
      <w:hyperlink w:anchor="_Toc256000000" w:history="1">
        <w:r>
          <w:rPr>
            <w:rStyle w:val="Hyperlink"/>
            <w:noProof/>
          </w:rPr>
          <w:t>OBRAČUNI</w:t>
        </w:r>
        <w:r>
          <w:tab/>
        </w:r>
        <w:r>
          <w:fldChar w:fldCharType="begin"/>
        </w:r>
        <w:r>
          <w:instrText xml:space="preserve"> PAGEREF _Toc256000000 \h </w:instrText>
        </w:r>
        <w:r>
          <w:fldChar w:fldCharType="separate"/>
        </w:r>
        <w:r>
          <w:t>1</w:t>
        </w:r>
        <w:r>
          <w:fldChar w:fldCharType="end"/>
        </w:r>
      </w:hyperlink>
    </w:p>
    <w:p>
      <w:pPr>
        <w:pStyle w:val="TOC2"/>
        <w:rPr>
          <w:rFonts w:asciiTheme="minorHAnsi" w:hAnsiTheme="minorHAnsi"/>
          <w:noProof/>
          <w:sz w:val="22"/>
        </w:rPr>
      </w:pPr>
      <w:hyperlink w:anchor="_Toc256000002" w:history="1">
        <w:r>
          <w:rPr>
            <w:rStyle w:val="Hyperlink"/>
            <w:noProof/>
          </w:rPr>
          <w:t>1. PROJEKTI IN RAČUNOVODSKI PODATKI</w:t>
        </w:r>
        <w:r>
          <w:tab/>
        </w:r>
        <w:r>
          <w:fldChar w:fldCharType="begin"/>
        </w:r>
        <w:r>
          <w:instrText xml:space="preserve"> PAGEREF _Toc256000002 \h </w:instrText>
        </w:r>
        <w:r>
          <w:fldChar w:fldCharType="separate"/>
        </w:r>
        <w:r>
          <w:t>3</w:t>
        </w:r>
        <w:r>
          <w:fldChar w:fldCharType="end"/>
        </w:r>
      </w:hyperlink>
    </w:p>
    <w:p>
      <w:pPr>
        <w:pStyle w:val="TOC3"/>
        <w:rPr>
          <w:rFonts w:asciiTheme="minorHAnsi" w:hAnsiTheme="minorHAnsi"/>
          <w:noProof/>
          <w:sz w:val="22"/>
        </w:rPr>
      </w:pPr>
      <w:hyperlink w:anchor="_Toc256000003" w:history="1">
        <w:r>
          <w:rPr>
            <w:rStyle w:val="Hyperlink"/>
            <w:b/>
            <w:noProof/>
          </w:rPr>
          <w:t>A. Projekti</w:t>
        </w:r>
        <w:r>
          <w:tab/>
        </w:r>
        <w:r>
          <w:fldChar w:fldCharType="begin"/>
        </w:r>
        <w:r>
          <w:instrText xml:space="preserve"> PAGEREF _Toc256000003 \h </w:instrText>
        </w:r>
        <w:r>
          <w:fldChar w:fldCharType="separate"/>
        </w:r>
        <w:r>
          <w:t>3</w:t>
        </w:r>
        <w:r>
          <w:fldChar w:fldCharType="end"/>
        </w:r>
      </w:hyperlink>
    </w:p>
    <w:p>
      <w:pPr>
        <w:pStyle w:val="TOC4"/>
        <w:rPr>
          <w:rFonts w:asciiTheme="minorHAnsi" w:hAnsiTheme="minorHAnsi"/>
          <w:noProof/>
          <w:sz w:val="22"/>
        </w:rPr>
      </w:pPr>
      <w:hyperlink w:anchor="_Toc256000004" w:history="1">
        <w:r>
          <w:rPr>
            <w:rStyle w:val="Hyperlink"/>
            <w:b/>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pPr>
        <w:pStyle w:val="TOC3"/>
        <w:rPr>
          <w:rFonts w:asciiTheme="minorHAnsi" w:hAnsiTheme="minorHAnsi"/>
          <w:noProof/>
          <w:sz w:val="22"/>
        </w:rPr>
      </w:pPr>
      <w:hyperlink w:anchor="_Toc256000005" w:history="1">
        <w:r w:rsidRPr="00F011E6">
          <w:rPr>
            <w:rStyle w:val="Hyperlink"/>
            <w:b/>
            <w:noProof/>
          </w:rPr>
          <w:t>A2. Projekti operativne podpore</w:t>
        </w:r>
        <w:r>
          <w:tab/>
        </w:r>
        <w:r>
          <w:fldChar w:fldCharType="begin"/>
        </w:r>
        <w:r>
          <w:instrText xml:space="preserve"> PAGEREF _Toc256000005 \h </w:instrText>
        </w:r>
        <w:r>
          <w:fldChar w:fldCharType="separate"/>
        </w:r>
        <w:r>
          <w:t>24</w:t>
        </w:r>
        <w:r>
          <w:fldChar w:fldCharType="end"/>
        </w:r>
      </w:hyperlink>
    </w:p>
    <w:p>
      <w:pPr>
        <w:pStyle w:val="TOC2"/>
        <w:rPr>
          <w:rFonts w:asciiTheme="minorHAnsi" w:hAnsiTheme="minorHAnsi"/>
          <w:noProof/>
          <w:sz w:val="22"/>
        </w:rPr>
      </w:pPr>
      <w:hyperlink w:anchor="_Toc256000006" w:history="1">
        <w:r>
          <w:rPr>
            <w:rStyle w:val="Hyperlink"/>
            <w:noProof/>
          </w:rPr>
          <w:t>B. Računovodski podatki</w:t>
        </w:r>
        <w:r>
          <w:tab/>
        </w:r>
        <w:r>
          <w:fldChar w:fldCharType="begin"/>
        </w:r>
        <w:r>
          <w:instrText xml:space="preserve"> PAGEREF _Toc256000006 \h </w:instrText>
        </w:r>
        <w:r>
          <w:fldChar w:fldCharType="separate"/>
        </w:r>
        <w:r>
          <w:t>30</w:t>
        </w:r>
        <w:r>
          <w:fldChar w:fldCharType="end"/>
        </w:r>
      </w:hyperlink>
    </w:p>
    <w:p>
      <w:pPr>
        <w:pStyle w:val="TOC2"/>
        <w:rPr>
          <w:rFonts w:asciiTheme="minorHAnsi" w:hAnsiTheme="minorHAnsi"/>
          <w:noProof/>
          <w:sz w:val="22"/>
        </w:rPr>
      </w:pPr>
      <w:hyperlink w:anchor="_Toc256000007" w:history="1">
        <w:r>
          <w:rPr>
            <w:rStyle w:val="Hyperlink"/>
            <w:noProof/>
          </w:rPr>
          <w:t>C. Kontrole na kraju samem</w:t>
        </w:r>
        <w:r>
          <w:tab/>
        </w:r>
        <w:r>
          <w:fldChar w:fldCharType="begin"/>
        </w:r>
        <w:r>
          <w:instrText xml:space="preserve"> PAGEREF _Toc256000007 \h </w:instrText>
        </w:r>
        <w:r>
          <w:fldChar w:fldCharType="separate"/>
        </w:r>
        <w:r>
          <w:t>87</w:t>
        </w:r>
        <w:r>
          <w:fldChar w:fldCharType="end"/>
        </w:r>
      </w:hyperlink>
    </w:p>
    <w:p>
      <w:pPr>
        <w:pStyle w:val="TOC2"/>
        <w:rPr>
          <w:rFonts w:asciiTheme="minorHAnsi" w:hAnsiTheme="minorHAnsi"/>
          <w:noProof/>
          <w:sz w:val="22"/>
        </w:rPr>
      </w:pPr>
      <w:hyperlink w:anchor="_Toc256000008" w:history="1">
        <w:r w:rsidRPr="005C6001">
          <w:rPr>
            <w:rStyle w:val="Hyperlink"/>
            <w:noProof/>
            <w:lang w:val="fr-BE"/>
          </w:rPr>
          <w:t>D. Povzetek podatkov</w:t>
        </w:r>
        <w:r>
          <w:tab/>
        </w:r>
        <w:r>
          <w:fldChar w:fldCharType="begin"/>
        </w:r>
        <w:r>
          <w:instrText xml:space="preserve"> PAGEREF _Toc256000008 \h </w:instrText>
        </w:r>
        <w:r>
          <w:fldChar w:fldCharType="separate"/>
        </w:r>
        <w:r>
          <w:t>94</w:t>
        </w:r>
        <w:r>
          <w:fldChar w:fldCharType="end"/>
        </w:r>
      </w:hyperlink>
    </w:p>
    <w:p>
      <w:pPr>
        <w:pStyle w:val="TOC3"/>
        <w:rPr>
          <w:rFonts w:asciiTheme="minorHAnsi" w:hAnsiTheme="minorHAnsi"/>
          <w:noProof/>
          <w:sz w:val="22"/>
        </w:rPr>
      </w:pPr>
      <w:hyperlink w:anchor="_Toc256000009" w:history="1">
        <w:r w:rsidRPr="005C6001">
          <w:rPr>
            <w:rStyle w:val="Hyperlink"/>
            <w:noProof/>
            <w:lang w:val="fr-BE"/>
          </w:rPr>
          <w:t>Tabela ISF–B proračunsko leto 2022</w:t>
        </w:r>
        <w:r>
          <w:tab/>
        </w:r>
        <w:r>
          <w:fldChar w:fldCharType="begin"/>
        </w:r>
        <w:r>
          <w:instrText xml:space="preserve"> PAGEREF _Toc256000009 \h </w:instrText>
        </w:r>
        <w:r>
          <w:fldChar w:fldCharType="separate"/>
        </w:r>
        <w:r>
          <w:t>94</w:t>
        </w:r>
        <w:r>
          <w:fldChar w:fldCharType="end"/>
        </w:r>
      </w:hyperlink>
    </w:p>
    <w:p>
      <w:pPr>
        <w:pStyle w:val="TOC3"/>
        <w:rPr>
          <w:rFonts w:asciiTheme="minorHAnsi" w:hAnsiTheme="minorHAnsi"/>
          <w:noProof/>
          <w:sz w:val="22"/>
        </w:rPr>
      </w:pPr>
      <w:hyperlink w:anchor="_Toc256000010" w:history="1">
        <w:r>
          <w:rPr>
            <w:rStyle w:val="Hyperlink"/>
            <w:noProof/>
          </w:rPr>
          <w:t>Tabela ISF-P proračunsko leto 2022</w:t>
        </w:r>
        <w:r>
          <w:tab/>
        </w:r>
        <w:r>
          <w:fldChar w:fldCharType="begin"/>
        </w:r>
        <w:r>
          <w:instrText xml:space="preserve"> PAGEREF _Toc256000010 \h </w:instrText>
        </w:r>
        <w:r>
          <w:fldChar w:fldCharType="separate"/>
        </w:r>
        <w:r>
          <w:t>95</w:t>
        </w:r>
        <w:r>
          <w:fldChar w:fldCharType="end"/>
        </w:r>
      </w:hyperlink>
    </w:p>
    <w:p>
      <w:pPr>
        <w:pStyle w:val="TOC3"/>
        <w:rPr>
          <w:rFonts w:asciiTheme="minorHAnsi" w:hAnsiTheme="minorHAnsi"/>
          <w:noProof/>
          <w:sz w:val="22"/>
        </w:rPr>
      </w:pPr>
      <w:hyperlink w:anchor="_Toc256000011" w:history="1">
        <w:r w:rsidRPr="00C6045D">
          <w:rPr>
            <w:rStyle w:val="Hyperlink"/>
            <w:noProof/>
          </w:rPr>
          <w:t>Izjava o obračunu izvršenih plačil (samo iz prispevka Unije) za Slovenija v proračunskem letu 2022 za nacionalni program (ISF-B)</w:t>
        </w:r>
        <w:r>
          <w:tab/>
        </w:r>
        <w:r>
          <w:fldChar w:fldCharType="begin"/>
        </w:r>
        <w:r>
          <w:instrText xml:space="preserve"> PAGEREF _Toc256000011 \h </w:instrText>
        </w:r>
        <w:r>
          <w:fldChar w:fldCharType="separate"/>
        </w:r>
        <w:r>
          <w:t>96</w:t>
        </w:r>
        <w:r>
          <w:fldChar w:fldCharType="end"/>
        </w:r>
      </w:hyperlink>
    </w:p>
    <w:p>
      <w:pPr>
        <w:pStyle w:val="TOC3"/>
        <w:rPr>
          <w:rFonts w:asciiTheme="minorHAnsi" w:hAnsiTheme="minorHAnsi"/>
          <w:noProof/>
          <w:sz w:val="22"/>
        </w:rPr>
      </w:pPr>
      <w:hyperlink w:anchor="_Toc256000012" w:history="1">
        <w:r>
          <w:rPr>
            <w:rStyle w:val="Hyperlink"/>
            <w:noProof/>
          </w:rPr>
          <w:t>Izjava o obračunu izvršenih plačil (samo iz prispevka Unije) za Slovenija v proračunskem letu 2022 za nacionalni program (ISF-P)</w:t>
        </w:r>
        <w:r>
          <w:tab/>
        </w:r>
        <w:r>
          <w:fldChar w:fldCharType="begin"/>
        </w:r>
        <w:r>
          <w:instrText xml:space="preserve"> PAGEREF _Toc256000012 \h </w:instrText>
        </w:r>
        <w:r>
          <w:fldChar w:fldCharType="separate"/>
        </w:r>
        <w:r>
          <w:t>98</w:t>
        </w:r>
        <w:r>
          <w:fldChar w:fldCharType="end"/>
        </w:r>
      </w:hyperlink>
    </w:p>
    <w:p>
      <w:pPr>
        <w:pStyle w:val="TOC2"/>
        <w:rPr>
          <w:rFonts w:asciiTheme="minorHAnsi" w:hAnsiTheme="minorHAnsi"/>
          <w:noProof/>
          <w:sz w:val="22"/>
        </w:rPr>
      </w:pPr>
      <w:hyperlink w:anchor="_Toc256000013" w:history="1">
        <w:r w:rsidRPr="00D24861">
          <w:rPr>
            <w:rStyle w:val="Hyperlink"/>
            <w:noProof/>
          </w:rPr>
          <w:t>ii. Izjava o upravljanju</w:t>
        </w:r>
        <w:r>
          <w:tab/>
        </w:r>
        <w:r>
          <w:fldChar w:fldCharType="begin"/>
        </w:r>
        <w:r>
          <w:instrText xml:space="preserve"> PAGEREF _Toc256000013 \h </w:instrText>
        </w:r>
        <w:r>
          <w:fldChar w:fldCharType="separate"/>
        </w:r>
        <w:r>
          <w:t>100</w:t>
        </w:r>
        <w:r>
          <w:fldChar w:fldCharType="end"/>
        </w:r>
      </w:hyperlink>
    </w:p>
    <w:p>
      <w:pPr>
        <w:pStyle w:val="TOC2"/>
        <w:rPr>
          <w:rFonts w:asciiTheme="minorHAnsi" w:hAnsiTheme="minorHAnsi"/>
          <w:noProof/>
          <w:sz w:val="22"/>
        </w:rPr>
      </w:pPr>
      <w:hyperlink w:anchor="_Toc256000014" w:history="1">
        <w:r w:rsidRPr="00595E05">
          <w:rPr>
            <w:rStyle w:val="Hyperlink"/>
            <w:noProof/>
          </w:rPr>
          <w:t>III. LETNI POVZETEK KONČNIH REVIZIJSKIH POROČIL IN OPRAVLJENIH KONTROL</w:t>
        </w:r>
        <w:r>
          <w:tab/>
        </w:r>
        <w:r>
          <w:fldChar w:fldCharType="begin"/>
        </w:r>
        <w:r>
          <w:instrText xml:space="preserve"> PAGEREF _Toc256000014 \h </w:instrText>
        </w:r>
        <w:r>
          <w:fldChar w:fldCharType="separate"/>
        </w:r>
        <w:r>
          <w:t>101</w:t>
        </w:r>
        <w:r>
          <w:fldChar w:fldCharType="end"/>
        </w:r>
      </w:hyperlink>
    </w:p>
    <w:p>
      <w:pPr>
        <w:pStyle w:val="TOC2"/>
        <w:rPr>
          <w:rFonts w:asciiTheme="minorHAnsi" w:hAnsiTheme="minorHAnsi"/>
          <w:noProof/>
          <w:sz w:val="22"/>
        </w:rPr>
      </w:pPr>
      <w:hyperlink w:anchor="_Toc256000015" w:history="1">
        <w:r w:rsidRPr="00595E05">
          <w:rPr>
            <w:rStyle w:val="Hyperlink"/>
            <w:noProof/>
          </w:rPr>
          <w:t>A. Povzetki končnih revizijskih poročil</w:t>
        </w:r>
        <w:r>
          <w:tab/>
        </w:r>
        <w:r>
          <w:fldChar w:fldCharType="begin"/>
        </w:r>
        <w:r>
          <w:instrText xml:space="preserve"> PAGEREF _Toc256000015 \h </w:instrText>
        </w:r>
        <w:r>
          <w:fldChar w:fldCharType="separate"/>
        </w:r>
        <w:r>
          <w:t>101</w:t>
        </w:r>
        <w:r>
          <w:fldChar w:fldCharType="end"/>
        </w:r>
      </w:hyperlink>
    </w:p>
    <w:p>
      <w:pPr>
        <w:pStyle w:val="TOC2"/>
        <w:rPr>
          <w:rFonts w:asciiTheme="minorHAnsi" w:hAnsiTheme="minorHAnsi"/>
          <w:noProof/>
          <w:sz w:val="22"/>
        </w:rPr>
      </w:pPr>
      <w:hyperlink w:anchor="_Toc256000016" w:history="1">
        <w:r w:rsidRPr="00B2061B">
          <w:rPr>
            <w:rStyle w:val="Hyperlink"/>
            <w:noProof/>
          </w:rPr>
          <w:t>B. Povzetek administrativnih kontrol, izvedenih v proračunskem letu 2022</w:t>
        </w:r>
        <w:r>
          <w:tab/>
        </w:r>
        <w:r>
          <w:fldChar w:fldCharType="begin"/>
        </w:r>
        <w:r>
          <w:instrText xml:space="preserve"> PAGEREF _Toc256000016 \h </w:instrText>
        </w:r>
        <w:r>
          <w:fldChar w:fldCharType="separate"/>
        </w:r>
        <w:r>
          <w:t>108</w:t>
        </w:r>
        <w:r>
          <w:fldChar w:fldCharType="end"/>
        </w:r>
      </w:hyperlink>
    </w:p>
    <w:p>
      <w:pPr>
        <w:pStyle w:val="TOC2"/>
        <w:rPr>
          <w:rFonts w:asciiTheme="minorHAnsi" w:hAnsiTheme="minorHAnsi"/>
          <w:noProof/>
          <w:sz w:val="22"/>
        </w:rPr>
      </w:pPr>
      <w:hyperlink w:anchor="_Toc256000017" w:history="1">
        <w:r w:rsidRPr="00B2061B">
          <w:rPr>
            <w:rStyle w:val="Hyperlink"/>
            <w:noProof/>
          </w:rPr>
          <w:t>C. Povzetek kontrol na kraju samem, izvedenih v proračunskem letu 2022</w:t>
        </w:r>
        <w:r>
          <w:tab/>
        </w:r>
        <w:r>
          <w:fldChar w:fldCharType="begin"/>
        </w:r>
        <w:r>
          <w:instrText xml:space="preserve"> PAGEREF _Toc256000017 \h </w:instrText>
        </w:r>
        <w:r>
          <w:fldChar w:fldCharType="separate"/>
        </w:r>
        <w:r>
          <w:t>109</w:t>
        </w:r>
        <w:r>
          <w:fldChar w:fldCharType="end"/>
        </w:r>
      </w:hyperlink>
    </w:p>
    <w:p>
      <w:pPr>
        <w:pStyle w:val="TOC2"/>
        <w:rPr>
          <w:rFonts w:asciiTheme="minorHAnsi" w:hAnsiTheme="minorHAnsi"/>
          <w:noProof/>
          <w:sz w:val="22"/>
        </w:rPr>
      </w:pPr>
      <w:hyperlink w:anchor="_Toc256000018" w:history="1">
        <w:r w:rsidRPr="00D03024">
          <w:rPr>
            <w:rStyle w:val="Hyperlink"/>
            <w:noProof/>
          </w:rPr>
          <w:t>IV. MNENJA REVIZIJSKEGA ORGANA</w:t>
        </w:r>
        <w:r>
          <w:tab/>
        </w:r>
        <w:r>
          <w:fldChar w:fldCharType="begin"/>
        </w:r>
        <w:r>
          <w:instrText xml:space="preserve"> PAGEREF _Toc256000018 \h </w:instrText>
        </w:r>
        <w:r>
          <w:fldChar w:fldCharType="separate"/>
        </w:r>
        <w:r>
          <w:t>113</w:t>
        </w:r>
        <w:r>
          <w:fldChar w:fldCharType="end"/>
        </w:r>
      </w:hyperlink>
    </w:p>
    <w:p>
      <w:pPr>
        <w:pStyle w:val="TOC3"/>
        <w:rPr>
          <w:rFonts w:asciiTheme="minorHAnsi" w:hAnsiTheme="minorHAnsi"/>
          <w:noProof/>
          <w:sz w:val="22"/>
        </w:rPr>
      </w:pPr>
      <w:hyperlink w:anchor="_Toc256000020" w:history="1">
        <w:r w:rsidRPr="0066661A">
          <w:rPr>
            <w:rStyle w:val="Hyperlink"/>
            <w:b/>
            <w:noProof/>
          </w:rPr>
          <w:t>A. Revizijsko mnenje o letnih obračunih</w:t>
        </w:r>
        <w:r>
          <w:tab/>
        </w:r>
        <w:r>
          <w:fldChar w:fldCharType="begin"/>
        </w:r>
        <w:r>
          <w:instrText xml:space="preserve"> PAGEREF _Toc256000020 \h </w:instrText>
        </w:r>
        <w:r>
          <w:fldChar w:fldCharType="separate"/>
        </w:r>
        <w:r>
          <w:t>114</w:t>
        </w:r>
        <w:r>
          <w:fldChar w:fldCharType="end"/>
        </w:r>
      </w:hyperlink>
    </w:p>
    <w:p>
      <w:pPr>
        <w:pStyle w:val="TOC3"/>
        <w:rPr>
          <w:rFonts w:asciiTheme="minorHAnsi" w:hAnsiTheme="minorHAnsi"/>
          <w:noProof/>
          <w:sz w:val="22"/>
        </w:rPr>
      </w:pPr>
      <w:hyperlink w:anchor="_Toc256000021" w:history="1">
        <w:r w:rsidRPr="0066661A">
          <w:rPr>
            <w:rStyle w:val="Hyperlink"/>
            <w:b/>
            <w:noProof/>
          </w:rPr>
          <w:t>B. Mnenje o delovanju sistemov upravljanja in nadzora</w:t>
        </w:r>
        <w:r>
          <w:tab/>
        </w:r>
        <w:r>
          <w:fldChar w:fldCharType="begin"/>
        </w:r>
        <w:r>
          <w:instrText xml:space="preserve"> PAGEREF _Toc256000021 \h </w:instrText>
        </w:r>
        <w:r>
          <w:fldChar w:fldCharType="separate"/>
        </w:r>
        <w:r>
          <w:t>115</w:t>
        </w:r>
        <w:r>
          <w:fldChar w:fldCharType="end"/>
        </w:r>
      </w:hyperlink>
    </w:p>
    <w:p>
      <w:pPr>
        <w:pStyle w:val="TOC3"/>
        <w:rPr>
          <w:rFonts w:asciiTheme="minorHAnsi" w:hAnsiTheme="minorHAnsi"/>
          <w:noProof/>
          <w:sz w:val="22"/>
        </w:rPr>
      </w:pPr>
      <w:hyperlink w:anchor="_Toc256000022" w:history="1">
        <w:r w:rsidRPr="00D30A71">
          <w:rPr>
            <w:rStyle w:val="Hyperlink"/>
            <w:noProof/>
          </w:rPr>
          <w:t>C. Potrditev izjave o upravljanju, ki jo pripravi odgovorni organ</w:t>
        </w:r>
        <w:r>
          <w:tab/>
        </w:r>
        <w:r>
          <w:fldChar w:fldCharType="begin"/>
        </w:r>
        <w:r>
          <w:instrText xml:space="preserve"> PAGEREF _Toc256000022 \h </w:instrText>
        </w:r>
        <w:r>
          <w:fldChar w:fldCharType="separate"/>
        </w:r>
        <w:r>
          <w:t>116</w:t>
        </w:r>
        <w:r>
          <w:fldChar w:fldCharType="end"/>
        </w:r>
      </w:hyperlink>
    </w:p>
    <w:p>
      <w:pPr>
        <w:pStyle w:val="TOC1"/>
        <w:rPr>
          <w:rFonts w:asciiTheme="minorHAnsi" w:hAnsiTheme="minorHAnsi"/>
          <w:noProof/>
          <w:sz w:val="22"/>
        </w:rPr>
      </w:pPr>
      <w:hyperlink w:anchor="_Toc256000023" w:history="1">
        <w:r>
          <w:rPr>
            <w:rStyle w:val="Hyperlink"/>
            <w:noProof/>
          </w:rPr>
          <w:t>Dokumenti</w:t>
        </w:r>
        <w:r>
          <w:tab/>
        </w:r>
        <w:r>
          <w:fldChar w:fldCharType="begin"/>
        </w:r>
        <w:r>
          <w:instrText xml:space="preserve"> PAGEREF _Toc256000023 \h </w:instrText>
        </w:r>
        <w:r>
          <w:fldChar w:fldCharType="separate"/>
        </w:r>
        <w:r>
          <w:t>117</w:t>
        </w:r>
        <w:r>
          <w:fldChar w:fldCharType="end"/>
        </w:r>
      </w:hyperlink>
    </w:p>
    <w:p>
      <w:pPr>
        <w:pStyle w:val="TOC1"/>
        <w:rPr>
          <w:rFonts w:asciiTheme="minorHAnsi" w:hAnsiTheme="minorHAnsi"/>
          <w:noProof/>
          <w:sz w:val="22"/>
        </w:rPr>
      </w:pPr>
      <w:hyperlink w:anchor="_Toc256000024" w:history="1">
        <w:r w:rsidR="00F05543">
          <w:rPr>
            <w:rStyle w:val="Hyperlink"/>
            <w:noProof/>
          </w:rPr>
          <w:t>Zadnji rezultati validacije</w:t>
        </w:r>
        <w:r>
          <w:tab/>
        </w:r>
        <w:r>
          <w:fldChar w:fldCharType="begin"/>
        </w:r>
        <w:r>
          <w:instrText xml:space="preserve"> PAGEREF _Toc256000024 \h </w:instrText>
        </w:r>
        <w:r>
          <w:fldChar w:fldCharType="separate"/>
        </w:r>
        <w:r>
          <w:t>118</w:t>
        </w:r>
        <w:r>
          <w:fldChar w:fldCharType="end"/>
        </w:r>
      </w:hyperlink>
    </w:p>
    <w:p w:rsidR="00BB2A3A" w:rsidP="008A0424">
      <w:pPr>
        <w:spacing w:before="0" w:after="0"/>
      </w:pPr>
      <w:r>
        <w:fldChar w:fldCharType="end"/>
      </w:r>
    </w:p>
    <w:p w:rsidR="0090651B" w:rsidRPr="00A57660" w:rsidP="008A0424">
      <w:pPr>
        <w:pStyle w:val="Heading2"/>
        <w:numPr>
          <w:ilvl w:val="0"/>
          <w:numId w:val="0"/>
        </w:numPr>
        <w:spacing w:before="0" w:after="0"/>
        <w:ind w:left="850" w:hanging="850"/>
        <w:jc w:val="center"/>
        <w:rPr>
          <w:sz w:val="8"/>
          <w:szCs w:val="8"/>
        </w:rPr>
      </w:pPr>
      <w:r>
        <w:br w:type="page"/>
      </w:r>
    </w:p>
    <w:p w:rsidR="0090651B" w:rsidP="008A0424">
      <w:pPr>
        <w:pStyle w:val="Heading2"/>
        <w:numPr>
          <w:ilvl w:val="0"/>
          <w:numId w:val="0"/>
        </w:numPr>
        <w:spacing w:before="0" w:after="0"/>
        <w:ind w:left="850" w:hanging="850"/>
        <w:jc w:val="left"/>
      </w:pPr>
      <w:bookmarkStart w:id="2" w:name="_Toc256000002"/>
      <w:r>
        <w:rPr>
          <w:noProof/>
        </w:rPr>
        <w:t>1. PROJEKTI IN RAČUNOVODSKI PODATKI</w:t>
      </w:r>
      <w:bookmarkEnd w:id="2"/>
    </w:p>
    <w:p w:rsidR="0090651B" w:rsidRPr="0060563A" w:rsidP="008A0424">
      <w:pPr>
        <w:pStyle w:val="Text1"/>
        <w:spacing w:before="0" w:after="0"/>
        <w:ind w:left="0"/>
      </w:pPr>
    </w:p>
    <w:p w:rsidR="0090651B" w:rsidRPr="003945CD" w:rsidP="008A0424">
      <w:pPr>
        <w:pStyle w:val="Heading3"/>
        <w:numPr>
          <w:ilvl w:val="0"/>
          <w:numId w:val="0"/>
        </w:numPr>
        <w:spacing w:before="0" w:after="0"/>
        <w:rPr>
          <w:b/>
        </w:rPr>
      </w:pPr>
      <w:bookmarkStart w:id="3" w:name="_Toc256000003"/>
      <w:r>
        <w:rPr>
          <w:b/>
          <w:noProof/>
        </w:rPr>
        <w:t>A. Projekti</w:t>
      </w:r>
      <w:bookmarkEnd w:id="3"/>
    </w:p>
    <w:p w:rsidR="0090651B" w:rsidP="008A0424">
      <w:pPr>
        <w:spacing w:before="0" w:after="0"/>
        <w:jc w:val="left"/>
        <w:rPr>
          <w:b/>
          <w:sz w:val="22"/>
        </w:rPr>
      </w:pPr>
    </w:p>
    <w:p w:rsidR="0090651B" w:rsidRPr="003945CD" w:rsidP="008A0424">
      <w:pPr>
        <w:pStyle w:val="Heading4"/>
        <w:numPr>
          <w:ilvl w:val="0"/>
          <w:numId w:val="0"/>
        </w:numPr>
        <w:spacing w:before="0" w:after="0"/>
        <w:rPr>
          <w:b/>
        </w:rPr>
      </w:pPr>
      <w:bookmarkStart w:id="4" w:name="_Toc256000004"/>
      <w:r>
        <w:rPr>
          <w:b/>
          <w:noProof/>
        </w:rPr>
        <w:t>A1. Projekti, povezani z nacionalnim ciljem ali posebnim ukrepom</w:t>
      </w:r>
      <w:bookmarkEnd w:id="4"/>
    </w:p>
    <w:p w:rsidR="0090651B" w:rsidP="008A0424">
      <w:pPr>
        <w:spacing w:before="0" w:after="0"/>
        <w:jc w:val="left"/>
        <w:rPr>
          <w:b/>
          <w:sz w:val="22"/>
        </w:rPr>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2"/>
        <w:gridCol w:w="1101"/>
        <w:gridCol w:w="1443"/>
        <w:gridCol w:w="4445"/>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SI/2017/PR/0001</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IB.SO1.1.1-01A-Razvoj izboljšanega vizumskega informacijskega sistema</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Razvoj izboljšanega vizumskega informacijskega sistema (Vizis NG) je potekal v več fazah: izvedba zaposlitev za določen čas, priprava specifikacij in izvedba javnega naročila ter izdelava aplikacije. Na projektu so bili zaposleni in so delali 4 zaposleni. V pripravi je bila tudi razpisna dokumentacija za izvedbo javnega naročila za izbor izvajalca aplikacije, vendar se do konca projekta A ni izvedla.</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692.368,02</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410-105/2015/274</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2"/>
        <w:gridCol w:w="1101"/>
        <w:gridCol w:w="1443"/>
        <w:gridCol w:w="4445"/>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SI/2017/PR/0002</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IB.SO1.1.2-02A-Nakup opreme za odvzem prstnih odtisov</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obsegal nakup čitalcev prstnih odtisov za obdelavo vizumskih vlog (načrtovani so bili tako 4-prstni kot 1-prstni ter ustrezna programska oprema ali licence za njihovo delovanje, itd.). Izveden je bil postopek nabave 4-prstnih čitalcev. Nakup 1-prstnih čitalcev prstnih odtisov MZZ ni realiziral, ker je uporaba 4-prstnih čitalcev prstnih odtisov pokrivala tudi potrebno po čitalcih 1-prstnih čitalcev prstnih odtisov. 44 DKP-jev uporablja novo opremo za odvzem prstnih odtisov.</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127.500,00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410-105/2015/72</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1"/>
        <w:gridCol w:w="1154"/>
        <w:gridCol w:w="1386"/>
        <w:gridCol w:w="4270"/>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SI/2017/PR/0004</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cilj2 - Pravni red Unije</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IB.SO1.2.2-01A-Standardno konzularno usposabljanje</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nacionalnega cilja si RS prizadeva za polno usposobljeno osebje na veleposlaništvih in konzulatih, ki se ukvarja z obdelavo vizumskih vlog, ter vzpostavljen sistem usposabljanja, kar znatno izboljša preprečevanje nezakonitih migracij in določitev stopnje tveganja v posameznem vizumskem postopku. Posvet v sklopu projekta Standardno konzularno usposabljanje je bil namenjen usposabljanju konzularnih uslužbencev, izvajal se je enkrat letno na MZZ v Ljubljani za vse konzularne uslužbence in na naštetih DKP. Posvet je bil izveden v obliki predavanj, simulacij, izmenjavi izkušenj in praktičnega dela. Aktivnosti sta potekali v obliki seminarjev, delavnic, razprav. Učinek projekta je boljša usposobljenost 279 uslužbencev, pridobitev novih znanj in veščin s področja IKT in s področja ponarejenih dokumentov za vse uslužbence, ki delajo na področju vizumske politike.</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82.298,73</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410-105/2015/93</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Usposabljanje na področju skupne vizumske politike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548"/>
        <w:gridCol w:w="3108"/>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SI/2017/PR/0017</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IP.SO5.1.1-03A-Preprečevanje delov. org. kriminalnih združb, ki tihotapijo nevarne snovi</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vključeval usposabljanje in nakup ustrezne zaščitne opreme, kar kriminalistični policiji omogoča učinkovito odkrivanje nezakonitih pošiljk odpadkov, odlaganja in izpuščanja nevarnih snovi in tihotapljenja nevarnih in radioaktivnih snovi. Izvedena so bila usposabljanja za policiste, krepitev meddržavnega sodelovanja v boju zoper tovrstno problematiko z organiziranjem usposabljanj in nabavo zaščitne opreme za delo policije na tem področju. Izvedli smo nakup 90 kosov materialno tehnične opreme (dekontaminacijska linija, jeklenke in komplet za vzdrževanje opreme za delo z nevarnimi snovmi, modularni kontejner in kamere, 20 podoblek/plinotesnih oblek/kompletov dihalnih aparatov, 6 detektorjev in predelali kombinirano vozilo za potrebe prevoza zaščitne opreme.</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113.932,33</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410-105/2015/96</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KBRJ</w:t>
            </w:r>
          </w:p>
          <w:p w:rsidR="003F2F76" w:rsidP="008A0424">
            <w:pPr>
              <w:pStyle w:val="Text1"/>
              <w:spacing w:before="0" w:after="0"/>
              <w:ind w:left="0"/>
              <w:jc w:val="left"/>
              <w:rPr>
                <w:sz w:val="18"/>
                <w:szCs w:val="18"/>
              </w:rPr>
            </w:pPr>
            <w:r>
              <w:rPr>
                <w:noProof/>
                <w:sz w:val="18"/>
                <w:szCs w:val="18"/>
              </w:rPr>
              <w:t>Okoljska kriminaliteta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409"/>
        <w:gridCol w:w="1409"/>
        <w:gridCol w:w="3534"/>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SI/2018/PR/0002</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cilj5 - Prihodnji izzivi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IB.SO2.5.1-02A-Nabava patruljnih vozil policije za izvajanje izravnalnih ukrepov</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predvideval zamenjavo 90 dotrajanih policijskih patruljnih vozil. Do zaključka projekta je bilo zamenjanih 30 patruljnih vozil policije za izvajanje izravnalnih ukrepov. Delo je potekalo skladno z zakonodajo, ki določa javna naročila. Vozila so bila pregledana in prevzeta s prevzemnimi zapisniki ter razdeljena na podlagi ustreznih razdelilnikov.</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944.695,57</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Policija-UUP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410-105/2015/254</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6"/>
        <w:gridCol w:w="1276"/>
        <w:gridCol w:w="1276"/>
        <w:gridCol w:w="3962"/>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SI/2018/PR/0003</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IB.SO2.6.1-01B-Zamenjava opreme na MP z namenom zagotavljanja schengenskih standardov</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bila menjava obrabljene, poškodovane in dotrajane opreme za zagotavljanje učinkovite mejne kontrole policije v skladu s schengenskimi standardi. V obdobju trajanja projekta je bila zamenjanih 134 kosov dotrajane ali poškodovane oprema za delo policije na mejnih prehodih južne schengenske meje: zapornice za nadzor prometa, naprave za brezprekinitveno napajanje z električno energijo, klimatske naprave, diesel agregati, PVC zabojniki za smeti, betonski koši s pepelnikom, monitorji za nadzor in štetje prometa, kontejnerji in druga potrebna oprema, ki je nujna za učinkovito zagotavljanje schengenskih standardov.</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33</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191.648,82</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javno upravo</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MJU</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410-4/2018/35</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mejnih prehodov</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4"/>
        <w:gridCol w:w="2518"/>
        <w:gridCol w:w="3159"/>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SI/2018/PR/0014</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IP.SO5.2.5-01A-Izvajanje iniciative na področju policijskega sodelovanja zoper terorizem</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Iniciativa CTI (Counter-Terrorist Initiative), ki se nanaša na medsebojno sodelovanje nacionalnih organov držav Slovenije, Avstrije, Češke, Hrvaške in držav Zahodnega Balkana na področju protiterorizma, je bila podpisana v Ljubljani 2011 in izhaja iz t. i. procesa Brdo (Ministrska konferenca na področju boja proti organizirani kriminaliteti, nezakonitim migracijam, terorizmu in korupciji v Jugovzhodni Evropi je potekala oktobra 2010 na Brdu pri Kranju). Cilj iniciative je krepitev izmenjave dobrih praks in izkušenj, ki temeljijo na mednarodnih standardih policijskega sodelovanja in medsebojnem zaupanju. V okviru projekta so potekala delovna srečanja, strokovni posveti in delavnice glede na pojav posameznih regionalnih varnostnih tveganj, na katera se bo potrebno odzvati na operativni ravni.</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8.301,33</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410-105/2015/33</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Da</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 pregona / policijsko sodelovanje</w:t>
            </w:r>
          </w:p>
          <w:p w:rsidR="003F2F76" w:rsidP="008A0424">
            <w:pPr>
              <w:pStyle w:val="Text1"/>
              <w:spacing w:before="0" w:after="0"/>
              <w:ind w:left="0"/>
              <w:jc w:val="left"/>
              <w:rPr>
                <w:sz w:val="18"/>
                <w:szCs w:val="18"/>
              </w:rPr>
            </w:pPr>
            <w:r>
              <w:rPr>
                <w:noProof/>
                <w:sz w:val="18"/>
                <w:szCs w:val="18"/>
              </w:rPr>
              <w:t>Protiterorizem</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4"/>
        <w:gridCol w:w="2518"/>
        <w:gridCol w:w="3159"/>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SI/2018/PR/0016</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IP.SO5.2.7-01A-Razvoj in delovanje nacio. sistema za obdelavo in uporabo podatkov (PNR)</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PNR (Passenger Name Record) je vključeval zaposlitev 2 zunanjih strokovnjakov na področju informatike, ki sta bila zaposlena na strokovno tehničnih delovnih mestih za namen razvoja nacionalnega sistema i-SUIP (informacijski sistem za upravljanje z informacijami o potnikih) in sodelovanja z letalskimi prevozniki pri pošiljanju podatkov. V okviru razvoja je bila izvedena celovita nadgradnja programske in strojne opreme omenjenega sistema v Oddelku za ocenjevanje varnostnih tveganj UKP GPU do njegove popolne funkcionalnosti. Vzpostavljeni so bili pogoji za uspešno izvajanje novega usmerjenega pristopa policije pri preprečevanju hujših oblik kriminala (implementacija novih formatov in protokolov za pošiljanje podatkov PNR, posodobitev opreme na PLP Brnik in PP Rače, kjer naloge opravljajo na letališčih, nabava službenega avtomobila, zagotavljanje učinkovite izmenjave informacij).</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596.923,46</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410-4/2018/168</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Da</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Evidenca podatkov o potnikih (PNR)</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8"/>
        <w:gridCol w:w="1320"/>
        <w:gridCol w:w="1320"/>
        <w:gridCol w:w="3282"/>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SI/2019/PR/0002</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IB.SO2.2.1-01B-Zamenjava amortiziranega centralnega policijskega strežnika-mainframe</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zajemal zamenjavo centralnega računalnika (delno) in pripadajoče infrastrukture (diskete, trakovi, itd.). Zamenjava v zastarelem primernem in sekundarnem centralnem računalniku je povečala zmogljivost in izboljšala se je hitrost aplikacije. Uporaba SIS II v centraliziranem sistemu predstavlja 20 %. Cilj projekta je bil, da informacijski sistem policije v vsakem trenutku deluje v skladu z zahtevami, ki veljajo za uporabo SIS.</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76.709,94</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Schengenski informacijski sistem (SIS) – splošno</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3"/>
        <w:gridCol w:w="1460"/>
        <w:gridCol w:w="1460"/>
        <w:gridCol w:w="3709"/>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SI/2019/PR/0003</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IB.SO2.4.1-01B-Organizacija in izvedba osnovnega usposabljanja za nadzornike državne meje</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Organizacija in izvedba: </w:t>
            </w:r>
          </w:p>
          <w:p w:rsidR="003F2F76" w:rsidRPr="00320337" w:rsidP="008A0424">
            <w:pPr>
              <w:spacing w:before="0" w:after="0"/>
              <w:jc w:val="left"/>
              <w:rPr>
                <w:color w:val="000000"/>
                <w:kern w:val="24"/>
                <w:sz w:val="18"/>
                <w:szCs w:val="18"/>
              </w:rPr>
            </w:pPr>
            <w:r w:rsidRPr="00320337">
              <w:rPr>
                <w:noProof/>
                <w:color w:val="000000"/>
                <w:kern w:val="24"/>
                <w:sz w:val="18"/>
                <w:szCs w:val="18"/>
              </w:rPr>
              <w:t>- programa usposabljanja delavcev policije za varovanje zunanje meje EU in priprave na izpit za izvajanje policijskih pooblastil - aktivnost organizacije in izvedbe usposabljanja nadzornikov državne meje se je izvajala skladno s sprejetim programom usposabljanja. Po končanem usposabljanju je izpit za izvajanje policijskih pooblastil opravilo 14 kandidatov (8. generacija NDM) in 36 kandidatov (9. generacija NDM).</w:t>
            </w:r>
          </w:p>
          <w:p w:rsidR="003F2F76" w:rsidRPr="00320337" w:rsidP="008A0424">
            <w:pPr>
              <w:spacing w:before="0" w:after="0"/>
              <w:jc w:val="left"/>
              <w:rPr>
                <w:color w:val="000000"/>
                <w:kern w:val="24"/>
                <w:sz w:val="18"/>
                <w:szCs w:val="18"/>
              </w:rPr>
            </w:pPr>
            <w:r w:rsidRPr="00320337">
              <w:rPr>
                <w:noProof/>
                <w:color w:val="000000"/>
                <w:kern w:val="24"/>
                <w:sz w:val="18"/>
                <w:szCs w:val="18"/>
              </w:rPr>
              <w:t>- programov specialističnih usposabljanj skladno z verificiranimi programi usposabljanj - v obdobju poročanja se je takšnih usposabljanj udeležilo 441 policistov.</w:t>
            </w:r>
          </w:p>
          <w:p w:rsidR="003F2F76" w:rsidRPr="00320337" w:rsidP="008A0424">
            <w:pPr>
              <w:spacing w:before="0" w:after="0"/>
              <w:jc w:val="left"/>
              <w:rPr>
                <w:color w:val="000000"/>
                <w:kern w:val="24"/>
                <w:sz w:val="18"/>
                <w:szCs w:val="18"/>
              </w:rPr>
            </w:pPr>
            <w:r w:rsidRPr="00320337">
              <w:rPr>
                <w:noProof/>
                <w:color w:val="000000"/>
                <w:kern w:val="24"/>
                <w:sz w:val="18"/>
                <w:szCs w:val="18"/>
              </w:rPr>
              <w:t>- tečaja in opravljanje izpita za uporabo prevoznih sredstev, pridobitev "C" kategorije - napotenih je bilo 10 policistov in vseh 10 je uspešno zaključilo in pridobilo izpit "C" kategorije.</w:t>
            </w:r>
          </w:p>
          <w:p w:rsidR="003F2F76" w:rsidRPr="00320337" w:rsidP="008A0424">
            <w:pPr>
              <w:spacing w:before="0" w:after="0"/>
              <w:jc w:val="left"/>
              <w:rPr>
                <w:color w:val="000000"/>
                <w:kern w:val="24"/>
                <w:sz w:val="18"/>
                <w:szCs w:val="18"/>
              </w:rPr>
            </w:pP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50.337,10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410-4/2018/84</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3"/>
        <w:gridCol w:w="1460"/>
        <w:gridCol w:w="1460"/>
        <w:gridCol w:w="3709"/>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SI/2019/PR/0004</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IB.SO2.4.2-01B-Jezikovni tečaji</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Organizirani in izvedeni so bili tečaji angleškega, italijanskega in nemškega jezika - usposabljanje za izpopolnjevanje znanja angleškega jezika za 55 uslužbencev policije, izpopolnjevanje znanja italijanskega jezika za 20 uslužbencev policije in izpopolnjevanje znanja nemškega jezika za 11 uslužbencev policije. Namen projekta je bil izboljšati oziroma izpopolniti sposobnost medkulturnega sporazumevanja in opravljanja razgovorov uslužbencev policije v angleškem, italijanskem in nemškem jeziku.</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14.070,02</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410-4/2018/87</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430"/>
        <w:gridCol w:w="1430"/>
        <w:gridCol w:w="3490"/>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SI/2019/PR/0009</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IB.SO2.6.3-01B-Nabava opreme potrebne za ohranitev schengenskih standardov</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obsegal tri sklope aktivnosti: </w:t>
            </w:r>
          </w:p>
          <w:p w:rsidR="003F2F76" w:rsidRPr="00320337" w:rsidP="008A0424">
            <w:pPr>
              <w:spacing w:before="0" w:after="0"/>
              <w:jc w:val="left"/>
              <w:rPr>
                <w:color w:val="000000"/>
                <w:kern w:val="24"/>
                <w:sz w:val="18"/>
                <w:szCs w:val="18"/>
              </w:rPr>
            </w:pPr>
            <w:r w:rsidRPr="00320337">
              <w:rPr>
                <w:noProof/>
                <w:color w:val="000000"/>
                <w:kern w:val="24"/>
                <w:sz w:val="18"/>
                <w:szCs w:val="18"/>
              </w:rPr>
              <w:t>(1) nabavo 96 patruljnih vozil policije. Cilj je bil opremljanje policijskih postaj z novimi policijskimi avtomobili in vzdrževanje ravni mobilnosti. Nabavljenih je bilo vseh 96 vozil (od tega 41 belo-modro-rumenih in 45 civilnih), vsa v terenski izvedbi, civilna imajo tudi 4x4 pogon.</w:t>
            </w:r>
          </w:p>
          <w:p w:rsidR="003F2F76" w:rsidRPr="00320337" w:rsidP="008A0424">
            <w:pPr>
              <w:spacing w:before="0" w:after="0"/>
              <w:jc w:val="left"/>
              <w:rPr>
                <w:color w:val="000000"/>
                <w:kern w:val="24"/>
                <w:sz w:val="18"/>
                <w:szCs w:val="18"/>
              </w:rPr>
            </w:pPr>
            <w:r w:rsidRPr="00320337">
              <w:rPr>
                <w:noProof/>
                <w:color w:val="000000"/>
                <w:kern w:val="24"/>
                <w:sz w:val="18"/>
                <w:szCs w:val="18"/>
              </w:rPr>
              <w:t>(2) Zamenjavo opreme za nadzor državne meje. Cilj je bil izboljšanje mejne kontrole in varovanja meje. Nabavljena je bila oprema, s katero je mogoče varno pregledovati vlakovne kompozicije, 100 kosov štampiljk za mejno kontrolo,4 kosi stabiliziranih daljnogledov, 50 kosov daljnogledov.</w:t>
            </w:r>
          </w:p>
          <w:p w:rsidR="003F2F76" w:rsidRPr="00320337" w:rsidP="008A0424">
            <w:pPr>
              <w:spacing w:before="0" w:after="0"/>
              <w:jc w:val="left"/>
              <w:rPr>
                <w:color w:val="000000"/>
                <w:kern w:val="24"/>
                <w:sz w:val="18"/>
                <w:szCs w:val="18"/>
              </w:rPr>
            </w:pPr>
            <w:r w:rsidRPr="00320337">
              <w:rPr>
                <w:noProof/>
                <w:color w:val="000000"/>
                <w:kern w:val="24"/>
                <w:sz w:val="18"/>
                <w:szCs w:val="18"/>
              </w:rPr>
              <w:t>(3) Nabavo zaščitne opreme za policiste, ki izvajajo nadzor državne meje. Cilj je bil uskladitev opreme z zakonskimi določbami.</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34</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2.569.888,63</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mejnih prehodov</w:t>
            </w:r>
          </w:p>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548"/>
        <w:gridCol w:w="3108"/>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SI/2019/PR/0012</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IP.SO5.1.2-05B-Finančno nagrajevanje virov in informatorjev policije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projekta so bila sredstva namenjena za izplačilo nagrad informatorjem in virom, ki so s posredovanjem operativnih informacij policiji pripomogli k uspešnemu zaključku konkretnih preiskav hudih in organiziranih oblik kriminalitete. Pri izplačilih so se v celoti upoštevala veljavna nacionalna pravila določena v internem aktu policije, ki ureja področje poslovanja s finančnimi sredstvi za posebne operativne namene. Pravila (akt in postopki so označeni s stopnjo tajnosti na podlagi nacionalne zakonodaje) pri tem jasno določajo postopke predlagateljev, presojo upravičenosti, postopke izplačil in nadzor.</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17.032,46</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410-42018/163</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2473"/>
        <w:gridCol w:w="301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SI/2019/PR/0013</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IP.SO5.3.1-01B-Pridobivanje specifičnih znanj in veščin za ČM tajno policijsko delovanje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SPN UKP GPU z neposrednimi izvajalci izvaja prikrit preiskovalni ukrep tajnega (policijskega) delovanja, ki predstavlja eno izmed najuspešnejših oblik preiskovalnih tehnik, ki jo je potrebno ves čas ustrezno nadgrajevati oziroma dopolnjevati, kar posledično pomeni kontinuirano usposabljanje tako neposrednih izvajalcev prikritega preiskovalnega ukrepa kot tudi njihovih nadrejenih, ki jih usmerjajo pri njihovem delu. Zaradi geografske lege države in njene majhnosti je čezmejno policijsko sodelovanje nepogrešljivo, pri čemer morajo neposredni izvajalci in njihovi nadrejeni ves čas pridobivati določene večine, izkušnje ter obvladovati posebna specifična znanja, vsi skupaj pa morajo pridobivati ustrezna specifična znanja v mednarodnem okolju. V okviru projekta je bilo izvedenih 15 usposabljanj, ki se jih je udeležilo 16 preiskovalcev.</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31.081,66</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410-4/2018/83</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Protiterorizem</w:t>
            </w:r>
          </w:p>
          <w:p w:rsidR="003F2F76" w:rsidP="008A0424">
            <w:pPr>
              <w:pStyle w:val="Text1"/>
              <w:spacing w:before="0" w:after="0"/>
              <w:ind w:left="0"/>
              <w:jc w:val="left"/>
              <w:rPr>
                <w:sz w:val="18"/>
                <w:szCs w:val="18"/>
              </w:rPr>
            </w:pPr>
            <w:r>
              <w:rPr>
                <w:noProof/>
                <w:sz w:val="18"/>
                <w:szCs w:val="18"/>
              </w:rPr>
              <w:t>Organi pregona / policijsko sodelovanje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2473"/>
        <w:gridCol w:w="301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SI/2019/PR/0014</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IP.SO5.3.1-05B-Sodelovanje z državami Z. Balkana pri usposabljanju na področ tajnega del.</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SPN UKP GPU z neposrednimi izvajalci izvaja prikrite preiskovalne ukrepe tajnega (policijskega) delovanja, ki predstavlja eno izmed najuspešnejših oblik preiskovalnih tehnik. Tajno delovanje je posebna policijska preiskovalna metoda, pri kateri policisti prikrijejo svojo pravo identiteto in dejavnost, da bi prišli do informacij in podatkov, ki bi sicer policiji ostali neznani. Glede na geografsko lego Slovenije, preko katere poteka t.i. balkanska pot in narodnostno mešano strukturo storilcev kaznivih dejanj, je nujno potrebno permanentno izvajati specialistična usposabljanja tajnih delavcev in njihovih nadrejenih. V 41 usposabljanjih je 277 tajnih delavcev in kontaktnih inšpektorjev, z udeležbo partnerskih enot iz držav Zahodnega Balkana in sosednjih držav članic EU, pridobivalo specifična znanja v določenih okoljih na območju držav Zahodnega Balkana.</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97.309,95</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410-4/2018/231</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 pregona / policijsko sodelovanje</w:t>
            </w:r>
          </w:p>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9"/>
        <w:gridCol w:w="1195"/>
        <w:gridCol w:w="1545"/>
        <w:gridCol w:w="4532"/>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SI/2019/PR/0015</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cilj6 - Tveganja – zgodnje opozarjanje in krize</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IP.SO6.6.3-01A-Posodobitev kartografskih podlag</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Izvedla se je posodobitev kartografskih podlag v merilu 1 : 25.000 za potrebe akterjev kriznega upravljanja in vodenja na operativni ravni, nosilcev in upravljavcev kritične infrastrukture in drugih resorjev. Zadnja razpoložljiva kartiranja za območje Republike Slovenije v merilu 1 : 25.000 so prikazovala stanje terena med leti 1970-1990 in zaradi zastarelosti niso bila več primerna za načrtovanje aktivnosti in operativno delovanje. Posodobitev kartografskih podlag je bila zahtevna strokovna naloga, ki je potekala na medresorski ravni. V letih 2018-2020 se je izvedla posodobitev kartografskih podlag za prioritetna območja J, V in JV dela Slovenije. Usklajevale so se prioritete (prioritetni sistemski listi) znotraj medresorske delovne skupine za posodobitev kartografskih podlag v merilu 1 : 25 000.</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282.523,02</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410-4/2018/19</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Krizno upravljanje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2"/>
        <w:gridCol w:w="1101"/>
        <w:gridCol w:w="1443"/>
        <w:gridCol w:w="4445"/>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SI/2020/PR/0001</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IB.SO1.1.5-01B-Izboljšanje varnostnih standardov, funkcij, procesov na DKP v 3 državah</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bil nakup transportnih vozil ter varnostno-tehnične opreme, ki bi konzularnim predstavništvom RS v tretjih državah omogočila izboljšanje varnostnih standardov in procesov s področja konzularno-vizumskih zadev. Z nakupom vozila (za prevoz konzularne opreme, vizumskih nalepk, schengenskega arhiva, uslužbencev s področja varnosti in informacijsko-varnostne opreme) in učinkovite informacijsko-komunikacijske opreme so se varnostni standardi bistveno izboljšali. Izveden je bil nakup transportnega vozila VW Transporter Krpan T6 NS KMR 2.0 TDI DSG 4M.</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150.000,00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410-4/2018/210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Varnost dokumentov / svetovalci za dokumente</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konzulata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430"/>
        <w:gridCol w:w="1430"/>
        <w:gridCol w:w="3490"/>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SI/2020/PR/0002</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cilj1 - EUROSUR</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IB.SO2.1.6-01B-Dostop do komercialnih baz podatkov za potrebe mejne kontrole</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projekta je bila predvidena vsakoletna zagotovitev dostopa do spletne aplikacije Seasearcher, z namenom izboljšanja analiz tveganja za plovila. Cilj projekta je bil izboljšana kakovost prejetih podatkov analize tveganja morskih obmejnih pregledov. Zagotavljal se je dostop do spletne aplikacije, s katero je bilo omogočeno lažje in kvalitetnejše pripravljanje analiz tveganja za potniške ladje.</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25</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40.433,85</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410-2/2019/112</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Mejne kontrole (identificiranje, registracija, odvzem prstnih odtisov, presejanje, izpraševanje itd.)</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6"/>
        <w:gridCol w:w="2961"/>
        <w:gridCol w:w="3714"/>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SI/2020/PR/0004</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IP.SO5.1.1-01B-Elektronski dostop do podatkovnih baz</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projekta so se financirali stroški naročnin za oddaljene elektronske dostope do plačljivih spletnih portalov s podatkovnimi bazami (ITAX -Fin-Lex, OnBoard, Poslovna Srbija, Poslovna Hrvaška, GVIN, AJPES;EBR in elektronski dostop do zakonov s komentarji (dva ponudnika)), ki so pomembne za odkrivanje in preiskovanje gospodarske in organizirane kriminalitete.</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123.642,89</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410-4/2018/307</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6"/>
        <w:gridCol w:w="2961"/>
        <w:gridCol w:w="3714"/>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SI/2020/PR/0005</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IP.SO5.1.1-06B-Materialno tehnična podpora enotam kriminalistične policije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obsegal nakup informacijske, telekomunikacijske in druge opreme za preiskovanje hujših oblik kriminalitete, vključno z gospodarsko in premoženjsko kriminaliteto, korupcijo ter za izvajanje ogledne in kriminalistično obveščevalne dejavnosti. Gre za opremo potrebno za uspešno izvedbo predkazenskega postopka in zbiranja dokazov pri odkrivanju in preiskovanju hudih in organiziranih oblik kriminalitete. Zaradi pomanjkanja ali dotrajanosti specifične tehnične opreme je bila nujna nabava in zamenjava obstoječe. Izveden je bil nakup 141 kosov opreme za preiskovanje množični nesreč (12 številk za označevanje sledi), 3 prenosnih tiskalnikov in polnilcev, 14 zunanjih diskov, 2 Blu ray čitalca, 6 polnilcev za prenosnike, 20 prenosnikov, 2 kameri, 5 GSM aparatov, 2 kompleta forenzičnih luči, 3 GPS naprave, 2 modula za omrežno povezavo, 2 Blu Ray zapisovalnika, 25 prenosnih baterij ...</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68.410,56</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410-4/2018/61</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p w:rsidR="003F2F76"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509"/>
        <w:gridCol w:w="314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SI/2020/PR/0006</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IP.SO5.1.1-08A-Posebna in specialna oprema za delovanje mobilnih kriminalističnih oddelkov</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obsegal nakup posebne in specialne opreme - neprebojni balistični ščiti, neprebojne balistične čelade, specialno taktično opremo (čevlje, rokavice, taktična očala, taktične pripomočke za odpiranje vrat), specialni glušniki z  opremo za komuniciranje, tablični ali prenosni računalniki, oprema za komuniciranje, naprave za nočno opazovanje in daljnogledi. Poleg tega je projekt predvideval tudi nakup transportnih torb in nahrbtnikov za prenos posebne in specialne opreme. Izveden je bil nakup transportnih torb (100) za prenos posebne in specialne opreme, taktični pripomočki (40) za nasilno odpiranje vrat in taktične svetilke (90).</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35.882,34</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410-4/2018/173</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509"/>
        <w:gridCol w:w="314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SI/2020/PR/0009</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IP.SO5.1.2-02B-Nakup opreme za izvajanja ukrepov tajnega opazovanja</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obsegal nakup 66 kosov programske in strojne opreme za nadgradnjo sistema za zračno podporo in prikrito komuniciranje pri izvajanju ukrepa 149. a ZKP v enoti za tajno opazovanje Sektorja za posebne naloge UKP GPU. Nabavljeni so bili avdio kompleti za prikrito komuniciranje in izvedena je bila nadgradnja (nakup programske in strojne opreme) dveh kompletov za prenos šifriranega video signala.</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129.947,61</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410-4/2018/302</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509"/>
        <w:gridCol w:w="314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SI/2020/PR/0010</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IP.SO5.1.2-03C-Financiranje delovanja enote za tajno opazovanje (T)</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Prikriti preiskovalni ukrepi so nepogrešljivi pri odkrivanju in preiskovanju hujših in organiziranih oblik (čezmejne) kriminalitete. Tajno opazovanje je prikriti preiskovalni ukrep, s katerim policija brez vednosti opazovane osebe le to opazuje. Z navedenim projektom je krim. policija krila stroške, ki so nastali pri najemu lokacij, na katerih je delovala enota za tajno delovanje. Le-ta mora zaradi narave svojega dela, še posebej zaradi teritorialne majhnosti Slovenije, uporabljati prostore, ki niso last državnih organov. V nasprotnem primeru bi bili izvajalci tajnega opazovanja lahko prepoznani kot policisti. Brez uporabe tovrstne preiskovalne metode oziroma tehnike bi bilo preiskovanje hudih in organiziranih oblik kriminalitete izredno oteženo oz. nemogoče, saj kriminalne združbe pri uporabi klasičnih preiskovalnih policijskih metod prepoznajo policijske preiskovalne aktivnosti.</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165.547,86</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509"/>
        <w:gridCol w:w="314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SI/2020/PR/0011</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IP.SO5.1.3-01B-Razvoj specializiranih področij digitalne forenzike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 odkrivanju in preiskovanju hudih in organiziranih oblik kriminalitete se policija sooča z najrazličnejšimi, sodobnimi elektronskimi napravami in veliko količino podatkov iz teh naprav, ki jih je potrebno v predkazenskem postopku ustrezno zavarovati in ovrednotiti. V okviru projekta je bila izvedena nabava ustrezne strojne in programske opreme, ki zagotavlja možnosti za shranjevanje/hranjenje zavarovanih elektronskih podatkov in njihovo preiskovanje na podlagi 219a člena ZKP. Izveden je bil nakup 120 podatkovnih medijev, 33 diskov, 6 krmilnikov, 8 zapisovalnikov, 168 SSD diskov, 14 trdih diskov, 1 strežnika, 9 zmoglivejših delovnih postaj, 18 zaslonov ter nakup elektronskega dostopa do revij v sklopu IT Pack Magazine, ki vsebuje dostop do izdaj revij: E Forensic Magazine, Hackin9 in Pentest Magazine. Podaljšana je bila licenca forenzične programske opreme FTK.</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29</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123.415,31</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410-2/2019/19</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Forenzika</w:t>
            </w:r>
          </w:p>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509"/>
        <w:gridCol w:w="314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SI/2020/PR/0012</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IP.SO5.1.4-02A-Krepitev boja proti terorizmu</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Za pravočasno preprečevanje, odkrivanje in preiskovanje kaznivih dejanj terorizma in nasilne radikalizacije policisti potrebujejo ustrezna orodja, znanja in primere dobrih praks iz tujine. V sklopu projekta je bilo izvedenih več strokovnih srečanj, delavnic in usposabljanj ob sodelovanju domačih in tujih strokovnjakov v RS in tujini na temo protiterorističnih ukrepov, vključno s platformo RAN (Radicalisation Awareness Network). To policistom omogoča (a) pravočasno prepoznavanje pojavnih oblik terorizma in radikalizacije, (b) ustrezno odzivanje ter (c) ustrezno mednarodno policijsko sodelovanje na tem področju. 2 policista sta se udeležila sestanka za vzpostavitev sistema SINA in en policist konference - PWGT delovne skupine za terorizem. V Gotenici je bilo izvedeno 5-dnevno mednarodno usposabljanje pogajalcev (za 34 udeležencev iz Slovenije in 9 iz Srbije, Hrvaške, BIH in S. Makedonije).</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23</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13.585,90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410-2/2019/45</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Protiterorizem</w:t>
            </w:r>
          </w:p>
          <w:p w:rsidR="003F2F76" w:rsidP="008A0424">
            <w:pPr>
              <w:pStyle w:val="Text1"/>
              <w:spacing w:before="0" w:after="0"/>
              <w:ind w:left="0"/>
              <w:jc w:val="left"/>
              <w:rPr>
                <w:sz w:val="18"/>
                <w:szCs w:val="18"/>
              </w:rPr>
            </w:pPr>
            <w:r>
              <w:rPr>
                <w:noProof/>
                <w:sz w:val="18"/>
                <w:szCs w:val="18"/>
              </w:rPr>
              <w:t>Radikalizacija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4"/>
        <w:gridCol w:w="2926"/>
        <w:gridCol w:w="3591"/>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SI/2020/PR/0013</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color w:val="000000"/>
                <w:kern w:val="24"/>
                <w:sz w:val="18"/>
                <w:szCs w:val="18"/>
              </w:rPr>
              <w:t>I</w:t>
            </w:r>
            <w:r w:rsidRPr="00320337">
              <w:rPr>
                <w:color w:val="000000"/>
                <w:kern w:val="24"/>
                <w:sz w:val="18"/>
                <w:szCs w:val="18"/>
              </w:rPr>
              <w:t>P</w:t>
            </w:r>
            <w:r w:rsidRPr="00320337">
              <w:rPr>
                <w:color w:val="000000"/>
                <w:kern w:val="24"/>
                <w:sz w:val="18"/>
                <w:szCs w:val="18"/>
              </w:rPr>
              <w:t>.</w:t>
            </w:r>
            <w:r w:rsidRPr="00320337">
              <w:rPr>
                <w:color w:val="000000"/>
                <w:kern w:val="24"/>
                <w:sz w:val="18"/>
                <w:szCs w:val="18"/>
              </w:rPr>
              <w:t>S</w:t>
            </w:r>
            <w:r w:rsidRPr="00320337">
              <w:rPr>
                <w:color w:val="000000"/>
                <w:kern w:val="24"/>
                <w:sz w:val="18"/>
                <w:szCs w:val="18"/>
              </w:rPr>
              <w:t>O</w:t>
            </w:r>
            <w:r w:rsidRPr="00320337">
              <w:rPr>
                <w:color w:val="000000"/>
                <w:kern w:val="24"/>
                <w:sz w:val="18"/>
                <w:szCs w:val="18"/>
              </w:rPr>
              <w:t>5</w:t>
            </w:r>
            <w:r w:rsidRPr="00320337">
              <w:rPr>
                <w:color w:val="000000"/>
                <w:kern w:val="24"/>
                <w:sz w:val="18"/>
                <w:szCs w:val="18"/>
              </w:rPr>
              <w:t>.</w:t>
            </w:r>
            <w:r w:rsidRPr="00320337">
              <w:rPr>
                <w:color w:val="000000"/>
                <w:kern w:val="24"/>
                <w:sz w:val="18"/>
                <w:szCs w:val="18"/>
              </w:rPr>
              <w:t>1</w:t>
            </w:r>
            <w:r w:rsidRPr="00320337">
              <w:rPr>
                <w:color w:val="000000"/>
                <w:kern w:val="24"/>
                <w:sz w:val="18"/>
                <w:szCs w:val="18"/>
              </w:rPr>
              <w:t>.</w:t>
            </w:r>
            <w:r w:rsidRPr="00320337">
              <w:rPr>
                <w:color w:val="000000"/>
                <w:kern w:val="24"/>
                <w:sz w:val="18"/>
                <w:szCs w:val="18"/>
              </w:rPr>
              <w:t>6</w:t>
            </w:r>
            <w:r w:rsidRPr="00320337">
              <w:rPr>
                <w:color w:val="000000"/>
                <w:kern w:val="24"/>
                <w:sz w:val="18"/>
                <w:szCs w:val="18"/>
              </w:rPr>
              <w:t>-</w:t>
            </w:r>
            <w:r w:rsidRPr="00320337">
              <w:rPr>
                <w:color w:val="000000"/>
                <w:kern w:val="24"/>
                <w:sz w:val="18"/>
                <w:szCs w:val="18"/>
              </w:rPr>
              <w:t>0</w:t>
            </w:r>
            <w:r w:rsidRPr="00320337">
              <w:rPr>
                <w:color w:val="000000"/>
                <w:kern w:val="24"/>
                <w:sz w:val="18"/>
                <w:szCs w:val="18"/>
              </w:rPr>
              <w:t>2</w:t>
            </w:r>
            <w:r w:rsidRPr="00320337">
              <w:rPr>
                <w:color w:val="000000"/>
                <w:kern w:val="24"/>
                <w:sz w:val="18"/>
                <w:szCs w:val="18"/>
              </w:rPr>
              <w:t>B</w:t>
            </w:r>
            <w:r w:rsidRPr="00320337">
              <w:rPr>
                <w:color w:val="000000"/>
                <w:kern w:val="24"/>
                <w:sz w:val="18"/>
                <w:szCs w:val="18"/>
              </w:rPr>
              <w:t>-</w:t>
            </w:r>
            <w:r w:rsidRPr="00320337">
              <w:rPr>
                <w:color w:val="000000"/>
                <w:kern w:val="24"/>
                <w:sz w:val="18"/>
                <w:szCs w:val="18"/>
              </w:rPr>
              <w:t>N</w:t>
            </w:r>
            <w:r w:rsidRPr="00320337">
              <w:rPr>
                <w:color w:val="000000"/>
                <w:kern w:val="24"/>
                <w:sz w:val="18"/>
                <w:szCs w:val="18"/>
              </w:rPr>
              <w:t>a</w:t>
            </w:r>
            <w:r w:rsidRPr="00320337">
              <w:rPr>
                <w:color w:val="000000"/>
                <w:kern w:val="24"/>
                <w:sz w:val="18"/>
                <w:szCs w:val="18"/>
              </w:rPr>
              <w:t>b</w:t>
            </w:r>
            <w:r w:rsidRPr="00320337">
              <w:rPr>
                <w:color w:val="000000"/>
                <w:kern w:val="24"/>
                <w:sz w:val="18"/>
                <w:szCs w:val="18"/>
              </w:rPr>
              <w:t>a</w:t>
            </w:r>
            <w:r w:rsidRPr="00320337">
              <w:rPr>
                <w:color w:val="000000"/>
                <w:kern w:val="24"/>
                <w:sz w:val="18"/>
                <w:szCs w:val="18"/>
              </w:rPr>
              <w:t>v</w:t>
            </w:r>
            <w:r w:rsidRPr="00320337">
              <w:rPr>
                <w:color w:val="000000"/>
                <w:kern w:val="24"/>
                <w:sz w:val="18"/>
                <w:szCs w:val="18"/>
              </w:rPr>
              <w:t>a</w:t>
            </w:r>
            <w:r w:rsidRPr="00320337">
              <w:rPr>
                <w:color w:val="000000"/>
                <w:kern w:val="24"/>
                <w:sz w:val="18"/>
                <w:szCs w:val="18"/>
              </w:rPr>
              <w:t xml:space="preserve"> </w:t>
            </w:r>
            <w:r w:rsidRPr="00320337">
              <w:rPr>
                <w:color w:val="000000"/>
                <w:kern w:val="24"/>
                <w:sz w:val="18"/>
                <w:szCs w:val="18"/>
              </w:rPr>
              <w:t>s</w:t>
            </w:r>
            <w:r w:rsidRPr="00320337">
              <w:rPr>
                <w:color w:val="000000"/>
                <w:kern w:val="24"/>
                <w:sz w:val="18"/>
                <w:szCs w:val="18"/>
              </w:rPr>
              <w:t>n</w:t>
            </w:r>
            <w:r w:rsidRPr="00320337">
              <w:rPr>
                <w:color w:val="000000"/>
                <w:kern w:val="24"/>
                <w:sz w:val="18"/>
                <w:szCs w:val="18"/>
              </w:rPr>
              <w:t>o</w:t>
            </w:r>
            <w:r w:rsidRPr="00320337">
              <w:rPr>
                <w:color w:val="000000"/>
                <w:kern w:val="24"/>
                <w:sz w:val="18"/>
                <w:szCs w:val="18"/>
              </w:rPr>
              <w:t>v</w:t>
            </w:r>
            <w:r w:rsidRPr="00320337">
              <w:rPr>
                <w:color w:val="000000"/>
                <w:kern w:val="24"/>
                <w:sz w:val="18"/>
                <w:szCs w:val="18"/>
              </w:rPr>
              <w:t>i</w:t>
            </w:r>
            <w:r w:rsidRPr="00320337">
              <w:rPr>
                <w:color w:val="000000"/>
                <w:kern w:val="24"/>
                <w:sz w:val="18"/>
                <w:szCs w:val="18"/>
              </w:rPr>
              <w:t xml:space="preserve"> </w:t>
            </w:r>
            <w:r w:rsidRPr="00320337">
              <w:rPr>
                <w:color w:val="000000"/>
                <w:kern w:val="24"/>
                <w:sz w:val="18"/>
                <w:szCs w:val="18"/>
              </w:rPr>
              <w:t>i</w:t>
            </w:r>
            <w:r w:rsidRPr="00320337">
              <w:rPr>
                <w:color w:val="000000"/>
                <w:kern w:val="24"/>
                <w:sz w:val="18"/>
                <w:szCs w:val="18"/>
              </w:rPr>
              <w:t>n</w:t>
            </w:r>
            <w:r w:rsidRPr="00320337">
              <w:rPr>
                <w:color w:val="000000"/>
                <w:kern w:val="24"/>
                <w:sz w:val="18"/>
                <w:szCs w:val="18"/>
              </w:rPr>
              <w:t xml:space="preserve"> </w:t>
            </w:r>
            <w:r w:rsidRPr="00320337">
              <w:rPr>
                <w:color w:val="000000"/>
                <w:kern w:val="24"/>
                <w:sz w:val="18"/>
                <w:szCs w:val="18"/>
              </w:rPr>
              <w:t>n</w:t>
            </w:r>
            <w:r w:rsidRPr="00320337">
              <w:rPr>
                <w:color w:val="000000"/>
                <w:kern w:val="24"/>
                <w:sz w:val="18"/>
                <w:szCs w:val="18"/>
              </w:rPr>
              <w:t>a</w:t>
            </w:r>
            <w:r w:rsidRPr="00320337">
              <w:rPr>
                <w:color w:val="000000"/>
                <w:kern w:val="24"/>
                <w:sz w:val="18"/>
                <w:szCs w:val="18"/>
              </w:rPr>
              <w:t>d</w:t>
            </w:r>
            <w:r w:rsidRPr="00320337">
              <w:rPr>
                <w:color w:val="000000"/>
                <w:kern w:val="24"/>
                <w:sz w:val="18"/>
                <w:szCs w:val="18"/>
              </w:rPr>
              <w:t>g</w:t>
            </w:r>
            <w:r w:rsidRPr="00320337">
              <w:rPr>
                <w:color w:val="000000"/>
                <w:kern w:val="24"/>
                <w:sz w:val="18"/>
                <w:szCs w:val="18"/>
              </w:rPr>
              <w:t>r</w:t>
            </w:r>
            <w:r w:rsidRPr="00320337">
              <w:rPr>
                <w:color w:val="000000"/>
                <w:kern w:val="24"/>
                <w:sz w:val="18"/>
                <w:szCs w:val="18"/>
              </w:rPr>
              <w:t>a</w:t>
            </w:r>
            <w:r w:rsidRPr="00320337">
              <w:rPr>
                <w:color w:val="000000"/>
                <w:kern w:val="24"/>
                <w:sz w:val="18"/>
                <w:szCs w:val="18"/>
              </w:rPr>
              <w:t>d</w:t>
            </w:r>
            <w:r w:rsidRPr="00320337">
              <w:rPr>
                <w:color w:val="000000"/>
                <w:kern w:val="24"/>
                <w:sz w:val="18"/>
                <w:szCs w:val="18"/>
              </w:rPr>
              <w:t>n</w:t>
            </w:r>
            <w:r w:rsidRPr="00320337">
              <w:rPr>
                <w:color w:val="000000"/>
                <w:kern w:val="24"/>
                <w:sz w:val="18"/>
                <w:szCs w:val="18"/>
              </w:rPr>
              <w:t>j</w:t>
            </w:r>
            <w:r w:rsidRPr="00320337">
              <w:rPr>
                <w:color w:val="000000"/>
                <w:kern w:val="24"/>
                <w:sz w:val="18"/>
                <w:szCs w:val="18"/>
              </w:rPr>
              <w:t>a</w:t>
            </w:r>
            <w:r w:rsidRPr="00320337">
              <w:rPr>
                <w:color w:val="000000"/>
                <w:kern w:val="24"/>
                <w:sz w:val="18"/>
                <w:szCs w:val="18"/>
              </w:rPr>
              <w:t xml:space="preserve"> </w:t>
            </w:r>
            <w:r w:rsidRPr="00320337">
              <w:rPr>
                <w:color w:val="000000"/>
                <w:kern w:val="24"/>
                <w:sz w:val="18"/>
                <w:szCs w:val="18"/>
              </w:rPr>
              <w:t>s</w:t>
            </w:r>
            <w:r w:rsidRPr="00320337">
              <w:rPr>
                <w:color w:val="000000"/>
                <w:kern w:val="24"/>
                <w:sz w:val="18"/>
                <w:szCs w:val="18"/>
              </w:rPr>
              <w:t>p</w:t>
            </w:r>
            <w:r w:rsidRPr="00320337">
              <w:rPr>
                <w:color w:val="000000"/>
                <w:kern w:val="24"/>
                <w:sz w:val="18"/>
                <w:szCs w:val="18"/>
              </w:rPr>
              <w:t>e</w:t>
            </w:r>
            <w:r w:rsidRPr="00320337">
              <w:rPr>
                <w:color w:val="000000"/>
                <w:kern w:val="24"/>
                <w:sz w:val="18"/>
                <w:szCs w:val="18"/>
              </w:rPr>
              <w:t>k</w:t>
            </w:r>
            <w:r w:rsidRPr="00320337">
              <w:rPr>
                <w:color w:val="000000"/>
                <w:kern w:val="24"/>
                <w:sz w:val="18"/>
                <w:szCs w:val="18"/>
              </w:rPr>
              <w:t>t</w:t>
            </w:r>
            <w:r w:rsidRPr="00320337">
              <w:rPr>
                <w:color w:val="000000"/>
                <w:kern w:val="24"/>
                <w:sz w:val="18"/>
                <w:szCs w:val="18"/>
              </w:rPr>
              <w:t>r</w:t>
            </w:r>
            <w:r w:rsidRPr="00320337">
              <w:rPr>
                <w:color w:val="000000"/>
                <w:kern w:val="24"/>
                <w:sz w:val="18"/>
                <w:szCs w:val="18"/>
              </w:rPr>
              <w:t>a</w:t>
            </w:r>
            <w:r w:rsidRPr="00320337">
              <w:rPr>
                <w:color w:val="000000"/>
                <w:kern w:val="24"/>
                <w:sz w:val="18"/>
                <w:szCs w:val="18"/>
              </w:rPr>
              <w:t>l</w:t>
            </w:r>
            <w:r w:rsidRPr="00320337">
              <w:rPr>
                <w:color w:val="000000"/>
                <w:kern w:val="24"/>
                <w:sz w:val="18"/>
                <w:szCs w:val="18"/>
              </w:rPr>
              <w:t>n</w:t>
            </w:r>
            <w:r w:rsidRPr="00320337">
              <w:rPr>
                <w:color w:val="000000"/>
                <w:kern w:val="24"/>
                <w:sz w:val="18"/>
                <w:szCs w:val="18"/>
              </w:rPr>
              <w:t>i</w:t>
            </w:r>
            <w:r w:rsidRPr="00320337">
              <w:rPr>
                <w:color w:val="000000"/>
                <w:kern w:val="24"/>
                <w:sz w:val="18"/>
                <w:szCs w:val="18"/>
              </w:rPr>
              <w:t>h</w:t>
            </w:r>
            <w:r w:rsidRPr="00320337">
              <w:rPr>
                <w:color w:val="000000"/>
                <w:kern w:val="24"/>
                <w:sz w:val="18"/>
                <w:szCs w:val="18"/>
              </w:rPr>
              <w:t xml:space="preserve"> </w:t>
            </w:r>
            <w:r w:rsidRPr="00320337">
              <w:rPr>
                <w:color w:val="000000"/>
                <w:kern w:val="24"/>
                <w:sz w:val="18"/>
                <w:szCs w:val="18"/>
              </w:rPr>
              <w:t>k</w:t>
            </w:r>
            <w:r w:rsidRPr="00320337">
              <w:rPr>
                <w:color w:val="000000"/>
                <w:kern w:val="24"/>
                <w:sz w:val="18"/>
                <w:szCs w:val="18"/>
              </w:rPr>
              <w:t>n</w:t>
            </w:r>
            <w:r w:rsidRPr="00320337">
              <w:rPr>
                <w:color w:val="000000"/>
                <w:kern w:val="24"/>
                <w:sz w:val="18"/>
                <w:szCs w:val="18"/>
              </w:rPr>
              <w:t>j</w:t>
            </w:r>
            <w:r w:rsidRPr="00320337">
              <w:rPr>
                <w:color w:val="000000"/>
                <w:kern w:val="24"/>
                <w:sz w:val="18"/>
                <w:szCs w:val="18"/>
              </w:rPr>
              <w:t>i</w:t>
            </w:r>
            <w:r w:rsidRPr="00320337">
              <w:rPr>
                <w:color w:val="000000"/>
                <w:kern w:val="24"/>
                <w:sz w:val="18"/>
                <w:szCs w:val="18"/>
              </w:rPr>
              <w:t>ž</w:t>
            </w:r>
            <w:r w:rsidRPr="00320337">
              <w:rPr>
                <w:color w:val="000000"/>
                <w:kern w:val="24"/>
                <w:sz w:val="18"/>
                <w:szCs w:val="18"/>
              </w:rPr>
              <w:t>n</w:t>
            </w:r>
            <w:r w:rsidRPr="00320337">
              <w:rPr>
                <w:color w:val="000000"/>
                <w:kern w:val="24"/>
                <w:sz w:val="18"/>
                <w:szCs w:val="18"/>
              </w:rPr>
              <w:t>i</w:t>
            </w:r>
            <w:r w:rsidRPr="00320337">
              <w:rPr>
                <w:color w:val="000000"/>
                <w:kern w:val="24"/>
                <w:sz w:val="18"/>
                <w:szCs w:val="18"/>
              </w:rPr>
              <w:t>c</w:t>
            </w:r>
            <w:r w:rsidRPr="00320337">
              <w:rPr>
                <w:color w:val="000000"/>
                <w:kern w:val="24"/>
                <w:sz w:val="18"/>
                <w:szCs w:val="18"/>
              </w:rPr>
              <w:t xml:space="preserve"> </w:t>
            </w:r>
            <w:r w:rsidRPr="00320337">
              <w:rPr>
                <w:color w:val="000000"/>
                <w:kern w:val="24"/>
                <w:sz w:val="18"/>
                <w:szCs w:val="18"/>
              </w:rPr>
              <w:t>t</w:t>
            </w:r>
            <w:r w:rsidRPr="00320337">
              <w:rPr>
                <w:color w:val="000000"/>
                <w:kern w:val="24"/>
                <w:sz w:val="18"/>
                <w:szCs w:val="18"/>
              </w:rPr>
              <w:t>.</w:t>
            </w:r>
            <w:r w:rsidRPr="00320337">
              <w:rPr>
                <w:color w:val="000000"/>
                <w:kern w:val="24"/>
                <w:sz w:val="18"/>
                <w:szCs w:val="18"/>
              </w:rPr>
              <w:t>i</w:t>
            </w:r>
            <w:r w:rsidRPr="00320337">
              <w:rPr>
                <w:color w:val="000000"/>
                <w:kern w:val="24"/>
                <w:sz w:val="18"/>
                <w:szCs w:val="18"/>
              </w:rPr>
              <w:t>.</w:t>
            </w:r>
            <w:r w:rsidRPr="00320337">
              <w:rPr>
                <w:color w:val="000000"/>
                <w:kern w:val="24"/>
                <w:sz w:val="18"/>
                <w:szCs w:val="18"/>
              </w:rPr>
              <w:t>"</w:t>
            </w:r>
            <w:r w:rsidRPr="00320337">
              <w:rPr>
                <w:color w:val="000000"/>
                <w:kern w:val="24"/>
                <w:sz w:val="18"/>
                <w:szCs w:val="18"/>
              </w:rPr>
              <w:t>d</w:t>
            </w:r>
            <w:r w:rsidRPr="00320337">
              <w:rPr>
                <w:color w:val="000000"/>
                <w:kern w:val="24"/>
                <w:sz w:val="18"/>
                <w:szCs w:val="18"/>
              </w:rPr>
              <w:t>e</w:t>
            </w:r>
            <w:r w:rsidRPr="00320337">
              <w:rPr>
                <w:color w:val="000000"/>
                <w:kern w:val="24"/>
                <w:sz w:val="18"/>
                <w:szCs w:val="18"/>
              </w:rPr>
              <w:t>s</w:t>
            </w:r>
            <w:r w:rsidRPr="00320337">
              <w:rPr>
                <w:color w:val="000000"/>
                <w:kern w:val="24"/>
                <w:sz w:val="18"/>
                <w:szCs w:val="18"/>
              </w:rPr>
              <w:t>i</w:t>
            </w:r>
            <w:r w:rsidRPr="00320337">
              <w:rPr>
                <w:color w:val="000000"/>
                <w:kern w:val="24"/>
                <w:sz w:val="18"/>
                <w:szCs w:val="18"/>
              </w:rPr>
              <w:t>g</w:t>
            </w:r>
            <w:r w:rsidRPr="00320337">
              <w:rPr>
                <w:color w:val="000000"/>
                <w:kern w:val="24"/>
                <w:sz w:val="18"/>
                <w:szCs w:val="18"/>
              </w:rPr>
              <w:t>n</w:t>
            </w:r>
            <w:r w:rsidRPr="00320337">
              <w:rPr>
                <w:color w:val="000000"/>
                <w:kern w:val="24"/>
                <w:sz w:val="18"/>
                <w:szCs w:val="18"/>
              </w:rPr>
              <w:t>e</w:t>
            </w:r>
            <w:r w:rsidRPr="00320337">
              <w:rPr>
                <w:color w:val="000000"/>
                <w:kern w:val="24"/>
                <w:sz w:val="18"/>
                <w:szCs w:val="18"/>
              </w:rPr>
              <w:t>r</w:t>
            </w:r>
            <w:r w:rsidRPr="00320337">
              <w:rPr>
                <w:color w:val="000000"/>
                <w:kern w:val="24"/>
                <w:sz w:val="18"/>
                <w:szCs w:val="18"/>
              </w:rPr>
              <w:t xml:space="preserve"> </w:t>
            </w:r>
            <w:r w:rsidRPr="00320337">
              <w:rPr>
                <w:color w:val="000000"/>
                <w:kern w:val="24"/>
                <w:sz w:val="18"/>
                <w:szCs w:val="18"/>
              </w:rPr>
              <w:t>d</w:t>
            </w:r>
            <w:r w:rsidRPr="00320337">
              <w:rPr>
                <w:color w:val="000000"/>
                <w:kern w:val="24"/>
                <w:sz w:val="18"/>
                <w:szCs w:val="18"/>
              </w:rPr>
              <w:t>r</w:t>
            </w:r>
            <w:r w:rsidRPr="00320337">
              <w:rPr>
                <w:color w:val="000000"/>
                <w:kern w:val="24"/>
                <w:sz w:val="18"/>
                <w:szCs w:val="18"/>
              </w:rPr>
              <w:t>u</w:t>
            </w:r>
            <w:r w:rsidRPr="00320337">
              <w:rPr>
                <w:color w:val="000000"/>
                <w:kern w:val="24"/>
                <w:sz w:val="18"/>
                <w:szCs w:val="18"/>
              </w:rPr>
              <w:t>g</w:t>
            </w:r>
            <w:r w:rsidRPr="00320337">
              <w:rPr>
                <w:color w:val="000000"/>
                <w:kern w:val="24"/>
                <w:sz w:val="18"/>
                <w:szCs w:val="18"/>
              </w:rPr>
              <w:t>s</w:t>
            </w:r>
            <w:r w:rsidRPr="00320337">
              <w:rPr>
                <w:color w:val="000000"/>
                <w:kern w:val="24"/>
                <w:sz w:val="18"/>
                <w:szCs w:val="18"/>
              </w:rPr>
              <w:t>"</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Z nakupom spektralnih knjižnic in testnih materialov ter s kemijskimi karakterizacijami je NFL izboljšal kapacitete za zaznavo in identifikacijo različnih psihoaktivnih substanc. S tem je Policiji omogočeno proaktivno delo pri preiskavi kriminala s področja drog in povezanih oblik kriminalitete. Nabavljena je bila komercialna spektralna knjižnico Designer Drugs 2019 in inštalirana na inštrumente. Najdene in nabavljene so bile substance. Snovi so vnesene v bazo kemikalij. Opravljene so bile kemijske analize z različnimi metodami. Inštrumentalni podatki so shranjeni v podatkovnih zbirkah na inštrumentih in rezultati analiz objavljeni v prosto dostopni spletni bazi.</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23</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14.039,10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410-2/2019/46</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Forenzika</w:t>
            </w:r>
          </w:p>
          <w:p w:rsidR="003F2F76" w:rsidP="008A0424">
            <w:pPr>
              <w:pStyle w:val="Text1"/>
              <w:spacing w:before="0" w:after="0"/>
              <w:ind w:left="0"/>
              <w:jc w:val="left"/>
              <w:rPr>
                <w:sz w:val="18"/>
                <w:szCs w:val="18"/>
              </w:rPr>
            </w:pPr>
            <w:r>
              <w:rPr>
                <w:noProof/>
                <w:sz w:val="18"/>
                <w:szCs w:val="18"/>
              </w:rPr>
              <w:t>Droge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509"/>
        <w:gridCol w:w="314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SI/2020/PR/0014</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IP.SO5.1.7-01A-Enote za ciljno iskanje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vključeval zaposlitev dveh oseb na SKP PU Ljubljana, dveh oseb na SKP PU Maribor in ene osebe na GPU UKP SMPS, kjer so opravljale naloge aktivnega iskanja oseb, zoper katere so slovenski in tuji pravosodni organi izdali tiralice, mednarodne tiralice ali Evropske naloge za prijetje in predajo. V okviru projekta so bili financirani vsi stroški, do katerih so upravičeni novo zaposleni delavci, in sicer: plača za delo, regres za letni dopust, povračilo prevoznih stroškov, povračilo stroškov obveznega zdravstvenega zavarovanja za javnega uslužbenca in zdravstveno zavarovanje družinskih članov, regres za prehrano, dodatki za delovno dobo in drugi dodatki na podlagi KPJU (neenakomerni delovni čas, delo ponoči idr.) ter potrebna oprema za izvajanje ciljnega iskanja. V obdobju trajanja projekta je bilo na podlagi ciljnega iskanja oseb prijetih 217 storilcev kaznivih dejanj.</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38</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245.786,10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410-4/2018/158</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4"/>
        <w:gridCol w:w="2518"/>
        <w:gridCol w:w="3159"/>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SI/2020/PR/0015</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IP.SO5.2.1-01D-Izvajanje prikritih preiskovalnih ukrepov (T)</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Prikriti preiskovalni ukrepi so nepogrešljivi pri odkrivanju in preiskovanju hudih in organiziranih oblik (čezmejne) kriminalitete. Z navedenim projektom je kriminalistična policija krila operativne stroške, ki so nastali pri izvajanju prikritih preiskovalnih ukrepov tajnega delovanja (stroški so obsegali: pripravo ustrezne legende neposrednih izvajalcev, najem ustrezne infrastrukture, operativni prodor do ciljnih oseb, nočitve, dnevnice, prevozne in druge operativne stroške), tajnega opazovanja (stroški so obsegali prevozne in druge operativne stroške, dnevnice in nočitve) in kontroliranih pošiljk. V času trajanja projekta je bilo izvedenih 1294 prikritih preiskovalnih ukrepov.</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681.723,66</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410-4/2018/305</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4"/>
        <w:gridCol w:w="2518"/>
        <w:gridCol w:w="3159"/>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SI/2020/PR/0016</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IP.SO5.2.1-02B-Operativno sodelovanje z državami Z. Balkana na področju org. kriminalitete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bil usmerjen v izvajanje operativnih ukrepov kriminalistične policije za izvedbo mednarodnih preiskav s področja resne in organizirane kriminalitete z državami zahodnega Balkana in drugimi državami članicami EU. Posebno je bil usmerjen v vzpostavljanja sodelovanja s predstavniki organov odkrivanja in pregona v času preiskav. Zajemal je financiranje operativnih sestankov v Sloveniji in tujini (nočitve, dnevnice, prevoz za preiskovalce iz Slovenije in sodelujočih držav) in kritje stroškov prevoda dokaznega gradiva in drugega gradiva za odkrivanje in preiskovanje organizirane kriminalitete v tujem jeziku. V okviru mednarodnih policijski preiskav je bilo izvedeno tudi prevajanje dokaznega gradiva iz tujih jezikov v slovenski jezik in obratno za potrebe kazenskih postopkov v RS.</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85.971,72</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410-4/2018/131</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 pregona / policijsko sodelovanje</w:t>
            </w:r>
          </w:p>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4"/>
        <w:gridCol w:w="2518"/>
        <w:gridCol w:w="3159"/>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SI/2020/PR/0017</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IP.SO5.2.2-01B-Napotitev  uradnika za zvezo v Europol</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projekta je potekalo financiranje plače in dodatkov za delo v tujini, regresa za letni dopust, povračila stroškov za nastanitev, povračila za izobraževanje otrok, dodatka za nezaposlenega zakonskega partnerja, povračila stroškov obveznega zdravstvenega zavarovanja za javnega uslužbenca in njegove družinske člane, povračila stroškov stalne uporabe službenega vozila in mobilnega telefona.</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241.624,89</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410-42018/303</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 pregona / policijsko sodelovanje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2435"/>
        <w:gridCol w:w="3055"/>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SI/2020/PR/0018</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IP.SO5.3.1-02B-Sodelovanje na konferencah in skupnih usposabljanjih za MKO</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Mobilni kriminalistični oddelki (MKO) izvajajo številne specifične kriminalistične naloge kot so tajna opazovanja, poostreni nadzori, varnostne akcije, nadzori kriminalnih žarišč in prijetja z namenom preprečevanja, odkrivanja in preiskovanja organiziranih in hudih oblik čezmejne kriminalitete. Bistvena prvina pri izvajanju teh aktivnosti je neposredno operativno sodelovanje med MKO in sorodnimi enotami iz držav EU in Zahodnega Balkana. Zaradi krepitve in nadgradnje operativnega sodelovanja so bile projektne aktivnosti usmerjenje v skupne oblike usposabljanja in izpopolnjevanja MKO in sorodnih enot iz tujine. V okviru hospitacij mobilnih kriminalističnih oddelkov (MKO) v tujini je bil izveden prenos dobrih praks, izkušenj in operativnih taktik med enotami. S kupljenimi vadbenimi pištolami so bila izvedena usposabljanja za izboljšanje taktike delovanja pri izvajanju operativnih nalog.</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20.510,55</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410-4/2018/167</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2435"/>
        <w:gridCol w:w="3055"/>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SI/2020/PR/0019</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IP.SO5.3.1-03B-Šola varne vožnje za kriminaliste, ki izvajajo tajno opazovanje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Mobilni kriminalistični oddelki (MKO) in oddelek za tajno opazovanje SPN UKP GPU izvajajo tajno opazovanje na območju Slovenije kot tudi na območju sosednjih držav. Ukrep se v večjem delu izvaja v dinamični obliki s tajnim opazovanjem in sledenjem z vozili, kar od izvajalcev zahteva različne tehnike vožnje in visoko prilagodljivost različnim razmeram v cestnem prometu. Projekt je predvideval osem usposabljanj vseh izvajalcev iz teh enot na ustreznih poligonih varne vožnje, od česar je bilo izvedenih 9 tečajev varne vožnje za 165 udeležencev iz MKO in SPN.</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15.226,41</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2435"/>
        <w:gridCol w:w="3055"/>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SI/2020/PR/0020</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IP.SO5.3.1-04B-Usposabljanja izvajalcev čezmejnega tajnega opazovanja</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opazovanje SPN UKP GPU z neposrednimi izvajalci izvaja prikriti preiskovalni ukrep tajnega (policijskega) opazovanja, ki predstavlja eno izmed najuspešnejših oblik preiskovalnih tehnik v boju proti organiziranemu kriminalu. Tajno opazovanje (tudi čezmejno) je posebna policijska preiskovalna metoda, pri kateri policisti s pomočjo posebnih znanj, veščin in tehnik tajno, brez vednosti opazovanje osebe, le-to tudi v specifičnih okoljih opazujejo. Neposredni izvajalci tajnega opazovanja zato potrebujejo permanentno specialistično usposabljanje. Zaradi čezmejnega karakterja organiziranega kriminala so bila usposabljanja izvedena tudi z udeležbo držav Z. Balkana in sosednjih držav članic EU, pri čemer so udeleženci pridobivali specifična znanja v določenih okoljih, kar je bilo možno pridobiti le s tovrstnimi usposabljanji. Izvedla so se 3 večdnevna usposabljanja za 46 udeležencev</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14.550,24</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410-4/2018/201</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2435"/>
        <w:gridCol w:w="3055"/>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SI/2020/PR/0021</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IP.SO5.3.1-06B-Usposabljanje za uporabo sodobnih telekomunikacijskih sistemov</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specialno tehniko z neposrednimi izvajalci izvaja prikrite preiskovalne ukrepe s tehničnimi sredstvi. Ta specifična znanja je potrebno ves čas ustrezno nadgrajevati oziroma dopolnjevati, kar posledično pomeni kontinuirano izpopolnjevanje in usposabljanje. Zaradi visoko tehnoloških rešitev je stalno pridobivanje ustreznih specifičnih znanj in seznanjanje s tehnološkimi novostmi nujno. Zelo pomembne so tudi izkušnje in tehnične rešitve sorodnih služb v EU, ki omogočajo dostop do novih tehničnih rešitev. V kolikor preiskovalci teh znanj nimajo, ne morejo uspešno izvajati preiskovalnih ukrepov s tehničnimi sredstvi oziroma je izvajanje izredno oteženo. V letih 2018 in 2019 se je 35 uslužbencev UKP udeležilo različnih (36) usposabljanj in izpopolnjevanj doma in v tujini. Šlo je za konference, delavnice, seminarje, sejme in drugo.</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46.290,12</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410-4/2018/227</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p w:rsidR="003F2F76" w:rsidP="008A0424">
            <w:pPr>
              <w:pStyle w:val="Text1"/>
              <w:spacing w:before="0" w:after="0"/>
              <w:ind w:left="0"/>
              <w:jc w:val="left"/>
              <w:rPr>
                <w:sz w:val="18"/>
                <w:szCs w:val="18"/>
              </w:rPr>
            </w:pPr>
            <w:r>
              <w:rPr>
                <w:noProof/>
                <w:sz w:val="18"/>
                <w:szCs w:val="18"/>
              </w:rPr>
              <w:t>Organi pregona / policijsko sodelovanje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2316"/>
        <w:gridCol w:w="3174"/>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SI/2020/PR/0022</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IP.SO5.3.2-03B-Kriminalistični tečaj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Kriminalistični tečaj je bil strokovno zelo zahtevna in obsežna oblika usposabljanja, saj je teoretični del obsegal 12 predmetov in je trajal skupno 380 pedagoških ur. Pri vsakem predmetu so morali udeleženci v skladu s programom opraviti pisni ali ustni izpit. Predavatelji so bili priznani strokovnjaki. Praktični del kriminalističnega tečaja se je začel po opravljenem teoretičnem delu in je trajal neprekinjeno 6 dni na terenu v Gotenici. Na njem so udeleženci preizkusili pridobljena teoretična znanja v dejanskih okoliščinah kriminalističnega dela. Izvajalci programa so bili posebej usposobljeni in izurjeni inštruktorji kriminalistične policije, sodelovali so tudi specialisti iz drugih služb policije (specialna enota, vodniki službenih psov policije, itd.). V praksi so udeleženci pridobili praktična znanja in spretnosti za opravljanje nalog odkrivanja in preiskovanja kriminalitete.</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29</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29.929,44</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Državne organizacije Rdečega križa</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410-2/2019/20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 pregona / policijsko sodelovanje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1"/>
        <w:gridCol w:w="2435"/>
        <w:gridCol w:w="3055"/>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SI/2020/PR/0023</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IP.SO5.3.4-01B-Specialistična usposabljanja za tajno delovanje - kibernetska kriminaliteta</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SPN UKP GPU z neposrednimi izvajalci izvaja prikriti preiskovalni ukrep tajnega (policijskega) delovanja, ki predstavlja eno izmed najuspešnejših oblik preiskovalnih tehnik in ki obsega tudi preiskovanje kibernetske kriminalitete. Šlo je za specialistično usposabljanje za odkrivanje in preiskovanje kaznivih dejanj, storjenih na skritih internetnih omrežjih z uporabo komunikacijskih protokolov, ki zagotavljajo popolno anonimnost pri komuniciranju. Pred tem je bilo potrebno izvesti nakup tehnične in programske opreme za prikrivanje neposrednih izvajalcev (dva zmogljivejša prenosna računalnika z dodatno opremo za usposabljanja za tajno delovanje na področju kibernetske kriminalitete) ter s tem zagotoviti prikritost dejanskih (policijskih) uporabnikov. Predstavnika enote za tajno delovanja sta se udeležila usposabljanja s področja kibernetske kriminalitete.</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9.833,78</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410-4/2018/202</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Kibernetska kriminaliteta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2"/>
        <w:gridCol w:w="2843"/>
        <w:gridCol w:w="3566"/>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SI/2020/PR/0025</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IP.SO5.3.6-01A-Usposabljanje in strokovno izpopolnjevanje na področ. obdelave podat. (PNR)</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vključeval strokovna usposabljanja uslužbencev policije v zvezi z zbiranjem podatkov o potnikih (PNR, API) s strani letalskih prevoznikov, z analitično obdelavo in operativno uporabo teh podatkov, z uporabo naprednih programskih orodij, z razumevanjem in implementacijo mednarodnih podatkovnih standardov (pnr.gov format), ter v zvezi z ustrezno varnostno zaščito osebnih podatkov pred zlorabami. Tovrstna interna in zunanja strokovna usposabljanja so se izvajala v obliki konferenc, seminarjev, delavnic, študijskih obiskov in strokovnih posvetov. Uslužbenci policije, ki so s tem neposredno povezani, so na teh srečanjih nastopali kot udeleženci ali kot izvajalci. Uslužbenci policije so se udeležili 29 usposabljanj oziroma strokovnih izpopolnjevanj v obliki konferenc, seminarjev, delavnic, študijskih obiskov in strokovnih posvetov..</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176.249,99</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410-4/2018/166</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Da</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Evidenca podatkov o potnikih (PNR)</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2979"/>
        <w:gridCol w:w="3103"/>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SI/2020/PR/0026</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cilj4 - Kriminal – podpora žrtvam</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IP.SO5.4.1-01A-Oskrba žrtev trgovine z ljudmi skozi varno namestitev in (re)integracijo</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so sestavljali različni sklopi aktivnosti. Vodenje projekta, pomoč in svetovanje osebam z izkušnjo trgovine z ljudmi, zagotavljanje pomoči pri fizičnem in psihičnem okrevanju ter priprava osebnih načrtov (re)integracije. Osebam v programu se je dnevno nudila podpora pri učenju, tečaju slovenskega jezika ter organizirane so bile športne in druge prostočasne aktivnosti, z namenom boljšega socialnega vključevanja. Osebam je bila omogočena tudi udeležba na terapevtskih delavnicah - enkrat tedensko, ter redna psihosocialna svetovanja in razbremenilni pogovori. Pripravljali so se tudi individualni načrti z zastavljenimi cilji in mesečno so jih svetovalci pregledovali z osebami v renitegraciji.</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23</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40.950,00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Društvo Ključ – center za boj proti trgovini z ljudmi</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Društvo Ključ</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Nevladne organizacije</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430-1147/2018</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Odprti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Žrtve trgovine z ljudmi</w:t>
            </w:r>
          </w:p>
          <w:p w:rsidR="003F2F76" w:rsidP="008A0424">
            <w:pPr>
              <w:pStyle w:val="Text1"/>
              <w:spacing w:before="0" w:after="0"/>
              <w:ind w:left="0"/>
              <w:jc w:val="left"/>
              <w:rPr>
                <w:sz w:val="18"/>
                <w:szCs w:val="18"/>
              </w:rPr>
            </w:pPr>
            <w:r>
              <w:rPr>
                <w:noProof/>
                <w:sz w:val="18"/>
                <w:szCs w:val="18"/>
              </w:rPr>
              <w:t>Pomoč žrtvam</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1254"/>
        <w:gridCol w:w="1487"/>
        <w:gridCol w:w="4360"/>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SI/2020/PR/0027</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cilj1 - Tveganja – preprečevanje in boj</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IP.SO6.1.2-01A-Priprava strokovnih podlag za izdelavo ocene tveganj za delo. kritične inf.</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Načrtovanje zaščite kritične infrastrukture mora biti podprto s stalnim procesom ocenjevanja tveganj za delovanje kritične infrastrukture in presoje ustreznosti ukrepov za njeno zaščito. Pri zagotavljanju neprekinjenega delovanja kritične infrastrukture je treba upoštevati različne vrste naravnih in tehnoloških nevarnosti. Zaradi celovitega in enotnega pristopa k ocenjevanju tveganj za delovanje kritične infrastrukture je bilo treba oblikovati strokovne podlage, s pomočjo katerih bodo upravljavci kritične infrastrukture lahko izvedli celovit postopek identifikacije, analize in ovrednotenja različnih virov tveganj za delovanje kritične infrastrukture. Celovita ocena tveganj je bila predpogoj za oblikovanje učinkovitih ukrepov za zaščito kritične infrastrukture, na podlagi katere je izbran zunanji izvajalec pripravil strokovne podlage za ocenjevanje tveganj. Rezultati so bili objavljeni.</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25</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37.500,00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Zaščita kritične infrastrukture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2"/>
        <w:gridCol w:w="1101"/>
        <w:gridCol w:w="1443"/>
        <w:gridCol w:w="4445"/>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SI/2020/PR/0030</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IB.SO1.1.3-01B-Nakup programskih komponent nacionalnega vizumskega informacijskega sistema</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sklopu projekta se je izvedel nakup programske opreme za obdelavo vizumskih vlog (razvoj programske opreme Vizis, Spletnih vizumskih vlog, SI.VIS, SZM, nakup licenc IBM DB2, Websphere, Lotus Notes, itd.). Razvoj programske opreme SI.VIS je v celoti zaključen. Programska oprema po pogodbah, za katere je končni upravičenec uveljavljal izdatke na različici B, je nameščena in v uporabi. </w:t>
            </w:r>
          </w:p>
          <w:p w:rsidR="003F2F76" w:rsidRPr="00320337" w:rsidP="008A0424">
            <w:pPr>
              <w:spacing w:before="0" w:after="0"/>
              <w:jc w:val="left"/>
              <w:rPr>
                <w:color w:val="000000"/>
                <w:kern w:val="24"/>
                <w:sz w:val="18"/>
                <w:szCs w:val="18"/>
              </w:rPr>
            </w:pP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37</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479.312,88</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410-2/2019/233</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0"/>
        <w:gridCol w:w="1399"/>
        <w:gridCol w:w="1399"/>
        <w:gridCol w:w="3433"/>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SI/2020/PR/0031</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IB.SO2.2.1-04A-AFIS</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Sistem AFIS se uporablja tako za mejno problematiko kot za policijske aktivnosti in se stroški delijo po ključu na ISF-Police (30 %) in ISF-Borders (70 %). AFIS je zastarel (10 let), priporočljive menjave so med 5-7 let. Zaradi starosti sistema je bilo vzdrževanje problematično, vpeljava novih nujnih funkcionalnosti pa neizvedljiva. Dobavljena je bila: oprema za mrežno povezavo (2x), ročni čitalec QR (145x), prenosnik 2v1 (25x), tiskalnik nalepk (100x), Rack strežnik-LenovoThinkSystemSR650 (3x), Oracle strežnik-LenovoThinkSystemSR650 (1x), diskovno polje LenovoThinkSystemDS4200 (1x), strežniške licence s programsko opremo. Sistem LIMS je bil potreben zaradi skladnosti z novo rešitvijo poslovanja z zaseženimi predmeti in sledmi, ostala oprema pa za namen uporabniškega poslovanja z LIMS.</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20</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139.098,00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410-2/2019/152</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Schengenski informacijski sistem – sistem za avtomatizirano identifikacijo prstnih odtisov (AFIS)</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7"/>
        <w:gridCol w:w="1410"/>
        <w:gridCol w:w="1410"/>
        <w:gridCol w:w="3504"/>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SI/2020/PR/0035</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IB.SO2.6.5-02A-EES (Entry-Exit System) - Policija</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vzpostavitev nacionalnega sistema vstopa in izstopa (SVI ali EES) je evropski projekt, katerega osnovni namen je vzpostaviti enotno evropsko biometrično evidenco državljanov tretjih držav (DTD), ki vstopajo in izstopajo, ter evidenco zavrnitev vstopa DTD na zunanjih mejah držav članic EU. Ta evidenca bo omogočala opustitev žigosanja potnih listin na mejnih prehodih, ter odkrivanje oseb, ki prekoračijo dovoljeni čas bivanja na ozemlju EU, kar bo posledično pomenilo boljšo kvaliteto mejne kontrole. V okviru vzpostavitve EES so bili izvedeni razvoj in integracija nacionalne aplikativne rešitve (poteka testiranje opreme za mejne prehode ter natančna definicija delovnih procesov za vsak mejni prehod posebej) ter razvoj mobilne rešitve (podrobneje je v pripravi rešitev za mobilno delo Chameleon ter testiranje mobilne aplikacije Bocoa).</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615.000,00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410-2/2019/156</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100,00%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1. Uredba EU 2017/2226 </w:t>
            </w:r>
          </w:p>
          <w:p w:rsidR="003F2F76" w:rsidRPr="00320337" w:rsidP="008A0424">
            <w:pPr>
              <w:pStyle w:val="Text1"/>
              <w:spacing w:before="0" w:after="0"/>
              <w:ind w:left="0"/>
              <w:jc w:val="left"/>
              <w:rPr>
                <w:color w:val="000000"/>
                <w:kern w:val="24"/>
                <w:sz w:val="18"/>
                <w:szCs w:val="18"/>
              </w:rPr>
            </w:pPr>
            <w:r w:rsidRPr="00320337">
              <w:rPr>
                <w:noProof/>
                <w:color w:val="000000"/>
                <w:kern w:val="24"/>
                <w:sz w:val="18"/>
                <w:szCs w:val="18"/>
              </w:rPr>
              <w:t>2. Commision delegated Regulation of 13.7.2018 C(2018)4362 final</w:t>
            </w:r>
          </w:p>
          <w:p w:rsidR="003F2F76" w:rsidRPr="00320337" w:rsidP="008A0424">
            <w:pPr>
              <w:pStyle w:val="Text1"/>
              <w:spacing w:before="0" w:after="0"/>
              <w:ind w:left="0"/>
              <w:jc w:val="left"/>
              <w:rPr>
                <w:color w:val="000000"/>
                <w:kern w:val="24"/>
                <w:sz w:val="18"/>
                <w:szCs w:val="18"/>
              </w:rPr>
            </w:pPr>
            <w:r w:rsidRPr="00320337">
              <w:rPr>
                <w:noProof/>
                <w:color w:val="000000"/>
                <w:kern w:val="24"/>
                <w:sz w:val="18"/>
                <w:szCs w:val="18"/>
              </w:rPr>
              <w:t>3. Guidance note 06/08/2018</w:t>
            </w:r>
          </w:p>
          <w:p w:rsidR="003F2F76" w:rsidRPr="00320337" w:rsidP="008A0424">
            <w:pPr>
              <w:pStyle w:val="Text1"/>
              <w:spacing w:before="0" w:after="0"/>
              <w:ind w:left="0"/>
              <w:jc w:val="left"/>
              <w:rPr>
                <w:color w:val="000000"/>
                <w:kern w:val="24"/>
                <w:sz w:val="18"/>
                <w:szCs w:val="18"/>
              </w:rPr>
            </w:pPr>
            <w:r w:rsidRPr="00320337">
              <w:rPr>
                <w:noProof/>
                <w:color w:val="000000"/>
                <w:kern w:val="24"/>
                <w:sz w:val="18"/>
                <w:szCs w:val="18"/>
              </w:rPr>
              <w:t>4. Addendum to Guidance note 21/12/2018.</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SVI (Uredba 2017/2226)</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Sistem vstopa/izstopa (SVI)</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7"/>
        <w:gridCol w:w="1365"/>
        <w:gridCol w:w="1365"/>
        <w:gridCol w:w="3203"/>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SI/2020/PR/0036</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IB.SO2.6.2-01B-Napotitev uradnika za zvezo za priseljevanje v Srbijo (Beograd)</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zajemal napotitev policijskega atašeja v Republiko Srbijo, v Beograd, ter usmerjanje in spremljanje izvajanja njegovih aktivnosti. Policijski ataše je opravljal naloge s področja dela policije, kar med drugim zajema tudi področje migracij ter boj proti ilegalnim migracijam. Policijski ataše je v državi gostiteljici zastopal interese ministrstva za notranje zadeve Republike Slovenije in Policije ter predstavljal ministra in generalnega direktorja policije, spodbujal, pospeševal in krepil mednarodno policijsko sodelovanje, ugotavljal, zbiral, vrednotil, analiziral in posredoval informacije, ki so pomembne za delo ministrstva in policije, spremljal stanje javne varnosti v državi in regiji sprejema, ter opravljal druge naloge na podlagi odločitve namestnika GDP ali predstojnika. Projekt je bil delno financiran iz sredstev Sklada za notranjo varnost.</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90.000,00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Sektor za mednarodne policijske operacije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SMPO</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410-4/2018/226</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Uradniki za zvezo za priseljevanje (ILO)</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3"/>
        <w:gridCol w:w="2935"/>
        <w:gridCol w:w="3603"/>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SI/2020/PR/0037</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IP.SO5.2.1-04A - AFIS</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Sistem AFIS se uporablja tako za mejno problematiko kot za policijske aktivnosti in se stroški delijo po ključu na ISF-Police (30 %) in ISF-Borders (70 %). AFIS je zastarel (10 let), priporočljive menjave so med 5-7 let. Zaradi starosti sistema je bilo vzdrževanje problematično, vpeljava novih nujnih funkcionalnosti pa neizvedljiva. Dobavljena je bila: oprema za mrežno povezavo (2x), ročni čitalec QR (145x), prenosnik 2v1 (25x), tiskalnik nalepk (100x), Rack strežnik-LenovoThinkSystemSR650 (3x), Oracle strežnik-LenovoThinkSystemSR650 (1x), diskovno polje LenovoThinkSystemDS4200 (1x), strežniške licence s programsko opremo. Sistem LIMS je bil potreben zaradi skladnosti z novo rešitvijo poslovanja z zaseženimi predmeti in sledmi, ostala oprema pa za namen uporabniškega poslovanja z LIMS.</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20</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59.613,42</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410-2/2019/153</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Forenzika</w:t>
            </w:r>
          </w:p>
          <w:p w:rsidR="003F2F76" w:rsidP="008A0424">
            <w:pPr>
              <w:pStyle w:val="Text1"/>
              <w:spacing w:before="0" w:after="0"/>
              <w:ind w:left="0"/>
              <w:jc w:val="left"/>
              <w:rPr>
                <w:sz w:val="18"/>
                <w:szCs w:val="18"/>
              </w:rPr>
            </w:pPr>
            <w:r>
              <w:rPr>
                <w:noProof/>
                <w:sz w:val="18"/>
                <w:szCs w:val="18"/>
              </w:rPr>
              <w:t>Izmenjava informacij (vključno s sistemi IT in interoperabilnostjo)</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6"/>
        <w:gridCol w:w="3007"/>
        <w:gridCol w:w="3668"/>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SI/2020/PR/0038</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IP.SO5.3.2-01B - Usposabljanja za odkrivanje in preiskovanje gospodarske kriminalitete ...</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Usposabljanja v okviru projekta so obsegala osnovna in specialistična usposabljanja (skupne oblike usposabljanj) za izboljšanje strokovne usposobljenosti kriminalistov SKP in PP PU, SGK UKP in NPU za odkrivanje in preiskovanje gospodarske kriminalitete in korupcije. Namen projekta je bilo osnovno in specialistično usposabljanje s področja gospodarske kriminalitete, in sicer na področju preiskovanja poslovne kriminalitete, kriminalitete javnega sektorja, finančne kriminalitete in korupcije, tako v RS, kakor tudi v mednarodnem okolju. V okviru projekta je bilo 57  preiskovalcev vključenih v splošna in specialistična usposabljanja/izpopolnjevanja.</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52.041,24</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410-4/2018/301</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p w:rsidR="003F2F76" w:rsidP="008A0424">
            <w:pPr>
              <w:pStyle w:val="Text1"/>
              <w:spacing w:before="0" w:after="0"/>
              <w:ind w:left="0"/>
              <w:jc w:val="left"/>
              <w:rPr>
                <w:sz w:val="18"/>
                <w:szCs w:val="18"/>
              </w:rPr>
            </w:pPr>
            <w:r>
              <w:rPr>
                <w:noProof/>
                <w:sz w:val="18"/>
                <w:szCs w:val="18"/>
              </w:rPr>
              <w:t>Korupcija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2"/>
        <w:gridCol w:w="1101"/>
        <w:gridCol w:w="1443"/>
        <w:gridCol w:w="4445"/>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SI/2020/PR/0039</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IB.SO1.1.2-01B - Nakup strojne opreme za podporo obdelavi vizumskih vlog</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sklopu projekta se je izvedel nakup strojne opreme za obdelavo vizumskih vlog (osebni računalniki, aplikacijski strežniki, strežniki baz podatkov, prenosni računalniki, namenski tiskalniki, skenerji prstnih odtisov, komunikacijska in varnostna oprema, multimedijska oprema, UPS napajalniki, klimatske naprave, električno napajanje za sistemske prostore, gašenje sistemskih prostorov, itd.) ter uveljavljal strošek dela za realizacijo projekta implementacije navedenih zadev (prenova sistemskega prostora z napajanjem, hlajenjem, itd). Opremljenost DKPjev (in dela MZZ) z novo opremo pomeni, da se pri obdelavi vizumskih vlog uporablja optimalno učinkovit IT sistem, ki zagotavlja uporabniku natančnost in zanesljivost, stranki v postopku pa hiter zaključek vizumskega postopka.</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37</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908.787,32</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410-5/2020/53</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konzulata</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1"/>
        <w:gridCol w:w="1154"/>
        <w:gridCol w:w="1386"/>
        <w:gridCol w:w="4270"/>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SI/2020/PR/0040</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cilj2 - Pravni red Unije</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IB.SO1.2.3-01A - Jezikovni tečaji za zaposlene na konzularnih oddelkih</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Prednapotitveno usposabljanje in usposabljanje na kraju samem o jezikovnih in medkulturnih kompetencah zaposlenih, ki komunicirajo s prosilci za izdajo vizumov na veleposlaništvih in konzulatih, je pomembno za uspešno delo na DKP-jih. Jezikovni tečaji so se izvajali pred odhodom uslužbenca na izvenschengenski DKP, s strani jezikovne šole, ki je tečaj izvajala na delovnem mestu uslužbenca MZZ. 7 uslužbencev MZZ je bilo v 152 urah usposobljenih o vidikih, povezanih s skupno vizumsko politiko in napotenih na DKP-je.</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4.911,64</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410-105/2015/82</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Podpora za namene obravnave vlog za izdajo vizuma</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Usposabljanje na področju skupne vizumske politike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2"/>
        <w:gridCol w:w="1101"/>
        <w:gridCol w:w="1443"/>
        <w:gridCol w:w="4445"/>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SI/2020/PR/0041</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IB.SO1.1.1-02B - Zagotavljanje kvalitetne povezljivosti do MZZ</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vseboval pridobitev in zagotavljanje kvalitetnega delovanja povezav med konzularnimi DKPji in MZZ. V javno naročilo je bilo potrebno vključiti potrebo po zagotovitvi nemotenega delovanja podatkovnih povezav do MZZ za vsa diplomatska predstavništva in konzulate, kjer se je beležilo motnje na povezavah. Zaradi vzpostavitve zanesljivih povezav do MZZ je bilo potrebno toliko bolj natančno sestaviti tehnično dokumentacijo in določiti pogoje, ki jih je moral izpolnjevati izvajalec, da je bila zagotovljena kvalitetna povezljivost do MZZ. Zaradi čimbolj učinkovitega delovanja povezav do MZZ sta naročnik in izvajalec dogovorila potrebo po neprekinjeni povezavi konzularnih oddelkov DKP z MZZ. S pogodbami je bilo določeno tudi sprotno merjenje delovanja povezav in njihove odzivnosti, ter zanesljivosti prenosa podatkov. Izboljšanih je bilo 9 povezav in za 92 % zanjšana zakasnitev.</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155.954,48</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410-5/2020/4</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1751"/>
        <w:gridCol w:w="1751"/>
        <w:gridCol w:w="5394"/>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SI/2020/PR/0042</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IB.SO2.6.5-03A - EES (Entry-Exit System) - MZZ</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obsegal pripravo potrebne dokumentacije in izvedbo javnega razpisa za izbor izvajalca in izvedo del s področja energetike, hlajenja, gašenja in ostalih aktivnosti v sistemskih prostorih MZZ. Projekt je omogočil postavitev in delovanje opreme, ki  100 % dela za potrebe EES. Stroški so bili ocenjeni na podlagi pripravljene projektne dokumentacije (DEA in UPS napajanje PC MLADIKA, strojne inštalacije, aktivna požarna zaščita). V prostoru LNI je bil izveden antistatični pod. Povečano je bilo število električnih priključkov (vtičnic).</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90.146,00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410-5/2020/34</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100,00%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Uredba 2017/2226 (Ur. EU Evropskega parlamenta in Sveta), 30. 11. 2017, v 64. členu govori, da se stroški vzpostavitve/delovanja centralnega sistema SVI ter povezovanje obstoječe nacionalne mejne infrastrukture v celoti krijejo iz proračuna Unije.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SVI (Uredba 2017/2226)</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Sistem vstopa/izstopa (SVI)</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2"/>
        <w:gridCol w:w="1101"/>
        <w:gridCol w:w="1443"/>
        <w:gridCol w:w="4445"/>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SI/2020/PR/0043</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IB.SO1.1.3-01C-Nakup programskih komponent nacionalnega vizumskega informacijskega sistema</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Nakup programske opreme za obdelavo vizumskih vlog (razvoj programske opreme Vizis, Spletnih vizumskih vlog, SI.VIS, SZM, nakup licenc IBM DB2, Websphere, Lotus Notes, itd.). Instalirana je bila nova programska oprema, ki prinaša optimalno učinkovit IT sistem, ki zagotavlja uporabniku natančnost in zanesljivost, stranki v postopku pa hiter zaključek vizumskega postopka.</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18</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366.286,73</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410-7/2021/46</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Odprti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Podpora za namene obravnave vlog za izdajo vizuma</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2"/>
        <w:gridCol w:w="1101"/>
        <w:gridCol w:w="1443"/>
        <w:gridCol w:w="4445"/>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SI/2020/PR/0044</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IB.SO1.1.5-01E-Izboljšanje varnostnih standardov, funkcij, procesov na DKP v 3 državah</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bil nakup varnostno-tehnične opreme, ki konzularnim predstavništvom RS v tretjih državah omogoča izboljšanje varnostnih standardov in procesov s področja konzularno- vizumskih zadev. Z nakupom dodatne varnostne opreme (oprema za video-nadzorni sistem in druga informacijsko-komunikacijska zaščitna oprema, mehansko-zaščitna sredstva, ipd. - izbira tipa opreme je bila odvisna od aktualnih varnostnih potreb posameznih objektov, kjer se izvaja vizumska dejavnost) so se varnostni standardi bistveno izboljšali. Projekt se je izvajal postopoma in v več fazah (vezano na aktualne varnostne razmere).</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18</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17.438,28</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410-5/2020/286</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Izgradnja / prenova / oprema konzulata</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1"/>
        <w:gridCol w:w="1154"/>
        <w:gridCol w:w="1386"/>
        <w:gridCol w:w="4270"/>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SI/2020/PR/0045</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cilj2 - Pravni red Unije</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IB.SO1.2.2-01B-Standardno konzularno usposabljanje</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nacionalnega cilja smo si prizadevali za polno usposobljeno osebje na veleposlaništvih in konzulatih, ki se ukvarja z obdelavo vizumskih vlog, ter vzpostavljen sistem usposabljanja, kar je znatno izboljšalo preprečevanje nezakonitih migracij in določitev stopnje tveganja v posameznem vizumskem postopku. Posvet je bil namenjen usposabljanju konzularnih uslužbencev, izvajal se je enkrat letno na MZZ v Ljubljani in drugih lokacijah po Sloveniji za vse konzularne uslužbence in na naštetih DKP. Posvet je izveden v obliki predavanj, simulacij, izmenjavi izkušenj in praktičnega dela. Z izvedenimi aktivnostmi so bili doseženi zastavljeni cilji in nameni projekta. Do odstopanj je prišlo v letu 2020, in sicer zaradi pandemije covid-19, zaradi česar so bili določeni posveti odpovedani. Z izvedenimi aktivnostmi so bili doseženi zastavljeni cilji in nameni projekta.</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99.546,77</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410-4/2028/221</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Odprti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0"/>
        <w:gridCol w:w="1399"/>
        <w:gridCol w:w="1399"/>
        <w:gridCol w:w="3433"/>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SI/2020/PR/0046</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IB.SO2.2.1-04B-AFIS</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Sistem AFIS se uporablja tako za mejno problematiko kot za policijske aktivnosti in se stroški delijo po ključu na ISF-Police (30 %) in ISF-Borders (70 %). Vzpostavljen je bil nov sistem AFIS - sistem z novejšo tehnologijo in boljšim algoritmom za preiskovanje prstnih odtisov in sledi omogoča uporabnikom učinkovito delo. Omogoča mednarodno izmenjavo daktiloskopskih in drugih podatkov in podporo novejšim standardom. Sistem za elektronski odvzem prstnih odtisov ima večji nabor kategorij oseb, kar omogoča hrambo daktiloskopskih podatkov v različni bazah (kriminaliteta, tujci, DVI, izločitve ...).</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21</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1.313.747,40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410-5/2020/257</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Schengenski informacijski sistem – sistem za avtomatizirano identifikacijo prstnih odtisov (AFIS)</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5"/>
        <w:gridCol w:w="1429"/>
        <w:gridCol w:w="1429"/>
        <w:gridCol w:w="3487"/>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SI/2020/PR/0047</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cilj3 - Skupni standardi Unije</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IB.SO2.3.1-01B-Nadaljnji razvoj centrov za policijsko sodelovanje</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zagotovil, da so PCC prostori funkcionalno opremljeni za delo, da imajo upravljavci na voljo ustrezno IT in potrebno programsko opremo. Cilj projekta je bil zagotoviti enak nivo operativnih zmogljivosti obeh PCC, kot tudi uvajanje novih tehnologij za izmenjavo informacij. Projekt je dosegel predvidene rezultate, saj so bili s pomočjo projekta opremljeni prostori in nadgrajena IT oprema, prav tako se učinkovitost kaže v velikem številu izmenjanih informacij v času trajanja projekta (16.771).</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3.750,00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410-2/2019/8</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Izmenjava informacij</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430"/>
        <w:gridCol w:w="1430"/>
        <w:gridCol w:w="3490"/>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SI/2020/PR/0048</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cilj5 - Prihodnji izzivi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IB.SO2.5.1-02C-Nabava patruljnih vozil policije za izvajanje izravnalnih ukrepov</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zajemal nakup 22 novih civilnih policijskih patruljnih vozil, namenjenih izvajanju izravnalnih ukrepov. Povečala in izboljšala se je mobilnost enot (močnejša in sodobnejša vozila), ki izvajajo izravnalne ukrepe. Vozila so bila pregledana in prevzeta s prevzemnimi zapisniki ter razdeljena na podlagi ustreznih razdelilnikov.</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5</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633.321,03</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410-7/2021/57</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6"/>
        <w:gridCol w:w="1276"/>
        <w:gridCol w:w="1276"/>
        <w:gridCol w:w="3962"/>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SI/2020/PR/0049</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IB.SO2.6.1-01C-Zamenjava opreme na MP z namenom zagotavljanja schengenskih standardov</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bila menjava obrabljene, poškodovane in dotrajane opreme za zagotavljanje učinkovite mejne kontrole policije v skladu s schengenskimi standardi. Zamenjana je bila dotrajana ali poškodovana oprema za delo policije na mejnih prehodih južne schengenske meje: 15 UPS naprav, 4 klimatske naprave, 4 diesel agregati, 1 računalnik za nadzor in štetje prometa ter kontejnerji in pohištvo v njih, ki so nujno potrebni za učinkovito zagotavljanje schengenskih standardov.</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225.000,00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javno upravo</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MJU</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410-5/2020/262</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mejnih prehodov</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2"/>
        <w:gridCol w:w="1431"/>
        <w:gridCol w:w="1431"/>
        <w:gridCol w:w="3557"/>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SI/2020/PR/0050</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IB.SO2.6.4-04A-Prenova nacionalnega sistema SIS II - dodatno</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Osnovo za SIS prenovo predstavljajo tri uredbe (EU), ki naslavljajo nove izzive pri upravljanju z migracijami, skupno upravljanje zunanjih meja EU ter boj proti terorizmu in čezmejnemu kriminalu. Te so:</w:t>
            </w:r>
          </w:p>
          <w:p w:rsidR="003F2F76" w:rsidRPr="00320337" w:rsidP="008A0424">
            <w:pPr>
              <w:spacing w:before="0" w:after="0"/>
              <w:jc w:val="left"/>
              <w:rPr>
                <w:color w:val="000000"/>
                <w:kern w:val="24"/>
                <w:sz w:val="18"/>
                <w:szCs w:val="18"/>
              </w:rPr>
            </w:pPr>
            <w:r w:rsidRPr="00320337">
              <w:rPr>
                <w:noProof/>
                <w:color w:val="000000"/>
                <w:kern w:val="24"/>
                <w:sz w:val="18"/>
                <w:szCs w:val="18"/>
              </w:rPr>
              <w:t>- Uredba (EU) 2018/1860</w:t>
            </w:r>
          </w:p>
          <w:p w:rsidR="003F2F76" w:rsidRPr="00320337" w:rsidP="008A0424">
            <w:pPr>
              <w:spacing w:before="0" w:after="0"/>
              <w:jc w:val="left"/>
              <w:rPr>
                <w:color w:val="000000"/>
                <w:kern w:val="24"/>
                <w:sz w:val="18"/>
                <w:szCs w:val="18"/>
              </w:rPr>
            </w:pPr>
            <w:r w:rsidRPr="00320337">
              <w:rPr>
                <w:noProof/>
                <w:color w:val="000000"/>
                <w:kern w:val="24"/>
                <w:sz w:val="18"/>
                <w:szCs w:val="18"/>
              </w:rPr>
              <w:t>- Uredba (EU) 2018/1861</w:t>
            </w:r>
          </w:p>
          <w:p w:rsidR="003F2F76" w:rsidRPr="00320337" w:rsidP="008A0424">
            <w:pPr>
              <w:spacing w:before="0" w:after="0"/>
              <w:jc w:val="left"/>
              <w:rPr>
                <w:color w:val="000000"/>
                <w:kern w:val="24"/>
                <w:sz w:val="18"/>
                <w:szCs w:val="18"/>
              </w:rPr>
            </w:pPr>
            <w:r w:rsidRPr="00320337">
              <w:rPr>
                <w:noProof/>
                <w:color w:val="000000"/>
                <w:kern w:val="24"/>
                <w:sz w:val="18"/>
                <w:szCs w:val="18"/>
              </w:rPr>
              <w:t>- Uredba (EU) 2018/1862</w:t>
            </w:r>
          </w:p>
          <w:p w:rsidR="003F2F76" w:rsidRPr="00320337" w:rsidP="008A0424">
            <w:pPr>
              <w:spacing w:before="0" w:after="0"/>
              <w:jc w:val="left"/>
              <w:rPr>
                <w:color w:val="000000"/>
                <w:kern w:val="24"/>
                <w:sz w:val="18"/>
                <w:szCs w:val="18"/>
              </w:rPr>
            </w:pPr>
            <w:r w:rsidRPr="00320337">
              <w:rPr>
                <w:noProof/>
                <w:color w:val="000000"/>
                <w:kern w:val="24"/>
                <w:sz w:val="18"/>
                <w:szCs w:val="18"/>
              </w:rPr>
              <w:t>Centralni sistem SIS in nacionalni informacijski sistemi držav članic morajo biti usklajeni z omenjenimi uredbami, med njimi tudi naš. Prenova nacionalnega</w:t>
            </w:r>
          </w:p>
          <w:p w:rsidR="003F2F76" w:rsidRPr="00320337" w:rsidP="008A0424">
            <w:pPr>
              <w:spacing w:before="0" w:after="0"/>
              <w:jc w:val="left"/>
              <w:rPr>
                <w:color w:val="000000"/>
                <w:kern w:val="24"/>
                <w:sz w:val="18"/>
                <w:szCs w:val="18"/>
              </w:rPr>
            </w:pPr>
            <w:r w:rsidRPr="00320337">
              <w:rPr>
                <w:noProof/>
                <w:color w:val="000000"/>
                <w:kern w:val="24"/>
                <w:sz w:val="18"/>
                <w:szCs w:val="18"/>
              </w:rPr>
              <w:t>sistema SIS je vključevala nadgradnjo licence SIS vmesnika, uskladitev oz. nadgradnjo SIRENE aplikacije in vzpostavitev CEPIS DR sistema. Razpoložljivost nacionalnega NS.SIS je 99 %.</w:t>
            </w:r>
          </w:p>
          <w:p w:rsidR="003F2F76" w:rsidRPr="00320337" w:rsidP="008A0424">
            <w:pPr>
              <w:spacing w:before="0" w:after="0"/>
              <w:jc w:val="left"/>
              <w:rPr>
                <w:color w:val="000000"/>
                <w:kern w:val="24"/>
                <w:sz w:val="18"/>
                <w:szCs w:val="18"/>
              </w:rPr>
            </w:pP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7</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681.625,00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410-7/2021/55</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100,00%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Ref.Ares(2019)4940631-29/07/2019 in Ref.Ares(2020)1373121-05/03/2020</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Schengenski informacijski sistem (SIS) – splošno</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Uredba SIS (EU) 2018/1861</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3"/>
        <w:gridCol w:w="1727"/>
        <w:gridCol w:w="1727"/>
        <w:gridCol w:w="4293"/>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SI/2020/PR/0051</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IB.SO2.6.5-02B-EES (Entry-Exit System) - Policija</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vzpostavitev nacionalnega sistema vstopa in izstopa (SVI ali EES) je evropski projekt, katerega osnovni namen je vzpostaviti enotno evropsko biometrično evidenco državljanov tretjih držav (DTD), ki vstopajo in izstopajo, ter evidenco zavrnitev vstopa DTD na zunanjih mejah držav članic EU. Ta evidenca bo omogočala opustitev žigosanja potnih listin na mejnih prehodih, ter odkrivanje oseb, ki prekoračijo dovoljeni čas bivanja na ozemlju EU, kar bo posledično pomenilo boljšo kvaliteto mejne kontrole. V okviru vzpostavitve EES bo RS oz. policija izvedla: razvoj in integracijo nacionalne aplikativne rešitve, razvoj mobilne rešitve ter drugih potrebnih aktivnosti za namen integracije s centralnim EES. Identificirana je bila ustrezna mobilna oprema za izvajanje procesa EES registracije in verifikacije tako na vlakih kot na območju mejnih prehodov.</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1.937.250,00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410-7/2021/27</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100,00%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Uredba EU 2017/2226 2. Commision delegated Regulation of 13.7.2018 C(2018)4362 final 3. Guidance note 06/08/2018 4. Addendum to Guidance note 21/12/2018.</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SVI (Uredba 2017/2226)</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Sistem vstopa/izstopa (SVI)</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8"/>
        <w:gridCol w:w="1320"/>
        <w:gridCol w:w="1320"/>
        <w:gridCol w:w="3282"/>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SI/2020/PR/0052</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IB.SO2.6.5-04B-Vzpostavitev EES - oprema - dodatno</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vzpostavitev nacionalnega sistema vstopa in izstopa (SVI ali EES) je evropski projekt, katerega osnovni namen je vzpostaviti enotno evropsko biometrično evidenco državljanov tretjih držav (DTD), ki vstopajo in izstopajo, ter evidenco zavrnitev vstopa DTD na zunanjih mejah držav članic EU. V okviru vzpostavitve je policija do sedaj izvedla javna naročila za nabavo opreme za stacionarno implementacijo (čitalci prstnih odtisov, 4-prstni; kamere za zajem obrazne fotografije;...). Pripravljena je bila rešitev za letališče Jožeta Pučnika (e-gates, self service kiosks) ter izvedeno javno naročilo. Za potrebe pospešitve delovnega procesa izvajanja mejne kontrole in EES registracije so bile identificirane dodatne rešitve na kopenskih mejnih prehodih ter pristanišču (self service kiosks, prenosni EES kovčki) ter izvedena javna naročila.</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2.063.358,42</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410-7/2021/26</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SVI (Uredba 2017/2226)</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Sistem vstopa/izstopa (SVI)</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2"/>
        <w:gridCol w:w="1601"/>
        <w:gridCol w:w="1601"/>
        <w:gridCol w:w="3378"/>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SI/2020/PR/0053</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IB.SO2.6.6-01A-Vzpostavitev ETIAS - dodatno</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vključuje najem IT osebja za integracijo obstoječe državnomejne informacijske infrastrukture in povezavo z »National Uniform Interface« (NUI). V okviru razvoja bo izvedena celovita nadgradnja programske in strojne opreme v Oddelku za ocenjevanje varnostnih tveganj in operativno podporo UKP GPU do njegove popolne funkcionalnosti in vzpostavitev povezav z ostalimi enotami policije, ki bodo vključene v sistem. Vzpostavljeni bodo pogoji za uspešno izvajanje novega usmerjenega pristopa policije pri preprečevanju hujših oblik kriminala in terorizma. Izvedeno bo tudi usposabljanje za zaposlene. Organizirano bo usposabljanje za uporabo IT sistemov in za operativno delo ETIAS. Nabavljeno bo tudi pisarniško pohištvo, ki bo prilagojeno delu v obliki 24/7. Izvedena sta bila 2 študijska obiska (Avstrija in Madžarska) in nakup dveh prenosnih računalnikov.</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230.000,00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GPU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410-5/2020/245</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100,00%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Gre za dodatna namenska sredstva EU (vzpostavitev sistema ETIAS na nacionalnem nivoju). Financiranje je 100 %.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P="008A0424">
            <w:pPr>
              <w:pStyle w:val="Text1"/>
              <w:spacing w:before="0" w:after="0"/>
              <w:ind w:left="0"/>
              <w:jc w:val="left"/>
              <w:rPr>
                <w:color w:val="000000"/>
                <w:kern w:val="24"/>
                <w:sz w:val="18"/>
                <w:szCs w:val="18"/>
              </w:rPr>
            </w:pPr>
            <w:r w:rsidRPr="000C0543">
              <w:rPr>
                <w:noProof/>
                <w:color w:val="000000"/>
                <w:kern w:val="24"/>
                <w:sz w:val="18"/>
                <w:szCs w:val="18"/>
              </w:rPr>
              <w:t>Evropski sistem za potovalne informacije in odobritve (ETIAS)</w:t>
            </w:r>
          </w:p>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Uredba ETIAS (EU) 2018/1240</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6"/>
        <w:gridCol w:w="3166"/>
        <w:gridCol w:w="3508"/>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SI/2020/PR/0054</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IP.SO5.1.1-01D-Elektronski dostop do podatkovnih baz</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smo financirali stroške naročnin za oddaljene elektronske dostope do plačljivih spletnih portalov s podatkovnimi bazami, ki so pomembne za odkrivanje in preiskovanje gospodarske in organizirane kriminalitete. Projekt je omogočil učinkovitejše zbiranje, analiziranje in vrednotenje podatkov (dokazov) v predkazenskem postopku. S projektom smo preiskovalcem zagotovili dostope do podatkovnih baz: TAX -Fin-Lex, OnBoard, Poslovna Srbija, Poslovna Hrvaška, GVIN, AJPES, EBR in elektronski dostop do zakonov s komentarji. </w:t>
            </w:r>
          </w:p>
          <w:p w:rsidR="003F2F76" w:rsidRPr="00320337" w:rsidP="008A0424">
            <w:pPr>
              <w:spacing w:before="0" w:after="0"/>
              <w:jc w:val="left"/>
              <w:rPr>
                <w:color w:val="000000"/>
                <w:kern w:val="24"/>
                <w:sz w:val="18"/>
                <w:szCs w:val="18"/>
              </w:rPr>
            </w:pP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11</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63.000,00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Policija-GPU-UKP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410-6/2021/2</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6"/>
        <w:gridCol w:w="3166"/>
        <w:gridCol w:w="3508"/>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SI/2020/PR/0055</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IP.SO5.1.1-06C-Materialno tehnična podpora enotam kriminalistične policije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obsegal nakup informacijske, telekomunikacijske in druge opreme za preiskovanje hujših oblik kriminalitete, vključno z gospodarsko in premoženjsko kriminaliteto, korupcijo ter za izvajanje ogledne in kriminalističnoobveščevalne dejavnosti. Gre za opremo potrebno za uspešno izvedbo predkazenskega postopka in zbiranja dokazov pri odkrivanju in preiskovanju hudih in organiziranih oblik kriminalitete. Zaradi pomanjkanja ali dotrajanosti specifične tehnične opreme je bila nujna nabava in zamenjava obstoječe. S tem namenom je bila v okviru projekta nabavljena oprema (4 prenosniki in 2 optična transakcijska čitalca), ki ustreza pogojem, potrebam in okoliščinam dela enot, katerih primarna naloga je boj proti hudim in organiziranim oblikam kriminalitete.</w:t>
            </w:r>
          </w:p>
          <w:p w:rsidR="003F2F76" w:rsidRPr="00320337" w:rsidP="008A0424">
            <w:pPr>
              <w:spacing w:before="0" w:after="0"/>
              <w:jc w:val="left"/>
              <w:rPr>
                <w:color w:val="000000"/>
                <w:kern w:val="24"/>
                <w:sz w:val="18"/>
                <w:szCs w:val="18"/>
              </w:rPr>
            </w:pP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8.850,00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Policija-GPU-UKP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410-6/2021/32</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p w:rsidR="003F2F76"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683"/>
        <w:gridCol w:w="2973"/>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SI/2020/PR/0056</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IP.SO5.1.1-08B-Posebna in specialna oprema za delovanje mobilnih kriminalističnih oddelkov</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obsegal nakup posebne in specialne opreme, ki predstavlja nadgradnjo nujno potrebne opreme v mobilnih kriminalitičnih oddelkih (MKO). Nabavljenih je bilo 8 prenosnikov. MKO opremo potrebuje v okviru izvajanja neposrednih prikritih preiskovalnih ukrepov tajnega opazovanja, ki predstavlja zelo učinkovito metodo na področju preiskovanja kriminalnih dejanj proti hudim in organiziranim oblikam kriminalitete. Z nakupom opreme je bila zagotovljena večja operativna sposobnost MKO pri odkrivanju in preiskovanju hudih in organiziranih oblik kriminalitete.</w:t>
            </w:r>
          </w:p>
          <w:p w:rsidR="003F2F76" w:rsidRPr="00320337" w:rsidP="008A0424">
            <w:pPr>
              <w:spacing w:before="0" w:after="0"/>
              <w:jc w:val="left"/>
              <w:rPr>
                <w:color w:val="000000"/>
                <w:kern w:val="24"/>
                <w:sz w:val="18"/>
                <w:szCs w:val="18"/>
              </w:rPr>
            </w:pP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10.800,00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Policija-GPU-UKP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410-6/2021/33</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752"/>
        <w:gridCol w:w="2904"/>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SI/2020/PR/0057</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IP.SO5.1.2-03D-Financiranje delovanja enote za tajno opazovanje (T)</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Tajno opazovanje je prikriti preiskovalni ukrep, s katerim policija brez vednosti opazovane osebe le-to opazuje. Z navedenim projektom je kriminalistična policija krila stroške, ki so nastali pri najemu lokacij, na katerih je delovala enota za tajno delovanje. Le-ta mora zaradi narave svojega dela, še posebej zaradi teritorialne majhnosti Slovenije, uporabljati prostore, ki niso last državnih organov. V nasprotnem primeru bi bili izvajalci tajnega opazovanja lahko prepoznani kot policisti. Brez uporabe tovrstne preiskovalne metode oziroma tehnike bi bilo preiskovanje hudih in organiziranih oblik kriminalitete izredno oteženo oziroma nemogoče, saj kriminalne združbe pri uporabi klasičnih preiskovalnih policijskih metod detektirajo policijske preiskovalne aktivnosti. Izvedenih je bilo 393 ukrepov tajnega opazovanja.</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11</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87.000,00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GPU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410-6/2021/3</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752"/>
        <w:gridCol w:w="2904"/>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SI/2020/PR/0058</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IP.SO5.1.7-01B-Enote za ciljno iskanje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vključeval zaposlitev dveh oseb na SKP PU Ljubljana, dveh oseb na SKP PU Maribor in ene osebe na GPU UKP SMPS, kjer so opravljale naloge aktivnega iskanja oseb, zoper katere so slovenski in tuji pravosodni organi izdali tiralice, mednarodne tiralice ali Evropske naloge za prijetje in predajo. V okviru projekta so bili financirani vsi stroški, do katerih so upravičeni novo zaposleni delavci, in sicer: plača za delo, regres za letni dopust, povračilo prevoznih stroškov, povračilo stroškov obveznega zdravstvenega zavarovanja za javnega uslužbenca in zdravstveno zavarovanje družinskih članov, regres za prehrano, dodatki za delovno dobo in drugi dodatki na podlagi KPJU (neenakomerni delovni čas, delo ponoči idr.) ter potrebna oprema za izvajanje ciljnega iskanja.</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10</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103.125,00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GPU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410-5/2020/126</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5"/>
        <w:gridCol w:w="2752"/>
        <w:gridCol w:w="2904"/>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SI/2020/PR/0059</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IP.SO5.2.1-01E-Izvajanje prikritih preiskovalnih ukrepov (T)</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p>
          <w:p w:rsidR="003F2F76" w:rsidRPr="00320337" w:rsidP="008A0424">
            <w:pPr>
              <w:spacing w:before="0" w:after="0"/>
              <w:jc w:val="left"/>
              <w:rPr>
                <w:color w:val="000000"/>
                <w:kern w:val="24"/>
                <w:sz w:val="18"/>
                <w:szCs w:val="18"/>
              </w:rPr>
            </w:pPr>
            <w:r w:rsidRPr="00320337">
              <w:rPr>
                <w:noProof/>
                <w:color w:val="000000"/>
                <w:kern w:val="24"/>
                <w:sz w:val="18"/>
                <w:szCs w:val="18"/>
              </w:rPr>
              <w:t>Prikriti preiskovalni ukrepi so nepogrešljivi pri odkrivanju in preiskovanju hudih in organiziranih oblik (čezmejne) kriminalitete. Z navedenim projektom je kriminalistična policija krila operativne stroške, ki so nastali pri izvajanju 322 prikritih preiskovalnih ukrepov tajnega delovanja (stroški so obsegali: pripravo ustrezne legende neposrednih izvajalcev, najem ustrezne infrastrukture, operativni prodor do ciljnih oseb, nočitve, dnevnice, prevozne in druge operativne stroške), tajnega opazovanja (stroški so obsegali prevozne in druge operativne stroške, dnevnice in nočitve) in kontroliranih pošiljk. Brez uporabe tovrstnih preiskovalnih metod oziroma tehnik bi bilo preiskovanje hudih in organiziranih oblik kriminalitete izredno oteženo oziroma nemogoče saj kriminalne združbe pri uporabi klasičnih preiskovalnih policijskih metod prepoznajo policijske preiskovalne aktivnosti.</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11</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273.156,00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GPU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410-6/2021/4</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4"/>
        <w:gridCol w:w="2762"/>
        <w:gridCol w:w="2915"/>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SI/2020/PR/0060</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IP.SO5.2.1-02C-Operativno sodelovanje z državami Z. Balkana na področju org. kriminalitete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bil usmerjen v izvajanje operativnih ukrepov kriminalistične policije za izvedbo mednarodnih preiskav s področja resne in organizirane kriminalitete z državami zahodnega Balkana in drugimi državami članicami EU. Posebno je bil usmerjen v vzpostavljanja sodelovanja s predstavniki organov odkrivanja in pregona v času preiskav. Zajemal je financiranje operativnih sestankov v Sloveniji in tujini (nočitve, dnevnice, prevoz za preiskovalce iz Slovenije in sodelujočih držav) in kritje stroškov prevoda dokaznega gradiva in drugega gradiva za odkrivanje in preiskovanje organizirane kriminalitete v tujem jeziku. Izvedeni so bili 4 operativni - delovni sestanki v tujini (Srbija, BIH, Španija in ZDA)</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6</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6.380,62</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GPU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410-6/2021/34</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 pregona / policijsko sodelovanje</w:t>
            </w:r>
          </w:p>
          <w:p w:rsidR="003F2F76" w:rsidP="008A0424">
            <w:pPr>
              <w:pStyle w:val="Text1"/>
              <w:spacing w:before="0" w:after="0"/>
              <w:ind w:left="0"/>
              <w:jc w:val="left"/>
              <w:rPr>
                <w:sz w:val="18"/>
                <w:szCs w:val="18"/>
              </w:rPr>
            </w:pPr>
            <w:r>
              <w:rPr>
                <w:noProof/>
                <w:sz w:val="18"/>
                <w:szCs w:val="18"/>
              </w:rPr>
              <w:t>Organizirani kriminal</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4"/>
        <w:gridCol w:w="2762"/>
        <w:gridCol w:w="2915"/>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SI/2020/PR/0061</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IP.SO5.2.2-01C-Napotitev uradnika za zvezo v Europol</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je vključeval napotitev uslužbenca Uprave kriminalistične policije GPU v Haag na Nizozemskem, kjer je štiri leta opravljal naloge uradnika za zvezo v Europolu (evropski policijski urad). V okviru projekta so bili financirani vsi stroški, do katerih je upravičen v tujino napoteni javni uslužbenec na podlagi pogodbe o zaposlitvi in sicer: plača za delo v tujini in dodatki, regres za letni dopust, povračilo stroškov za nastanitev, povračilo za izobraževanje otrok, dodatek za nezaposlenega zakonskega partnerja, povračilo stroškov obveznega zdravstvenega zavarovanja za javnega uslužbenca in njegove družinske člane, povračilo stroškov stalne uporabe službenega vozila in mobilnega telefona.</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17</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156.599,28</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GPU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410-6/2021/6</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 pregona / policijsko sodelovanje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3"/>
        <w:gridCol w:w="2935"/>
        <w:gridCol w:w="3603"/>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SI/2020/PR/0062</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IP.SO5.2.6-01B-Sodelovanje z ENFSI</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projekt je bilo vključeno sodelovanje na seminarjih in sestankih ENFSI delovnih skupin z namenom usposabljanja in izmenjave informacij o znanstvenih metodah ter forenzični obveščevalni dejavnosti, zlasti v povezavi s sodelovanjem znotraj EU. Strokovna področja: vsa področja preiskav, ki jih opravlja NFL.</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25</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53.014,59</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410-4/2018/219</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Forenzika</w:t>
            </w:r>
          </w:p>
          <w:p w:rsidR="003F2F76" w:rsidP="008A0424">
            <w:pPr>
              <w:pStyle w:val="Text1"/>
              <w:spacing w:before="0" w:after="0"/>
              <w:ind w:left="0"/>
              <w:jc w:val="left"/>
              <w:rPr>
                <w:sz w:val="18"/>
                <w:szCs w:val="18"/>
              </w:rPr>
            </w:pPr>
            <w:r>
              <w:rPr>
                <w:noProof/>
                <w:sz w:val="18"/>
                <w:szCs w:val="18"/>
              </w:rPr>
              <w:t>Organi pregona / policijsko sodelovanje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3"/>
        <w:gridCol w:w="2935"/>
        <w:gridCol w:w="3603"/>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SI/2020/PR/0063</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IP.SO5.2.6-01C-Sodelovanje z ENFSI</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projekt je bilo vključeno sodelovanje na seminarjih in sestankih ENFSI delovnih skupin z namenom usposabljanja in izmenjave informacij o znanstvenih metodah ter forenzični obveščevalni dejavnosti, zlasti v povezavi s sodelovanjem znotraj EU. Strokovna področja: vsa področja preiskav, ki jih opravlja NFL -  DNK, prepovedane droge, barve, steklo, vlakna, prstni odtisi, sledi orodja, rokopisi, dokumenti, požari in eksplozije, orožje, itd.</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18.132,06</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410-2/2019/231</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 pregona / policijsko sodelovanje</w:t>
            </w:r>
          </w:p>
          <w:p w:rsidR="003F2F76" w:rsidP="008A0424">
            <w:pPr>
              <w:pStyle w:val="Text1"/>
              <w:spacing w:before="0" w:after="0"/>
              <w:ind w:left="0"/>
              <w:jc w:val="left"/>
              <w:rPr>
                <w:sz w:val="18"/>
                <w:szCs w:val="18"/>
              </w:rPr>
            </w:pPr>
            <w:r>
              <w:rPr>
                <w:noProof/>
                <w:sz w:val="18"/>
                <w:szCs w:val="18"/>
              </w:rPr>
              <w:t>Forenzika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4"/>
        <w:gridCol w:w="2762"/>
        <w:gridCol w:w="2915"/>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SI/2020/PR/0064</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IP.SO5.2.7-01B-Razvoj in delovanje nacio. sistema za obdelavo in uporabo podatkov (PNR)</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PNR (Passenger Name Record) je vključujeval zaposlitev dveh zunanjih strokovnjakov na področju informatike, ki sta bila zaposlena za namen razvoja nacionalnega sistema i-SUIP (informacijski sistem za upravljanje z informacijami o potnikih) in sodelovanja z letalskimi prevozniki pri pošiljanju podatkov. Izvedlo se je tudi podaljšanje licence za programsko opremo KNIME za leto 2021. Gre za programsko orodje, ki omogoča enostavno programiranje in obdelavo večjega obsega podatkov ter analizo podatkov, izdelavo poročil, vizualizacijo podatkov, filtriranje in posredovanje. Brez tega orodja bi bilo onemogočeno povezovanje različnih sistemov obdelave PNR podatkov.</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77.565,00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GPU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410-5/2020/36</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Da</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Evidenca podatkov o potnikih (PNR)</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6"/>
        <w:gridCol w:w="2688"/>
        <w:gridCol w:w="283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SI/2020/PR/0065</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IP.SO5.3.3-01B-Usposabljanja na področju kriminalistično obveščevalne dejavnosti</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Specifika izvajanja nalog v okviru kriminalistično obveščevalne dejavnosti zahteva permanentno usposabljanje policistov. Tako je bila v okviru projekta izvedena udeležba na usposabljanjih in izpopolnjevanjih s področja kriminalistično obveščevalne analitike (operativni in strateški nivo, razvoj programskih orodij ipd.) v tujini, pri zunanjih ustanovah in v okviru notranjih oblik usposabljanj. Prav tako je bil projekt namenjen izvedbi specialističnih usposabljanj za delo z informatorji in viri v podobnem obsegu, z možnostjo udeležbe na posameznih usposabljanjih tudi predstavnikov drugih držav (npr. iz Zahodnega Balkana). 45 uslužbencev organov pregona je bilo v okviru projekta usposobljenih na področjih čezmejne narave.</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37.161,92</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GPU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410-4/2018/165</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 pregona / policijsko sodelovanje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6"/>
        <w:gridCol w:w="2688"/>
        <w:gridCol w:w="283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SI/2020/PR/0066</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IP.SO5.3.3-01C-Usposabljanja na področju kriminalistično obveščevalne dejavnosti</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pecifika izvajanja nalog v okviru kriminalistično obveščevalne dejavnosti zahteva permanentno usposabljanje policistov. Tako je bila v okviru projekta izvedena udeležba na usposabljanjih in izpopolnjevanjih s področja kriminalistično obveščevalne analitike (operativni in strateški nivo, razvoj programskih orodij ipd.) v tujini, pri zunanjih ustanovah in v okviru notranjih oblik usposabljanj. Prav tako je bil projekt namenjen izvedbi specialističnih usposabljanj za delo z informatorji in viri v podobnem obsegu, z možnostjo udeležbe na posameznih usposabljanjih tudi predstavnikov drugih držav (npr. iz Zahodnega Balkana). Usposabljanja se zaradi omejevalnih ukrepov za zajezitev epidemije covida-19 niso izvajala, je pa diplomirana psihologinja sodelovala pri strokovni pomoči preiskovalcem pri delu z viri in informatorji.</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22.500,00</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GPU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410-5/2020/127</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Organi pregona / policijsko sodelovanje</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6"/>
        <w:gridCol w:w="2688"/>
        <w:gridCol w:w="2837"/>
      </w:tblGrid>
      <w:tr w:rsidTr="003F2F76">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20337"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SI/2020/PR/0067</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IP.SO5.3.4-02B-Specialistična usposabljanja na področju digitalne forenzike</w:t>
            </w:r>
          </w:p>
        </w:tc>
      </w:tr>
      <w:tr w:rsidTr="008E6111">
        <w:tblPrEx>
          <w:tblW w:w="5000" w:type="pct"/>
          <w:tblBorders>
            <w:top w:val="single" w:sz="4" w:space="0" w:color="auto"/>
          </w:tblBorders>
          <w:tblLook w:val="04A0"/>
        </w:tblPrEx>
        <w:tc>
          <w:tcPr>
            <w:gridSpan w:val="3"/>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Področje digitalne forenzike in preiskovanja kaznivih dejanj na internetu postaja vse pomembnejše opravilo pri odkrivanju storilcev kaznivih dejanj in pridobivanju dokazov, pomembnih za kazenski postopek. Hkrati s pomembnostjo se povečuje tudi število, raznovrstnost in kompleksnost postopkov, potrebnih za uspešno izvedbo postopka. Kompleksnost teh opravil se je v zadnjem obdobju povečala do te mere, da posamezni preiskovalec ne more več sam obvladovati celotnega področja dela, kar narekuje izvedbo ožje specializacije. Na področju digitalne forenzike so postopki specializacije že v teku, ključni del tega pa predstavljajo specialistična usposabljanja in izpopolnjevanja, ki so bila izvedena v projektu. Prav tako so se izvedla specialistična izobraževanja na področju spolnih zlorab otrok na spletu, zlorab plačilnih kartic in trgovine z ljudmi. Udeleženih je bilo 5 uslužbencev.</w:t>
            </w:r>
          </w:p>
        </w:tc>
      </w:tr>
      <w:tr w:rsidTr="008E6111">
        <w:tblPrEx>
          <w:tblW w:w="5000" w:type="pct"/>
          <w:tblBorders>
            <w:top w:val="single" w:sz="4" w:space="0" w:color="auto"/>
          </w:tblBorders>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gridSpan w:val="2"/>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51.934,11</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GPU - UKP</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Borders>
            <w:top w:val="single" w:sz="4" w:space="0" w:color="auto"/>
          </w:tblBorders>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410-4/2018/199</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Borders>
            <w:top w:val="single" w:sz="4" w:space="0" w:color="auto"/>
          </w:tblBorders>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EB2051">
        <w:tblPrEx>
          <w:tblW w:w="5000" w:type="pct"/>
          <w:tblLook w:val="04A0"/>
        </w:tblPrEx>
        <w:tc>
          <w:tcPr>
            <w:shd w:val="clear" w:color="auto" w:fill="auto"/>
          </w:tcPr>
          <w:p w:rsidR="0090651B" w:rsidRPr="00320337" w:rsidP="008A0424">
            <w:pPr>
              <w:spacing w:before="0" w:after="0"/>
              <w:jc w:val="left"/>
              <w:rPr>
                <w:b/>
                <w:sz w:val="18"/>
                <w:szCs w:val="18"/>
              </w:rPr>
            </w:pPr>
            <w:r>
              <w:rPr>
                <w:b/>
                <w:noProof/>
                <w:sz w:val="18"/>
                <w:szCs w:val="18"/>
              </w:rPr>
              <w:t>Je to projekt PNR?</w:t>
            </w:r>
          </w:p>
        </w:tc>
        <w:tc>
          <w:tcPr>
            <w:gridSpan w:val="2"/>
            <w:shd w:val="clear" w:color="auto" w:fill="auto"/>
          </w:tcPr>
          <w:p w:rsidR="0090651B" w:rsidRPr="00320337" w:rsidP="008A0424">
            <w:pPr>
              <w:autoSpaceDE w:val="0"/>
              <w:autoSpaceDN w:val="0"/>
              <w:adjustRightInd w:val="0"/>
              <w:spacing w:before="0" w:after="0"/>
              <w:jc w:val="left"/>
              <w:rPr>
                <w:sz w:val="18"/>
                <w:szCs w:val="18"/>
              </w:rPr>
            </w:pPr>
            <w:r>
              <w:rPr>
                <w:noProof/>
                <w:sz w:val="18"/>
                <w:szCs w:val="18"/>
              </w:rPr>
              <w:t>Ne</w:t>
            </w:r>
          </w:p>
        </w:tc>
      </w:tr>
      <w:tr w:rsidTr="00EB2051">
        <w:tblPrEx>
          <w:tblW w:w="5000" w:type="pct"/>
          <w:tblLook w:val="04A0"/>
        </w:tblPrEx>
        <w:tc>
          <w:tcPr>
            <w:shd w:val="clear" w:color="auto" w:fill="auto"/>
          </w:tcPr>
          <w:p w:rsidR="0090651B" w:rsidP="008A0424">
            <w:pPr>
              <w:spacing w:before="0" w:after="0"/>
              <w:jc w:val="left"/>
              <w:rPr>
                <w:b/>
                <w:sz w:val="18"/>
                <w:szCs w:val="18"/>
              </w:rPr>
            </w:pPr>
            <w:r>
              <w:rPr>
                <w:b/>
                <w:noProof/>
                <w:sz w:val="18"/>
                <w:szCs w:val="18"/>
              </w:rPr>
              <w:t>Je to projekt izmenjave podatkov / projekt za interoperabilnost?</w:t>
            </w:r>
          </w:p>
        </w:tc>
        <w:tc>
          <w:tcPr>
            <w:gridSpan w:val="2"/>
            <w:shd w:val="clear" w:color="auto" w:fill="auto"/>
          </w:tcPr>
          <w:p w:rsidR="0090651B" w:rsidP="008A0424">
            <w:pPr>
              <w:pStyle w:val="Text1"/>
              <w:spacing w:before="0" w:after="0"/>
              <w:ind w:left="0"/>
              <w:jc w:val="left"/>
              <w:rPr>
                <w:b/>
                <w:color w:val="000000"/>
                <w:kern w:val="24"/>
                <w:sz w:val="18"/>
                <w:szCs w:val="18"/>
              </w:rPr>
            </w:pPr>
            <w:r>
              <w:rPr>
                <w:noProof/>
                <w:sz w:val="18"/>
                <w:szCs w:val="18"/>
              </w:rPr>
              <w:t>Ne</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P="008A0424">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F2F76" w:rsidP="008A0424">
            <w:pPr>
              <w:pStyle w:val="Text1"/>
              <w:spacing w:before="0" w:after="0"/>
              <w:ind w:left="0"/>
              <w:jc w:val="left"/>
              <w:rPr>
                <w:sz w:val="18"/>
                <w:szCs w:val="18"/>
              </w:rPr>
            </w:pPr>
            <w:r>
              <w:rPr>
                <w:noProof/>
                <w:sz w:val="18"/>
                <w:szCs w:val="18"/>
              </w:rPr>
              <w:t>Forenzika</w:t>
            </w:r>
          </w:p>
        </w:tc>
      </w:tr>
    </w:tbl>
    <w:p w:rsidR="0090651B" w:rsidP="008A0424">
      <w:pPr>
        <w:spacing w:before="0" w:after="0"/>
      </w:pPr>
    </w:p>
    <w:p w:rsidR="003F2F76" w:rsidRPr="00EA3F17" w:rsidP="008A0424">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1254"/>
        <w:gridCol w:w="1487"/>
        <w:gridCol w:w="4360"/>
      </w:tblGrid>
      <w:tr w:rsidTr="008E611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F2F76" w:rsidRPr="00320337"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SI/2020/PR/0068</w:t>
            </w:r>
          </w:p>
        </w:tc>
        <w:tc>
          <w:tcPr>
            <w:gridSpan w:val="2"/>
            <w:shd w:val="clear" w:color="auto" w:fill="auto"/>
          </w:tcPr>
          <w:p w:rsidR="003F2F76" w:rsidRPr="00320337"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cilj1 - Tveganja – preprečevanje in boj</w:t>
            </w:r>
          </w:p>
        </w:tc>
      </w:tr>
      <w:tr w:rsidTr="008E6111">
        <w:tblPrEx>
          <w:tblW w:w="5000" w:type="pct"/>
          <w:tblLook w:val="04A0"/>
        </w:tblPrEx>
        <w:tc>
          <w:tcPr>
            <w:gridSpan w:val="4"/>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IP.SO6.1.3-01A-Nadgradnja info. sistema za podporo odločanju z modulom za kritično infra.</w:t>
            </w:r>
          </w:p>
        </w:tc>
      </w:tr>
      <w:tr w:rsidTr="008E6111">
        <w:tblPrEx>
          <w:tblW w:w="5000" w:type="pct"/>
          <w:tblLook w:val="04A0"/>
        </w:tblPrEx>
        <w:tc>
          <w:tcPr>
            <w:gridSpan w:val="4"/>
            <w:shd w:val="clear" w:color="auto" w:fill="auto"/>
          </w:tcPr>
          <w:p w:rsidR="003F2F76" w:rsidRPr="00320337"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zajemal širitev zaščitenega komunikacijsko informacijskega omrežja Nacionalnega centra za krizno upravljanje (KIS NCKU), v katerega so že vključeni vsi nosilci obrambnega načrtovanja in nosilci sektorjev kritične infrastrukture, do upravljavcev kritične infrastrukture RS. </w:t>
            </w:r>
          </w:p>
          <w:p w:rsidR="003F2F76" w:rsidRPr="00320337" w:rsidP="008A0424">
            <w:pPr>
              <w:spacing w:before="0" w:after="0"/>
              <w:jc w:val="left"/>
              <w:rPr>
                <w:color w:val="000000"/>
                <w:kern w:val="24"/>
                <w:sz w:val="18"/>
                <w:szCs w:val="18"/>
              </w:rPr>
            </w:pPr>
            <w:r w:rsidRPr="00320337">
              <w:rPr>
                <w:noProof/>
                <w:color w:val="000000"/>
                <w:kern w:val="24"/>
                <w:sz w:val="18"/>
                <w:szCs w:val="18"/>
              </w:rPr>
              <w:t>V okviru širitve je bila nabavljena kriptografska oprema za vzpostavitev enotnega IP zaščitenega KIS NCKU do upravljavcev kritične infrastrukture RS, preko katerega se lahko posreduje in izmenjava podatke in dokumente v zvezi z ugotavljanjem, določanjem in zaščito kritične infrastrukture, in izvajajo vaje s področja kritične infrastrukture ter kriznega upravljanja in vodenja, do stopnje tajnosti INTERNO.</w:t>
            </w:r>
          </w:p>
        </w:tc>
      </w:tr>
      <w:tr w:rsidTr="008E6111">
        <w:tblPrEx>
          <w:tblW w:w="5000" w:type="pct"/>
          <w:tblLook w:val="04A0"/>
        </w:tblPrEx>
        <w:tc>
          <w:tcPr>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30</w:t>
            </w:r>
          </w:p>
        </w:tc>
        <w:tc>
          <w:tcPr>
            <w:gridSpan w:val="3"/>
            <w:shd w:val="clear" w:color="auto" w:fill="auto"/>
          </w:tcPr>
          <w:p w:rsidR="003F2F76" w:rsidRPr="005C6001"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201.019,50</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gridSpan w:val="2"/>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Tr="008E6111">
        <w:tblPrEx>
          <w:tblW w:w="5000" w:type="pct"/>
          <w:tblLook w:val="04A0"/>
        </w:tblPrEx>
        <w:tc>
          <w:tcPr>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410-5/2020/24</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Tr="008E6111">
        <w:tblPrEx>
          <w:tblW w:w="5000" w:type="pct"/>
          <w:tblLook w:val="04A0"/>
        </w:tblPrEx>
        <w:tc>
          <w:tcPr>
            <w:shd w:val="clear" w:color="auto" w:fill="auto"/>
          </w:tcPr>
          <w:p w:rsidR="003F2F76" w:rsidRPr="00320337"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gridSpan w:val="3"/>
            <w:shd w:val="clear" w:color="auto" w:fill="auto"/>
          </w:tcPr>
          <w:p w:rsidR="003F2F76" w:rsidRPr="00320337"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Tr="003F2F76">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spacing w:before="0" w:after="0"/>
              <w:jc w:val="left"/>
              <w:rPr>
                <w:b/>
                <w:color w:val="000000"/>
                <w:kern w:val="24"/>
                <w:sz w:val="18"/>
                <w:szCs w:val="18"/>
              </w:rPr>
            </w:pPr>
            <w:r w:rsidRPr="003F2F76">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P="008A0424">
            <w:pPr>
              <w:pStyle w:val="Text1"/>
              <w:spacing w:before="0" w:after="0"/>
              <w:ind w:left="0"/>
              <w:jc w:val="left"/>
              <w:rPr>
                <w:b/>
                <w:color w:val="000000"/>
                <w:kern w:val="24"/>
                <w:sz w:val="18"/>
                <w:szCs w:val="18"/>
              </w:rPr>
            </w:pPr>
            <w:r w:rsidRPr="000C0543">
              <w:rPr>
                <w:noProof/>
                <w:color w:val="000000"/>
                <w:kern w:val="24"/>
                <w:sz w:val="18"/>
                <w:szCs w:val="18"/>
              </w:rPr>
              <w:t>Zaščita kritične infrastrukture</w:t>
            </w:r>
          </w:p>
        </w:tc>
      </w:tr>
    </w:tbl>
    <w:p w:rsidR="0090651B" w:rsidP="008A0424">
      <w:pPr>
        <w:spacing w:before="0" w:after="0"/>
      </w:pPr>
    </w:p>
    <w:p w:rsidR="0090651B" w:rsidRPr="00F011E6" w:rsidP="008A0424">
      <w:pPr>
        <w:pStyle w:val="Heading3"/>
        <w:numPr>
          <w:ilvl w:val="0"/>
          <w:numId w:val="0"/>
        </w:numPr>
        <w:spacing w:before="0" w:after="0"/>
        <w:rPr>
          <w:b/>
        </w:rPr>
      </w:pPr>
      <w:r>
        <w:rPr>
          <w:b/>
        </w:rPr>
        <w:br w:type="page"/>
      </w:r>
      <w:bookmarkStart w:id="5" w:name="_Toc256000005"/>
      <w:r w:rsidRPr="00F011E6">
        <w:rPr>
          <w:b/>
          <w:noProof/>
        </w:rPr>
        <w:t>A2. Projekti operativne podpore</w:t>
      </w:r>
      <w:bookmarkEnd w:id="5"/>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6"/>
        <w:gridCol w:w="6512"/>
        <w:gridCol w:w="1238"/>
        <w:gridCol w:w="712"/>
        <w:gridCol w:w="103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gridSpan w:val="3"/>
            <w:shd w:val="clear" w:color="auto" w:fill="auto"/>
          </w:tcPr>
          <w:p w:rsidR="0090651B" w:rsidRPr="00AF317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SI/2017/OB/0001</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Naziv projekta</w:t>
            </w:r>
          </w:p>
        </w:tc>
        <w:tc>
          <w:tcPr>
            <w:gridSpan w:val="4"/>
            <w:shd w:val="clear" w:color="auto" w:fill="auto"/>
          </w:tcPr>
          <w:p w:rsidR="0090651B" w:rsidRPr="00AF3176" w:rsidP="008A0424">
            <w:pPr>
              <w:spacing w:before="0" w:after="0"/>
              <w:jc w:val="left"/>
              <w:rPr>
                <w:sz w:val="20"/>
                <w:szCs w:val="20"/>
              </w:rPr>
            </w:pPr>
            <w:r w:rsidRPr="00AF3176">
              <w:rPr>
                <w:noProof/>
                <w:sz w:val="20"/>
                <w:szCs w:val="20"/>
              </w:rPr>
              <w:t>IB.SO3.2.1-02A-Stroški plač (SIS - pripravljenost na domu)</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Uradno ime upravičenca</w:t>
            </w:r>
          </w:p>
        </w:tc>
        <w:tc>
          <w:tcPr>
            <w:shd w:val="clear" w:color="auto" w:fill="auto"/>
          </w:tcPr>
          <w:p w:rsidR="0090651B" w:rsidRPr="00AF3176" w:rsidP="008A0424">
            <w:pPr>
              <w:spacing w:before="0" w:after="0"/>
              <w:jc w:val="left"/>
              <w:rPr>
                <w:sz w:val="20"/>
                <w:szCs w:val="20"/>
              </w:rPr>
            </w:pPr>
            <w:r w:rsidRPr="00AF3176">
              <w:rPr>
                <w:noProof/>
                <w:sz w:val="20"/>
                <w:szCs w:val="20"/>
              </w:rPr>
              <w:t>Policija - Urad za informatiko in telekomunikacije</w:t>
            </w:r>
          </w:p>
        </w:tc>
        <w:tc>
          <w:tcPr>
            <w:shd w:val="clear" w:color="auto" w:fill="auto"/>
          </w:tcPr>
          <w:p w:rsidR="0090651B" w:rsidRPr="00AF3176" w:rsidP="008A0424">
            <w:pPr>
              <w:spacing w:before="0" w:after="0"/>
              <w:jc w:val="left"/>
              <w:rPr>
                <w:b/>
                <w:sz w:val="20"/>
                <w:szCs w:val="20"/>
              </w:rPr>
            </w:pPr>
            <w:r w:rsidRPr="00AF3176">
              <w:rPr>
                <w:b/>
                <w:noProof/>
                <w:sz w:val="20"/>
                <w:szCs w:val="20"/>
              </w:rPr>
              <w:t>Kratko ime upravičenca</w:t>
            </w:r>
          </w:p>
        </w:tc>
        <w:tc>
          <w:tcPr>
            <w:gridSpan w:val="2"/>
            <w:shd w:val="clear" w:color="auto" w:fill="auto"/>
          </w:tcPr>
          <w:p w:rsidR="0090651B" w:rsidRPr="00AF3176" w:rsidP="008A0424">
            <w:pPr>
              <w:spacing w:before="0" w:after="0"/>
              <w:jc w:val="left"/>
              <w:rPr>
                <w:sz w:val="20"/>
                <w:szCs w:val="20"/>
              </w:rPr>
            </w:pPr>
            <w:r w:rsidRPr="00AF3176">
              <w:rPr>
                <w:noProof/>
                <w:sz w:val="20"/>
                <w:szCs w:val="20"/>
              </w:rPr>
              <w:t>Policija - UIT</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p>
        </w:tc>
        <w:tc>
          <w:tcPr>
            <w:shd w:val="clear" w:color="auto" w:fill="auto"/>
          </w:tcPr>
          <w:p w:rsidR="0090651B" w:rsidRPr="00AF3176" w:rsidP="008A0424">
            <w:pPr>
              <w:spacing w:before="0" w:after="0"/>
              <w:jc w:val="left"/>
              <w:rPr>
                <w:sz w:val="20"/>
                <w:szCs w:val="20"/>
              </w:rPr>
            </w:pPr>
            <w:r w:rsidRPr="00AF3176">
              <w:rPr>
                <w:b/>
                <w:noProof/>
                <w:sz w:val="20"/>
                <w:szCs w:val="20"/>
              </w:rPr>
              <w:t>Merska enota</w:t>
            </w:r>
          </w:p>
        </w:tc>
        <w:tc>
          <w:tcPr>
            <w:shd w:val="clear" w:color="auto" w:fill="auto"/>
          </w:tcPr>
          <w:p w:rsidR="0090651B" w:rsidRPr="00AF3176" w:rsidP="008A0424">
            <w:pPr>
              <w:spacing w:before="0" w:after="0"/>
              <w:jc w:val="left"/>
              <w:rPr>
                <w:sz w:val="20"/>
                <w:szCs w:val="20"/>
              </w:rPr>
            </w:pPr>
            <w:r w:rsidRPr="00AF3176">
              <w:rPr>
                <w:b/>
                <w:noProof/>
                <w:sz w:val="20"/>
                <w:szCs w:val="20"/>
              </w:rPr>
              <w:t>Število</w:t>
            </w:r>
          </w:p>
        </w:tc>
        <w:tc>
          <w:tcPr>
            <w:shd w:val="clear" w:color="auto" w:fill="auto"/>
          </w:tcPr>
          <w:p w:rsidR="0090651B" w:rsidRPr="00AF3176" w:rsidP="008A0424">
            <w:pPr>
              <w:spacing w:before="0" w:after="0"/>
              <w:jc w:val="left"/>
              <w:rPr>
                <w:sz w:val="20"/>
                <w:szCs w:val="20"/>
              </w:rPr>
            </w:pPr>
            <w:r w:rsidRPr="00AF3176">
              <w:rPr>
                <w:b/>
                <w:noProof/>
                <w:sz w:val="20"/>
                <w:szCs w:val="20"/>
              </w:rPr>
              <w:t>Letni prispevek Unije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1.1</w:t>
            </w:r>
          </w:p>
        </w:tc>
        <w:tc>
          <w:tcPr>
            <w:shd w:val="clear" w:color="auto" w:fill="auto"/>
          </w:tcPr>
          <w:p w:rsidR="0090651B" w:rsidRPr="00AF3176" w:rsidP="008A0424">
            <w:pPr>
              <w:spacing w:before="0" w:after="0"/>
              <w:jc w:val="left"/>
              <w:rPr>
                <w:sz w:val="20"/>
                <w:szCs w:val="20"/>
              </w:rPr>
            </w:pPr>
            <w:r>
              <w:rPr>
                <w:noProof/>
                <w:sz w:val="20"/>
                <w:szCs w:val="20"/>
              </w:rPr>
              <w:t>Stroški osebja, vključno z usposabljanjem</w:t>
            </w:r>
          </w:p>
        </w:tc>
        <w:tc>
          <w:tcPr>
            <w:shd w:val="clear" w:color="auto" w:fill="auto"/>
          </w:tcPr>
          <w:p w:rsidR="0090651B" w:rsidRPr="00AF3176" w:rsidP="008A0424">
            <w:pPr>
              <w:spacing w:before="0" w:after="0"/>
              <w:jc w:val="left"/>
              <w:rPr>
                <w:sz w:val="20"/>
                <w:szCs w:val="20"/>
              </w:rPr>
            </w:pPr>
            <w:r>
              <w:rPr>
                <w:noProof/>
                <w:sz w:val="20"/>
                <w:szCs w:val="20"/>
              </w:rPr>
              <w:t>1 EPDČ</w:t>
            </w:r>
          </w:p>
        </w:tc>
        <w:tc>
          <w:tcPr>
            <w:shd w:val="clear" w:color="auto" w:fill="auto"/>
          </w:tcPr>
          <w:p w:rsidR="0090651B" w:rsidRPr="00AF3176" w:rsidP="008A0424">
            <w:pPr>
              <w:spacing w:before="0" w:after="0"/>
              <w:jc w:val="right"/>
              <w:rPr>
                <w:sz w:val="20"/>
                <w:szCs w:val="20"/>
              </w:rPr>
            </w:pPr>
            <w:r w:rsidRPr="00AF3176">
              <w:rPr>
                <w:noProof/>
                <w:sz w:val="20"/>
                <w:szCs w:val="20"/>
              </w:rPr>
              <w:t>1</w:t>
            </w:r>
          </w:p>
        </w:tc>
        <w:tc>
          <w:tcPr>
            <w:shd w:val="clear" w:color="auto" w:fill="auto"/>
          </w:tcPr>
          <w:p w:rsidR="0090651B" w:rsidRPr="00AF3176" w:rsidP="008A0424">
            <w:pPr>
              <w:spacing w:before="0" w:after="0"/>
              <w:jc w:val="right"/>
              <w:rPr>
                <w:sz w:val="20"/>
                <w:szCs w:val="20"/>
              </w:rPr>
            </w:pPr>
            <w:r w:rsidRPr="00AF3176">
              <w:rPr>
                <w:noProof/>
                <w:sz w:val="20"/>
                <w:szCs w:val="20"/>
              </w:rPr>
              <w:t>132.611,71</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Stroški storitev (pogodbe s podizvajalci), kot so vzdrževanje in popravila</w:t>
            </w:r>
          </w:p>
        </w:tc>
        <w:tc>
          <w:tcPr>
            <w:shd w:val="clear" w:color="auto" w:fill="auto"/>
          </w:tcPr>
          <w:p w:rsidR="0090651B" w:rsidRPr="00AF3176" w:rsidP="008A0424">
            <w:pPr>
              <w:spacing w:before="0" w:after="0"/>
              <w:jc w:val="left"/>
              <w:rPr>
                <w:sz w:val="20"/>
                <w:szCs w:val="20"/>
              </w:rPr>
            </w:pPr>
            <w:r>
              <w:rPr>
                <w:noProof/>
                <w:sz w:val="20"/>
                <w:szCs w:val="20"/>
              </w:rPr>
              <w:t>Število pogodb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1.3</w:t>
            </w:r>
          </w:p>
        </w:tc>
        <w:tc>
          <w:tcPr>
            <w:shd w:val="clear" w:color="auto" w:fill="auto"/>
          </w:tcPr>
          <w:p w:rsidR="0090651B" w:rsidRPr="00AF3176" w:rsidP="008A0424">
            <w:pPr>
              <w:spacing w:before="0" w:after="0"/>
              <w:jc w:val="left"/>
              <w:rPr>
                <w:sz w:val="20"/>
                <w:szCs w:val="20"/>
              </w:rPr>
            </w:pPr>
            <w:r>
              <w:rPr>
                <w:noProof/>
                <w:sz w:val="20"/>
                <w:szCs w:val="20"/>
              </w:rPr>
              <w:t>Nadgradnja/zamenjava opreme</w:t>
            </w:r>
          </w:p>
        </w:tc>
        <w:tc>
          <w:tcPr>
            <w:shd w:val="clear" w:color="auto" w:fill="auto"/>
          </w:tcPr>
          <w:p w:rsidR="0090651B" w:rsidRPr="00AF3176" w:rsidP="008A0424">
            <w:pPr>
              <w:spacing w:before="0" w:after="0"/>
              <w:jc w:val="left"/>
              <w:rPr>
                <w:sz w:val="20"/>
                <w:szCs w:val="20"/>
              </w:rPr>
            </w:pPr>
            <w:r>
              <w:rPr>
                <w:noProof/>
                <w:sz w:val="20"/>
                <w:szCs w:val="20"/>
              </w:rPr>
              <w:t>Število postavk</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1.4</w:t>
            </w:r>
          </w:p>
        </w:tc>
        <w:tc>
          <w:tcPr>
            <w:shd w:val="clear" w:color="auto" w:fill="auto"/>
          </w:tcPr>
          <w:p w:rsidR="0090651B" w:rsidRPr="00AF3176" w:rsidP="008A0424">
            <w:pPr>
              <w:spacing w:before="0" w:after="0"/>
              <w:jc w:val="left"/>
              <w:rPr>
                <w:sz w:val="20"/>
                <w:szCs w:val="20"/>
              </w:rPr>
            </w:pPr>
            <w:r>
              <w:rPr>
                <w:noProof/>
                <w:sz w:val="20"/>
                <w:szCs w:val="20"/>
              </w:rPr>
              <w:t>Nepremičnine (amortizacija ali obnova)</w:t>
            </w:r>
          </w:p>
        </w:tc>
        <w:tc>
          <w:tcPr>
            <w:shd w:val="clear" w:color="auto" w:fill="auto"/>
          </w:tcPr>
          <w:p w:rsidR="0090651B" w:rsidRPr="00AF3176" w:rsidP="008A0424">
            <w:pPr>
              <w:spacing w:before="0" w:after="0"/>
              <w:jc w:val="left"/>
              <w:rPr>
                <w:sz w:val="20"/>
                <w:szCs w:val="20"/>
              </w:rPr>
            </w:pPr>
            <w:r>
              <w:rPr>
                <w:noProof/>
                <w:sz w:val="20"/>
                <w:szCs w:val="20"/>
              </w:rPr>
              <w:t>Število zadevnih zgradb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1.6</w:t>
            </w:r>
          </w:p>
        </w:tc>
        <w:tc>
          <w:tcPr>
            <w:shd w:val="clear" w:color="auto" w:fill="auto"/>
          </w:tcPr>
          <w:p w:rsidR="0090651B" w:rsidRPr="00AF3176" w:rsidP="008A0424">
            <w:pPr>
              <w:spacing w:before="0" w:after="0"/>
              <w:jc w:val="left"/>
              <w:rPr>
                <w:sz w:val="20"/>
                <w:szCs w:val="20"/>
              </w:rPr>
            </w:pPr>
            <w:r>
              <w:rPr>
                <w:noProof/>
                <w:sz w:val="20"/>
                <w:szCs w:val="20"/>
              </w:rPr>
              <w:t>Operacije (stroški, ki niso zajeti v prej navedenih kategorijah)</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r>
              <w:rPr>
                <w:noProof/>
                <w:sz w:val="20"/>
                <w:szCs w:val="20"/>
              </w:rPr>
              <w:t>1</w:t>
            </w:r>
          </w:p>
        </w:tc>
        <w:tc>
          <w:tcPr>
            <w:shd w:val="clear" w:color="auto" w:fill="auto"/>
          </w:tcPr>
          <w:p w:rsidR="0090651B" w:rsidRPr="00AF3176" w:rsidP="008A0424">
            <w:pPr>
              <w:spacing w:before="0" w:after="0"/>
              <w:jc w:val="right"/>
              <w:rPr>
                <w:sz w:val="20"/>
                <w:szCs w:val="20"/>
              </w:rPr>
            </w:pPr>
            <w:r>
              <w:rPr>
                <w:noProof/>
                <w:sz w:val="20"/>
                <w:szCs w:val="20"/>
              </w:rPr>
              <w:t>3.315,28</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FD4A6C">
              <w:rPr>
                <w:b/>
                <w:noProof/>
                <w:sz w:val="20"/>
                <w:szCs w:val="20"/>
              </w:rPr>
              <w:t>Skupaj</w:t>
            </w:r>
          </w:p>
        </w:tc>
        <w:tc>
          <w:tcPr>
            <w:shd w:val="clear" w:color="auto" w:fill="auto"/>
          </w:tcPr>
          <w:p w:rsidR="0090651B" w:rsidRPr="00AF3176" w:rsidP="008A0424">
            <w:pPr>
              <w:spacing w:before="0" w:after="0"/>
              <w:jc w:val="left"/>
              <w:rPr>
                <w:sz w:val="20"/>
                <w:szCs w:val="20"/>
              </w:rPr>
            </w:pPr>
          </w:p>
        </w:tc>
        <w:tc>
          <w:tcPr>
            <w:shd w:val="clear" w:color="auto" w:fill="auto"/>
          </w:tcPr>
          <w:p w:rsidR="0090651B" w:rsidRPr="006574BF" w:rsidP="008A0424">
            <w:pPr>
              <w:spacing w:before="0" w:after="0"/>
              <w:jc w:val="right"/>
              <w:rPr>
                <w:b/>
                <w:sz w:val="20"/>
                <w:szCs w:val="20"/>
              </w:rPr>
            </w:pPr>
            <w:r w:rsidRPr="006574BF">
              <w:rPr>
                <w:b/>
                <w:noProof/>
                <w:sz w:val="20"/>
                <w:szCs w:val="20"/>
              </w:rPr>
              <w:t>2</w:t>
            </w:r>
          </w:p>
        </w:tc>
        <w:tc>
          <w:tcPr>
            <w:shd w:val="clear" w:color="auto" w:fill="auto"/>
          </w:tcPr>
          <w:p w:rsidR="0090651B" w:rsidRPr="0006487C" w:rsidP="008A0424">
            <w:pPr>
              <w:spacing w:before="0" w:after="0"/>
              <w:jc w:val="right"/>
              <w:rPr>
                <w:b/>
                <w:sz w:val="20"/>
                <w:szCs w:val="20"/>
              </w:rPr>
            </w:pPr>
            <w:r>
              <w:rPr>
                <w:b/>
                <w:noProof/>
                <w:sz w:val="20"/>
                <w:szCs w:val="20"/>
              </w:rPr>
              <w:t>135.926,99</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4"/>
        <w:gridCol w:w="4992"/>
        <w:gridCol w:w="537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0172CE" w:rsidP="008A0424">
            <w:pPr>
              <w:spacing w:before="0" w:after="0"/>
              <w:jc w:val="center"/>
              <w:rPr>
                <w:sz w:val="20"/>
                <w:szCs w:val="20"/>
              </w:rPr>
            </w:pPr>
          </w:p>
        </w:tc>
        <w:tc>
          <w:tcPr>
            <w:shd w:val="clear" w:color="auto" w:fill="auto"/>
          </w:tcPr>
          <w:p w:rsidR="0090651B" w:rsidRPr="000172CE" w:rsidP="008A0424">
            <w:pPr>
              <w:spacing w:before="0" w:after="0"/>
              <w:jc w:val="left"/>
              <w:rPr>
                <w:sz w:val="20"/>
                <w:szCs w:val="20"/>
              </w:rPr>
            </w:pPr>
          </w:p>
        </w:tc>
        <w:tc>
          <w:tcPr>
            <w:shd w:val="clear" w:color="auto" w:fill="auto"/>
          </w:tcPr>
          <w:p w:rsidR="0090651B" w:rsidRPr="000172CE" w:rsidP="008A0424">
            <w:pPr>
              <w:spacing w:before="0" w:after="0"/>
              <w:rPr>
                <w:b/>
                <w:sz w:val="20"/>
                <w:szCs w:val="20"/>
              </w:rPr>
            </w:pPr>
            <w:r w:rsidRPr="000172CE">
              <w:rPr>
                <w:b/>
                <w:noProof/>
                <w:sz w:val="20"/>
                <w:szCs w:val="20"/>
              </w:rPr>
              <w:t>Opis</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1.1</w:t>
            </w:r>
          </w:p>
        </w:tc>
        <w:tc>
          <w:tcPr>
            <w:shd w:val="clear" w:color="auto" w:fill="auto"/>
          </w:tcPr>
          <w:p w:rsidR="0090651B" w:rsidRPr="000172CE" w:rsidP="008A0424">
            <w:pPr>
              <w:spacing w:before="0" w:after="0"/>
              <w:jc w:val="left"/>
              <w:rPr>
                <w:sz w:val="20"/>
                <w:szCs w:val="20"/>
              </w:rPr>
            </w:pPr>
            <w:r w:rsidRPr="000172CE">
              <w:rPr>
                <w:noProof/>
                <w:sz w:val="20"/>
                <w:szCs w:val="20"/>
              </w:rPr>
              <w:t>Stroški osebja, vključno z usposabljanjem</w:t>
            </w:r>
          </w:p>
        </w:tc>
        <w:tc>
          <w:tcPr>
            <w:shd w:val="clear" w:color="auto" w:fill="auto"/>
          </w:tcPr>
          <w:p w:rsidR="0090651B" w:rsidRPr="000172CE" w:rsidP="008A0424">
            <w:pPr>
              <w:spacing w:before="0" w:after="0"/>
              <w:rPr>
                <w:sz w:val="20"/>
                <w:szCs w:val="20"/>
              </w:rPr>
            </w:pPr>
            <w:r w:rsidRPr="000172CE">
              <w:rPr>
                <w:noProof/>
                <w:sz w:val="20"/>
                <w:szCs w:val="20"/>
              </w:rPr>
              <w:t>1 oseba je ves čas v pripravljenosti (24 ur na dan), pripravljenost v enem mesecu pa izvaja več različnih oseb (delitev pripravljenosti po dnevih med zaposlene).</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1.2</w:t>
            </w:r>
          </w:p>
        </w:tc>
        <w:tc>
          <w:tcPr>
            <w:shd w:val="clear" w:color="auto" w:fill="auto"/>
          </w:tcPr>
          <w:p w:rsidR="0090651B" w:rsidRPr="000172CE" w:rsidP="008A0424">
            <w:pPr>
              <w:spacing w:before="0" w:after="0"/>
              <w:jc w:val="left"/>
              <w:rPr>
                <w:sz w:val="20"/>
                <w:szCs w:val="20"/>
              </w:rPr>
            </w:pPr>
            <w:r w:rsidRPr="000172CE">
              <w:rPr>
                <w:noProof/>
                <w:sz w:val="20"/>
                <w:szCs w:val="20"/>
              </w:rPr>
              <w:t>Stroški storitev (pogodbe s podizvajalci), kot so vzdrževanje in popravila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1.3</w:t>
            </w:r>
          </w:p>
        </w:tc>
        <w:tc>
          <w:tcPr>
            <w:shd w:val="clear" w:color="auto" w:fill="auto"/>
          </w:tcPr>
          <w:p w:rsidR="0090651B" w:rsidRPr="000172CE" w:rsidP="008A0424">
            <w:pPr>
              <w:spacing w:before="0" w:after="0"/>
              <w:jc w:val="left"/>
              <w:rPr>
                <w:sz w:val="20"/>
                <w:szCs w:val="20"/>
              </w:rPr>
            </w:pPr>
            <w:r w:rsidRPr="000172CE">
              <w:rPr>
                <w:noProof/>
                <w:sz w:val="20"/>
                <w:szCs w:val="20"/>
              </w:rPr>
              <w:t>Nadgradnja/zamenjava opreme</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1.4</w:t>
            </w:r>
          </w:p>
        </w:tc>
        <w:tc>
          <w:tcPr>
            <w:shd w:val="clear" w:color="auto" w:fill="auto"/>
          </w:tcPr>
          <w:p w:rsidR="0090651B" w:rsidRPr="000172CE" w:rsidP="008A0424">
            <w:pPr>
              <w:spacing w:before="0" w:after="0"/>
              <w:jc w:val="left"/>
              <w:rPr>
                <w:sz w:val="20"/>
                <w:szCs w:val="20"/>
              </w:rPr>
            </w:pPr>
            <w:r w:rsidRPr="000172CE">
              <w:rPr>
                <w:noProof/>
                <w:sz w:val="20"/>
                <w:szCs w:val="20"/>
              </w:rPr>
              <w:t>Nepremičnine (amortizacija ali obnova)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1.5</w:t>
            </w:r>
          </w:p>
        </w:tc>
        <w:tc>
          <w:tcPr>
            <w:shd w:val="clear" w:color="auto" w:fill="auto"/>
          </w:tcPr>
          <w:p w:rsidR="0090651B" w:rsidRPr="000172CE"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1.6</w:t>
            </w:r>
          </w:p>
        </w:tc>
        <w:tc>
          <w:tcPr>
            <w:shd w:val="clear" w:color="auto" w:fill="auto"/>
          </w:tcPr>
          <w:p w:rsidR="0090651B" w:rsidRPr="000172CE" w:rsidP="008A0424">
            <w:pPr>
              <w:spacing w:before="0" w:after="0"/>
              <w:jc w:val="left"/>
              <w:rPr>
                <w:sz w:val="20"/>
                <w:szCs w:val="20"/>
              </w:rPr>
            </w:pPr>
            <w:r w:rsidRPr="000172CE">
              <w:rPr>
                <w:noProof/>
                <w:sz w:val="20"/>
                <w:szCs w:val="20"/>
              </w:rPr>
              <w:t>Operacije (stroški, ki niso zajeti v prej navedenih kategorijah)</w:t>
            </w:r>
          </w:p>
        </w:tc>
        <w:tc>
          <w:tcPr>
            <w:shd w:val="clear" w:color="auto" w:fill="auto"/>
          </w:tcPr>
          <w:p w:rsidR="0090651B" w:rsidRPr="000172CE"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7"/>
        <w:gridCol w:w="6576"/>
        <w:gridCol w:w="1239"/>
        <w:gridCol w:w="712"/>
        <w:gridCol w:w="967"/>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gridSpan w:val="3"/>
            <w:shd w:val="clear" w:color="auto" w:fill="auto"/>
          </w:tcPr>
          <w:p w:rsidR="0090651B" w:rsidRPr="00AF317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SI/2017/OB/0005</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Naziv projekta</w:t>
            </w:r>
          </w:p>
        </w:tc>
        <w:tc>
          <w:tcPr>
            <w:gridSpan w:val="4"/>
            <w:shd w:val="clear" w:color="auto" w:fill="auto"/>
          </w:tcPr>
          <w:p w:rsidR="0090651B" w:rsidRPr="00AF3176" w:rsidP="008A0424">
            <w:pPr>
              <w:spacing w:before="0" w:after="0"/>
              <w:jc w:val="left"/>
              <w:rPr>
                <w:sz w:val="20"/>
                <w:szCs w:val="20"/>
              </w:rPr>
            </w:pPr>
            <w:r w:rsidRPr="00AF3176">
              <w:rPr>
                <w:noProof/>
                <w:sz w:val="20"/>
                <w:szCs w:val="20"/>
              </w:rPr>
              <w:t>IB.SO3.2.2-02A-Stroški vzdrževanja videonadzornih sistemov na državni meji</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Uradno ime upravičenca</w:t>
            </w:r>
          </w:p>
        </w:tc>
        <w:tc>
          <w:tcPr>
            <w:shd w:val="clear" w:color="auto" w:fill="auto"/>
          </w:tcPr>
          <w:p w:rsidR="0090651B" w:rsidRPr="00AF3176" w:rsidP="008A0424">
            <w:pPr>
              <w:spacing w:before="0" w:after="0"/>
              <w:jc w:val="left"/>
              <w:rPr>
                <w:sz w:val="20"/>
                <w:szCs w:val="20"/>
              </w:rPr>
            </w:pPr>
            <w:r w:rsidRPr="00AF3176">
              <w:rPr>
                <w:noProof/>
                <w:sz w:val="20"/>
                <w:szCs w:val="20"/>
              </w:rPr>
              <w:t>Policija - Urad za informatiko in telekomunikacije</w:t>
            </w:r>
          </w:p>
        </w:tc>
        <w:tc>
          <w:tcPr>
            <w:shd w:val="clear" w:color="auto" w:fill="auto"/>
          </w:tcPr>
          <w:p w:rsidR="0090651B" w:rsidRPr="00AF3176" w:rsidP="008A0424">
            <w:pPr>
              <w:spacing w:before="0" w:after="0"/>
              <w:jc w:val="left"/>
              <w:rPr>
                <w:b/>
                <w:sz w:val="20"/>
                <w:szCs w:val="20"/>
              </w:rPr>
            </w:pPr>
            <w:r w:rsidRPr="00AF3176">
              <w:rPr>
                <w:b/>
                <w:noProof/>
                <w:sz w:val="20"/>
                <w:szCs w:val="20"/>
              </w:rPr>
              <w:t>Kratko ime upravičenca</w:t>
            </w:r>
          </w:p>
        </w:tc>
        <w:tc>
          <w:tcPr>
            <w:gridSpan w:val="2"/>
            <w:shd w:val="clear" w:color="auto" w:fill="auto"/>
          </w:tcPr>
          <w:p w:rsidR="0090651B" w:rsidRPr="00AF3176" w:rsidP="008A0424">
            <w:pPr>
              <w:spacing w:before="0" w:after="0"/>
              <w:jc w:val="left"/>
              <w:rPr>
                <w:sz w:val="20"/>
                <w:szCs w:val="20"/>
              </w:rPr>
            </w:pPr>
            <w:r w:rsidRPr="00AF3176">
              <w:rPr>
                <w:noProof/>
                <w:sz w:val="20"/>
                <w:szCs w:val="20"/>
              </w:rPr>
              <w:t>Policija - UIT</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p>
        </w:tc>
        <w:tc>
          <w:tcPr>
            <w:shd w:val="clear" w:color="auto" w:fill="auto"/>
          </w:tcPr>
          <w:p w:rsidR="0090651B" w:rsidRPr="00AF3176" w:rsidP="008A0424">
            <w:pPr>
              <w:spacing w:before="0" w:after="0"/>
              <w:jc w:val="left"/>
              <w:rPr>
                <w:sz w:val="20"/>
                <w:szCs w:val="20"/>
              </w:rPr>
            </w:pPr>
            <w:r w:rsidRPr="00AF3176">
              <w:rPr>
                <w:b/>
                <w:noProof/>
                <w:sz w:val="20"/>
                <w:szCs w:val="20"/>
              </w:rPr>
              <w:t>Merska enota</w:t>
            </w:r>
          </w:p>
        </w:tc>
        <w:tc>
          <w:tcPr>
            <w:shd w:val="clear" w:color="auto" w:fill="auto"/>
          </w:tcPr>
          <w:p w:rsidR="0090651B" w:rsidRPr="00AF3176" w:rsidP="008A0424">
            <w:pPr>
              <w:spacing w:before="0" w:after="0"/>
              <w:jc w:val="left"/>
              <w:rPr>
                <w:sz w:val="20"/>
                <w:szCs w:val="20"/>
              </w:rPr>
            </w:pPr>
            <w:r w:rsidRPr="00AF3176">
              <w:rPr>
                <w:b/>
                <w:noProof/>
                <w:sz w:val="20"/>
                <w:szCs w:val="20"/>
              </w:rPr>
              <w:t>Število</w:t>
            </w:r>
          </w:p>
        </w:tc>
        <w:tc>
          <w:tcPr>
            <w:shd w:val="clear" w:color="auto" w:fill="auto"/>
          </w:tcPr>
          <w:p w:rsidR="0090651B" w:rsidRPr="00AF3176" w:rsidP="008A0424">
            <w:pPr>
              <w:spacing w:before="0" w:after="0"/>
              <w:jc w:val="left"/>
              <w:rPr>
                <w:sz w:val="20"/>
                <w:szCs w:val="20"/>
              </w:rPr>
            </w:pPr>
            <w:r w:rsidRPr="00AF3176">
              <w:rPr>
                <w:b/>
                <w:noProof/>
                <w:sz w:val="20"/>
                <w:szCs w:val="20"/>
              </w:rPr>
              <w:t>Letni prispevek Unije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1.1</w:t>
            </w:r>
          </w:p>
        </w:tc>
        <w:tc>
          <w:tcPr>
            <w:shd w:val="clear" w:color="auto" w:fill="auto"/>
          </w:tcPr>
          <w:p w:rsidR="0090651B" w:rsidRPr="00AF3176" w:rsidP="008A0424">
            <w:pPr>
              <w:spacing w:before="0" w:after="0"/>
              <w:jc w:val="left"/>
              <w:rPr>
                <w:sz w:val="20"/>
                <w:szCs w:val="20"/>
              </w:rPr>
            </w:pPr>
            <w:r>
              <w:rPr>
                <w:noProof/>
                <w:sz w:val="20"/>
                <w:szCs w:val="20"/>
              </w:rPr>
              <w:t>Stroški osebja, vključno z usposabljanjem</w:t>
            </w:r>
          </w:p>
        </w:tc>
        <w:tc>
          <w:tcPr>
            <w:shd w:val="clear" w:color="auto" w:fill="auto"/>
          </w:tcPr>
          <w:p w:rsidR="0090651B" w:rsidRPr="00AF3176" w:rsidP="008A0424">
            <w:pPr>
              <w:spacing w:before="0" w:after="0"/>
              <w:jc w:val="left"/>
              <w:rPr>
                <w:sz w:val="20"/>
                <w:szCs w:val="20"/>
              </w:rPr>
            </w:pPr>
            <w:r>
              <w:rPr>
                <w:noProof/>
                <w:sz w:val="20"/>
                <w:szCs w:val="20"/>
              </w:rPr>
              <w:t>1 EPDČ</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Stroški storitev (pogodbe s podizvajalci), kot so vzdrževanje in popravila</w:t>
            </w:r>
          </w:p>
        </w:tc>
        <w:tc>
          <w:tcPr>
            <w:shd w:val="clear" w:color="auto" w:fill="auto"/>
          </w:tcPr>
          <w:p w:rsidR="0090651B" w:rsidRPr="00AF3176" w:rsidP="008A0424">
            <w:pPr>
              <w:spacing w:before="0" w:after="0"/>
              <w:jc w:val="left"/>
              <w:rPr>
                <w:sz w:val="20"/>
                <w:szCs w:val="20"/>
              </w:rPr>
            </w:pPr>
            <w:r>
              <w:rPr>
                <w:noProof/>
                <w:sz w:val="20"/>
                <w:szCs w:val="20"/>
              </w:rPr>
              <w:t>Število pogodb</w:t>
            </w:r>
          </w:p>
        </w:tc>
        <w:tc>
          <w:tcPr>
            <w:shd w:val="clear" w:color="auto" w:fill="auto"/>
          </w:tcPr>
          <w:p w:rsidR="0090651B" w:rsidRPr="00AF3176" w:rsidP="008A0424">
            <w:pPr>
              <w:spacing w:before="0" w:after="0"/>
              <w:jc w:val="right"/>
              <w:rPr>
                <w:sz w:val="20"/>
                <w:szCs w:val="20"/>
              </w:rPr>
            </w:pPr>
            <w:r>
              <w:rPr>
                <w:noProof/>
                <w:sz w:val="20"/>
                <w:szCs w:val="20"/>
              </w:rPr>
              <w:t>11</w:t>
            </w:r>
          </w:p>
        </w:tc>
        <w:tc>
          <w:tcPr>
            <w:shd w:val="clear" w:color="auto" w:fill="auto"/>
          </w:tcPr>
          <w:p w:rsidR="0090651B" w:rsidRPr="00AF3176" w:rsidP="008A0424">
            <w:pPr>
              <w:spacing w:before="0" w:after="0"/>
              <w:jc w:val="right"/>
              <w:rPr>
                <w:sz w:val="20"/>
                <w:szCs w:val="20"/>
              </w:rPr>
            </w:pPr>
            <w:r>
              <w:rPr>
                <w:noProof/>
                <w:sz w:val="20"/>
                <w:szCs w:val="20"/>
              </w:rPr>
              <w:t>93.862,30</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1.3</w:t>
            </w:r>
          </w:p>
        </w:tc>
        <w:tc>
          <w:tcPr>
            <w:shd w:val="clear" w:color="auto" w:fill="auto"/>
          </w:tcPr>
          <w:p w:rsidR="0090651B" w:rsidRPr="00AF3176" w:rsidP="008A0424">
            <w:pPr>
              <w:spacing w:before="0" w:after="0"/>
              <w:jc w:val="left"/>
              <w:rPr>
                <w:sz w:val="20"/>
                <w:szCs w:val="20"/>
              </w:rPr>
            </w:pPr>
            <w:r>
              <w:rPr>
                <w:noProof/>
                <w:sz w:val="20"/>
                <w:szCs w:val="20"/>
              </w:rPr>
              <w:t>Nadgradnja/zamenjava opreme</w:t>
            </w:r>
          </w:p>
        </w:tc>
        <w:tc>
          <w:tcPr>
            <w:shd w:val="clear" w:color="auto" w:fill="auto"/>
          </w:tcPr>
          <w:p w:rsidR="0090651B" w:rsidRPr="00AF3176" w:rsidP="008A0424">
            <w:pPr>
              <w:spacing w:before="0" w:after="0"/>
              <w:jc w:val="left"/>
              <w:rPr>
                <w:sz w:val="20"/>
                <w:szCs w:val="20"/>
              </w:rPr>
            </w:pPr>
            <w:r>
              <w:rPr>
                <w:noProof/>
                <w:sz w:val="20"/>
                <w:szCs w:val="20"/>
              </w:rPr>
              <w:t>Število postavk</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1.4</w:t>
            </w:r>
          </w:p>
        </w:tc>
        <w:tc>
          <w:tcPr>
            <w:shd w:val="clear" w:color="auto" w:fill="auto"/>
          </w:tcPr>
          <w:p w:rsidR="0090651B" w:rsidRPr="00AF3176" w:rsidP="008A0424">
            <w:pPr>
              <w:spacing w:before="0" w:after="0"/>
              <w:jc w:val="left"/>
              <w:rPr>
                <w:sz w:val="20"/>
                <w:szCs w:val="20"/>
              </w:rPr>
            </w:pPr>
            <w:r>
              <w:rPr>
                <w:noProof/>
                <w:sz w:val="20"/>
                <w:szCs w:val="20"/>
              </w:rPr>
              <w:t>Nepremičnine (amortizacija ali obnova)</w:t>
            </w:r>
          </w:p>
        </w:tc>
        <w:tc>
          <w:tcPr>
            <w:shd w:val="clear" w:color="auto" w:fill="auto"/>
          </w:tcPr>
          <w:p w:rsidR="0090651B" w:rsidRPr="00AF3176" w:rsidP="008A0424">
            <w:pPr>
              <w:spacing w:before="0" w:after="0"/>
              <w:jc w:val="left"/>
              <w:rPr>
                <w:sz w:val="20"/>
                <w:szCs w:val="20"/>
              </w:rPr>
            </w:pPr>
            <w:r>
              <w:rPr>
                <w:noProof/>
                <w:sz w:val="20"/>
                <w:szCs w:val="20"/>
              </w:rPr>
              <w:t>Število zadevnih zgradb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1.6</w:t>
            </w:r>
          </w:p>
        </w:tc>
        <w:tc>
          <w:tcPr>
            <w:shd w:val="clear" w:color="auto" w:fill="auto"/>
          </w:tcPr>
          <w:p w:rsidR="0090651B" w:rsidRPr="00AF3176" w:rsidP="008A0424">
            <w:pPr>
              <w:spacing w:before="0" w:after="0"/>
              <w:jc w:val="left"/>
              <w:rPr>
                <w:sz w:val="20"/>
                <w:szCs w:val="20"/>
              </w:rPr>
            </w:pPr>
            <w:r>
              <w:rPr>
                <w:noProof/>
                <w:sz w:val="20"/>
                <w:szCs w:val="20"/>
              </w:rPr>
              <w:t>Operacije (stroški, ki niso zajeti v prej navedenih kategorijah)</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r>
              <w:rPr>
                <w:noProof/>
                <w:sz w:val="20"/>
                <w:szCs w:val="20"/>
              </w:rPr>
              <w:t>1</w:t>
            </w:r>
          </w:p>
        </w:tc>
        <w:tc>
          <w:tcPr>
            <w:shd w:val="clear" w:color="auto" w:fill="auto"/>
          </w:tcPr>
          <w:p w:rsidR="0090651B" w:rsidRPr="00AF3176" w:rsidP="008A0424">
            <w:pPr>
              <w:spacing w:before="0" w:after="0"/>
              <w:jc w:val="right"/>
              <w:rPr>
                <w:sz w:val="20"/>
                <w:szCs w:val="20"/>
              </w:rPr>
            </w:pPr>
            <w:r>
              <w:rPr>
                <w:noProof/>
                <w:sz w:val="20"/>
                <w:szCs w:val="20"/>
              </w:rPr>
              <w:t>1.783,51</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FD4A6C">
              <w:rPr>
                <w:b/>
                <w:noProof/>
                <w:sz w:val="20"/>
                <w:szCs w:val="20"/>
              </w:rPr>
              <w:t>Skupaj</w:t>
            </w:r>
          </w:p>
        </w:tc>
        <w:tc>
          <w:tcPr>
            <w:shd w:val="clear" w:color="auto" w:fill="auto"/>
          </w:tcPr>
          <w:p w:rsidR="0090651B" w:rsidRPr="00AF3176" w:rsidP="008A0424">
            <w:pPr>
              <w:spacing w:before="0" w:after="0"/>
              <w:jc w:val="left"/>
              <w:rPr>
                <w:sz w:val="20"/>
                <w:szCs w:val="20"/>
              </w:rPr>
            </w:pPr>
          </w:p>
        </w:tc>
        <w:tc>
          <w:tcPr>
            <w:shd w:val="clear" w:color="auto" w:fill="auto"/>
          </w:tcPr>
          <w:p w:rsidR="0090651B" w:rsidRPr="006574BF" w:rsidP="008A0424">
            <w:pPr>
              <w:spacing w:before="0" w:after="0"/>
              <w:jc w:val="right"/>
              <w:rPr>
                <w:b/>
                <w:sz w:val="20"/>
                <w:szCs w:val="20"/>
              </w:rPr>
            </w:pPr>
            <w:r w:rsidRPr="006574BF">
              <w:rPr>
                <w:b/>
                <w:noProof/>
                <w:sz w:val="20"/>
                <w:szCs w:val="20"/>
              </w:rPr>
              <w:t>12</w:t>
            </w:r>
          </w:p>
        </w:tc>
        <w:tc>
          <w:tcPr>
            <w:shd w:val="clear" w:color="auto" w:fill="auto"/>
          </w:tcPr>
          <w:p w:rsidR="0090651B" w:rsidRPr="0006487C" w:rsidP="008A0424">
            <w:pPr>
              <w:spacing w:before="0" w:after="0"/>
              <w:jc w:val="right"/>
              <w:rPr>
                <w:b/>
                <w:sz w:val="20"/>
                <w:szCs w:val="20"/>
              </w:rPr>
            </w:pPr>
            <w:r>
              <w:rPr>
                <w:b/>
                <w:noProof/>
                <w:sz w:val="20"/>
                <w:szCs w:val="20"/>
              </w:rPr>
              <w:t>95.645,81</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4"/>
        <w:gridCol w:w="5388"/>
        <w:gridCol w:w="4979"/>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0172CE" w:rsidP="008A0424">
            <w:pPr>
              <w:spacing w:before="0" w:after="0"/>
              <w:jc w:val="center"/>
              <w:rPr>
                <w:sz w:val="20"/>
                <w:szCs w:val="20"/>
              </w:rPr>
            </w:pPr>
          </w:p>
        </w:tc>
        <w:tc>
          <w:tcPr>
            <w:shd w:val="clear" w:color="auto" w:fill="auto"/>
          </w:tcPr>
          <w:p w:rsidR="0090651B" w:rsidRPr="000172CE" w:rsidP="008A0424">
            <w:pPr>
              <w:spacing w:before="0" w:after="0"/>
              <w:jc w:val="left"/>
              <w:rPr>
                <w:sz w:val="20"/>
                <w:szCs w:val="20"/>
              </w:rPr>
            </w:pPr>
          </w:p>
        </w:tc>
        <w:tc>
          <w:tcPr>
            <w:shd w:val="clear" w:color="auto" w:fill="auto"/>
          </w:tcPr>
          <w:p w:rsidR="0090651B" w:rsidRPr="000172CE" w:rsidP="008A0424">
            <w:pPr>
              <w:spacing w:before="0" w:after="0"/>
              <w:rPr>
                <w:b/>
                <w:sz w:val="20"/>
                <w:szCs w:val="20"/>
              </w:rPr>
            </w:pPr>
            <w:r w:rsidRPr="000172CE">
              <w:rPr>
                <w:b/>
                <w:noProof/>
                <w:sz w:val="20"/>
                <w:szCs w:val="20"/>
              </w:rPr>
              <w:t>Opis</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1.1</w:t>
            </w:r>
          </w:p>
        </w:tc>
        <w:tc>
          <w:tcPr>
            <w:shd w:val="clear" w:color="auto" w:fill="auto"/>
          </w:tcPr>
          <w:p w:rsidR="0090651B" w:rsidRPr="000172CE" w:rsidP="008A0424">
            <w:pPr>
              <w:spacing w:before="0" w:after="0"/>
              <w:jc w:val="left"/>
              <w:rPr>
                <w:sz w:val="20"/>
                <w:szCs w:val="20"/>
              </w:rPr>
            </w:pPr>
            <w:r w:rsidRPr="000172CE">
              <w:rPr>
                <w:noProof/>
                <w:sz w:val="20"/>
                <w:szCs w:val="20"/>
              </w:rPr>
              <w:t>Stroški osebja, vključno z usposabljanjem</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1.2</w:t>
            </w:r>
          </w:p>
        </w:tc>
        <w:tc>
          <w:tcPr>
            <w:shd w:val="clear" w:color="auto" w:fill="auto"/>
          </w:tcPr>
          <w:p w:rsidR="0090651B" w:rsidRPr="000172CE" w:rsidP="008A0424">
            <w:pPr>
              <w:spacing w:before="0" w:after="0"/>
              <w:jc w:val="left"/>
              <w:rPr>
                <w:sz w:val="20"/>
                <w:szCs w:val="20"/>
              </w:rPr>
            </w:pPr>
            <w:r w:rsidRPr="000172CE">
              <w:rPr>
                <w:noProof/>
                <w:sz w:val="20"/>
                <w:szCs w:val="20"/>
              </w:rPr>
              <w:t>Stroški storitev (pogodbe s podizvajalci), kot so vzdrževanje in popravila</w:t>
            </w:r>
          </w:p>
        </w:tc>
        <w:tc>
          <w:tcPr>
            <w:shd w:val="clear" w:color="auto" w:fill="auto"/>
          </w:tcPr>
          <w:p w:rsidR="0090651B" w:rsidRPr="000172CE" w:rsidP="008A0424">
            <w:pPr>
              <w:spacing w:before="0" w:after="0"/>
              <w:rPr>
                <w:sz w:val="20"/>
                <w:szCs w:val="20"/>
              </w:rPr>
            </w:pPr>
            <w:r w:rsidRPr="000172CE">
              <w:rPr>
                <w:noProof/>
                <w:sz w:val="20"/>
                <w:szCs w:val="20"/>
              </w:rPr>
              <w:t>Na objektih so se izvajala popravila VN opreme (menjava trdih diskov, napajalnikov, popravila snemalnih naprav, kamer in monitorjev).</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1.3</w:t>
            </w:r>
          </w:p>
        </w:tc>
        <w:tc>
          <w:tcPr>
            <w:shd w:val="clear" w:color="auto" w:fill="auto"/>
          </w:tcPr>
          <w:p w:rsidR="0090651B" w:rsidRPr="000172CE" w:rsidP="008A0424">
            <w:pPr>
              <w:spacing w:before="0" w:after="0"/>
              <w:jc w:val="left"/>
              <w:rPr>
                <w:sz w:val="20"/>
                <w:szCs w:val="20"/>
              </w:rPr>
            </w:pPr>
            <w:r w:rsidRPr="000172CE">
              <w:rPr>
                <w:noProof/>
                <w:sz w:val="20"/>
                <w:szCs w:val="20"/>
              </w:rPr>
              <w:t>Nadgradnja/zamenjava opreme</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1.4</w:t>
            </w:r>
          </w:p>
        </w:tc>
        <w:tc>
          <w:tcPr>
            <w:shd w:val="clear" w:color="auto" w:fill="auto"/>
          </w:tcPr>
          <w:p w:rsidR="0090651B" w:rsidRPr="000172CE" w:rsidP="008A0424">
            <w:pPr>
              <w:spacing w:before="0" w:after="0"/>
              <w:jc w:val="left"/>
              <w:rPr>
                <w:sz w:val="20"/>
                <w:szCs w:val="20"/>
              </w:rPr>
            </w:pPr>
            <w:r w:rsidRPr="000172CE">
              <w:rPr>
                <w:noProof/>
                <w:sz w:val="20"/>
                <w:szCs w:val="20"/>
              </w:rPr>
              <w:t>Nepremičnine (amortizacija ali obnova)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1.5</w:t>
            </w:r>
          </w:p>
        </w:tc>
        <w:tc>
          <w:tcPr>
            <w:shd w:val="clear" w:color="auto" w:fill="auto"/>
          </w:tcPr>
          <w:p w:rsidR="0090651B" w:rsidRPr="000172CE"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1.6</w:t>
            </w:r>
          </w:p>
        </w:tc>
        <w:tc>
          <w:tcPr>
            <w:shd w:val="clear" w:color="auto" w:fill="auto"/>
          </w:tcPr>
          <w:p w:rsidR="0090651B" w:rsidRPr="000172CE" w:rsidP="008A0424">
            <w:pPr>
              <w:spacing w:before="0" w:after="0"/>
              <w:jc w:val="left"/>
              <w:rPr>
                <w:sz w:val="20"/>
                <w:szCs w:val="20"/>
              </w:rPr>
            </w:pPr>
            <w:r w:rsidRPr="000172CE">
              <w:rPr>
                <w:noProof/>
                <w:sz w:val="20"/>
                <w:szCs w:val="20"/>
              </w:rPr>
              <w:t>Operacije (stroški, ki niso zajeti v prej navedenih kategorijah)</w:t>
            </w:r>
          </w:p>
        </w:tc>
        <w:tc>
          <w:tcPr>
            <w:shd w:val="clear" w:color="auto" w:fill="auto"/>
          </w:tcPr>
          <w:p w:rsidR="0090651B" w:rsidRPr="000172CE"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3"/>
        <w:gridCol w:w="6366"/>
        <w:gridCol w:w="1236"/>
        <w:gridCol w:w="712"/>
        <w:gridCol w:w="118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gridSpan w:val="3"/>
            <w:shd w:val="clear" w:color="auto" w:fill="auto"/>
          </w:tcPr>
          <w:p w:rsidR="0090651B" w:rsidRPr="00AF317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SI/2018/OB/0001</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Naziv projekta</w:t>
            </w:r>
          </w:p>
        </w:tc>
        <w:tc>
          <w:tcPr>
            <w:gridSpan w:val="4"/>
            <w:shd w:val="clear" w:color="auto" w:fill="auto"/>
          </w:tcPr>
          <w:p w:rsidR="0090651B" w:rsidRPr="00AF3176" w:rsidP="008A0424">
            <w:pPr>
              <w:spacing w:before="0" w:after="0"/>
              <w:jc w:val="left"/>
              <w:rPr>
                <w:sz w:val="20"/>
                <w:szCs w:val="20"/>
              </w:rPr>
            </w:pPr>
            <w:r w:rsidRPr="00AF3176">
              <w:rPr>
                <w:noProof/>
                <w:sz w:val="20"/>
                <w:szCs w:val="20"/>
              </w:rPr>
              <w:t>IB.SO3.2.4-01C-Upravljanje in vzdrževanje infrastrukture mejnih prehodov</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Uradno ime upravičenca</w:t>
            </w:r>
          </w:p>
        </w:tc>
        <w:tc>
          <w:tcPr>
            <w:shd w:val="clear" w:color="auto" w:fill="auto"/>
          </w:tcPr>
          <w:p w:rsidR="0090651B" w:rsidRPr="00AF3176" w:rsidP="008A0424">
            <w:pPr>
              <w:spacing w:before="0" w:after="0"/>
              <w:jc w:val="left"/>
              <w:rPr>
                <w:sz w:val="20"/>
                <w:szCs w:val="20"/>
              </w:rPr>
            </w:pPr>
            <w:r w:rsidRPr="00AF3176">
              <w:rPr>
                <w:noProof/>
                <w:sz w:val="20"/>
                <w:szCs w:val="20"/>
              </w:rPr>
              <w:t>Ministrstvo za javno upravo</w:t>
            </w:r>
          </w:p>
        </w:tc>
        <w:tc>
          <w:tcPr>
            <w:shd w:val="clear" w:color="auto" w:fill="auto"/>
          </w:tcPr>
          <w:p w:rsidR="0090651B" w:rsidRPr="00AF3176" w:rsidP="008A0424">
            <w:pPr>
              <w:spacing w:before="0" w:after="0"/>
              <w:jc w:val="left"/>
              <w:rPr>
                <w:b/>
                <w:sz w:val="20"/>
                <w:szCs w:val="20"/>
              </w:rPr>
            </w:pPr>
            <w:r w:rsidRPr="00AF3176">
              <w:rPr>
                <w:b/>
                <w:noProof/>
                <w:sz w:val="20"/>
                <w:szCs w:val="20"/>
              </w:rPr>
              <w:t>Kratko ime upravičenca</w:t>
            </w:r>
          </w:p>
        </w:tc>
        <w:tc>
          <w:tcPr>
            <w:gridSpan w:val="2"/>
            <w:shd w:val="clear" w:color="auto" w:fill="auto"/>
          </w:tcPr>
          <w:p w:rsidR="0090651B" w:rsidRPr="00AF3176" w:rsidP="008A0424">
            <w:pPr>
              <w:spacing w:before="0" w:after="0"/>
              <w:jc w:val="left"/>
              <w:rPr>
                <w:sz w:val="20"/>
                <w:szCs w:val="20"/>
              </w:rPr>
            </w:pPr>
            <w:r w:rsidRPr="00AF3176">
              <w:rPr>
                <w:noProof/>
                <w:sz w:val="20"/>
                <w:szCs w:val="20"/>
              </w:rPr>
              <w:t>MJU</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p>
        </w:tc>
        <w:tc>
          <w:tcPr>
            <w:shd w:val="clear" w:color="auto" w:fill="auto"/>
          </w:tcPr>
          <w:p w:rsidR="0090651B" w:rsidRPr="00AF3176" w:rsidP="008A0424">
            <w:pPr>
              <w:spacing w:before="0" w:after="0"/>
              <w:jc w:val="left"/>
              <w:rPr>
                <w:sz w:val="20"/>
                <w:szCs w:val="20"/>
              </w:rPr>
            </w:pPr>
            <w:r w:rsidRPr="00AF3176">
              <w:rPr>
                <w:b/>
                <w:noProof/>
                <w:sz w:val="20"/>
                <w:szCs w:val="20"/>
              </w:rPr>
              <w:t>Merska enota</w:t>
            </w:r>
          </w:p>
        </w:tc>
        <w:tc>
          <w:tcPr>
            <w:shd w:val="clear" w:color="auto" w:fill="auto"/>
          </w:tcPr>
          <w:p w:rsidR="0090651B" w:rsidRPr="00AF3176" w:rsidP="008A0424">
            <w:pPr>
              <w:spacing w:before="0" w:after="0"/>
              <w:jc w:val="left"/>
              <w:rPr>
                <w:sz w:val="20"/>
                <w:szCs w:val="20"/>
              </w:rPr>
            </w:pPr>
            <w:r w:rsidRPr="00AF3176">
              <w:rPr>
                <w:b/>
                <w:noProof/>
                <w:sz w:val="20"/>
                <w:szCs w:val="20"/>
              </w:rPr>
              <w:t>Število</w:t>
            </w:r>
          </w:p>
        </w:tc>
        <w:tc>
          <w:tcPr>
            <w:shd w:val="clear" w:color="auto" w:fill="auto"/>
          </w:tcPr>
          <w:p w:rsidR="0090651B" w:rsidRPr="00AF3176" w:rsidP="008A0424">
            <w:pPr>
              <w:spacing w:before="0" w:after="0"/>
              <w:jc w:val="left"/>
              <w:rPr>
                <w:sz w:val="20"/>
                <w:szCs w:val="20"/>
              </w:rPr>
            </w:pPr>
            <w:r w:rsidRPr="00AF3176">
              <w:rPr>
                <w:b/>
                <w:noProof/>
                <w:sz w:val="20"/>
                <w:szCs w:val="20"/>
              </w:rPr>
              <w:t>Letni prispevek Unije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1.1</w:t>
            </w:r>
          </w:p>
        </w:tc>
        <w:tc>
          <w:tcPr>
            <w:shd w:val="clear" w:color="auto" w:fill="auto"/>
          </w:tcPr>
          <w:p w:rsidR="0090651B" w:rsidRPr="00AF3176" w:rsidP="008A0424">
            <w:pPr>
              <w:spacing w:before="0" w:after="0"/>
              <w:jc w:val="left"/>
              <w:rPr>
                <w:sz w:val="20"/>
                <w:szCs w:val="20"/>
              </w:rPr>
            </w:pPr>
            <w:r>
              <w:rPr>
                <w:noProof/>
                <w:sz w:val="20"/>
                <w:szCs w:val="20"/>
              </w:rPr>
              <w:t>Stroški osebja, vključno z usposabljanjem</w:t>
            </w:r>
          </w:p>
        </w:tc>
        <w:tc>
          <w:tcPr>
            <w:shd w:val="clear" w:color="auto" w:fill="auto"/>
          </w:tcPr>
          <w:p w:rsidR="0090651B" w:rsidRPr="00AF3176" w:rsidP="008A0424">
            <w:pPr>
              <w:spacing w:before="0" w:after="0"/>
              <w:jc w:val="left"/>
              <w:rPr>
                <w:sz w:val="20"/>
                <w:szCs w:val="20"/>
              </w:rPr>
            </w:pPr>
            <w:r>
              <w:rPr>
                <w:noProof/>
                <w:sz w:val="20"/>
                <w:szCs w:val="20"/>
              </w:rPr>
              <w:t>1 EPDČ</w:t>
            </w:r>
          </w:p>
        </w:tc>
        <w:tc>
          <w:tcPr>
            <w:shd w:val="clear" w:color="auto" w:fill="auto"/>
          </w:tcPr>
          <w:p w:rsidR="0090651B" w:rsidRPr="00AF3176" w:rsidP="008A0424">
            <w:pPr>
              <w:spacing w:before="0" w:after="0"/>
              <w:jc w:val="right"/>
              <w:rPr>
                <w:sz w:val="20"/>
                <w:szCs w:val="20"/>
              </w:rPr>
            </w:pPr>
            <w:r w:rsidRPr="00AF3176">
              <w:rPr>
                <w:noProof/>
                <w:sz w:val="20"/>
                <w:szCs w:val="20"/>
              </w:rPr>
              <w:t>1</w:t>
            </w:r>
          </w:p>
        </w:tc>
        <w:tc>
          <w:tcPr>
            <w:shd w:val="clear" w:color="auto" w:fill="auto"/>
          </w:tcPr>
          <w:p w:rsidR="0090651B" w:rsidRPr="00AF3176" w:rsidP="008A0424">
            <w:pPr>
              <w:spacing w:before="0" w:after="0"/>
              <w:jc w:val="right"/>
              <w:rPr>
                <w:sz w:val="20"/>
                <w:szCs w:val="20"/>
              </w:rPr>
            </w:pPr>
            <w:r w:rsidRPr="00AF3176">
              <w:rPr>
                <w:noProof/>
                <w:sz w:val="20"/>
                <w:szCs w:val="20"/>
              </w:rPr>
              <w:t>87.352,44</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Stroški storitev (pogodbe s podizvajalci), kot so vzdrževanje in popravila</w:t>
            </w:r>
          </w:p>
        </w:tc>
        <w:tc>
          <w:tcPr>
            <w:shd w:val="clear" w:color="auto" w:fill="auto"/>
          </w:tcPr>
          <w:p w:rsidR="0090651B" w:rsidRPr="00AF3176" w:rsidP="008A0424">
            <w:pPr>
              <w:spacing w:before="0" w:after="0"/>
              <w:jc w:val="left"/>
              <w:rPr>
                <w:sz w:val="20"/>
                <w:szCs w:val="20"/>
              </w:rPr>
            </w:pPr>
            <w:r>
              <w:rPr>
                <w:noProof/>
                <w:sz w:val="20"/>
                <w:szCs w:val="20"/>
              </w:rPr>
              <w:t>Število pogodb</w:t>
            </w:r>
          </w:p>
        </w:tc>
        <w:tc>
          <w:tcPr>
            <w:shd w:val="clear" w:color="auto" w:fill="auto"/>
          </w:tcPr>
          <w:p w:rsidR="0090651B" w:rsidRPr="00AF3176" w:rsidP="008A0424">
            <w:pPr>
              <w:spacing w:before="0" w:after="0"/>
              <w:jc w:val="right"/>
              <w:rPr>
                <w:sz w:val="20"/>
                <w:szCs w:val="20"/>
              </w:rPr>
            </w:pPr>
            <w:r>
              <w:rPr>
                <w:noProof/>
                <w:sz w:val="20"/>
                <w:szCs w:val="20"/>
              </w:rPr>
              <w:t>65</w:t>
            </w:r>
          </w:p>
        </w:tc>
        <w:tc>
          <w:tcPr>
            <w:shd w:val="clear" w:color="auto" w:fill="auto"/>
          </w:tcPr>
          <w:p w:rsidR="0090651B" w:rsidRPr="00AF3176" w:rsidP="008A0424">
            <w:pPr>
              <w:spacing w:before="0" w:after="0"/>
              <w:jc w:val="right"/>
              <w:rPr>
                <w:sz w:val="20"/>
                <w:szCs w:val="20"/>
              </w:rPr>
            </w:pPr>
            <w:r>
              <w:rPr>
                <w:noProof/>
                <w:sz w:val="20"/>
                <w:szCs w:val="20"/>
              </w:rPr>
              <w:t>2.262.703,32</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1.3</w:t>
            </w:r>
          </w:p>
        </w:tc>
        <w:tc>
          <w:tcPr>
            <w:shd w:val="clear" w:color="auto" w:fill="auto"/>
          </w:tcPr>
          <w:p w:rsidR="0090651B" w:rsidRPr="00AF3176" w:rsidP="008A0424">
            <w:pPr>
              <w:spacing w:before="0" w:after="0"/>
              <w:jc w:val="left"/>
              <w:rPr>
                <w:sz w:val="20"/>
                <w:szCs w:val="20"/>
              </w:rPr>
            </w:pPr>
            <w:r>
              <w:rPr>
                <w:noProof/>
                <w:sz w:val="20"/>
                <w:szCs w:val="20"/>
              </w:rPr>
              <w:t>Nadgradnja/zamenjava opreme</w:t>
            </w:r>
          </w:p>
        </w:tc>
        <w:tc>
          <w:tcPr>
            <w:shd w:val="clear" w:color="auto" w:fill="auto"/>
          </w:tcPr>
          <w:p w:rsidR="0090651B" w:rsidRPr="00AF3176" w:rsidP="008A0424">
            <w:pPr>
              <w:spacing w:before="0" w:after="0"/>
              <w:jc w:val="left"/>
              <w:rPr>
                <w:sz w:val="20"/>
                <w:szCs w:val="20"/>
              </w:rPr>
            </w:pPr>
            <w:r>
              <w:rPr>
                <w:noProof/>
                <w:sz w:val="20"/>
                <w:szCs w:val="20"/>
              </w:rPr>
              <w:t>Število postavk</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r>
              <w:rPr>
                <w:noProof/>
                <w:sz w:val="20"/>
                <w:szCs w:val="20"/>
              </w:rPr>
              <w:t>1.148.913,55</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1.4</w:t>
            </w:r>
          </w:p>
        </w:tc>
        <w:tc>
          <w:tcPr>
            <w:shd w:val="clear" w:color="auto" w:fill="auto"/>
          </w:tcPr>
          <w:p w:rsidR="0090651B" w:rsidRPr="00AF3176" w:rsidP="008A0424">
            <w:pPr>
              <w:spacing w:before="0" w:after="0"/>
              <w:jc w:val="left"/>
              <w:rPr>
                <w:sz w:val="20"/>
                <w:szCs w:val="20"/>
              </w:rPr>
            </w:pPr>
            <w:r>
              <w:rPr>
                <w:noProof/>
                <w:sz w:val="20"/>
                <w:szCs w:val="20"/>
              </w:rPr>
              <w:t>Nepremičnine (amortizacija ali obnova)</w:t>
            </w:r>
          </w:p>
        </w:tc>
        <w:tc>
          <w:tcPr>
            <w:shd w:val="clear" w:color="auto" w:fill="auto"/>
          </w:tcPr>
          <w:p w:rsidR="0090651B" w:rsidRPr="00AF3176" w:rsidP="008A0424">
            <w:pPr>
              <w:spacing w:before="0" w:after="0"/>
              <w:jc w:val="left"/>
              <w:rPr>
                <w:sz w:val="20"/>
                <w:szCs w:val="20"/>
              </w:rPr>
            </w:pPr>
            <w:r>
              <w:rPr>
                <w:noProof/>
                <w:sz w:val="20"/>
                <w:szCs w:val="20"/>
              </w:rPr>
              <w:t>Število zadevnih zgradb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1.6</w:t>
            </w:r>
          </w:p>
        </w:tc>
        <w:tc>
          <w:tcPr>
            <w:shd w:val="clear" w:color="auto" w:fill="auto"/>
          </w:tcPr>
          <w:p w:rsidR="0090651B" w:rsidRPr="00AF3176" w:rsidP="008A0424">
            <w:pPr>
              <w:spacing w:before="0" w:after="0"/>
              <w:jc w:val="left"/>
              <w:rPr>
                <w:sz w:val="20"/>
                <w:szCs w:val="20"/>
              </w:rPr>
            </w:pPr>
            <w:r>
              <w:rPr>
                <w:noProof/>
                <w:sz w:val="20"/>
                <w:szCs w:val="20"/>
              </w:rPr>
              <w:t>Operacije (stroški, ki niso zajeti v prej navedenih kategorijah)</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r>
              <w:rPr>
                <w:noProof/>
                <w:sz w:val="20"/>
                <w:szCs w:val="20"/>
              </w:rPr>
              <w:t>1</w:t>
            </w:r>
          </w:p>
        </w:tc>
        <w:tc>
          <w:tcPr>
            <w:shd w:val="clear" w:color="auto" w:fill="auto"/>
          </w:tcPr>
          <w:p w:rsidR="0090651B" w:rsidRPr="00AF3176" w:rsidP="008A0424">
            <w:pPr>
              <w:spacing w:before="0" w:after="0"/>
              <w:jc w:val="right"/>
              <w:rPr>
                <w:sz w:val="20"/>
                <w:szCs w:val="20"/>
              </w:rPr>
            </w:pPr>
            <w:r>
              <w:rPr>
                <w:noProof/>
                <w:sz w:val="20"/>
                <w:szCs w:val="20"/>
              </w:rPr>
              <w:t>87.408,94</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FD4A6C">
              <w:rPr>
                <w:b/>
                <w:noProof/>
                <w:sz w:val="20"/>
                <w:szCs w:val="20"/>
              </w:rPr>
              <w:t>Skupaj</w:t>
            </w:r>
          </w:p>
        </w:tc>
        <w:tc>
          <w:tcPr>
            <w:shd w:val="clear" w:color="auto" w:fill="auto"/>
          </w:tcPr>
          <w:p w:rsidR="0090651B" w:rsidRPr="00AF3176" w:rsidP="008A0424">
            <w:pPr>
              <w:spacing w:before="0" w:after="0"/>
              <w:jc w:val="left"/>
              <w:rPr>
                <w:sz w:val="20"/>
                <w:szCs w:val="20"/>
              </w:rPr>
            </w:pPr>
          </w:p>
        </w:tc>
        <w:tc>
          <w:tcPr>
            <w:shd w:val="clear" w:color="auto" w:fill="auto"/>
          </w:tcPr>
          <w:p w:rsidR="0090651B" w:rsidRPr="006574BF" w:rsidP="008A0424">
            <w:pPr>
              <w:spacing w:before="0" w:after="0"/>
              <w:jc w:val="right"/>
              <w:rPr>
                <w:b/>
                <w:sz w:val="20"/>
                <w:szCs w:val="20"/>
              </w:rPr>
            </w:pPr>
            <w:r w:rsidRPr="006574BF">
              <w:rPr>
                <w:b/>
                <w:noProof/>
                <w:sz w:val="20"/>
                <w:szCs w:val="20"/>
              </w:rPr>
              <w:t>67</w:t>
            </w:r>
          </w:p>
        </w:tc>
        <w:tc>
          <w:tcPr>
            <w:shd w:val="clear" w:color="auto" w:fill="auto"/>
          </w:tcPr>
          <w:p w:rsidR="0090651B" w:rsidRPr="0006487C" w:rsidP="008A0424">
            <w:pPr>
              <w:spacing w:before="0" w:after="0"/>
              <w:jc w:val="right"/>
              <w:rPr>
                <w:b/>
                <w:sz w:val="20"/>
                <w:szCs w:val="20"/>
              </w:rPr>
            </w:pPr>
            <w:r>
              <w:rPr>
                <w:b/>
                <w:noProof/>
                <w:sz w:val="20"/>
                <w:szCs w:val="20"/>
              </w:rPr>
              <w:t>3.586.378,25</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4"/>
        <w:gridCol w:w="2424"/>
        <w:gridCol w:w="7943"/>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0172CE" w:rsidP="008A0424">
            <w:pPr>
              <w:spacing w:before="0" w:after="0"/>
              <w:jc w:val="center"/>
              <w:rPr>
                <w:sz w:val="20"/>
                <w:szCs w:val="20"/>
              </w:rPr>
            </w:pPr>
          </w:p>
        </w:tc>
        <w:tc>
          <w:tcPr>
            <w:shd w:val="clear" w:color="auto" w:fill="auto"/>
          </w:tcPr>
          <w:p w:rsidR="0090651B" w:rsidRPr="000172CE" w:rsidP="008A0424">
            <w:pPr>
              <w:spacing w:before="0" w:after="0"/>
              <w:jc w:val="left"/>
              <w:rPr>
                <w:sz w:val="20"/>
                <w:szCs w:val="20"/>
              </w:rPr>
            </w:pPr>
          </w:p>
        </w:tc>
        <w:tc>
          <w:tcPr>
            <w:shd w:val="clear" w:color="auto" w:fill="auto"/>
          </w:tcPr>
          <w:p w:rsidR="0090651B" w:rsidRPr="000172CE" w:rsidP="008A0424">
            <w:pPr>
              <w:spacing w:before="0" w:after="0"/>
              <w:rPr>
                <w:b/>
                <w:sz w:val="20"/>
                <w:szCs w:val="20"/>
              </w:rPr>
            </w:pPr>
            <w:r w:rsidRPr="000172CE">
              <w:rPr>
                <w:b/>
                <w:noProof/>
                <w:sz w:val="20"/>
                <w:szCs w:val="20"/>
              </w:rPr>
              <w:t>Opis</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1.1</w:t>
            </w:r>
          </w:p>
        </w:tc>
        <w:tc>
          <w:tcPr>
            <w:shd w:val="clear" w:color="auto" w:fill="auto"/>
          </w:tcPr>
          <w:p w:rsidR="0090651B" w:rsidRPr="000172CE" w:rsidP="008A0424">
            <w:pPr>
              <w:spacing w:before="0" w:after="0"/>
              <w:jc w:val="left"/>
              <w:rPr>
                <w:sz w:val="20"/>
                <w:szCs w:val="20"/>
              </w:rPr>
            </w:pPr>
            <w:r w:rsidRPr="000172CE">
              <w:rPr>
                <w:noProof/>
                <w:sz w:val="20"/>
                <w:szCs w:val="20"/>
              </w:rPr>
              <w:t>Stroški osebja, vključno z usposabljanjem</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1.2</w:t>
            </w:r>
          </w:p>
        </w:tc>
        <w:tc>
          <w:tcPr>
            <w:shd w:val="clear" w:color="auto" w:fill="auto"/>
          </w:tcPr>
          <w:p w:rsidR="0090651B" w:rsidRPr="000172CE" w:rsidP="008A0424">
            <w:pPr>
              <w:spacing w:before="0" w:after="0"/>
              <w:jc w:val="left"/>
              <w:rPr>
                <w:sz w:val="20"/>
                <w:szCs w:val="20"/>
              </w:rPr>
            </w:pPr>
            <w:r w:rsidRPr="000172CE">
              <w:rPr>
                <w:noProof/>
                <w:sz w:val="20"/>
                <w:szCs w:val="20"/>
              </w:rPr>
              <w:t>Stroški storitev (pogodbe s podizvajalci), kot so vzdrževanje in popravila</w:t>
            </w:r>
          </w:p>
        </w:tc>
        <w:tc>
          <w:tcPr>
            <w:shd w:val="clear" w:color="auto" w:fill="auto"/>
          </w:tcPr>
          <w:p w:rsidR="0090651B" w:rsidRPr="000172CE" w:rsidP="008A0424">
            <w:pPr>
              <w:spacing w:before="0" w:after="0"/>
              <w:rPr>
                <w:sz w:val="20"/>
                <w:szCs w:val="20"/>
              </w:rPr>
            </w:pPr>
            <w:r w:rsidRPr="000172CE">
              <w:rPr>
                <w:noProof/>
                <w:sz w:val="20"/>
                <w:szCs w:val="20"/>
              </w:rPr>
              <w:t>Projekt je obsegal vse kategorije stroškov upravljanja in vzdrževanja, ki so bili potrebni za obratovanje mejnih prehodov: upravljanje in vzdrževanje objektov ter naprav na mejnih prehodih na začasni zunanji schengenski meji, čiščenje zunanjih površin, košnja, obrezovanje in urejanje grmičevja, zimska služba, stroški materiala, z zakonom predvideni pregledi in vsa dela za redno servisiranje opreme v stavbah in zunanjih površinah, ki so omogočali nemoteno delovanje mejnih prehodov.</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1.3</w:t>
            </w:r>
          </w:p>
        </w:tc>
        <w:tc>
          <w:tcPr>
            <w:shd w:val="clear" w:color="auto" w:fill="auto"/>
          </w:tcPr>
          <w:p w:rsidR="0090651B" w:rsidRPr="000172CE" w:rsidP="008A0424">
            <w:pPr>
              <w:spacing w:before="0" w:after="0"/>
              <w:jc w:val="left"/>
              <w:rPr>
                <w:sz w:val="20"/>
                <w:szCs w:val="20"/>
              </w:rPr>
            </w:pPr>
            <w:r w:rsidRPr="000172CE">
              <w:rPr>
                <w:noProof/>
                <w:sz w:val="20"/>
                <w:szCs w:val="20"/>
              </w:rPr>
              <w:t>Nadgradnja/zamenjava opreme</w:t>
            </w:r>
          </w:p>
        </w:tc>
        <w:tc>
          <w:tcPr>
            <w:shd w:val="clear" w:color="auto" w:fill="auto"/>
          </w:tcPr>
          <w:p w:rsidR="0090651B" w:rsidRPr="000172CE" w:rsidP="008A0424">
            <w:pPr>
              <w:spacing w:before="0" w:after="0"/>
              <w:rPr>
                <w:sz w:val="20"/>
                <w:szCs w:val="20"/>
              </w:rPr>
            </w:pPr>
            <w:r w:rsidRPr="000172CE">
              <w:rPr>
                <w:noProof/>
                <w:sz w:val="20"/>
                <w:szCs w:val="20"/>
              </w:rPr>
              <w:t>Zamenjava dotrajane opreme na mejnih prehodih.</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1.4</w:t>
            </w:r>
          </w:p>
        </w:tc>
        <w:tc>
          <w:tcPr>
            <w:shd w:val="clear" w:color="auto" w:fill="auto"/>
          </w:tcPr>
          <w:p w:rsidR="0090651B" w:rsidRPr="000172CE" w:rsidP="008A0424">
            <w:pPr>
              <w:spacing w:before="0" w:after="0"/>
              <w:jc w:val="left"/>
              <w:rPr>
                <w:sz w:val="20"/>
                <w:szCs w:val="20"/>
              </w:rPr>
            </w:pPr>
            <w:r w:rsidRPr="000172CE">
              <w:rPr>
                <w:noProof/>
                <w:sz w:val="20"/>
                <w:szCs w:val="20"/>
              </w:rPr>
              <w:t>Nepremičnine (amortizacija ali obnova)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1.5</w:t>
            </w:r>
          </w:p>
        </w:tc>
        <w:tc>
          <w:tcPr>
            <w:shd w:val="clear" w:color="auto" w:fill="auto"/>
          </w:tcPr>
          <w:p w:rsidR="0090651B" w:rsidRPr="000172CE"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1.6</w:t>
            </w:r>
          </w:p>
        </w:tc>
        <w:tc>
          <w:tcPr>
            <w:shd w:val="clear" w:color="auto" w:fill="auto"/>
          </w:tcPr>
          <w:p w:rsidR="0090651B" w:rsidRPr="000172CE" w:rsidP="008A0424">
            <w:pPr>
              <w:spacing w:before="0" w:after="0"/>
              <w:jc w:val="left"/>
              <w:rPr>
                <w:sz w:val="20"/>
                <w:szCs w:val="20"/>
              </w:rPr>
            </w:pPr>
            <w:r w:rsidRPr="000172CE">
              <w:rPr>
                <w:noProof/>
                <w:sz w:val="20"/>
                <w:szCs w:val="20"/>
              </w:rPr>
              <w:t>Operacije (stroški, ki niso zajeti v prej navedenih kategorijah)</w:t>
            </w:r>
          </w:p>
        </w:tc>
        <w:tc>
          <w:tcPr>
            <w:shd w:val="clear" w:color="auto" w:fill="auto"/>
          </w:tcPr>
          <w:p w:rsidR="0090651B" w:rsidRPr="000172CE" w:rsidP="008A0424">
            <w:pPr>
              <w:spacing w:before="0" w:after="0"/>
              <w:rPr>
                <w:sz w:val="20"/>
                <w:szCs w:val="20"/>
              </w:rPr>
            </w:pPr>
            <w:r w:rsidRPr="000172CE">
              <w:rPr>
                <w:noProof/>
                <w:sz w:val="20"/>
                <w:szCs w:val="20"/>
              </w:rPr>
              <w:t>Znesek posrednih stroškov (2,5 %), ki sose obračunajo glede na neposredne stroške zahtevka za izplačilo</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6"/>
        <w:gridCol w:w="6512"/>
        <w:gridCol w:w="1238"/>
        <w:gridCol w:w="712"/>
        <w:gridCol w:w="103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gridSpan w:val="3"/>
            <w:shd w:val="clear" w:color="auto" w:fill="auto"/>
          </w:tcPr>
          <w:p w:rsidR="0090651B" w:rsidRPr="00AF317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SI/2019/OB/0002</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Naziv projekta</w:t>
            </w:r>
          </w:p>
        </w:tc>
        <w:tc>
          <w:tcPr>
            <w:gridSpan w:val="4"/>
            <w:shd w:val="clear" w:color="auto" w:fill="auto"/>
          </w:tcPr>
          <w:p w:rsidR="0090651B" w:rsidRPr="00AF3176" w:rsidP="008A0424">
            <w:pPr>
              <w:spacing w:before="0" w:after="0"/>
              <w:jc w:val="left"/>
              <w:rPr>
                <w:sz w:val="20"/>
                <w:szCs w:val="20"/>
              </w:rPr>
            </w:pPr>
            <w:r w:rsidRPr="00AF3176">
              <w:rPr>
                <w:noProof/>
                <w:sz w:val="20"/>
                <w:szCs w:val="20"/>
              </w:rPr>
              <w:t>IB.SO3.2.2-01B-Stroški vzdrževanja opreme in sistemov za nadzor državne meje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Uradno ime upravičenca</w:t>
            </w:r>
          </w:p>
        </w:tc>
        <w:tc>
          <w:tcPr>
            <w:shd w:val="clear" w:color="auto" w:fill="auto"/>
          </w:tcPr>
          <w:p w:rsidR="0090651B" w:rsidRPr="00AF3176" w:rsidP="008A0424">
            <w:pPr>
              <w:spacing w:before="0" w:after="0"/>
              <w:jc w:val="left"/>
              <w:rPr>
                <w:sz w:val="20"/>
                <w:szCs w:val="20"/>
              </w:rPr>
            </w:pPr>
            <w:r w:rsidRPr="00AF3176">
              <w:rPr>
                <w:noProof/>
                <w:sz w:val="20"/>
                <w:szCs w:val="20"/>
              </w:rPr>
              <w:t>Policija - Urad za informatiko in telekomunikacije</w:t>
            </w:r>
          </w:p>
        </w:tc>
        <w:tc>
          <w:tcPr>
            <w:shd w:val="clear" w:color="auto" w:fill="auto"/>
          </w:tcPr>
          <w:p w:rsidR="0090651B" w:rsidRPr="00AF3176" w:rsidP="008A0424">
            <w:pPr>
              <w:spacing w:before="0" w:after="0"/>
              <w:jc w:val="left"/>
              <w:rPr>
                <w:b/>
                <w:sz w:val="20"/>
                <w:szCs w:val="20"/>
              </w:rPr>
            </w:pPr>
            <w:r w:rsidRPr="00AF3176">
              <w:rPr>
                <w:b/>
                <w:noProof/>
                <w:sz w:val="20"/>
                <w:szCs w:val="20"/>
              </w:rPr>
              <w:t>Kratko ime upravičenca</w:t>
            </w:r>
          </w:p>
        </w:tc>
        <w:tc>
          <w:tcPr>
            <w:gridSpan w:val="2"/>
            <w:shd w:val="clear" w:color="auto" w:fill="auto"/>
          </w:tcPr>
          <w:p w:rsidR="0090651B" w:rsidRPr="00AF3176" w:rsidP="008A0424">
            <w:pPr>
              <w:spacing w:before="0" w:after="0"/>
              <w:jc w:val="left"/>
              <w:rPr>
                <w:sz w:val="20"/>
                <w:szCs w:val="20"/>
              </w:rPr>
            </w:pPr>
            <w:r w:rsidRPr="00AF3176">
              <w:rPr>
                <w:noProof/>
                <w:sz w:val="20"/>
                <w:szCs w:val="20"/>
              </w:rPr>
              <w:t>Policija - UIT</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p>
        </w:tc>
        <w:tc>
          <w:tcPr>
            <w:shd w:val="clear" w:color="auto" w:fill="auto"/>
          </w:tcPr>
          <w:p w:rsidR="0090651B" w:rsidRPr="00AF3176" w:rsidP="008A0424">
            <w:pPr>
              <w:spacing w:before="0" w:after="0"/>
              <w:jc w:val="left"/>
              <w:rPr>
                <w:sz w:val="20"/>
                <w:szCs w:val="20"/>
              </w:rPr>
            </w:pPr>
            <w:r w:rsidRPr="00AF3176">
              <w:rPr>
                <w:b/>
                <w:noProof/>
                <w:sz w:val="20"/>
                <w:szCs w:val="20"/>
              </w:rPr>
              <w:t>Merska enota</w:t>
            </w:r>
          </w:p>
        </w:tc>
        <w:tc>
          <w:tcPr>
            <w:shd w:val="clear" w:color="auto" w:fill="auto"/>
          </w:tcPr>
          <w:p w:rsidR="0090651B" w:rsidRPr="00AF3176" w:rsidP="008A0424">
            <w:pPr>
              <w:spacing w:before="0" w:after="0"/>
              <w:jc w:val="left"/>
              <w:rPr>
                <w:sz w:val="20"/>
                <w:szCs w:val="20"/>
              </w:rPr>
            </w:pPr>
            <w:r w:rsidRPr="00AF3176">
              <w:rPr>
                <w:b/>
                <w:noProof/>
                <w:sz w:val="20"/>
                <w:szCs w:val="20"/>
              </w:rPr>
              <w:t>Število</w:t>
            </w:r>
          </w:p>
        </w:tc>
        <w:tc>
          <w:tcPr>
            <w:shd w:val="clear" w:color="auto" w:fill="auto"/>
          </w:tcPr>
          <w:p w:rsidR="0090651B" w:rsidRPr="00AF3176" w:rsidP="008A0424">
            <w:pPr>
              <w:spacing w:before="0" w:after="0"/>
              <w:jc w:val="left"/>
              <w:rPr>
                <w:sz w:val="20"/>
                <w:szCs w:val="20"/>
              </w:rPr>
            </w:pPr>
            <w:r w:rsidRPr="00AF3176">
              <w:rPr>
                <w:b/>
                <w:noProof/>
                <w:sz w:val="20"/>
                <w:szCs w:val="20"/>
              </w:rPr>
              <w:t>Letni prispevek Unije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1.1</w:t>
            </w:r>
          </w:p>
        </w:tc>
        <w:tc>
          <w:tcPr>
            <w:shd w:val="clear" w:color="auto" w:fill="auto"/>
          </w:tcPr>
          <w:p w:rsidR="0090651B" w:rsidRPr="00AF3176" w:rsidP="008A0424">
            <w:pPr>
              <w:spacing w:before="0" w:after="0"/>
              <w:jc w:val="left"/>
              <w:rPr>
                <w:sz w:val="20"/>
                <w:szCs w:val="20"/>
              </w:rPr>
            </w:pPr>
            <w:r>
              <w:rPr>
                <w:noProof/>
                <w:sz w:val="20"/>
                <w:szCs w:val="20"/>
              </w:rPr>
              <w:t>Stroški osebja, vključno z usposabljanjem</w:t>
            </w:r>
          </w:p>
        </w:tc>
        <w:tc>
          <w:tcPr>
            <w:shd w:val="clear" w:color="auto" w:fill="auto"/>
          </w:tcPr>
          <w:p w:rsidR="0090651B" w:rsidRPr="00AF3176" w:rsidP="008A0424">
            <w:pPr>
              <w:spacing w:before="0" w:after="0"/>
              <w:jc w:val="left"/>
              <w:rPr>
                <w:sz w:val="20"/>
                <w:szCs w:val="20"/>
              </w:rPr>
            </w:pPr>
            <w:r>
              <w:rPr>
                <w:noProof/>
                <w:sz w:val="20"/>
                <w:szCs w:val="20"/>
              </w:rPr>
              <w:t>1 EPDČ</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Stroški storitev (pogodbe s podizvajalci), kot so vzdrževanje in popravila</w:t>
            </w:r>
          </w:p>
        </w:tc>
        <w:tc>
          <w:tcPr>
            <w:shd w:val="clear" w:color="auto" w:fill="auto"/>
          </w:tcPr>
          <w:p w:rsidR="0090651B" w:rsidRPr="00AF3176" w:rsidP="008A0424">
            <w:pPr>
              <w:spacing w:before="0" w:after="0"/>
              <w:jc w:val="left"/>
              <w:rPr>
                <w:sz w:val="20"/>
                <w:szCs w:val="20"/>
              </w:rPr>
            </w:pPr>
            <w:r>
              <w:rPr>
                <w:noProof/>
                <w:sz w:val="20"/>
                <w:szCs w:val="20"/>
              </w:rPr>
              <w:t>Število pogodb</w:t>
            </w:r>
          </w:p>
        </w:tc>
        <w:tc>
          <w:tcPr>
            <w:shd w:val="clear" w:color="auto" w:fill="auto"/>
          </w:tcPr>
          <w:p w:rsidR="0090651B" w:rsidRPr="00AF3176" w:rsidP="008A0424">
            <w:pPr>
              <w:spacing w:before="0" w:after="0"/>
              <w:jc w:val="right"/>
              <w:rPr>
                <w:sz w:val="20"/>
                <w:szCs w:val="20"/>
              </w:rPr>
            </w:pPr>
            <w:r>
              <w:rPr>
                <w:noProof/>
                <w:sz w:val="20"/>
                <w:szCs w:val="20"/>
              </w:rPr>
              <w:t>11</w:t>
            </w:r>
          </w:p>
        </w:tc>
        <w:tc>
          <w:tcPr>
            <w:shd w:val="clear" w:color="auto" w:fill="auto"/>
          </w:tcPr>
          <w:p w:rsidR="0090651B" w:rsidRPr="00AF3176" w:rsidP="008A0424">
            <w:pPr>
              <w:spacing w:before="0" w:after="0"/>
              <w:jc w:val="right"/>
              <w:rPr>
                <w:sz w:val="20"/>
                <w:szCs w:val="20"/>
              </w:rPr>
            </w:pPr>
            <w:r>
              <w:rPr>
                <w:noProof/>
                <w:sz w:val="20"/>
                <w:szCs w:val="20"/>
              </w:rPr>
              <w:t>482.195,65</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1.3</w:t>
            </w:r>
          </w:p>
        </w:tc>
        <w:tc>
          <w:tcPr>
            <w:shd w:val="clear" w:color="auto" w:fill="auto"/>
          </w:tcPr>
          <w:p w:rsidR="0090651B" w:rsidRPr="00AF3176" w:rsidP="008A0424">
            <w:pPr>
              <w:spacing w:before="0" w:after="0"/>
              <w:jc w:val="left"/>
              <w:rPr>
                <w:sz w:val="20"/>
                <w:szCs w:val="20"/>
              </w:rPr>
            </w:pPr>
            <w:r>
              <w:rPr>
                <w:noProof/>
                <w:sz w:val="20"/>
                <w:szCs w:val="20"/>
              </w:rPr>
              <w:t>Nadgradnja/zamenjava opreme</w:t>
            </w:r>
          </w:p>
        </w:tc>
        <w:tc>
          <w:tcPr>
            <w:shd w:val="clear" w:color="auto" w:fill="auto"/>
          </w:tcPr>
          <w:p w:rsidR="0090651B" w:rsidRPr="00AF3176" w:rsidP="008A0424">
            <w:pPr>
              <w:spacing w:before="0" w:after="0"/>
              <w:jc w:val="left"/>
              <w:rPr>
                <w:sz w:val="20"/>
                <w:szCs w:val="20"/>
              </w:rPr>
            </w:pPr>
            <w:r>
              <w:rPr>
                <w:noProof/>
                <w:sz w:val="20"/>
                <w:szCs w:val="20"/>
              </w:rPr>
              <w:t>Število postavk</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1.4</w:t>
            </w:r>
          </w:p>
        </w:tc>
        <w:tc>
          <w:tcPr>
            <w:shd w:val="clear" w:color="auto" w:fill="auto"/>
          </w:tcPr>
          <w:p w:rsidR="0090651B" w:rsidRPr="00AF3176" w:rsidP="008A0424">
            <w:pPr>
              <w:spacing w:before="0" w:after="0"/>
              <w:jc w:val="left"/>
              <w:rPr>
                <w:sz w:val="20"/>
                <w:szCs w:val="20"/>
              </w:rPr>
            </w:pPr>
            <w:r>
              <w:rPr>
                <w:noProof/>
                <w:sz w:val="20"/>
                <w:szCs w:val="20"/>
              </w:rPr>
              <w:t>Nepremičnine (amortizacija ali obnova)</w:t>
            </w:r>
          </w:p>
        </w:tc>
        <w:tc>
          <w:tcPr>
            <w:shd w:val="clear" w:color="auto" w:fill="auto"/>
          </w:tcPr>
          <w:p w:rsidR="0090651B" w:rsidRPr="00AF3176" w:rsidP="008A0424">
            <w:pPr>
              <w:spacing w:before="0" w:after="0"/>
              <w:jc w:val="left"/>
              <w:rPr>
                <w:sz w:val="20"/>
                <w:szCs w:val="20"/>
              </w:rPr>
            </w:pPr>
            <w:r>
              <w:rPr>
                <w:noProof/>
                <w:sz w:val="20"/>
                <w:szCs w:val="20"/>
              </w:rPr>
              <w:t>Število zadevnih zgradb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1.6</w:t>
            </w:r>
          </w:p>
        </w:tc>
        <w:tc>
          <w:tcPr>
            <w:shd w:val="clear" w:color="auto" w:fill="auto"/>
          </w:tcPr>
          <w:p w:rsidR="0090651B" w:rsidRPr="00AF3176" w:rsidP="008A0424">
            <w:pPr>
              <w:spacing w:before="0" w:after="0"/>
              <w:jc w:val="left"/>
              <w:rPr>
                <w:sz w:val="20"/>
                <w:szCs w:val="20"/>
              </w:rPr>
            </w:pPr>
            <w:r>
              <w:rPr>
                <w:noProof/>
                <w:sz w:val="20"/>
                <w:szCs w:val="20"/>
              </w:rPr>
              <w:t>Operacije (stroški, ki niso zajeti v prej navedenih kategorijah)</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r>
              <w:rPr>
                <w:noProof/>
                <w:sz w:val="20"/>
                <w:szCs w:val="20"/>
              </w:rPr>
              <w:t>1</w:t>
            </w:r>
          </w:p>
        </w:tc>
        <w:tc>
          <w:tcPr>
            <w:shd w:val="clear" w:color="auto" w:fill="auto"/>
          </w:tcPr>
          <w:p w:rsidR="0090651B" w:rsidRPr="00AF3176" w:rsidP="008A0424">
            <w:pPr>
              <w:spacing w:before="0" w:after="0"/>
              <w:jc w:val="right"/>
              <w:rPr>
                <w:sz w:val="20"/>
                <w:szCs w:val="20"/>
              </w:rPr>
            </w:pPr>
            <w:r>
              <w:rPr>
                <w:noProof/>
                <w:sz w:val="20"/>
                <w:szCs w:val="20"/>
              </w:rPr>
              <w:t>12.054,86</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FD4A6C">
              <w:rPr>
                <w:b/>
                <w:noProof/>
                <w:sz w:val="20"/>
                <w:szCs w:val="20"/>
              </w:rPr>
              <w:t>Skupaj</w:t>
            </w:r>
          </w:p>
        </w:tc>
        <w:tc>
          <w:tcPr>
            <w:shd w:val="clear" w:color="auto" w:fill="auto"/>
          </w:tcPr>
          <w:p w:rsidR="0090651B" w:rsidRPr="00AF3176" w:rsidP="008A0424">
            <w:pPr>
              <w:spacing w:before="0" w:after="0"/>
              <w:jc w:val="left"/>
              <w:rPr>
                <w:sz w:val="20"/>
                <w:szCs w:val="20"/>
              </w:rPr>
            </w:pPr>
          </w:p>
        </w:tc>
        <w:tc>
          <w:tcPr>
            <w:shd w:val="clear" w:color="auto" w:fill="auto"/>
          </w:tcPr>
          <w:p w:rsidR="0090651B" w:rsidRPr="006574BF" w:rsidP="008A0424">
            <w:pPr>
              <w:spacing w:before="0" w:after="0"/>
              <w:jc w:val="right"/>
              <w:rPr>
                <w:b/>
                <w:sz w:val="20"/>
                <w:szCs w:val="20"/>
              </w:rPr>
            </w:pPr>
            <w:r w:rsidRPr="006574BF">
              <w:rPr>
                <w:b/>
                <w:noProof/>
                <w:sz w:val="20"/>
                <w:szCs w:val="20"/>
              </w:rPr>
              <w:t>12</w:t>
            </w:r>
          </w:p>
        </w:tc>
        <w:tc>
          <w:tcPr>
            <w:shd w:val="clear" w:color="auto" w:fill="auto"/>
          </w:tcPr>
          <w:p w:rsidR="0090651B" w:rsidRPr="0006487C" w:rsidP="008A0424">
            <w:pPr>
              <w:spacing w:before="0" w:after="0"/>
              <w:jc w:val="right"/>
              <w:rPr>
                <w:b/>
                <w:sz w:val="20"/>
                <w:szCs w:val="20"/>
              </w:rPr>
            </w:pPr>
            <w:r>
              <w:rPr>
                <w:b/>
                <w:noProof/>
                <w:sz w:val="20"/>
                <w:szCs w:val="20"/>
              </w:rPr>
              <w:t>494.250,51</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4"/>
        <w:gridCol w:w="3993"/>
        <w:gridCol w:w="637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0172CE" w:rsidP="008A0424">
            <w:pPr>
              <w:spacing w:before="0" w:after="0"/>
              <w:jc w:val="center"/>
              <w:rPr>
                <w:sz w:val="20"/>
                <w:szCs w:val="20"/>
              </w:rPr>
            </w:pPr>
          </w:p>
        </w:tc>
        <w:tc>
          <w:tcPr>
            <w:shd w:val="clear" w:color="auto" w:fill="auto"/>
          </w:tcPr>
          <w:p w:rsidR="0090651B" w:rsidRPr="000172CE" w:rsidP="008A0424">
            <w:pPr>
              <w:spacing w:before="0" w:after="0"/>
              <w:jc w:val="left"/>
              <w:rPr>
                <w:sz w:val="20"/>
                <w:szCs w:val="20"/>
              </w:rPr>
            </w:pPr>
          </w:p>
        </w:tc>
        <w:tc>
          <w:tcPr>
            <w:shd w:val="clear" w:color="auto" w:fill="auto"/>
          </w:tcPr>
          <w:p w:rsidR="0090651B" w:rsidRPr="000172CE" w:rsidP="008A0424">
            <w:pPr>
              <w:spacing w:before="0" w:after="0"/>
              <w:rPr>
                <w:b/>
                <w:sz w:val="20"/>
                <w:szCs w:val="20"/>
              </w:rPr>
            </w:pPr>
            <w:r w:rsidRPr="000172CE">
              <w:rPr>
                <w:b/>
                <w:noProof/>
                <w:sz w:val="20"/>
                <w:szCs w:val="20"/>
              </w:rPr>
              <w:t>Opis</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1.1</w:t>
            </w:r>
          </w:p>
        </w:tc>
        <w:tc>
          <w:tcPr>
            <w:shd w:val="clear" w:color="auto" w:fill="auto"/>
          </w:tcPr>
          <w:p w:rsidR="0090651B" w:rsidRPr="000172CE" w:rsidP="008A0424">
            <w:pPr>
              <w:spacing w:before="0" w:after="0"/>
              <w:jc w:val="left"/>
              <w:rPr>
                <w:sz w:val="20"/>
                <w:szCs w:val="20"/>
              </w:rPr>
            </w:pPr>
            <w:r w:rsidRPr="000172CE">
              <w:rPr>
                <w:noProof/>
                <w:sz w:val="20"/>
                <w:szCs w:val="20"/>
              </w:rPr>
              <w:t>Stroški osebja, vključno z usposabljanjem</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1.2</w:t>
            </w:r>
          </w:p>
        </w:tc>
        <w:tc>
          <w:tcPr>
            <w:shd w:val="clear" w:color="auto" w:fill="auto"/>
          </w:tcPr>
          <w:p w:rsidR="0090651B" w:rsidRPr="000172CE" w:rsidP="008A0424">
            <w:pPr>
              <w:spacing w:before="0" w:after="0"/>
              <w:jc w:val="left"/>
              <w:rPr>
                <w:sz w:val="20"/>
                <w:szCs w:val="20"/>
              </w:rPr>
            </w:pPr>
            <w:r w:rsidRPr="000172CE">
              <w:rPr>
                <w:noProof/>
                <w:sz w:val="20"/>
                <w:szCs w:val="20"/>
              </w:rPr>
              <w:t>Stroški storitev (pogodbe s podizvajalci), kot so vzdrževanje in popravila</w:t>
            </w:r>
          </w:p>
        </w:tc>
        <w:tc>
          <w:tcPr>
            <w:shd w:val="clear" w:color="auto" w:fill="auto"/>
          </w:tcPr>
          <w:p w:rsidR="0090651B" w:rsidRPr="000172CE" w:rsidP="008A0424">
            <w:pPr>
              <w:spacing w:before="0" w:after="0"/>
              <w:rPr>
                <w:sz w:val="20"/>
                <w:szCs w:val="20"/>
              </w:rPr>
            </w:pPr>
            <w:r w:rsidRPr="000172CE">
              <w:rPr>
                <w:noProof/>
                <w:sz w:val="20"/>
                <w:szCs w:val="20"/>
              </w:rPr>
              <w:t>Projekt je obsegal vzdrževanje opreme za nadzor državne meje, vključno z vzdrževanjem opreme že kupljene s finančno podporo EU. Ta oprema je vključevala opremo za nočni nadzor, ročne termovizijske kamere, povečevalna stekla itd.</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1.3</w:t>
            </w:r>
          </w:p>
        </w:tc>
        <w:tc>
          <w:tcPr>
            <w:shd w:val="clear" w:color="auto" w:fill="auto"/>
          </w:tcPr>
          <w:p w:rsidR="0090651B" w:rsidRPr="000172CE" w:rsidP="008A0424">
            <w:pPr>
              <w:spacing w:before="0" w:after="0"/>
              <w:jc w:val="left"/>
              <w:rPr>
                <w:sz w:val="20"/>
                <w:szCs w:val="20"/>
              </w:rPr>
            </w:pPr>
            <w:r w:rsidRPr="000172CE">
              <w:rPr>
                <w:noProof/>
                <w:sz w:val="20"/>
                <w:szCs w:val="20"/>
              </w:rPr>
              <w:t>Nadgradnja/zamenjava opreme</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1.4</w:t>
            </w:r>
          </w:p>
        </w:tc>
        <w:tc>
          <w:tcPr>
            <w:shd w:val="clear" w:color="auto" w:fill="auto"/>
          </w:tcPr>
          <w:p w:rsidR="0090651B" w:rsidRPr="000172CE" w:rsidP="008A0424">
            <w:pPr>
              <w:spacing w:before="0" w:after="0"/>
              <w:jc w:val="left"/>
              <w:rPr>
                <w:sz w:val="20"/>
                <w:szCs w:val="20"/>
              </w:rPr>
            </w:pPr>
            <w:r w:rsidRPr="000172CE">
              <w:rPr>
                <w:noProof/>
                <w:sz w:val="20"/>
                <w:szCs w:val="20"/>
              </w:rPr>
              <w:t>Nepremičnine (amortizacija ali obnova)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1.5</w:t>
            </w:r>
          </w:p>
        </w:tc>
        <w:tc>
          <w:tcPr>
            <w:shd w:val="clear" w:color="auto" w:fill="auto"/>
          </w:tcPr>
          <w:p w:rsidR="0090651B" w:rsidRPr="000172CE"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1.6</w:t>
            </w:r>
          </w:p>
        </w:tc>
        <w:tc>
          <w:tcPr>
            <w:shd w:val="clear" w:color="auto" w:fill="auto"/>
          </w:tcPr>
          <w:p w:rsidR="0090651B" w:rsidRPr="000172CE" w:rsidP="008A0424">
            <w:pPr>
              <w:spacing w:before="0" w:after="0"/>
              <w:jc w:val="left"/>
              <w:rPr>
                <w:sz w:val="20"/>
                <w:szCs w:val="20"/>
              </w:rPr>
            </w:pPr>
            <w:r w:rsidRPr="000172CE">
              <w:rPr>
                <w:noProof/>
                <w:sz w:val="20"/>
                <w:szCs w:val="20"/>
              </w:rPr>
              <w:t>Operacije (stroški, ki niso zajeti v prej navedenih kategorijah)</w:t>
            </w:r>
          </w:p>
        </w:tc>
        <w:tc>
          <w:tcPr>
            <w:shd w:val="clear" w:color="auto" w:fill="auto"/>
          </w:tcPr>
          <w:p w:rsidR="0090651B" w:rsidRPr="000172CE" w:rsidP="008A0424">
            <w:pPr>
              <w:spacing w:before="0" w:after="0"/>
              <w:rPr>
                <w:sz w:val="20"/>
                <w:szCs w:val="20"/>
              </w:rPr>
            </w:pPr>
            <w:r w:rsidRPr="000172CE">
              <w:rPr>
                <w:noProof/>
                <w:sz w:val="20"/>
                <w:szCs w:val="20"/>
              </w:rPr>
              <w:t>Znesek posrednih stroškov (2,5 %), ki so se obračunali glede na neposredne stroške zahtevka za izplačilo</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6"/>
        <w:gridCol w:w="6512"/>
        <w:gridCol w:w="1238"/>
        <w:gridCol w:w="712"/>
        <w:gridCol w:w="103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gridSpan w:val="3"/>
            <w:shd w:val="clear" w:color="auto" w:fill="auto"/>
          </w:tcPr>
          <w:p w:rsidR="0090651B" w:rsidRPr="00AF317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SI/2019/OB/0003</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Naziv projekta</w:t>
            </w:r>
          </w:p>
        </w:tc>
        <w:tc>
          <w:tcPr>
            <w:gridSpan w:val="4"/>
            <w:shd w:val="clear" w:color="auto" w:fill="auto"/>
          </w:tcPr>
          <w:p w:rsidR="0090651B" w:rsidRPr="00AF3176" w:rsidP="008A0424">
            <w:pPr>
              <w:spacing w:before="0" w:after="0"/>
              <w:jc w:val="left"/>
              <w:rPr>
                <w:sz w:val="20"/>
                <w:szCs w:val="20"/>
              </w:rPr>
            </w:pPr>
            <w:r w:rsidRPr="00AF3176">
              <w:rPr>
                <w:noProof/>
                <w:sz w:val="20"/>
                <w:szCs w:val="20"/>
              </w:rPr>
              <w:t>IB.SO3.2.2-02B-Stroški vzdrževanja videonadzornih sistemov na državni meji</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Uradno ime upravičenca</w:t>
            </w:r>
          </w:p>
        </w:tc>
        <w:tc>
          <w:tcPr>
            <w:shd w:val="clear" w:color="auto" w:fill="auto"/>
          </w:tcPr>
          <w:p w:rsidR="0090651B" w:rsidRPr="00AF3176" w:rsidP="008A0424">
            <w:pPr>
              <w:spacing w:before="0" w:after="0"/>
              <w:jc w:val="left"/>
              <w:rPr>
                <w:sz w:val="20"/>
                <w:szCs w:val="20"/>
              </w:rPr>
            </w:pPr>
            <w:r w:rsidRPr="00AF3176">
              <w:rPr>
                <w:noProof/>
                <w:sz w:val="20"/>
                <w:szCs w:val="20"/>
              </w:rPr>
              <w:t>Policija - Urad za informatiko in telekomunikacije</w:t>
            </w:r>
          </w:p>
        </w:tc>
        <w:tc>
          <w:tcPr>
            <w:shd w:val="clear" w:color="auto" w:fill="auto"/>
          </w:tcPr>
          <w:p w:rsidR="0090651B" w:rsidRPr="00AF3176" w:rsidP="008A0424">
            <w:pPr>
              <w:spacing w:before="0" w:after="0"/>
              <w:jc w:val="left"/>
              <w:rPr>
                <w:b/>
                <w:sz w:val="20"/>
                <w:szCs w:val="20"/>
              </w:rPr>
            </w:pPr>
            <w:r w:rsidRPr="00AF3176">
              <w:rPr>
                <w:b/>
                <w:noProof/>
                <w:sz w:val="20"/>
                <w:szCs w:val="20"/>
              </w:rPr>
              <w:t>Kratko ime upravičenca</w:t>
            </w:r>
          </w:p>
        </w:tc>
        <w:tc>
          <w:tcPr>
            <w:gridSpan w:val="2"/>
            <w:shd w:val="clear" w:color="auto" w:fill="auto"/>
          </w:tcPr>
          <w:p w:rsidR="0090651B" w:rsidRPr="00AF3176" w:rsidP="008A0424">
            <w:pPr>
              <w:spacing w:before="0" w:after="0"/>
              <w:jc w:val="left"/>
              <w:rPr>
                <w:sz w:val="20"/>
                <w:szCs w:val="20"/>
              </w:rPr>
            </w:pPr>
            <w:r w:rsidRPr="00AF3176">
              <w:rPr>
                <w:noProof/>
                <w:sz w:val="20"/>
                <w:szCs w:val="20"/>
              </w:rPr>
              <w:t>Policija - UIT</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p>
        </w:tc>
        <w:tc>
          <w:tcPr>
            <w:shd w:val="clear" w:color="auto" w:fill="auto"/>
          </w:tcPr>
          <w:p w:rsidR="0090651B" w:rsidRPr="00AF3176" w:rsidP="008A0424">
            <w:pPr>
              <w:spacing w:before="0" w:after="0"/>
              <w:jc w:val="left"/>
              <w:rPr>
                <w:sz w:val="20"/>
                <w:szCs w:val="20"/>
              </w:rPr>
            </w:pPr>
            <w:r w:rsidRPr="00AF3176">
              <w:rPr>
                <w:b/>
                <w:noProof/>
                <w:sz w:val="20"/>
                <w:szCs w:val="20"/>
              </w:rPr>
              <w:t>Merska enota</w:t>
            </w:r>
          </w:p>
        </w:tc>
        <w:tc>
          <w:tcPr>
            <w:shd w:val="clear" w:color="auto" w:fill="auto"/>
          </w:tcPr>
          <w:p w:rsidR="0090651B" w:rsidRPr="00AF3176" w:rsidP="008A0424">
            <w:pPr>
              <w:spacing w:before="0" w:after="0"/>
              <w:jc w:val="left"/>
              <w:rPr>
                <w:sz w:val="20"/>
                <w:szCs w:val="20"/>
              </w:rPr>
            </w:pPr>
            <w:r w:rsidRPr="00AF3176">
              <w:rPr>
                <w:b/>
                <w:noProof/>
                <w:sz w:val="20"/>
                <w:szCs w:val="20"/>
              </w:rPr>
              <w:t>Število</w:t>
            </w:r>
          </w:p>
        </w:tc>
        <w:tc>
          <w:tcPr>
            <w:shd w:val="clear" w:color="auto" w:fill="auto"/>
          </w:tcPr>
          <w:p w:rsidR="0090651B" w:rsidRPr="00AF3176" w:rsidP="008A0424">
            <w:pPr>
              <w:spacing w:before="0" w:after="0"/>
              <w:jc w:val="left"/>
              <w:rPr>
                <w:sz w:val="20"/>
                <w:szCs w:val="20"/>
              </w:rPr>
            </w:pPr>
            <w:r w:rsidRPr="00AF3176">
              <w:rPr>
                <w:b/>
                <w:noProof/>
                <w:sz w:val="20"/>
                <w:szCs w:val="20"/>
              </w:rPr>
              <w:t>Letni prispevek Unije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1.1</w:t>
            </w:r>
          </w:p>
        </w:tc>
        <w:tc>
          <w:tcPr>
            <w:shd w:val="clear" w:color="auto" w:fill="auto"/>
          </w:tcPr>
          <w:p w:rsidR="0090651B" w:rsidRPr="00AF3176" w:rsidP="008A0424">
            <w:pPr>
              <w:spacing w:before="0" w:after="0"/>
              <w:jc w:val="left"/>
              <w:rPr>
                <w:sz w:val="20"/>
                <w:szCs w:val="20"/>
              </w:rPr>
            </w:pPr>
            <w:r>
              <w:rPr>
                <w:noProof/>
                <w:sz w:val="20"/>
                <w:szCs w:val="20"/>
              </w:rPr>
              <w:t>Stroški osebja, vključno z usposabljanjem</w:t>
            </w:r>
          </w:p>
        </w:tc>
        <w:tc>
          <w:tcPr>
            <w:shd w:val="clear" w:color="auto" w:fill="auto"/>
          </w:tcPr>
          <w:p w:rsidR="0090651B" w:rsidRPr="00AF3176" w:rsidP="008A0424">
            <w:pPr>
              <w:spacing w:before="0" w:after="0"/>
              <w:jc w:val="left"/>
              <w:rPr>
                <w:sz w:val="20"/>
                <w:szCs w:val="20"/>
              </w:rPr>
            </w:pPr>
            <w:r>
              <w:rPr>
                <w:noProof/>
                <w:sz w:val="20"/>
                <w:szCs w:val="20"/>
              </w:rPr>
              <w:t>1 EPDČ</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Stroški storitev (pogodbe s podizvajalci), kot so vzdrževanje in popravila</w:t>
            </w:r>
          </w:p>
        </w:tc>
        <w:tc>
          <w:tcPr>
            <w:shd w:val="clear" w:color="auto" w:fill="auto"/>
          </w:tcPr>
          <w:p w:rsidR="0090651B" w:rsidRPr="00AF3176" w:rsidP="008A0424">
            <w:pPr>
              <w:spacing w:before="0" w:after="0"/>
              <w:jc w:val="left"/>
              <w:rPr>
                <w:sz w:val="20"/>
                <w:szCs w:val="20"/>
              </w:rPr>
            </w:pPr>
            <w:r>
              <w:rPr>
                <w:noProof/>
                <w:sz w:val="20"/>
                <w:szCs w:val="20"/>
              </w:rPr>
              <w:t>Število pogodb</w:t>
            </w:r>
          </w:p>
        </w:tc>
        <w:tc>
          <w:tcPr>
            <w:shd w:val="clear" w:color="auto" w:fill="auto"/>
          </w:tcPr>
          <w:p w:rsidR="0090651B" w:rsidRPr="00AF3176" w:rsidP="008A0424">
            <w:pPr>
              <w:spacing w:before="0" w:after="0"/>
              <w:jc w:val="right"/>
              <w:rPr>
                <w:sz w:val="20"/>
                <w:szCs w:val="20"/>
              </w:rPr>
            </w:pPr>
            <w:r>
              <w:rPr>
                <w:noProof/>
                <w:sz w:val="20"/>
                <w:szCs w:val="20"/>
              </w:rPr>
              <w:t>13</w:t>
            </w:r>
          </w:p>
        </w:tc>
        <w:tc>
          <w:tcPr>
            <w:shd w:val="clear" w:color="auto" w:fill="auto"/>
          </w:tcPr>
          <w:p w:rsidR="0090651B" w:rsidRPr="00AF3176" w:rsidP="008A0424">
            <w:pPr>
              <w:spacing w:before="0" w:after="0"/>
              <w:jc w:val="right"/>
              <w:rPr>
                <w:sz w:val="20"/>
                <w:szCs w:val="20"/>
              </w:rPr>
            </w:pPr>
            <w:r>
              <w:rPr>
                <w:noProof/>
                <w:sz w:val="20"/>
                <w:szCs w:val="20"/>
              </w:rPr>
              <w:t>135.544,28</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1.3</w:t>
            </w:r>
          </w:p>
        </w:tc>
        <w:tc>
          <w:tcPr>
            <w:shd w:val="clear" w:color="auto" w:fill="auto"/>
          </w:tcPr>
          <w:p w:rsidR="0090651B" w:rsidRPr="00AF3176" w:rsidP="008A0424">
            <w:pPr>
              <w:spacing w:before="0" w:after="0"/>
              <w:jc w:val="left"/>
              <w:rPr>
                <w:sz w:val="20"/>
                <w:szCs w:val="20"/>
              </w:rPr>
            </w:pPr>
            <w:r>
              <w:rPr>
                <w:noProof/>
                <w:sz w:val="20"/>
                <w:szCs w:val="20"/>
              </w:rPr>
              <w:t>Nadgradnja/zamenjava opreme</w:t>
            </w:r>
          </w:p>
        </w:tc>
        <w:tc>
          <w:tcPr>
            <w:shd w:val="clear" w:color="auto" w:fill="auto"/>
          </w:tcPr>
          <w:p w:rsidR="0090651B" w:rsidRPr="00AF3176" w:rsidP="008A0424">
            <w:pPr>
              <w:spacing w:before="0" w:after="0"/>
              <w:jc w:val="left"/>
              <w:rPr>
                <w:sz w:val="20"/>
                <w:szCs w:val="20"/>
              </w:rPr>
            </w:pPr>
            <w:r>
              <w:rPr>
                <w:noProof/>
                <w:sz w:val="20"/>
                <w:szCs w:val="20"/>
              </w:rPr>
              <w:t>Število postavk</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1.4</w:t>
            </w:r>
          </w:p>
        </w:tc>
        <w:tc>
          <w:tcPr>
            <w:shd w:val="clear" w:color="auto" w:fill="auto"/>
          </w:tcPr>
          <w:p w:rsidR="0090651B" w:rsidRPr="00AF3176" w:rsidP="008A0424">
            <w:pPr>
              <w:spacing w:before="0" w:after="0"/>
              <w:jc w:val="left"/>
              <w:rPr>
                <w:sz w:val="20"/>
                <w:szCs w:val="20"/>
              </w:rPr>
            </w:pPr>
            <w:r>
              <w:rPr>
                <w:noProof/>
                <w:sz w:val="20"/>
                <w:szCs w:val="20"/>
              </w:rPr>
              <w:t>Nepremičnine (amortizacija ali obnova)</w:t>
            </w:r>
          </w:p>
        </w:tc>
        <w:tc>
          <w:tcPr>
            <w:shd w:val="clear" w:color="auto" w:fill="auto"/>
          </w:tcPr>
          <w:p w:rsidR="0090651B" w:rsidRPr="00AF3176" w:rsidP="008A0424">
            <w:pPr>
              <w:spacing w:before="0" w:after="0"/>
              <w:jc w:val="left"/>
              <w:rPr>
                <w:sz w:val="20"/>
                <w:szCs w:val="20"/>
              </w:rPr>
            </w:pPr>
            <w:r>
              <w:rPr>
                <w:noProof/>
                <w:sz w:val="20"/>
                <w:szCs w:val="20"/>
              </w:rPr>
              <w:t>Število zadevnih zgradb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1.6</w:t>
            </w:r>
          </w:p>
        </w:tc>
        <w:tc>
          <w:tcPr>
            <w:shd w:val="clear" w:color="auto" w:fill="auto"/>
          </w:tcPr>
          <w:p w:rsidR="0090651B" w:rsidRPr="00AF3176" w:rsidP="008A0424">
            <w:pPr>
              <w:spacing w:before="0" w:after="0"/>
              <w:jc w:val="left"/>
              <w:rPr>
                <w:sz w:val="20"/>
                <w:szCs w:val="20"/>
              </w:rPr>
            </w:pPr>
            <w:r>
              <w:rPr>
                <w:noProof/>
                <w:sz w:val="20"/>
                <w:szCs w:val="20"/>
              </w:rPr>
              <w:t>Operacije (stroški, ki niso zajeti v prej navedenih kategorijah)</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r>
              <w:rPr>
                <w:noProof/>
                <w:sz w:val="20"/>
                <w:szCs w:val="20"/>
              </w:rPr>
              <w:t>1</w:t>
            </w:r>
          </w:p>
        </w:tc>
        <w:tc>
          <w:tcPr>
            <w:shd w:val="clear" w:color="auto" w:fill="auto"/>
          </w:tcPr>
          <w:p w:rsidR="0090651B" w:rsidRPr="00AF3176" w:rsidP="008A0424">
            <w:pPr>
              <w:spacing w:before="0" w:after="0"/>
              <w:jc w:val="right"/>
              <w:rPr>
                <w:sz w:val="20"/>
                <w:szCs w:val="20"/>
              </w:rPr>
            </w:pPr>
            <w:r>
              <w:rPr>
                <w:noProof/>
                <w:sz w:val="20"/>
                <w:szCs w:val="20"/>
              </w:rPr>
              <w:t>3.388,60</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FD4A6C">
              <w:rPr>
                <w:b/>
                <w:noProof/>
                <w:sz w:val="20"/>
                <w:szCs w:val="20"/>
              </w:rPr>
              <w:t>Skupaj</w:t>
            </w:r>
          </w:p>
        </w:tc>
        <w:tc>
          <w:tcPr>
            <w:shd w:val="clear" w:color="auto" w:fill="auto"/>
          </w:tcPr>
          <w:p w:rsidR="0090651B" w:rsidRPr="00AF3176" w:rsidP="008A0424">
            <w:pPr>
              <w:spacing w:before="0" w:after="0"/>
              <w:jc w:val="left"/>
              <w:rPr>
                <w:sz w:val="20"/>
                <w:szCs w:val="20"/>
              </w:rPr>
            </w:pPr>
          </w:p>
        </w:tc>
        <w:tc>
          <w:tcPr>
            <w:shd w:val="clear" w:color="auto" w:fill="auto"/>
          </w:tcPr>
          <w:p w:rsidR="0090651B" w:rsidRPr="006574BF" w:rsidP="008A0424">
            <w:pPr>
              <w:spacing w:before="0" w:after="0"/>
              <w:jc w:val="right"/>
              <w:rPr>
                <w:b/>
                <w:sz w:val="20"/>
                <w:szCs w:val="20"/>
              </w:rPr>
            </w:pPr>
            <w:r w:rsidRPr="006574BF">
              <w:rPr>
                <w:b/>
                <w:noProof/>
                <w:sz w:val="20"/>
                <w:szCs w:val="20"/>
              </w:rPr>
              <w:t>14</w:t>
            </w:r>
          </w:p>
        </w:tc>
        <w:tc>
          <w:tcPr>
            <w:shd w:val="clear" w:color="auto" w:fill="auto"/>
          </w:tcPr>
          <w:p w:rsidR="0090651B" w:rsidRPr="0006487C" w:rsidP="008A0424">
            <w:pPr>
              <w:spacing w:before="0" w:after="0"/>
              <w:jc w:val="right"/>
              <w:rPr>
                <w:b/>
                <w:sz w:val="20"/>
                <w:szCs w:val="20"/>
              </w:rPr>
            </w:pPr>
            <w:r>
              <w:rPr>
                <w:b/>
                <w:noProof/>
                <w:sz w:val="20"/>
                <w:szCs w:val="20"/>
              </w:rPr>
              <w:t>138.932,88</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4"/>
        <w:gridCol w:w="1977"/>
        <w:gridCol w:w="839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0172CE" w:rsidP="008A0424">
            <w:pPr>
              <w:spacing w:before="0" w:after="0"/>
              <w:jc w:val="center"/>
              <w:rPr>
                <w:sz w:val="20"/>
                <w:szCs w:val="20"/>
              </w:rPr>
            </w:pPr>
          </w:p>
        </w:tc>
        <w:tc>
          <w:tcPr>
            <w:shd w:val="clear" w:color="auto" w:fill="auto"/>
          </w:tcPr>
          <w:p w:rsidR="0090651B" w:rsidRPr="000172CE" w:rsidP="008A0424">
            <w:pPr>
              <w:spacing w:before="0" w:after="0"/>
              <w:jc w:val="left"/>
              <w:rPr>
                <w:sz w:val="20"/>
                <w:szCs w:val="20"/>
              </w:rPr>
            </w:pPr>
          </w:p>
        </w:tc>
        <w:tc>
          <w:tcPr>
            <w:shd w:val="clear" w:color="auto" w:fill="auto"/>
          </w:tcPr>
          <w:p w:rsidR="0090651B" w:rsidRPr="000172CE" w:rsidP="008A0424">
            <w:pPr>
              <w:spacing w:before="0" w:after="0"/>
              <w:rPr>
                <w:b/>
                <w:sz w:val="20"/>
                <w:szCs w:val="20"/>
              </w:rPr>
            </w:pPr>
            <w:r w:rsidRPr="000172CE">
              <w:rPr>
                <w:b/>
                <w:noProof/>
                <w:sz w:val="20"/>
                <w:szCs w:val="20"/>
              </w:rPr>
              <w:t>Opis</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1.1</w:t>
            </w:r>
          </w:p>
        </w:tc>
        <w:tc>
          <w:tcPr>
            <w:shd w:val="clear" w:color="auto" w:fill="auto"/>
          </w:tcPr>
          <w:p w:rsidR="0090651B" w:rsidRPr="000172CE" w:rsidP="008A0424">
            <w:pPr>
              <w:spacing w:before="0" w:after="0"/>
              <w:jc w:val="left"/>
              <w:rPr>
                <w:sz w:val="20"/>
                <w:szCs w:val="20"/>
              </w:rPr>
            </w:pPr>
            <w:r w:rsidRPr="000172CE">
              <w:rPr>
                <w:noProof/>
                <w:sz w:val="20"/>
                <w:szCs w:val="20"/>
              </w:rPr>
              <w:t>Stroški osebja, vključno z usposabljanjem</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1.2</w:t>
            </w:r>
          </w:p>
        </w:tc>
        <w:tc>
          <w:tcPr>
            <w:shd w:val="clear" w:color="auto" w:fill="auto"/>
          </w:tcPr>
          <w:p w:rsidR="0090651B" w:rsidRPr="000172CE" w:rsidP="008A0424">
            <w:pPr>
              <w:spacing w:before="0" w:after="0"/>
              <w:jc w:val="left"/>
              <w:rPr>
                <w:sz w:val="20"/>
                <w:szCs w:val="20"/>
              </w:rPr>
            </w:pPr>
            <w:r w:rsidRPr="000172CE">
              <w:rPr>
                <w:noProof/>
                <w:sz w:val="20"/>
                <w:szCs w:val="20"/>
              </w:rPr>
              <w:t>Stroški storitev (pogodbe s podizvajalci), kot so vzdrževanje in popravila</w:t>
            </w:r>
          </w:p>
        </w:tc>
        <w:tc>
          <w:tcPr>
            <w:shd w:val="clear" w:color="auto" w:fill="auto"/>
          </w:tcPr>
          <w:p w:rsidR="0090651B" w:rsidRPr="000172CE" w:rsidP="008A0424">
            <w:pPr>
              <w:spacing w:before="0" w:after="0"/>
              <w:rPr>
                <w:sz w:val="20"/>
                <w:szCs w:val="20"/>
              </w:rPr>
            </w:pPr>
            <w:r w:rsidRPr="000172CE">
              <w:rPr>
                <w:sz w:val="20"/>
                <w:szCs w:val="20"/>
              </w:rPr>
              <w:t>P</w:t>
            </w:r>
            <w:r w:rsidRPr="000172CE">
              <w:rPr>
                <w:sz w:val="20"/>
                <w:szCs w:val="20"/>
              </w:rPr>
              <w:t>o</w:t>
            </w:r>
            <w:r w:rsidRPr="000172CE">
              <w:rPr>
                <w:sz w:val="20"/>
                <w:szCs w:val="20"/>
              </w:rPr>
              <w:t>l</w:t>
            </w:r>
            <w:r w:rsidRPr="000172CE">
              <w:rPr>
                <w:sz w:val="20"/>
                <w:szCs w:val="20"/>
              </w:rPr>
              <w:t>i</w:t>
            </w:r>
            <w:r w:rsidRPr="000172CE">
              <w:rPr>
                <w:sz w:val="20"/>
                <w:szCs w:val="20"/>
              </w:rPr>
              <w:t>c</w:t>
            </w:r>
            <w:r w:rsidRPr="000172CE">
              <w:rPr>
                <w:sz w:val="20"/>
                <w:szCs w:val="20"/>
              </w:rPr>
              <w:t>i</w:t>
            </w:r>
            <w:r w:rsidRPr="000172CE">
              <w:rPr>
                <w:sz w:val="20"/>
                <w:szCs w:val="20"/>
              </w:rPr>
              <w:t>j</w:t>
            </w:r>
            <w:r w:rsidRPr="000172CE">
              <w:rPr>
                <w:sz w:val="20"/>
                <w:szCs w:val="20"/>
              </w:rPr>
              <w:t>a</w:t>
            </w:r>
            <w:r w:rsidRPr="000172CE">
              <w:rPr>
                <w:sz w:val="20"/>
                <w:szCs w:val="20"/>
              </w:rPr>
              <w:t xml:space="preserve"> </w:t>
            </w:r>
            <w:r w:rsidRPr="000172CE">
              <w:rPr>
                <w:sz w:val="20"/>
                <w:szCs w:val="20"/>
              </w:rPr>
              <w:t>p</w:t>
            </w:r>
            <w:r w:rsidRPr="000172CE">
              <w:rPr>
                <w:sz w:val="20"/>
                <w:szCs w:val="20"/>
              </w:rPr>
              <w:t>r</w:t>
            </w:r>
            <w:r w:rsidRPr="000172CE">
              <w:rPr>
                <w:sz w:val="20"/>
                <w:szCs w:val="20"/>
              </w:rPr>
              <w:t>i</w:t>
            </w:r>
            <w:r w:rsidRPr="000172CE">
              <w:rPr>
                <w:sz w:val="20"/>
                <w:szCs w:val="20"/>
              </w:rPr>
              <w:t xml:space="preserve"> </w:t>
            </w:r>
            <w:r w:rsidRPr="000172CE">
              <w:rPr>
                <w:sz w:val="20"/>
                <w:szCs w:val="20"/>
              </w:rPr>
              <w:t>s</w:t>
            </w:r>
            <w:r w:rsidRPr="000172CE">
              <w:rPr>
                <w:sz w:val="20"/>
                <w:szCs w:val="20"/>
              </w:rPr>
              <w:t>v</w:t>
            </w:r>
            <w:r w:rsidRPr="000172CE">
              <w:rPr>
                <w:sz w:val="20"/>
                <w:szCs w:val="20"/>
              </w:rPr>
              <w:t>o</w:t>
            </w:r>
            <w:r w:rsidRPr="000172CE">
              <w:rPr>
                <w:sz w:val="20"/>
                <w:szCs w:val="20"/>
              </w:rPr>
              <w:t>j</w:t>
            </w:r>
            <w:r w:rsidRPr="000172CE">
              <w:rPr>
                <w:sz w:val="20"/>
                <w:szCs w:val="20"/>
              </w:rPr>
              <w:t>e</w:t>
            </w:r>
            <w:r w:rsidRPr="000172CE">
              <w:rPr>
                <w:sz w:val="20"/>
                <w:szCs w:val="20"/>
              </w:rPr>
              <w:t>m</w:t>
            </w:r>
            <w:r w:rsidRPr="000172CE">
              <w:rPr>
                <w:sz w:val="20"/>
                <w:szCs w:val="20"/>
              </w:rPr>
              <w:t xml:space="preserve"> </w:t>
            </w:r>
            <w:r w:rsidRPr="000172CE">
              <w:rPr>
                <w:sz w:val="20"/>
                <w:szCs w:val="20"/>
              </w:rPr>
              <w:t>i</w:t>
            </w:r>
            <w:r w:rsidRPr="000172CE">
              <w:rPr>
                <w:sz w:val="20"/>
                <w:szCs w:val="20"/>
              </w:rPr>
              <w:t>z</w:t>
            </w:r>
            <w:r w:rsidRPr="000172CE">
              <w:rPr>
                <w:sz w:val="20"/>
                <w:szCs w:val="20"/>
              </w:rPr>
              <w:t>v</w:t>
            </w:r>
            <w:r w:rsidRPr="000172CE">
              <w:rPr>
                <w:sz w:val="20"/>
                <w:szCs w:val="20"/>
              </w:rPr>
              <w:t>a</w:t>
            </w:r>
            <w:r w:rsidRPr="000172CE">
              <w:rPr>
                <w:sz w:val="20"/>
                <w:szCs w:val="20"/>
              </w:rPr>
              <w:t>j</w:t>
            </w:r>
            <w:r w:rsidRPr="000172CE">
              <w:rPr>
                <w:sz w:val="20"/>
                <w:szCs w:val="20"/>
              </w:rPr>
              <w:t>a</w:t>
            </w:r>
            <w:r w:rsidRPr="000172CE">
              <w:rPr>
                <w:sz w:val="20"/>
                <w:szCs w:val="20"/>
              </w:rPr>
              <w:t>n</w:t>
            </w:r>
            <w:r w:rsidRPr="000172CE">
              <w:rPr>
                <w:sz w:val="20"/>
                <w:szCs w:val="20"/>
              </w:rPr>
              <w:t>j</w:t>
            </w:r>
            <w:r w:rsidRPr="000172CE">
              <w:rPr>
                <w:sz w:val="20"/>
                <w:szCs w:val="20"/>
              </w:rPr>
              <w:t>u</w:t>
            </w:r>
            <w:r w:rsidRPr="000172CE">
              <w:rPr>
                <w:sz w:val="20"/>
                <w:szCs w:val="20"/>
              </w:rPr>
              <w:t xml:space="preserve"> </w:t>
            </w:r>
            <w:r w:rsidRPr="000172CE">
              <w:rPr>
                <w:sz w:val="20"/>
                <w:szCs w:val="20"/>
              </w:rPr>
              <w:t>n</w:t>
            </w:r>
            <w:r w:rsidRPr="000172CE">
              <w:rPr>
                <w:sz w:val="20"/>
                <w:szCs w:val="20"/>
              </w:rPr>
              <w:t>a</w:t>
            </w:r>
            <w:r w:rsidRPr="000172CE">
              <w:rPr>
                <w:sz w:val="20"/>
                <w:szCs w:val="20"/>
              </w:rPr>
              <w:t>d</w:t>
            </w:r>
            <w:r w:rsidRPr="000172CE">
              <w:rPr>
                <w:sz w:val="20"/>
                <w:szCs w:val="20"/>
              </w:rPr>
              <w:t>z</w:t>
            </w:r>
            <w:r w:rsidRPr="000172CE">
              <w:rPr>
                <w:sz w:val="20"/>
                <w:szCs w:val="20"/>
              </w:rPr>
              <w:t>o</w:t>
            </w:r>
            <w:r w:rsidRPr="000172CE">
              <w:rPr>
                <w:sz w:val="20"/>
                <w:szCs w:val="20"/>
              </w:rPr>
              <w:t>r</w:t>
            </w:r>
            <w:r w:rsidRPr="000172CE">
              <w:rPr>
                <w:sz w:val="20"/>
                <w:szCs w:val="20"/>
              </w:rPr>
              <w:t>a</w:t>
            </w:r>
            <w:r w:rsidRPr="000172CE">
              <w:rPr>
                <w:sz w:val="20"/>
                <w:szCs w:val="20"/>
              </w:rPr>
              <w:t xml:space="preserve"> </w:t>
            </w:r>
            <w:r w:rsidRPr="000172CE">
              <w:rPr>
                <w:sz w:val="20"/>
                <w:szCs w:val="20"/>
              </w:rPr>
              <w:t>d</w:t>
            </w:r>
            <w:r w:rsidRPr="000172CE">
              <w:rPr>
                <w:sz w:val="20"/>
                <w:szCs w:val="20"/>
              </w:rPr>
              <w:t>r</w:t>
            </w:r>
            <w:r w:rsidRPr="000172CE">
              <w:rPr>
                <w:sz w:val="20"/>
                <w:szCs w:val="20"/>
              </w:rPr>
              <w:t>ž</w:t>
            </w:r>
            <w:r w:rsidRPr="000172CE">
              <w:rPr>
                <w:sz w:val="20"/>
                <w:szCs w:val="20"/>
              </w:rPr>
              <w:t>a</w:t>
            </w:r>
            <w:r w:rsidRPr="000172CE">
              <w:rPr>
                <w:sz w:val="20"/>
                <w:szCs w:val="20"/>
              </w:rPr>
              <w:t>v</w:t>
            </w:r>
            <w:r w:rsidRPr="000172CE">
              <w:rPr>
                <w:sz w:val="20"/>
                <w:szCs w:val="20"/>
              </w:rPr>
              <w:t>n</w:t>
            </w:r>
            <w:r w:rsidRPr="000172CE">
              <w:rPr>
                <w:sz w:val="20"/>
                <w:szCs w:val="20"/>
              </w:rPr>
              <w:t>e</w:t>
            </w:r>
            <w:r w:rsidRPr="000172CE">
              <w:rPr>
                <w:sz w:val="20"/>
                <w:szCs w:val="20"/>
              </w:rPr>
              <w:t xml:space="preserve"> </w:t>
            </w:r>
            <w:r w:rsidRPr="000172CE">
              <w:rPr>
                <w:sz w:val="20"/>
                <w:szCs w:val="20"/>
              </w:rPr>
              <w:t>m</w:t>
            </w:r>
            <w:r w:rsidRPr="000172CE">
              <w:rPr>
                <w:sz w:val="20"/>
                <w:szCs w:val="20"/>
              </w:rPr>
              <w:t>e</w:t>
            </w:r>
            <w:r w:rsidRPr="000172CE">
              <w:rPr>
                <w:sz w:val="20"/>
                <w:szCs w:val="20"/>
              </w:rPr>
              <w:t>j</w:t>
            </w:r>
            <w:r w:rsidRPr="000172CE">
              <w:rPr>
                <w:sz w:val="20"/>
                <w:szCs w:val="20"/>
              </w:rPr>
              <w:t>e</w:t>
            </w:r>
            <w:r w:rsidRPr="000172CE">
              <w:rPr>
                <w:sz w:val="20"/>
                <w:szCs w:val="20"/>
              </w:rPr>
              <w:t xml:space="preserve"> </w:t>
            </w:r>
            <w:r w:rsidRPr="000172CE">
              <w:rPr>
                <w:sz w:val="20"/>
                <w:szCs w:val="20"/>
              </w:rPr>
              <w:t>u</w:t>
            </w:r>
            <w:r w:rsidRPr="000172CE">
              <w:rPr>
                <w:sz w:val="20"/>
                <w:szCs w:val="20"/>
              </w:rPr>
              <w:t>p</w:t>
            </w:r>
            <w:r w:rsidRPr="000172CE">
              <w:rPr>
                <w:sz w:val="20"/>
                <w:szCs w:val="20"/>
              </w:rPr>
              <w:t>o</w:t>
            </w:r>
            <w:r w:rsidRPr="000172CE">
              <w:rPr>
                <w:sz w:val="20"/>
                <w:szCs w:val="20"/>
              </w:rPr>
              <w:t>r</w:t>
            </w:r>
            <w:r w:rsidRPr="000172CE">
              <w:rPr>
                <w:sz w:val="20"/>
                <w:szCs w:val="20"/>
              </w:rPr>
              <w:t>a</w:t>
            </w:r>
            <w:r w:rsidRPr="000172CE">
              <w:rPr>
                <w:sz w:val="20"/>
                <w:szCs w:val="20"/>
              </w:rPr>
              <w:t>b</w:t>
            </w:r>
            <w:r w:rsidRPr="000172CE">
              <w:rPr>
                <w:sz w:val="20"/>
                <w:szCs w:val="20"/>
              </w:rPr>
              <w:t>l</w:t>
            </w:r>
            <w:r w:rsidRPr="000172CE">
              <w:rPr>
                <w:sz w:val="20"/>
                <w:szCs w:val="20"/>
              </w:rPr>
              <w:t>j</w:t>
            </w:r>
            <w:r w:rsidRPr="000172CE">
              <w:rPr>
                <w:sz w:val="20"/>
                <w:szCs w:val="20"/>
              </w:rPr>
              <w:t>a</w:t>
            </w:r>
            <w:r w:rsidRPr="000172CE">
              <w:rPr>
                <w:sz w:val="20"/>
                <w:szCs w:val="20"/>
              </w:rPr>
              <w:t xml:space="preserve"> </w:t>
            </w:r>
            <w:r w:rsidRPr="000172CE">
              <w:rPr>
                <w:sz w:val="20"/>
                <w:szCs w:val="20"/>
              </w:rPr>
              <w:t>r</w:t>
            </w:r>
            <w:r w:rsidRPr="000172CE">
              <w:rPr>
                <w:sz w:val="20"/>
                <w:szCs w:val="20"/>
              </w:rPr>
              <w:t>a</w:t>
            </w:r>
            <w:r w:rsidRPr="000172CE">
              <w:rPr>
                <w:sz w:val="20"/>
                <w:szCs w:val="20"/>
              </w:rPr>
              <w:t>z</w:t>
            </w:r>
            <w:r w:rsidRPr="000172CE">
              <w:rPr>
                <w:sz w:val="20"/>
                <w:szCs w:val="20"/>
              </w:rPr>
              <w:t>n</w:t>
            </w:r>
            <w:r w:rsidRPr="000172CE">
              <w:rPr>
                <w:sz w:val="20"/>
                <w:szCs w:val="20"/>
              </w:rPr>
              <w:t>o</w:t>
            </w:r>
            <w:r w:rsidRPr="000172CE">
              <w:rPr>
                <w:sz w:val="20"/>
                <w:szCs w:val="20"/>
              </w:rPr>
              <w:t>v</w:t>
            </w:r>
            <w:r w:rsidRPr="000172CE">
              <w:rPr>
                <w:sz w:val="20"/>
                <w:szCs w:val="20"/>
              </w:rPr>
              <w:t>r</w:t>
            </w:r>
            <w:r w:rsidRPr="000172CE">
              <w:rPr>
                <w:sz w:val="20"/>
                <w:szCs w:val="20"/>
              </w:rPr>
              <w:t>s</w:t>
            </w:r>
            <w:r w:rsidRPr="000172CE">
              <w:rPr>
                <w:sz w:val="20"/>
                <w:szCs w:val="20"/>
              </w:rPr>
              <w:t>t</w:t>
            </w:r>
            <w:r w:rsidRPr="000172CE">
              <w:rPr>
                <w:sz w:val="20"/>
                <w:szCs w:val="20"/>
              </w:rPr>
              <w:t>n</w:t>
            </w:r>
            <w:r w:rsidRPr="000172CE">
              <w:rPr>
                <w:sz w:val="20"/>
                <w:szCs w:val="20"/>
              </w:rPr>
              <w:t>o</w:t>
            </w:r>
            <w:r w:rsidRPr="000172CE">
              <w:rPr>
                <w:sz w:val="20"/>
                <w:szCs w:val="20"/>
              </w:rPr>
              <w:t xml:space="preserve"> </w:t>
            </w:r>
            <w:r w:rsidRPr="000172CE">
              <w:rPr>
                <w:sz w:val="20"/>
                <w:szCs w:val="20"/>
              </w:rPr>
              <w:t>t</w:t>
            </w:r>
            <w:r w:rsidRPr="000172CE">
              <w:rPr>
                <w:sz w:val="20"/>
                <w:szCs w:val="20"/>
              </w:rPr>
              <w:t>e</w:t>
            </w:r>
            <w:r w:rsidRPr="000172CE">
              <w:rPr>
                <w:sz w:val="20"/>
                <w:szCs w:val="20"/>
              </w:rPr>
              <w:t>h</w:t>
            </w:r>
            <w:r w:rsidRPr="000172CE">
              <w:rPr>
                <w:sz w:val="20"/>
                <w:szCs w:val="20"/>
              </w:rPr>
              <w:t>n</w:t>
            </w:r>
            <w:r w:rsidRPr="000172CE">
              <w:rPr>
                <w:sz w:val="20"/>
                <w:szCs w:val="20"/>
              </w:rPr>
              <w:t>i</w:t>
            </w:r>
            <w:r w:rsidRPr="000172CE">
              <w:rPr>
                <w:sz w:val="20"/>
                <w:szCs w:val="20"/>
              </w:rPr>
              <w:t>č</w:t>
            </w:r>
            <w:r w:rsidRPr="000172CE">
              <w:rPr>
                <w:sz w:val="20"/>
                <w:szCs w:val="20"/>
              </w:rPr>
              <w:t>n</w:t>
            </w:r>
            <w:r w:rsidRPr="000172CE">
              <w:rPr>
                <w:sz w:val="20"/>
                <w:szCs w:val="20"/>
              </w:rPr>
              <w:t>o</w:t>
            </w:r>
            <w:r w:rsidRPr="000172CE">
              <w:rPr>
                <w:sz w:val="20"/>
                <w:szCs w:val="20"/>
              </w:rPr>
              <w:t xml:space="preserve"> </w:t>
            </w:r>
            <w:r w:rsidRPr="000172CE">
              <w:rPr>
                <w:sz w:val="20"/>
                <w:szCs w:val="20"/>
              </w:rPr>
              <w:t>o</w:t>
            </w:r>
            <w:r w:rsidRPr="000172CE">
              <w:rPr>
                <w:sz w:val="20"/>
                <w:szCs w:val="20"/>
              </w:rPr>
              <w:t>p</w:t>
            </w:r>
            <w:r w:rsidRPr="000172CE">
              <w:rPr>
                <w:sz w:val="20"/>
                <w:szCs w:val="20"/>
              </w:rPr>
              <w:t>r</w:t>
            </w:r>
            <w:r w:rsidRPr="000172CE">
              <w:rPr>
                <w:sz w:val="20"/>
                <w:szCs w:val="20"/>
              </w:rPr>
              <w:t>e</w:t>
            </w:r>
            <w:r w:rsidRPr="000172CE">
              <w:rPr>
                <w:sz w:val="20"/>
                <w:szCs w:val="20"/>
              </w:rPr>
              <w:t>m</w:t>
            </w:r>
            <w:r w:rsidRPr="000172CE">
              <w:rPr>
                <w:sz w:val="20"/>
                <w:szCs w:val="20"/>
              </w:rPr>
              <w:t>o</w:t>
            </w:r>
            <w:r w:rsidRPr="000172CE">
              <w:rPr>
                <w:sz w:val="20"/>
                <w:szCs w:val="20"/>
              </w:rPr>
              <w:t xml:space="preserve"> </w:t>
            </w:r>
            <w:r w:rsidRPr="000172CE">
              <w:rPr>
                <w:sz w:val="20"/>
                <w:szCs w:val="20"/>
              </w:rPr>
              <w:t>(</w:t>
            </w:r>
            <w:r w:rsidRPr="000172CE">
              <w:rPr>
                <w:sz w:val="20"/>
                <w:szCs w:val="20"/>
              </w:rPr>
              <w:t>k</w:t>
            </w:r>
            <w:r w:rsidRPr="000172CE">
              <w:rPr>
                <w:sz w:val="20"/>
                <w:szCs w:val="20"/>
              </w:rPr>
              <w:t>a</w:t>
            </w:r>
            <w:r w:rsidRPr="000172CE">
              <w:rPr>
                <w:sz w:val="20"/>
                <w:szCs w:val="20"/>
              </w:rPr>
              <w:t>m</w:t>
            </w:r>
            <w:r w:rsidRPr="000172CE">
              <w:rPr>
                <w:sz w:val="20"/>
                <w:szCs w:val="20"/>
              </w:rPr>
              <w:t>e</w:t>
            </w:r>
            <w:r w:rsidRPr="000172CE">
              <w:rPr>
                <w:sz w:val="20"/>
                <w:szCs w:val="20"/>
              </w:rPr>
              <w:t>r</w:t>
            </w:r>
            <w:r w:rsidRPr="000172CE">
              <w:rPr>
                <w:sz w:val="20"/>
                <w:szCs w:val="20"/>
              </w:rPr>
              <w:t>e</w:t>
            </w:r>
            <w:r w:rsidRPr="000172CE">
              <w:rPr>
                <w:sz w:val="20"/>
                <w:szCs w:val="20"/>
              </w:rPr>
              <w:t xml:space="preserve"> </w:t>
            </w:r>
            <w:r w:rsidRPr="000172CE">
              <w:rPr>
                <w:sz w:val="20"/>
                <w:szCs w:val="20"/>
              </w:rPr>
              <w:t>v</w:t>
            </w:r>
            <w:r w:rsidRPr="000172CE">
              <w:rPr>
                <w:sz w:val="20"/>
                <w:szCs w:val="20"/>
              </w:rPr>
              <w:t>i</w:t>
            </w:r>
            <w:r w:rsidRPr="000172CE">
              <w:rPr>
                <w:sz w:val="20"/>
                <w:szCs w:val="20"/>
              </w:rPr>
              <w:t>s</w:t>
            </w:r>
            <w:r w:rsidRPr="000172CE">
              <w:rPr>
                <w:sz w:val="20"/>
                <w:szCs w:val="20"/>
              </w:rPr>
              <w:t>o</w:t>
            </w:r>
            <w:r w:rsidRPr="000172CE">
              <w:rPr>
                <w:sz w:val="20"/>
                <w:szCs w:val="20"/>
              </w:rPr>
              <w:t>k</w:t>
            </w:r>
            <w:r w:rsidRPr="000172CE">
              <w:rPr>
                <w:sz w:val="20"/>
                <w:szCs w:val="20"/>
              </w:rPr>
              <w:t>e</w:t>
            </w:r>
            <w:r w:rsidRPr="000172CE">
              <w:rPr>
                <w:sz w:val="20"/>
                <w:szCs w:val="20"/>
              </w:rPr>
              <w:t xml:space="preserve"> </w:t>
            </w:r>
            <w:r w:rsidRPr="000172CE">
              <w:rPr>
                <w:sz w:val="20"/>
                <w:szCs w:val="20"/>
              </w:rPr>
              <w:t>l</w:t>
            </w:r>
            <w:r w:rsidRPr="000172CE">
              <w:rPr>
                <w:sz w:val="20"/>
                <w:szCs w:val="20"/>
              </w:rPr>
              <w:t>o</w:t>
            </w:r>
            <w:r w:rsidRPr="000172CE">
              <w:rPr>
                <w:sz w:val="20"/>
                <w:szCs w:val="20"/>
              </w:rPr>
              <w:t>č</w:t>
            </w:r>
            <w:r w:rsidRPr="000172CE">
              <w:rPr>
                <w:sz w:val="20"/>
                <w:szCs w:val="20"/>
              </w:rPr>
              <w:t>l</w:t>
            </w:r>
            <w:r w:rsidRPr="000172CE">
              <w:rPr>
                <w:sz w:val="20"/>
                <w:szCs w:val="20"/>
              </w:rPr>
              <w:t>j</w:t>
            </w:r>
            <w:r w:rsidRPr="000172CE">
              <w:rPr>
                <w:sz w:val="20"/>
                <w:szCs w:val="20"/>
              </w:rPr>
              <w:t>i</w:t>
            </w:r>
            <w:r w:rsidRPr="000172CE">
              <w:rPr>
                <w:sz w:val="20"/>
                <w:szCs w:val="20"/>
              </w:rPr>
              <w:t>v</w:t>
            </w:r>
            <w:r w:rsidRPr="000172CE">
              <w:rPr>
                <w:sz w:val="20"/>
                <w:szCs w:val="20"/>
              </w:rPr>
              <w:t>o</w:t>
            </w:r>
            <w:r w:rsidRPr="000172CE">
              <w:rPr>
                <w:sz w:val="20"/>
                <w:szCs w:val="20"/>
              </w:rPr>
              <w:t>s</w:t>
            </w:r>
            <w:r w:rsidRPr="000172CE">
              <w:rPr>
                <w:sz w:val="20"/>
                <w:szCs w:val="20"/>
              </w:rPr>
              <w:t>t</w:t>
            </w:r>
            <w:r w:rsidRPr="000172CE">
              <w:rPr>
                <w:sz w:val="20"/>
                <w:szCs w:val="20"/>
              </w:rPr>
              <w:t>i</w:t>
            </w:r>
            <w:r w:rsidRPr="000172CE">
              <w:rPr>
                <w:sz w:val="20"/>
                <w:szCs w:val="20"/>
              </w:rPr>
              <w:t>,</w:t>
            </w:r>
            <w:r w:rsidRPr="000172CE">
              <w:rPr>
                <w:sz w:val="20"/>
                <w:szCs w:val="20"/>
              </w:rPr>
              <w:t xml:space="preserve"> </w:t>
            </w:r>
            <w:r w:rsidRPr="000172CE">
              <w:rPr>
                <w:sz w:val="20"/>
                <w:szCs w:val="20"/>
              </w:rPr>
              <w:t>s</w:t>
            </w:r>
            <w:r w:rsidRPr="000172CE">
              <w:rPr>
                <w:sz w:val="20"/>
                <w:szCs w:val="20"/>
              </w:rPr>
              <w:t>i</w:t>
            </w:r>
            <w:r w:rsidRPr="000172CE">
              <w:rPr>
                <w:sz w:val="20"/>
                <w:szCs w:val="20"/>
              </w:rPr>
              <w:t>s</w:t>
            </w:r>
            <w:r w:rsidRPr="000172CE">
              <w:rPr>
                <w:sz w:val="20"/>
                <w:szCs w:val="20"/>
              </w:rPr>
              <w:t>t</w:t>
            </w:r>
            <w:r w:rsidRPr="000172CE">
              <w:rPr>
                <w:sz w:val="20"/>
                <w:szCs w:val="20"/>
              </w:rPr>
              <w:t>e</w:t>
            </w:r>
            <w:r w:rsidRPr="000172CE">
              <w:rPr>
                <w:sz w:val="20"/>
                <w:szCs w:val="20"/>
              </w:rPr>
              <w:t>m</w:t>
            </w:r>
            <w:r w:rsidRPr="000172CE">
              <w:rPr>
                <w:sz w:val="20"/>
                <w:szCs w:val="20"/>
              </w:rPr>
              <w:t>i</w:t>
            </w:r>
            <w:r w:rsidRPr="000172CE">
              <w:rPr>
                <w:sz w:val="20"/>
                <w:szCs w:val="20"/>
              </w:rPr>
              <w:t xml:space="preserve"> </w:t>
            </w:r>
            <w:r w:rsidRPr="000172CE">
              <w:rPr>
                <w:sz w:val="20"/>
                <w:szCs w:val="20"/>
              </w:rPr>
              <w:t>z</w:t>
            </w:r>
            <w:r w:rsidRPr="000172CE">
              <w:rPr>
                <w:sz w:val="20"/>
                <w:szCs w:val="20"/>
              </w:rPr>
              <w:t>a</w:t>
            </w:r>
            <w:r w:rsidRPr="000172CE">
              <w:rPr>
                <w:sz w:val="20"/>
                <w:szCs w:val="20"/>
              </w:rPr>
              <w:t xml:space="preserve"> </w:t>
            </w:r>
            <w:r w:rsidRPr="000172CE">
              <w:rPr>
                <w:sz w:val="20"/>
                <w:szCs w:val="20"/>
              </w:rPr>
              <w:t>u</w:t>
            </w:r>
            <w:r w:rsidRPr="000172CE">
              <w:rPr>
                <w:sz w:val="20"/>
                <w:szCs w:val="20"/>
              </w:rPr>
              <w:t>p</w:t>
            </w:r>
            <w:r w:rsidRPr="000172CE">
              <w:rPr>
                <w:sz w:val="20"/>
                <w:szCs w:val="20"/>
              </w:rPr>
              <w:t>r</w:t>
            </w:r>
            <w:r w:rsidRPr="000172CE">
              <w:rPr>
                <w:sz w:val="20"/>
                <w:szCs w:val="20"/>
              </w:rPr>
              <w:t>a</w:t>
            </w:r>
            <w:r w:rsidRPr="000172CE">
              <w:rPr>
                <w:sz w:val="20"/>
                <w:szCs w:val="20"/>
              </w:rPr>
              <w:t>v</w:t>
            </w:r>
            <w:r w:rsidRPr="000172CE">
              <w:rPr>
                <w:sz w:val="20"/>
                <w:szCs w:val="20"/>
              </w:rPr>
              <w:t>l</w:t>
            </w:r>
            <w:r w:rsidRPr="000172CE">
              <w:rPr>
                <w:sz w:val="20"/>
                <w:szCs w:val="20"/>
              </w:rPr>
              <w:t>j</w:t>
            </w:r>
            <w:r w:rsidRPr="000172CE">
              <w:rPr>
                <w:sz w:val="20"/>
                <w:szCs w:val="20"/>
              </w:rPr>
              <w:t>a</w:t>
            </w:r>
            <w:r w:rsidRPr="000172CE">
              <w:rPr>
                <w:sz w:val="20"/>
                <w:szCs w:val="20"/>
              </w:rPr>
              <w:t>n</w:t>
            </w:r>
            <w:r w:rsidRPr="000172CE">
              <w:rPr>
                <w:sz w:val="20"/>
                <w:szCs w:val="20"/>
              </w:rPr>
              <w:t>j</w:t>
            </w:r>
            <w:r w:rsidRPr="000172CE">
              <w:rPr>
                <w:sz w:val="20"/>
                <w:szCs w:val="20"/>
              </w:rPr>
              <w:t>e</w:t>
            </w:r>
            <w:r w:rsidRPr="000172CE">
              <w:rPr>
                <w:sz w:val="20"/>
                <w:szCs w:val="20"/>
              </w:rPr>
              <w:t xml:space="preserve"> </w:t>
            </w:r>
            <w:r w:rsidRPr="000172CE">
              <w:rPr>
                <w:sz w:val="20"/>
                <w:szCs w:val="20"/>
              </w:rPr>
              <w:t>k</w:t>
            </w:r>
            <w:r w:rsidRPr="000172CE">
              <w:rPr>
                <w:sz w:val="20"/>
                <w:szCs w:val="20"/>
              </w:rPr>
              <w:t>a</w:t>
            </w:r>
            <w:r w:rsidRPr="000172CE">
              <w:rPr>
                <w:sz w:val="20"/>
                <w:szCs w:val="20"/>
              </w:rPr>
              <w:t>m</w:t>
            </w:r>
            <w:r w:rsidRPr="000172CE">
              <w:rPr>
                <w:sz w:val="20"/>
                <w:szCs w:val="20"/>
              </w:rPr>
              <w:t>e</w:t>
            </w:r>
            <w:r w:rsidRPr="000172CE">
              <w:rPr>
                <w:sz w:val="20"/>
                <w:szCs w:val="20"/>
              </w:rPr>
              <w:t>r</w:t>
            </w:r>
            <w:r w:rsidRPr="000172CE">
              <w:rPr>
                <w:sz w:val="20"/>
                <w:szCs w:val="20"/>
              </w:rPr>
              <w:t xml:space="preserve"> </w:t>
            </w:r>
            <w:r w:rsidRPr="000172CE">
              <w:rPr>
                <w:sz w:val="20"/>
                <w:szCs w:val="20"/>
              </w:rPr>
              <w:t>v</w:t>
            </w:r>
            <w:r w:rsidRPr="000172CE">
              <w:rPr>
                <w:sz w:val="20"/>
                <w:szCs w:val="20"/>
              </w:rPr>
              <w:t>i</w:t>
            </w:r>
            <w:r w:rsidRPr="000172CE">
              <w:rPr>
                <w:sz w:val="20"/>
                <w:szCs w:val="20"/>
              </w:rPr>
              <w:t>s</w:t>
            </w:r>
            <w:r w:rsidRPr="000172CE">
              <w:rPr>
                <w:sz w:val="20"/>
                <w:szCs w:val="20"/>
              </w:rPr>
              <w:t>o</w:t>
            </w:r>
            <w:r w:rsidRPr="000172CE">
              <w:rPr>
                <w:sz w:val="20"/>
                <w:szCs w:val="20"/>
              </w:rPr>
              <w:t>k</w:t>
            </w:r>
            <w:r w:rsidRPr="000172CE">
              <w:rPr>
                <w:sz w:val="20"/>
                <w:szCs w:val="20"/>
              </w:rPr>
              <w:t>i</w:t>
            </w:r>
            <w:r w:rsidRPr="000172CE">
              <w:rPr>
                <w:sz w:val="20"/>
                <w:szCs w:val="20"/>
              </w:rPr>
              <w:t>h</w:t>
            </w:r>
            <w:r w:rsidRPr="000172CE">
              <w:rPr>
                <w:sz w:val="20"/>
                <w:szCs w:val="20"/>
              </w:rPr>
              <w:t xml:space="preserve"> </w:t>
            </w:r>
            <w:r w:rsidRPr="000172CE">
              <w:rPr>
                <w:sz w:val="20"/>
                <w:szCs w:val="20"/>
              </w:rPr>
              <w:t>l</w:t>
            </w:r>
            <w:r w:rsidRPr="000172CE">
              <w:rPr>
                <w:sz w:val="20"/>
                <w:szCs w:val="20"/>
              </w:rPr>
              <w:t>o</w:t>
            </w:r>
            <w:r w:rsidRPr="000172CE">
              <w:rPr>
                <w:sz w:val="20"/>
                <w:szCs w:val="20"/>
              </w:rPr>
              <w:t>č</w:t>
            </w:r>
            <w:r w:rsidRPr="000172CE">
              <w:rPr>
                <w:sz w:val="20"/>
                <w:szCs w:val="20"/>
              </w:rPr>
              <w:t>l</w:t>
            </w:r>
            <w:r w:rsidRPr="000172CE">
              <w:rPr>
                <w:sz w:val="20"/>
                <w:szCs w:val="20"/>
              </w:rPr>
              <w:t>j</w:t>
            </w:r>
            <w:r w:rsidRPr="000172CE">
              <w:rPr>
                <w:sz w:val="20"/>
                <w:szCs w:val="20"/>
              </w:rPr>
              <w:t>i</w:t>
            </w:r>
            <w:r w:rsidRPr="000172CE">
              <w:rPr>
                <w:sz w:val="20"/>
                <w:szCs w:val="20"/>
              </w:rPr>
              <w:t>v</w:t>
            </w:r>
            <w:r w:rsidRPr="000172CE">
              <w:rPr>
                <w:sz w:val="20"/>
                <w:szCs w:val="20"/>
              </w:rPr>
              <w:t>o</w:t>
            </w:r>
            <w:r w:rsidRPr="000172CE">
              <w:rPr>
                <w:sz w:val="20"/>
                <w:szCs w:val="20"/>
              </w:rPr>
              <w:t>s</w:t>
            </w:r>
            <w:r w:rsidRPr="000172CE">
              <w:rPr>
                <w:sz w:val="20"/>
                <w:szCs w:val="20"/>
              </w:rPr>
              <w:t>t</w:t>
            </w:r>
            <w:r w:rsidRPr="000172CE">
              <w:rPr>
                <w:sz w:val="20"/>
                <w:szCs w:val="20"/>
              </w:rPr>
              <w:t>i</w:t>
            </w:r>
            <w:r w:rsidRPr="000172CE">
              <w:rPr>
                <w:sz w:val="20"/>
                <w:szCs w:val="20"/>
              </w:rPr>
              <w:t>,</w:t>
            </w:r>
            <w:r w:rsidRPr="000172CE">
              <w:rPr>
                <w:sz w:val="20"/>
                <w:szCs w:val="20"/>
              </w:rPr>
              <w:t xml:space="preserve"> </w:t>
            </w:r>
            <w:r w:rsidRPr="000172CE">
              <w:rPr>
                <w:sz w:val="20"/>
                <w:szCs w:val="20"/>
              </w:rPr>
              <w:t>m</w:t>
            </w:r>
            <w:r w:rsidRPr="000172CE">
              <w:rPr>
                <w:sz w:val="20"/>
                <w:szCs w:val="20"/>
              </w:rPr>
              <w:t>o</w:t>
            </w:r>
            <w:r w:rsidRPr="000172CE">
              <w:rPr>
                <w:sz w:val="20"/>
                <w:szCs w:val="20"/>
              </w:rPr>
              <w:t>n</w:t>
            </w:r>
            <w:r w:rsidRPr="000172CE">
              <w:rPr>
                <w:sz w:val="20"/>
                <w:szCs w:val="20"/>
              </w:rPr>
              <w:t>i</w:t>
            </w:r>
            <w:r w:rsidRPr="000172CE">
              <w:rPr>
                <w:sz w:val="20"/>
                <w:szCs w:val="20"/>
              </w:rPr>
              <w:t>t</w:t>
            </w:r>
            <w:r w:rsidRPr="000172CE">
              <w:rPr>
                <w:sz w:val="20"/>
                <w:szCs w:val="20"/>
              </w:rPr>
              <w:t>o</w:t>
            </w:r>
            <w:r w:rsidRPr="000172CE">
              <w:rPr>
                <w:sz w:val="20"/>
                <w:szCs w:val="20"/>
              </w:rPr>
              <w:t>r</w:t>
            </w:r>
            <w:r w:rsidRPr="000172CE">
              <w:rPr>
                <w:sz w:val="20"/>
                <w:szCs w:val="20"/>
              </w:rPr>
              <w:t>j</w:t>
            </w:r>
            <w:r w:rsidRPr="000172CE">
              <w:rPr>
                <w:sz w:val="20"/>
                <w:szCs w:val="20"/>
              </w:rPr>
              <w:t>i</w:t>
            </w:r>
            <w:r w:rsidRPr="000172CE">
              <w:rPr>
                <w:sz w:val="20"/>
                <w:szCs w:val="20"/>
              </w:rPr>
              <w:t>,</w:t>
            </w:r>
            <w:r w:rsidRPr="000172CE">
              <w:rPr>
                <w:sz w:val="20"/>
                <w:szCs w:val="20"/>
              </w:rPr>
              <w:t xml:space="preserve"> </w:t>
            </w:r>
            <w:r w:rsidRPr="000172CE">
              <w:rPr>
                <w:sz w:val="20"/>
                <w:szCs w:val="20"/>
              </w:rPr>
              <w:t>H</w:t>
            </w:r>
            <w:r w:rsidRPr="000172CE">
              <w:rPr>
                <w:sz w:val="20"/>
                <w:szCs w:val="20"/>
              </w:rPr>
              <w:t>D</w:t>
            </w:r>
            <w:r w:rsidRPr="000172CE">
              <w:rPr>
                <w:sz w:val="20"/>
                <w:szCs w:val="20"/>
              </w:rPr>
              <w:t>D</w:t>
            </w:r>
            <w:r w:rsidRPr="000172CE">
              <w:rPr>
                <w:sz w:val="20"/>
                <w:szCs w:val="20"/>
              </w:rPr>
              <w:t>,</w:t>
            </w:r>
            <w:r w:rsidRPr="000172CE">
              <w:rPr>
                <w:sz w:val="20"/>
                <w:szCs w:val="20"/>
              </w:rPr>
              <w:t xml:space="preserve"> </w:t>
            </w:r>
            <w:r w:rsidRPr="000172CE">
              <w:rPr>
                <w:sz w:val="20"/>
                <w:szCs w:val="20"/>
              </w:rPr>
              <w:t>a</w:t>
            </w:r>
            <w:r w:rsidRPr="000172CE">
              <w:rPr>
                <w:sz w:val="20"/>
                <w:szCs w:val="20"/>
              </w:rPr>
              <w:t>n</w:t>
            </w:r>
            <w:r w:rsidRPr="000172CE">
              <w:rPr>
                <w:sz w:val="20"/>
                <w:szCs w:val="20"/>
              </w:rPr>
              <w:t>a</w:t>
            </w:r>
            <w:r w:rsidRPr="000172CE">
              <w:rPr>
                <w:sz w:val="20"/>
                <w:szCs w:val="20"/>
              </w:rPr>
              <w:t>l</w:t>
            </w:r>
            <w:r w:rsidRPr="000172CE">
              <w:rPr>
                <w:sz w:val="20"/>
                <w:szCs w:val="20"/>
              </w:rPr>
              <w:t>o</w:t>
            </w:r>
            <w:r w:rsidRPr="000172CE">
              <w:rPr>
                <w:sz w:val="20"/>
                <w:szCs w:val="20"/>
              </w:rPr>
              <w:t>g</w:t>
            </w:r>
            <w:r w:rsidRPr="000172CE">
              <w:rPr>
                <w:sz w:val="20"/>
                <w:szCs w:val="20"/>
              </w:rPr>
              <w:t>n</w:t>
            </w:r>
            <w:r w:rsidRPr="000172CE">
              <w:rPr>
                <w:sz w:val="20"/>
                <w:szCs w:val="20"/>
              </w:rPr>
              <w:t>e</w:t>
            </w:r>
            <w:r w:rsidRPr="000172CE">
              <w:rPr>
                <w:sz w:val="20"/>
                <w:szCs w:val="20"/>
              </w:rPr>
              <w:t xml:space="preserve"> </w:t>
            </w:r>
            <w:r w:rsidRPr="000172CE">
              <w:rPr>
                <w:sz w:val="20"/>
                <w:szCs w:val="20"/>
              </w:rPr>
              <w:t>k</w:t>
            </w:r>
            <w:r w:rsidRPr="000172CE">
              <w:rPr>
                <w:sz w:val="20"/>
                <w:szCs w:val="20"/>
              </w:rPr>
              <w:t>a</w:t>
            </w:r>
            <w:r w:rsidRPr="000172CE">
              <w:rPr>
                <w:sz w:val="20"/>
                <w:szCs w:val="20"/>
              </w:rPr>
              <w:t>m</w:t>
            </w:r>
            <w:r w:rsidRPr="000172CE">
              <w:rPr>
                <w:sz w:val="20"/>
                <w:szCs w:val="20"/>
              </w:rPr>
              <w:t>e</w:t>
            </w:r>
            <w:r w:rsidRPr="000172CE">
              <w:rPr>
                <w:sz w:val="20"/>
                <w:szCs w:val="20"/>
              </w:rPr>
              <w:t>r</w:t>
            </w:r>
            <w:r w:rsidRPr="000172CE">
              <w:rPr>
                <w:sz w:val="20"/>
                <w:szCs w:val="20"/>
              </w:rPr>
              <w:t>e</w:t>
            </w:r>
            <w:r w:rsidRPr="000172CE">
              <w:rPr>
                <w:sz w:val="20"/>
                <w:szCs w:val="20"/>
              </w:rPr>
              <w:t>,</w:t>
            </w:r>
            <w:r w:rsidRPr="000172CE">
              <w:rPr>
                <w:sz w:val="20"/>
                <w:szCs w:val="20"/>
              </w:rPr>
              <w:t xml:space="preserve"> </w:t>
            </w:r>
            <w:r w:rsidRPr="000172CE">
              <w:rPr>
                <w:sz w:val="20"/>
                <w:szCs w:val="20"/>
              </w:rPr>
              <w:t>D</w:t>
            </w:r>
            <w:r w:rsidRPr="000172CE">
              <w:rPr>
                <w:sz w:val="20"/>
                <w:szCs w:val="20"/>
              </w:rPr>
              <w:t>V</w:t>
            </w:r>
            <w:r w:rsidRPr="000172CE">
              <w:rPr>
                <w:sz w:val="20"/>
                <w:szCs w:val="20"/>
              </w:rPr>
              <w:t>R</w:t>
            </w:r>
            <w:r w:rsidRPr="000172CE">
              <w:rPr>
                <w:sz w:val="20"/>
                <w:szCs w:val="20"/>
              </w:rPr>
              <w:t>,</w:t>
            </w:r>
            <w:r w:rsidRPr="000172CE">
              <w:rPr>
                <w:sz w:val="20"/>
                <w:szCs w:val="20"/>
              </w:rPr>
              <w:t xml:space="preserve"> </w:t>
            </w:r>
            <w:r w:rsidRPr="000172CE">
              <w:rPr>
                <w:sz w:val="20"/>
                <w:szCs w:val="20"/>
              </w:rPr>
              <w:t>.</w:t>
            </w:r>
            <w:r w:rsidRPr="000172CE">
              <w:rPr>
                <w:sz w:val="20"/>
                <w:szCs w:val="20"/>
              </w:rPr>
              <w:t>.</w:t>
            </w:r>
            <w:r w:rsidRPr="000172CE">
              <w:rPr>
                <w:sz w:val="20"/>
                <w:szCs w:val="20"/>
              </w:rPr>
              <w:t>.</w:t>
            </w:r>
            <w:r w:rsidRPr="000172CE">
              <w:rPr>
                <w:sz w:val="20"/>
                <w:szCs w:val="20"/>
              </w:rPr>
              <w:t>)</w:t>
            </w:r>
            <w:r w:rsidRPr="000172CE">
              <w:rPr>
                <w:sz w:val="20"/>
                <w:szCs w:val="20"/>
              </w:rPr>
              <w:t>.</w:t>
            </w:r>
            <w:r w:rsidRPr="000172CE">
              <w:rPr>
                <w:sz w:val="20"/>
                <w:szCs w:val="20"/>
              </w:rPr>
              <w:t xml:space="preserve"> </w:t>
            </w:r>
            <w:r w:rsidRPr="000172CE">
              <w:rPr>
                <w:sz w:val="20"/>
                <w:szCs w:val="20"/>
              </w:rPr>
              <w:t>Z</w:t>
            </w:r>
            <w:r w:rsidRPr="000172CE">
              <w:rPr>
                <w:sz w:val="20"/>
                <w:szCs w:val="20"/>
              </w:rPr>
              <w:t>a</w:t>
            </w:r>
            <w:r w:rsidRPr="000172CE">
              <w:rPr>
                <w:sz w:val="20"/>
                <w:szCs w:val="20"/>
              </w:rPr>
              <w:t>r</w:t>
            </w:r>
            <w:r w:rsidRPr="000172CE">
              <w:rPr>
                <w:sz w:val="20"/>
                <w:szCs w:val="20"/>
              </w:rPr>
              <w:t>a</w:t>
            </w:r>
            <w:r w:rsidRPr="000172CE">
              <w:rPr>
                <w:sz w:val="20"/>
                <w:szCs w:val="20"/>
              </w:rPr>
              <w:t>d</w:t>
            </w:r>
            <w:r w:rsidRPr="000172CE">
              <w:rPr>
                <w:sz w:val="20"/>
                <w:szCs w:val="20"/>
              </w:rPr>
              <w:t>i</w:t>
            </w:r>
            <w:r w:rsidRPr="000172CE">
              <w:rPr>
                <w:sz w:val="20"/>
                <w:szCs w:val="20"/>
              </w:rPr>
              <w:t xml:space="preserve"> </w:t>
            </w:r>
            <w:r w:rsidRPr="000172CE">
              <w:rPr>
                <w:sz w:val="20"/>
                <w:szCs w:val="20"/>
              </w:rPr>
              <w:t>s</w:t>
            </w:r>
            <w:r w:rsidRPr="000172CE">
              <w:rPr>
                <w:sz w:val="20"/>
                <w:szCs w:val="20"/>
              </w:rPr>
              <w:t>t</w:t>
            </w:r>
            <w:r w:rsidRPr="000172CE">
              <w:rPr>
                <w:sz w:val="20"/>
                <w:szCs w:val="20"/>
              </w:rPr>
              <w:t>a</w:t>
            </w:r>
            <w:r w:rsidRPr="000172CE">
              <w:rPr>
                <w:sz w:val="20"/>
                <w:szCs w:val="20"/>
              </w:rPr>
              <w:t>l</w:t>
            </w:r>
            <w:r w:rsidRPr="000172CE">
              <w:rPr>
                <w:sz w:val="20"/>
                <w:szCs w:val="20"/>
              </w:rPr>
              <w:t>n</w:t>
            </w:r>
            <w:r w:rsidRPr="000172CE">
              <w:rPr>
                <w:sz w:val="20"/>
                <w:szCs w:val="20"/>
              </w:rPr>
              <w:t>e</w:t>
            </w:r>
            <w:r w:rsidRPr="000172CE">
              <w:rPr>
                <w:sz w:val="20"/>
                <w:szCs w:val="20"/>
              </w:rPr>
              <w:t xml:space="preserve"> </w:t>
            </w:r>
            <w:r w:rsidRPr="000172CE">
              <w:rPr>
                <w:sz w:val="20"/>
                <w:szCs w:val="20"/>
              </w:rPr>
              <w:t>u</w:t>
            </w:r>
            <w:r w:rsidRPr="000172CE">
              <w:rPr>
                <w:sz w:val="20"/>
                <w:szCs w:val="20"/>
              </w:rPr>
              <w:t>p</w:t>
            </w:r>
            <w:r w:rsidRPr="000172CE">
              <w:rPr>
                <w:sz w:val="20"/>
                <w:szCs w:val="20"/>
              </w:rPr>
              <w:t>o</w:t>
            </w:r>
            <w:r w:rsidRPr="000172CE">
              <w:rPr>
                <w:sz w:val="20"/>
                <w:szCs w:val="20"/>
              </w:rPr>
              <w:t>r</w:t>
            </w:r>
            <w:r w:rsidRPr="000172CE">
              <w:rPr>
                <w:sz w:val="20"/>
                <w:szCs w:val="20"/>
              </w:rPr>
              <w:t>a</w:t>
            </w:r>
            <w:r w:rsidRPr="000172CE">
              <w:rPr>
                <w:sz w:val="20"/>
                <w:szCs w:val="20"/>
              </w:rPr>
              <w:t>b</w:t>
            </w:r>
            <w:r w:rsidRPr="000172CE">
              <w:rPr>
                <w:sz w:val="20"/>
                <w:szCs w:val="20"/>
              </w:rPr>
              <w:t>e</w:t>
            </w:r>
            <w:r w:rsidRPr="000172CE">
              <w:rPr>
                <w:sz w:val="20"/>
                <w:szCs w:val="20"/>
              </w:rPr>
              <w:t xml:space="preserve"> </w:t>
            </w:r>
            <w:r w:rsidRPr="000172CE">
              <w:rPr>
                <w:sz w:val="20"/>
                <w:szCs w:val="20"/>
              </w:rPr>
              <w:t>s</w:t>
            </w:r>
            <w:r w:rsidRPr="000172CE">
              <w:rPr>
                <w:sz w:val="20"/>
                <w:szCs w:val="20"/>
              </w:rPr>
              <w:t>e</w:t>
            </w:r>
            <w:r w:rsidRPr="000172CE">
              <w:rPr>
                <w:sz w:val="20"/>
                <w:szCs w:val="20"/>
              </w:rPr>
              <w:t xml:space="preserve"> </w:t>
            </w:r>
            <w:r w:rsidRPr="000172CE">
              <w:rPr>
                <w:sz w:val="20"/>
                <w:szCs w:val="20"/>
              </w:rPr>
              <w:t>j</w:t>
            </w:r>
            <w:r w:rsidRPr="000172CE">
              <w:rPr>
                <w:sz w:val="20"/>
                <w:szCs w:val="20"/>
              </w:rPr>
              <w:t>e</w:t>
            </w:r>
            <w:r w:rsidRPr="000172CE">
              <w:rPr>
                <w:sz w:val="20"/>
                <w:szCs w:val="20"/>
              </w:rPr>
              <w:t xml:space="preserve"> </w:t>
            </w:r>
            <w:r w:rsidRPr="000172CE">
              <w:rPr>
                <w:sz w:val="20"/>
                <w:szCs w:val="20"/>
              </w:rPr>
              <w:t>n</w:t>
            </w:r>
            <w:r w:rsidRPr="000172CE">
              <w:rPr>
                <w:sz w:val="20"/>
                <w:szCs w:val="20"/>
              </w:rPr>
              <w:t>a</w:t>
            </w:r>
            <w:r w:rsidRPr="000172CE">
              <w:rPr>
                <w:sz w:val="20"/>
                <w:szCs w:val="20"/>
              </w:rPr>
              <w:t xml:space="preserve"> </w:t>
            </w:r>
            <w:r w:rsidRPr="000172CE">
              <w:rPr>
                <w:sz w:val="20"/>
                <w:szCs w:val="20"/>
              </w:rPr>
              <w:t>t</w:t>
            </w:r>
            <w:r w:rsidRPr="000172CE">
              <w:rPr>
                <w:sz w:val="20"/>
                <w:szCs w:val="20"/>
              </w:rPr>
              <w:t>e</w:t>
            </w:r>
            <w:r w:rsidRPr="000172CE">
              <w:rPr>
                <w:sz w:val="20"/>
                <w:szCs w:val="20"/>
              </w:rPr>
              <w:t>j</w:t>
            </w:r>
            <w:r w:rsidRPr="000172CE">
              <w:rPr>
                <w:sz w:val="20"/>
                <w:szCs w:val="20"/>
              </w:rPr>
              <w:t xml:space="preserve"> </w:t>
            </w:r>
            <w:r w:rsidRPr="000172CE">
              <w:rPr>
                <w:sz w:val="20"/>
                <w:szCs w:val="20"/>
              </w:rPr>
              <w:t>s</w:t>
            </w:r>
            <w:r w:rsidRPr="000172CE">
              <w:rPr>
                <w:sz w:val="20"/>
                <w:szCs w:val="20"/>
              </w:rPr>
              <w:t>p</w:t>
            </w:r>
            <w:r w:rsidRPr="000172CE">
              <w:rPr>
                <w:sz w:val="20"/>
                <w:szCs w:val="20"/>
              </w:rPr>
              <w:t>e</w:t>
            </w:r>
            <w:r w:rsidRPr="000172CE">
              <w:rPr>
                <w:sz w:val="20"/>
                <w:szCs w:val="20"/>
              </w:rPr>
              <w:t>c</w:t>
            </w:r>
            <w:r w:rsidRPr="000172CE">
              <w:rPr>
                <w:sz w:val="20"/>
                <w:szCs w:val="20"/>
              </w:rPr>
              <w:t>i</w:t>
            </w:r>
            <w:r w:rsidRPr="000172CE">
              <w:rPr>
                <w:sz w:val="20"/>
                <w:szCs w:val="20"/>
              </w:rPr>
              <w:t>f</w:t>
            </w:r>
            <w:r w:rsidRPr="000172CE">
              <w:rPr>
                <w:sz w:val="20"/>
                <w:szCs w:val="20"/>
              </w:rPr>
              <w:t>i</w:t>
            </w:r>
            <w:r w:rsidRPr="000172CE">
              <w:rPr>
                <w:sz w:val="20"/>
                <w:szCs w:val="20"/>
              </w:rPr>
              <w:t>č</w:t>
            </w:r>
            <w:r w:rsidRPr="000172CE">
              <w:rPr>
                <w:sz w:val="20"/>
                <w:szCs w:val="20"/>
              </w:rPr>
              <w:t>n</w:t>
            </w:r>
            <w:r w:rsidRPr="000172CE">
              <w:rPr>
                <w:sz w:val="20"/>
                <w:szCs w:val="20"/>
              </w:rPr>
              <w:t>o</w:t>
            </w:r>
            <w:r w:rsidRPr="000172CE">
              <w:rPr>
                <w:sz w:val="20"/>
                <w:szCs w:val="20"/>
              </w:rPr>
              <w:t>-</w:t>
            </w:r>
            <w:r w:rsidRPr="000172CE">
              <w:rPr>
                <w:sz w:val="20"/>
                <w:szCs w:val="20"/>
              </w:rPr>
              <w:t>n</w:t>
            </w:r>
            <w:r w:rsidRPr="000172CE">
              <w:rPr>
                <w:sz w:val="20"/>
                <w:szCs w:val="20"/>
              </w:rPr>
              <w:t>a</w:t>
            </w:r>
            <w:r w:rsidRPr="000172CE">
              <w:rPr>
                <w:sz w:val="20"/>
                <w:szCs w:val="20"/>
              </w:rPr>
              <w:t>m</w:t>
            </w:r>
            <w:r w:rsidRPr="000172CE">
              <w:rPr>
                <w:sz w:val="20"/>
                <w:szCs w:val="20"/>
              </w:rPr>
              <w:t>e</w:t>
            </w:r>
            <w:r w:rsidRPr="000172CE">
              <w:rPr>
                <w:sz w:val="20"/>
                <w:szCs w:val="20"/>
              </w:rPr>
              <w:t>n</w:t>
            </w:r>
            <w:r w:rsidRPr="000172CE">
              <w:rPr>
                <w:sz w:val="20"/>
                <w:szCs w:val="20"/>
              </w:rPr>
              <w:t>s</w:t>
            </w:r>
            <w:r w:rsidRPr="000172CE">
              <w:rPr>
                <w:sz w:val="20"/>
                <w:szCs w:val="20"/>
              </w:rPr>
              <w:t>k</w:t>
            </w:r>
            <w:r w:rsidRPr="000172CE">
              <w:rPr>
                <w:sz w:val="20"/>
                <w:szCs w:val="20"/>
              </w:rPr>
              <w:t>i</w:t>
            </w:r>
            <w:r w:rsidRPr="000172CE">
              <w:rPr>
                <w:sz w:val="20"/>
                <w:szCs w:val="20"/>
              </w:rPr>
              <w:t xml:space="preserve"> </w:t>
            </w:r>
            <w:r w:rsidRPr="000172CE">
              <w:rPr>
                <w:sz w:val="20"/>
                <w:szCs w:val="20"/>
              </w:rPr>
              <w:t>o</w:t>
            </w:r>
            <w:r w:rsidRPr="000172CE">
              <w:rPr>
                <w:sz w:val="20"/>
                <w:szCs w:val="20"/>
              </w:rPr>
              <w:t>p</w:t>
            </w:r>
            <w:r w:rsidRPr="000172CE">
              <w:rPr>
                <w:sz w:val="20"/>
                <w:szCs w:val="20"/>
              </w:rPr>
              <w:t>r</w:t>
            </w:r>
            <w:r w:rsidRPr="000172CE">
              <w:rPr>
                <w:sz w:val="20"/>
                <w:szCs w:val="20"/>
              </w:rPr>
              <w:t>e</w:t>
            </w:r>
            <w:r w:rsidRPr="000172CE">
              <w:rPr>
                <w:sz w:val="20"/>
                <w:szCs w:val="20"/>
              </w:rPr>
              <w:t>m</w:t>
            </w:r>
            <w:r w:rsidRPr="000172CE">
              <w:rPr>
                <w:sz w:val="20"/>
                <w:szCs w:val="20"/>
              </w:rPr>
              <w:t>i</w:t>
            </w:r>
            <w:r w:rsidRPr="000172CE">
              <w:rPr>
                <w:sz w:val="20"/>
                <w:szCs w:val="20"/>
              </w:rPr>
              <w:t xml:space="preserve"> </w:t>
            </w:r>
            <w:r w:rsidRPr="000172CE">
              <w:rPr>
                <w:sz w:val="20"/>
                <w:szCs w:val="20"/>
              </w:rPr>
              <w:t>p</w:t>
            </w:r>
            <w:r w:rsidRPr="000172CE">
              <w:rPr>
                <w:sz w:val="20"/>
                <w:szCs w:val="20"/>
              </w:rPr>
              <w:t>o</w:t>
            </w:r>
            <w:r w:rsidRPr="000172CE">
              <w:rPr>
                <w:sz w:val="20"/>
                <w:szCs w:val="20"/>
              </w:rPr>
              <w:t>j</w:t>
            </w:r>
            <w:r w:rsidRPr="000172CE">
              <w:rPr>
                <w:sz w:val="20"/>
                <w:szCs w:val="20"/>
              </w:rPr>
              <w:t>a</w:t>
            </w:r>
            <w:r w:rsidRPr="000172CE">
              <w:rPr>
                <w:sz w:val="20"/>
                <w:szCs w:val="20"/>
              </w:rPr>
              <w:t>v</w:t>
            </w:r>
            <w:r w:rsidRPr="000172CE">
              <w:rPr>
                <w:sz w:val="20"/>
                <w:szCs w:val="20"/>
              </w:rPr>
              <w:t>l</w:t>
            </w:r>
            <w:r w:rsidRPr="000172CE">
              <w:rPr>
                <w:sz w:val="20"/>
                <w:szCs w:val="20"/>
              </w:rPr>
              <w:t>j</w:t>
            </w:r>
            <w:r w:rsidRPr="000172CE">
              <w:rPr>
                <w:sz w:val="20"/>
                <w:szCs w:val="20"/>
              </w:rPr>
              <w:t>a</w:t>
            </w:r>
            <w:r w:rsidRPr="000172CE">
              <w:rPr>
                <w:sz w:val="20"/>
                <w:szCs w:val="20"/>
              </w:rPr>
              <w:t>l</w:t>
            </w:r>
            <w:r w:rsidRPr="000172CE">
              <w:rPr>
                <w:sz w:val="20"/>
                <w:szCs w:val="20"/>
              </w:rPr>
              <w:t>o</w:t>
            </w:r>
            <w:r w:rsidRPr="000172CE">
              <w:rPr>
                <w:sz w:val="20"/>
                <w:szCs w:val="20"/>
              </w:rPr>
              <w:t xml:space="preserve"> </w:t>
            </w:r>
            <w:r w:rsidRPr="000172CE">
              <w:rPr>
                <w:sz w:val="20"/>
                <w:szCs w:val="20"/>
              </w:rPr>
              <w:t>v</w:t>
            </w:r>
            <w:r w:rsidRPr="000172CE">
              <w:rPr>
                <w:sz w:val="20"/>
                <w:szCs w:val="20"/>
              </w:rPr>
              <w:t>e</w:t>
            </w:r>
            <w:r w:rsidRPr="000172CE">
              <w:rPr>
                <w:sz w:val="20"/>
                <w:szCs w:val="20"/>
              </w:rPr>
              <w:t>l</w:t>
            </w:r>
            <w:r w:rsidRPr="000172CE">
              <w:rPr>
                <w:sz w:val="20"/>
                <w:szCs w:val="20"/>
              </w:rPr>
              <w:t>i</w:t>
            </w:r>
            <w:r w:rsidRPr="000172CE">
              <w:rPr>
                <w:sz w:val="20"/>
                <w:szCs w:val="20"/>
              </w:rPr>
              <w:t>k</w:t>
            </w:r>
            <w:r w:rsidRPr="000172CE">
              <w:rPr>
                <w:sz w:val="20"/>
                <w:szCs w:val="20"/>
              </w:rPr>
              <w:t>o</w:t>
            </w:r>
            <w:r w:rsidRPr="000172CE">
              <w:rPr>
                <w:sz w:val="20"/>
                <w:szCs w:val="20"/>
              </w:rPr>
              <w:t xml:space="preserve"> </w:t>
            </w:r>
            <w:r w:rsidRPr="000172CE">
              <w:rPr>
                <w:sz w:val="20"/>
                <w:szCs w:val="20"/>
              </w:rPr>
              <w:t>o</w:t>
            </w:r>
            <w:r w:rsidRPr="000172CE">
              <w:rPr>
                <w:sz w:val="20"/>
                <w:szCs w:val="20"/>
              </w:rPr>
              <w:t>k</w:t>
            </w:r>
            <w:r w:rsidRPr="000172CE">
              <w:rPr>
                <w:sz w:val="20"/>
                <w:szCs w:val="20"/>
              </w:rPr>
              <w:t>v</w:t>
            </w:r>
            <w:r w:rsidRPr="000172CE">
              <w:rPr>
                <w:sz w:val="20"/>
                <w:szCs w:val="20"/>
              </w:rPr>
              <w:t>a</w:t>
            </w:r>
            <w:r w:rsidRPr="000172CE">
              <w:rPr>
                <w:sz w:val="20"/>
                <w:szCs w:val="20"/>
              </w:rPr>
              <w:t>r</w:t>
            </w:r>
            <w:r w:rsidRPr="000172CE">
              <w:rPr>
                <w:sz w:val="20"/>
                <w:szCs w:val="20"/>
              </w:rPr>
              <w:t>.</w:t>
            </w:r>
            <w:r w:rsidRPr="000172CE">
              <w:rPr>
                <w:sz w:val="20"/>
                <w:szCs w:val="20"/>
              </w:rPr>
              <w:t xml:space="preserve"> </w:t>
            </w:r>
            <w:r w:rsidRPr="000172CE">
              <w:rPr>
                <w:sz w:val="20"/>
                <w:szCs w:val="20"/>
              </w:rPr>
              <w:t>K</w:t>
            </w:r>
            <w:r w:rsidRPr="000172CE">
              <w:rPr>
                <w:sz w:val="20"/>
                <w:szCs w:val="20"/>
              </w:rPr>
              <w:t>e</w:t>
            </w:r>
            <w:r w:rsidRPr="000172CE">
              <w:rPr>
                <w:sz w:val="20"/>
                <w:szCs w:val="20"/>
              </w:rPr>
              <w:t>r</w:t>
            </w:r>
            <w:r w:rsidRPr="000172CE">
              <w:rPr>
                <w:sz w:val="20"/>
                <w:szCs w:val="20"/>
              </w:rPr>
              <w:t xml:space="preserve"> </w:t>
            </w:r>
            <w:r w:rsidRPr="000172CE">
              <w:rPr>
                <w:sz w:val="20"/>
                <w:szCs w:val="20"/>
              </w:rPr>
              <w:t>j</w:t>
            </w:r>
            <w:r w:rsidRPr="000172CE">
              <w:rPr>
                <w:sz w:val="20"/>
                <w:szCs w:val="20"/>
              </w:rPr>
              <w:t>e</w:t>
            </w:r>
            <w:r w:rsidRPr="000172CE">
              <w:rPr>
                <w:sz w:val="20"/>
                <w:szCs w:val="20"/>
              </w:rPr>
              <w:t xml:space="preserve"> </w:t>
            </w:r>
            <w:r w:rsidRPr="000172CE">
              <w:rPr>
                <w:sz w:val="20"/>
                <w:szCs w:val="20"/>
              </w:rPr>
              <w:t>š</w:t>
            </w:r>
            <w:r w:rsidRPr="000172CE">
              <w:rPr>
                <w:sz w:val="20"/>
                <w:szCs w:val="20"/>
              </w:rPr>
              <w:t>l</w:t>
            </w:r>
            <w:r w:rsidRPr="000172CE">
              <w:rPr>
                <w:sz w:val="20"/>
                <w:szCs w:val="20"/>
              </w:rPr>
              <w:t>o</w:t>
            </w:r>
            <w:r w:rsidRPr="000172CE">
              <w:rPr>
                <w:sz w:val="20"/>
                <w:szCs w:val="20"/>
              </w:rPr>
              <w:t xml:space="preserve"> </w:t>
            </w:r>
            <w:r w:rsidRPr="000172CE">
              <w:rPr>
                <w:sz w:val="20"/>
                <w:szCs w:val="20"/>
              </w:rPr>
              <w:t>z</w:t>
            </w:r>
            <w:r w:rsidRPr="000172CE">
              <w:rPr>
                <w:sz w:val="20"/>
                <w:szCs w:val="20"/>
              </w:rPr>
              <w:t>a</w:t>
            </w:r>
            <w:r w:rsidRPr="000172CE">
              <w:rPr>
                <w:sz w:val="20"/>
                <w:szCs w:val="20"/>
              </w:rPr>
              <w:t xml:space="preserve"> </w:t>
            </w:r>
            <w:r w:rsidRPr="000172CE">
              <w:rPr>
                <w:sz w:val="20"/>
                <w:szCs w:val="20"/>
              </w:rPr>
              <w:t>z</w:t>
            </w:r>
            <w:r w:rsidRPr="000172CE">
              <w:rPr>
                <w:sz w:val="20"/>
                <w:szCs w:val="20"/>
              </w:rPr>
              <w:t>e</w:t>
            </w:r>
            <w:r w:rsidRPr="000172CE">
              <w:rPr>
                <w:sz w:val="20"/>
                <w:szCs w:val="20"/>
              </w:rPr>
              <w:t>l</w:t>
            </w:r>
            <w:r w:rsidRPr="000172CE">
              <w:rPr>
                <w:sz w:val="20"/>
                <w:szCs w:val="20"/>
              </w:rPr>
              <w:t>o</w:t>
            </w:r>
            <w:r w:rsidRPr="000172CE">
              <w:rPr>
                <w:sz w:val="20"/>
                <w:szCs w:val="20"/>
              </w:rPr>
              <w:t xml:space="preserve"> </w:t>
            </w:r>
            <w:r w:rsidRPr="000172CE">
              <w:rPr>
                <w:sz w:val="20"/>
                <w:szCs w:val="20"/>
              </w:rPr>
              <w:t>n</w:t>
            </w:r>
            <w:r w:rsidRPr="000172CE">
              <w:rPr>
                <w:sz w:val="20"/>
                <w:szCs w:val="20"/>
              </w:rPr>
              <w:t>a</w:t>
            </w:r>
            <w:r w:rsidRPr="000172CE">
              <w:rPr>
                <w:sz w:val="20"/>
                <w:szCs w:val="20"/>
              </w:rPr>
              <w:t>m</w:t>
            </w:r>
            <w:r w:rsidRPr="000172CE">
              <w:rPr>
                <w:sz w:val="20"/>
                <w:szCs w:val="20"/>
              </w:rPr>
              <w:t>e</w:t>
            </w:r>
            <w:r w:rsidRPr="000172CE">
              <w:rPr>
                <w:sz w:val="20"/>
                <w:szCs w:val="20"/>
              </w:rPr>
              <w:t>n</w:t>
            </w:r>
            <w:r w:rsidRPr="000172CE">
              <w:rPr>
                <w:sz w:val="20"/>
                <w:szCs w:val="20"/>
              </w:rPr>
              <w:t>s</w:t>
            </w:r>
            <w:r w:rsidRPr="000172CE">
              <w:rPr>
                <w:sz w:val="20"/>
                <w:szCs w:val="20"/>
              </w:rPr>
              <w:t>k</w:t>
            </w:r>
            <w:r w:rsidRPr="000172CE">
              <w:rPr>
                <w:sz w:val="20"/>
                <w:szCs w:val="20"/>
              </w:rPr>
              <w:t>o</w:t>
            </w:r>
            <w:r w:rsidRPr="000172CE">
              <w:rPr>
                <w:sz w:val="20"/>
                <w:szCs w:val="20"/>
              </w:rPr>
              <w:t xml:space="preserve"> </w:t>
            </w:r>
            <w:r w:rsidRPr="000172CE">
              <w:rPr>
                <w:sz w:val="20"/>
                <w:szCs w:val="20"/>
              </w:rPr>
              <w:t>i</w:t>
            </w:r>
            <w:r w:rsidRPr="000172CE">
              <w:rPr>
                <w:sz w:val="20"/>
                <w:szCs w:val="20"/>
              </w:rPr>
              <w:t>n</w:t>
            </w:r>
            <w:r w:rsidRPr="000172CE">
              <w:rPr>
                <w:sz w:val="20"/>
                <w:szCs w:val="20"/>
              </w:rPr>
              <w:t xml:space="preserve"> </w:t>
            </w:r>
            <w:r w:rsidRPr="000172CE">
              <w:rPr>
                <w:sz w:val="20"/>
                <w:szCs w:val="20"/>
              </w:rPr>
              <w:t>t</w:t>
            </w:r>
            <w:r w:rsidRPr="000172CE">
              <w:rPr>
                <w:sz w:val="20"/>
                <w:szCs w:val="20"/>
              </w:rPr>
              <w:t>e</w:t>
            </w:r>
            <w:r w:rsidRPr="000172CE">
              <w:rPr>
                <w:sz w:val="20"/>
                <w:szCs w:val="20"/>
              </w:rPr>
              <w:t>h</w:t>
            </w:r>
            <w:r w:rsidRPr="000172CE">
              <w:rPr>
                <w:sz w:val="20"/>
                <w:szCs w:val="20"/>
              </w:rPr>
              <w:t>n</w:t>
            </w:r>
            <w:r w:rsidRPr="000172CE">
              <w:rPr>
                <w:sz w:val="20"/>
                <w:szCs w:val="20"/>
              </w:rPr>
              <w:t>i</w:t>
            </w:r>
            <w:r w:rsidRPr="000172CE">
              <w:rPr>
                <w:sz w:val="20"/>
                <w:szCs w:val="20"/>
              </w:rPr>
              <w:t>č</w:t>
            </w:r>
            <w:r w:rsidRPr="000172CE">
              <w:rPr>
                <w:sz w:val="20"/>
                <w:szCs w:val="20"/>
              </w:rPr>
              <w:t>n</w:t>
            </w:r>
            <w:r w:rsidRPr="000172CE">
              <w:rPr>
                <w:sz w:val="20"/>
                <w:szCs w:val="20"/>
              </w:rPr>
              <w:t>o</w:t>
            </w:r>
            <w:r w:rsidRPr="000172CE">
              <w:rPr>
                <w:sz w:val="20"/>
                <w:szCs w:val="20"/>
              </w:rPr>
              <w:t xml:space="preserve"> </w:t>
            </w:r>
            <w:r w:rsidRPr="000172CE">
              <w:rPr>
                <w:sz w:val="20"/>
                <w:szCs w:val="20"/>
              </w:rPr>
              <w:t>z</w:t>
            </w:r>
            <w:r w:rsidRPr="000172CE">
              <w:rPr>
                <w:sz w:val="20"/>
                <w:szCs w:val="20"/>
              </w:rPr>
              <w:t>a</w:t>
            </w:r>
            <w:r w:rsidRPr="000172CE">
              <w:rPr>
                <w:sz w:val="20"/>
                <w:szCs w:val="20"/>
              </w:rPr>
              <w:t>h</w:t>
            </w:r>
            <w:r w:rsidRPr="000172CE">
              <w:rPr>
                <w:sz w:val="20"/>
                <w:szCs w:val="20"/>
              </w:rPr>
              <w:t>t</w:t>
            </w:r>
            <w:r w:rsidRPr="000172CE">
              <w:rPr>
                <w:sz w:val="20"/>
                <w:szCs w:val="20"/>
              </w:rPr>
              <w:t>e</w:t>
            </w:r>
            <w:r w:rsidRPr="000172CE">
              <w:rPr>
                <w:sz w:val="20"/>
                <w:szCs w:val="20"/>
              </w:rPr>
              <w:t>v</w:t>
            </w:r>
            <w:r w:rsidRPr="000172CE">
              <w:rPr>
                <w:sz w:val="20"/>
                <w:szCs w:val="20"/>
              </w:rPr>
              <w:t>n</w:t>
            </w:r>
            <w:r w:rsidRPr="000172CE">
              <w:rPr>
                <w:sz w:val="20"/>
                <w:szCs w:val="20"/>
              </w:rPr>
              <w:t>o</w:t>
            </w:r>
            <w:r w:rsidRPr="000172CE">
              <w:rPr>
                <w:sz w:val="20"/>
                <w:szCs w:val="20"/>
              </w:rPr>
              <w:t xml:space="preserve"> </w:t>
            </w:r>
            <w:r w:rsidRPr="000172CE">
              <w:rPr>
                <w:sz w:val="20"/>
                <w:szCs w:val="20"/>
              </w:rPr>
              <w:t>o</w:t>
            </w:r>
            <w:r w:rsidRPr="000172CE">
              <w:rPr>
                <w:sz w:val="20"/>
                <w:szCs w:val="20"/>
              </w:rPr>
              <w:t>p</w:t>
            </w:r>
            <w:r w:rsidRPr="000172CE">
              <w:rPr>
                <w:sz w:val="20"/>
                <w:szCs w:val="20"/>
              </w:rPr>
              <w:t>r</w:t>
            </w:r>
            <w:r w:rsidRPr="000172CE">
              <w:rPr>
                <w:sz w:val="20"/>
                <w:szCs w:val="20"/>
              </w:rPr>
              <w:t>e</w:t>
            </w:r>
            <w:r w:rsidRPr="000172CE">
              <w:rPr>
                <w:sz w:val="20"/>
                <w:szCs w:val="20"/>
              </w:rPr>
              <w:t>m</w:t>
            </w:r>
            <w:r w:rsidRPr="000172CE">
              <w:rPr>
                <w:sz w:val="20"/>
                <w:szCs w:val="20"/>
              </w:rPr>
              <w:t>o</w:t>
            </w:r>
            <w:r w:rsidRPr="000172CE">
              <w:rPr>
                <w:sz w:val="20"/>
                <w:szCs w:val="20"/>
              </w:rPr>
              <w:t>,</w:t>
            </w:r>
            <w:r w:rsidRPr="000172CE">
              <w:rPr>
                <w:sz w:val="20"/>
                <w:szCs w:val="20"/>
              </w:rPr>
              <w:t xml:space="preserve"> </w:t>
            </w:r>
            <w:r w:rsidRPr="000172CE">
              <w:rPr>
                <w:sz w:val="20"/>
                <w:szCs w:val="20"/>
              </w:rPr>
              <w:t>j</w:t>
            </w:r>
            <w:r w:rsidRPr="000172CE">
              <w:rPr>
                <w:sz w:val="20"/>
                <w:szCs w:val="20"/>
              </w:rPr>
              <w:t>e</w:t>
            </w:r>
            <w:r w:rsidRPr="000172CE">
              <w:rPr>
                <w:sz w:val="20"/>
                <w:szCs w:val="20"/>
              </w:rPr>
              <w:t xml:space="preserve"> </w:t>
            </w:r>
            <w:r w:rsidRPr="000172CE">
              <w:rPr>
                <w:sz w:val="20"/>
                <w:szCs w:val="20"/>
              </w:rPr>
              <w:t>b</w:t>
            </w:r>
            <w:r w:rsidRPr="000172CE">
              <w:rPr>
                <w:sz w:val="20"/>
                <w:szCs w:val="20"/>
              </w:rPr>
              <w:t>i</w:t>
            </w:r>
            <w:r w:rsidRPr="000172CE">
              <w:rPr>
                <w:sz w:val="20"/>
                <w:szCs w:val="20"/>
              </w:rPr>
              <w:t>l</w:t>
            </w:r>
            <w:r w:rsidRPr="000172CE">
              <w:rPr>
                <w:sz w:val="20"/>
                <w:szCs w:val="20"/>
              </w:rPr>
              <w:t>o</w:t>
            </w:r>
            <w:r w:rsidRPr="000172CE">
              <w:rPr>
                <w:sz w:val="20"/>
                <w:szCs w:val="20"/>
              </w:rPr>
              <w:t xml:space="preserve"> </w:t>
            </w:r>
            <w:r w:rsidRPr="000172CE">
              <w:rPr>
                <w:sz w:val="20"/>
                <w:szCs w:val="20"/>
              </w:rPr>
              <w:t>p</w:t>
            </w:r>
            <w:r w:rsidRPr="000172CE">
              <w:rPr>
                <w:sz w:val="20"/>
                <w:szCs w:val="20"/>
              </w:rPr>
              <w:t>o</w:t>
            </w:r>
            <w:r w:rsidRPr="000172CE">
              <w:rPr>
                <w:sz w:val="20"/>
                <w:szCs w:val="20"/>
              </w:rPr>
              <w:t>t</w:t>
            </w:r>
            <w:r w:rsidRPr="000172CE">
              <w:rPr>
                <w:sz w:val="20"/>
                <w:szCs w:val="20"/>
              </w:rPr>
              <w:t>r</w:t>
            </w:r>
            <w:r w:rsidRPr="000172CE">
              <w:rPr>
                <w:sz w:val="20"/>
                <w:szCs w:val="20"/>
              </w:rPr>
              <w:t>e</w:t>
            </w:r>
            <w:r w:rsidRPr="000172CE">
              <w:rPr>
                <w:sz w:val="20"/>
                <w:szCs w:val="20"/>
              </w:rPr>
              <w:t>b</w:t>
            </w:r>
            <w:r w:rsidRPr="000172CE">
              <w:rPr>
                <w:sz w:val="20"/>
                <w:szCs w:val="20"/>
              </w:rPr>
              <w:t>n</w:t>
            </w:r>
            <w:r w:rsidRPr="000172CE">
              <w:rPr>
                <w:sz w:val="20"/>
                <w:szCs w:val="20"/>
              </w:rPr>
              <w:t>o</w:t>
            </w:r>
            <w:r w:rsidRPr="000172CE">
              <w:rPr>
                <w:sz w:val="20"/>
                <w:szCs w:val="20"/>
              </w:rPr>
              <w:t xml:space="preserve"> </w:t>
            </w:r>
            <w:r w:rsidRPr="000172CE">
              <w:rPr>
                <w:sz w:val="20"/>
                <w:szCs w:val="20"/>
              </w:rPr>
              <w:t>p</w:t>
            </w:r>
            <w:r w:rsidRPr="000172CE">
              <w:rPr>
                <w:sz w:val="20"/>
                <w:szCs w:val="20"/>
              </w:rPr>
              <w:t>o</w:t>
            </w:r>
            <w:r w:rsidRPr="000172CE">
              <w:rPr>
                <w:sz w:val="20"/>
                <w:szCs w:val="20"/>
              </w:rPr>
              <w:t>p</w:t>
            </w:r>
            <w:r w:rsidRPr="000172CE">
              <w:rPr>
                <w:sz w:val="20"/>
                <w:szCs w:val="20"/>
              </w:rPr>
              <w:t>r</w:t>
            </w:r>
            <w:r w:rsidRPr="000172CE">
              <w:rPr>
                <w:sz w:val="20"/>
                <w:szCs w:val="20"/>
              </w:rPr>
              <w:t>a</w:t>
            </w:r>
            <w:r w:rsidRPr="000172CE">
              <w:rPr>
                <w:sz w:val="20"/>
                <w:szCs w:val="20"/>
              </w:rPr>
              <w:t>v</w:t>
            </w:r>
            <w:r w:rsidRPr="000172CE">
              <w:rPr>
                <w:sz w:val="20"/>
                <w:szCs w:val="20"/>
              </w:rPr>
              <w:t>i</w:t>
            </w:r>
            <w:r w:rsidRPr="000172CE">
              <w:rPr>
                <w:sz w:val="20"/>
                <w:szCs w:val="20"/>
              </w:rPr>
              <w:t>l</w:t>
            </w:r>
            <w:r w:rsidRPr="000172CE">
              <w:rPr>
                <w:sz w:val="20"/>
                <w:szCs w:val="20"/>
              </w:rPr>
              <w:t>a</w:t>
            </w:r>
            <w:r w:rsidRPr="000172CE">
              <w:rPr>
                <w:sz w:val="20"/>
                <w:szCs w:val="20"/>
              </w:rPr>
              <w:t xml:space="preserve"> </w:t>
            </w:r>
            <w:r w:rsidRPr="000172CE">
              <w:rPr>
                <w:sz w:val="20"/>
                <w:szCs w:val="20"/>
              </w:rPr>
              <w:t>t</w:t>
            </w:r>
            <w:r w:rsidRPr="000172CE">
              <w:rPr>
                <w:sz w:val="20"/>
                <w:szCs w:val="20"/>
              </w:rPr>
              <w:t>e</w:t>
            </w:r>
            <w:r w:rsidRPr="000172CE">
              <w:rPr>
                <w:sz w:val="20"/>
                <w:szCs w:val="20"/>
              </w:rPr>
              <w:t xml:space="preserve"> </w:t>
            </w:r>
            <w:r w:rsidRPr="000172CE">
              <w:rPr>
                <w:sz w:val="20"/>
                <w:szCs w:val="20"/>
              </w:rPr>
              <w:t>o</w:t>
            </w:r>
            <w:r w:rsidRPr="000172CE">
              <w:rPr>
                <w:sz w:val="20"/>
                <w:szCs w:val="20"/>
              </w:rPr>
              <w:t>p</w:t>
            </w:r>
            <w:r w:rsidRPr="000172CE">
              <w:rPr>
                <w:sz w:val="20"/>
                <w:szCs w:val="20"/>
              </w:rPr>
              <w:t>r</w:t>
            </w:r>
            <w:r w:rsidRPr="000172CE">
              <w:rPr>
                <w:sz w:val="20"/>
                <w:szCs w:val="20"/>
              </w:rPr>
              <w:t>e</w:t>
            </w:r>
            <w:r w:rsidRPr="000172CE">
              <w:rPr>
                <w:sz w:val="20"/>
                <w:szCs w:val="20"/>
              </w:rPr>
              <w:t>m</w:t>
            </w:r>
            <w:r w:rsidRPr="000172CE">
              <w:rPr>
                <w:sz w:val="20"/>
                <w:szCs w:val="20"/>
              </w:rPr>
              <w:t>e</w:t>
            </w:r>
            <w:r w:rsidRPr="000172CE">
              <w:rPr>
                <w:sz w:val="20"/>
                <w:szCs w:val="20"/>
              </w:rPr>
              <w:t xml:space="preserve"> </w:t>
            </w:r>
            <w:r w:rsidRPr="000172CE">
              <w:rPr>
                <w:sz w:val="20"/>
                <w:szCs w:val="20"/>
              </w:rPr>
              <w:t>i</w:t>
            </w:r>
            <w:r w:rsidRPr="000172CE">
              <w:rPr>
                <w:sz w:val="20"/>
                <w:szCs w:val="20"/>
              </w:rPr>
              <w:t>z</w:t>
            </w:r>
            <w:r w:rsidRPr="000172CE">
              <w:rPr>
                <w:sz w:val="20"/>
                <w:szCs w:val="20"/>
              </w:rPr>
              <w:t>v</w:t>
            </w:r>
            <w:r w:rsidRPr="000172CE">
              <w:rPr>
                <w:sz w:val="20"/>
                <w:szCs w:val="20"/>
              </w:rPr>
              <w:t>a</w:t>
            </w:r>
            <w:r w:rsidRPr="000172CE">
              <w:rPr>
                <w:sz w:val="20"/>
                <w:szCs w:val="20"/>
              </w:rPr>
              <w:t>j</w:t>
            </w:r>
            <w:r w:rsidRPr="000172CE">
              <w:rPr>
                <w:sz w:val="20"/>
                <w:szCs w:val="20"/>
              </w:rPr>
              <w:t>a</w:t>
            </w:r>
            <w:r w:rsidRPr="000172CE">
              <w:rPr>
                <w:sz w:val="20"/>
                <w:szCs w:val="20"/>
              </w:rPr>
              <w:t>t</w:t>
            </w:r>
            <w:r w:rsidRPr="000172CE">
              <w:rPr>
                <w:sz w:val="20"/>
                <w:szCs w:val="20"/>
              </w:rPr>
              <w:t>i</w:t>
            </w:r>
            <w:r w:rsidRPr="000172CE">
              <w:rPr>
                <w:sz w:val="20"/>
                <w:szCs w:val="20"/>
              </w:rPr>
              <w:t xml:space="preserve"> </w:t>
            </w:r>
            <w:r w:rsidRPr="000172CE">
              <w:rPr>
                <w:sz w:val="20"/>
                <w:szCs w:val="20"/>
              </w:rPr>
              <w:t>p</w:t>
            </w:r>
            <w:r w:rsidRPr="000172CE">
              <w:rPr>
                <w:sz w:val="20"/>
                <w:szCs w:val="20"/>
              </w:rPr>
              <w:t>r</w:t>
            </w:r>
            <w:r w:rsidRPr="000172CE">
              <w:rPr>
                <w:sz w:val="20"/>
                <w:szCs w:val="20"/>
              </w:rPr>
              <w:t>i</w:t>
            </w:r>
            <w:r w:rsidRPr="000172CE">
              <w:rPr>
                <w:sz w:val="20"/>
                <w:szCs w:val="20"/>
              </w:rPr>
              <w:t xml:space="preserve"> </w:t>
            </w:r>
            <w:r w:rsidRPr="000172CE">
              <w:rPr>
                <w:sz w:val="20"/>
                <w:szCs w:val="20"/>
              </w:rPr>
              <w:t>z</w:t>
            </w:r>
            <w:r w:rsidRPr="000172CE">
              <w:rPr>
                <w:sz w:val="20"/>
                <w:szCs w:val="20"/>
              </w:rPr>
              <w:t>u</w:t>
            </w:r>
            <w:r w:rsidRPr="000172CE">
              <w:rPr>
                <w:sz w:val="20"/>
                <w:szCs w:val="20"/>
              </w:rPr>
              <w:t>n</w:t>
            </w:r>
            <w:r w:rsidRPr="000172CE">
              <w:rPr>
                <w:sz w:val="20"/>
                <w:szCs w:val="20"/>
              </w:rPr>
              <w:t>a</w:t>
            </w:r>
            <w:r w:rsidRPr="000172CE">
              <w:rPr>
                <w:sz w:val="20"/>
                <w:szCs w:val="20"/>
              </w:rPr>
              <w:t>n</w:t>
            </w:r>
            <w:r w:rsidRPr="000172CE">
              <w:rPr>
                <w:sz w:val="20"/>
                <w:szCs w:val="20"/>
              </w:rPr>
              <w:t>j</w:t>
            </w:r>
            <w:r w:rsidRPr="000172CE">
              <w:rPr>
                <w:sz w:val="20"/>
                <w:szCs w:val="20"/>
              </w:rPr>
              <w:t>i</w:t>
            </w:r>
            <w:r w:rsidRPr="000172CE">
              <w:rPr>
                <w:sz w:val="20"/>
                <w:szCs w:val="20"/>
              </w:rPr>
              <w:t>h</w:t>
            </w:r>
            <w:r w:rsidRPr="000172CE">
              <w:rPr>
                <w:sz w:val="20"/>
                <w:szCs w:val="20"/>
              </w:rPr>
              <w:t xml:space="preserve"> </w:t>
            </w:r>
            <w:r w:rsidRPr="000172CE">
              <w:rPr>
                <w:sz w:val="20"/>
                <w:szCs w:val="20"/>
              </w:rPr>
              <w:t>i</w:t>
            </w:r>
            <w:r w:rsidRPr="000172CE">
              <w:rPr>
                <w:sz w:val="20"/>
                <w:szCs w:val="20"/>
              </w:rPr>
              <w:t>z</w:t>
            </w:r>
            <w:r w:rsidRPr="000172CE">
              <w:rPr>
                <w:sz w:val="20"/>
                <w:szCs w:val="20"/>
              </w:rPr>
              <w:t>v</w:t>
            </w:r>
            <w:r w:rsidRPr="000172CE">
              <w:rPr>
                <w:sz w:val="20"/>
                <w:szCs w:val="20"/>
              </w:rPr>
              <w:t>a</w:t>
            </w:r>
            <w:r w:rsidRPr="000172CE">
              <w:rPr>
                <w:sz w:val="20"/>
                <w:szCs w:val="20"/>
              </w:rPr>
              <w:t>j</w:t>
            </w:r>
            <w:r w:rsidRPr="000172CE">
              <w:rPr>
                <w:sz w:val="20"/>
                <w:szCs w:val="20"/>
              </w:rPr>
              <w:t>a</w:t>
            </w:r>
            <w:r w:rsidRPr="000172CE">
              <w:rPr>
                <w:sz w:val="20"/>
                <w:szCs w:val="20"/>
              </w:rPr>
              <w:t>l</w:t>
            </w:r>
            <w:r w:rsidRPr="000172CE">
              <w:rPr>
                <w:sz w:val="20"/>
                <w:szCs w:val="20"/>
              </w:rPr>
              <w:t>c</w:t>
            </w:r>
            <w:r w:rsidRPr="000172CE">
              <w:rPr>
                <w:sz w:val="20"/>
                <w:szCs w:val="20"/>
              </w:rPr>
              <w:t>i</w:t>
            </w:r>
            <w:r w:rsidRPr="000172CE">
              <w:rPr>
                <w:sz w:val="20"/>
                <w:szCs w:val="20"/>
              </w:rPr>
              <w:t>h</w:t>
            </w:r>
            <w:r w:rsidRPr="000172CE">
              <w:rPr>
                <w:sz w:val="20"/>
                <w:szCs w:val="20"/>
              </w:rPr>
              <w:t>.</w:t>
            </w:r>
            <w:r w:rsidRPr="000172CE">
              <w:rPr>
                <w:sz w:val="20"/>
                <w:szCs w:val="20"/>
              </w:rPr>
              <w:t xml:space="preserve"> </w:t>
            </w:r>
            <w:r w:rsidRPr="000172CE">
              <w:rPr>
                <w:sz w:val="20"/>
                <w:szCs w:val="20"/>
              </w:rPr>
              <w:t>O</w:t>
            </w:r>
            <w:r w:rsidRPr="000172CE">
              <w:rPr>
                <w:sz w:val="20"/>
                <w:szCs w:val="20"/>
              </w:rPr>
              <w:t>b</w:t>
            </w:r>
            <w:r w:rsidRPr="000172CE">
              <w:rPr>
                <w:sz w:val="20"/>
                <w:szCs w:val="20"/>
              </w:rPr>
              <w:t>s</w:t>
            </w:r>
            <w:r w:rsidRPr="000172CE">
              <w:rPr>
                <w:sz w:val="20"/>
                <w:szCs w:val="20"/>
              </w:rPr>
              <w:t>e</w:t>
            </w:r>
            <w:r w:rsidRPr="000172CE">
              <w:rPr>
                <w:sz w:val="20"/>
                <w:szCs w:val="20"/>
              </w:rPr>
              <w:t>g</w:t>
            </w:r>
            <w:r w:rsidRPr="000172CE">
              <w:rPr>
                <w:sz w:val="20"/>
                <w:szCs w:val="20"/>
              </w:rPr>
              <w:t xml:space="preserve"> </w:t>
            </w:r>
            <w:r w:rsidRPr="000172CE">
              <w:rPr>
                <w:sz w:val="20"/>
                <w:szCs w:val="20"/>
              </w:rPr>
              <w:t>i</w:t>
            </w:r>
            <w:r w:rsidRPr="000172CE">
              <w:rPr>
                <w:sz w:val="20"/>
                <w:szCs w:val="20"/>
              </w:rPr>
              <w:t>n</w:t>
            </w:r>
            <w:r w:rsidRPr="000172CE">
              <w:rPr>
                <w:sz w:val="20"/>
                <w:szCs w:val="20"/>
              </w:rPr>
              <w:t xml:space="preserve"> </w:t>
            </w:r>
            <w:r w:rsidRPr="000172CE">
              <w:rPr>
                <w:sz w:val="20"/>
                <w:szCs w:val="20"/>
              </w:rPr>
              <w:t>z</w:t>
            </w:r>
            <w:r w:rsidRPr="000172CE">
              <w:rPr>
                <w:sz w:val="20"/>
                <w:szCs w:val="20"/>
              </w:rPr>
              <w:t>a</w:t>
            </w:r>
            <w:r w:rsidRPr="000172CE">
              <w:rPr>
                <w:sz w:val="20"/>
                <w:szCs w:val="20"/>
              </w:rPr>
              <w:t>h</w:t>
            </w:r>
            <w:r w:rsidRPr="000172CE">
              <w:rPr>
                <w:sz w:val="20"/>
                <w:szCs w:val="20"/>
              </w:rPr>
              <w:t>t</w:t>
            </w:r>
            <w:r w:rsidRPr="000172CE">
              <w:rPr>
                <w:sz w:val="20"/>
                <w:szCs w:val="20"/>
              </w:rPr>
              <w:t>e</w:t>
            </w:r>
            <w:r w:rsidRPr="000172CE">
              <w:rPr>
                <w:sz w:val="20"/>
                <w:szCs w:val="20"/>
              </w:rPr>
              <w:t>v</w:t>
            </w:r>
            <w:r w:rsidRPr="000172CE">
              <w:rPr>
                <w:sz w:val="20"/>
                <w:szCs w:val="20"/>
              </w:rPr>
              <w:t>n</w:t>
            </w:r>
            <w:r w:rsidRPr="000172CE">
              <w:rPr>
                <w:sz w:val="20"/>
                <w:szCs w:val="20"/>
              </w:rPr>
              <w:t>o</w:t>
            </w:r>
            <w:r w:rsidRPr="000172CE">
              <w:rPr>
                <w:sz w:val="20"/>
                <w:szCs w:val="20"/>
              </w:rPr>
              <w:t>s</w:t>
            </w:r>
            <w:r w:rsidRPr="000172CE">
              <w:rPr>
                <w:sz w:val="20"/>
                <w:szCs w:val="20"/>
              </w:rPr>
              <w:t>t</w:t>
            </w:r>
            <w:r w:rsidRPr="000172CE">
              <w:rPr>
                <w:sz w:val="20"/>
                <w:szCs w:val="20"/>
              </w:rPr>
              <w:t xml:space="preserve"> </w:t>
            </w:r>
            <w:r w:rsidRPr="000172CE">
              <w:rPr>
                <w:sz w:val="20"/>
                <w:szCs w:val="20"/>
              </w:rPr>
              <w:t>o</w:t>
            </w:r>
            <w:r w:rsidRPr="000172CE">
              <w:rPr>
                <w:sz w:val="20"/>
                <w:szCs w:val="20"/>
              </w:rPr>
              <w:t>k</w:t>
            </w:r>
            <w:r w:rsidRPr="000172CE">
              <w:rPr>
                <w:sz w:val="20"/>
                <w:szCs w:val="20"/>
              </w:rPr>
              <w:t>v</w:t>
            </w:r>
            <w:r w:rsidRPr="000172CE">
              <w:rPr>
                <w:sz w:val="20"/>
                <w:szCs w:val="20"/>
              </w:rPr>
              <w:t>a</w:t>
            </w:r>
            <w:r w:rsidRPr="000172CE">
              <w:rPr>
                <w:sz w:val="20"/>
                <w:szCs w:val="20"/>
              </w:rPr>
              <w:t>r</w:t>
            </w:r>
            <w:r w:rsidRPr="000172CE">
              <w:rPr>
                <w:sz w:val="20"/>
                <w:szCs w:val="20"/>
              </w:rPr>
              <w:t xml:space="preserve"> </w:t>
            </w:r>
            <w:r w:rsidRPr="000172CE">
              <w:rPr>
                <w:sz w:val="20"/>
                <w:szCs w:val="20"/>
              </w:rPr>
              <w:t>j</w:t>
            </w:r>
            <w:r w:rsidRPr="000172CE">
              <w:rPr>
                <w:sz w:val="20"/>
                <w:szCs w:val="20"/>
              </w:rPr>
              <w:t>e</w:t>
            </w:r>
            <w:r w:rsidRPr="000172CE">
              <w:rPr>
                <w:sz w:val="20"/>
                <w:szCs w:val="20"/>
              </w:rPr>
              <w:t xml:space="preserve"> </w:t>
            </w:r>
            <w:r w:rsidRPr="000172CE">
              <w:rPr>
                <w:sz w:val="20"/>
                <w:szCs w:val="20"/>
              </w:rPr>
              <w:t>b</w:t>
            </w:r>
            <w:r w:rsidRPr="000172CE">
              <w:rPr>
                <w:sz w:val="20"/>
                <w:szCs w:val="20"/>
              </w:rPr>
              <w:t>i</w:t>
            </w:r>
            <w:r w:rsidRPr="000172CE">
              <w:rPr>
                <w:sz w:val="20"/>
                <w:szCs w:val="20"/>
              </w:rPr>
              <w:t>l</w:t>
            </w:r>
            <w:r w:rsidRPr="000172CE">
              <w:rPr>
                <w:sz w:val="20"/>
                <w:szCs w:val="20"/>
              </w:rPr>
              <w:t>a</w:t>
            </w:r>
            <w:r w:rsidRPr="000172CE">
              <w:rPr>
                <w:sz w:val="20"/>
                <w:szCs w:val="20"/>
              </w:rPr>
              <w:t xml:space="preserve"> </w:t>
            </w:r>
            <w:r w:rsidRPr="000172CE">
              <w:rPr>
                <w:sz w:val="20"/>
                <w:szCs w:val="20"/>
              </w:rPr>
              <w:t>z</w:t>
            </w:r>
            <w:r w:rsidRPr="000172CE">
              <w:rPr>
                <w:sz w:val="20"/>
                <w:szCs w:val="20"/>
              </w:rPr>
              <w:t>e</w:t>
            </w:r>
            <w:r w:rsidRPr="000172CE">
              <w:rPr>
                <w:sz w:val="20"/>
                <w:szCs w:val="20"/>
              </w:rPr>
              <w:t>l</w:t>
            </w:r>
            <w:r w:rsidRPr="000172CE">
              <w:rPr>
                <w:sz w:val="20"/>
                <w:szCs w:val="20"/>
              </w:rPr>
              <w:t>o</w:t>
            </w:r>
            <w:r w:rsidRPr="000172CE">
              <w:rPr>
                <w:sz w:val="20"/>
                <w:szCs w:val="20"/>
              </w:rPr>
              <w:t xml:space="preserve"> </w:t>
            </w:r>
            <w:r w:rsidRPr="000172CE">
              <w:rPr>
                <w:sz w:val="20"/>
                <w:szCs w:val="20"/>
              </w:rPr>
              <w:t>s</w:t>
            </w:r>
            <w:r w:rsidRPr="000172CE">
              <w:rPr>
                <w:sz w:val="20"/>
                <w:szCs w:val="20"/>
              </w:rPr>
              <w:t>p</w:t>
            </w:r>
            <w:r w:rsidRPr="000172CE">
              <w:rPr>
                <w:sz w:val="20"/>
                <w:szCs w:val="20"/>
              </w:rPr>
              <w:t>r</w:t>
            </w:r>
            <w:r w:rsidRPr="000172CE">
              <w:rPr>
                <w:sz w:val="20"/>
                <w:szCs w:val="20"/>
              </w:rPr>
              <w:t>e</w:t>
            </w:r>
            <w:r w:rsidRPr="000172CE">
              <w:rPr>
                <w:sz w:val="20"/>
                <w:szCs w:val="20"/>
              </w:rPr>
              <w:t>m</w:t>
            </w:r>
            <w:r w:rsidRPr="000172CE">
              <w:rPr>
                <w:sz w:val="20"/>
                <w:szCs w:val="20"/>
              </w:rPr>
              <w:t>e</w:t>
            </w:r>
            <w:r w:rsidRPr="000172CE">
              <w:rPr>
                <w:sz w:val="20"/>
                <w:szCs w:val="20"/>
              </w:rPr>
              <w:t>n</w:t>
            </w:r>
            <w:r w:rsidRPr="000172CE">
              <w:rPr>
                <w:sz w:val="20"/>
                <w:szCs w:val="20"/>
              </w:rPr>
              <w:t>l</w:t>
            </w:r>
            <w:r w:rsidRPr="000172CE">
              <w:rPr>
                <w:sz w:val="20"/>
                <w:szCs w:val="20"/>
              </w:rPr>
              <w:t>j</w:t>
            </w:r>
            <w:r w:rsidRPr="000172CE">
              <w:rPr>
                <w:sz w:val="20"/>
                <w:szCs w:val="20"/>
              </w:rPr>
              <w:t>i</w:t>
            </w:r>
            <w:r w:rsidRPr="000172CE">
              <w:rPr>
                <w:sz w:val="20"/>
                <w:szCs w:val="20"/>
              </w:rPr>
              <w:t>v</w:t>
            </w:r>
            <w:r w:rsidRPr="000172CE">
              <w:rPr>
                <w:sz w:val="20"/>
                <w:szCs w:val="20"/>
              </w:rPr>
              <w:t>a</w:t>
            </w:r>
            <w:r w:rsidRPr="000172CE">
              <w:rPr>
                <w:sz w:val="20"/>
                <w:szCs w:val="20"/>
              </w:rPr>
              <w:t>.</w:t>
            </w:r>
            <w:r w:rsidRPr="000172CE">
              <w:rPr>
                <w:sz w:val="20"/>
                <w:szCs w:val="20"/>
              </w:rPr>
              <w:t xml:space="preserve"> </w:t>
            </w:r>
            <w:r w:rsidRPr="000172CE">
              <w:rPr>
                <w:sz w:val="20"/>
                <w:szCs w:val="20"/>
              </w:rPr>
              <w:t>P</w:t>
            </w:r>
            <w:r w:rsidRPr="000172CE">
              <w:rPr>
                <w:sz w:val="20"/>
                <w:szCs w:val="20"/>
              </w:rPr>
              <w:t>r</w:t>
            </w:r>
            <w:r w:rsidRPr="000172CE">
              <w:rPr>
                <w:sz w:val="20"/>
                <w:szCs w:val="20"/>
              </w:rPr>
              <w:t>a</w:t>
            </w:r>
            <w:r w:rsidRPr="000172CE">
              <w:rPr>
                <w:sz w:val="20"/>
                <w:szCs w:val="20"/>
              </w:rPr>
              <w:t>v</w:t>
            </w:r>
            <w:r w:rsidRPr="000172CE">
              <w:rPr>
                <w:sz w:val="20"/>
                <w:szCs w:val="20"/>
              </w:rPr>
              <w:t xml:space="preserve"> </w:t>
            </w:r>
            <w:r w:rsidRPr="000172CE">
              <w:rPr>
                <w:sz w:val="20"/>
                <w:szCs w:val="20"/>
              </w:rPr>
              <w:t>t</w:t>
            </w:r>
            <w:r w:rsidRPr="000172CE">
              <w:rPr>
                <w:sz w:val="20"/>
                <w:szCs w:val="20"/>
              </w:rPr>
              <w:t>a</w:t>
            </w:r>
            <w:r w:rsidRPr="000172CE">
              <w:rPr>
                <w:sz w:val="20"/>
                <w:szCs w:val="20"/>
              </w:rPr>
              <w:t>k</w:t>
            </w:r>
            <w:r w:rsidRPr="000172CE">
              <w:rPr>
                <w:sz w:val="20"/>
                <w:szCs w:val="20"/>
              </w:rPr>
              <w:t>o</w:t>
            </w:r>
            <w:r w:rsidRPr="000172CE">
              <w:rPr>
                <w:sz w:val="20"/>
                <w:szCs w:val="20"/>
              </w:rPr>
              <w:t xml:space="preserve"> </w:t>
            </w:r>
            <w:r w:rsidRPr="000172CE">
              <w:rPr>
                <w:sz w:val="20"/>
                <w:szCs w:val="20"/>
              </w:rPr>
              <w:t>n</w:t>
            </w:r>
            <w:r w:rsidRPr="000172CE">
              <w:rPr>
                <w:sz w:val="20"/>
                <w:szCs w:val="20"/>
              </w:rPr>
              <w:t>i</w:t>
            </w:r>
            <w:r w:rsidRPr="000172CE">
              <w:rPr>
                <w:sz w:val="20"/>
                <w:szCs w:val="20"/>
              </w:rPr>
              <w:t xml:space="preserve"> </w:t>
            </w:r>
            <w:r w:rsidRPr="000172CE">
              <w:rPr>
                <w:sz w:val="20"/>
                <w:szCs w:val="20"/>
              </w:rPr>
              <w:t>b</w:t>
            </w:r>
            <w:r w:rsidRPr="000172CE">
              <w:rPr>
                <w:sz w:val="20"/>
                <w:szCs w:val="20"/>
              </w:rPr>
              <w:t>i</w:t>
            </w:r>
            <w:r w:rsidRPr="000172CE">
              <w:rPr>
                <w:sz w:val="20"/>
                <w:szCs w:val="20"/>
              </w:rPr>
              <w:t>l</w:t>
            </w:r>
            <w:r w:rsidRPr="000172CE">
              <w:rPr>
                <w:sz w:val="20"/>
                <w:szCs w:val="20"/>
              </w:rPr>
              <w:t>o</w:t>
            </w:r>
            <w:r w:rsidRPr="000172CE">
              <w:rPr>
                <w:sz w:val="20"/>
                <w:szCs w:val="20"/>
              </w:rPr>
              <w:t xml:space="preserve"> </w:t>
            </w:r>
            <w:r w:rsidRPr="000172CE">
              <w:rPr>
                <w:sz w:val="20"/>
                <w:szCs w:val="20"/>
              </w:rPr>
              <w:t>m</w:t>
            </w:r>
            <w:r w:rsidRPr="000172CE">
              <w:rPr>
                <w:sz w:val="20"/>
                <w:szCs w:val="20"/>
              </w:rPr>
              <w:t>o</w:t>
            </w:r>
            <w:r w:rsidRPr="000172CE">
              <w:rPr>
                <w:sz w:val="20"/>
                <w:szCs w:val="20"/>
              </w:rPr>
              <w:t>g</w:t>
            </w:r>
            <w:r w:rsidRPr="000172CE">
              <w:rPr>
                <w:sz w:val="20"/>
                <w:szCs w:val="20"/>
              </w:rPr>
              <w:t>o</w:t>
            </w:r>
            <w:r w:rsidRPr="000172CE">
              <w:rPr>
                <w:sz w:val="20"/>
                <w:szCs w:val="20"/>
              </w:rPr>
              <w:t>č</w:t>
            </w:r>
            <w:r w:rsidRPr="000172CE">
              <w:rPr>
                <w:sz w:val="20"/>
                <w:szCs w:val="20"/>
              </w:rPr>
              <w:t>e</w:t>
            </w:r>
            <w:r w:rsidRPr="000172CE">
              <w:rPr>
                <w:sz w:val="20"/>
                <w:szCs w:val="20"/>
              </w:rPr>
              <w:t xml:space="preserve"> </w:t>
            </w:r>
            <w:r w:rsidRPr="000172CE">
              <w:rPr>
                <w:sz w:val="20"/>
                <w:szCs w:val="20"/>
              </w:rPr>
              <w:t>v</w:t>
            </w:r>
            <w:r w:rsidRPr="000172CE">
              <w:rPr>
                <w:sz w:val="20"/>
                <w:szCs w:val="20"/>
              </w:rPr>
              <w:t>n</w:t>
            </w:r>
            <w:r w:rsidRPr="000172CE">
              <w:rPr>
                <w:sz w:val="20"/>
                <w:szCs w:val="20"/>
              </w:rPr>
              <w:t>a</w:t>
            </w:r>
            <w:r w:rsidRPr="000172CE">
              <w:rPr>
                <w:sz w:val="20"/>
                <w:szCs w:val="20"/>
              </w:rPr>
              <w:t>p</w:t>
            </w:r>
            <w:r w:rsidRPr="000172CE">
              <w:rPr>
                <w:sz w:val="20"/>
                <w:szCs w:val="20"/>
              </w:rPr>
              <w:t>r</w:t>
            </w:r>
            <w:r w:rsidRPr="000172CE">
              <w:rPr>
                <w:sz w:val="20"/>
                <w:szCs w:val="20"/>
              </w:rPr>
              <w:t>e</w:t>
            </w:r>
            <w:r w:rsidRPr="000172CE">
              <w:rPr>
                <w:sz w:val="20"/>
                <w:szCs w:val="20"/>
              </w:rPr>
              <w:t>j</w:t>
            </w:r>
            <w:r w:rsidRPr="000172CE">
              <w:rPr>
                <w:sz w:val="20"/>
                <w:szCs w:val="20"/>
              </w:rPr>
              <w:t xml:space="preserve"> </w:t>
            </w:r>
            <w:r w:rsidRPr="000172CE">
              <w:rPr>
                <w:sz w:val="20"/>
                <w:szCs w:val="20"/>
              </w:rPr>
              <w:t>n</w:t>
            </w:r>
            <w:r w:rsidRPr="000172CE">
              <w:rPr>
                <w:sz w:val="20"/>
                <w:szCs w:val="20"/>
              </w:rPr>
              <w:t>a</w:t>
            </w:r>
            <w:r w:rsidRPr="000172CE">
              <w:rPr>
                <w:sz w:val="20"/>
                <w:szCs w:val="20"/>
              </w:rPr>
              <w:t>p</w:t>
            </w:r>
            <w:r w:rsidRPr="000172CE">
              <w:rPr>
                <w:sz w:val="20"/>
                <w:szCs w:val="20"/>
              </w:rPr>
              <w:t>o</w:t>
            </w:r>
            <w:r w:rsidRPr="000172CE">
              <w:rPr>
                <w:sz w:val="20"/>
                <w:szCs w:val="20"/>
              </w:rPr>
              <w:t>v</w:t>
            </w:r>
            <w:r w:rsidRPr="000172CE">
              <w:rPr>
                <w:sz w:val="20"/>
                <w:szCs w:val="20"/>
              </w:rPr>
              <w:t>e</w:t>
            </w:r>
            <w:r w:rsidRPr="000172CE">
              <w:rPr>
                <w:sz w:val="20"/>
                <w:szCs w:val="20"/>
              </w:rPr>
              <w:t>d</w:t>
            </w:r>
            <w:r w:rsidRPr="000172CE">
              <w:rPr>
                <w:sz w:val="20"/>
                <w:szCs w:val="20"/>
              </w:rPr>
              <w:t>a</w:t>
            </w:r>
            <w:r w:rsidRPr="000172CE">
              <w:rPr>
                <w:sz w:val="20"/>
                <w:szCs w:val="20"/>
              </w:rPr>
              <w:t>t</w:t>
            </w:r>
            <w:r w:rsidRPr="000172CE">
              <w:rPr>
                <w:sz w:val="20"/>
                <w:szCs w:val="20"/>
              </w:rPr>
              <w:t>i</w:t>
            </w:r>
            <w:r w:rsidRPr="000172CE">
              <w:rPr>
                <w:sz w:val="20"/>
                <w:szCs w:val="20"/>
              </w:rPr>
              <w:t xml:space="preserve"> </w:t>
            </w:r>
            <w:r w:rsidRPr="000172CE">
              <w:rPr>
                <w:sz w:val="20"/>
                <w:szCs w:val="20"/>
              </w:rPr>
              <w:t>o</w:t>
            </w:r>
            <w:r w:rsidRPr="000172CE">
              <w:rPr>
                <w:sz w:val="20"/>
                <w:szCs w:val="20"/>
              </w:rPr>
              <w:t>k</w:t>
            </w:r>
            <w:r w:rsidRPr="000172CE">
              <w:rPr>
                <w:sz w:val="20"/>
                <w:szCs w:val="20"/>
              </w:rPr>
              <w:t>v</w:t>
            </w:r>
            <w:r w:rsidRPr="000172CE">
              <w:rPr>
                <w:sz w:val="20"/>
                <w:szCs w:val="20"/>
              </w:rPr>
              <w:t>a</w:t>
            </w:r>
            <w:r w:rsidRPr="000172CE">
              <w:rPr>
                <w:sz w:val="20"/>
                <w:szCs w:val="20"/>
              </w:rPr>
              <w:t>r</w:t>
            </w:r>
            <w:r w:rsidRPr="000172CE">
              <w:rPr>
                <w:sz w:val="20"/>
                <w:szCs w:val="20"/>
              </w:rPr>
              <w:t>.</w:t>
            </w:r>
            <w:r w:rsidRPr="000172CE">
              <w:rPr>
                <w:sz w:val="20"/>
                <w:szCs w:val="20"/>
              </w:rPr>
              <w:t xml:space="preserve"> </w:t>
            </w:r>
            <w:r w:rsidRPr="000172CE">
              <w:rPr>
                <w:sz w:val="20"/>
                <w:szCs w:val="20"/>
              </w:rPr>
              <w:t>V</w:t>
            </w:r>
            <w:r w:rsidRPr="000172CE">
              <w:rPr>
                <w:sz w:val="20"/>
                <w:szCs w:val="20"/>
              </w:rPr>
              <w:t xml:space="preserve"> </w:t>
            </w:r>
            <w:r w:rsidRPr="000172CE">
              <w:rPr>
                <w:sz w:val="20"/>
                <w:szCs w:val="20"/>
              </w:rPr>
              <w:t>v</w:t>
            </w:r>
            <w:r w:rsidRPr="000172CE">
              <w:rPr>
                <w:sz w:val="20"/>
                <w:szCs w:val="20"/>
              </w:rPr>
              <w:t>e</w:t>
            </w:r>
            <w:r w:rsidRPr="000172CE">
              <w:rPr>
                <w:sz w:val="20"/>
                <w:szCs w:val="20"/>
              </w:rPr>
              <w:t>l</w:t>
            </w:r>
            <w:r w:rsidRPr="000172CE">
              <w:rPr>
                <w:sz w:val="20"/>
                <w:szCs w:val="20"/>
              </w:rPr>
              <w:t>i</w:t>
            </w:r>
            <w:r w:rsidRPr="000172CE">
              <w:rPr>
                <w:sz w:val="20"/>
                <w:szCs w:val="20"/>
              </w:rPr>
              <w:t>k</w:t>
            </w:r>
            <w:r w:rsidRPr="000172CE">
              <w:rPr>
                <w:sz w:val="20"/>
                <w:szCs w:val="20"/>
              </w:rPr>
              <w:t>i</w:t>
            </w:r>
            <w:r w:rsidRPr="000172CE">
              <w:rPr>
                <w:sz w:val="20"/>
                <w:szCs w:val="20"/>
              </w:rPr>
              <w:t xml:space="preserve"> </w:t>
            </w:r>
            <w:r w:rsidRPr="000172CE">
              <w:rPr>
                <w:sz w:val="20"/>
                <w:szCs w:val="20"/>
              </w:rPr>
              <w:t>v</w:t>
            </w:r>
            <w:r w:rsidRPr="000172CE">
              <w:rPr>
                <w:sz w:val="20"/>
                <w:szCs w:val="20"/>
              </w:rPr>
              <w:t>e</w:t>
            </w:r>
            <w:r w:rsidRPr="000172CE">
              <w:rPr>
                <w:sz w:val="20"/>
                <w:szCs w:val="20"/>
              </w:rPr>
              <w:t>č</w:t>
            </w:r>
            <w:r w:rsidRPr="000172CE">
              <w:rPr>
                <w:sz w:val="20"/>
                <w:szCs w:val="20"/>
              </w:rPr>
              <w:t>i</w:t>
            </w:r>
            <w:r w:rsidRPr="000172CE">
              <w:rPr>
                <w:sz w:val="20"/>
                <w:szCs w:val="20"/>
              </w:rPr>
              <w:t>n</w:t>
            </w:r>
            <w:r w:rsidRPr="000172CE">
              <w:rPr>
                <w:sz w:val="20"/>
                <w:szCs w:val="20"/>
              </w:rPr>
              <w:t>i</w:t>
            </w:r>
            <w:r w:rsidRPr="000172CE">
              <w:rPr>
                <w:sz w:val="20"/>
                <w:szCs w:val="20"/>
              </w:rPr>
              <w:t xml:space="preserve"> </w:t>
            </w:r>
            <w:r w:rsidRPr="000172CE">
              <w:rPr>
                <w:sz w:val="20"/>
                <w:szCs w:val="20"/>
              </w:rPr>
              <w:t>s</w:t>
            </w:r>
            <w:r w:rsidRPr="000172CE">
              <w:rPr>
                <w:sz w:val="20"/>
                <w:szCs w:val="20"/>
              </w:rPr>
              <w:t>o</w:t>
            </w:r>
            <w:r w:rsidRPr="000172CE">
              <w:rPr>
                <w:sz w:val="20"/>
                <w:szCs w:val="20"/>
              </w:rPr>
              <w:t xml:space="preserve"> </w:t>
            </w:r>
            <w:r w:rsidRPr="000172CE">
              <w:rPr>
                <w:sz w:val="20"/>
                <w:szCs w:val="20"/>
              </w:rPr>
              <w:t>b</w:t>
            </w:r>
            <w:r w:rsidRPr="000172CE">
              <w:rPr>
                <w:sz w:val="20"/>
                <w:szCs w:val="20"/>
              </w:rPr>
              <w:t>i</w:t>
            </w:r>
            <w:r w:rsidRPr="000172CE">
              <w:rPr>
                <w:sz w:val="20"/>
                <w:szCs w:val="20"/>
              </w:rPr>
              <w:t>l</w:t>
            </w:r>
            <w:r w:rsidRPr="000172CE">
              <w:rPr>
                <w:sz w:val="20"/>
                <w:szCs w:val="20"/>
              </w:rPr>
              <w:t>e</w:t>
            </w:r>
            <w:r w:rsidRPr="000172CE">
              <w:rPr>
                <w:sz w:val="20"/>
                <w:szCs w:val="20"/>
              </w:rPr>
              <w:t xml:space="preserve"> </w:t>
            </w:r>
            <w:r w:rsidRPr="000172CE">
              <w:rPr>
                <w:sz w:val="20"/>
                <w:szCs w:val="20"/>
              </w:rPr>
              <w:t>o</w:t>
            </w:r>
            <w:r w:rsidRPr="000172CE">
              <w:rPr>
                <w:sz w:val="20"/>
                <w:szCs w:val="20"/>
              </w:rPr>
              <w:t>k</w:t>
            </w:r>
            <w:r w:rsidRPr="000172CE">
              <w:rPr>
                <w:sz w:val="20"/>
                <w:szCs w:val="20"/>
              </w:rPr>
              <w:t>v</w:t>
            </w:r>
            <w:r w:rsidRPr="000172CE">
              <w:rPr>
                <w:sz w:val="20"/>
                <w:szCs w:val="20"/>
              </w:rPr>
              <w:t>a</w:t>
            </w:r>
            <w:r w:rsidRPr="000172CE">
              <w:rPr>
                <w:sz w:val="20"/>
                <w:szCs w:val="20"/>
              </w:rPr>
              <w:t>r</w:t>
            </w:r>
            <w:r w:rsidRPr="000172CE">
              <w:rPr>
                <w:sz w:val="20"/>
                <w:szCs w:val="20"/>
              </w:rPr>
              <w:t>e</w:t>
            </w:r>
            <w:r w:rsidRPr="000172CE">
              <w:rPr>
                <w:sz w:val="20"/>
                <w:szCs w:val="20"/>
              </w:rPr>
              <w:t xml:space="preserve"> </w:t>
            </w:r>
            <w:r w:rsidRPr="000172CE">
              <w:rPr>
                <w:sz w:val="20"/>
                <w:szCs w:val="20"/>
              </w:rPr>
              <w:t>n</w:t>
            </w:r>
            <w:r w:rsidRPr="000172CE">
              <w:rPr>
                <w:sz w:val="20"/>
                <w:szCs w:val="20"/>
              </w:rPr>
              <w:t>e</w:t>
            </w:r>
            <w:r w:rsidRPr="000172CE">
              <w:rPr>
                <w:sz w:val="20"/>
                <w:szCs w:val="20"/>
              </w:rPr>
              <w:t>p</w:t>
            </w:r>
            <w:r w:rsidRPr="000172CE">
              <w:rPr>
                <w:sz w:val="20"/>
                <w:szCs w:val="20"/>
              </w:rPr>
              <w:t>r</w:t>
            </w:r>
            <w:r w:rsidRPr="000172CE">
              <w:rPr>
                <w:sz w:val="20"/>
                <w:szCs w:val="20"/>
              </w:rPr>
              <w:t>i</w:t>
            </w:r>
            <w:r w:rsidRPr="000172CE">
              <w:rPr>
                <w:sz w:val="20"/>
                <w:szCs w:val="20"/>
              </w:rPr>
              <w:t>č</w:t>
            </w:r>
            <w:r w:rsidRPr="000172CE">
              <w:rPr>
                <w:sz w:val="20"/>
                <w:szCs w:val="20"/>
              </w:rPr>
              <w:t>a</w:t>
            </w:r>
            <w:r w:rsidRPr="000172CE">
              <w:rPr>
                <w:sz w:val="20"/>
                <w:szCs w:val="20"/>
              </w:rPr>
              <w:t>k</w:t>
            </w:r>
            <w:r w:rsidRPr="000172CE">
              <w:rPr>
                <w:sz w:val="20"/>
                <w:szCs w:val="20"/>
              </w:rPr>
              <w:t>o</w:t>
            </w:r>
            <w:r w:rsidRPr="000172CE">
              <w:rPr>
                <w:sz w:val="20"/>
                <w:szCs w:val="20"/>
              </w:rPr>
              <w:t>v</w:t>
            </w:r>
            <w:r w:rsidRPr="000172CE">
              <w:rPr>
                <w:sz w:val="20"/>
                <w:szCs w:val="20"/>
              </w:rPr>
              <w:t>a</w:t>
            </w:r>
            <w:r w:rsidRPr="000172CE">
              <w:rPr>
                <w:sz w:val="20"/>
                <w:szCs w:val="20"/>
              </w:rPr>
              <w:t>n</w:t>
            </w:r>
            <w:r w:rsidRPr="000172CE">
              <w:rPr>
                <w:sz w:val="20"/>
                <w:szCs w:val="20"/>
              </w:rPr>
              <w:t>e</w:t>
            </w:r>
            <w:r w:rsidRPr="000172CE">
              <w:rPr>
                <w:sz w:val="20"/>
                <w:szCs w:val="20"/>
              </w:rPr>
              <w:t xml:space="preserve"> </w:t>
            </w:r>
            <w:r w:rsidRPr="000172CE">
              <w:rPr>
                <w:sz w:val="20"/>
                <w:szCs w:val="20"/>
              </w:rPr>
              <w:t>i</w:t>
            </w:r>
            <w:r w:rsidRPr="000172CE">
              <w:rPr>
                <w:sz w:val="20"/>
                <w:szCs w:val="20"/>
              </w:rPr>
              <w:t>n</w:t>
            </w:r>
            <w:r w:rsidRPr="000172CE">
              <w:rPr>
                <w:sz w:val="20"/>
                <w:szCs w:val="20"/>
              </w:rPr>
              <w:t xml:space="preserve"> </w:t>
            </w:r>
            <w:r w:rsidRPr="000172CE">
              <w:rPr>
                <w:sz w:val="20"/>
                <w:szCs w:val="20"/>
              </w:rPr>
              <w:t>s</w:t>
            </w:r>
            <w:r w:rsidRPr="000172CE">
              <w:rPr>
                <w:sz w:val="20"/>
                <w:szCs w:val="20"/>
              </w:rPr>
              <w:t>e</w:t>
            </w:r>
            <w:r w:rsidRPr="000172CE">
              <w:rPr>
                <w:sz w:val="20"/>
                <w:szCs w:val="20"/>
              </w:rPr>
              <w:t xml:space="preserve"> </w:t>
            </w:r>
            <w:r w:rsidRPr="000172CE">
              <w:rPr>
                <w:sz w:val="20"/>
                <w:szCs w:val="20"/>
              </w:rPr>
              <w:t>j</w:t>
            </w:r>
            <w:r w:rsidRPr="000172CE">
              <w:rPr>
                <w:sz w:val="20"/>
                <w:szCs w:val="20"/>
              </w:rPr>
              <w:t>i</w:t>
            </w:r>
            <w:r w:rsidRPr="000172CE">
              <w:rPr>
                <w:sz w:val="20"/>
                <w:szCs w:val="20"/>
              </w:rPr>
              <w:t>h</w:t>
            </w:r>
            <w:r w:rsidRPr="000172CE">
              <w:rPr>
                <w:sz w:val="20"/>
                <w:szCs w:val="20"/>
              </w:rPr>
              <w:t xml:space="preserve"> </w:t>
            </w:r>
            <w:r w:rsidRPr="000172CE">
              <w:rPr>
                <w:sz w:val="20"/>
                <w:szCs w:val="20"/>
              </w:rPr>
              <w:t>j</w:t>
            </w:r>
            <w:r w:rsidRPr="000172CE">
              <w:rPr>
                <w:sz w:val="20"/>
                <w:szCs w:val="20"/>
              </w:rPr>
              <w:t>e</w:t>
            </w:r>
            <w:r w:rsidRPr="000172CE">
              <w:rPr>
                <w:sz w:val="20"/>
                <w:szCs w:val="20"/>
              </w:rPr>
              <w:t xml:space="preserve"> </w:t>
            </w:r>
            <w:r w:rsidRPr="000172CE">
              <w:rPr>
                <w:sz w:val="20"/>
                <w:szCs w:val="20"/>
              </w:rPr>
              <w:t>o</w:t>
            </w:r>
            <w:r w:rsidRPr="000172CE">
              <w:rPr>
                <w:sz w:val="20"/>
                <w:szCs w:val="20"/>
              </w:rPr>
              <w:t>d</w:t>
            </w:r>
            <w:r w:rsidRPr="000172CE">
              <w:rPr>
                <w:sz w:val="20"/>
                <w:szCs w:val="20"/>
              </w:rPr>
              <w:t>p</w:t>
            </w:r>
            <w:r w:rsidRPr="000172CE">
              <w:rPr>
                <w:sz w:val="20"/>
                <w:szCs w:val="20"/>
              </w:rPr>
              <w:t>r</w:t>
            </w:r>
            <w:r w:rsidRPr="000172CE">
              <w:rPr>
                <w:sz w:val="20"/>
                <w:szCs w:val="20"/>
              </w:rPr>
              <w:t>a</w:t>
            </w:r>
            <w:r w:rsidRPr="000172CE">
              <w:rPr>
                <w:sz w:val="20"/>
                <w:szCs w:val="20"/>
              </w:rPr>
              <w:t>v</w:t>
            </w:r>
            <w:r w:rsidRPr="000172CE">
              <w:rPr>
                <w:sz w:val="20"/>
                <w:szCs w:val="20"/>
              </w:rPr>
              <w:t>l</w:t>
            </w:r>
            <w:r w:rsidRPr="000172CE">
              <w:rPr>
                <w:sz w:val="20"/>
                <w:szCs w:val="20"/>
              </w:rPr>
              <w:t>j</w:t>
            </w:r>
            <w:r w:rsidRPr="000172CE">
              <w:rPr>
                <w:sz w:val="20"/>
                <w:szCs w:val="20"/>
              </w:rPr>
              <w:t>a</w:t>
            </w:r>
            <w:r w:rsidRPr="000172CE">
              <w:rPr>
                <w:sz w:val="20"/>
                <w:szCs w:val="20"/>
              </w:rPr>
              <w:t>l</w:t>
            </w:r>
            <w:r w:rsidRPr="000172CE">
              <w:rPr>
                <w:sz w:val="20"/>
                <w:szCs w:val="20"/>
              </w:rPr>
              <w:t>o</w:t>
            </w:r>
            <w:r w:rsidRPr="000172CE">
              <w:rPr>
                <w:sz w:val="20"/>
                <w:szCs w:val="20"/>
              </w:rPr>
              <w:t xml:space="preserve"> </w:t>
            </w:r>
            <w:r w:rsidRPr="000172CE">
              <w:rPr>
                <w:sz w:val="20"/>
                <w:szCs w:val="20"/>
              </w:rPr>
              <w:t>t</w:t>
            </w:r>
            <w:r w:rsidRPr="000172CE">
              <w:rPr>
                <w:sz w:val="20"/>
                <w:szCs w:val="20"/>
              </w:rPr>
              <w:t>a</w:t>
            </w:r>
            <w:r w:rsidRPr="000172CE">
              <w:rPr>
                <w:sz w:val="20"/>
                <w:szCs w:val="20"/>
              </w:rPr>
              <w:t>k</w:t>
            </w:r>
            <w:r w:rsidRPr="000172CE">
              <w:rPr>
                <w:sz w:val="20"/>
                <w:szCs w:val="20"/>
              </w:rPr>
              <w:t>r</w:t>
            </w:r>
            <w:r w:rsidRPr="000172CE">
              <w:rPr>
                <w:sz w:val="20"/>
                <w:szCs w:val="20"/>
              </w:rPr>
              <w:t>a</w:t>
            </w:r>
            <w:r w:rsidRPr="000172CE">
              <w:rPr>
                <w:sz w:val="20"/>
                <w:szCs w:val="20"/>
              </w:rPr>
              <w:t>t</w:t>
            </w:r>
            <w:r w:rsidRPr="000172CE">
              <w:rPr>
                <w:sz w:val="20"/>
                <w:szCs w:val="20"/>
              </w:rPr>
              <w:t>,</w:t>
            </w:r>
            <w:r w:rsidRPr="000172CE">
              <w:rPr>
                <w:sz w:val="20"/>
                <w:szCs w:val="20"/>
              </w:rPr>
              <w:t xml:space="preserve"> </w:t>
            </w:r>
            <w:r w:rsidRPr="000172CE">
              <w:rPr>
                <w:sz w:val="20"/>
                <w:szCs w:val="20"/>
              </w:rPr>
              <w:t>k</w:t>
            </w:r>
            <w:r w:rsidRPr="000172CE">
              <w:rPr>
                <w:sz w:val="20"/>
                <w:szCs w:val="20"/>
              </w:rPr>
              <w:t>o</w:t>
            </w:r>
            <w:r w:rsidRPr="000172CE">
              <w:rPr>
                <w:sz w:val="20"/>
                <w:szCs w:val="20"/>
              </w:rPr>
              <w:t xml:space="preserve"> </w:t>
            </w:r>
            <w:r w:rsidRPr="000172CE">
              <w:rPr>
                <w:sz w:val="20"/>
                <w:szCs w:val="20"/>
              </w:rPr>
              <w:t>s</w:t>
            </w:r>
            <w:r w:rsidRPr="000172CE">
              <w:rPr>
                <w:sz w:val="20"/>
                <w:szCs w:val="20"/>
              </w:rPr>
              <w:t>o</w:t>
            </w:r>
            <w:r w:rsidRPr="000172CE">
              <w:rPr>
                <w:sz w:val="20"/>
                <w:szCs w:val="20"/>
              </w:rPr>
              <w:t xml:space="preserve"> </w:t>
            </w:r>
            <w:r w:rsidRPr="000172CE">
              <w:rPr>
                <w:sz w:val="20"/>
                <w:szCs w:val="20"/>
              </w:rPr>
              <w:t>s</w:t>
            </w:r>
            <w:r w:rsidRPr="000172CE">
              <w:rPr>
                <w:sz w:val="20"/>
                <w:szCs w:val="20"/>
              </w:rPr>
              <w:t>e</w:t>
            </w:r>
            <w:r w:rsidRPr="000172CE">
              <w:rPr>
                <w:sz w:val="20"/>
                <w:szCs w:val="20"/>
              </w:rPr>
              <w:t xml:space="preserve"> </w:t>
            </w:r>
            <w:r w:rsidRPr="000172CE">
              <w:rPr>
                <w:sz w:val="20"/>
                <w:szCs w:val="20"/>
              </w:rPr>
              <w:t>p</w:t>
            </w:r>
            <w:r w:rsidRPr="000172CE">
              <w:rPr>
                <w:sz w:val="20"/>
                <w:szCs w:val="20"/>
              </w:rPr>
              <w:t>o</w:t>
            </w:r>
            <w:r w:rsidRPr="000172CE">
              <w:rPr>
                <w:sz w:val="20"/>
                <w:szCs w:val="20"/>
              </w:rPr>
              <w:t>j</w:t>
            </w:r>
            <w:r w:rsidRPr="000172CE">
              <w:rPr>
                <w:sz w:val="20"/>
                <w:szCs w:val="20"/>
              </w:rPr>
              <w:t>a</w:t>
            </w:r>
            <w:r w:rsidRPr="000172CE">
              <w:rPr>
                <w:sz w:val="20"/>
                <w:szCs w:val="20"/>
              </w:rPr>
              <w:t>v</w:t>
            </w:r>
            <w:r w:rsidRPr="000172CE">
              <w:rPr>
                <w:sz w:val="20"/>
                <w:szCs w:val="20"/>
              </w:rPr>
              <w:t>i</w:t>
            </w:r>
            <w:r w:rsidRPr="000172CE">
              <w:rPr>
                <w:sz w:val="20"/>
                <w:szCs w:val="20"/>
              </w:rPr>
              <w:t>l</w:t>
            </w:r>
            <w:r w:rsidRPr="000172CE">
              <w:rPr>
                <w:sz w:val="20"/>
                <w:szCs w:val="20"/>
              </w:rPr>
              <w:t>e</w:t>
            </w:r>
            <w:r w:rsidRPr="000172CE">
              <w:rPr>
                <w:sz w:val="20"/>
                <w:szCs w:val="20"/>
              </w:rPr>
              <w:t>.</w:t>
            </w:r>
            <w:r w:rsidRPr="000172CE">
              <w:rPr>
                <w:sz w:val="20"/>
                <w:szCs w:val="20"/>
              </w:rPr>
              <w:t xml:space="preserve"> </w:t>
            </w:r>
            <w:r w:rsidRPr="000172CE">
              <w:rPr>
                <w:sz w:val="20"/>
                <w:szCs w:val="20"/>
              </w:rPr>
              <w:t>P</w:t>
            </w:r>
            <w:r w:rsidRPr="000172CE">
              <w:rPr>
                <w:sz w:val="20"/>
                <w:szCs w:val="20"/>
              </w:rPr>
              <w:t>o</w:t>
            </w:r>
            <w:r w:rsidRPr="000172CE">
              <w:rPr>
                <w:sz w:val="20"/>
                <w:szCs w:val="20"/>
              </w:rPr>
              <w:t>l</w:t>
            </w:r>
            <w:r w:rsidRPr="000172CE">
              <w:rPr>
                <w:sz w:val="20"/>
                <w:szCs w:val="20"/>
              </w:rPr>
              <w:t>e</w:t>
            </w:r>
            <w:r w:rsidRPr="000172CE">
              <w:rPr>
                <w:sz w:val="20"/>
                <w:szCs w:val="20"/>
              </w:rPr>
              <w:t>g</w:t>
            </w:r>
            <w:r w:rsidRPr="000172CE">
              <w:rPr>
                <w:sz w:val="20"/>
                <w:szCs w:val="20"/>
              </w:rPr>
              <w:t xml:space="preserve"> </w:t>
            </w:r>
            <w:r w:rsidRPr="000172CE">
              <w:rPr>
                <w:sz w:val="20"/>
                <w:szCs w:val="20"/>
              </w:rPr>
              <w:t>p</w:t>
            </w:r>
            <w:r w:rsidRPr="000172CE">
              <w:rPr>
                <w:sz w:val="20"/>
                <w:szCs w:val="20"/>
              </w:rPr>
              <w:t>o</w:t>
            </w:r>
            <w:r w:rsidRPr="000172CE">
              <w:rPr>
                <w:sz w:val="20"/>
                <w:szCs w:val="20"/>
              </w:rPr>
              <w:t>p</w:t>
            </w:r>
            <w:r w:rsidRPr="000172CE">
              <w:rPr>
                <w:sz w:val="20"/>
                <w:szCs w:val="20"/>
              </w:rPr>
              <w:t>r</w:t>
            </w:r>
            <w:r w:rsidRPr="000172CE">
              <w:rPr>
                <w:sz w:val="20"/>
                <w:szCs w:val="20"/>
              </w:rPr>
              <w:t>a</w:t>
            </w:r>
            <w:r w:rsidRPr="000172CE">
              <w:rPr>
                <w:sz w:val="20"/>
                <w:szCs w:val="20"/>
              </w:rPr>
              <w:t>v</w:t>
            </w:r>
            <w:r w:rsidRPr="000172CE">
              <w:rPr>
                <w:sz w:val="20"/>
                <w:szCs w:val="20"/>
              </w:rPr>
              <w:t>i</w:t>
            </w:r>
            <w:r w:rsidRPr="000172CE">
              <w:rPr>
                <w:sz w:val="20"/>
                <w:szCs w:val="20"/>
              </w:rPr>
              <w:t>l</w:t>
            </w:r>
            <w:r w:rsidRPr="000172CE">
              <w:rPr>
                <w:sz w:val="20"/>
                <w:szCs w:val="20"/>
              </w:rPr>
              <w:t xml:space="preserve"> </w:t>
            </w:r>
            <w:r w:rsidRPr="000172CE">
              <w:rPr>
                <w:sz w:val="20"/>
                <w:szCs w:val="20"/>
              </w:rPr>
              <w:t>t</w:t>
            </w:r>
            <w:r w:rsidRPr="000172CE">
              <w:rPr>
                <w:sz w:val="20"/>
                <w:szCs w:val="20"/>
              </w:rPr>
              <w:t>e</w:t>
            </w:r>
            <w:r w:rsidRPr="000172CE">
              <w:rPr>
                <w:sz w:val="20"/>
                <w:szCs w:val="20"/>
              </w:rPr>
              <w:t xml:space="preserve"> </w:t>
            </w:r>
            <w:r w:rsidRPr="000172CE">
              <w:rPr>
                <w:sz w:val="20"/>
                <w:szCs w:val="20"/>
              </w:rPr>
              <w:t>o</w:t>
            </w:r>
            <w:r w:rsidRPr="000172CE">
              <w:rPr>
                <w:sz w:val="20"/>
                <w:szCs w:val="20"/>
              </w:rPr>
              <w:t>p</w:t>
            </w:r>
            <w:r w:rsidRPr="000172CE">
              <w:rPr>
                <w:sz w:val="20"/>
                <w:szCs w:val="20"/>
              </w:rPr>
              <w:t>r</w:t>
            </w:r>
            <w:r w:rsidRPr="000172CE">
              <w:rPr>
                <w:sz w:val="20"/>
                <w:szCs w:val="20"/>
              </w:rPr>
              <w:t>e</w:t>
            </w:r>
            <w:r w:rsidRPr="000172CE">
              <w:rPr>
                <w:sz w:val="20"/>
                <w:szCs w:val="20"/>
              </w:rPr>
              <w:t>m</w:t>
            </w:r>
            <w:r w:rsidRPr="000172CE">
              <w:rPr>
                <w:sz w:val="20"/>
                <w:szCs w:val="20"/>
              </w:rPr>
              <w:t>e</w:t>
            </w:r>
            <w:r w:rsidRPr="000172CE">
              <w:rPr>
                <w:sz w:val="20"/>
                <w:szCs w:val="20"/>
              </w:rPr>
              <w:t xml:space="preserve"> </w:t>
            </w:r>
            <w:r w:rsidRPr="000172CE">
              <w:rPr>
                <w:sz w:val="20"/>
                <w:szCs w:val="20"/>
              </w:rPr>
              <w:t>p</w:t>
            </w:r>
            <w:r w:rsidRPr="000172CE">
              <w:rPr>
                <w:sz w:val="20"/>
                <w:szCs w:val="20"/>
              </w:rPr>
              <w:t>a</w:t>
            </w:r>
            <w:r w:rsidRPr="000172CE">
              <w:rPr>
                <w:sz w:val="20"/>
                <w:szCs w:val="20"/>
              </w:rPr>
              <w:t xml:space="preserve"> </w:t>
            </w:r>
            <w:r w:rsidRPr="000172CE">
              <w:rPr>
                <w:sz w:val="20"/>
                <w:szCs w:val="20"/>
              </w:rPr>
              <w:t>j</w:t>
            </w:r>
            <w:r w:rsidRPr="000172CE">
              <w:rPr>
                <w:sz w:val="20"/>
                <w:szCs w:val="20"/>
              </w:rPr>
              <w:t>e</w:t>
            </w:r>
            <w:r w:rsidRPr="000172CE">
              <w:rPr>
                <w:sz w:val="20"/>
                <w:szCs w:val="20"/>
              </w:rPr>
              <w:t xml:space="preserve"> </w:t>
            </w:r>
            <w:r w:rsidRPr="000172CE">
              <w:rPr>
                <w:sz w:val="20"/>
                <w:szCs w:val="20"/>
              </w:rPr>
              <w:t>d</w:t>
            </w:r>
            <w:r w:rsidRPr="000172CE">
              <w:rPr>
                <w:sz w:val="20"/>
                <w:szCs w:val="20"/>
              </w:rPr>
              <w:t>o</w:t>
            </w:r>
            <w:r w:rsidRPr="000172CE">
              <w:rPr>
                <w:sz w:val="20"/>
                <w:szCs w:val="20"/>
              </w:rPr>
              <w:t>l</w:t>
            </w:r>
            <w:r w:rsidRPr="000172CE">
              <w:rPr>
                <w:sz w:val="20"/>
                <w:szCs w:val="20"/>
              </w:rPr>
              <w:t>o</w:t>
            </w:r>
            <w:r w:rsidRPr="000172CE">
              <w:rPr>
                <w:sz w:val="20"/>
                <w:szCs w:val="20"/>
              </w:rPr>
              <w:t>č</w:t>
            </w:r>
            <w:r w:rsidRPr="000172CE">
              <w:rPr>
                <w:sz w:val="20"/>
                <w:szCs w:val="20"/>
              </w:rPr>
              <w:t>e</w:t>
            </w:r>
            <w:r w:rsidRPr="000172CE">
              <w:rPr>
                <w:sz w:val="20"/>
                <w:szCs w:val="20"/>
              </w:rPr>
              <w:t>n</w:t>
            </w:r>
            <w:r w:rsidRPr="000172CE">
              <w:rPr>
                <w:sz w:val="20"/>
                <w:szCs w:val="20"/>
              </w:rPr>
              <w:t>a</w:t>
            </w:r>
            <w:r w:rsidRPr="000172CE">
              <w:rPr>
                <w:sz w:val="20"/>
                <w:szCs w:val="20"/>
              </w:rPr>
              <w:t xml:space="preserve"> </w:t>
            </w:r>
            <w:r w:rsidRPr="000172CE">
              <w:rPr>
                <w:sz w:val="20"/>
                <w:szCs w:val="20"/>
              </w:rPr>
              <w:t>v</w:t>
            </w:r>
            <w:r w:rsidRPr="000172CE">
              <w:rPr>
                <w:sz w:val="20"/>
                <w:szCs w:val="20"/>
              </w:rPr>
              <w:t>r</w:t>
            </w:r>
            <w:r w:rsidRPr="000172CE">
              <w:rPr>
                <w:sz w:val="20"/>
                <w:szCs w:val="20"/>
              </w:rPr>
              <w:t>s</w:t>
            </w:r>
            <w:r w:rsidRPr="000172CE">
              <w:rPr>
                <w:sz w:val="20"/>
                <w:szCs w:val="20"/>
              </w:rPr>
              <w:t>t</w:t>
            </w:r>
            <w:r w:rsidRPr="000172CE">
              <w:rPr>
                <w:sz w:val="20"/>
                <w:szCs w:val="20"/>
              </w:rPr>
              <w:t>a</w:t>
            </w:r>
            <w:r w:rsidRPr="000172CE">
              <w:rPr>
                <w:sz w:val="20"/>
                <w:szCs w:val="20"/>
              </w:rPr>
              <w:t xml:space="preserve"> </w:t>
            </w:r>
            <w:r w:rsidRPr="000172CE">
              <w:rPr>
                <w:sz w:val="20"/>
                <w:szCs w:val="20"/>
              </w:rPr>
              <w:t>o</w:t>
            </w:r>
            <w:r w:rsidRPr="000172CE">
              <w:rPr>
                <w:sz w:val="20"/>
                <w:szCs w:val="20"/>
              </w:rPr>
              <w:t>p</w:t>
            </w:r>
            <w:r w:rsidRPr="000172CE">
              <w:rPr>
                <w:sz w:val="20"/>
                <w:szCs w:val="20"/>
              </w:rPr>
              <w:t>r</w:t>
            </w:r>
            <w:r w:rsidRPr="000172CE">
              <w:rPr>
                <w:sz w:val="20"/>
                <w:szCs w:val="20"/>
              </w:rPr>
              <w:t>e</w:t>
            </w:r>
            <w:r w:rsidRPr="000172CE">
              <w:rPr>
                <w:sz w:val="20"/>
                <w:szCs w:val="20"/>
              </w:rPr>
              <w:t>m</w:t>
            </w:r>
            <w:r w:rsidRPr="000172CE">
              <w:rPr>
                <w:sz w:val="20"/>
                <w:szCs w:val="20"/>
              </w:rPr>
              <w:t>e</w:t>
            </w:r>
            <w:r w:rsidRPr="000172CE">
              <w:rPr>
                <w:sz w:val="20"/>
                <w:szCs w:val="20"/>
              </w:rPr>
              <w:t xml:space="preserve"> </w:t>
            </w:r>
            <w:r w:rsidRPr="000172CE">
              <w:rPr>
                <w:sz w:val="20"/>
                <w:szCs w:val="20"/>
              </w:rPr>
              <w:t>o</w:t>
            </w:r>
            <w:r w:rsidRPr="000172CE">
              <w:rPr>
                <w:sz w:val="20"/>
                <w:szCs w:val="20"/>
              </w:rPr>
              <w:t>b</w:t>
            </w:r>
            <w:r w:rsidRPr="000172CE">
              <w:rPr>
                <w:sz w:val="20"/>
                <w:szCs w:val="20"/>
              </w:rPr>
              <w:t>č</w:t>
            </w:r>
            <w:r w:rsidRPr="000172CE">
              <w:rPr>
                <w:sz w:val="20"/>
                <w:szCs w:val="20"/>
              </w:rPr>
              <w:t>a</w:t>
            </w:r>
            <w:r w:rsidRPr="000172CE">
              <w:rPr>
                <w:sz w:val="20"/>
                <w:szCs w:val="20"/>
              </w:rPr>
              <w:t>s</w:t>
            </w:r>
            <w:r w:rsidRPr="000172CE">
              <w:rPr>
                <w:sz w:val="20"/>
                <w:szCs w:val="20"/>
              </w:rPr>
              <w:t>n</w:t>
            </w:r>
            <w:r w:rsidRPr="000172CE">
              <w:rPr>
                <w:sz w:val="20"/>
                <w:szCs w:val="20"/>
              </w:rPr>
              <w:t>o</w:t>
            </w:r>
            <w:r w:rsidRPr="000172CE">
              <w:rPr>
                <w:sz w:val="20"/>
                <w:szCs w:val="20"/>
              </w:rPr>
              <w:t xml:space="preserve"> </w:t>
            </w:r>
            <w:r w:rsidRPr="000172CE">
              <w:rPr>
                <w:sz w:val="20"/>
                <w:szCs w:val="20"/>
              </w:rPr>
              <w:t>z</w:t>
            </w:r>
            <w:r w:rsidRPr="000172CE">
              <w:rPr>
                <w:sz w:val="20"/>
                <w:szCs w:val="20"/>
              </w:rPr>
              <w:t>a</w:t>
            </w:r>
            <w:r w:rsidRPr="000172CE">
              <w:rPr>
                <w:sz w:val="20"/>
                <w:szCs w:val="20"/>
              </w:rPr>
              <w:t>h</w:t>
            </w:r>
            <w:r w:rsidRPr="000172CE">
              <w:rPr>
                <w:sz w:val="20"/>
                <w:szCs w:val="20"/>
              </w:rPr>
              <w:t>t</w:t>
            </w:r>
            <w:r w:rsidRPr="000172CE">
              <w:rPr>
                <w:sz w:val="20"/>
                <w:szCs w:val="20"/>
              </w:rPr>
              <w:t>e</w:t>
            </w:r>
            <w:r w:rsidRPr="000172CE">
              <w:rPr>
                <w:sz w:val="20"/>
                <w:szCs w:val="20"/>
              </w:rPr>
              <w:t>v</w:t>
            </w:r>
            <w:r w:rsidRPr="000172CE">
              <w:rPr>
                <w:sz w:val="20"/>
                <w:szCs w:val="20"/>
              </w:rPr>
              <w:t>a</w:t>
            </w:r>
            <w:r w:rsidRPr="000172CE">
              <w:rPr>
                <w:sz w:val="20"/>
                <w:szCs w:val="20"/>
              </w:rPr>
              <w:t>l</w:t>
            </w:r>
            <w:r w:rsidRPr="000172CE">
              <w:rPr>
                <w:sz w:val="20"/>
                <w:szCs w:val="20"/>
              </w:rPr>
              <w:t>a</w:t>
            </w:r>
            <w:r w:rsidRPr="000172CE">
              <w:rPr>
                <w:sz w:val="20"/>
                <w:szCs w:val="20"/>
              </w:rPr>
              <w:t xml:space="preserve"> </w:t>
            </w:r>
            <w:r w:rsidRPr="000172CE">
              <w:rPr>
                <w:sz w:val="20"/>
                <w:szCs w:val="20"/>
              </w:rPr>
              <w:t>d</w:t>
            </w:r>
            <w:r w:rsidRPr="000172CE">
              <w:rPr>
                <w:sz w:val="20"/>
                <w:szCs w:val="20"/>
              </w:rPr>
              <w:t>o</w:t>
            </w:r>
            <w:r w:rsidRPr="000172CE">
              <w:rPr>
                <w:sz w:val="20"/>
                <w:szCs w:val="20"/>
              </w:rPr>
              <w:t>p</w:t>
            </w:r>
            <w:r w:rsidRPr="000172CE">
              <w:rPr>
                <w:sz w:val="20"/>
                <w:szCs w:val="20"/>
              </w:rPr>
              <w:t>o</w:t>
            </w:r>
            <w:r w:rsidRPr="000172CE">
              <w:rPr>
                <w:sz w:val="20"/>
                <w:szCs w:val="20"/>
              </w:rPr>
              <w:t>l</w:t>
            </w:r>
            <w:r w:rsidRPr="000172CE">
              <w:rPr>
                <w:sz w:val="20"/>
                <w:szCs w:val="20"/>
              </w:rPr>
              <w:t>n</w:t>
            </w:r>
            <w:r w:rsidRPr="000172CE">
              <w:rPr>
                <w:sz w:val="20"/>
                <w:szCs w:val="20"/>
              </w:rPr>
              <w:t>j</w:t>
            </w:r>
            <w:r w:rsidRPr="000172CE">
              <w:rPr>
                <w:sz w:val="20"/>
                <w:szCs w:val="20"/>
              </w:rPr>
              <w:t>e</w:t>
            </w:r>
            <w:r w:rsidRPr="000172CE">
              <w:rPr>
                <w:sz w:val="20"/>
                <w:szCs w:val="20"/>
              </w:rPr>
              <w:t>v</w:t>
            </w:r>
            <w:r w:rsidRPr="000172CE">
              <w:rPr>
                <w:sz w:val="20"/>
                <w:szCs w:val="20"/>
              </w:rPr>
              <w:t>a</w:t>
            </w:r>
            <w:r w:rsidRPr="000172CE">
              <w:rPr>
                <w:sz w:val="20"/>
                <w:szCs w:val="20"/>
              </w:rPr>
              <w:t>n</w:t>
            </w:r>
            <w:r w:rsidRPr="000172CE">
              <w:rPr>
                <w:sz w:val="20"/>
                <w:szCs w:val="20"/>
              </w:rPr>
              <w:t>j</w:t>
            </w:r>
            <w:r w:rsidRPr="000172CE">
              <w:rPr>
                <w:sz w:val="20"/>
                <w:szCs w:val="20"/>
              </w:rPr>
              <w:t>a</w:t>
            </w:r>
            <w:r w:rsidRPr="000172CE">
              <w:rPr>
                <w:sz w:val="20"/>
                <w:szCs w:val="20"/>
              </w:rPr>
              <w:t xml:space="preserve"> </w:t>
            </w:r>
            <w:r w:rsidRPr="000172CE">
              <w:rPr>
                <w:sz w:val="20"/>
                <w:szCs w:val="20"/>
              </w:rPr>
              <w:t>o</w:t>
            </w:r>
            <w:r w:rsidRPr="000172CE">
              <w:rPr>
                <w:sz w:val="20"/>
                <w:szCs w:val="20"/>
              </w:rPr>
              <w:t>z</w:t>
            </w:r>
            <w:r w:rsidRPr="000172CE">
              <w:rPr>
                <w:sz w:val="20"/>
                <w:szCs w:val="20"/>
              </w:rPr>
              <w:t>.</w:t>
            </w:r>
            <w:r w:rsidRPr="000172CE">
              <w:rPr>
                <w:sz w:val="20"/>
                <w:szCs w:val="20"/>
              </w:rPr>
              <w:t xml:space="preserve"> </w:t>
            </w:r>
            <w:r w:rsidRPr="000172CE">
              <w:rPr>
                <w:sz w:val="20"/>
                <w:szCs w:val="20"/>
              </w:rPr>
              <w:t>n</w:t>
            </w:r>
            <w:r w:rsidRPr="000172CE">
              <w:rPr>
                <w:sz w:val="20"/>
                <w:szCs w:val="20"/>
              </w:rPr>
              <w:t>a</w:t>
            </w:r>
            <w:r w:rsidRPr="000172CE">
              <w:rPr>
                <w:sz w:val="20"/>
                <w:szCs w:val="20"/>
              </w:rPr>
              <w:t>d</w:t>
            </w:r>
            <w:r w:rsidRPr="000172CE">
              <w:rPr>
                <w:sz w:val="20"/>
                <w:szCs w:val="20"/>
              </w:rPr>
              <w:t>g</w:t>
            </w:r>
            <w:r w:rsidRPr="000172CE">
              <w:rPr>
                <w:sz w:val="20"/>
                <w:szCs w:val="20"/>
              </w:rPr>
              <w:t>r</w:t>
            </w:r>
            <w:r w:rsidRPr="000172CE">
              <w:rPr>
                <w:sz w:val="20"/>
                <w:szCs w:val="20"/>
              </w:rPr>
              <w:t>a</w:t>
            </w:r>
            <w:r w:rsidRPr="000172CE">
              <w:rPr>
                <w:sz w:val="20"/>
                <w:szCs w:val="20"/>
              </w:rPr>
              <w:t>d</w:t>
            </w:r>
            <w:r w:rsidRPr="000172CE">
              <w:rPr>
                <w:sz w:val="20"/>
                <w:szCs w:val="20"/>
              </w:rPr>
              <w:t>n</w:t>
            </w:r>
            <w:r w:rsidRPr="000172CE">
              <w:rPr>
                <w:sz w:val="20"/>
                <w:szCs w:val="20"/>
              </w:rPr>
              <w:t>j</w:t>
            </w:r>
            <w:r w:rsidRPr="000172CE">
              <w:rPr>
                <w:sz w:val="20"/>
                <w:szCs w:val="20"/>
              </w:rPr>
              <w:t>e</w:t>
            </w:r>
            <w:r w:rsidRPr="000172CE">
              <w:rPr>
                <w:sz w:val="20"/>
                <w:szCs w:val="20"/>
              </w:rPr>
              <w:t>.</w:t>
            </w:r>
            <w:r w:rsidRPr="000172CE">
              <w:rPr>
                <w:sz w:val="20"/>
                <w:szCs w:val="20"/>
              </w:rPr>
              <w:t xml:space="preserve"> </w:t>
            </w:r>
            <w:r w:rsidRPr="000172CE">
              <w:rPr>
                <w:sz w:val="20"/>
                <w:szCs w:val="20"/>
              </w:rPr>
              <w:t>V</w:t>
            </w:r>
            <w:r w:rsidRPr="000172CE">
              <w:rPr>
                <w:sz w:val="20"/>
                <w:szCs w:val="20"/>
              </w:rPr>
              <w:t xml:space="preserve"> </w:t>
            </w:r>
            <w:r w:rsidRPr="000172CE">
              <w:rPr>
                <w:sz w:val="20"/>
                <w:szCs w:val="20"/>
              </w:rPr>
              <w:t>t</w:t>
            </w:r>
            <w:r w:rsidRPr="000172CE">
              <w:rPr>
                <w:sz w:val="20"/>
                <w:szCs w:val="20"/>
              </w:rPr>
              <w:t>e</w:t>
            </w:r>
            <w:r w:rsidRPr="000172CE">
              <w:rPr>
                <w:sz w:val="20"/>
                <w:szCs w:val="20"/>
              </w:rPr>
              <w:t>h</w:t>
            </w:r>
            <w:r w:rsidRPr="000172CE">
              <w:rPr>
                <w:sz w:val="20"/>
                <w:szCs w:val="20"/>
              </w:rPr>
              <w:t xml:space="preserve"> </w:t>
            </w:r>
            <w:r w:rsidRPr="000172CE">
              <w:rPr>
                <w:sz w:val="20"/>
                <w:szCs w:val="20"/>
              </w:rPr>
              <w:t>p</w:t>
            </w:r>
            <w:r w:rsidRPr="000172CE">
              <w:rPr>
                <w:sz w:val="20"/>
                <w:szCs w:val="20"/>
              </w:rPr>
              <w:t>r</w:t>
            </w:r>
            <w:r w:rsidRPr="000172CE">
              <w:rPr>
                <w:sz w:val="20"/>
                <w:szCs w:val="20"/>
              </w:rPr>
              <w:t>i</w:t>
            </w:r>
            <w:r w:rsidRPr="000172CE">
              <w:rPr>
                <w:sz w:val="20"/>
                <w:szCs w:val="20"/>
              </w:rPr>
              <w:t>m</w:t>
            </w:r>
            <w:r w:rsidRPr="000172CE">
              <w:rPr>
                <w:sz w:val="20"/>
                <w:szCs w:val="20"/>
              </w:rPr>
              <w:t>e</w:t>
            </w:r>
            <w:r w:rsidRPr="000172CE">
              <w:rPr>
                <w:sz w:val="20"/>
                <w:szCs w:val="20"/>
              </w:rPr>
              <w:t>r</w:t>
            </w:r>
            <w:r w:rsidRPr="000172CE">
              <w:rPr>
                <w:sz w:val="20"/>
                <w:szCs w:val="20"/>
              </w:rPr>
              <w:t>i</w:t>
            </w:r>
            <w:r w:rsidRPr="000172CE">
              <w:rPr>
                <w:sz w:val="20"/>
                <w:szCs w:val="20"/>
              </w:rPr>
              <w:t>h</w:t>
            </w:r>
            <w:r w:rsidRPr="000172CE">
              <w:rPr>
                <w:sz w:val="20"/>
                <w:szCs w:val="20"/>
              </w:rPr>
              <w:t xml:space="preserve"> </w:t>
            </w:r>
            <w:r w:rsidRPr="000172CE">
              <w:rPr>
                <w:sz w:val="20"/>
                <w:szCs w:val="20"/>
              </w:rPr>
              <w:t>j</w:t>
            </w:r>
            <w:r w:rsidRPr="000172CE">
              <w:rPr>
                <w:sz w:val="20"/>
                <w:szCs w:val="20"/>
              </w:rPr>
              <w:t>e</w:t>
            </w:r>
            <w:r w:rsidRPr="000172CE">
              <w:rPr>
                <w:sz w:val="20"/>
                <w:szCs w:val="20"/>
              </w:rPr>
              <w:t xml:space="preserve"> </w:t>
            </w:r>
            <w:r w:rsidRPr="000172CE">
              <w:rPr>
                <w:sz w:val="20"/>
                <w:szCs w:val="20"/>
              </w:rPr>
              <w:t>š</w:t>
            </w:r>
            <w:r w:rsidRPr="000172CE">
              <w:rPr>
                <w:sz w:val="20"/>
                <w:szCs w:val="20"/>
              </w:rPr>
              <w:t>l</w:t>
            </w:r>
            <w:r w:rsidRPr="000172CE">
              <w:rPr>
                <w:sz w:val="20"/>
                <w:szCs w:val="20"/>
              </w:rPr>
              <w:t>o</w:t>
            </w:r>
            <w:r w:rsidRPr="000172CE">
              <w:rPr>
                <w:sz w:val="20"/>
                <w:szCs w:val="20"/>
              </w:rPr>
              <w:t xml:space="preserve"> </w:t>
            </w:r>
            <w:r w:rsidRPr="000172CE">
              <w:rPr>
                <w:sz w:val="20"/>
                <w:szCs w:val="20"/>
              </w:rPr>
              <w:t>o</w:t>
            </w:r>
            <w:r w:rsidRPr="000172CE">
              <w:rPr>
                <w:sz w:val="20"/>
                <w:szCs w:val="20"/>
              </w:rPr>
              <w:t>b</w:t>
            </w:r>
            <w:r w:rsidRPr="000172CE">
              <w:rPr>
                <w:sz w:val="20"/>
                <w:szCs w:val="20"/>
              </w:rPr>
              <w:t>i</w:t>
            </w:r>
            <w:r w:rsidRPr="000172CE">
              <w:rPr>
                <w:sz w:val="20"/>
                <w:szCs w:val="20"/>
              </w:rPr>
              <w:t>č</w:t>
            </w:r>
            <w:r w:rsidRPr="000172CE">
              <w:rPr>
                <w:sz w:val="20"/>
                <w:szCs w:val="20"/>
              </w:rPr>
              <w:t>a</w:t>
            </w:r>
            <w:r w:rsidRPr="000172CE">
              <w:rPr>
                <w:sz w:val="20"/>
                <w:szCs w:val="20"/>
              </w:rPr>
              <w:t>j</w:t>
            </w:r>
            <w:r w:rsidRPr="000172CE">
              <w:rPr>
                <w:sz w:val="20"/>
                <w:szCs w:val="20"/>
              </w:rPr>
              <w:t>n</w:t>
            </w:r>
            <w:r w:rsidRPr="000172CE">
              <w:rPr>
                <w:sz w:val="20"/>
                <w:szCs w:val="20"/>
              </w:rPr>
              <w:t>o</w:t>
            </w:r>
            <w:r w:rsidRPr="000172CE">
              <w:rPr>
                <w:sz w:val="20"/>
                <w:szCs w:val="20"/>
              </w:rPr>
              <w:t xml:space="preserve"> </w:t>
            </w:r>
            <w:r w:rsidRPr="000172CE">
              <w:rPr>
                <w:sz w:val="20"/>
                <w:szCs w:val="20"/>
              </w:rPr>
              <w:t>z</w:t>
            </w:r>
            <w:r w:rsidRPr="000172CE">
              <w:rPr>
                <w:sz w:val="20"/>
                <w:szCs w:val="20"/>
              </w:rPr>
              <w:t>a</w:t>
            </w:r>
            <w:r w:rsidRPr="000172CE">
              <w:rPr>
                <w:sz w:val="20"/>
                <w:szCs w:val="20"/>
              </w:rPr>
              <w:t xml:space="preserve"> </w:t>
            </w:r>
            <w:r w:rsidRPr="000172CE">
              <w:rPr>
                <w:sz w:val="20"/>
                <w:szCs w:val="20"/>
              </w:rPr>
              <w:t>o</w:t>
            </w:r>
            <w:r w:rsidRPr="000172CE">
              <w:rPr>
                <w:sz w:val="20"/>
                <w:szCs w:val="20"/>
              </w:rPr>
              <w:t>b</w:t>
            </w:r>
            <w:r w:rsidRPr="000172CE">
              <w:rPr>
                <w:sz w:val="20"/>
                <w:szCs w:val="20"/>
              </w:rPr>
              <w:t>n</w:t>
            </w:r>
            <w:r w:rsidRPr="000172CE">
              <w:rPr>
                <w:sz w:val="20"/>
                <w:szCs w:val="20"/>
              </w:rPr>
              <w:t>a</w:t>
            </w:r>
            <w:r w:rsidRPr="000172CE">
              <w:rPr>
                <w:sz w:val="20"/>
                <w:szCs w:val="20"/>
              </w:rPr>
              <w:t>v</w:t>
            </w:r>
            <w:r w:rsidRPr="000172CE">
              <w:rPr>
                <w:sz w:val="20"/>
                <w:szCs w:val="20"/>
              </w:rPr>
              <w:t>l</w:t>
            </w:r>
            <w:r w:rsidRPr="000172CE">
              <w:rPr>
                <w:sz w:val="20"/>
                <w:szCs w:val="20"/>
              </w:rPr>
              <w:t>j</w:t>
            </w:r>
            <w:r w:rsidRPr="000172CE">
              <w:rPr>
                <w:sz w:val="20"/>
                <w:szCs w:val="20"/>
              </w:rPr>
              <w:t>a</w:t>
            </w:r>
            <w:r w:rsidRPr="000172CE">
              <w:rPr>
                <w:sz w:val="20"/>
                <w:szCs w:val="20"/>
              </w:rPr>
              <w:t>n</w:t>
            </w:r>
            <w:r w:rsidRPr="000172CE">
              <w:rPr>
                <w:sz w:val="20"/>
                <w:szCs w:val="20"/>
              </w:rPr>
              <w:t>j</w:t>
            </w:r>
            <w:r w:rsidRPr="000172CE">
              <w:rPr>
                <w:sz w:val="20"/>
                <w:szCs w:val="20"/>
              </w:rPr>
              <w:t>e</w:t>
            </w:r>
            <w:r w:rsidRPr="000172CE">
              <w:rPr>
                <w:sz w:val="20"/>
                <w:szCs w:val="20"/>
              </w:rPr>
              <w:t>-</w:t>
            </w:r>
            <w:r w:rsidRPr="000172CE">
              <w:rPr>
                <w:sz w:val="20"/>
                <w:szCs w:val="20"/>
              </w:rPr>
              <w:t>n</w:t>
            </w:r>
            <w:r w:rsidRPr="000172CE">
              <w:rPr>
                <w:sz w:val="20"/>
                <w:szCs w:val="20"/>
              </w:rPr>
              <w:t>a</w:t>
            </w:r>
            <w:r w:rsidRPr="000172CE">
              <w:rPr>
                <w:sz w:val="20"/>
                <w:szCs w:val="20"/>
              </w:rPr>
              <w:t>d</w:t>
            </w:r>
            <w:r w:rsidRPr="000172CE">
              <w:rPr>
                <w:sz w:val="20"/>
                <w:szCs w:val="20"/>
              </w:rPr>
              <w:t>g</w:t>
            </w:r>
            <w:r w:rsidRPr="000172CE">
              <w:rPr>
                <w:sz w:val="20"/>
                <w:szCs w:val="20"/>
              </w:rPr>
              <w:t>r</w:t>
            </w:r>
            <w:r w:rsidRPr="000172CE">
              <w:rPr>
                <w:sz w:val="20"/>
                <w:szCs w:val="20"/>
              </w:rPr>
              <w:t>a</w:t>
            </w:r>
            <w:r w:rsidRPr="000172CE">
              <w:rPr>
                <w:sz w:val="20"/>
                <w:szCs w:val="20"/>
              </w:rPr>
              <w:t>d</w:t>
            </w:r>
            <w:r w:rsidRPr="000172CE">
              <w:rPr>
                <w:sz w:val="20"/>
                <w:szCs w:val="20"/>
              </w:rPr>
              <w:t>n</w:t>
            </w:r>
            <w:r w:rsidRPr="000172CE">
              <w:rPr>
                <w:sz w:val="20"/>
                <w:szCs w:val="20"/>
              </w:rPr>
              <w:t>j</w:t>
            </w:r>
            <w:r w:rsidRPr="000172CE">
              <w:rPr>
                <w:sz w:val="20"/>
                <w:szCs w:val="20"/>
              </w:rPr>
              <w:t>o</w:t>
            </w:r>
            <w:r w:rsidRPr="000172CE">
              <w:rPr>
                <w:sz w:val="20"/>
                <w:szCs w:val="20"/>
              </w:rPr>
              <w:t xml:space="preserve"> </w:t>
            </w:r>
            <w:r w:rsidRPr="000172CE">
              <w:rPr>
                <w:sz w:val="20"/>
                <w:szCs w:val="20"/>
              </w:rPr>
              <w:fldChar w:fldCharType="begin"/>
            </w:r>
            <w:r w:rsidRPr="000172CE">
              <w:rPr>
                <w:sz w:val="20"/>
                <w:szCs w:val="20"/>
              </w:rPr>
              <w:instrText xml:space="preserve">QUOTE </w:instrText>
            </w:r>
            <w:r w:rsidRPr="000172CE">
              <w:rPr>
                <w:sz w:val="20"/>
                <w:szCs w:val="20"/>
              </w:rPr>
              <w:instrText>34</w:instrText>
            </w:r>
            <w:r w:rsidRPr="000172CE">
              <w:rPr>
                <w:sz w:val="20"/>
                <w:szCs w:val="20"/>
              </w:rPr>
              <w:fldChar w:fldCharType="separate"/>
            </w:r>
            <w:r w:rsidRPr="000172CE">
              <w:rPr>
                <w:sz w:val="20"/>
                <w:szCs w:val="20"/>
              </w:rPr>
              <w:t>"</w:t>
            </w:r>
            <w:r w:rsidRPr="000172CE">
              <w:rPr>
                <w:sz w:val="20"/>
                <w:szCs w:val="20"/>
              </w:rPr>
              <w:fldChar w:fldCharType="end"/>
            </w:r>
            <w:r w:rsidRPr="000172CE">
              <w:rPr>
                <w:sz w:val="20"/>
                <w:szCs w:val="20"/>
              </w:rPr>
              <w:t>s</w:t>
            </w:r>
            <w:r w:rsidRPr="000172CE">
              <w:rPr>
                <w:sz w:val="20"/>
                <w:szCs w:val="20"/>
              </w:rPr>
              <w:t>o</w:t>
            </w:r>
            <w:r w:rsidRPr="000172CE">
              <w:rPr>
                <w:sz w:val="20"/>
                <w:szCs w:val="20"/>
              </w:rPr>
              <w:t>f</w:t>
            </w:r>
            <w:r w:rsidRPr="000172CE">
              <w:rPr>
                <w:sz w:val="20"/>
                <w:szCs w:val="20"/>
              </w:rPr>
              <w:t>t</w:t>
            </w:r>
            <w:r w:rsidRPr="000172CE">
              <w:rPr>
                <w:sz w:val="20"/>
                <w:szCs w:val="20"/>
              </w:rPr>
              <w:t>w</w:t>
            </w:r>
            <w:r w:rsidRPr="000172CE">
              <w:rPr>
                <w:sz w:val="20"/>
                <w:szCs w:val="20"/>
              </w:rPr>
              <w:t>e</w:t>
            </w:r>
            <w:r w:rsidRPr="000172CE">
              <w:rPr>
                <w:sz w:val="20"/>
                <w:szCs w:val="20"/>
              </w:rPr>
              <w:t>r</w:t>
            </w:r>
            <w:r w:rsidRPr="000172CE">
              <w:rPr>
                <w:sz w:val="20"/>
                <w:szCs w:val="20"/>
              </w:rPr>
              <w:t>s</w:t>
            </w:r>
            <w:r w:rsidRPr="000172CE">
              <w:rPr>
                <w:sz w:val="20"/>
                <w:szCs w:val="20"/>
              </w:rPr>
              <w:t>k</w:t>
            </w:r>
            <w:r w:rsidRPr="000172CE">
              <w:rPr>
                <w:sz w:val="20"/>
                <w:szCs w:val="20"/>
              </w:rPr>
              <w:t>e</w:t>
            </w:r>
            <w:r w:rsidRPr="000172CE">
              <w:rPr>
                <w:sz w:val="20"/>
                <w:szCs w:val="20"/>
              </w:rPr>
              <w:fldChar w:fldCharType="begin"/>
            </w:r>
            <w:r w:rsidRPr="000172CE">
              <w:rPr>
                <w:sz w:val="20"/>
                <w:szCs w:val="20"/>
              </w:rPr>
              <w:instrText xml:space="preserve">QUOTE </w:instrText>
            </w:r>
            <w:r w:rsidRPr="000172CE">
              <w:rPr>
                <w:sz w:val="20"/>
                <w:szCs w:val="20"/>
              </w:rPr>
              <w:instrText>34</w:instrText>
            </w:r>
            <w:r w:rsidRPr="000172CE">
              <w:rPr>
                <w:sz w:val="20"/>
                <w:szCs w:val="20"/>
              </w:rPr>
              <w:fldChar w:fldCharType="separate"/>
            </w:r>
            <w:r w:rsidRPr="000172CE">
              <w:rPr>
                <w:sz w:val="20"/>
                <w:szCs w:val="20"/>
              </w:rPr>
              <w:t>"</w:t>
            </w:r>
            <w:r w:rsidRPr="000172CE">
              <w:rPr>
                <w:sz w:val="20"/>
                <w:szCs w:val="20"/>
              </w:rPr>
              <w:fldChar w:fldCharType="end"/>
            </w:r>
            <w:r w:rsidRPr="000172CE">
              <w:rPr>
                <w:sz w:val="20"/>
                <w:szCs w:val="20"/>
              </w:rPr>
              <w:t xml:space="preserve"> </w:t>
            </w:r>
            <w:r w:rsidRPr="000172CE">
              <w:rPr>
                <w:sz w:val="20"/>
                <w:szCs w:val="20"/>
              </w:rPr>
              <w:t>o</w:t>
            </w:r>
            <w:r w:rsidRPr="000172CE">
              <w:rPr>
                <w:sz w:val="20"/>
                <w:szCs w:val="20"/>
              </w:rPr>
              <w:t>p</w:t>
            </w:r>
            <w:r w:rsidRPr="000172CE">
              <w:rPr>
                <w:sz w:val="20"/>
                <w:szCs w:val="20"/>
              </w:rPr>
              <w:t>r</w:t>
            </w:r>
            <w:r w:rsidRPr="000172CE">
              <w:rPr>
                <w:sz w:val="20"/>
                <w:szCs w:val="20"/>
              </w:rPr>
              <w:t>e</w:t>
            </w:r>
            <w:r w:rsidRPr="000172CE">
              <w:rPr>
                <w:sz w:val="20"/>
                <w:szCs w:val="20"/>
              </w:rPr>
              <w:t>m</w:t>
            </w:r>
            <w:r w:rsidRPr="000172CE">
              <w:rPr>
                <w:sz w:val="20"/>
                <w:szCs w:val="20"/>
              </w:rPr>
              <w:t>e</w:t>
            </w:r>
            <w:r w:rsidRPr="000172CE">
              <w:rPr>
                <w:sz w:val="20"/>
                <w:szCs w:val="20"/>
              </w:rPr>
              <w:t xml:space="preserve"> </w:t>
            </w:r>
            <w:r w:rsidRPr="000172CE">
              <w:rPr>
                <w:sz w:val="20"/>
                <w:szCs w:val="20"/>
              </w:rPr>
              <w:t>a</w:t>
            </w:r>
            <w:r w:rsidRPr="000172CE">
              <w:rPr>
                <w:sz w:val="20"/>
                <w:szCs w:val="20"/>
              </w:rPr>
              <w:t>l</w:t>
            </w:r>
            <w:r w:rsidRPr="000172CE">
              <w:rPr>
                <w:sz w:val="20"/>
                <w:szCs w:val="20"/>
              </w:rPr>
              <w:t>i</w:t>
            </w:r>
            <w:r w:rsidRPr="000172CE">
              <w:rPr>
                <w:sz w:val="20"/>
                <w:szCs w:val="20"/>
              </w:rPr>
              <w:t xml:space="preserve"> </w:t>
            </w:r>
            <w:r w:rsidRPr="000172CE">
              <w:rPr>
                <w:sz w:val="20"/>
                <w:szCs w:val="20"/>
              </w:rPr>
              <w:t>z</w:t>
            </w:r>
            <w:r w:rsidRPr="000172CE">
              <w:rPr>
                <w:sz w:val="20"/>
                <w:szCs w:val="20"/>
              </w:rPr>
              <w:t>a</w:t>
            </w:r>
            <w:r w:rsidRPr="000172CE">
              <w:rPr>
                <w:sz w:val="20"/>
                <w:szCs w:val="20"/>
              </w:rPr>
              <w:t xml:space="preserve"> </w:t>
            </w:r>
            <w:r w:rsidRPr="000172CE">
              <w:rPr>
                <w:sz w:val="20"/>
                <w:szCs w:val="20"/>
              </w:rPr>
              <w:t>d</w:t>
            </w:r>
            <w:r w:rsidRPr="000172CE">
              <w:rPr>
                <w:sz w:val="20"/>
                <w:szCs w:val="20"/>
              </w:rPr>
              <w:t>o</w:t>
            </w:r>
            <w:r w:rsidRPr="000172CE">
              <w:rPr>
                <w:sz w:val="20"/>
                <w:szCs w:val="20"/>
              </w:rPr>
              <w:t>d</w:t>
            </w:r>
            <w:r w:rsidRPr="000172CE">
              <w:rPr>
                <w:sz w:val="20"/>
                <w:szCs w:val="20"/>
              </w:rPr>
              <w:t>a</w:t>
            </w:r>
            <w:r w:rsidRPr="000172CE">
              <w:rPr>
                <w:sz w:val="20"/>
                <w:szCs w:val="20"/>
              </w:rPr>
              <w:t>j</w:t>
            </w:r>
            <w:r w:rsidRPr="000172CE">
              <w:rPr>
                <w:sz w:val="20"/>
                <w:szCs w:val="20"/>
              </w:rPr>
              <w:t>a</w:t>
            </w:r>
            <w:r w:rsidRPr="000172CE">
              <w:rPr>
                <w:sz w:val="20"/>
                <w:szCs w:val="20"/>
              </w:rPr>
              <w:t>n</w:t>
            </w:r>
            <w:r w:rsidRPr="000172CE">
              <w:rPr>
                <w:sz w:val="20"/>
                <w:szCs w:val="20"/>
              </w:rPr>
              <w:t>j</w:t>
            </w:r>
            <w:r w:rsidRPr="000172CE">
              <w:rPr>
                <w:sz w:val="20"/>
                <w:szCs w:val="20"/>
              </w:rPr>
              <w:t>e</w:t>
            </w:r>
            <w:r w:rsidRPr="000172CE">
              <w:rPr>
                <w:sz w:val="20"/>
                <w:szCs w:val="20"/>
              </w:rPr>
              <w:t xml:space="preserve"> </w:t>
            </w:r>
            <w:r w:rsidRPr="000172CE">
              <w:rPr>
                <w:sz w:val="20"/>
                <w:szCs w:val="20"/>
              </w:rPr>
              <w:t>d</w:t>
            </w:r>
            <w:r w:rsidRPr="000172CE">
              <w:rPr>
                <w:sz w:val="20"/>
                <w:szCs w:val="20"/>
              </w:rPr>
              <w:t>o</w:t>
            </w:r>
            <w:r w:rsidRPr="000172CE">
              <w:rPr>
                <w:sz w:val="20"/>
                <w:szCs w:val="20"/>
              </w:rPr>
              <w:t>d</w:t>
            </w:r>
            <w:r w:rsidRPr="000172CE">
              <w:rPr>
                <w:sz w:val="20"/>
                <w:szCs w:val="20"/>
              </w:rPr>
              <w:t>a</w:t>
            </w:r>
            <w:r w:rsidRPr="000172CE">
              <w:rPr>
                <w:sz w:val="20"/>
                <w:szCs w:val="20"/>
              </w:rPr>
              <w:t>t</w:t>
            </w:r>
            <w:r w:rsidRPr="000172CE">
              <w:rPr>
                <w:sz w:val="20"/>
                <w:szCs w:val="20"/>
              </w:rPr>
              <w:t>n</w:t>
            </w:r>
            <w:r w:rsidRPr="000172CE">
              <w:rPr>
                <w:sz w:val="20"/>
                <w:szCs w:val="20"/>
              </w:rPr>
              <w:t>e</w:t>
            </w:r>
            <w:r w:rsidRPr="000172CE">
              <w:rPr>
                <w:sz w:val="20"/>
                <w:szCs w:val="20"/>
              </w:rPr>
              <w:t xml:space="preserve"> </w:t>
            </w:r>
            <w:r w:rsidRPr="000172CE">
              <w:rPr>
                <w:sz w:val="20"/>
                <w:szCs w:val="20"/>
              </w:rPr>
              <w:t>o</w:t>
            </w:r>
            <w:r w:rsidRPr="000172CE">
              <w:rPr>
                <w:sz w:val="20"/>
                <w:szCs w:val="20"/>
              </w:rPr>
              <w:t>p</w:t>
            </w:r>
            <w:r w:rsidRPr="000172CE">
              <w:rPr>
                <w:sz w:val="20"/>
                <w:szCs w:val="20"/>
              </w:rPr>
              <w:t>r</w:t>
            </w:r>
            <w:r w:rsidRPr="000172CE">
              <w:rPr>
                <w:sz w:val="20"/>
                <w:szCs w:val="20"/>
              </w:rPr>
              <w:t>e</w:t>
            </w:r>
            <w:r w:rsidRPr="000172CE">
              <w:rPr>
                <w:sz w:val="20"/>
                <w:szCs w:val="20"/>
              </w:rPr>
              <w:t>m</w:t>
            </w:r>
            <w:r w:rsidRPr="000172CE">
              <w:rPr>
                <w:sz w:val="20"/>
                <w:szCs w:val="20"/>
              </w:rPr>
              <w:t>e</w:t>
            </w:r>
            <w:r w:rsidRPr="000172CE">
              <w:rPr>
                <w:sz w:val="20"/>
                <w:szCs w:val="20"/>
              </w:rPr>
              <w:t>.</w:t>
            </w:r>
            <w:r w:rsidRPr="000172CE">
              <w:rPr>
                <w:sz w:val="20"/>
                <w:szCs w:val="20"/>
              </w:rPr>
              <w:t xml:space="preserve"> </w:t>
            </w:r>
            <w:r w:rsidRPr="000172CE">
              <w:rPr>
                <w:sz w:val="20"/>
                <w:szCs w:val="20"/>
              </w:rPr>
              <w:t>V</w:t>
            </w:r>
            <w:r w:rsidRPr="000172CE">
              <w:rPr>
                <w:sz w:val="20"/>
                <w:szCs w:val="20"/>
              </w:rPr>
              <w:t>s</w:t>
            </w:r>
            <w:r w:rsidRPr="000172CE">
              <w:rPr>
                <w:sz w:val="20"/>
                <w:szCs w:val="20"/>
              </w:rPr>
              <w:t>e</w:t>
            </w:r>
            <w:r w:rsidRPr="000172CE">
              <w:rPr>
                <w:sz w:val="20"/>
                <w:szCs w:val="20"/>
              </w:rPr>
              <w:t xml:space="preserve"> </w:t>
            </w:r>
            <w:r w:rsidRPr="000172CE">
              <w:rPr>
                <w:sz w:val="20"/>
                <w:szCs w:val="20"/>
              </w:rPr>
              <w:t>t</w:t>
            </w:r>
            <w:r w:rsidRPr="000172CE">
              <w:rPr>
                <w:sz w:val="20"/>
                <w:szCs w:val="20"/>
              </w:rPr>
              <w:t>o</w:t>
            </w:r>
            <w:r w:rsidRPr="000172CE">
              <w:rPr>
                <w:sz w:val="20"/>
                <w:szCs w:val="20"/>
              </w:rPr>
              <w:t xml:space="preserve"> </w:t>
            </w:r>
            <w:r w:rsidRPr="000172CE">
              <w:rPr>
                <w:sz w:val="20"/>
                <w:szCs w:val="20"/>
              </w:rPr>
              <w:t>j</w:t>
            </w:r>
            <w:r w:rsidRPr="000172CE">
              <w:rPr>
                <w:sz w:val="20"/>
                <w:szCs w:val="20"/>
              </w:rPr>
              <w:t>e</w:t>
            </w:r>
            <w:r w:rsidRPr="000172CE">
              <w:rPr>
                <w:sz w:val="20"/>
                <w:szCs w:val="20"/>
              </w:rPr>
              <w:t xml:space="preserve"> </w:t>
            </w:r>
            <w:r w:rsidRPr="000172CE">
              <w:rPr>
                <w:sz w:val="20"/>
                <w:szCs w:val="20"/>
              </w:rPr>
              <w:t>o</w:t>
            </w:r>
            <w:r w:rsidRPr="000172CE">
              <w:rPr>
                <w:sz w:val="20"/>
                <w:szCs w:val="20"/>
              </w:rPr>
              <w:t>m</w:t>
            </w:r>
            <w:r w:rsidRPr="000172CE">
              <w:rPr>
                <w:sz w:val="20"/>
                <w:szCs w:val="20"/>
              </w:rPr>
              <w:t>o</w:t>
            </w:r>
            <w:r w:rsidRPr="000172CE">
              <w:rPr>
                <w:sz w:val="20"/>
                <w:szCs w:val="20"/>
              </w:rPr>
              <w:t>g</w:t>
            </w:r>
            <w:r w:rsidRPr="000172CE">
              <w:rPr>
                <w:sz w:val="20"/>
                <w:szCs w:val="20"/>
              </w:rPr>
              <w:t>o</w:t>
            </w:r>
            <w:r w:rsidRPr="000172CE">
              <w:rPr>
                <w:sz w:val="20"/>
                <w:szCs w:val="20"/>
              </w:rPr>
              <w:t>č</w:t>
            </w:r>
            <w:r w:rsidRPr="000172CE">
              <w:rPr>
                <w:sz w:val="20"/>
                <w:szCs w:val="20"/>
              </w:rPr>
              <w:t>a</w:t>
            </w:r>
            <w:r w:rsidRPr="000172CE">
              <w:rPr>
                <w:sz w:val="20"/>
                <w:szCs w:val="20"/>
              </w:rPr>
              <w:t>l</w:t>
            </w:r>
            <w:r w:rsidRPr="000172CE">
              <w:rPr>
                <w:sz w:val="20"/>
                <w:szCs w:val="20"/>
              </w:rPr>
              <w:t>o</w:t>
            </w:r>
            <w:r w:rsidRPr="000172CE">
              <w:rPr>
                <w:sz w:val="20"/>
                <w:szCs w:val="20"/>
              </w:rPr>
              <w:t>,</w:t>
            </w:r>
            <w:r w:rsidRPr="000172CE">
              <w:rPr>
                <w:sz w:val="20"/>
                <w:szCs w:val="20"/>
              </w:rPr>
              <w:t xml:space="preserve"> </w:t>
            </w:r>
            <w:r w:rsidRPr="000172CE">
              <w:rPr>
                <w:sz w:val="20"/>
                <w:szCs w:val="20"/>
              </w:rPr>
              <w:t>d</w:t>
            </w:r>
            <w:r w:rsidRPr="000172CE">
              <w:rPr>
                <w:sz w:val="20"/>
                <w:szCs w:val="20"/>
              </w:rPr>
              <w:t>a</w:t>
            </w:r>
            <w:r w:rsidRPr="000172CE">
              <w:rPr>
                <w:sz w:val="20"/>
                <w:szCs w:val="20"/>
              </w:rPr>
              <w:t xml:space="preserve"> </w:t>
            </w:r>
            <w:r w:rsidRPr="000172CE">
              <w:rPr>
                <w:sz w:val="20"/>
                <w:szCs w:val="20"/>
              </w:rPr>
              <w:t>j</w:t>
            </w:r>
            <w:r w:rsidRPr="000172CE">
              <w:rPr>
                <w:sz w:val="20"/>
                <w:szCs w:val="20"/>
              </w:rPr>
              <w:t>e</w:t>
            </w:r>
            <w:r w:rsidRPr="000172CE">
              <w:rPr>
                <w:sz w:val="20"/>
                <w:szCs w:val="20"/>
              </w:rPr>
              <w:t xml:space="preserve"> </w:t>
            </w:r>
            <w:r w:rsidRPr="000172CE">
              <w:rPr>
                <w:sz w:val="20"/>
                <w:szCs w:val="20"/>
              </w:rPr>
              <w:t>b</w:t>
            </w:r>
            <w:r w:rsidRPr="000172CE">
              <w:rPr>
                <w:sz w:val="20"/>
                <w:szCs w:val="20"/>
              </w:rPr>
              <w:t>i</w:t>
            </w:r>
            <w:r w:rsidRPr="000172CE">
              <w:rPr>
                <w:sz w:val="20"/>
                <w:szCs w:val="20"/>
              </w:rPr>
              <w:t>l</w:t>
            </w:r>
            <w:r w:rsidRPr="000172CE">
              <w:rPr>
                <w:sz w:val="20"/>
                <w:szCs w:val="20"/>
              </w:rPr>
              <w:t>a</w:t>
            </w:r>
            <w:r w:rsidRPr="000172CE">
              <w:rPr>
                <w:sz w:val="20"/>
                <w:szCs w:val="20"/>
              </w:rPr>
              <w:t xml:space="preserve"> </w:t>
            </w:r>
            <w:r w:rsidRPr="000172CE">
              <w:rPr>
                <w:sz w:val="20"/>
                <w:szCs w:val="20"/>
              </w:rPr>
              <w:t>o</w:t>
            </w:r>
            <w:r w:rsidRPr="000172CE">
              <w:rPr>
                <w:sz w:val="20"/>
                <w:szCs w:val="20"/>
              </w:rPr>
              <w:t>p</w:t>
            </w:r>
            <w:r w:rsidRPr="000172CE">
              <w:rPr>
                <w:sz w:val="20"/>
                <w:szCs w:val="20"/>
              </w:rPr>
              <w:t>r</w:t>
            </w:r>
            <w:r w:rsidRPr="000172CE">
              <w:rPr>
                <w:sz w:val="20"/>
                <w:szCs w:val="20"/>
              </w:rPr>
              <w:t>e</w:t>
            </w:r>
            <w:r w:rsidRPr="000172CE">
              <w:rPr>
                <w:sz w:val="20"/>
                <w:szCs w:val="20"/>
              </w:rPr>
              <w:t>m</w:t>
            </w:r>
            <w:r w:rsidRPr="000172CE">
              <w:rPr>
                <w:sz w:val="20"/>
                <w:szCs w:val="20"/>
              </w:rPr>
              <w:t>a</w:t>
            </w:r>
            <w:r w:rsidRPr="000172CE">
              <w:rPr>
                <w:sz w:val="20"/>
                <w:szCs w:val="20"/>
              </w:rPr>
              <w:t xml:space="preserve"> </w:t>
            </w:r>
            <w:r w:rsidRPr="000172CE">
              <w:rPr>
                <w:sz w:val="20"/>
                <w:szCs w:val="20"/>
              </w:rPr>
              <w:t>k</w:t>
            </w:r>
            <w:r w:rsidRPr="000172CE">
              <w:rPr>
                <w:sz w:val="20"/>
                <w:szCs w:val="20"/>
              </w:rPr>
              <w:t>o</w:t>
            </w:r>
            <w:r w:rsidRPr="000172CE">
              <w:rPr>
                <w:sz w:val="20"/>
                <w:szCs w:val="20"/>
              </w:rPr>
              <w:t>t</w:t>
            </w:r>
            <w:r w:rsidRPr="000172CE">
              <w:rPr>
                <w:sz w:val="20"/>
                <w:szCs w:val="20"/>
              </w:rPr>
              <w:t xml:space="preserve"> </w:t>
            </w:r>
            <w:r w:rsidRPr="000172CE">
              <w:rPr>
                <w:sz w:val="20"/>
                <w:szCs w:val="20"/>
              </w:rPr>
              <w:t>c</w:t>
            </w:r>
            <w:r w:rsidRPr="000172CE">
              <w:rPr>
                <w:sz w:val="20"/>
                <w:szCs w:val="20"/>
              </w:rPr>
              <w:t>e</w:t>
            </w:r>
            <w:r w:rsidRPr="000172CE">
              <w:rPr>
                <w:sz w:val="20"/>
                <w:szCs w:val="20"/>
              </w:rPr>
              <w:t>l</w:t>
            </w:r>
            <w:r w:rsidRPr="000172CE">
              <w:rPr>
                <w:sz w:val="20"/>
                <w:szCs w:val="20"/>
              </w:rPr>
              <w:t>o</w:t>
            </w:r>
            <w:r w:rsidRPr="000172CE">
              <w:rPr>
                <w:sz w:val="20"/>
                <w:szCs w:val="20"/>
              </w:rPr>
              <w:t>t</w:t>
            </w:r>
            <w:r w:rsidRPr="000172CE">
              <w:rPr>
                <w:sz w:val="20"/>
                <w:szCs w:val="20"/>
              </w:rPr>
              <w:t>a</w:t>
            </w:r>
            <w:r w:rsidRPr="000172CE">
              <w:rPr>
                <w:sz w:val="20"/>
                <w:szCs w:val="20"/>
              </w:rPr>
              <w:t xml:space="preserve"> </w:t>
            </w:r>
            <w:r w:rsidRPr="000172CE">
              <w:rPr>
                <w:sz w:val="20"/>
                <w:szCs w:val="20"/>
              </w:rPr>
              <w:t>b</w:t>
            </w:r>
            <w:r w:rsidRPr="000172CE">
              <w:rPr>
                <w:sz w:val="20"/>
                <w:szCs w:val="20"/>
              </w:rPr>
              <w:t>r</w:t>
            </w:r>
            <w:r w:rsidRPr="000172CE">
              <w:rPr>
                <w:sz w:val="20"/>
                <w:szCs w:val="20"/>
              </w:rPr>
              <w:t>e</w:t>
            </w:r>
            <w:r w:rsidRPr="000172CE">
              <w:rPr>
                <w:sz w:val="20"/>
                <w:szCs w:val="20"/>
              </w:rPr>
              <w:t>z</w:t>
            </w:r>
            <w:r w:rsidRPr="000172CE">
              <w:rPr>
                <w:sz w:val="20"/>
                <w:szCs w:val="20"/>
              </w:rPr>
              <w:t>h</w:t>
            </w:r>
            <w:r w:rsidRPr="000172CE">
              <w:rPr>
                <w:sz w:val="20"/>
                <w:szCs w:val="20"/>
              </w:rPr>
              <w:t>i</w:t>
            </w:r>
            <w:r w:rsidRPr="000172CE">
              <w:rPr>
                <w:sz w:val="20"/>
                <w:szCs w:val="20"/>
              </w:rPr>
              <w:t>b</w:t>
            </w:r>
            <w:r w:rsidRPr="000172CE">
              <w:rPr>
                <w:sz w:val="20"/>
                <w:szCs w:val="20"/>
              </w:rPr>
              <w:t>n</w:t>
            </w:r>
            <w:r w:rsidRPr="000172CE">
              <w:rPr>
                <w:sz w:val="20"/>
                <w:szCs w:val="20"/>
              </w:rPr>
              <w:t>a</w:t>
            </w:r>
            <w:r w:rsidRPr="000172CE">
              <w:rPr>
                <w:sz w:val="20"/>
                <w:szCs w:val="20"/>
              </w:rPr>
              <w:t xml:space="preserve"> </w:t>
            </w:r>
            <w:r w:rsidRPr="000172CE">
              <w:rPr>
                <w:sz w:val="20"/>
                <w:szCs w:val="20"/>
              </w:rPr>
              <w:t>i</w:t>
            </w:r>
            <w:r w:rsidRPr="000172CE">
              <w:rPr>
                <w:sz w:val="20"/>
                <w:szCs w:val="20"/>
              </w:rPr>
              <w:t>n</w:t>
            </w:r>
            <w:r w:rsidRPr="000172CE">
              <w:rPr>
                <w:sz w:val="20"/>
                <w:szCs w:val="20"/>
              </w:rPr>
              <w:t xml:space="preserve"> </w:t>
            </w:r>
            <w:r w:rsidRPr="000172CE">
              <w:rPr>
                <w:sz w:val="20"/>
                <w:szCs w:val="20"/>
              </w:rPr>
              <w:t>p</w:t>
            </w:r>
            <w:r w:rsidRPr="000172CE">
              <w:rPr>
                <w:sz w:val="20"/>
                <w:szCs w:val="20"/>
              </w:rPr>
              <w:t>o</w:t>
            </w:r>
            <w:r w:rsidRPr="000172CE">
              <w:rPr>
                <w:sz w:val="20"/>
                <w:szCs w:val="20"/>
              </w:rPr>
              <w:t>s</w:t>
            </w:r>
            <w:r w:rsidRPr="000172CE">
              <w:rPr>
                <w:sz w:val="20"/>
                <w:szCs w:val="20"/>
              </w:rPr>
              <w:t>o</w:t>
            </w:r>
            <w:r w:rsidRPr="000172CE">
              <w:rPr>
                <w:sz w:val="20"/>
                <w:szCs w:val="20"/>
              </w:rPr>
              <w:t>d</w:t>
            </w:r>
            <w:r w:rsidRPr="000172CE">
              <w:rPr>
                <w:sz w:val="20"/>
                <w:szCs w:val="20"/>
              </w:rPr>
              <w:t>o</w:t>
            </w:r>
            <w:r w:rsidRPr="000172CE">
              <w:rPr>
                <w:sz w:val="20"/>
                <w:szCs w:val="20"/>
              </w:rPr>
              <w:t>b</w:t>
            </w:r>
            <w:r w:rsidRPr="000172CE">
              <w:rPr>
                <w:sz w:val="20"/>
                <w:szCs w:val="20"/>
              </w:rPr>
              <w:t>l</w:t>
            </w:r>
            <w:r w:rsidRPr="000172CE">
              <w:rPr>
                <w:sz w:val="20"/>
                <w:szCs w:val="20"/>
              </w:rPr>
              <w:t>j</w:t>
            </w:r>
            <w:r w:rsidRPr="000172CE">
              <w:rPr>
                <w:sz w:val="20"/>
                <w:szCs w:val="20"/>
              </w:rPr>
              <w:t>e</w:t>
            </w:r>
            <w:r w:rsidRPr="000172CE">
              <w:rPr>
                <w:sz w:val="20"/>
                <w:szCs w:val="20"/>
              </w:rPr>
              <w:t>n</w:t>
            </w:r>
            <w:r w:rsidRPr="000172CE">
              <w:rPr>
                <w:sz w:val="20"/>
                <w:szCs w:val="20"/>
              </w:rPr>
              <w:t>a</w:t>
            </w:r>
            <w:r w:rsidRPr="000172CE">
              <w:rPr>
                <w:sz w:val="20"/>
                <w:szCs w:val="20"/>
              </w:rPr>
              <w:t>.</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1.3</w:t>
            </w:r>
          </w:p>
        </w:tc>
        <w:tc>
          <w:tcPr>
            <w:shd w:val="clear" w:color="auto" w:fill="auto"/>
          </w:tcPr>
          <w:p w:rsidR="0090651B" w:rsidRPr="000172CE" w:rsidP="008A0424">
            <w:pPr>
              <w:spacing w:before="0" w:after="0"/>
              <w:jc w:val="left"/>
              <w:rPr>
                <w:sz w:val="20"/>
                <w:szCs w:val="20"/>
              </w:rPr>
            </w:pPr>
            <w:r w:rsidRPr="000172CE">
              <w:rPr>
                <w:noProof/>
                <w:sz w:val="20"/>
                <w:szCs w:val="20"/>
              </w:rPr>
              <w:t>Nadgradnja/zamenjava opreme</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1.4</w:t>
            </w:r>
          </w:p>
        </w:tc>
        <w:tc>
          <w:tcPr>
            <w:shd w:val="clear" w:color="auto" w:fill="auto"/>
          </w:tcPr>
          <w:p w:rsidR="0090651B" w:rsidRPr="000172CE" w:rsidP="008A0424">
            <w:pPr>
              <w:spacing w:before="0" w:after="0"/>
              <w:jc w:val="left"/>
              <w:rPr>
                <w:sz w:val="20"/>
                <w:szCs w:val="20"/>
              </w:rPr>
            </w:pPr>
            <w:r w:rsidRPr="000172CE">
              <w:rPr>
                <w:noProof/>
                <w:sz w:val="20"/>
                <w:szCs w:val="20"/>
              </w:rPr>
              <w:t>Nepremičnine (amortizacija ali obnova)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1.5</w:t>
            </w:r>
          </w:p>
        </w:tc>
        <w:tc>
          <w:tcPr>
            <w:shd w:val="clear" w:color="auto" w:fill="auto"/>
          </w:tcPr>
          <w:p w:rsidR="0090651B" w:rsidRPr="000172CE"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1.6</w:t>
            </w:r>
          </w:p>
        </w:tc>
        <w:tc>
          <w:tcPr>
            <w:shd w:val="clear" w:color="auto" w:fill="auto"/>
          </w:tcPr>
          <w:p w:rsidR="0090651B" w:rsidRPr="000172CE" w:rsidP="008A0424">
            <w:pPr>
              <w:spacing w:before="0" w:after="0"/>
              <w:jc w:val="left"/>
              <w:rPr>
                <w:sz w:val="20"/>
                <w:szCs w:val="20"/>
              </w:rPr>
            </w:pPr>
            <w:r w:rsidRPr="000172CE">
              <w:rPr>
                <w:noProof/>
                <w:sz w:val="20"/>
                <w:szCs w:val="20"/>
              </w:rPr>
              <w:t>Operacije (stroški, ki niso zajeti v prej navedenih kategorijah)</w:t>
            </w:r>
          </w:p>
        </w:tc>
        <w:tc>
          <w:tcPr>
            <w:shd w:val="clear" w:color="auto" w:fill="auto"/>
          </w:tcPr>
          <w:p w:rsidR="0090651B" w:rsidRPr="000172CE" w:rsidP="008A0424">
            <w:pPr>
              <w:spacing w:before="0" w:after="0"/>
              <w:rPr>
                <w:sz w:val="20"/>
                <w:szCs w:val="20"/>
              </w:rPr>
            </w:pPr>
            <w:r w:rsidRPr="000172CE">
              <w:rPr>
                <w:noProof/>
                <w:sz w:val="20"/>
                <w:szCs w:val="20"/>
              </w:rPr>
              <w:t>Znesek posrednih stroškov (2,5 %), ki so se obračunali glede na neposredne stroške zahtevka za izplačilo</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6"/>
        <w:gridCol w:w="6512"/>
        <w:gridCol w:w="1238"/>
        <w:gridCol w:w="712"/>
        <w:gridCol w:w="103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gridSpan w:val="3"/>
            <w:shd w:val="clear" w:color="auto" w:fill="auto"/>
          </w:tcPr>
          <w:p w:rsidR="0090651B" w:rsidRPr="00AF317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SI/2019/OB/0004</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Naziv projekta</w:t>
            </w:r>
          </w:p>
        </w:tc>
        <w:tc>
          <w:tcPr>
            <w:gridSpan w:val="4"/>
            <w:shd w:val="clear" w:color="auto" w:fill="auto"/>
          </w:tcPr>
          <w:p w:rsidR="0090651B" w:rsidRPr="00AF3176" w:rsidP="008A0424">
            <w:pPr>
              <w:spacing w:before="0" w:after="0"/>
              <w:jc w:val="left"/>
              <w:rPr>
                <w:sz w:val="20"/>
                <w:szCs w:val="20"/>
              </w:rPr>
            </w:pPr>
            <w:r w:rsidRPr="00AF3176">
              <w:rPr>
                <w:noProof/>
                <w:sz w:val="20"/>
                <w:szCs w:val="20"/>
              </w:rPr>
              <w:t>IB.SO3.2.3-01B-Vzdrževanje in nadgradnja operativnih zmogljivosti na morju</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Uradno ime upravičenca</w:t>
            </w:r>
          </w:p>
        </w:tc>
        <w:tc>
          <w:tcPr>
            <w:shd w:val="clear" w:color="auto" w:fill="auto"/>
          </w:tcPr>
          <w:p w:rsidR="0090651B" w:rsidRPr="00AF3176" w:rsidP="008A0424">
            <w:pPr>
              <w:spacing w:before="0" w:after="0"/>
              <w:jc w:val="left"/>
              <w:rPr>
                <w:sz w:val="20"/>
                <w:szCs w:val="20"/>
              </w:rPr>
            </w:pPr>
            <w:r w:rsidRPr="00AF3176">
              <w:rPr>
                <w:noProof/>
                <w:sz w:val="20"/>
                <w:szCs w:val="20"/>
              </w:rPr>
              <w:t>Policija - Uprava uniformirane policije</w:t>
            </w:r>
          </w:p>
        </w:tc>
        <w:tc>
          <w:tcPr>
            <w:shd w:val="clear" w:color="auto" w:fill="auto"/>
          </w:tcPr>
          <w:p w:rsidR="0090651B" w:rsidRPr="00AF3176" w:rsidP="008A0424">
            <w:pPr>
              <w:spacing w:before="0" w:after="0"/>
              <w:jc w:val="left"/>
              <w:rPr>
                <w:b/>
                <w:sz w:val="20"/>
                <w:szCs w:val="20"/>
              </w:rPr>
            </w:pPr>
            <w:r w:rsidRPr="00AF3176">
              <w:rPr>
                <w:b/>
                <w:noProof/>
                <w:sz w:val="20"/>
                <w:szCs w:val="20"/>
              </w:rPr>
              <w:t>Kratko ime upravičenca</w:t>
            </w:r>
          </w:p>
        </w:tc>
        <w:tc>
          <w:tcPr>
            <w:gridSpan w:val="2"/>
            <w:shd w:val="clear" w:color="auto" w:fill="auto"/>
          </w:tcPr>
          <w:p w:rsidR="0090651B" w:rsidRPr="00AF3176" w:rsidP="008A0424">
            <w:pPr>
              <w:spacing w:before="0" w:after="0"/>
              <w:jc w:val="left"/>
              <w:rPr>
                <w:sz w:val="20"/>
                <w:szCs w:val="20"/>
              </w:rPr>
            </w:pPr>
            <w:r w:rsidRPr="00AF3176">
              <w:rPr>
                <w:noProof/>
                <w:sz w:val="20"/>
                <w:szCs w:val="20"/>
              </w:rPr>
              <w:t>Policija - UUP</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p>
        </w:tc>
        <w:tc>
          <w:tcPr>
            <w:shd w:val="clear" w:color="auto" w:fill="auto"/>
          </w:tcPr>
          <w:p w:rsidR="0090651B" w:rsidRPr="00AF3176" w:rsidP="008A0424">
            <w:pPr>
              <w:spacing w:before="0" w:after="0"/>
              <w:jc w:val="left"/>
              <w:rPr>
                <w:sz w:val="20"/>
                <w:szCs w:val="20"/>
              </w:rPr>
            </w:pPr>
            <w:r w:rsidRPr="00AF3176">
              <w:rPr>
                <w:b/>
                <w:noProof/>
                <w:sz w:val="20"/>
                <w:szCs w:val="20"/>
              </w:rPr>
              <w:t>Merska enota</w:t>
            </w:r>
          </w:p>
        </w:tc>
        <w:tc>
          <w:tcPr>
            <w:shd w:val="clear" w:color="auto" w:fill="auto"/>
          </w:tcPr>
          <w:p w:rsidR="0090651B" w:rsidRPr="00AF3176" w:rsidP="008A0424">
            <w:pPr>
              <w:spacing w:before="0" w:after="0"/>
              <w:jc w:val="left"/>
              <w:rPr>
                <w:sz w:val="20"/>
                <w:szCs w:val="20"/>
              </w:rPr>
            </w:pPr>
            <w:r w:rsidRPr="00AF3176">
              <w:rPr>
                <w:b/>
                <w:noProof/>
                <w:sz w:val="20"/>
                <w:szCs w:val="20"/>
              </w:rPr>
              <w:t>Število</w:t>
            </w:r>
          </w:p>
        </w:tc>
        <w:tc>
          <w:tcPr>
            <w:shd w:val="clear" w:color="auto" w:fill="auto"/>
          </w:tcPr>
          <w:p w:rsidR="0090651B" w:rsidRPr="00AF3176" w:rsidP="008A0424">
            <w:pPr>
              <w:spacing w:before="0" w:after="0"/>
              <w:jc w:val="left"/>
              <w:rPr>
                <w:sz w:val="20"/>
                <w:szCs w:val="20"/>
              </w:rPr>
            </w:pPr>
            <w:r w:rsidRPr="00AF3176">
              <w:rPr>
                <w:b/>
                <w:noProof/>
                <w:sz w:val="20"/>
                <w:szCs w:val="20"/>
              </w:rPr>
              <w:t>Letni prispevek Unije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1.1</w:t>
            </w:r>
          </w:p>
        </w:tc>
        <w:tc>
          <w:tcPr>
            <w:shd w:val="clear" w:color="auto" w:fill="auto"/>
          </w:tcPr>
          <w:p w:rsidR="0090651B" w:rsidRPr="00AF3176" w:rsidP="008A0424">
            <w:pPr>
              <w:spacing w:before="0" w:after="0"/>
              <w:jc w:val="left"/>
              <w:rPr>
                <w:sz w:val="20"/>
                <w:szCs w:val="20"/>
              </w:rPr>
            </w:pPr>
            <w:r>
              <w:rPr>
                <w:noProof/>
                <w:sz w:val="20"/>
                <w:szCs w:val="20"/>
              </w:rPr>
              <w:t>Stroški osebja, vključno z usposabljanjem</w:t>
            </w:r>
          </w:p>
        </w:tc>
        <w:tc>
          <w:tcPr>
            <w:shd w:val="clear" w:color="auto" w:fill="auto"/>
          </w:tcPr>
          <w:p w:rsidR="0090651B" w:rsidRPr="00AF3176" w:rsidP="008A0424">
            <w:pPr>
              <w:spacing w:before="0" w:after="0"/>
              <w:jc w:val="left"/>
              <w:rPr>
                <w:sz w:val="20"/>
                <w:szCs w:val="20"/>
              </w:rPr>
            </w:pPr>
            <w:r>
              <w:rPr>
                <w:noProof/>
                <w:sz w:val="20"/>
                <w:szCs w:val="20"/>
              </w:rPr>
              <w:t>1 EPDČ</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Stroški storitev (pogodbe s podizvajalci), kot so vzdrževanje in popravila</w:t>
            </w:r>
          </w:p>
        </w:tc>
        <w:tc>
          <w:tcPr>
            <w:shd w:val="clear" w:color="auto" w:fill="auto"/>
          </w:tcPr>
          <w:p w:rsidR="0090651B" w:rsidRPr="00AF3176" w:rsidP="008A0424">
            <w:pPr>
              <w:spacing w:before="0" w:after="0"/>
              <w:jc w:val="left"/>
              <w:rPr>
                <w:sz w:val="20"/>
                <w:szCs w:val="20"/>
              </w:rPr>
            </w:pPr>
            <w:r>
              <w:rPr>
                <w:noProof/>
                <w:sz w:val="20"/>
                <w:szCs w:val="20"/>
              </w:rPr>
              <w:t>Število pogodb</w:t>
            </w:r>
          </w:p>
        </w:tc>
        <w:tc>
          <w:tcPr>
            <w:shd w:val="clear" w:color="auto" w:fill="auto"/>
          </w:tcPr>
          <w:p w:rsidR="0090651B" w:rsidRPr="00AF3176" w:rsidP="008A0424">
            <w:pPr>
              <w:spacing w:before="0" w:after="0"/>
              <w:jc w:val="right"/>
              <w:rPr>
                <w:sz w:val="20"/>
                <w:szCs w:val="20"/>
              </w:rPr>
            </w:pPr>
            <w:r>
              <w:rPr>
                <w:noProof/>
                <w:sz w:val="20"/>
                <w:szCs w:val="20"/>
              </w:rPr>
              <w:t>12</w:t>
            </w:r>
          </w:p>
        </w:tc>
        <w:tc>
          <w:tcPr>
            <w:shd w:val="clear" w:color="auto" w:fill="auto"/>
          </w:tcPr>
          <w:p w:rsidR="0090651B" w:rsidRPr="00AF3176" w:rsidP="008A0424">
            <w:pPr>
              <w:spacing w:before="0" w:after="0"/>
              <w:jc w:val="right"/>
              <w:rPr>
                <w:sz w:val="20"/>
                <w:szCs w:val="20"/>
              </w:rPr>
            </w:pPr>
            <w:r>
              <w:rPr>
                <w:noProof/>
                <w:sz w:val="20"/>
                <w:szCs w:val="20"/>
              </w:rPr>
              <w:t>751.998,70</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1.3</w:t>
            </w:r>
          </w:p>
        </w:tc>
        <w:tc>
          <w:tcPr>
            <w:shd w:val="clear" w:color="auto" w:fill="auto"/>
          </w:tcPr>
          <w:p w:rsidR="0090651B" w:rsidRPr="00AF3176" w:rsidP="008A0424">
            <w:pPr>
              <w:spacing w:before="0" w:after="0"/>
              <w:jc w:val="left"/>
              <w:rPr>
                <w:sz w:val="20"/>
                <w:szCs w:val="20"/>
              </w:rPr>
            </w:pPr>
            <w:r>
              <w:rPr>
                <w:noProof/>
                <w:sz w:val="20"/>
                <w:szCs w:val="20"/>
              </w:rPr>
              <w:t>Nadgradnja/zamenjava opreme</w:t>
            </w:r>
          </w:p>
        </w:tc>
        <w:tc>
          <w:tcPr>
            <w:shd w:val="clear" w:color="auto" w:fill="auto"/>
          </w:tcPr>
          <w:p w:rsidR="0090651B" w:rsidRPr="00AF3176" w:rsidP="008A0424">
            <w:pPr>
              <w:spacing w:before="0" w:after="0"/>
              <w:jc w:val="left"/>
              <w:rPr>
                <w:sz w:val="20"/>
                <w:szCs w:val="20"/>
              </w:rPr>
            </w:pPr>
            <w:r>
              <w:rPr>
                <w:noProof/>
                <w:sz w:val="20"/>
                <w:szCs w:val="20"/>
              </w:rPr>
              <w:t>Število postavk</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1.4</w:t>
            </w:r>
          </w:p>
        </w:tc>
        <w:tc>
          <w:tcPr>
            <w:shd w:val="clear" w:color="auto" w:fill="auto"/>
          </w:tcPr>
          <w:p w:rsidR="0090651B" w:rsidRPr="00AF3176" w:rsidP="008A0424">
            <w:pPr>
              <w:spacing w:before="0" w:after="0"/>
              <w:jc w:val="left"/>
              <w:rPr>
                <w:sz w:val="20"/>
                <w:szCs w:val="20"/>
              </w:rPr>
            </w:pPr>
            <w:r>
              <w:rPr>
                <w:noProof/>
                <w:sz w:val="20"/>
                <w:szCs w:val="20"/>
              </w:rPr>
              <w:t>Nepremičnine (amortizacija ali obnova)</w:t>
            </w:r>
          </w:p>
        </w:tc>
        <w:tc>
          <w:tcPr>
            <w:shd w:val="clear" w:color="auto" w:fill="auto"/>
          </w:tcPr>
          <w:p w:rsidR="0090651B" w:rsidRPr="00AF3176" w:rsidP="008A0424">
            <w:pPr>
              <w:spacing w:before="0" w:after="0"/>
              <w:jc w:val="left"/>
              <w:rPr>
                <w:sz w:val="20"/>
                <w:szCs w:val="20"/>
              </w:rPr>
            </w:pPr>
            <w:r>
              <w:rPr>
                <w:noProof/>
                <w:sz w:val="20"/>
                <w:szCs w:val="20"/>
              </w:rPr>
              <w:t>Število zadevnih zgradb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1.6</w:t>
            </w:r>
          </w:p>
        </w:tc>
        <w:tc>
          <w:tcPr>
            <w:shd w:val="clear" w:color="auto" w:fill="auto"/>
          </w:tcPr>
          <w:p w:rsidR="0090651B" w:rsidRPr="00AF3176" w:rsidP="008A0424">
            <w:pPr>
              <w:spacing w:before="0" w:after="0"/>
              <w:jc w:val="left"/>
              <w:rPr>
                <w:sz w:val="20"/>
                <w:szCs w:val="20"/>
              </w:rPr>
            </w:pPr>
            <w:r>
              <w:rPr>
                <w:noProof/>
                <w:sz w:val="20"/>
                <w:szCs w:val="20"/>
              </w:rPr>
              <w:t>Operacije (stroški, ki niso zajeti v prej navedenih kategorijah)</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r>
              <w:rPr>
                <w:noProof/>
                <w:sz w:val="20"/>
                <w:szCs w:val="20"/>
              </w:rPr>
              <w:t>1</w:t>
            </w:r>
          </w:p>
        </w:tc>
        <w:tc>
          <w:tcPr>
            <w:shd w:val="clear" w:color="auto" w:fill="auto"/>
          </w:tcPr>
          <w:p w:rsidR="0090651B" w:rsidRPr="00AF3176" w:rsidP="008A0424">
            <w:pPr>
              <w:spacing w:before="0" w:after="0"/>
              <w:jc w:val="right"/>
              <w:rPr>
                <w:sz w:val="20"/>
                <w:szCs w:val="20"/>
              </w:rPr>
            </w:pPr>
            <w:r>
              <w:rPr>
                <w:noProof/>
                <w:sz w:val="20"/>
                <w:szCs w:val="20"/>
              </w:rPr>
              <w:t>18.799,96</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FD4A6C">
              <w:rPr>
                <w:b/>
                <w:noProof/>
                <w:sz w:val="20"/>
                <w:szCs w:val="20"/>
              </w:rPr>
              <w:t>Skupaj</w:t>
            </w:r>
          </w:p>
        </w:tc>
        <w:tc>
          <w:tcPr>
            <w:shd w:val="clear" w:color="auto" w:fill="auto"/>
          </w:tcPr>
          <w:p w:rsidR="0090651B" w:rsidRPr="00AF3176" w:rsidP="008A0424">
            <w:pPr>
              <w:spacing w:before="0" w:after="0"/>
              <w:jc w:val="left"/>
              <w:rPr>
                <w:sz w:val="20"/>
                <w:szCs w:val="20"/>
              </w:rPr>
            </w:pPr>
          </w:p>
        </w:tc>
        <w:tc>
          <w:tcPr>
            <w:shd w:val="clear" w:color="auto" w:fill="auto"/>
          </w:tcPr>
          <w:p w:rsidR="0090651B" w:rsidRPr="006574BF" w:rsidP="008A0424">
            <w:pPr>
              <w:spacing w:before="0" w:after="0"/>
              <w:jc w:val="right"/>
              <w:rPr>
                <w:b/>
                <w:sz w:val="20"/>
                <w:szCs w:val="20"/>
              </w:rPr>
            </w:pPr>
            <w:r w:rsidRPr="006574BF">
              <w:rPr>
                <w:b/>
                <w:noProof/>
                <w:sz w:val="20"/>
                <w:szCs w:val="20"/>
              </w:rPr>
              <w:t>13</w:t>
            </w:r>
          </w:p>
        </w:tc>
        <w:tc>
          <w:tcPr>
            <w:shd w:val="clear" w:color="auto" w:fill="auto"/>
          </w:tcPr>
          <w:p w:rsidR="0090651B" w:rsidRPr="0006487C" w:rsidP="008A0424">
            <w:pPr>
              <w:spacing w:before="0" w:after="0"/>
              <w:jc w:val="right"/>
              <w:rPr>
                <w:b/>
                <w:sz w:val="20"/>
                <w:szCs w:val="20"/>
              </w:rPr>
            </w:pPr>
            <w:r>
              <w:rPr>
                <w:b/>
                <w:noProof/>
                <w:sz w:val="20"/>
                <w:szCs w:val="20"/>
              </w:rPr>
              <w:t>770.798,66</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4"/>
        <w:gridCol w:w="5346"/>
        <w:gridCol w:w="502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0172CE" w:rsidP="008A0424">
            <w:pPr>
              <w:spacing w:before="0" w:after="0"/>
              <w:jc w:val="center"/>
              <w:rPr>
                <w:sz w:val="20"/>
                <w:szCs w:val="20"/>
              </w:rPr>
            </w:pPr>
          </w:p>
        </w:tc>
        <w:tc>
          <w:tcPr>
            <w:shd w:val="clear" w:color="auto" w:fill="auto"/>
          </w:tcPr>
          <w:p w:rsidR="0090651B" w:rsidRPr="000172CE" w:rsidP="008A0424">
            <w:pPr>
              <w:spacing w:before="0" w:after="0"/>
              <w:jc w:val="left"/>
              <w:rPr>
                <w:sz w:val="20"/>
                <w:szCs w:val="20"/>
              </w:rPr>
            </w:pPr>
          </w:p>
        </w:tc>
        <w:tc>
          <w:tcPr>
            <w:shd w:val="clear" w:color="auto" w:fill="auto"/>
          </w:tcPr>
          <w:p w:rsidR="0090651B" w:rsidRPr="000172CE" w:rsidP="008A0424">
            <w:pPr>
              <w:spacing w:before="0" w:after="0"/>
              <w:rPr>
                <w:b/>
                <w:sz w:val="20"/>
                <w:szCs w:val="20"/>
              </w:rPr>
            </w:pPr>
            <w:r w:rsidRPr="000172CE">
              <w:rPr>
                <w:b/>
                <w:noProof/>
                <w:sz w:val="20"/>
                <w:szCs w:val="20"/>
              </w:rPr>
              <w:t>Opis</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1.1</w:t>
            </w:r>
          </w:p>
        </w:tc>
        <w:tc>
          <w:tcPr>
            <w:shd w:val="clear" w:color="auto" w:fill="auto"/>
          </w:tcPr>
          <w:p w:rsidR="0090651B" w:rsidRPr="000172CE" w:rsidP="008A0424">
            <w:pPr>
              <w:spacing w:before="0" w:after="0"/>
              <w:jc w:val="left"/>
              <w:rPr>
                <w:sz w:val="20"/>
                <w:szCs w:val="20"/>
              </w:rPr>
            </w:pPr>
            <w:r w:rsidRPr="000172CE">
              <w:rPr>
                <w:noProof/>
                <w:sz w:val="20"/>
                <w:szCs w:val="20"/>
              </w:rPr>
              <w:t>Stroški osebja, vključno z usposabljanjem</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1.2</w:t>
            </w:r>
          </w:p>
        </w:tc>
        <w:tc>
          <w:tcPr>
            <w:shd w:val="clear" w:color="auto" w:fill="auto"/>
          </w:tcPr>
          <w:p w:rsidR="0090651B" w:rsidRPr="000172CE" w:rsidP="008A0424">
            <w:pPr>
              <w:spacing w:before="0" w:after="0"/>
              <w:jc w:val="left"/>
              <w:rPr>
                <w:sz w:val="20"/>
                <w:szCs w:val="20"/>
              </w:rPr>
            </w:pPr>
            <w:r w:rsidRPr="000172CE">
              <w:rPr>
                <w:noProof/>
                <w:sz w:val="20"/>
                <w:szCs w:val="20"/>
              </w:rPr>
              <w:t>Stroški storitev (pogodbe s podizvajalci), kot so vzdrževanje in popravila</w:t>
            </w:r>
          </w:p>
        </w:tc>
        <w:tc>
          <w:tcPr>
            <w:shd w:val="clear" w:color="auto" w:fill="auto"/>
          </w:tcPr>
          <w:p w:rsidR="0090651B" w:rsidRPr="000172CE" w:rsidP="008A0424">
            <w:pPr>
              <w:spacing w:before="0" w:after="0"/>
              <w:rPr>
                <w:sz w:val="20"/>
                <w:szCs w:val="20"/>
              </w:rPr>
            </w:pPr>
            <w:r w:rsidRPr="000172CE">
              <w:rPr>
                <w:noProof/>
                <w:sz w:val="20"/>
                <w:szCs w:val="20"/>
              </w:rPr>
              <w:t>Projekt je obsegal vzdrževanje EUROSUR infrastrukture za pomorski nadzor, vključno z licencami za programsko opremo in posodobitve.</w:t>
            </w:r>
          </w:p>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1.3</w:t>
            </w:r>
          </w:p>
        </w:tc>
        <w:tc>
          <w:tcPr>
            <w:shd w:val="clear" w:color="auto" w:fill="auto"/>
          </w:tcPr>
          <w:p w:rsidR="0090651B" w:rsidRPr="000172CE" w:rsidP="008A0424">
            <w:pPr>
              <w:spacing w:before="0" w:after="0"/>
              <w:jc w:val="left"/>
              <w:rPr>
                <w:sz w:val="20"/>
                <w:szCs w:val="20"/>
              </w:rPr>
            </w:pPr>
            <w:r w:rsidRPr="000172CE">
              <w:rPr>
                <w:noProof/>
                <w:sz w:val="20"/>
                <w:szCs w:val="20"/>
              </w:rPr>
              <w:t>Nadgradnja/zamenjava opreme</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1.4</w:t>
            </w:r>
          </w:p>
        </w:tc>
        <w:tc>
          <w:tcPr>
            <w:shd w:val="clear" w:color="auto" w:fill="auto"/>
          </w:tcPr>
          <w:p w:rsidR="0090651B" w:rsidRPr="000172CE" w:rsidP="008A0424">
            <w:pPr>
              <w:spacing w:before="0" w:after="0"/>
              <w:jc w:val="left"/>
              <w:rPr>
                <w:sz w:val="20"/>
                <w:szCs w:val="20"/>
              </w:rPr>
            </w:pPr>
            <w:r w:rsidRPr="000172CE">
              <w:rPr>
                <w:noProof/>
                <w:sz w:val="20"/>
                <w:szCs w:val="20"/>
              </w:rPr>
              <w:t>Nepremičnine (amortizacija ali obnova)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1.5</w:t>
            </w:r>
          </w:p>
        </w:tc>
        <w:tc>
          <w:tcPr>
            <w:shd w:val="clear" w:color="auto" w:fill="auto"/>
          </w:tcPr>
          <w:p w:rsidR="0090651B" w:rsidRPr="000172CE"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1.6</w:t>
            </w:r>
          </w:p>
        </w:tc>
        <w:tc>
          <w:tcPr>
            <w:shd w:val="clear" w:color="auto" w:fill="auto"/>
          </w:tcPr>
          <w:p w:rsidR="0090651B" w:rsidRPr="000172CE" w:rsidP="008A0424">
            <w:pPr>
              <w:spacing w:before="0" w:after="0"/>
              <w:jc w:val="left"/>
              <w:rPr>
                <w:sz w:val="20"/>
                <w:szCs w:val="20"/>
              </w:rPr>
            </w:pPr>
            <w:r w:rsidRPr="000172CE">
              <w:rPr>
                <w:noProof/>
                <w:sz w:val="20"/>
                <w:szCs w:val="20"/>
              </w:rPr>
              <w:t>Operacije (stroški, ki niso zajeti v prej navedenih kategorijah)</w:t>
            </w:r>
          </w:p>
        </w:tc>
        <w:tc>
          <w:tcPr>
            <w:shd w:val="clear" w:color="auto" w:fill="auto"/>
          </w:tcPr>
          <w:p w:rsidR="0090651B" w:rsidRPr="000172CE" w:rsidP="008A0424">
            <w:pPr>
              <w:spacing w:before="0" w:after="0"/>
              <w:rPr>
                <w:sz w:val="20"/>
                <w:szCs w:val="20"/>
              </w:rPr>
            </w:pPr>
            <w:r w:rsidRPr="000172CE">
              <w:rPr>
                <w:noProof/>
                <w:sz w:val="20"/>
                <w:szCs w:val="20"/>
              </w:rPr>
              <w:t>Znesek posrednih stroškov (2,5 %), ki so se obračunali glede na neposredne stroške zahtevka za izplačilo</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3"/>
        <w:gridCol w:w="6366"/>
        <w:gridCol w:w="1236"/>
        <w:gridCol w:w="712"/>
        <w:gridCol w:w="118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1</w:t>
            </w:r>
            <w:r w:rsidRPr="00AF3176">
              <w:rPr>
                <w:sz w:val="20"/>
                <w:szCs w:val="20"/>
              </w:rPr>
              <w:t xml:space="preserve"> - </w:t>
            </w:r>
            <w:r w:rsidRPr="00AF3176">
              <w:rPr>
                <w:noProof/>
                <w:sz w:val="20"/>
                <w:szCs w:val="20"/>
              </w:rPr>
              <w:t>Operativna podpora za vizume</w:t>
            </w:r>
          </w:p>
        </w:tc>
        <w:tc>
          <w:tcPr>
            <w:gridSpan w:val="3"/>
            <w:shd w:val="clear" w:color="auto" w:fill="auto"/>
          </w:tcPr>
          <w:p w:rsidR="0090651B" w:rsidRPr="00AF317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SI/2019/OV/0001</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Naziv projekta</w:t>
            </w:r>
          </w:p>
        </w:tc>
        <w:tc>
          <w:tcPr>
            <w:gridSpan w:val="4"/>
            <w:shd w:val="clear" w:color="auto" w:fill="auto"/>
          </w:tcPr>
          <w:p w:rsidR="0090651B" w:rsidRPr="00AF3176" w:rsidP="008A0424">
            <w:pPr>
              <w:spacing w:before="0" w:after="0"/>
              <w:jc w:val="left"/>
              <w:rPr>
                <w:sz w:val="20"/>
                <w:szCs w:val="20"/>
              </w:rPr>
            </w:pPr>
            <w:r w:rsidRPr="00AF3176">
              <w:rPr>
                <w:noProof/>
                <w:sz w:val="20"/>
                <w:szCs w:val="20"/>
              </w:rPr>
              <w:t>IB.SO3.1.1-01B-Stroški plač</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Uradno ime upravičenca</w:t>
            </w:r>
          </w:p>
        </w:tc>
        <w:tc>
          <w:tcPr>
            <w:shd w:val="clear" w:color="auto" w:fill="auto"/>
          </w:tcPr>
          <w:p w:rsidR="0090651B" w:rsidRPr="00AF3176" w:rsidP="008A0424">
            <w:pPr>
              <w:spacing w:before="0" w:after="0"/>
              <w:jc w:val="left"/>
              <w:rPr>
                <w:sz w:val="20"/>
                <w:szCs w:val="20"/>
              </w:rPr>
            </w:pPr>
            <w:r w:rsidRPr="00AF3176">
              <w:rPr>
                <w:noProof/>
                <w:sz w:val="20"/>
                <w:szCs w:val="20"/>
              </w:rPr>
              <w:t>Ministrstvo za znanje zadeve</w:t>
            </w:r>
          </w:p>
        </w:tc>
        <w:tc>
          <w:tcPr>
            <w:shd w:val="clear" w:color="auto" w:fill="auto"/>
          </w:tcPr>
          <w:p w:rsidR="0090651B" w:rsidRPr="00AF3176" w:rsidP="008A0424">
            <w:pPr>
              <w:spacing w:before="0" w:after="0"/>
              <w:jc w:val="left"/>
              <w:rPr>
                <w:b/>
                <w:sz w:val="20"/>
                <w:szCs w:val="20"/>
              </w:rPr>
            </w:pPr>
            <w:r w:rsidRPr="00AF3176">
              <w:rPr>
                <w:b/>
                <w:noProof/>
                <w:sz w:val="20"/>
                <w:szCs w:val="20"/>
              </w:rPr>
              <w:t>Kratko ime upravičenca</w:t>
            </w:r>
          </w:p>
        </w:tc>
        <w:tc>
          <w:tcPr>
            <w:gridSpan w:val="2"/>
            <w:shd w:val="clear" w:color="auto" w:fill="auto"/>
          </w:tcPr>
          <w:p w:rsidR="0090651B" w:rsidRPr="00AF3176" w:rsidP="008A0424">
            <w:pPr>
              <w:spacing w:before="0" w:after="0"/>
              <w:jc w:val="left"/>
              <w:rPr>
                <w:sz w:val="20"/>
                <w:szCs w:val="20"/>
              </w:rPr>
            </w:pPr>
            <w:r w:rsidRPr="00AF3176">
              <w:rPr>
                <w:noProof/>
                <w:sz w:val="20"/>
                <w:szCs w:val="20"/>
              </w:rPr>
              <w:t>MZZ</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p>
        </w:tc>
        <w:tc>
          <w:tcPr>
            <w:shd w:val="clear" w:color="auto" w:fill="auto"/>
          </w:tcPr>
          <w:p w:rsidR="0090651B" w:rsidRPr="00AF3176" w:rsidP="008A0424">
            <w:pPr>
              <w:spacing w:before="0" w:after="0"/>
              <w:jc w:val="left"/>
              <w:rPr>
                <w:sz w:val="20"/>
                <w:szCs w:val="20"/>
              </w:rPr>
            </w:pPr>
            <w:r w:rsidRPr="00AF3176">
              <w:rPr>
                <w:b/>
                <w:noProof/>
                <w:sz w:val="20"/>
                <w:szCs w:val="20"/>
              </w:rPr>
              <w:t>Merska enota</w:t>
            </w:r>
          </w:p>
        </w:tc>
        <w:tc>
          <w:tcPr>
            <w:shd w:val="clear" w:color="auto" w:fill="auto"/>
          </w:tcPr>
          <w:p w:rsidR="0090651B" w:rsidRPr="00AF3176" w:rsidP="008A0424">
            <w:pPr>
              <w:spacing w:before="0" w:after="0"/>
              <w:jc w:val="left"/>
              <w:rPr>
                <w:sz w:val="20"/>
                <w:szCs w:val="20"/>
              </w:rPr>
            </w:pPr>
            <w:r w:rsidRPr="00AF3176">
              <w:rPr>
                <w:b/>
                <w:noProof/>
                <w:sz w:val="20"/>
                <w:szCs w:val="20"/>
              </w:rPr>
              <w:t>Število</w:t>
            </w:r>
          </w:p>
        </w:tc>
        <w:tc>
          <w:tcPr>
            <w:shd w:val="clear" w:color="auto" w:fill="auto"/>
          </w:tcPr>
          <w:p w:rsidR="0090651B" w:rsidRPr="00AF3176" w:rsidP="008A0424">
            <w:pPr>
              <w:spacing w:before="0" w:after="0"/>
              <w:jc w:val="left"/>
              <w:rPr>
                <w:sz w:val="20"/>
                <w:szCs w:val="20"/>
              </w:rPr>
            </w:pPr>
            <w:r w:rsidRPr="00AF3176">
              <w:rPr>
                <w:b/>
                <w:noProof/>
                <w:sz w:val="20"/>
                <w:szCs w:val="20"/>
              </w:rPr>
              <w:t>Letni prispevek Unije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1.1</w:t>
            </w:r>
          </w:p>
        </w:tc>
        <w:tc>
          <w:tcPr>
            <w:shd w:val="clear" w:color="auto" w:fill="auto"/>
          </w:tcPr>
          <w:p w:rsidR="0090651B" w:rsidRPr="00AF3176" w:rsidP="008A0424">
            <w:pPr>
              <w:spacing w:before="0" w:after="0"/>
              <w:jc w:val="left"/>
              <w:rPr>
                <w:sz w:val="20"/>
                <w:szCs w:val="20"/>
              </w:rPr>
            </w:pPr>
            <w:r>
              <w:rPr>
                <w:noProof/>
                <w:sz w:val="20"/>
                <w:szCs w:val="20"/>
              </w:rPr>
              <w:t>Stroški osebja, vključno z usposabljanjem</w:t>
            </w:r>
          </w:p>
        </w:tc>
        <w:tc>
          <w:tcPr>
            <w:shd w:val="clear" w:color="auto" w:fill="auto"/>
          </w:tcPr>
          <w:p w:rsidR="0090651B" w:rsidRPr="00AF3176" w:rsidP="008A0424">
            <w:pPr>
              <w:spacing w:before="0" w:after="0"/>
              <w:jc w:val="left"/>
              <w:rPr>
                <w:sz w:val="20"/>
                <w:szCs w:val="20"/>
              </w:rPr>
            </w:pPr>
            <w:r>
              <w:rPr>
                <w:noProof/>
                <w:sz w:val="20"/>
                <w:szCs w:val="20"/>
              </w:rPr>
              <w:t>1 EPDČ</w:t>
            </w:r>
          </w:p>
        </w:tc>
        <w:tc>
          <w:tcPr>
            <w:shd w:val="clear" w:color="auto" w:fill="auto"/>
          </w:tcPr>
          <w:p w:rsidR="0090651B" w:rsidRPr="00AF3176" w:rsidP="008A0424">
            <w:pPr>
              <w:spacing w:before="0" w:after="0"/>
              <w:jc w:val="right"/>
              <w:rPr>
                <w:sz w:val="20"/>
                <w:szCs w:val="20"/>
              </w:rPr>
            </w:pPr>
            <w:r w:rsidRPr="00AF3176">
              <w:rPr>
                <w:noProof/>
                <w:sz w:val="20"/>
                <w:szCs w:val="20"/>
              </w:rPr>
              <w:t>9</w:t>
            </w:r>
          </w:p>
        </w:tc>
        <w:tc>
          <w:tcPr>
            <w:shd w:val="clear" w:color="auto" w:fill="auto"/>
          </w:tcPr>
          <w:p w:rsidR="0090651B" w:rsidRPr="00AF3176" w:rsidP="008A0424">
            <w:pPr>
              <w:spacing w:before="0" w:after="0"/>
              <w:jc w:val="right"/>
              <w:rPr>
                <w:sz w:val="20"/>
                <w:szCs w:val="20"/>
              </w:rPr>
            </w:pPr>
            <w:r w:rsidRPr="00AF3176">
              <w:rPr>
                <w:noProof/>
                <w:sz w:val="20"/>
                <w:szCs w:val="20"/>
              </w:rPr>
              <w:t>1.121.267,39</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Stroški storitev (pogodbe s podizvajalci), kot so vzdrževanje in popravila</w:t>
            </w:r>
          </w:p>
        </w:tc>
        <w:tc>
          <w:tcPr>
            <w:shd w:val="clear" w:color="auto" w:fill="auto"/>
          </w:tcPr>
          <w:p w:rsidR="0090651B" w:rsidRPr="00AF3176" w:rsidP="008A0424">
            <w:pPr>
              <w:spacing w:before="0" w:after="0"/>
              <w:jc w:val="left"/>
              <w:rPr>
                <w:sz w:val="20"/>
                <w:szCs w:val="20"/>
              </w:rPr>
            </w:pPr>
            <w:r>
              <w:rPr>
                <w:noProof/>
                <w:sz w:val="20"/>
                <w:szCs w:val="20"/>
              </w:rPr>
              <w:t>Število pogodb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1.3</w:t>
            </w:r>
          </w:p>
        </w:tc>
        <w:tc>
          <w:tcPr>
            <w:shd w:val="clear" w:color="auto" w:fill="auto"/>
          </w:tcPr>
          <w:p w:rsidR="0090651B" w:rsidRPr="00AF3176" w:rsidP="008A0424">
            <w:pPr>
              <w:spacing w:before="0" w:after="0"/>
              <w:jc w:val="left"/>
              <w:rPr>
                <w:sz w:val="20"/>
                <w:szCs w:val="20"/>
              </w:rPr>
            </w:pPr>
            <w:r>
              <w:rPr>
                <w:noProof/>
                <w:sz w:val="20"/>
                <w:szCs w:val="20"/>
              </w:rPr>
              <w:t>Nadgradnja/zamenjava opreme</w:t>
            </w:r>
          </w:p>
        </w:tc>
        <w:tc>
          <w:tcPr>
            <w:shd w:val="clear" w:color="auto" w:fill="auto"/>
          </w:tcPr>
          <w:p w:rsidR="0090651B" w:rsidRPr="00AF3176" w:rsidP="008A0424">
            <w:pPr>
              <w:spacing w:before="0" w:after="0"/>
              <w:jc w:val="left"/>
              <w:rPr>
                <w:sz w:val="20"/>
                <w:szCs w:val="20"/>
              </w:rPr>
            </w:pPr>
            <w:r>
              <w:rPr>
                <w:noProof/>
                <w:sz w:val="20"/>
                <w:szCs w:val="20"/>
              </w:rPr>
              <w:t>Število postavk</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1.4</w:t>
            </w:r>
          </w:p>
        </w:tc>
        <w:tc>
          <w:tcPr>
            <w:shd w:val="clear" w:color="auto" w:fill="auto"/>
          </w:tcPr>
          <w:p w:rsidR="0090651B" w:rsidRPr="00AF3176" w:rsidP="008A0424">
            <w:pPr>
              <w:spacing w:before="0" w:after="0"/>
              <w:jc w:val="left"/>
              <w:rPr>
                <w:sz w:val="20"/>
                <w:szCs w:val="20"/>
              </w:rPr>
            </w:pPr>
            <w:r>
              <w:rPr>
                <w:noProof/>
                <w:sz w:val="20"/>
                <w:szCs w:val="20"/>
              </w:rPr>
              <w:t>Nepremičnine (amortizacija ali obnova)</w:t>
            </w:r>
          </w:p>
        </w:tc>
        <w:tc>
          <w:tcPr>
            <w:shd w:val="clear" w:color="auto" w:fill="auto"/>
          </w:tcPr>
          <w:p w:rsidR="0090651B" w:rsidRPr="00AF3176" w:rsidP="008A0424">
            <w:pPr>
              <w:spacing w:before="0" w:after="0"/>
              <w:jc w:val="left"/>
              <w:rPr>
                <w:sz w:val="20"/>
                <w:szCs w:val="20"/>
              </w:rPr>
            </w:pPr>
            <w:r>
              <w:rPr>
                <w:noProof/>
                <w:sz w:val="20"/>
                <w:szCs w:val="20"/>
              </w:rPr>
              <w:t>Število zadevnih zgradb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1.6</w:t>
            </w:r>
          </w:p>
        </w:tc>
        <w:tc>
          <w:tcPr>
            <w:shd w:val="clear" w:color="auto" w:fill="auto"/>
          </w:tcPr>
          <w:p w:rsidR="0090651B" w:rsidRPr="00AF3176" w:rsidP="008A0424">
            <w:pPr>
              <w:spacing w:before="0" w:after="0"/>
              <w:jc w:val="left"/>
              <w:rPr>
                <w:sz w:val="20"/>
                <w:szCs w:val="20"/>
              </w:rPr>
            </w:pPr>
            <w:r>
              <w:rPr>
                <w:noProof/>
                <w:sz w:val="20"/>
                <w:szCs w:val="20"/>
              </w:rPr>
              <w:t>Operacije (stroški, ki niso zajeti v prej navedenih kategorijah)</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FD4A6C">
              <w:rPr>
                <w:b/>
                <w:noProof/>
                <w:sz w:val="20"/>
                <w:szCs w:val="20"/>
              </w:rPr>
              <w:t>Skupaj</w:t>
            </w:r>
          </w:p>
        </w:tc>
        <w:tc>
          <w:tcPr>
            <w:shd w:val="clear" w:color="auto" w:fill="auto"/>
          </w:tcPr>
          <w:p w:rsidR="0090651B" w:rsidRPr="00AF3176" w:rsidP="008A0424">
            <w:pPr>
              <w:spacing w:before="0" w:after="0"/>
              <w:jc w:val="left"/>
              <w:rPr>
                <w:sz w:val="20"/>
                <w:szCs w:val="20"/>
              </w:rPr>
            </w:pPr>
          </w:p>
        </w:tc>
        <w:tc>
          <w:tcPr>
            <w:shd w:val="clear" w:color="auto" w:fill="auto"/>
          </w:tcPr>
          <w:p w:rsidR="0090651B" w:rsidRPr="006574BF" w:rsidP="008A0424">
            <w:pPr>
              <w:spacing w:before="0" w:after="0"/>
              <w:jc w:val="right"/>
              <w:rPr>
                <w:b/>
                <w:sz w:val="20"/>
                <w:szCs w:val="20"/>
              </w:rPr>
            </w:pPr>
            <w:r w:rsidRPr="006574BF">
              <w:rPr>
                <w:b/>
                <w:noProof/>
                <w:sz w:val="20"/>
                <w:szCs w:val="20"/>
              </w:rPr>
              <w:t>9</w:t>
            </w:r>
          </w:p>
        </w:tc>
        <w:tc>
          <w:tcPr>
            <w:shd w:val="clear" w:color="auto" w:fill="auto"/>
          </w:tcPr>
          <w:p w:rsidR="0090651B" w:rsidRPr="0006487C" w:rsidP="008A0424">
            <w:pPr>
              <w:spacing w:before="0" w:after="0"/>
              <w:jc w:val="right"/>
              <w:rPr>
                <w:b/>
                <w:sz w:val="20"/>
                <w:szCs w:val="20"/>
              </w:rPr>
            </w:pPr>
            <w:r>
              <w:rPr>
                <w:b/>
                <w:noProof/>
                <w:sz w:val="20"/>
                <w:szCs w:val="20"/>
              </w:rPr>
              <w:t>1.121.267,39</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4"/>
        <w:gridCol w:w="6843"/>
        <w:gridCol w:w="352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0172CE" w:rsidP="008A0424">
            <w:pPr>
              <w:spacing w:before="0" w:after="0"/>
              <w:jc w:val="center"/>
              <w:rPr>
                <w:sz w:val="20"/>
                <w:szCs w:val="20"/>
              </w:rPr>
            </w:pPr>
          </w:p>
        </w:tc>
        <w:tc>
          <w:tcPr>
            <w:shd w:val="clear" w:color="auto" w:fill="auto"/>
          </w:tcPr>
          <w:p w:rsidR="0090651B" w:rsidRPr="000172CE" w:rsidP="008A0424">
            <w:pPr>
              <w:spacing w:before="0" w:after="0"/>
              <w:jc w:val="left"/>
              <w:rPr>
                <w:sz w:val="20"/>
                <w:szCs w:val="20"/>
              </w:rPr>
            </w:pPr>
          </w:p>
        </w:tc>
        <w:tc>
          <w:tcPr>
            <w:shd w:val="clear" w:color="auto" w:fill="auto"/>
          </w:tcPr>
          <w:p w:rsidR="0090651B" w:rsidRPr="000172CE" w:rsidP="008A0424">
            <w:pPr>
              <w:spacing w:before="0" w:after="0"/>
              <w:rPr>
                <w:b/>
                <w:sz w:val="20"/>
                <w:szCs w:val="20"/>
              </w:rPr>
            </w:pPr>
            <w:r w:rsidRPr="000172CE">
              <w:rPr>
                <w:b/>
                <w:noProof/>
                <w:sz w:val="20"/>
                <w:szCs w:val="20"/>
              </w:rPr>
              <w:t>Opis</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1.1</w:t>
            </w:r>
          </w:p>
        </w:tc>
        <w:tc>
          <w:tcPr>
            <w:shd w:val="clear" w:color="auto" w:fill="auto"/>
          </w:tcPr>
          <w:p w:rsidR="0090651B" w:rsidRPr="000172CE" w:rsidP="008A0424">
            <w:pPr>
              <w:spacing w:before="0" w:after="0"/>
              <w:jc w:val="left"/>
              <w:rPr>
                <w:sz w:val="20"/>
                <w:szCs w:val="20"/>
              </w:rPr>
            </w:pPr>
            <w:r w:rsidRPr="000172CE">
              <w:rPr>
                <w:noProof/>
                <w:sz w:val="20"/>
                <w:szCs w:val="20"/>
              </w:rPr>
              <w:t>Stroški osebja, vključno z usposabljanjem</w:t>
            </w:r>
          </w:p>
        </w:tc>
        <w:tc>
          <w:tcPr>
            <w:shd w:val="clear" w:color="auto" w:fill="auto"/>
          </w:tcPr>
          <w:p w:rsidR="0090651B" w:rsidRPr="000172CE" w:rsidP="008A0424">
            <w:pPr>
              <w:spacing w:before="0" w:after="0"/>
              <w:rPr>
                <w:sz w:val="20"/>
                <w:szCs w:val="20"/>
              </w:rPr>
            </w:pPr>
            <w:r w:rsidRPr="000172CE">
              <w:rPr>
                <w:noProof/>
                <w:sz w:val="20"/>
                <w:szCs w:val="20"/>
              </w:rPr>
              <w:t>Stroški dela uslužbencev, ki so opravljali vizumsko poslovanje na DKP-jih.</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1.2</w:t>
            </w:r>
          </w:p>
        </w:tc>
        <w:tc>
          <w:tcPr>
            <w:shd w:val="clear" w:color="auto" w:fill="auto"/>
          </w:tcPr>
          <w:p w:rsidR="0090651B" w:rsidRPr="000172CE" w:rsidP="008A0424">
            <w:pPr>
              <w:spacing w:before="0" w:after="0"/>
              <w:jc w:val="left"/>
              <w:rPr>
                <w:sz w:val="20"/>
                <w:szCs w:val="20"/>
              </w:rPr>
            </w:pPr>
            <w:r w:rsidRPr="000172CE">
              <w:rPr>
                <w:noProof/>
                <w:sz w:val="20"/>
                <w:szCs w:val="20"/>
              </w:rPr>
              <w:t>Stroški storitev (pogodbe s podizvajalci), kot so vzdrževanje in popravila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1.3</w:t>
            </w:r>
          </w:p>
        </w:tc>
        <w:tc>
          <w:tcPr>
            <w:shd w:val="clear" w:color="auto" w:fill="auto"/>
          </w:tcPr>
          <w:p w:rsidR="0090651B" w:rsidRPr="000172CE" w:rsidP="008A0424">
            <w:pPr>
              <w:spacing w:before="0" w:after="0"/>
              <w:jc w:val="left"/>
              <w:rPr>
                <w:sz w:val="20"/>
                <w:szCs w:val="20"/>
              </w:rPr>
            </w:pPr>
            <w:r w:rsidRPr="000172CE">
              <w:rPr>
                <w:noProof/>
                <w:sz w:val="20"/>
                <w:szCs w:val="20"/>
              </w:rPr>
              <w:t>Nadgradnja/zamenjava opreme</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1.4</w:t>
            </w:r>
          </w:p>
        </w:tc>
        <w:tc>
          <w:tcPr>
            <w:shd w:val="clear" w:color="auto" w:fill="auto"/>
          </w:tcPr>
          <w:p w:rsidR="0090651B" w:rsidRPr="000172CE" w:rsidP="008A0424">
            <w:pPr>
              <w:spacing w:before="0" w:after="0"/>
              <w:jc w:val="left"/>
              <w:rPr>
                <w:sz w:val="20"/>
                <w:szCs w:val="20"/>
              </w:rPr>
            </w:pPr>
            <w:r w:rsidRPr="000172CE">
              <w:rPr>
                <w:noProof/>
                <w:sz w:val="20"/>
                <w:szCs w:val="20"/>
              </w:rPr>
              <w:t>Nepremičnine (amortizacija ali obnova)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1.5</w:t>
            </w:r>
          </w:p>
        </w:tc>
        <w:tc>
          <w:tcPr>
            <w:shd w:val="clear" w:color="auto" w:fill="auto"/>
          </w:tcPr>
          <w:p w:rsidR="0090651B" w:rsidRPr="000172CE"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1.6</w:t>
            </w:r>
          </w:p>
        </w:tc>
        <w:tc>
          <w:tcPr>
            <w:shd w:val="clear" w:color="auto" w:fill="auto"/>
          </w:tcPr>
          <w:p w:rsidR="0090651B" w:rsidRPr="000172CE" w:rsidP="008A0424">
            <w:pPr>
              <w:spacing w:before="0" w:after="0"/>
              <w:jc w:val="left"/>
              <w:rPr>
                <w:sz w:val="20"/>
                <w:szCs w:val="20"/>
              </w:rPr>
            </w:pPr>
            <w:r w:rsidRPr="000172CE">
              <w:rPr>
                <w:noProof/>
                <w:sz w:val="20"/>
                <w:szCs w:val="20"/>
              </w:rPr>
              <w:t>Operacije (stroški, ki niso zajeti v prej navedenih kategorijah)</w:t>
            </w:r>
          </w:p>
        </w:tc>
        <w:tc>
          <w:tcPr>
            <w:shd w:val="clear" w:color="auto" w:fill="auto"/>
          </w:tcPr>
          <w:p w:rsidR="0090651B" w:rsidRPr="000172CE" w:rsidP="008A0424">
            <w:pPr>
              <w:spacing w:before="0" w:after="0"/>
              <w:rPr>
                <w:sz w:val="20"/>
                <w:szCs w:val="20"/>
              </w:rPr>
            </w:pP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7"/>
        <w:gridCol w:w="6576"/>
        <w:gridCol w:w="1239"/>
        <w:gridCol w:w="712"/>
        <w:gridCol w:w="967"/>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gridSpan w:val="3"/>
            <w:shd w:val="clear" w:color="auto" w:fill="auto"/>
          </w:tcPr>
          <w:p w:rsidR="0090651B" w:rsidRPr="00AF317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SI/2020/OB/0001</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Naziv projekta</w:t>
            </w:r>
          </w:p>
        </w:tc>
        <w:tc>
          <w:tcPr>
            <w:gridSpan w:val="4"/>
            <w:shd w:val="clear" w:color="auto" w:fill="auto"/>
          </w:tcPr>
          <w:p w:rsidR="0090651B" w:rsidRPr="00AF3176" w:rsidP="008A0424">
            <w:pPr>
              <w:spacing w:before="0" w:after="0"/>
              <w:jc w:val="left"/>
              <w:rPr>
                <w:sz w:val="20"/>
                <w:szCs w:val="20"/>
              </w:rPr>
            </w:pPr>
            <w:r w:rsidRPr="00AF3176">
              <w:rPr>
                <w:noProof/>
                <w:sz w:val="20"/>
                <w:szCs w:val="20"/>
              </w:rPr>
              <w:t>IB.SO3.2.2-02C-Stroški vzdrževanja videonadzornih sistemov na državni meji</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Uradno ime upravičenca</w:t>
            </w:r>
          </w:p>
        </w:tc>
        <w:tc>
          <w:tcPr>
            <w:shd w:val="clear" w:color="auto" w:fill="auto"/>
          </w:tcPr>
          <w:p w:rsidR="0090651B" w:rsidRPr="00AF3176" w:rsidP="008A0424">
            <w:pPr>
              <w:spacing w:before="0" w:after="0"/>
              <w:jc w:val="left"/>
              <w:rPr>
                <w:sz w:val="20"/>
                <w:szCs w:val="20"/>
              </w:rPr>
            </w:pPr>
            <w:r w:rsidRPr="00AF3176">
              <w:rPr>
                <w:noProof/>
                <w:sz w:val="20"/>
                <w:szCs w:val="20"/>
              </w:rPr>
              <w:t>Ministrstvo za notranje zadeve - Urad za informatiko in telekomunikacije</w:t>
            </w:r>
          </w:p>
        </w:tc>
        <w:tc>
          <w:tcPr>
            <w:shd w:val="clear" w:color="auto" w:fill="auto"/>
          </w:tcPr>
          <w:p w:rsidR="0090651B" w:rsidRPr="00AF3176" w:rsidP="008A0424">
            <w:pPr>
              <w:spacing w:before="0" w:after="0"/>
              <w:jc w:val="left"/>
              <w:rPr>
                <w:b/>
                <w:sz w:val="20"/>
                <w:szCs w:val="20"/>
              </w:rPr>
            </w:pPr>
            <w:r w:rsidRPr="00AF3176">
              <w:rPr>
                <w:b/>
                <w:noProof/>
                <w:sz w:val="20"/>
                <w:szCs w:val="20"/>
              </w:rPr>
              <w:t>Kratko ime upravičenca</w:t>
            </w:r>
          </w:p>
        </w:tc>
        <w:tc>
          <w:tcPr>
            <w:gridSpan w:val="2"/>
            <w:shd w:val="clear" w:color="auto" w:fill="auto"/>
          </w:tcPr>
          <w:p w:rsidR="0090651B" w:rsidRPr="00AF3176" w:rsidP="008A0424">
            <w:pPr>
              <w:spacing w:before="0" w:after="0"/>
              <w:jc w:val="left"/>
              <w:rPr>
                <w:sz w:val="20"/>
                <w:szCs w:val="20"/>
              </w:rPr>
            </w:pPr>
            <w:r w:rsidRPr="00AF3176">
              <w:rPr>
                <w:noProof/>
                <w:sz w:val="20"/>
                <w:szCs w:val="20"/>
              </w:rPr>
              <w:t>MNZ-UIT</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p>
        </w:tc>
        <w:tc>
          <w:tcPr>
            <w:shd w:val="clear" w:color="auto" w:fill="auto"/>
          </w:tcPr>
          <w:p w:rsidR="0090651B" w:rsidRPr="00AF3176" w:rsidP="008A0424">
            <w:pPr>
              <w:spacing w:before="0" w:after="0"/>
              <w:jc w:val="left"/>
              <w:rPr>
                <w:sz w:val="20"/>
                <w:szCs w:val="20"/>
              </w:rPr>
            </w:pPr>
            <w:r w:rsidRPr="00AF3176">
              <w:rPr>
                <w:b/>
                <w:noProof/>
                <w:sz w:val="20"/>
                <w:szCs w:val="20"/>
              </w:rPr>
              <w:t>Merska enota</w:t>
            </w:r>
          </w:p>
        </w:tc>
        <w:tc>
          <w:tcPr>
            <w:shd w:val="clear" w:color="auto" w:fill="auto"/>
          </w:tcPr>
          <w:p w:rsidR="0090651B" w:rsidRPr="00AF3176" w:rsidP="008A0424">
            <w:pPr>
              <w:spacing w:before="0" w:after="0"/>
              <w:jc w:val="left"/>
              <w:rPr>
                <w:sz w:val="20"/>
                <w:szCs w:val="20"/>
              </w:rPr>
            </w:pPr>
            <w:r w:rsidRPr="00AF3176">
              <w:rPr>
                <w:b/>
                <w:noProof/>
                <w:sz w:val="20"/>
                <w:szCs w:val="20"/>
              </w:rPr>
              <w:t>Število</w:t>
            </w:r>
          </w:p>
        </w:tc>
        <w:tc>
          <w:tcPr>
            <w:shd w:val="clear" w:color="auto" w:fill="auto"/>
          </w:tcPr>
          <w:p w:rsidR="0090651B" w:rsidRPr="00AF3176" w:rsidP="008A0424">
            <w:pPr>
              <w:spacing w:before="0" w:after="0"/>
              <w:jc w:val="left"/>
              <w:rPr>
                <w:sz w:val="20"/>
                <w:szCs w:val="20"/>
              </w:rPr>
            </w:pPr>
            <w:r w:rsidRPr="00AF3176">
              <w:rPr>
                <w:b/>
                <w:noProof/>
                <w:sz w:val="20"/>
                <w:szCs w:val="20"/>
              </w:rPr>
              <w:t>Letni prispevek Unije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1.1</w:t>
            </w:r>
          </w:p>
        </w:tc>
        <w:tc>
          <w:tcPr>
            <w:shd w:val="clear" w:color="auto" w:fill="auto"/>
          </w:tcPr>
          <w:p w:rsidR="0090651B" w:rsidRPr="00AF3176" w:rsidP="008A0424">
            <w:pPr>
              <w:spacing w:before="0" w:after="0"/>
              <w:jc w:val="left"/>
              <w:rPr>
                <w:sz w:val="20"/>
                <w:szCs w:val="20"/>
              </w:rPr>
            </w:pPr>
            <w:r>
              <w:rPr>
                <w:noProof/>
                <w:sz w:val="20"/>
                <w:szCs w:val="20"/>
              </w:rPr>
              <w:t>Stroški osebja, vključno z usposabljanjem</w:t>
            </w:r>
          </w:p>
        </w:tc>
        <w:tc>
          <w:tcPr>
            <w:shd w:val="clear" w:color="auto" w:fill="auto"/>
          </w:tcPr>
          <w:p w:rsidR="0090651B" w:rsidRPr="00AF3176" w:rsidP="008A0424">
            <w:pPr>
              <w:spacing w:before="0" w:after="0"/>
              <w:jc w:val="left"/>
              <w:rPr>
                <w:sz w:val="20"/>
                <w:szCs w:val="20"/>
              </w:rPr>
            </w:pPr>
            <w:r>
              <w:rPr>
                <w:noProof/>
                <w:sz w:val="20"/>
                <w:szCs w:val="20"/>
              </w:rPr>
              <w:t>1 EPDČ</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Stroški storitev (pogodbe s podizvajalci), kot so vzdrževanje in popravila</w:t>
            </w:r>
          </w:p>
        </w:tc>
        <w:tc>
          <w:tcPr>
            <w:shd w:val="clear" w:color="auto" w:fill="auto"/>
          </w:tcPr>
          <w:p w:rsidR="0090651B" w:rsidRPr="00AF3176" w:rsidP="008A0424">
            <w:pPr>
              <w:spacing w:before="0" w:after="0"/>
              <w:jc w:val="left"/>
              <w:rPr>
                <w:sz w:val="20"/>
                <w:szCs w:val="20"/>
              </w:rPr>
            </w:pPr>
            <w:r>
              <w:rPr>
                <w:noProof/>
                <w:sz w:val="20"/>
                <w:szCs w:val="20"/>
              </w:rPr>
              <w:t>Število pogodb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1.3</w:t>
            </w:r>
          </w:p>
        </w:tc>
        <w:tc>
          <w:tcPr>
            <w:shd w:val="clear" w:color="auto" w:fill="auto"/>
          </w:tcPr>
          <w:p w:rsidR="0090651B" w:rsidRPr="00AF3176" w:rsidP="008A0424">
            <w:pPr>
              <w:spacing w:before="0" w:after="0"/>
              <w:jc w:val="left"/>
              <w:rPr>
                <w:sz w:val="20"/>
                <w:szCs w:val="20"/>
              </w:rPr>
            </w:pPr>
            <w:r>
              <w:rPr>
                <w:noProof/>
                <w:sz w:val="20"/>
                <w:szCs w:val="20"/>
              </w:rPr>
              <w:t>Nadgradnja/zamenjava opreme</w:t>
            </w:r>
          </w:p>
        </w:tc>
        <w:tc>
          <w:tcPr>
            <w:shd w:val="clear" w:color="auto" w:fill="auto"/>
          </w:tcPr>
          <w:p w:rsidR="0090651B" w:rsidRPr="00AF3176" w:rsidP="008A0424">
            <w:pPr>
              <w:spacing w:before="0" w:after="0"/>
              <w:jc w:val="left"/>
              <w:rPr>
                <w:sz w:val="20"/>
                <w:szCs w:val="20"/>
              </w:rPr>
            </w:pPr>
            <w:r>
              <w:rPr>
                <w:noProof/>
                <w:sz w:val="20"/>
                <w:szCs w:val="20"/>
              </w:rPr>
              <w:t>Število postavk</w:t>
            </w:r>
          </w:p>
        </w:tc>
        <w:tc>
          <w:tcPr>
            <w:shd w:val="clear" w:color="auto" w:fill="auto"/>
          </w:tcPr>
          <w:p w:rsidR="0090651B" w:rsidRPr="00AF3176" w:rsidP="008A0424">
            <w:pPr>
              <w:spacing w:before="0" w:after="0"/>
              <w:jc w:val="right"/>
              <w:rPr>
                <w:sz w:val="20"/>
                <w:szCs w:val="20"/>
              </w:rPr>
            </w:pPr>
            <w:r>
              <w:rPr>
                <w:noProof/>
                <w:sz w:val="20"/>
                <w:szCs w:val="20"/>
              </w:rPr>
              <w:t>1</w:t>
            </w:r>
          </w:p>
        </w:tc>
        <w:tc>
          <w:tcPr>
            <w:shd w:val="clear" w:color="auto" w:fill="auto"/>
          </w:tcPr>
          <w:p w:rsidR="0090651B" w:rsidRPr="00AF3176" w:rsidP="008A0424">
            <w:pPr>
              <w:spacing w:before="0" w:after="0"/>
              <w:jc w:val="right"/>
              <w:rPr>
                <w:sz w:val="20"/>
                <w:szCs w:val="20"/>
              </w:rPr>
            </w:pPr>
            <w:r>
              <w:rPr>
                <w:noProof/>
                <w:sz w:val="20"/>
                <w:szCs w:val="20"/>
              </w:rPr>
              <w:t>3.524,56</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1.4</w:t>
            </w:r>
          </w:p>
        </w:tc>
        <w:tc>
          <w:tcPr>
            <w:shd w:val="clear" w:color="auto" w:fill="auto"/>
          </w:tcPr>
          <w:p w:rsidR="0090651B" w:rsidRPr="00AF3176" w:rsidP="008A0424">
            <w:pPr>
              <w:spacing w:before="0" w:after="0"/>
              <w:jc w:val="left"/>
              <w:rPr>
                <w:sz w:val="20"/>
                <w:szCs w:val="20"/>
              </w:rPr>
            </w:pPr>
            <w:r>
              <w:rPr>
                <w:noProof/>
                <w:sz w:val="20"/>
                <w:szCs w:val="20"/>
              </w:rPr>
              <w:t>Nepremičnine (amortizacija ali obnova)</w:t>
            </w:r>
          </w:p>
        </w:tc>
        <w:tc>
          <w:tcPr>
            <w:shd w:val="clear" w:color="auto" w:fill="auto"/>
          </w:tcPr>
          <w:p w:rsidR="0090651B" w:rsidRPr="00AF3176" w:rsidP="008A0424">
            <w:pPr>
              <w:spacing w:before="0" w:after="0"/>
              <w:jc w:val="left"/>
              <w:rPr>
                <w:sz w:val="20"/>
                <w:szCs w:val="20"/>
              </w:rPr>
            </w:pPr>
            <w:r>
              <w:rPr>
                <w:noProof/>
                <w:sz w:val="20"/>
                <w:szCs w:val="20"/>
              </w:rPr>
              <w:t>Število zadevnih zgradb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1.6</w:t>
            </w:r>
          </w:p>
        </w:tc>
        <w:tc>
          <w:tcPr>
            <w:shd w:val="clear" w:color="auto" w:fill="auto"/>
          </w:tcPr>
          <w:p w:rsidR="0090651B" w:rsidRPr="00AF3176" w:rsidP="008A0424">
            <w:pPr>
              <w:spacing w:before="0" w:after="0"/>
              <w:jc w:val="left"/>
              <w:rPr>
                <w:sz w:val="20"/>
                <w:szCs w:val="20"/>
              </w:rPr>
            </w:pPr>
            <w:r>
              <w:rPr>
                <w:noProof/>
                <w:sz w:val="20"/>
                <w:szCs w:val="20"/>
              </w:rPr>
              <w:t>Operacije (stroški, ki niso zajeti v prej navedenih kategorijah)</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r>
              <w:rPr>
                <w:noProof/>
                <w:sz w:val="20"/>
                <w:szCs w:val="20"/>
              </w:rPr>
              <w:t>1</w:t>
            </w:r>
          </w:p>
        </w:tc>
        <w:tc>
          <w:tcPr>
            <w:shd w:val="clear" w:color="auto" w:fill="auto"/>
          </w:tcPr>
          <w:p w:rsidR="0090651B" w:rsidRPr="00AF3176" w:rsidP="008A0424">
            <w:pPr>
              <w:spacing w:before="0" w:after="0"/>
              <w:jc w:val="right"/>
              <w:rPr>
                <w:sz w:val="20"/>
                <w:szCs w:val="20"/>
              </w:rPr>
            </w:pPr>
            <w:r>
              <w:rPr>
                <w:noProof/>
                <w:sz w:val="20"/>
                <w:szCs w:val="20"/>
              </w:rPr>
              <w:t>88,11</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FD4A6C">
              <w:rPr>
                <w:b/>
                <w:noProof/>
                <w:sz w:val="20"/>
                <w:szCs w:val="20"/>
              </w:rPr>
              <w:t>Skupaj</w:t>
            </w:r>
          </w:p>
        </w:tc>
        <w:tc>
          <w:tcPr>
            <w:shd w:val="clear" w:color="auto" w:fill="auto"/>
          </w:tcPr>
          <w:p w:rsidR="0090651B" w:rsidRPr="00AF3176" w:rsidP="008A0424">
            <w:pPr>
              <w:spacing w:before="0" w:after="0"/>
              <w:jc w:val="left"/>
              <w:rPr>
                <w:sz w:val="20"/>
                <w:szCs w:val="20"/>
              </w:rPr>
            </w:pPr>
          </w:p>
        </w:tc>
        <w:tc>
          <w:tcPr>
            <w:shd w:val="clear" w:color="auto" w:fill="auto"/>
          </w:tcPr>
          <w:p w:rsidR="0090651B" w:rsidRPr="006574BF" w:rsidP="008A0424">
            <w:pPr>
              <w:spacing w:before="0" w:after="0"/>
              <w:jc w:val="right"/>
              <w:rPr>
                <w:b/>
                <w:sz w:val="20"/>
                <w:szCs w:val="20"/>
              </w:rPr>
            </w:pPr>
            <w:r w:rsidRPr="006574BF">
              <w:rPr>
                <w:b/>
                <w:noProof/>
                <w:sz w:val="20"/>
                <w:szCs w:val="20"/>
              </w:rPr>
              <w:t>2</w:t>
            </w:r>
          </w:p>
        </w:tc>
        <w:tc>
          <w:tcPr>
            <w:shd w:val="clear" w:color="auto" w:fill="auto"/>
          </w:tcPr>
          <w:p w:rsidR="0090651B" w:rsidRPr="0006487C" w:rsidP="008A0424">
            <w:pPr>
              <w:spacing w:before="0" w:after="0"/>
              <w:jc w:val="right"/>
              <w:rPr>
                <w:b/>
                <w:sz w:val="20"/>
                <w:szCs w:val="20"/>
              </w:rPr>
            </w:pPr>
            <w:r>
              <w:rPr>
                <w:b/>
                <w:noProof/>
                <w:sz w:val="20"/>
                <w:szCs w:val="20"/>
              </w:rPr>
              <w:t>3.612,67</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4"/>
        <w:gridCol w:w="6055"/>
        <w:gridCol w:w="4312"/>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0172CE" w:rsidP="008A0424">
            <w:pPr>
              <w:spacing w:before="0" w:after="0"/>
              <w:jc w:val="center"/>
              <w:rPr>
                <w:sz w:val="20"/>
                <w:szCs w:val="20"/>
              </w:rPr>
            </w:pPr>
          </w:p>
        </w:tc>
        <w:tc>
          <w:tcPr>
            <w:shd w:val="clear" w:color="auto" w:fill="auto"/>
          </w:tcPr>
          <w:p w:rsidR="0090651B" w:rsidRPr="000172CE" w:rsidP="008A0424">
            <w:pPr>
              <w:spacing w:before="0" w:after="0"/>
              <w:jc w:val="left"/>
              <w:rPr>
                <w:sz w:val="20"/>
                <w:szCs w:val="20"/>
              </w:rPr>
            </w:pPr>
          </w:p>
        </w:tc>
        <w:tc>
          <w:tcPr>
            <w:shd w:val="clear" w:color="auto" w:fill="auto"/>
          </w:tcPr>
          <w:p w:rsidR="0090651B" w:rsidRPr="000172CE" w:rsidP="008A0424">
            <w:pPr>
              <w:spacing w:before="0" w:after="0"/>
              <w:rPr>
                <w:b/>
                <w:sz w:val="20"/>
                <w:szCs w:val="20"/>
              </w:rPr>
            </w:pPr>
            <w:r w:rsidRPr="000172CE">
              <w:rPr>
                <w:b/>
                <w:noProof/>
                <w:sz w:val="20"/>
                <w:szCs w:val="20"/>
              </w:rPr>
              <w:t>Opis</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1.1</w:t>
            </w:r>
          </w:p>
        </w:tc>
        <w:tc>
          <w:tcPr>
            <w:shd w:val="clear" w:color="auto" w:fill="auto"/>
          </w:tcPr>
          <w:p w:rsidR="0090651B" w:rsidRPr="000172CE" w:rsidP="008A0424">
            <w:pPr>
              <w:spacing w:before="0" w:after="0"/>
              <w:jc w:val="left"/>
              <w:rPr>
                <w:sz w:val="20"/>
                <w:szCs w:val="20"/>
              </w:rPr>
            </w:pPr>
            <w:r w:rsidRPr="000172CE">
              <w:rPr>
                <w:noProof/>
                <w:sz w:val="20"/>
                <w:szCs w:val="20"/>
              </w:rPr>
              <w:t>Stroški osebja, vključno z usposabljanjem</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1.2</w:t>
            </w:r>
          </w:p>
        </w:tc>
        <w:tc>
          <w:tcPr>
            <w:shd w:val="clear" w:color="auto" w:fill="auto"/>
          </w:tcPr>
          <w:p w:rsidR="0090651B" w:rsidRPr="000172CE" w:rsidP="008A0424">
            <w:pPr>
              <w:spacing w:before="0" w:after="0"/>
              <w:jc w:val="left"/>
              <w:rPr>
                <w:sz w:val="20"/>
                <w:szCs w:val="20"/>
              </w:rPr>
            </w:pPr>
            <w:r w:rsidRPr="000172CE">
              <w:rPr>
                <w:noProof/>
                <w:sz w:val="20"/>
                <w:szCs w:val="20"/>
              </w:rPr>
              <w:t>Stroški storitev (pogodbe s podizvajalci), kot so vzdrževanje in popravila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1.3</w:t>
            </w:r>
          </w:p>
        </w:tc>
        <w:tc>
          <w:tcPr>
            <w:shd w:val="clear" w:color="auto" w:fill="auto"/>
          </w:tcPr>
          <w:p w:rsidR="0090651B" w:rsidRPr="000172CE" w:rsidP="008A0424">
            <w:pPr>
              <w:spacing w:before="0" w:after="0"/>
              <w:jc w:val="left"/>
              <w:rPr>
                <w:sz w:val="20"/>
                <w:szCs w:val="20"/>
              </w:rPr>
            </w:pPr>
            <w:r w:rsidRPr="000172CE">
              <w:rPr>
                <w:noProof/>
                <w:sz w:val="20"/>
                <w:szCs w:val="20"/>
              </w:rPr>
              <w:t>Nadgradnja/zamenjava opreme</w:t>
            </w:r>
          </w:p>
        </w:tc>
        <w:tc>
          <w:tcPr>
            <w:shd w:val="clear" w:color="auto" w:fill="auto"/>
          </w:tcPr>
          <w:p w:rsidR="0090651B" w:rsidRPr="000172CE" w:rsidP="008A0424">
            <w:pPr>
              <w:spacing w:before="0" w:after="0"/>
              <w:rPr>
                <w:sz w:val="20"/>
                <w:szCs w:val="20"/>
              </w:rPr>
            </w:pPr>
            <w:r w:rsidRPr="000172CE">
              <w:rPr>
                <w:noProof/>
                <w:sz w:val="20"/>
                <w:szCs w:val="20"/>
              </w:rPr>
              <w:t>Servisiranje videonadzornih sistemov.</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1.4</w:t>
            </w:r>
          </w:p>
        </w:tc>
        <w:tc>
          <w:tcPr>
            <w:shd w:val="clear" w:color="auto" w:fill="auto"/>
          </w:tcPr>
          <w:p w:rsidR="0090651B" w:rsidRPr="000172CE" w:rsidP="008A0424">
            <w:pPr>
              <w:spacing w:before="0" w:after="0"/>
              <w:jc w:val="left"/>
              <w:rPr>
                <w:sz w:val="20"/>
                <w:szCs w:val="20"/>
              </w:rPr>
            </w:pPr>
            <w:r w:rsidRPr="000172CE">
              <w:rPr>
                <w:noProof/>
                <w:sz w:val="20"/>
                <w:szCs w:val="20"/>
              </w:rPr>
              <w:t>Nepremičnine (amortizacija ali obnova)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1.5</w:t>
            </w:r>
          </w:p>
        </w:tc>
        <w:tc>
          <w:tcPr>
            <w:shd w:val="clear" w:color="auto" w:fill="auto"/>
          </w:tcPr>
          <w:p w:rsidR="0090651B" w:rsidRPr="000172CE"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1.6</w:t>
            </w:r>
          </w:p>
        </w:tc>
        <w:tc>
          <w:tcPr>
            <w:shd w:val="clear" w:color="auto" w:fill="auto"/>
          </w:tcPr>
          <w:p w:rsidR="0090651B" w:rsidRPr="000172CE" w:rsidP="008A0424">
            <w:pPr>
              <w:spacing w:before="0" w:after="0"/>
              <w:jc w:val="left"/>
              <w:rPr>
                <w:sz w:val="20"/>
                <w:szCs w:val="20"/>
              </w:rPr>
            </w:pPr>
            <w:r w:rsidRPr="000172CE">
              <w:rPr>
                <w:noProof/>
                <w:sz w:val="20"/>
                <w:szCs w:val="20"/>
              </w:rPr>
              <w:t>Operacije (stroški, ki niso zajeti v prej navedenih kategorijah)</w:t>
            </w:r>
          </w:p>
        </w:tc>
        <w:tc>
          <w:tcPr>
            <w:shd w:val="clear" w:color="auto" w:fill="auto"/>
          </w:tcPr>
          <w:p w:rsidR="0090651B" w:rsidRPr="000172CE" w:rsidP="008A0424">
            <w:pPr>
              <w:spacing w:before="0" w:after="0"/>
              <w:rPr>
                <w:sz w:val="20"/>
                <w:szCs w:val="20"/>
              </w:rPr>
            </w:pPr>
            <w:r w:rsidRPr="000172CE">
              <w:rPr>
                <w:noProof/>
                <w:sz w:val="20"/>
                <w:szCs w:val="20"/>
              </w:rPr>
              <w:t>Znesek posrednih stroškov (2,5 %), ki so se obračunali glede na neposredne stroške zahtevka za izplačilo</w:t>
            </w:r>
          </w:p>
          <w:p w:rsidR="0090651B" w:rsidRPr="000172CE" w:rsidP="008A0424">
            <w:pPr>
              <w:spacing w:before="0" w:after="0"/>
              <w:rPr>
                <w:sz w:val="20"/>
                <w:szCs w:val="20"/>
              </w:rPr>
            </w:pP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6"/>
        <w:gridCol w:w="6512"/>
        <w:gridCol w:w="1238"/>
        <w:gridCol w:w="712"/>
        <w:gridCol w:w="103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gridSpan w:val="3"/>
            <w:shd w:val="clear" w:color="auto" w:fill="auto"/>
          </w:tcPr>
          <w:p w:rsidR="0090651B" w:rsidRPr="00AF317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SI/2020/OB/0002</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Naziv projekta</w:t>
            </w:r>
          </w:p>
        </w:tc>
        <w:tc>
          <w:tcPr>
            <w:gridSpan w:val="4"/>
            <w:shd w:val="clear" w:color="auto" w:fill="auto"/>
          </w:tcPr>
          <w:p w:rsidR="0090651B" w:rsidRPr="00AF3176" w:rsidP="008A0424">
            <w:pPr>
              <w:spacing w:before="0" w:after="0"/>
              <w:jc w:val="left"/>
              <w:rPr>
                <w:sz w:val="20"/>
                <w:szCs w:val="20"/>
              </w:rPr>
            </w:pPr>
            <w:r w:rsidRPr="00AF3176">
              <w:rPr>
                <w:noProof/>
                <w:sz w:val="20"/>
                <w:szCs w:val="20"/>
              </w:rPr>
              <w:t>IB.SO3.2.4-01D-Upravljanje in vzdrževanje infrastrukture mejnih prehodov</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Uradno ime upravičenca</w:t>
            </w:r>
          </w:p>
        </w:tc>
        <w:tc>
          <w:tcPr>
            <w:shd w:val="clear" w:color="auto" w:fill="auto"/>
          </w:tcPr>
          <w:p w:rsidR="0090651B" w:rsidRPr="00AF3176" w:rsidP="008A0424">
            <w:pPr>
              <w:spacing w:before="0" w:after="0"/>
              <w:jc w:val="left"/>
              <w:rPr>
                <w:sz w:val="20"/>
                <w:szCs w:val="20"/>
              </w:rPr>
            </w:pPr>
            <w:r w:rsidRPr="00AF3176">
              <w:rPr>
                <w:noProof/>
                <w:sz w:val="20"/>
                <w:szCs w:val="20"/>
              </w:rPr>
              <w:t>Ministrstvo za notranje zadeve - Direktorat za logistiko</w:t>
            </w:r>
          </w:p>
        </w:tc>
        <w:tc>
          <w:tcPr>
            <w:shd w:val="clear" w:color="auto" w:fill="auto"/>
          </w:tcPr>
          <w:p w:rsidR="0090651B" w:rsidRPr="00AF3176" w:rsidP="008A0424">
            <w:pPr>
              <w:spacing w:before="0" w:after="0"/>
              <w:jc w:val="left"/>
              <w:rPr>
                <w:b/>
                <w:sz w:val="20"/>
                <w:szCs w:val="20"/>
              </w:rPr>
            </w:pPr>
            <w:r w:rsidRPr="00AF3176">
              <w:rPr>
                <w:b/>
                <w:noProof/>
                <w:sz w:val="20"/>
                <w:szCs w:val="20"/>
              </w:rPr>
              <w:t>Kratko ime upravičenca</w:t>
            </w:r>
          </w:p>
        </w:tc>
        <w:tc>
          <w:tcPr>
            <w:gridSpan w:val="2"/>
            <w:shd w:val="clear" w:color="auto" w:fill="auto"/>
          </w:tcPr>
          <w:p w:rsidR="0090651B" w:rsidRPr="00AF3176" w:rsidP="008A0424">
            <w:pPr>
              <w:spacing w:before="0" w:after="0"/>
              <w:jc w:val="left"/>
              <w:rPr>
                <w:sz w:val="20"/>
                <w:szCs w:val="20"/>
              </w:rPr>
            </w:pPr>
            <w:r w:rsidRPr="00AF3176">
              <w:rPr>
                <w:noProof/>
                <w:sz w:val="20"/>
                <w:szCs w:val="20"/>
              </w:rPr>
              <w:t>MNZ-DL</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p>
        </w:tc>
        <w:tc>
          <w:tcPr>
            <w:shd w:val="clear" w:color="auto" w:fill="auto"/>
          </w:tcPr>
          <w:p w:rsidR="0090651B" w:rsidRPr="00AF3176" w:rsidP="008A0424">
            <w:pPr>
              <w:spacing w:before="0" w:after="0"/>
              <w:jc w:val="left"/>
              <w:rPr>
                <w:sz w:val="20"/>
                <w:szCs w:val="20"/>
              </w:rPr>
            </w:pPr>
            <w:r w:rsidRPr="00AF3176">
              <w:rPr>
                <w:b/>
                <w:noProof/>
                <w:sz w:val="20"/>
                <w:szCs w:val="20"/>
              </w:rPr>
              <w:t>Merska enota</w:t>
            </w:r>
          </w:p>
        </w:tc>
        <w:tc>
          <w:tcPr>
            <w:shd w:val="clear" w:color="auto" w:fill="auto"/>
          </w:tcPr>
          <w:p w:rsidR="0090651B" w:rsidRPr="00AF3176" w:rsidP="008A0424">
            <w:pPr>
              <w:spacing w:before="0" w:after="0"/>
              <w:jc w:val="left"/>
              <w:rPr>
                <w:sz w:val="20"/>
                <w:szCs w:val="20"/>
              </w:rPr>
            </w:pPr>
            <w:r w:rsidRPr="00AF3176">
              <w:rPr>
                <w:b/>
                <w:noProof/>
                <w:sz w:val="20"/>
                <w:szCs w:val="20"/>
              </w:rPr>
              <w:t>Število</w:t>
            </w:r>
          </w:p>
        </w:tc>
        <w:tc>
          <w:tcPr>
            <w:shd w:val="clear" w:color="auto" w:fill="auto"/>
          </w:tcPr>
          <w:p w:rsidR="0090651B" w:rsidRPr="00AF3176" w:rsidP="008A0424">
            <w:pPr>
              <w:spacing w:before="0" w:after="0"/>
              <w:jc w:val="left"/>
              <w:rPr>
                <w:sz w:val="20"/>
                <w:szCs w:val="20"/>
              </w:rPr>
            </w:pPr>
            <w:r w:rsidRPr="00AF3176">
              <w:rPr>
                <w:b/>
                <w:noProof/>
                <w:sz w:val="20"/>
                <w:szCs w:val="20"/>
              </w:rPr>
              <w:t>Letni prispevek Unije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1.1</w:t>
            </w:r>
          </w:p>
        </w:tc>
        <w:tc>
          <w:tcPr>
            <w:shd w:val="clear" w:color="auto" w:fill="auto"/>
          </w:tcPr>
          <w:p w:rsidR="0090651B" w:rsidRPr="00AF3176" w:rsidP="008A0424">
            <w:pPr>
              <w:spacing w:before="0" w:after="0"/>
              <w:jc w:val="left"/>
              <w:rPr>
                <w:sz w:val="20"/>
                <w:szCs w:val="20"/>
              </w:rPr>
            </w:pPr>
            <w:r>
              <w:rPr>
                <w:noProof/>
                <w:sz w:val="20"/>
                <w:szCs w:val="20"/>
              </w:rPr>
              <w:t>Stroški osebja, vključno z usposabljanjem</w:t>
            </w:r>
          </w:p>
        </w:tc>
        <w:tc>
          <w:tcPr>
            <w:shd w:val="clear" w:color="auto" w:fill="auto"/>
          </w:tcPr>
          <w:p w:rsidR="0090651B" w:rsidRPr="00AF3176" w:rsidP="008A0424">
            <w:pPr>
              <w:spacing w:before="0" w:after="0"/>
              <w:jc w:val="left"/>
              <w:rPr>
                <w:sz w:val="20"/>
                <w:szCs w:val="20"/>
              </w:rPr>
            </w:pPr>
            <w:r>
              <w:rPr>
                <w:noProof/>
                <w:sz w:val="20"/>
                <w:szCs w:val="20"/>
              </w:rPr>
              <w:t>1 EPDČ</w:t>
            </w:r>
          </w:p>
        </w:tc>
        <w:tc>
          <w:tcPr>
            <w:shd w:val="clear" w:color="auto" w:fill="auto"/>
          </w:tcPr>
          <w:p w:rsidR="0090651B" w:rsidRPr="00AF3176" w:rsidP="008A0424">
            <w:pPr>
              <w:spacing w:before="0" w:after="0"/>
              <w:jc w:val="right"/>
              <w:rPr>
                <w:sz w:val="20"/>
                <w:szCs w:val="20"/>
              </w:rPr>
            </w:pPr>
            <w:r w:rsidRPr="00AF3176">
              <w:rPr>
                <w:noProof/>
                <w:sz w:val="20"/>
                <w:szCs w:val="20"/>
              </w:rPr>
              <w:t>1</w:t>
            </w:r>
          </w:p>
        </w:tc>
        <w:tc>
          <w:tcPr>
            <w:shd w:val="clear" w:color="auto" w:fill="auto"/>
          </w:tcPr>
          <w:p w:rsidR="0090651B" w:rsidRPr="00AF3176" w:rsidP="008A0424">
            <w:pPr>
              <w:spacing w:before="0" w:after="0"/>
              <w:jc w:val="right"/>
              <w:rPr>
                <w:sz w:val="20"/>
                <w:szCs w:val="20"/>
              </w:rPr>
            </w:pPr>
            <w:r w:rsidRPr="00AF3176">
              <w:rPr>
                <w:noProof/>
                <w:sz w:val="20"/>
                <w:szCs w:val="20"/>
              </w:rPr>
              <w:t>15.502,27</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Stroški storitev (pogodbe s podizvajalci), kot so vzdrževanje in popravila</w:t>
            </w:r>
          </w:p>
        </w:tc>
        <w:tc>
          <w:tcPr>
            <w:shd w:val="clear" w:color="auto" w:fill="auto"/>
          </w:tcPr>
          <w:p w:rsidR="0090651B" w:rsidRPr="00AF3176" w:rsidP="008A0424">
            <w:pPr>
              <w:spacing w:before="0" w:after="0"/>
              <w:jc w:val="left"/>
              <w:rPr>
                <w:sz w:val="20"/>
                <w:szCs w:val="20"/>
              </w:rPr>
            </w:pPr>
            <w:r>
              <w:rPr>
                <w:noProof/>
                <w:sz w:val="20"/>
                <w:szCs w:val="20"/>
              </w:rPr>
              <w:t>Število pogodb</w:t>
            </w:r>
          </w:p>
        </w:tc>
        <w:tc>
          <w:tcPr>
            <w:shd w:val="clear" w:color="auto" w:fill="auto"/>
          </w:tcPr>
          <w:p w:rsidR="0090651B" w:rsidRPr="00AF3176" w:rsidP="008A0424">
            <w:pPr>
              <w:spacing w:before="0" w:after="0"/>
              <w:jc w:val="right"/>
              <w:rPr>
                <w:sz w:val="20"/>
                <w:szCs w:val="20"/>
              </w:rPr>
            </w:pPr>
            <w:r>
              <w:rPr>
                <w:noProof/>
                <w:sz w:val="20"/>
                <w:szCs w:val="20"/>
              </w:rPr>
              <w:t>29</w:t>
            </w:r>
          </w:p>
        </w:tc>
        <w:tc>
          <w:tcPr>
            <w:shd w:val="clear" w:color="auto" w:fill="auto"/>
          </w:tcPr>
          <w:p w:rsidR="0090651B" w:rsidRPr="00AF3176" w:rsidP="008A0424">
            <w:pPr>
              <w:spacing w:before="0" w:after="0"/>
              <w:jc w:val="right"/>
              <w:rPr>
                <w:sz w:val="20"/>
                <w:szCs w:val="20"/>
              </w:rPr>
            </w:pPr>
            <w:r>
              <w:rPr>
                <w:noProof/>
                <w:sz w:val="20"/>
                <w:szCs w:val="20"/>
              </w:rPr>
              <w:t>392.450,83</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1.3</w:t>
            </w:r>
          </w:p>
        </w:tc>
        <w:tc>
          <w:tcPr>
            <w:shd w:val="clear" w:color="auto" w:fill="auto"/>
          </w:tcPr>
          <w:p w:rsidR="0090651B" w:rsidRPr="00AF3176" w:rsidP="008A0424">
            <w:pPr>
              <w:spacing w:before="0" w:after="0"/>
              <w:jc w:val="left"/>
              <w:rPr>
                <w:sz w:val="20"/>
                <w:szCs w:val="20"/>
              </w:rPr>
            </w:pPr>
            <w:r>
              <w:rPr>
                <w:noProof/>
                <w:sz w:val="20"/>
                <w:szCs w:val="20"/>
              </w:rPr>
              <w:t>Nadgradnja/zamenjava opreme</w:t>
            </w:r>
          </w:p>
        </w:tc>
        <w:tc>
          <w:tcPr>
            <w:shd w:val="clear" w:color="auto" w:fill="auto"/>
          </w:tcPr>
          <w:p w:rsidR="0090651B" w:rsidRPr="00AF3176" w:rsidP="008A0424">
            <w:pPr>
              <w:spacing w:before="0" w:after="0"/>
              <w:jc w:val="left"/>
              <w:rPr>
                <w:sz w:val="20"/>
                <w:szCs w:val="20"/>
              </w:rPr>
            </w:pPr>
            <w:r>
              <w:rPr>
                <w:noProof/>
                <w:sz w:val="20"/>
                <w:szCs w:val="20"/>
              </w:rPr>
              <w:t>Število postavk</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1.4</w:t>
            </w:r>
          </w:p>
        </w:tc>
        <w:tc>
          <w:tcPr>
            <w:shd w:val="clear" w:color="auto" w:fill="auto"/>
          </w:tcPr>
          <w:p w:rsidR="0090651B" w:rsidRPr="00AF3176" w:rsidP="008A0424">
            <w:pPr>
              <w:spacing w:before="0" w:after="0"/>
              <w:jc w:val="left"/>
              <w:rPr>
                <w:sz w:val="20"/>
                <w:szCs w:val="20"/>
              </w:rPr>
            </w:pPr>
            <w:r>
              <w:rPr>
                <w:noProof/>
                <w:sz w:val="20"/>
                <w:szCs w:val="20"/>
              </w:rPr>
              <w:t>Nepremičnine (amortizacija ali obnova)</w:t>
            </w:r>
          </w:p>
        </w:tc>
        <w:tc>
          <w:tcPr>
            <w:shd w:val="clear" w:color="auto" w:fill="auto"/>
          </w:tcPr>
          <w:p w:rsidR="0090651B" w:rsidRPr="00AF3176" w:rsidP="008A0424">
            <w:pPr>
              <w:spacing w:before="0" w:after="0"/>
              <w:jc w:val="left"/>
              <w:rPr>
                <w:sz w:val="20"/>
                <w:szCs w:val="20"/>
              </w:rPr>
            </w:pPr>
            <w:r>
              <w:rPr>
                <w:noProof/>
                <w:sz w:val="20"/>
                <w:szCs w:val="20"/>
              </w:rPr>
              <w:t>Število zadevnih zgradb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1.6</w:t>
            </w:r>
          </w:p>
        </w:tc>
        <w:tc>
          <w:tcPr>
            <w:shd w:val="clear" w:color="auto" w:fill="auto"/>
          </w:tcPr>
          <w:p w:rsidR="0090651B" w:rsidRPr="00AF3176" w:rsidP="008A0424">
            <w:pPr>
              <w:spacing w:before="0" w:after="0"/>
              <w:jc w:val="left"/>
              <w:rPr>
                <w:sz w:val="20"/>
                <w:szCs w:val="20"/>
              </w:rPr>
            </w:pPr>
            <w:r>
              <w:rPr>
                <w:noProof/>
                <w:sz w:val="20"/>
                <w:szCs w:val="20"/>
              </w:rPr>
              <w:t>Operacije (stroški, ki niso zajeti v prej navedenih kategorijah)</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r>
              <w:rPr>
                <w:noProof/>
                <w:sz w:val="20"/>
                <w:szCs w:val="20"/>
              </w:rPr>
              <w:t>1</w:t>
            </w:r>
          </w:p>
        </w:tc>
        <w:tc>
          <w:tcPr>
            <w:shd w:val="clear" w:color="auto" w:fill="auto"/>
          </w:tcPr>
          <w:p w:rsidR="0090651B" w:rsidRPr="00AF3176" w:rsidP="008A0424">
            <w:pPr>
              <w:spacing w:before="0" w:after="0"/>
              <w:jc w:val="right"/>
              <w:rPr>
                <w:sz w:val="20"/>
                <w:szCs w:val="20"/>
              </w:rPr>
            </w:pPr>
            <w:r>
              <w:rPr>
                <w:noProof/>
                <w:sz w:val="20"/>
                <w:szCs w:val="20"/>
              </w:rPr>
              <w:t>10.198,80</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FD4A6C">
              <w:rPr>
                <w:b/>
                <w:noProof/>
                <w:sz w:val="20"/>
                <w:szCs w:val="20"/>
              </w:rPr>
              <w:t>Skupaj</w:t>
            </w:r>
          </w:p>
        </w:tc>
        <w:tc>
          <w:tcPr>
            <w:shd w:val="clear" w:color="auto" w:fill="auto"/>
          </w:tcPr>
          <w:p w:rsidR="0090651B" w:rsidRPr="00AF3176" w:rsidP="008A0424">
            <w:pPr>
              <w:spacing w:before="0" w:after="0"/>
              <w:jc w:val="left"/>
              <w:rPr>
                <w:sz w:val="20"/>
                <w:szCs w:val="20"/>
              </w:rPr>
            </w:pPr>
          </w:p>
        </w:tc>
        <w:tc>
          <w:tcPr>
            <w:shd w:val="clear" w:color="auto" w:fill="auto"/>
          </w:tcPr>
          <w:p w:rsidR="0090651B" w:rsidRPr="006574BF" w:rsidP="008A0424">
            <w:pPr>
              <w:spacing w:before="0" w:after="0"/>
              <w:jc w:val="right"/>
              <w:rPr>
                <w:b/>
                <w:sz w:val="20"/>
                <w:szCs w:val="20"/>
              </w:rPr>
            </w:pPr>
            <w:r w:rsidRPr="006574BF">
              <w:rPr>
                <w:b/>
                <w:noProof/>
                <w:sz w:val="20"/>
                <w:szCs w:val="20"/>
              </w:rPr>
              <w:t>31</w:t>
            </w:r>
          </w:p>
        </w:tc>
        <w:tc>
          <w:tcPr>
            <w:shd w:val="clear" w:color="auto" w:fill="auto"/>
          </w:tcPr>
          <w:p w:rsidR="0090651B" w:rsidRPr="0006487C" w:rsidP="008A0424">
            <w:pPr>
              <w:spacing w:before="0" w:after="0"/>
              <w:jc w:val="right"/>
              <w:rPr>
                <w:b/>
                <w:sz w:val="20"/>
                <w:szCs w:val="20"/>
              </w:rPr>
            </w:pPr>
            <w:r>
              <w:rPr>
                <w:b/>
                <w:noProof/>
                <w:sz w:val="20"/>
                <w:szCs w:val="20"/>
              </w:rPr>
              <w:t>418.151,90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4"/>
        <w:gridCol w:w="5601"/>
        <w:gridCol w:w="476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0172CE" w:rsidP="008A0424">
            <w:pPr>
              <w:spacing w:before="0" w:after="0"/>
              <w:jc w:val="center"/>
              <w:rPr>
                <w:sz w:val="20"/>
                <w:szCs w:val="20"/>
              </w:rPr>
            </w:pPr>
          </w:p>
        </w:tc>
        <w:tc>
          <w:tcPr>
            <w:shd w:val="clear" w:color="auto" w:fill="auto"/>
          </w:tcPr>
          <w:p w:rsidR="0090651B" w:rsidRPr="000172CE" w:rsidP="008A0424">
            <w:pPr>
              <w:spacing w:before="0" w:after="0"/>
              <w:jc w:val="left"/>
              <w:rPr>
                <w:sz w:val="20"/>
                <w:szCs w:val="20"/>
              </w:rPr>
            </w:pPr>
          </w:p>
        </w:tc>
        <w:tc>
          <w:tcPr>
            <w:shd w:val="clear" w:color="auto" w:fill="auto"/>
          </w:tcPr>
          <w:p w:rsidR="0090651B" w:rsidRPr="000172CE" w:rsidP="008A0424">
            <w:pPr>
              <w:spacing w:before="0" w:after="0"/>
              <w:rPr>
                <w:b/>
                <w:sz w:val="20"/>
                <w:szCs w:val="20"/>
              </w:rPr>
            </w:pPr>
            <w:r w:rsidRPr="000172CE">
              <w:rPr>
                <w:b/>
                <w:noProof/>
                <w:sz w:val="20"/>
                <w:szCs w:val="20"/>
              </w:rPr>
              <w:t>Opis</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1.1</w:t>
            </w:r>
          </w:p>
        </w:tc>
        <w:tc>
          <w:tcPr>
            <w:shd w:val="clear" w:color="auto" w:fill="auto"/>
          </w:tcPr>
          <w:p w:rsidR="0090651B" w:rsidRPr="000172CE" w:rsidP="008A0424">
            <w:pPr>
              <w:spacing w:before="0" w:after="0"/>
              <w:jc w:val="left"/>
              <w:rPr>
                <w:sz w:val="20"/>
                <w:szCs w:val="20"/>
              </w:rPr>
            </w:pPr>
            <w:r w:rsidRPr="000172CE">
              <w:rPr>
                <w:noProof/>
                <w:sz w:val="20"/>
                <w:szCs w:val="20"/>
              </w:rPr>
              <w:t>Stroški osebja, vključno z usposabljanjem</w:t>
            </w:r>
          </w:p>
        </w:tc>
        <w:tc>
          <w:tcPr>
            <w:shd w:val="clear" w:color="auto" w:fill="auto"/>
          </w:tcPr>
          <w:p w:rsidR="0090651B" w:rsidRPr="000172CE" w:rsidP="008A0424">
            <w:pPr>
              <w:spacing w:before="0" w:after="0"/>
              <w:rPr>
                <w:sz w:val="20"/>
                <w:szCs w:val="20"/>
              </w:rPr>
            </w:pPr>
            <w:r w:rsidRPr="000172CE">
              <w:rPr>
                <w:noProof/>
                <w:sz w:val="20"/>
                <w:szCs w:val="20"/>
              </w:rPr>
              <w:t>Stroški osebja, ki je izvajalo redno vzdrževanje infrastrukture na mejnih prehodih.</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1.2</w:t>
            </w:r>
          </w:p>
        </w:tc>
        <w:tc>
          <w:tcPr>
            <w:shd w:val="clear" w:color="auto" w:fill="auto"/>
          </w:tcPr>
          <w:p w:rsidR="0090651B" w:rsidRPr="000172CE" w:rsidP="008A0424">
            <w:pPr>
              <w:spacing w:before="0" w:after="0"/>
              <w:jc w:val="left"/>
              <w:rPr>
                <w:sz w:val="20"/>
                <w:szCs w:val="20"/>
              </w:rPr>
            </w:pPr>
            <w:r w:rsidRPr="000172CE">
              <w:rPr>
                <w:noProof/>
                <w:sz w:val="20"/>
                <w:szCs w:val="20"/>
              </w:rPr>
              <w:t>Stroški storitev (pogodbe s podizvajalci), kot so vzdrževanje in popravila</w:t>
            </w:r>
          </w:p>
        </w:tc>
        <w:tc>
          <w:tcPr>
            <w:shd w:val="clear" w:color="auto" w:fill="auto"/>
          </w:tcPr>
          <w:p w:rsidR="0090651B" w:rsidRPr="000172CE" w:rsidP="008A0424">
            <w:pPr>
              <w:spacing w:before="0" w:after="0"/>
              <w:rPr>
                <w:sz w:val="20"/>
                <w:szCs w:val="20"/>
              </w:rPr>
            </w:pPr>
            <w:r w:rsidRPr="000172CE">
              <w:rPr>
                <w:noProof/>
                <w:sz w:val="20"/>
                <w:szCs w:val="20"/>
              </w:rPr>
              <w:t>Projekt je obsegal vzdrževanje opreme na državni meji, vključno z vzdrževanjem opreme že kupljene s finančno podporo EU.</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1.3</w:t>
            </w:r>
          </w:p>
        </w:tc>
        <w:tc>
          <w:tcPr>
            <w:shd w:val="clear" w:color="auto" w:fill="auto"/>
          </w:tcPr>
          <w:p w:rsidR="0090651B" w:rsidRPr="000172CE" w:rsidP="008A0424">
            <w:pPr>
              <w:spacing w:before="0" w:after="0"/>
              <w:jc w:val="left"/>
              <w:rPr>
                <w:sz w:val="20"/>
                <w:szCs w:val="20"/>
              </w:rPr>
            </w:pPr>
            <w:r w:rsidRPr="000172CE">
              <w:rPr>
                <w:noProof/>
                <w:sz w:val="20"/>
                <w:szCs w:val="20"/>
              </w:rPr>
              <w:t>Nadgradnja/zamenjava opreme</w:t>
            </w:r>
          </w:p>
        </w:tc>
        <w:tc>
          <w:tcPr>
            <w:shd w:val="clear" w:color="auto" w:fill="auto"/>
          </w:tcPr>
          <w:p w:rsidR="0090651B" w:rsidRPr="000172CE" w:rsidP="008A0424">
            <w:pPr>
              <w:spacing w:before="0" w:after="0"/>
              <w:rPr>
                <w:sz w:val="20"/>
                <w:szCs w:val="20"/>
              </w:rPr>
            </w:pPr>
          </w:p>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1.4</w:t>
            </w:r>
          </w:p>
        </w:tc>
        <w:tc>
          <w:tcPr>
            <w:shd w:val="clear" w:color="auto" w:fill="auto"/>
          </w:tcPr>
          <w:p w:rsidR="0090651B" w:rsidRPr="000172CE" w:rsidP="008A0424">
            <w:pPr>
              <w:spacing w:before="0" w:after="0"/>
              <w:jc w:val="left"/>
              <w:rPr>
                <w:sz w:val="20"/>
                <w:szCs w:val="20"/>
              </w:rPr>
            </w:pPr>
            <w:r w:rsidRPr="000172CE">
              <w:rPr>
                <w:noProof/>
                <w:sz w:val="20"/>
                <w:szCs w:val="20"/>
              </w:rPr>
              <w:t>Nepremičnine (amortizacija ali obnova)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1.5</w:t>
            </w:r>
          </w:p>
        </w:tc>
        <w:tc>
          <w:tcPr>
            <w:shd w:val="clear" w:color="auto" w:fill="auto"/>
          </w:tcPr>
          <w:p w:rsidR="0090651B" w:rsidRPr="000172CE"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1.6</w:t>
            </w:r>
          </w:p>
        </w:tc>
        <w:tc>
          <w:tcPr>
            <w:shd w:val="clear" w:color="auto" w:fill="auto"/>
          </w:tcPr>
          <w:p w:rsidR="0090651B" w:rsidRPr="000172CE" w:rsidP="008A0424">
            <w:pPr>
              <w:spacing w:before="0" w:after="0"/>
              <w:jc w:val="left"/>
              <w:rPr>
                <w:sz w:val="20"/>
                <w:szCs w:val="20"/>
              </w:rPr>
            </w:pPr>
            <w:r w:rsidRPr="000172CE">
              <w:rPr>
                <w:noProof/>
                <w:sz w:val="20"/>
                <w:szCs w:val="20"/>
              </w:rPr>
              <w:t>Operacije (stroški, ki niso zajeti v prej navedenih kategorijah)</w:t>
            </w:r>
          </w:p>
        </w:tc>
        <w:tc>
          <w:tcPr>
            <w:shd w:val="clear" w:color="auto" w:fill="auto"/>
          </w:tcPr>
          <w:p w:rsidR="0090651B" w:rsidRPr="000172CE" w:rsidP="008A0424">
            <w:pPr>
              <w:spacing w:before="0" w:after="0"/>
              <w:rPr>
                <w:sz w:val="20"/>
                <w:szCs w:val="20"/>
              </w:rPr>
            </w:pPr>
            <w:r w:rsidRPr="000172CE">
              <w:rPr>
                <w:noProof/>
                <w:sz w:val="20"/>
                <w:szCs w:val="20"/>
              </w:rPr>
              <w:t>Znesek posrednih stroškov (2,5 %), ki so se obračunali glede na neposredne stroške zahtevka za izplačilo</w:t>
            </w:r>
          </w:p>
          <w:p w:rsidR="0090651B" w:rsidRPr="000172CE" w:rsidP="008A0424">
            <w:pPr>
              <w:spacing w:before="0" w:after="0"/>
              <w:rPr>
                <w:sz w:val="20"/>
                <w:szCs w:val="20"/>
              </w:rPr>
            </w:pP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56"/>
        <w:gridCol w:w="6512"/>
        <w:gridCol w:w="1238"/>
        <w:gridCol w:w="712"/>
        <w:gridCol w:w="103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1</w:t>
            </w:r>
            <w:r w:rsidRPr="00AF3176">
              <w:rPr>
                <w:sz w:val="20"/>
                <w:szCs w:val="20"/>
              </w:rPr>
              <w:t xml:space="preserve"> - </w:t>
            </w:r>
            <w:r w:rsidRPr="00AF3176">
              <w:rPr>
                <w:noProof/>
                <w:sz w:val="20"/>
                <w:szCs w:val="20"/>
              </w:rPr>
              <w:t>Operativna podpora za vizume</w:t>
            </w:r>
          </w:p>
        </w:tc>
        <w:tc>
          <w:tcPr>
            <w:gridSpan w:val="3"/>
            <w:shd w:val="clear" w:color="auto" w:fill="auto"/>
          </w:tcPr>
          <w:p w:rsidR="0090651B" w:rsidRPr="00AF317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SI/2020/OV/0001</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Naziv projekta</w:t>
            </w:r>
          </w:p>
        </w:tc>
        <w:tc>
          <w:tcPr>
            <w:gridSpan w:val="4"/>
            <w:shd w:val="clear" w:color="auto" w:fill="auto"/>
          </w:tcPr>
          <w:p w:rsidR="0090651B" w:rsidRPr="00AF3176" w:rsidP="008A0424">
            <w:pPr>
              <w:spacing w:before="0" w:after="0"/>
              <w:jc w:val="left"/>
              <w:rPr>
                <w:sz w:val="20"/>
                <w:szCs w:val="20"/>
              </w:rPr>
            </w:pPr>
            <w:r w:rsidRPr="00AF3176">
              <w:rPr>
                <w:noProof/>
                <w:sz w:val="20"/>
                <w:szCs w:val="20"/>
              </w:rPr>
              <w:t>IB.SO3.1.1-01C-Stroški plač</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left"/>
              <w:rPr>
                <w:b/>
                <w:sz w:val="20"/>
                <w:szCs w:val="20"/>
              </w:rPr>
            </w:pPr>
            <w:r w:rsidRPr="00AF3176">
              <w:rPr>
                <w:b/>
                <w:noProof/>
                <w:sz w:val="20"/>
                <w:szCs w:val="20"/>
              </w:rPr>
              <w:t>Uradno ime upravičenca</w:t>
            </w:r>
          </w:p>
        </w:tc>
        <w:tc>
          <w:tcPr>
            <w:shd w:val="clear" w:color="auto" w:fill="auto"/>
          </w:tcPr>
          <w:p w:rsidR="0090651B" w:rsidRPr="00AF3176" w:rsidP="008A0424">
            <w:pPr>
              <w:spacing w:before="0" w:after="0"/>
              <w:jc w:val="left"/>
              <w:rPr>
                <w:sz w:val="20"/>
                <w:szCs w:val="20"/>
              </w:rPr>
            </w:pPr>
            <w:r w:rsidRPr="00AF3176">
              <w:rPr>
                <w:noProof/>
                <w:sz w:val="20"/>
                <w:szCs w:val="20"/>
              </w:rPr>
              <w:t>Ministrstvo za zunanje zadeve</w:t>
            </w:r>
          </w:p>
        </w:tc>
        <w:tc>
          <w:tcPr>
            <w:shd w:val="clear" w:color="auto" w:fill="auto"/>
          </w:tcPr>
          <w:p w:rsidR="0090651B" w:rsidRPr="00AF3176" w:rsidP="008A0424">
            <w:pPr>
              <w:spacing w:before="0" w:after="0"/>
              <w:jc w:val="left"/>
              <w:rPr>
                <w:b/>
                <w:sz w:val="20"/>
                <w:szCs w:val="20"/>
              </w:rPr>
            </w:pPr>
            <w:r w:rsidRPr="00AF3176">
              <w:rPr>
                <w:b/>
                <w:noProof/>
                <w:sz w:val="20"/>
                <w:szCs w:val="20"/>
              </w:rPr>
              <w:t>Kratko ime upravičenca</w:t>
            </w:r>
          </w:p>
        </w:tc>
        <w:tc>
          <w:tcPr>
            <w:gridSpan w:val="2"/>
            <w:shd w:val="clear" w:color="auto" w:fill="auto"/>
          </w:tcPr>
          <w:p w:rsidR="0090651B" w:rsidRPr="00AF3176" w:rsidP="008A0424">
            <w:pPr>
              <w:spacing w:before="0" w:after="0"/>
              <w:jc w:val="left"/>
              <w:rPr>
                <w:sz w:val="20"/>
                <w:szCs w:val="20"/>
              </w:rPr>
            </w:pPr>
            <w:r w:rsidRPr="00AF3176">
              <w:rPr>
                <w:noProof/>
                <w:sz w:val="20"/>
                <w:szCs w:val="20"/>
              </w:rPr>
              <w:t>MZZ</w:t>
            </w: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p>
        </w:tc>
        <w:tc>
          <w:tcPr>
            <w:shd w:val="clear" w:color="auto" w:fill="auto"/>
          </w:tcPr>
          <w:p w:rsidR="0090651B" w:rsidRPr="00AF3176" w:rsidP="008A0424">
            <w:pPr>
              <w:spacing w:before="0" w:after="0"/>
              <w:jc w:val="left"/>
              <w:rPr>
                <w:sz w:val="20"/>
                <w:szCs w:val="20"/>
              </w:rPr>
            </w:pPr>
            <w:r w:rsidRPr="00AF3176">
              <w:rPr>
                <w:b/>
                <w:noProof/>
                <w:sz w:val="20"/>
                <w:szCs w:val="20"/>
              </w:rPr>
              <w:t>Merska enota</w:t>
            </w:r>
          </w:p>
        </w:tc>
        <w:tc>
          <w:tcPr>
            <w:shd w:val="clear" w:color="auto" w:fill="auto"/>
          </w:tcPr>
          <w:p w:rsidR="0090651B" w:rsidRPr="00AF3176" w:rsidP="008A0424">
            <w:pPr>
              <w:spacing w:before="0" w:after="0"/>
              <w:jc w:val="left"/>
              <w:rPr>
                <w:sz w:val="20"/>
                <w:szCs w:val="20"/>
              </w:rPr>
            </w:pPr>
            <w:r w:rsidRPr="00AF3176">
              <w:rPr>
                <w:b/>
                <w:noProof/>
                <w:sz w:val="20"/>
                <w:szCs w:val="20"/>
              </w:rPr>
              <w:t>Število</w:t>
            </w:r>
          </w:p>
        </w:tc>
        <w:tc>
          <w:tcPr>
            <w:shd w:val="clear" w:color="auto" w:fill="auto"/>
          </w:tcPr>
          <w:p w:rsidR="0090651B" w:rsidRPr="00AF3176" w:rsidP="008A0424">
            <w:pPr>
              <w:spacing w:before="0" w:after="0"/>
              <w:jc w:val="left"/>
              <w:rPr>
                <w:sz w:val="20"/>
                <w:szCs w:val="20"/>
              </w:rPr>
            </w:pPr>
            <w:r w:rsidRPr="00AF3176">
              <w:rPr>
                <w:b/>
                <w:noProof/>
                <w:sz w:val="20"/>
                <w:szCs w:val="20"/>
              </w:rPr>
              <w:t>Letni prispevek Unije</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1.1</w:t>
            </w:r>
          </w:p>
        </w:tc>
        <w:tc>
          <w:tcPr>
            <w:shd w:val="clear" w:color="auto" w:fill="auto"/>
          </w:tcPr>
          <w:p w:rsidR="0090651B" w:rsidRPr="00AF3176" w:rsidP="008A0424">
            <w:pPr>
              <w:spacing w:before="0" w:after="0"/>
              <w:jc w:val="left"/>
              <w:rPr>
                <w:sz w:val="20"/>
                <w:szCs w:val="20"/>
              </w:rPr>
            </w:pPr>
            <w:r>
              <w:rPr>
                <w:noProof/>
                <w:sz w:val="20"/>
                <w:szCs w:val="20"/>
              </w:rPr>
              <w:t>Stroški osebja, vključno z usposabljanjem</w:t>
            </w:r>
          </w:p>
        </w:tc>
        <w:tc>
          <w:tcPr>
            <w:shd w:val="clear" w:color="auto" w:fill="auto"/>
          </w:tcPr>
          <w:p w:rsidR="0090651B" w:rsidRPr="00AF3176" w:rsidP="008A0424">
            <w:pPr>
              <w:spacing w:before="0" w:after="0"/>
              <w:jc w:val="left"/>
              <w:rPr>
                <w:sz w:val="20"/>
                <w:szCs w:val="20"/>
              </w:rPr>
            </w:pPr>
            <w:r>
              <w:rPr>
                <w:noProof/>
                <w:sz w:val="20"/>
                <w:szCs w:val="20"/>
              </w:rPr>
              <w:t>1 EPDČ</w:t>
            </w:r>
          </w:p>
        </w:tc>
        <w:tc>
          <w:tcPr>
            <w:shd w:val="clear" w:color="auto" w:fill="auto"/>
          </w:tcPr>
          <w:p w:rsidR="0090651B" w:rsidRPr="00AF3176" w:rsidP="008A0424">
            <w:pPr>
              <w:spacing w:before="0" w:after="0"/>
              <w:jc w:val="right"/>
              <w:rPr>
                <w:sz w:val="20"/>
                <w:szCs w:val="20"/>
              </w:rPr>
            </w:pPr>
            <w:r w:rsidRPr="00AF3176">
              <w:rPr>
                <w:noProof/>
                <w:sz w:val="20"/>
                <w:szCs w:val="20"/>
              </w:rPr>
              <w:t>7</w:t>
            </w:r>
          </w:p>
        </w:tc>
        <w:tc>
          <w:tcPr>
            <w:shd w:val="clear" w:color="auto" w:fill="auto"/>
          </w:tcPr>
          <w:p w:rsidR="0090651B" w:rsidRPr="00AF3176" w:rsidP="008A0424">
            <w:pPr>
              <w:spacing w:before="0" w:after="0"/>
              <w:jc w:val="right"/>
              <w:rPr>
                <w:sz w:val="20"/>
                <w:szCs w:val="20"/>
              </w:rPr>
            </w:pPr>
            <w:r w:rsidRPr="00AF3176">
              <w:rPr>
                <w:noProof/>
                <w:sz w:val="20"/>
                <w:szCs w:val="20"/>
              </w:rPr>
              <w:t>681.714,81</w:t>
            </w: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Stroški storitev (pogodbe s podizvajalci), kot so vzdrževanje in popravila</w:t>
            </w:r>
          </w:p>
        </w:tc>
        <w:tc>
          <w:tcPr>
            <w:shd w:val="clear" w:color="auto" w:fill="auto"/>
          </w:tcPr>
          <w:p w:rsidR="0090651B" w:rsidRPr="00AF3176" w:rsidP="008A0424">
            <w:pPr>
              <w:spacing w:before="0" w:after="0"/>
              <w:jc w:val="left"/>
              <w:rPr>
                <w:sz w:val="20"/>
                <w:szCs w:val="20"/>
              </w:rPr>
            </w:pPr>
            <w:r>
              <w:rPr>
                <w:noProof/>
                <w:sz w:val="20"/>
                <w:szCs w:val="20"/>
              </w:rPr>
              <w:t>Število pogodb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1.3</w:t>
            </w:r>
          </w:p>
        </w:tc>
        <w:tc>
          <w:tcPr>
            <w:shd w:val="clear" w:color="auto" w:fill="auto"/>
          </w:tcPr>
          <w:p w:rsidR="0090651B" w:rsidRPr="00AF3176" w:rsidP="008A0424">
            <w:pPr>
              <w:spacing w:before="0" w:after="0"/>
              <w:jc w:val="left"/>
              <w:rPr>
                <w:sz w:val="20"/>
                <w:szCs w:val="20"/>
              </w:rPr>
            </w:pPr>
            <w:r>
              <w:rPr>
                <w:noProof/>
                <w:sz w:val="20"/>
                <w:szCs w:val="20"/>
              </w:rPr>
              <w:t>Nadgradnja/zamenjava opreme</w:t>
            </w:r>
          </w:p>
        </w:tc>
        <w:tc>
          <w:tcPr>
            <w:shd w:val="clear" w:color="auto" w:fill="auto"/>
          </w:tcPr>
          <w:p w:rsidR="0090651B" w:rsidRPr="00AF3176" w:rsidP="008A0424">
            <w:pPr>
              <w:spacing w:before="0" w:after="0"/>
              <w:jc w:val="left"/>
              <w:rPr>
                <w:sz w:val="20"/>
                <w:szCs w:val="20"/>
              </w:rPr>
            </w:pPr>
            <w:r>
              <w:rPr>
                <w:noProof/>
                <w:sz w:val="20"/>
                <w:szCs w:val="20"/>
              </w:rPr>
              <w:t>Število postavk</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1.4</w:t>
            </w:r>
          </w:p>
        </w:tc>
        <w:tc>
          <w:tcPr>
            <w:shd w:val="clear" w:color="auto" w:fill="auto"/>
          </w:tcPr>
          <w:p w:rsidR="0090651B" w:rsidRPr="00AF3176" w:rsidP="008A0424">
            <w:pPr>
              <w:spacing w:before="0" w:after="0"/>
              <w:jc w:val="left"/>
              <w:rPr>
                <w:sz w:val="20"/>
                <w:szCs w:val="20"/>
              </w:rPr>
            </w:pPr>
            <w:r>
              <w:rPr>
                <w:noProof/>
                <w:sz w:val="20"/>
                <w:szCs w:val="20"/>
              </w:rPr>
              <w:t>Nepremičnine (amortizacija ali obnova)</w:t>
            </w:r>
          </w:p>
        </w:tc>
        <w:tc>
          <w:tcPr>
            <w:shd w:val="clear" w:color="auto" w:fill="auto"/>
          </w:tcPr>
          <w:p w:rsidR="0090651B" w:rsidRPr="00AF3176" w:rsidP="008A0424">
            <w:pPr>
              <w:spacing w:before="0" w:after="0"/>
              <w:jc w:val="left"/>
              <w:rPr>
                <w:sz w:val="20"/>
                <w:szCs w:val="20"/>
              </w:rPr>
            </w:pPr>
            <w:r>
              <w:rPr>
                <w:noProof/>
                <w:sz w:val="20"/>
                <w:szCs w:val="20"/>
              </w:rPr>
              <w:t>Število zadevnih zgradb</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1.5</w:t>
            </w:r>
          </w:p>
        </w:tc>
        <w:tc>
          <w:tcPr>
            <w:shd w:val="clear" w:color="auto" w:fill="auto"/>
          </w:tcPr>
          <w:p w:rsidR="0090651B" w:rsidRPr="00AF317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shd w:val="clear" w:color="auto" w:fill="auto"/>
          </w:tcPr>
          <w:p w:rsidR="0090651B" w:rsidRPr="00AF3176" w:rsidP="008A0424">
            <w:pPr>
              <w:spacing w:before="0" w:after="0"/>
              <w:jc w:val="center"/>
              <w:rPr>
                <w:sz w:val="20"/>
                <w:szCs w:val="20"/>
              </w:rPr>
            </w:pPr>
            <w:r>
              <w:rPr>
                <w:sz w:val="20"/>
                <w:szCs w:val="20"/>
              </w:rPr>
              <w:t>1.6</w:t>
            </w:r>
          </w:p>
        </w:tc>
        <w:tc>
          <w:tcPr>
            <w:shd w:val="clear" w:color="auto" w:fill="auto"/>
          </w:tcPr>
          <w:p w:rsidR="0090651B" w:rsidRPr="00AF3176" w:rsidP="008A0424">
            <w:pPr>
              <w:spacing w:before="0" w:after="0"/>
              <w:jc w:val="left"/>
              <w:rPr>
                <w:sz w:val="20"/>
                <w:szCs w:val="20"/>
              </w:rPr>
            </w:pPr>
            <w:r>
              <w:rPr>
                <w:noProof/>
                <w:sz w:val="20"/>
                <w:szCs w:val="20"/>
              </w:rPr>
              <w:t>Operacije (stroški, ki niso zajeti v prej navedenih kategorijah)</w:t>
            </w:r>
          </w:p>
        </w:tc>
        <w:tc>
          <w:tcPr>
            <w:shd w:val="clear" w:color="auto" w:fill="auto"/>
          </w:tcPr>
          <w:p w:rsidR="0090651B" w:rsidRPr="00AF3176" w:rsidP="008A0424">
            <w:pPr>
              <w:spacing w:before="0" w:after="0"/>
              <w:jc w:val="left"/>
              <w:rPr>
                <w:sz w:val="20"/>
                <w:szCs w:val="20"/>
              </w:rPr>
            </w:pPr>
            <w:r>
              <w:rPr>
                <w:sz w:val="20"/>
                <w:szCs w:val="20"/>
              </w:rPr>
              <w:t>/</w:t>
            </w:r>
          </w:p>
        </w:tc>
        <w:tc>
          <w:tcPr>
            <w:shd w:val="clear" w:color="auto" w:fill="auto"/>
          </w:tcPr>
          <w:p w:rsidR="0090651B" w:rsidRPr="00AF3176" w:rsidP="008A0424">
            <w:pPr>
              <w:spacing w:before="0" w:after="0"/>
              <w:jc w:val="right"/>
              <w:rPr>
                <w:sz w:val="20"/>
                <w:szCs w:val="20"/>
              </w:rPr>
            </w:pPr>
          </w:p>
        </w:tc>
        <w:tc>
          <w:tcPr>
            <w:shd w:val="clear" w:color="auto" w:fill="auto"/>
          </w:tcPr>
          <w:p w:rsidR="0090651B" w:rsidRPr="00AF3176" w:rsidP="008A0424">
            <w:pPr>
              <w:spacing w:before="0" w:after="0"/>
              <w:jc w:val="right"/>
              <w:rPr>
                <w:sz w:val="20"/>
                <w:szCs w:val="20"/>
              </w:rPr>
            </w:pPr>
          </w:p>
        </w:tc>
      </w:tr>
      <w:tr w:rsidTr="00EB2051">
        <w:tblPrEx>
          <w:tblW w:w="5000" w:type="pct"/>
          <w:tblCellMar>
            <w:left w:w="57" w:type="dxa"/>
            <w:right w:w="57" w:type="dxa"/>
          </w:tblCellMar>
          <w:tblLook w:val="04A0"/>
        </w:tblPrEx>
        <w:tc>
          <w:tcPr>
            <w:gridSpan w:val="2"/>
            <w:shd w:val="clear" w:color="auto" w:fill="auto"/>
          </w:tcPr>
          <w:p w:rsidR="0090651B" w:rsidRPr="00AF3176" w:rsidP="008A0424">
            <w:pPr>
              <w:spacing w:before="0" w:after="0"/>
              <w:jc w:val="left"/>
              <w:rPr>
                <w:sz w:val="20"/>
                <w:szCs w:val="20"/>
              </w:rPr>
            </w:pPr>
            <w:r w:rsidRPr="00FD4A6C">
              <w:rPr>
                <w:b/>
                <w:noProof/>
                <w:sz w:val="20"/>
                <w:szCs w:val="20"/>
              </w:rPr>
              <w:t>Skupaj</w:t>
            </w:r>
          </w:p>
        </w:tc>
        <w:tc>
          <w:tcPr>
            <w:shd w:val="clear" w:color="auto" w:fill="auto"/>
          </w:tcPr>
          <w:p w:rsidR="0090651B" w:rsidRPr="00AF3176" w:rsidP="008A0424">
            <w:pPr>
              <w:spacing w:before="0" w:after="0"/>
              <w:jc w:val="left"/>
              <w:rPr>
                <w:sz w:val="20"/>
                <w:szCs w:val="20"/>
              </w:rPr>
            </w:pPr>
          </w:p>
        </w:tc>
        <w:tc>
          <w:tcPr>
            <w:shd w:val="clear" w:color="auto" w:fill="auto"/>
          </w:tcPr>
          <w:p w:rsidR="0090651B" w:rsidRPr="006574BF" w:rsidP="008A0424">
            <w:pPr>
              <w:spacing w:before="0" w:after="0"/>
              <w:jc w:val="right"/>
              <w:rPr>
                <w:b/>
                <w:sz w:val="20"/>
                <w:szCs w:val="20"/>
              </w:rPr>
            </w:pPr>
            <w:r w:rsidRPr="006574BF">
              <w:rPr>
                <w:b/>
                <w:noProof/>
                <w:sz w:val="20"/>
                <w:szCs w:val="20"/>
              </w:rPr>
              <w:t>7</w:t>
            </w:r>
          </w:p>
        </w:tc>
        <w:tc>
          <w:tcPr>
            <w:shd w:val="clear" w:color="auto" w:fill="auto"/>
          </w:tcPr>
          <w:p w:rsidR="0090651B" w:rsidRPr="0006487C" w:rsidP="008A0424">
            <w:pPr>
              <w:spacing w:before="0" w:after="0"/>
              <w:jc w:val="right"/>
              <w:rPr>
                <w:b/>
                <w:sz w:val="20"/>
                <w:szCs w:val="20"/>
              </w:rPr>
            </w:pPr>
            <w:r>
              <w:rPr>
                <w:b/>
                <w:noProof/>
                <w:sz w:val="20"/>
                <w:szCs w:val="20"/>
              </w:rPr>
              <w:t>681.714,81</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4"/>
        <w:gridCol w:w="6843"/>
        <w:gridCol w:w="352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0172CE" w:rsidP="008A0424">
            <w:pPr>
              <w:spacing w:before="0" w:after="0"/>
              <w:jc w:val="center"/>
              <w:rPr>
                <w:sz w:val="20"/>
                <w:szCs w:val="20"/>
              </w:rPr>
            </w:pPr>
          </w:p>
        </w:tc>
        <w:tc>
          <w:tcPr>
            <w:shd w:val="clear" w:color="auto" w:fill="auto"/>
          </w:tcPr>
          <w:p w:rsidR="0090651B" w:rsidRPr="000172CE" w:rsidP="008A0424">
            <w:pPr>
              <w:spacing w:before="0" w:after="0"/>
              <w:jc w:val="left"/>
              <w:rPr>
                <w:sz w:val="20"/>
                <w:szCs w:val="20"/>
              </w:rPr>
            </w:pPr>
          </w:p>
        </w:tc>
        <w:tc>
          <w:tcPr>
            <w:shd w:val="clear" w:color="auto" w:fill="auto"/>
          </w:tcPr>
          <w:p w:rsidR="0090651B" w:rsidRPr="000172CE" w:rsidP="008A0424">
            <w:pPr>
              <w:spacing w:before="0" w:after="0"/>
              <w:rPr>
                <w:b/>
                <w:sz w:val="20"/>
                <w:szCs w:val="20"/>
              </w:rPr>
            </w:pPr>
            <w:r w:rsidRPr="000172CE">
              <w:rPr>
                <w:b/>
                <w:noProof/>
                <w:sz w:val="20"/>
                <w:szCs w:val="20"/>
              </w:rPr>
              <w:t>Opis</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1.1</w:t>
            </w:r>
          </w:p>
        </w:tc>
        <w:tc>
          <w:tcPr>
            <w:shd w:val="clear" w:color="auto" w:fill="auto"/>
          </w:tcPr>
          <w:p w:rsidR="0090651B" w:rsidRPr="000172CE" w:rsidP="008A0424">
            <w:pPr>
              <w:spacing w:before="0" w:after="0"/>
              <w:jc w:val="left"/>
              <w:rPr>
                <w:sz w:val="20"/>
                <w:szCs w:val="20"/>
              </w:rPr>
            </w:pPr>
            <w:r w:rsidRPr="000172CE">
              <w:rPr>
                <w:noProof/>
                <w:sz w:val="20"/>
                <w:szCs w:val="20"/>
              </w:rPr>
              <w:t>Stroški osebja, vključno z usposabljanjem</w:t>
            </w:r>
          </w:p>
        </w:tc>
        <w:tc>
          <w:tcPr>
            <w:shd w:val="clear" w:color="auto" w:fill="auto"/>
          </w:tcPr>
          <w:p w:rsidR="0090651B" w:rsidRPr="000172CE" w:rsidP="008A0424">
            <w:pPr>
              <w:spacing w:before="0" w:after="0"/>
              <w:rPr>
                <w:sz w:val="20"/>
                <w:szCs w:val="20"/>
              </w:rPr>
            </w:pPr>
            <w:r w:rsidRPr="000172CE">
              <w:rPr>
                <w:noProof/>
                <w:sz w:val="20"/>
                <w:szCs w:val="20"/>
              </w:rPr>
              <w:t>Stroški dela uslužbencev, ki so opravljali vizumsko poslovanje na DKP-jih.</w:t>
            </w: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1.2</w:t>
            </w:r>
          </w:p>
        </w:tc>
        <w:tc>
          <w:tcPr>
            <w:shd w:val="clear" w:color="auto" w:fill="auto"/>
          </w:tcPr>
          <w:p w:rsidR="0090651B" w:rsidRPr="000172CE" w:rsidP="008A0424">
            <w:pPr>
              <w:spacing w:before="0" w:after="0"/>
              <w:jc w:val="left"/>
              <w:rPr>
                <w:sz w:val="20"/>
                <w:szCs w:val="20"/>
              </w:rPr>
            </w:pPr>
            <w:r w:rsidRPr="000172CE">
              <w:rPr>
                <w:noProof/>
                <w:sz w:val="20"/>
                <w:szCs w:val="20"/>
              </w:rPr>
              <w:t>Stroški storitev (pogodbe s podizvajalci), kot so vzdrževanje in popravila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1.3</w:t>
            </w:r>
          </w:p>
        </w:tc>
        <w:tc>
          <w:tcPr>
            <w:shd w:val="clear" w:color="auto" w:fill="auto"/>
          </w:tcPr>
          <w:p w:rsidR="0090651B" w:rsidRPr="000172CE" w:rsidP="008A0424">
            <w:pPr>
              <w:spacing w:before="0" w:after="0"/>
              <w:jc w:val="left"/>
              <w:rPr>
                <w:sz w:val="20"/>
                <w:szCs w:val="20"/>
              </w:rPr>
            </w:pPr>
            <w:r w:rsidRPr="000172CE">
              <w:rPr>
                <w:noProof/>
                <w:sz w:val="20"/>
                <w:szCs w:val="20"/>
              </w:rPr>
              <w:t>Nadgradnja/zamenjava opreme</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1.4</w:t>
            </w:r>
          </w:p>
        </w:tc>
        <w:tc>
          <w:tcPr>
            <w:shd w:val="clear" w:color="auto" w:fill="auto"/>
          </w:tcPr>
          <w:p w:rsidR="0090651B" w:rsidRPr="000172CE" w:rsidP="008A0424">
            <w:pPr>
              <w:spacing w:before="0" w:after="0"/>
              <w:jc w:val="left"/>
              <w:rPr>
                <w:sz w:val="20"/>
                <w:szCs w:val="20"/>
              </w:rPr>
            </w:pPr>
            <w:r w:rsidRPr="000172CE">
              <w:rPr>
                <w:noProof/>
                <w:sz w:val="20"/>
                <w:szCs w:val="20"/>
              </w:rPr>
              <w:t>Nepremičnine (amortizacija ali obnova)</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1.5</w:t>
            </w:r>
          </w:p>
        </w:tc>
        <w:tc>
          <w:tcPr>
            <w:shd w:val="clear" w:color="auto" w:fill="auto"/>
          </w:tcPr>
          <w:p w:rsidR="0090651B" w:rsidRPr="000172CE"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shd w:val="clear" w:color="auto" w:fill="auto"/>
          </w:tcPr>
          <w:p w:rsidR="0090651B" w:rsidRPr="000172CE" w:rsidP="008A0424">
            <w:pPr>
              <w:spacing w:before="0" w:after="0"/>
              <w:rPr>
                <w:sz w:val="20"/>
                <w:szCs w:val="20"/>
              </w:rPr>
            </w:pPr>
          </w:p>
        </w:tc>
      </w:tr>
      <w:tr w:rsidTr="00EB2051">
        <w:tblPrEx>
          <w:tblW w:w="5000" w:type="pct"/>
          <w:tblCellMar>
            <w:left w:w="57" w:type="dxa"/>
            <w:right w:w="57" w:type="dxa"/>
          </w:tblCellMar>
          <w:tblLook w:val="04A0"/>
        </w:tblPrEx>
        <w:tc>
          <w:tcPr>
            <w:shd w:val="clear" w:color="auto" w:fill="auto"/>
          </w:tcPr>
          <w:p w:rsidR="0090651B" w:rsidRPr="000172CE" w:rsidP="008A0424">
            <w:pPr>
              <w:spacing w:before="0" w:after="0"/>
              <w:jc w:val="center"/>
              <w:rPr>
                <w:sz w:val="20"/>
                <w:szCs w:val="20"/>
              </w:rPr>
            </w:pPr>
            <w:r w:rsidRPr="000172CE">
              <w:rPr>
                <w:sz w:val="20"/>
                <w:szCs w:val="20"/>
              </w:rPr>
              <w:t>1.6</w:t>
            </w:r>
          </w:p>
        </w:tc>
        <w:tc>
          <w:tcPr>
            <w:shd w:val="clear" w:color="auto" w:fill="auto"/>
          </w:tcPr>
          <w:p w:rsidR="0090651B" w:rsidRPr="000172CE" w:rsidP="008A0424">
            <w:pPr>
              <w:spacing w:before="0" w:after="0"/>
              <w:jc w:val="left"/>
              <w:rPr>
                <w:sz w:val="20"/>
                <w:szCs w:val="20"/>
              </w:rPr>
            </w:pPr>
            <w:r w:rsidRPr="000172CE">
              <w:rPr>
                <w:noProof/>
                <w:sz w:val="20"/>
                <w:szCs w:val="20"/>
              </w:rPr>
              <w:t>Operacije (stroški, ki niso zajeti v prej navedenih kategorijah)</w:t>
            </w:r>
          </w:p>
        </w:tc>
        <w:tc>
          <w:tcPr>
            <w:shd w:val="clear" w:color="auto" w:fill="auto"/>
          </w:tcPr>
          <w:p w:rsidR="0090651B" w:rsidRPr="000172CE" w:rsidP="008A0424">
            <w:pPr>
              <w:spacing w:before="0" w:after="0"/>
              <w:rPr>
                <w:sz w:val="20"/>
                <w:szCs w:val="20"/>
              </w:rPr>
            </w:pPr>
          </w:p>
        </w:tc>
      </w:tr>
    </w:tbl>
    <w:p w:rsidR="0090651B" w:rsidP="008A0424">
      <w:pPr>
        <w:spacing w:before="0" w:after="0"/>
      </w:pPr>
    </w:p>
    <w:p w:rsidR="0090651B" w:rsidP="008A0424">
      <w:pPr>
        <w:pStyle w:val="Text1"/>
        <w:spacing w:before="0" w:after="0"/>
        <w:ind w:left="0"/>
      </w:pPr>
    </w:p>
    <w:p w:rsidR="0090651B" w:rsidP="008A0424">
      <w:pPr>
        <w:pStyle w:val="Text1"/>
        <w:spacing w:before="0" w:after="0"/>
        <w:ind w:left="0"/>
      </w:pPr>
    </w:p>
    <w:p w:rsidR="0090651B" w:rsidP="008A0424">
      <w:pPr>
        <w:pStyle w:val="Heading2"/>
        <w:numPr>
          <w:ilvl w:val="0"/>
          <w:numId w:val="0"/>
        </w:numPr>
        <w:spacing w:before="0" w:after="0"/>
        <w:jc w:val="left"/>
      </w:pPr>
      <w:r>
        <w:br w:type="page"/>
      </w:r>
      <w:bookmarkStart w:id="6" w:name="_Toc256000006"/>
      <w:r>
        <w:rPr>
          <w:noProof/>
        </w:rPr>
        <w:t>B. Računovodski podatki</w:t>
      </w:r>
      <w:bookmarkEnd w:id="6"/>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SI/2017/OB/0001</w:t>
            </w:r>
            <w:r>
              <w:rPr>
                <w:sz w:val="22"/>
              </w:rPr>
              <w:t xml:space="preserve"> - </w:t>
            </w:r>
            <w:r>
              <w:rPr>
                <w:noProof/>
                <w:sz w:val="22"/>
              </w:rPr>
              <w:t>IB.SO3.2.1-02A-Stroški plač (SIS - pripravljenost na domu)</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101.665,49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101.665,49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135.926,99</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SI/2017/OB/0005</w:t>
            </w:r>
            <w:r>
              <w:rPr>
                <w:sz w:val="22"/>
              </w:rPr>
              <w:t xml:space="preserve"> - </w:t>
            </w:r>
            <w:r>
              <w:rPr>
                <w:noProof/>
                <w:sz w:val="22"/>
              </w:rPr>
              <w:t>IB.SO3.2.2-02A-Stroški vzdrževanja videonadzornih sistemov na državni meji</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CorRAFY2017</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-5.864,24</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CorRAFY2018</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-2.363,46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CorRAFY2019</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-3.239,41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-11.467,11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84.178,70</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IB.SO1.1.1-01A-Razvoj izboljšanega vizumskega informacijskega sistema</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gridCol w:w="190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236.016,59</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SI/2017/PR/0002</w:t>
            </w:r>
            <w:r>
              <w:rPr>
                <w:sz w:val="22"/>
              </w:rPr>
              <w:t xml:space="preserve"> - </w:t>
            </w:r>
            <w:r>
              <w:rPr>
                <w:noProof/>
                <w:sz w:val="22"/>
              </w:rPr>
              <w:t>IB.SO1.1.2-02A-Nakup opreme za odvzem prstnih odtisov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115.290,00</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SI/2017/PR/0004</w:t>
            </w:r>
            <w:r>
              <w:rPr>
                <w:sz w:val="22"/>
              </w:rPr>
              <w:t xml:space="preserve"> - </w:t>
            </w:r>
            <w:r>
              <w:rPr>
                <w:noProof/>
                <w:sz w:val="22"/>
              </w:rPr>
              <w:t>IB.SO1.2.2-01A-Standardno konzularno usposabljanje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18.958,23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NPS-11.2</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5.380,53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NPS-12.1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4.932,57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NPS-13.0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NPS-7.1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18.880,44</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NPS-8.2</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6.773,48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NPS-9.1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5.422,70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60.347,95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81.565,39</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SI/2017/PR/0017</w:t>
            </w:r>
            <w:r>
              <w:rPr>
                <w:sz w:val="22"/>
              </w:rPr>
              <w:t xml:space="preserve"> - </w:t>
            </w:r>
            <w:r>
              <w:rPr>
                <w:noProof/>
                <w:sz w:val="22"/>
              </w:rPr>
              <w:t>IP.SO5.1.1-03A-Preprečevanje delov. org. kriminalnih združb, ki tihotapijo nevarne snovi</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18.658,10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18.658,10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108.360,52</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SI/2018/OB/0001</w:t>
            </w:r>
            <w:r>
              <w:rPr>
                <w:sz w:val="22"/>
              </w:rPr>
              <w:t xml:space="preserve"> - </w:t>
            </w:r>
            <w:r>
              <w:rPr>
                <w:noProof/>
                <w:sz w:val="22"/>
              </w:rPr>
              <w:t>IB.SO3.2.4-01C-Upravljanje in vzdrževanje infrastrukture mejnih prehodov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NPS-45.0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7.804,79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NPS-46.0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7.804,79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5"/>
        <w:gridCol w:w="14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3.586.378,25</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11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r>
              <w:rPr>
                <w:noProof/>
              </w:rPr>
              <w:t>3</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SI/2018/PR/0002</w:t>
            </w:r>
            <w:r>
              <w:rPr>
                <w:sz w:val="22"/>
              </w:rPr>
              <w:t xml:space="preserve"> - </w:t>
            </w:r>
            <w:r>
              <w:rPr>
                <w:noProof/>
                <w:sz w:val="22"/>
              </w:rPr>
              <w:t>IB.SO2.5.1-02A-Nabava patruljnih vozil policije za izvajanje izravnalnih ukrepov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944.695,34</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2</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r w:rsidRPr="0072657B">
              <w:rPr>
                <w:rFonts w:ascii="Wingdings" w:hAnsi="Wingdings" w:cs="Wingdings"/>
                <w:sz w:val="26"/>
                <w:szCs w:val="26"/>
                <w:lang w:eastAsia="en-GB"/>
              </w:rPr>
              <w:sym w:font="Wingdings" w:char="F0FC"/>
            </w: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SI/2018/PR/0003</w:t>
            </w:r>
            <w:r>
              <w:rPr>
                <w:sz w:val="22"/>
              </w:rPr>
              <w:t xml:space="preserve"> - </w:t>
            </w:r>
            <w:r>
              <w:rPr>
                <w:noProof/>
                <w:sz w:val="22"/>
              </w:rPr>
              <w:t>IB.SO2.6.1-01B-Zamenjava opreme na MP z namenom zagotavljanja schengenskih standardov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NPS-9.1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18.156,74</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18.156,74</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171.893,58</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5</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SI/2018/PR/0014</w:t>
            </w:r>
            <w:r>
              <w:rPr>
                <w:sz w:val="22"/>
              </w:rPr>
              <w:t xml:space="preserve"> - </w:t>
            </w:r>
            <w:r>
              <w:rPr>
                <w:noProof/>
                <w:sz w:val="22"/>
              </w:rPr>
              <w:t>IP.SO5.2.5-01A-Izvajanje iniciative na področju policijskega sodelovanja zoper terorizem</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5"/>
        <w:gridCol w:w="100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5.418,64</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r w:rsidRPr="00F034CC">
              <w:rPr>
                <w:rFonts w:ascii="Wingdings" w:hAnsi="Wingdings" w:cs="Wingdings"/>
                <w:sz w:val="22"/>
                <w:szCs w:val="22"/>
                <w:lang w:eastAsia="en-GB"/>
              </w:rPr>
              <w:sym w:font="Wingdings" w:char="F0FC"/>
            </w: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SI/2018/PR/0016</w:t>
            </w:r>
            <w:r>
              <w:rPr>
                <w:sz w:val="22"/>
              </w:rPr>
              <w:t xml:space="preserve"> - </w:t>
            </w:r>
            <w:r>
              <w:rPr>
                <w:noProof/>
                <w:sz w:val="22"/>
              </w:rPr>
              <w:t>IP.SO5.2.7-01A-Razvoj in delovanje nacio. sistema za obdelavo in uporabo podatkov (PNR)</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NPS-6.0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67.534,23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67.534,23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451.659,03</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5</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r w:rsidRPr="0072657B">
              <w:rPr>
                <w:rFonts w:ascii="Wingdings" w:hAnsi="Wingdings" w:cs="Wingdings"/>
                <w:sz w:val="26"/>
                <w:szCs w:val="26"/>
                <w:lang w:eastAsia="en-GB"/>
              </w:rPr>
              <w:sym w:font="Wingdings" w:char="F0FC"/>
            </w: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SI/2019/OB/0002</w:t>
            </w:r>
            <w:r>
              <w:rPr>
                <w:sz w:val="22"/>
              </w:rPr>
              <w:t xml:space="preserve"> - </w:t>
            </w:r>
            <w:r>
              <w:rPr>
                <w:noProof/>
                <w:sz w:val="22"/>
              </w:rPr>
              <w:t>IB.SO3.2.2-01B-Stroški vzdrževanja opreme in sistemov za nadzor državne meje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NPS-6.1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94.249,82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94.249,82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494.250,51</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4</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SI/2019/OB/0003</w:t>
            </w:r>
            <w:r>
              <w:rPr>
                <w:sz w:val="22"/>
              </w:rPr>
              <w:t xml:space="preserve"> - </w:t>
            </w:r>
            <w:r>
              <w:rPr>
                <w:noProof/>
                <w:sz w:val="22"/>
              </w:rPr>
              <w:t>IB.SO3.2.2-02B-Stroški vzdrževanja videonadzornih sistemov na državni meji</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CorRAFY2019</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-4.451,78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CorRAFY2020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-2.611,73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-7.063,51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62.467,92</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SI/2019/OB/0004</w:t>
            </w:r>
            <w:r>
              <w:rPr>
                <w:sz w:val="22"/>
              </w:rPr>
              <w:t xml:space="preserve"> - </w:t>
            </w:r>
            <w:r>
              <w:rPr>
                <w:noProof/>
                <w:sz w:val="22"/>
              </w:rPr>
              <w:t>IB.SO3.2.3-01B-Vzdrževanje in nadgradnja operativnih zmogljivosti na morju</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gridCol w:w="190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305.847,15</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SI/2019/OV/0001</w:t>
            </w:r>
            <w:r>
              <w:rPr>
                <w:sz w:val="22"/>
              </w:rPr>
              <w:t xml:space="preserve"> - </w:t>
            </w:r>
            <w:r>
              <w:rPr>
                <w:noProof/>
                <w:sz w:val="22"/>
              </w:rPr>
              <w:t>IB.SO3.1.1-01B-Stroški plač</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176.350,46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176.350,46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5"/>
        <w:gridCol w:w="14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1.121.267,39</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SI/2019/PR/0002</w:t>
            </w:r>
            <w:r>
              <w:rPr>
                <w:sz w:val="22"/>
              </w:rPr>
              <w:t xml:space="preserve"> - </w:t>
            </w:r>
            <w:r>
              <w:rPr>
                <w:noProof/>
                <w:sz w:val="22"/>
              </w:rPr>
              <w:t>IB.SO2.2.1-01B-Zamenjava amortiziranega centralnega policijskega strežnika-mainframe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13.069,98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13.069,98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75.152,37</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SI/2019/PR/0003</w:t>
            </w:r>
            <w:r>
              <w:rPr>
                <w:sz w:val="22"/>
              </w:rPr>
              <w:t xml:space="preserve"> - </w:t>
            </w:r>
            <w:r>
              <w:rPr>
                <w:noProof/>
                <w:sz w:val="22"/>
              </w:rPr>
              <w:t>IB.SO2.4.1-01B-Organizacija in izvedba osnovnega usposabljanja za nadzornike državne meje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14.363,16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14.363,16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45.622,28</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SI/2019/PR/0004</w:t>
            </w:r>
            <w:r>
              <w:rPr>
                <w:sz w:val="22"/>
              </w:rPr>
              <w:t xml:space="preserve"> - </w:t>
            </w:r>
            <w:r>
              <w:rPr>
                <w:noProof/>
                <w:sz w:val="22"/>
              </w:rPr>
              <w:t>IB.SO2.4.2-01B-Jezikovni tečaji</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3.781,81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3.781,81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13.980,55</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SI/2019/PR/0009</w:t>
            </w:r>
            <w:r>
              <w:rPr>
                <w:sz w:val="22"/>
              </w:rPr>
              <w:t xml:space="preserve"> - </w:t>
            </w:r>
            <w:r>
              <w:rPr>
                <w:noProof/>
                <w:sz w:val="22"/>
              </w:rPr>
              <w:t>IB.SO2.6.3-01B-Nabava opreme potrebne za ohranitev schengenskih standardov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6"/>
        <w:gridCol w:w="211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2.343.353,95</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SI/2019/PR/0012</w:t>
            </w:r>
            <w:r>
              <w:rPr>
                <w:sz w:val="22"/>
              </w:rPr>
              <w:t xml:space="preserve"> - </w:t>
            </w:r>
            <w:r>
              <w:rPr>
                <w:noProof/>
                <w:sz w:val="22"/>
              </w:rPr>
              <w:t>IP.SO5.1.2-05B-Finančno nagrajevanje virov in informatorjev policije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10.047,71</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SI/2019/PR/0013</w:t>
            </w:r>
            <w:r>
              <w:rPr>
                <w:sz w:val="22"/>
              </w:rPr>
              <w:t xml:space="preserve"> - </w:t>
            </w:r>
            <w:r>
              <w:rPr>
                <w:noProof/>
                <w:sz w:val="22"/>
              </w:rPr>
              <w:t>IP.SO5.3.1-01B-Pridobivanje specifičnih znanj in veščin za ČM tajno policijsko delovanje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18.632,89</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SI/2019/PR/0014</w:t>
            </w:r>
            <w:r>
              <w:rPr>
                <w:sz w:val="22"/>
              </w:rPr>
              <w:t xml:space="preserve"> - </w:t>
            </w:r>
            <w:r>
              <w:rPr>
                <w:noProof/>
                <w:sz w:val="22"/>
              </w:rPr>
              <w:t>IP.SO5.3.1-05B-Sodelovanje z državami Z. Balkana pri usposabljanju na področ tajnega del.</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NPS-5.0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8.285,39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8.285,39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97.254,29</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r w:rsidRPr="00F034CC">
              <w:rPr>
                <w:rFonts w:ascii="Wingdings" w:hAnsi="Wingdings" w:cs="Wingdings"/>
                <w:sz w:val="22"/>
                <w:szCs w:val="22"/>
                <w:lang w:eastAsia="en-GB"/>
              </w:rPr>
              <w:sym w:font="Wingdings" w:char="F0FC"/>
            </w: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SI/2019/PR/0015</w:t>
            </w:r>
            <w:r>
              <w:rPr>
                <w:sz w:val="22"/>
              </w:rPr>
              <w:t xml:space="preserve"> - </w:t>
            </w:r>
            <w:r>
              <w:rPr>
                <w:noProof/>
                <w:sz w:val="22"/>
              </w:rPr>
              <w:t>IP.SO6.6.3-01A-Posodobitev kartografskih podlag</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66.343,12</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SI/2020/OB/0001</w:t>
            </w:r>
            <w:r>
              <w:rPr>
                <w:sz w:val="22"/>
              </w:rPr>
              <w:t xml:space="preserve"> - </w:t>
            </w:r>
            <w:r>
              <w:rPr>
                <w:noProof/>
                <w:sz w:val="22"/>
              </w:rPr>
              <w:t>IB.SO3.2.2-02C-Stroški vzdrževanja videonadzornih sistemov na državni meji</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CorRAFY2022</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-3.612,67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3.612,67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9"/>
        <w:gridCol w:w="1042"/>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0,00</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SI/2020/OB/0002</w:t>
            </w:r>
            <w:r>
              <w:rPr>
                <w:sz w:val="22"/>
              </w:rPr>
              <w:t xml:space="preserve"> - </w:t>
            </w:r>
            <w:r>
              <w:rPr>
                <w:noProof/>
                <w:sz w:val="22"/>
              </w:rPr>
              <w:t>IB.SO3.2.4-01D-Upravljanje in vzdrževanje infrastrukture mejnih prehodov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160.927,74</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15.889,82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129.879,90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61.466,75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NPS-5.1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49.987,69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NPS-6.0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418.151,90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418.151,90</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6</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SI/2020/OV/0001</w:t>
            </w:r>
            <w:r>
              <w:rPr>
                <w:sz w:val="22"/>
              </w:rPr>
              <w:t xml:space="preserve"> - </w:t>
            </w:r>
            <w:r>
              <w:rPr>
                <w:noProof/>
                <w:sz w:val="22"/>
              </w:rPr>
              <w:t>IB.SO3.1.1-01C-Stroški plač</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329.342,92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221.569,78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130.802,11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681.714,81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681.714,81</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SI/2020/PR/0001</w:t>
            </w:r>
            <w:r>
              <w:rPr>
                <w:sz w:val="22"/>
              </w:rPr>
              <w:t xml:space="preserve"> - </w:t>
            </w:r>
            <w:r>
              <w:rPr>
                <w:noProof/>
                <w:sz w:val="22"/>
              </w:rPr>
              <w:t>IB.SO1.1.5-01B-Izboljšanje varnostnih standardov, funkcij, procesov na DKP v 3 državah</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1"/>
        <w:gridCol w:w="176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34.208,01</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SI/2020/PR/0002</w:t>
            </w:r>
            <w:r>
              <w:rPr>
                <w:sz w:val="22"/>
              </w:rPr>
              <w:t xml:space="preserve"> - </w:t>
            </w:r>
            <w:r>
              <w:rPr>
                <w:noProof/>
                <w:sz w:val="22"/>
              </w:rPr>
              <w:t>IB.SO2.1.6-01B-Dostop do komercialnih baz podatkov za potrebe mejne kontrole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1"/>
        <w:gridCol w:w="176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13.411,61</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SI/2020/PR/0004</w:t>
            </w:r>
            <w:r>
              <w:rPr>
                <w:sz w:val="22"/>
              </w:rPr>
              <w:t xml:space="preserve"> - </w:t>
            </w:r>
            <w:r>
              <w:rPr>
                <w:noProof/>
                <w:sz w:val="22"/>
              </w:rPr>
              <w:t>IP.SO5.1.1-01B-Elektronski dostop do podatkovnih baz</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10.044,58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NPS-5.1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14.433,55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NPS-6.0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8.522,20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33.000,33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93.806,59</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SI/2020/PR/0005</w:t>
            </w:r>
            <w:r>
              <w:rPr>
                <w:sz w:val="22"/>
              </w:rPr>
              <w:t xml:space="preserve"> - </w:t>
            </w:r>
            <w:r>
              <w:rPr>
                <w:noProof/>
                <w:sz w:val="22"/>
              </w:rPr>
              <w:t>IP.SO5.1.1-06B-Materialno tehnična podpora enotam kriminalistične policije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NPS-5.1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3.352,06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NPS-6.1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22.866,39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NPS-7.0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26.218,45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50.369,03</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2</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SI/2020/PR/0006</w:t>
            </w:r>
            <w:r>
              <w:rPr>
                <w:sz w:val="22"/>
              </w:rPr>
              <w:t xml:space="preserve"> - </w:t>
            </w:r>
            <w:r>
              <w:rPr>
                <w:noProof/>
                <w:sz w:val="22"/>
              </w:rPr>
              <w:t>IP.SO5.1.1-08A-Posebna in specialna oprema za delovanje mobilnih kriminalističnih oddelkov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7.432,05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7.432,05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24.564,38</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SI/2020/PR/0009</w:t>
            </w:r>
            <w:r>
              <w:rPr>
                <w:sz w:val="22"/>
              </w:rPr>
              <w:t xml:space="preserve"> - </w:t>
            </w:r>
            <w:r>
              <w:rPr>
                <w:noProof/>
                <w:sz w:val="22"/>
              </w:rPr>
              <w:t>IP.SO5.1.2-02B-Nakup opreme za izvajanja ukrepov tajnega opazovanja</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61.773,19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61.773,19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129.599,64</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SI/2020/PR/0010</w:t>
            </w:r>
            <w:r>
              <w:rPr>
                <w:sz w:val="22"/>
              </w:rPr>
              <w:t xml:space="preserve"> - </w:t>
            </w:r>
            <w:r>
              <w:rPr>
                <w:noProof/>
                <w:sz w:val="22"/>
              </w:rPr>
              <w:t>IP.SO5.1.2-03C-Financiranje delovanja enote za tajno opazovanje (T)</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56.644,75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56.644,75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120.465,93</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SI/2020/PR/0011</w:t>
            </w:r>
            <w:r>
              <w:rPr>
                <w:sz w:val="22"/>
              </w:rPr>
              <w:t xml:space="preserve"> - </w:t>
            </w:r>
            <w:r>
              <w:rPr>
                <w:noProof/>
                <w:sz w:val="22"/>
              </w:rPr>
              <w:t>IP.SO5.1.3-01B-Razvoj specializiranih področij digitalne forenzike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25.601,16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25.601,16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122.887,85</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SI/2020/PR/0012</w:t>
            </w:r>
            <w:r>
              <w:rPr>
                <w:sz w:val="22"/>
              </w:rPr>
              <w:t xml:space="preserve"> - </w:t>
            </w:r>
            <w:r>
              <w:rPr>
                <w:noProof/>
                <w:sz w:val="22"/>
              </w:rPr>
              <w:t>IP.SO5.1.4-02A-Krepitev boja proti terorizmu</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5"/>
        <w:gridCol w:w="100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5.376,26</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SI/2020/PR/0013</w:t>
            </w:r>
            <w:r>
              <w:rPr>
                <w:sz w:val="22"/>
              </w:rPr>
              <w:t xml:space="preserve"> - </w:t>
            </w:r>
            <w:r>
              <w:rPr>
                <w:sz w:val="22"/>
              </w:rPr>
              <w:t>I</w:t>
            </w:r>
            <w:r>
              <w:rPr>
                <w:sz w:val="22"/>
              </w:rPr>
              <w:t>P</w:t>
            </w:r>
            <w:r>
              <w:rPr>
                <w:sz w:val="22"/>
              </w:rPr>
              <w:t>.</w:t>
            </w:r>
            <w:r>
              <w:rPr>
                <w:sz w:val="22"/>
              </w:rPr>
              <w:t>S</w:t>
            </w:r>
            <w:r>
              <w:rPr>
                <w:sz w:val="22"/>
              </w:rPr>
              <w:t>O</w:t>
            </w:r>
            <w:r>
              <w:rPr>
                <w:sz w:val="22"/>
              </w:rPr>
              <w:t>5</w:t>
            </w:r>
            <w:r>
              <w:rPr>
                <w:sz w:val="22"/>
              </w:rPr>
              <w:t>.</w:t>
            </w:r>
            <w:r>
              <w:rPr>
                <w:sz w:val="22"/>
              </w:rPr>
              <w:t>1</w:t>
            </w:r>
            <w:r>
              <w:rPr>
                <w:sz w:val="22"/>
              </w:rPr>
              <w:t>.</w:t>
            </w:r>
            <w:r>
              <w:rPr>
                <w:sz w:val="22"/>
              </w:rPr>
              <w:t>6</w:t>
            </w:r>
            <w:r>
              <w:rPr>
                <w:sz w:val="22"/>
              </w:rPr>
              <w:t>-</w:t>
            </w:r>
            <w:r>
              <w:rPr>
                <w:sz w:val="22"/>
              </w:rPr>
              <w:t>0</w:t>
            </w:r>
            <w:r>
              <w:rPr>
                <w:sz w:val="22"/>
              </w:rPr>
              <w:t>2</w:t>
            </w:r>
            <w:r>
              <w:rPr>
                <w:sz w:val="22"/>
              </w:rPr>
              <w:t>B</w:t>
            </w:r>
            <w:r>
              <w:rPr>
                <w:sz w:val="22"/>
              </w:rPr>
              <w:t>-</w:t>
            </w:r>
            <w:r>
              <w:rPr>
                <w:sz w:val="22"/>
              </w:rPr>
              <w:t>N</w:t>
            </w:r>
            <w:r>
              <w:rPr>
                <w:sz w:val="22"/>
              </w:rPr>
              <w:t>a</w:t>
            </w:r>
            <w:r>
              <w:rPr>
                <w:sz w:val="22"/>
              </w:rPr>
              <w:t>b</w:t>
            </w:r>
            <w:r>
              <w:rPr>
                <w:sz w:val="22"/>
              </w:rPr>
              <w:t>a</w:t>
            </w:r>
            <w:r>
              <w:rPr>
                <w:sz w:val="22"/>
              </w:rPr>
              <w:t>v</w:t>
            </w:r>
            <w:r>
              <w:rPr>
                <w:sz w:val="22"/>
              </w:rPr>
              <w:t>a</w:t>
            </w:r>
            <w:r>
              <w:rPr>
                <w:sz w:val="22"/>
              </w:rPr>
              <w:t xml:space="preserve"> </w:t>
            </w:r>
            <w:r>
              <w:rPr>
                <w:sz w:val="22"/>
              </w:rPr>
              <w:t>s</w:t>
            </w:r>
            <w:r>
              <w:rPr>
                <w:sz w:val="22"/>
              </w:rPr>
              <w:t>n</w:t>
            </w:r>
            <w:r>
              <w:rPr>
                <w:sz w:val="22"/>
              </w:rPr>
              <w:t>o</w:t>
            </w:r>
            <w:r>
              <w:rPr>
                <w:sz w:val="22"/>
              </w:rPr>
              <w:t>v</w:t>
            </w:r>
            <w:r>
              <w:rPr>
                <w:sz w:val="22"/>
              </w:rPr>
              <w:t>i</w:t>
            </w:r>
            <w:r>
              <w:rPr>
                <w:sz w:val="22"/>
              </w:rPr>
              <w:t xml:space="preserve"> </w:t>
            </w:r>
            <w:r>
              <w:rPr>
                <w:sz w:val="22"/>
              </w:rPr>
              <w:t>i</w:t>
            </w:r>
            <w:r>
              <w:rPr>
                <w:sz w:val="22"/>
              </w:rPr>
              <w:t>n</w:t>
            </w:r>
            <w:r>
              <w:rPr>
                <w:sz w:val="22"/>
              </w:rPr>
              <w:t xml:space="preserve"> </w:t>
            </w:r>
            <w:r>
              <w:rPr>
                <w:sz w:val="22"/>
              </w:rPr>
              <w:t>n</w:t>
            </w:r>
            <w:r>
              <w:rPr>
                <w:sz w:val="22"/>
              </w:rPr>
              <w:t>a</w:t>
            </w:r>
            <w:r>
              <w:rPr>
                <w:sz w:val="22"/>
              </w:rPr>
              <w:t>d</w:t>
            </w:r>
            <w:r>
              <w:rPr>
                <w:sz w:val="22"/>
              </w:rPr>
              <w:t>g</w:t>
            </w:r>
            <w:r>
              <w:rPr>
                <w:sz w:val="22"/>
              </w:rPr>
              <w:t>r</w:t>
            </w:r>
            <w:r>
              <w:rPr>
                <w:sz w:val="22"/>
              </w:rPr>
              <w:t>a</w:t>
            </w:r>
            <w:r>
              <w:rPr>
                <w:sz w:val="22"/>
              </w:rPr>
              <w:t>d</w:t>
            </w:r>
            <w:r>
              <w:rPr>
                <w:sz w:val="22"/>
              </w:rPr>
              <w:t>n</w:t>
            </w:r>
            <w:r>
              <w:rPr>
                <w:sz w:val="22"/>
              </w:rPr>
              <w:t>j</w:t>
            </w:r>
            <w:r>
              <w:rPr>
                <w:sz w:val="22"/>
              </w:rPr>
              <w:t>a</w:t>
            </w:r>
            <w:r>
              <w:rPr>
                <w:sz w:val="22"/>
              </w:rPr>
              <w:t xml:space="preserve"> </w:t>
            </w:r>
            <w:r>
              <w:rPr>
                <w:sz w:val="22"/>
              </w:rPr>
              <w:t>s</w:t>
            </w:r>
            <w:r>
              <w:rPr>
                <w:sz w:val="22"/>
              </w:rPr>
              <w:t>p</w:t>
            </w:r>
            <w:r>
              <w:rPr>
                <w:sz w:val="22"/>
              </w:rPr>
              <w:t>e</w:t>
            </w:r>
            <w:r>
              <w:rPr>
                <w:sz w:val="22"/>
              </w:rPr>
              <w:t>k</w:t>
            </w:r>
            <w:r>
              <w:rPr>
                <w:sz w:val="22"/>
              </w:rPr>
              <w:t>t</w:t>
            </w:r>
            <w:r>
              <w:rPr>
                <w:sz w:val="22"/>
              </w:rPr>
              <w:t>r</w:t>
            </w:r>
            <w:r>
              <w:rPr>
                <w:sz w:val="22"/>
              </w:rPr>
              <w:t>a</w:t>
            </w:r>
            <w:r>
              <w:rPr>
                <w:sz w:val="22"/>
              </w:rPr>
              <w:t>l</w:t>
            </w:r>
            <w:r>
              <w:rPr>
                <w:sz w:val="22"/>
              </w:rPr>
              <w:t>n</w:t>
            </w:r>
            <w:r>
              <w:rPr>
                <w:sz w:val="22"/>
              </w:rPr>
              <w:t>i</w:t>
            </w:r>
            <w:r>
              <w:rPr>
                <w:sz w:val="22"/>
              </w:rPr>
              <w:t>h</w:t>
            </w:r>
            <w:r>
              <w:rPr>
                <w:sz w:val="22"/>
              </w:rPr>
              <w:t xml:space="preserve"> </w:t>
            </w:r>
            <w:r>
              <w:rPr>
                <w:sz w:val="22"/>
              </w:rPr>
              <w:t>k</w:t>
            </w:r>
            <w:r>
              <w:rPr>
                <w:sz w:val="22"/>
              </w:rPr>
              <w:t>n</w:t>
            </w:r>
            <w:r>
              <w:rPr>
                <w:sz w:val="22"/>
              </w:rPr>
              <w:t>j</w:t>
            </w:r>
            <w:r>
              <w:rPr>
                <w:sz w:val="22"/>
              </w:rPr>
              <w:t>i</w:t>
            </w:r>
            <w:r>
              <w:rPr>
                <w:sz w:val="22"/>
              </w:rPr>
              <w:t>ž</w:t>
            </w:r>
            <w:r>
              <w:rPr>
                <w:sz w:val="22"/>
              </w:rPr>
              <w:t>n</w:t>
            </w:r>
            <w:r>
              <w:rPr>
                <w:sz w:val="22"/>
              </w:rPr>
              <w:t>i</w:t>
            </w:r>
            <w:r>
              <w:rPr>
                <w:sz w:val="22"/>
              </w:rPr>
              <w:t>c</w:t>
            </w:r>
            <w:r>
              <w:rPr>
                <w:sz w:val="22"/>
              </w:rPr>
              <w:t xml:space="preserve"> </w:t>
            </w:r>
            <w:r>
              <w:rPr>
                <w:sz w:val="22"/>
              </w:rPr>
              <w:t>t</w:t>
            </w:r>
            <w:r>
              <w:rPr>
                <w:sz w:val="22"/>
              </w:rPr>
              <w:t>.</w:t>
            </w:r>
            <w:r>
              <w:rPr>
                <w:sz w:val="22"/>
              </w:rPr>
              <w:t>i</w:t>
            </w:r>
            <w:r>
              <w:rPr>
                <w:sz w:val="22"/>
              </w:rPr>
              <w:t>.</w:t>
            </w:r>
            <w:r>
              <w:rPr>
                <w:sz w:val="22"/>
              </w:rPr>
              <w:fldChar w:fldCharType="begin"/>
            </w:r>
            <w:r>
              <w:rPr>
                <w:sz w:val="22"/>
              </w:rPr>
              <w:instrText xml:space="preserve">QUOTE </w:instrText>
            </w:r>
            <w:r>
              <w:rPr>
                <w:sz w:val="22"/>
              </w:rPr>
              <w:instrText>34</w:instrText>
            </w:r>
            <w:r>
              <w:rPr>
                <w:sz w:val="22"/>
              </w:rPr>
              <w:fldChar w:fldCharType="separate"/>
            </w:r>
            <w:r>
              <w:rPr>
                <w:sz w:val="22"/>
              </w:rPr>
              <w:t>"</w:t>
            </w:r>
            <w:r>
              <w:rPr>
                <w:sz w:val="22"/>
              </w:rPr>
              <w:fldChar w:fldCharType="end"/>
            </w:r>
            <w:r>
              <w:rPr>
                <w:sz w:val="22"/>
              </w:rPr>
              <w:t>d</w:t>
            </w:r>
            <w:r>
              <w:rPr>
                <w:sz w:val="22"/>
              </w:rPr>
              <w:t>e</w:t>
            </w:r>
            <w:r>
              <w:rPr>
                <w:sz w:val="22"/>
              </w:rPr>
              <w:t>s</w:t>
            </w:r>
            <w:r>
              <w:rPr>
                <w:sz w:val="22"/>
              </w:rPr>
              <w:t>i</w:t>
            </w:r>
            <w:r>
              <w:rPr>
                <w:sz w:val="22"/>
              </w:rPr>
              <w:t>g</w:t>
            </w:r>
            <w:r>
              <w:rPr>
                <w:sz w:val="22"/>
              </w:rPr>
              <w:t>n</w:t>
            </w:r>
            <w:r>
              <w:rPr>
                <w:sz w:val="22"/>
              </w:rPr>
              <w:t>e</w:t>
            </w:r>
            <w:r>
              <w:rPr>
                <w:sz w:val="22"/>
              </w:rPr>
              <w:t>r</w:t>
            </w:r>
            <w:r>
              <w:rPr>
                <w:sz w:val="22"/>
              </w:rPr>
              <w:t xml:space="preserve"> </w:t>
            </w:r>
            <w:r>
              <w:rPr>
                <w:sz w:val="22"/>
              </w:rPr>
              <w:t>d</w:t>
            </w:r>
            <w:r>
              <w:rPr>
                <w:sz w:val="22"/>
              </w:rPr>
              <w:t>r</w:t>
            </w:r>
            <w:r>
              <w:rPr>
                <w:sz w:val="22"/>
              </w:rPr>
              <w:t>u</w:t>
            </w:r>
            <w:r>
              <w:rPr>
                <w:sz w:val="22"/>
              </w:rPr>
              <w:t>g</w:t>
            </w:r>
            <w:r>
              <w:rPr>
                <w:sz w:val="22"/>
              </w:rPr>
              <w:t>s</w:t>
            </w:r>
            <w:r>
              <w:rPr>
                <w:sz w:val="22"/>
              </w:rPr>
              <w:fldChar w:fldCharType="begin"/>
            </w:r>
            <w:r>
              <w:rPr>
                <w:sz w:val="22"/>
              </w:rPr>
              <w:instrText xml:space="preserve">QUOTE </w:instrText>
            </w:r>
            <w:r>
              <w:rPr>
                <w:sz w:val="22"/>
              </w:rPr>
              <w:instrText>34</w:instrText>
            </w:r>
            <w:r>
              <w:rPr>
                <w:sz w:val="22"/>
              </w:rPr>
              <w:fldChar w:fldCharType="separate"/>
            </w:r>
            <w:r>
              <w:rPr>
                <w:sz w:val="22"/>
              </w:rPr>
              <w:t>"</w:t>
            </w:r>
            <w:r>
              <w:rPr>
                <w:sz w:val="22"/>
              </w:rPr>
              <w:fldChar w:fldCharType="end"/>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5"/>
        <w:gridCol w:w="100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5.644,32</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SI/2020/PR/0014</w:t>
            </w:r>
            <w:r>
              <w:rPr>
                <w:sz w:val="22"/>
              </w:rPr>
              <w:t xml:space="preserve"> - </w:t>
            </w:r>
            <w:r>
              <w:rPr>
                <w:noProof/>
                <w:sz w:val="22"/>
              </w:rPr>
              <w:t>IP.SO5.1.7-01A-Enote za ciljno iskanje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NPS-6.0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12.771,91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12.771,91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244.853,46</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SI/2020/PR/0015</w:t>
            </w:r>
            <w:r>
              <w:rPr>
                <w:sz w:val="22"/>
              </w:rPr>
              <w:t xml:space="preserve"> - </w:t>
            </w:r>
            <w:r>
              <w:rPr>
                <w:noProof/>
                <w:sz w:val="22"/>
              </w:rPr>
              <w:t>IP.SO5.2.1-01D-Izvajanje prikritih preiskovalnih ukrepov (T)</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NPS-5.0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25.167,78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25.167,78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677.578,64</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SI/2020/PR/0016</w:t>
            </w:r>
            <w:r>
              <w:rPr>
                <w:sz w:val="22"/>
              </w:rPr>
              <w:t xml:space="preserve"> - </w:t>
            </w:r>
            <w:r>
              <w:rPr>
                <w:noProof/>
                <w:sz w:val="22"/>
              </w:rPr>
              <w:t>IP.SO5.2.1-02B-Operativno sodelovanje z državami Z. Balkana na področju org. kriminalitete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19.907,00</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r w:rsidRPr="00F034CC">
              <w:rPr>
                <w:rFonts w:ascii="Wingdings" w:hAnsi="Wingdings" w:cs="Wingdings"/>
                <w:sz w:val="22"/>
                <w:szCs w:val="22"/>
                <w:lang w:eastAsia="en-GB"/>
              </w:rPr>
              <w:sym w:font="Wingdings" w:char="F0FC"/>
            </w: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SI/2020/PR/0017</w:t>
            </w:r>
            <w:r>
              <w:rPr>
                <w:sz w:val="22"/>
              </w:rPr>
              <w:t xml:space="preserve"> - </w:t>
            </w:r>
            <w:r>
              <w:rPr>
                <w:noProof/>
                <w:sz w:val="22"/>
              </w:rPr>
              <w:t>IP.SO5.2.2-01B-Napotitev  uradnika za zvezo v Europol</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113.321,68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113.321,68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241.337,78</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SI/2020/PR/0018</w:t>
            </w:r>
            <w:r>
              <w:rPr>
                <w:sz w:val="22"/>
              </w:rPr>
              <w:t xml:space="preserve"> - </w:t>
            </w:r>
            <w:r>
              <w:rPr>
                <w:noProof/>
                <w:sz w:val="22"/>
              </w:rPr>
              <w:t>IP.SO5.3.1-02B-Sodelovanje na konferencah in skupnih usposabljanjih za MKO</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2.085,52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7.223,07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9.308,59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20.444,08</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r w:rsidRPr="00F034CC">
              <w:rPr>
                <w:rFonts w:ascii="Wingdings" w:hAnsi="Wingdings" w:cs="Wingdings"/>
                <w:sz w:val="22"/>
                <w:szCs w:val="22"/>
                <w:lang w:eastAsia="en-GB"/>
              </w:rPr>
              <w:sym w:font="Wingdings" w:char="F0FC"/>
            </w: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SI/2020/PR/0019</w:t>
            </w:r>
            <w:r>
              <w:rPr>
                <w:sz w:val="22"/>
              </w:rPr>
              <w:t xml:space="preserve"> - </w:t>
            </w:r>
            <w:r>
              <w:rPr>
                <w:noProof/>
                <w:sz w:val="22"/>
              </w:rPr>
              <w:t>IP.SO5.3.1-03B-Šola varne vožnje za kriminaliste, ki izvajajo tajno opazovanje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3.730,65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3.730,65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14.711,59</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SI/2020/PR/0020</w:t>
            </w:r>
            <w:r>
              <w:rPr>
                <w:sz w:val="22"/>
              </w:rPr>
              <w:t xml:space="preserve"> - </w:t>
            </w:r>
            <w:r>
              <w:rPr>
                <w:noProof/>
                <w:sz w:val="22"/>
              </w:rPr>
              <w:t>IP.SO5.3.1-04B-Usposabljanja izvajalcev čezmejnega tajnega opazovanja</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5"/>
        <w:gridCol w:w="100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6.781,78</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SI/2020/PR/0021</w:t>
            </w:r>
            <w:r>
              <w:rPr>
                <w:sz w:val="22"/>
              </w:rPr>
              <w:t xml:space="preserve"> - </w:t>
            </w:r>
            <w:r>
              <w:rPr>
                <w:noProof/>
                <w:sz w:val="22"/>
              </w:rPr>
              <w:t>IP.SO5.3.1-06B-Usposabljanje za uporabo sodobnih telekomunikacijskih sistemov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30.794,16</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SI/2020/PR/0022</w:t>
            </w:r>
            <w:r>
              <w:rPr>
                <w:sz w:val="22"/>
              </w:rPr>
              <w:t xml:space="preserve"> - </w:t>
            </w:r>
            <w:r>
              <w:rPr>
                <w:noProof/>
                <w:sz w:val="22"/>
              </w:rPr>
              <w:t>IP.SO5.3.2-03B-Kriminalistični tečaj</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17.003,71</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SI/2020/PR/0023</w:t>
            </w:r>
            <w:r>
              <w:rPr>
                <w:sz w:val="22"/>
              </w:rPr>
              <w:t xml:space="preserve"> - </w:t>
            </w:r>
            <w:r>
              <w:rPr>
                <w:noProof/>
                <w:sz w:val="22"/>
              </w:rPr>
              <w:t>IP.SO5.3.4-01B-Specialistična usposabljanja za tajno delovanje - kibernetska kriminaliteta</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5"/>
        <w:gridCol w:w="100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9.544,29</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SI/2020/PR/0025</w:t>
            </w:r>
            <w:r>
              <w:rPr>
                <w:sz w:val="22"/>
              </w:rPr>
              <w:t xml:space="preserve"> - </w:t>
            </w:r>
            <w:r>
              <w:rPr>
                <w:noProof/>
                <w:sz w:val="22"/>
              </w:rPr>
              <w:t>IP.SO5.3.6-01A-Usposabljanje in strokovno izpopolnjevanje na področ. obdelave podat. (PNR)</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28.291,14</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SI/2020/PR/0026</w:t>
            </w:r>
            <w:r>
              <w:rPr>
                <w:sz w:val="22"/>
              </w:rPr>
              <w:t xml:space="preserve"> - </w:t>
            </w:r>
            <w:r>
              <w:rPr>
                <w:noProof/>
                <w:sz w:val="22"/>
              </w:rPr>
              <w:t>IP.SO5.4.1-01A-Oskrba žrtev trgovine z ljudmi skozi varno namestitev in (re)integracijo</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23.853,84</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SI/2020/PR/0027</w:t>
            </w:r>
            <w:r>
              <w:rPr>
                <w:sz w:val="22"/>
              </w:rPr>
              <w:t xml:space="preserve"> - </w:t>
            </w:r>
            <w:r>
              <w:rPr>
                <w:noProof/>
                <w:sz w:val="22"/>
              </w:rPr>
              <w:t>IP.SO6.1.2-01A-Priprava strokovnih podlag za izdelavo ocene tveganj za delo. kritične inf.</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17.568,19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17.568,19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35.387,81</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SI/2020/PR/0030</w:t>
            </w:r>
            <w:r>
              <w:rPr>
                <w:sz w:val="22"/>
              </w:rPr>
              <w:t xml:space="preserve"> - </w:t>
            </w:r>
            <w:r>
              <w:rPr>
                <w:noProof/>
                <w:sz w:val="22"/>
              </w:rPr>
              <w:t>IB.SO1.1.3-01B-Nakup programskih komponent nacionalnega vizumskega informacijskega sistema</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NPS-6.0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41.847,25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NPS-7.1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108.431,50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NPS-8.1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29.218,55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NPS-9.0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179.497,30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374.367,34</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r>
              <w:rPr>
                <w:noProof/>
              </w:rPr>
              <w:t>4</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r w:rsidRPr="0072657B">
              <w:rPr>
                <w:rFonts w:ascii="Wingdings" w:hAnsi="Wingdings" w:cs="Wingdings"/>
                <w:sz w:val="26"/>
                <w:szCs w:val="26"/>
                <w:lang w:eastAsia="en-GB"/>
              </w:rPr>
              <w:sym w:font="Wingdings" w:char="F0FC"/>
            </w: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SI/2020/PR/0031</w:t>
            </w:r>
            <w:r>
              <w:rPr>
                <w:sz w:val="22"/>
              </w:rPr>
              <w:t xml:space="preserve"> - </w:t>
            </w:r>
            <w:r>
              <w:rPr>
                <w:noProof/>
                <w:sz w:val="22"/>
              </w:rPr>
              <w:t>IB.SO2.2.1-04A-AFIS</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131.194,24</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2</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r w:rsidRPr="0072657B">
              <w:rPr>
                <w:rFonts w:ascii="Wingdings" w:hAnsi="Wingdings" w:cs="Wingdings"/>
                <w:sz w:val="26"/>
                <w:szCs w:val="26"/>
                <w:lang w:eastAsia="en-GB"/>
              </w:rPr>
              <w:sym w:font="Wingdings" w:char="F0FC"/>
            </w: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SI/2020/PR/0035</w:t>
            </w:r>
            <w:r>
              <w:rPr>
                <w:sz w:val="22"/>
              </w:rPr>
              <w:t xml:space="preserve"> - </w:t>
            </w:r>
            <w:r>
              <w:rPr>
                <w:noProof/>
                <w:sz w:val="22"/>
              </w:rPr>
              <w:t>IB.SO2.6.5-02A-EES (Entry-Exit System) - Policija</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gridCol w:w="190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489.211,61</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SI/2020/PR/0036</w:t>
            </w:r>
            <w:r>
              <w:rPr>
                <w:sz w:val="22"/>
              </w:rPr>
              <w:t xml:space="preserve"> - </w:t>
            </w:r>
            <w:r>
              <w:rPr>
                <w:noProof/>
                <w:sz w:val="22"/>
              </w:rPr>
              <w:t>IB.SO2.6.2-01B-Napotitev uradnika za zvezo za priseljevanje v Srbijo (Beograd)</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40.638,55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32.289,31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72.927,86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1"/>
        <w:gridCol w:w="176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72.927,86</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SI/2020/PR/0037</w:t>
            </w:r>
            <w:r>
              <w:rPr>
                <w:sz w:val="22"/>
              </w:rPr>
              <w:t xml:space="preserve"> - </w:t>
            </w:r>
            <w:r>
              <w:rPr>
                <w:noProof/>
                <w:sz w:val="22"/>
              </w:rPr>
              <w:t>IP.SO5.2.1-04A - AFIS</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56.226,10</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SI/2020/PR/0038</w:t>
            </w:r>
            <w:r>
              <w:rPr>
                <w:sz w:val="22"/>
              </w:rPr>
              <w:t xml:space="preserve"> - </w:t>
            </w:r>
            <w:r>
              <w:rPr>
                <w:noProof/>
                <w:sz w:val="22"/>
              </w:rPr>
              <w:t>IP.SO5.3.2-01B - Usposabljanja za odkrivanje in preiskovanje gospodarske kriminalitete ...</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NPS-2.2</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7.825,50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7.825,50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43.742,86</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SI/2020/PR/0039</w:t>
            </w:r>
            <w:r>
              <w:rPr>
                <w:sz w:val="22"/>
              </w:rPr>
              <w:t xml:space="preserve"> - </w:t>
            </w:r>
            <w:r>
              <w:rPr>
                <w:noProof/>
                <w:sz w:val="22"/>
              </w:rPr>
              <w:t>IB.SO1.1.2-01B - Nakup strojne opreme za podporo obdelavi vizumskih vlog</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32.448,32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NPS-5.1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32.448,32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141.425,71</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3</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SI/2020/PR/0040</w:t>
            </w:r>
            <w:r>
              <w:rPr>
                <w:sz w:val="22"/>
              </w:rPr>
              <w:t xml:space="preserve"> - </w:t>
            </w:r>
            <w:r>
              <w:rPr>
                <w:noProof/>
                <w:sz w:val="22"/>
              </w:rPr>
              <w:t>IB.SO1.2.3-01A - Jezikovni tečaji za zaposlene na konzularnih oddelkih</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1"/>
        <w:gridCol w:w="161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3.036,60</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SI/2020/PR/0041</w:t>
            </w:r>
            <w:r>
              <w:rPr>
                <w:sz w:val="22"/>
              </w:rPr>
              <w:t xml:space="preserve"> - </w:t>
            </w:r>
            <w:r>
              <w:rPr>
                <w:noProof/>
                <w:sz w:val="22"/>
              </w:rPr>
              <w:t>IB.SO1.1.1-02B - Zagotavljanje kvalitetne povezljivosti do MZZ</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12.756,96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13.303,72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14.279,12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NPS-5.1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11.680,73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NPS-6.1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13.662,92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NPS-7.1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11.942,86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NPS-8.1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18.893,43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NPS-9.1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15.218,85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111.738,59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137.413,58</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4</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SI/2020/PR/0042</w:t>
            </w:r>
            <w:r>
              <w:rPr>
                <w:sz w:val="22"/>
              </w:rPr>
              <w:t xml:space="preserve"> - </w:t>
            </w:r>
            <w:r>
              <w:rPr>
                <w:noProof/>
                <w:sz w:val="22"/>
              </w:rPr>
              <w:t>IB.SO2.6.5-03A - EES (Entry-Exit System) - MZZ</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0,00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1"/>
        <w:gridCol w:w="176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11.882,02</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SI/2020/PR/0043</w:t>
            </w:r>
            <w:r>
              <w:rPr>
                <w:sz w:val="22"/>
              </w:rPr>
              <w:t xml:space="preserve"> - </w:t>
            </w:r>
            <w:r>
              <w:rPr>
                <w:noProof/>
                <w:sz w:val="22"/>
              </w:rPr>
              <w:t>IB.SO1.1.3-01C-Nakup programskih komponent nacionalnega vizumskega informacijskega sistema</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28.434,47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28.434,47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1"/>
        <w:gridCol w:w="176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28.434,47</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SI/2020/PR/0044</w:t>
            </w:r>
            <w:r>
              <w:rPr>
                <w:sz w:val="22"/>
              </w:rPr>
              <w:t xml:space="preserve"> - </w:t>
            </w:r>
            <w:r>
              <w:rPr>
                <w:noProof/>
                <w:sz w:val="22"/>
              </w:rPr>
              <w:t>IB.SO1.1.5-01E-Izboljšanje varnostnih standardov, funkcij, procesov na DKP v 3 državah</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17.438,27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17.438,27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1"/>
        <w:gridCol w:w="176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17.438,27</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SI/2020/PR/0045</w:t>
            </w:r>
            <w:r>
              <w:rPr>
                <w:sz w:val="22"/>
              </w:rPr>
              <w:t xml:space="preserve"> - </w:t>
            </w:r>
            <w:r>
              <w:rPr>
                <w:noProof/>
                <w:sz w:val="22"/>
              </w:rPr>
              <w:t>IB.SO1.2.2-01B-Standardno konzularno usposabljanje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2.803,73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22.308,47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NPS-3.1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2.350,22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NPS-4.1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2.377,92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29.840,34</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29.840,34</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SI/2020/PR/0046</w:t>
            </w:r>
            <w:r>
              <w:rPr>
                <w:sz w:val="22"/>
              </w:rPr>
              <w:t xml:space="preserve"> - </w:t>
            </w:r>
            <w:r>
              <w:rPr>
                <w:noProof/>
                <w:sz w:val="22"/>
              </w:rPr>
              <w:t>IB.SO2.2.1-04B-AFIS</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1.277.845,33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1.277.845,33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5"/>
        <w:gridCol w:w="14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1.277.845,33</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r w:rsidRPr="0072657B">
              <w:rPr>
                <w:rFonts w:ascii="Wingdings" w:hAnsi="Wingdings" w:cs="Wingdings"/>
                <w:sz w:val="26"/>
                <w:szCs w:val="26"/>
                <w:lang w:eastAsia="en-GB"/>
              </w:rPr>
              <w:sym w:font="Wingdings" w:char="F0FC"/>
            </w: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SI/2020/PR/0047</w:t>
            </w:r>
            <w:r>
              <w:rPr>
                <w:sz w:val="22"/>
              </w:rPr>
              <w:t xml:space="preserve"> - </w:t>
            </w:r>
            <w:r>
              <w:rPr>
                <w:noProof/>
                <w:sz w:val="22"/>
              </w:rPr>
              <w:t>IB.SO2.3.1-01B-Nadaljnji razvoj centrov za policijsko sodelovanje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3.647,86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3.647,86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5"/>
        <w:gridCol w:w="107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3.647,86</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SI/2020/PR/0048</w:t>
            </w:r>
            <w:r>
              <w:rPr>
                <w:sz w:val="22"/>
              </w:rPr>
              <w:t xml:space="preserve"> - </w:t>
            </w:r>
            <w:r>
              <w:rPr>
                <w:noProof/>
                <w:sz w:val="22"/>
              </w:rPr>
              <w:t>IB.SO2.5.1-02C-Nabava patruljnih vozil policije za izvajanje izravnalnih ukrepov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633.321,03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633.321,03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633.321,03</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r w:rsidRPr="0072657B">
              <w:rPr>
                <w:rFonts w:ascii="Wingdings" w:hAnsi="Wingdings" w:cs="Wingdings"/>
                <w:sz w:val="26"/>
                <w:szCs w:val="26"/>
                <w:lang w:eastAsia="en-GB"/>
              </w:rPr>
              <w:sym w:font="Wingdings" w:char="F0FC"/>
            </w: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SI/2020/PR/0049</w:t>
            </w:r>
            <w:r>
              <w:rPr>
                <w:sz w:val="22"/>
              </w:rPr>
              <w:t xml:space="preserve"> - </w:t>
            </w:r>
            <w:r>
              <w:rPr>
                <w:noProof/>
                <w:sz w:val="22"/>
              </w:rPr>
              <w:t>IB.SO2.6.1-01C-Zamenjava opreme na MP z namenom zagotavljanja schengenskih standardov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91.328,77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91.328,77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91.328,77</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SI/2020/PR/0050</w:t>
            </w:r>
            <w:r>
              <w:rPr>
                <w:sz w:val="22"/>
              </w:rPr>
              <w:t xml:space="preserve"> - </w:t>
            </w:r>
            <w:r>
              <w:rPr>
                <w:noProof/>
                <w:sz w:val="22"/>
              </w:rPr>
              <w:t>IB.SO2.6.4-04A-Prenova nacionalnega sistema SIS II - dodatno</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545.735,88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545.735,88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545.735,88</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r w:rsidRPr="0072657B">
              <w:rPr>
                <w:rFonts w:ascii="Wingdings" w:hAnsi="Wingdings" w:cs="Wingdings"/>
                <w:sz w:val="26"/>
                <w:szCs w:val="26"/>
                <w:lang w:eastAsia="en-GB"/>
              </w:rPr>
              <w:sym w:font="Wingdings" w:char="F0FC"/>
            </w: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SI/2020/PR/0051</w:t>
            </w:r>
            <w:r>
              <w:rPr>
                <w:sz w:val="22"/>
              </w:rPr>
              <w:t xml:space="preserve"> - </w:t>
            </w:r>
            <w:r>
              <w:rPr>
                <w:noProof/>
                <w:sz w:val="22"/>
              </w:rPr>
              <w:t>IB.SO2.6.5-02B-EES (Entry-Exit System) - Policija</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237.186,21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237.186,21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gridCol w:w="190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237.186,21</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SI/2020/PR/0052</w:t>
            </w:r>
            <w:r>
              <w:rPr>
                <w:sz w:val="22"/>
              </w:rPr>
              <w:t xml:space="preserve"> - </w:t>
            </w:r>
            <w:r>
              <w:rPr>
                <w:noProof/>
                <w:sz w:val="22"/>
              </w:rPr>
              <w:t>IB.SO2.6.5-04B-Vzpostavitev EES - oprema - dodatno</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292.585,33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292.585,33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6"/>
        <w:gridCol w:w="190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292.585,33</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SI/2020/PR/0053</w:t>
            </w:r>
            <w:r>
              <w:rPr>
                <w:sz w:val="22"/>
              </w:rPr>
              <w:t xml:space="preserve"> - </w:t>
            </w:r>
            <w:r>
              <w:rPr>
                <w:noProof/>
                <w:sz w:val="22"/>
              </w:rPr>
              <w:t>IB.SO2.6.6-01A-Vzpostavitev ETIAS - dodatno</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4.087,63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4.087,63</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1"/>
        <w:gridCol w:w="161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4.087,63</w:t>
            </w:r>
          </w:p>
        </w:tc>
      </w:tr>
      <w:tr w:rsidTr="00EB2051">
        <w:tblPrEx>
          <w:tblW w:w="5000" w:type="pct"/>
          <w:tblLook w:val="04A0"/>
        </w:tblPrEx>
        <w:tc>
          <w:tcPr>
            <w:shd w:val="clear" w:color="auto" w:fill="auto"/>
          </w:tcPr>
          <w:p w:rsidR="0090651B" w:rsidP="008A0424">
            <w:pPr>
              <w:spacing w:before="0" w:after="0"/>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SI/2020/PR/0054</w:t>
            </w:r>
            <w:r>
              <w:rPr>
                <w:sz w:val="22"/>
              </w:rPr>
              <w:t xml:space="preserve"> - </w:t>
            </w:r>
            <w:r>
              <w:rPr>
                <w:noProof/>
                <w:sz w:val="22"/>
              </w:rPr>
              <w:t>IP.SO5.1.1-01D-Elektronski dostop do podatkovnih baz</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44.363,19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44.363,19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44.363,19</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SI/2020/PR/0055</w:t>
            </w:r>
            <w:r>
              <w:rPr>
                <w:sz w:val="22"/>
              </w:rPr>
              <w:t xml:space="preserve"> - </w:t>
            </w:r>
            <w:r>
              <w:rPr>
                <w:noProof/>
                <w:sz w:val="22"/>
              </w:rPr>
              <w:t>IP.SO5.1.1-06C-Materialno tehnična podpora enotam kriminalistične policije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7.058,07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7.058,07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5"/>
        <w:gridCol w:w="107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7.058,07</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SI/2020/PR/0056</w:t>
            </w:r>
            <w:r>
              <w:rPr>
                <w:sz w:val="22"/>
              </w:rPr>
              <w:t xml:space="preserve"> - </w:t>
            </w:r>
            <w:r>
              <w:rPr>
                <w:noProof/>
                <w:sz w:val="22"/>
              </w:rPr>
              <w:t>IP.SO5.1.1-08B-Posebna in specialna oprema za delovanje mobilnih kriminalističnih oddelkov</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10.799,99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10.799,99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10.799,99</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SI/2020/PR/0057</w:t>
            </w:r>
            <w:r>
              <w:rPr>
                <w:sz w:val="22"/>
              </w:rPr>
              <w:t xml:space="preserve"> - </w:t>
            </w:r>
            <w:r>
              <w:rPr>
                <w:noProof/>
                <w:sz w:val="22"/>
              </w:rPr>
              <w:t>IP.SO5.1.2-03D-Financiranje delovanja enote za tajno opazovanje (T)</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70.355,00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70.355,00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70.355,00</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SI/2020/PR/0058</w:t>
            </w:r>
            <w:r>
              <w:rPr>
                <w:sz w:val="22"/>
              </w:rPr>
              <w:t xml:space="preserve"> - </w:t>
            </w:r>
            <w:r>
              <w:rPr>
                <w:noProof/>
                <w:sz w:val="22"/>
              </w:rPr>
              <w:t>IP.SO5.1.7-01B-Enote za ciljno iskanje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102.028,38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102.028,38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102.028,38</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SI/2020/PR/0059</w:t>
            </w:r>
            <w:r>
              <w:rPr>
                <w:sz w:val="22"/>
              </w:rPr>
              <w:t xml:space="preserve"> - </w:t>
            </w:r>
            <w:r>
              <w:rPr>
                <w:noProof/>
                <w:sz w:val="22"/>
              </w:rPr>
              <w:t>IP.SO5.2.1-01E-Izvajanje prikritih preiskovalnih ukrepov (T)</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194.633,77</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41.172,74</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235.806,51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5"/>
        <w:gridCol w:w="13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235.806,51</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SI/2020/PR/0060</w:t>
            </w:r>
            <w:r>
              <w:rPr>
                <w:sz w:val="22"/>
              </w:rPr>
              <w:t xml:space="preserve"> - </w:t>
            </w:r>
            <w:r>
              <w:rPr>
                <w:noProof/>
                <w:sz w:val="22"/>
              </w:rPr>
              <w:t>IP.SO5.2.1-02C-Operativno sodelovanje z državami Z. Balkana na področju org. kriminalitete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1.178,26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1.178,26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5"/>
        <w:gridCol w:w="100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1.178,26</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SI/2020/PR/0061</w:t>
            </w:r>
            <w:r>
              <w:rPr>
                <w:sz w:val="22"/>
              </w:rPr>
              <w:t xml:space="preserve"> - </w:t>
            </w:r>
            <w:r>
              <w:rPr>
                <w:noProof/>
                <w:sz w:val="22"/>
              </w:rPr>
              <w:t>IP.SO5.2.2-01C-Napotitev uradnika za zvezo v Europol</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40.763,60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40.763,60</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40.763,60</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SI/2020/PR/0062</w:t>
            </w:r>
            <w:r>
              <w:rPr>
                <w:sz w:val="22"/>
              </w:rPr>
              <w:t xml:space="preserve"> - </w:t>
            </w:r>
            <w:r>
              <w:rPr>
                <w:noProof/>
                <w:sz w:val="22"/>
              </w:rPr>
              <w:t>IP.SO5.2.6-01B-Sodelovanje z ENFSI</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25.038,52</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11.681,46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36.719,98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36.719,98</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SI/2020/PR/0063</w:t>
            </w:r>
            <w:r>
              <w:rPr>
                <w:sz w:val="22"/>
              </w:rPr>
              <w:t xml:space="preserve"> - </w:t>
            </w:r>
            <w:r>
              <w:rPr>
                <w:noProof/>
                <w:sz w:val="22"/>
              </w:rPr>
              <w:t>IP.SO5.2.6-01C-Sodelovanje z ENFSI</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641,26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641,26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gridCol w:w="8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641,26</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SI/2020/PR/0064</w:t>
            </w:r>
            <w:r>
              <w:rPr>
                <w:sz w:val="22"/>
              </w:rPr>
              <w:t xml:space="preserve"> - </w:t>
            </w:r>
            <w:r>
              <w:rPr>
                <w:noProof/>
                <w:sz w:val="22"/>
              </w:rPr>
              <w:t>IP.SO5.2.7-01B-Razvoj in delovanje nacio. sistema za obdelavo in uporabo podatkov (PNR)</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44.016,51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44.016,51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44.016,51</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SI/2020/PR/0065</w:t>
            </w:r>
            <w:r>
              <w:rPr>
                <w:sz w:val="22"/>
              </w:rPr>
              <w:t xml:space="preserve"> - </w:t>
            </w:r>
            <w:r>
              <w:rPr>
                <w:noProof/>
                <w:sz w:val="22"/>
              </w:rPr>
              <w:t>IP.SO5.3.3-01B-Usposabljanja na področju kriminalistično obveščevalne dejavnosti</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30.867,38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30.867,38</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30.867,38</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1</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SI/2020/PR/0066</w:t>
            </w:r>
            <w:r>
              <w:rPr>
                <w:sz w:val="22"/>
              </w:rPr>
              <w:t xml:space="preserve"> - </w:t>
            </w:r>
            <w:r>
              <w:rPr>
                <w:noProof/>
                <w:sz w:val="22"/>
              </w:rPr>
              <w:t>IP.SO5.3.3-01C-Usposabljanja na področju kriminalistično obveščevalne dejavnosti</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22.499,96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22.499,96</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22.499,96</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SI/2020/PR/0067</w:t>
            </w:r>
            <w:r>
              <w:rPr>
                <w:sz w:val="22"/>
              </w:rPr>
              <w:t xml:space="preserve"> - </w:t>
            </w:r>
            <w:r>
              <w:rPr>
                <w:noProof/>
                <w:sz w:val="22"/>
              </w:rPr>
              <w:t>IP.SO5.3.4-02B-Specialistična usposabljanja na področju digitalne forenzike</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NPS-1.2</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30.921,25</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NPS-2.1</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10.852,19</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r>
              <w:rPr>
                <w:rFonts w:ascii="Wingdings" w:hAnsi="Wingdings" w:cs="Wingdings"/>
                <w:sz w:val="26"/>
                <w:szCs w:val="26"/>
                <w:lang w:eastAsia="en-GB"/>
              </w:rPr>
              <w:sym w:font="Wingdings" w:char="F0FC"/>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41.773,44</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5"/>
        <w:gridCol w:w="11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2657B" w:rsidP="008A0424">
            <w:pPr>
              <w:spacing w:before="0" w:after="0"/>
              <w:jc w:val="left"/>
              <w:rPr>
                <w:b/>
              </w:rPr>
            </w:pPr>
            <w:r w:rsidRPr="0072657B">
              <w:rPr>
                <w:b/>
                <w:noProof/>
              </w:rPr>
              <w:t>Kumulativni prispevek Unije, plačan od začetka projekta</w:t>
            </w:r>
          </w:p>
        </w:tc>
        <w:tc>
          <w:tcPr>
            <w:shd w:val="clear" w:color="auto" w:fill="auto"/>
          </w:tcPr>
          <w:p w:rsidR="0090651B" w:rsidP="008A0424">
            <w:pPr>
              <w:spacing w:before="0" w:after="0"/>
              <w:jc w:val="right"/>
            </w:pPr>
            <w:r>
              <w:rPr>
                <w:noProof/>
              </w:rPr>
              <w:t>41.773,44</w:t>
            </w: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sidRPr="0072657B">
              <w:rPr>
                <w:b/>
                <w:noProof/>
              </w:rPr>
              <w:t>Odprti postopek</w:t>
            </w:r>
          </w:p>
        </w:tc>
        <w:tc>
          <w:tcPr>
            <w:shd w:val="clear" w:color="auto" w:fill="auto"/>
          </w:tcPr>
          <w:p w:rsidR="0090651B" w:rsidP="008A0424">
            <w:pPr>
              <w:spacing w:before="0" w:after="0"/>
              <w:jc w:val="right"/>
            </w:pPr>
            <w:r>
              <w:rPr>
                <w:noProof/>
              </w:rPr>
              <w:t>2</w:t>
            </w: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Omejeni postopek</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z objavo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Postopek s pogajanji brez objave</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Naročilo nizke vrednosti</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72657B" w:rsidP="008A0424">
            <w:pPr>
              <w:spacing w:before="0" w:after="0"/>
              <w:jc w:val="left"/>
              <w:rPr>
                <w:b/>
              </w:rPr>
            </w:pPr>
            <w:r>
              <w:rPr>
                <w:b/>
                <w:noProof/>
              </w:rPr>
              <w:t>Izključeno naročilo</w:t>
            </w:r>
          </w:p>
        </w:tc>
        <w:tc>
          <w:tcPr>
            <w:shd w:val="clear" w:color="auto" w:fill="auto"/>
          </w:tcPr>
          <w:p w:rsidR="0090651B" w:rsidP="008A0424">
            <w:pPr>
              <w:spacing w:before="0" w:after="0"/>
              <w:jc w:val="right"/>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opreme (v skupni vrednosti &gt; 10 000 EUR za vsak kos)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Ali je nakup infrastrukture (v skupni vrednosti &gt; 100 000 EUR) vključen v ta projekt?</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Načrtovana izterjava prispevka Unije?</w:t>
            </w:r>
          </w:p>
        </w:tc>
        <w:tc>
          <w:tcPr>
            <w:shd w:val="clear" w:color="auto" w:fill="auto"/>
          </w:tcPr>
          <w:p w:rsidR="0090651B" w:rsidP="008A0424">
            <w:pPr>
              <w:spacing w:before="0" w:after="0"/>
              <w:jc w:val="center"/>
            </w:pPr>
          </w:p>
        </w:tc>
      </w:tr>
      <w:tr w:rsidTr="00EB2051">
        <w:tblPrEx>
          <w:tblW w:w="5000" w:type="pct"/>
          <w:tblLook w:val="04A0"/>
        </w:tblPrEx>
        <w:tc>
          <w:tcPr>
            <w:shd w:val="clear" w:color="auto" w:fill="auto"/>
          </w:tcPr>
          <w:p w:rsidR="0090651B" w:rsidP="008A0424">
            <w:pPr>
              <w:spacing w:before="0" w:after="0"/>
              <w:jc w:val="left"/>
            </w:pPr>
            <w:r w:rsidRPr="0072657B">
              <w:rPr>
                <w:b/>
                <w:noProof/>
              </w:rPr>
              <w:t>Znesek prispevka Unije, ki ga je treba izterjati</w:t>
            </w:r>
          </w:p>
        </w:tc>
        <w:tc>
          <w:tcPr>
            <w:shd w:val="clear" w:color="auto" w:fill="auto"/>
          </w:tcPr>
          <w:p w:rsidR="0090651B" w:rsidP="008A0424">
            <w:pPr>
              <w:spacing w:before="0" w:after="0"/>
              <w:jc w:val="right"/>
            </w:pPr>
          </w:p>
        </w:tc>
      </w:tr>
    </w:tbl>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132C5C"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SI/2020/PR/0068</w:t>
            </w:r>
            <w:r>
              <w:rPr>
                <w:sz w:val="22"/>
              </w:rPr>
              <w:t xml:space="preserve"> - </w:t>
            </w:r>
            <w:r>
              <w:rPr>
                <w:noProof/>
                <w:sz w:val="22"/>
              </w:rPr>
              <w:t>IP.SO6.1.3-01A-Nadgradnja info. sistema za podporo odločanju z modulom za kritično infra.</w:t>
            </w:r>
          </w:p>
        </w:tc>
      </w:tr>
    </w:tbl>
    <w:p w:rsidR="0090651B" w:rsidP="008A0424">
      <w:pPr>
        <w:pStyle w:val="Text1"/>
        <w:spacing w:before="0" w:after="0"/>
        <w:ind w:left="0"/>
        <w:rPr>
          <w:b/>
        </w:rPr>
      </w:pPr>
    </w:p>
    <w:p w:rsidR="0090651B" w:rsidP="008A0424">
      <w:pPr>
        <w:pStyle w:val="Text1"/>
        <w:spacing w:before="0" w:after="0"/>
        <w:ind w:left="0"/>
        <w:rPr>
          <w:b/>
        </w:rPr>
      </w:pPr>
      <w:r w:rsidRPr="003908A1">
        <w:rPr>
          <w:b/>
          <w:noProof/>
        </w:rPr>
        <w:t>Plačila</w:t>
      </w:r>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3261"/>
        <w:gridCol w:w="2058"/>
        <w:gridCol w:w="1648"/>
        <w:gridCol w:w="18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90651B" w:rsidRPr="00973D7F" w:rsidP="008A0424">
            <w:pPr>
              <w:pStyle w:val="Text1"/>
              <w:spacing w:before="0" w:after="0"/>
              <w:ind w:left="0"/>
              <w:jc w:val="left"/>
              <w:rPr>
                <w:b/>
                <w:sz w:val="22"/>
              </w:rPr>
            </w:pPr>
            <w:r w:rsidRPr="00973D7F">
              <w:rPr>
                <w:b/>
                <w:noProof/>
              </w:rPr>
              <w:t>Računovodski sklic DČ</w:t>
            </w:r>
          </w:p>
        </w:tc>
        <w:tc>
          <w:tcPr>
            <w:shd w:val="clear" w:color="auto" w:fill="auto"/>
          </w:tcPr>
          <w:p w:rsidR="0090651B" w:rsidRPr="00973D7F" w:rsidP="008A0424">
            <w:pPr>
              <w:pStyle w:val="Text1"/>
              <w:spacing w:before="0" w:after="0"/>
              <w:ind w:left="0"/>
              <w:jc w:val="left"/>
              <w:rPr>
                <w:b/>
                <w:sz w:val="22"/>
              </w:rPr>
            </w:pPr>
            <w:r w:rsidRPr="00973D7F">
              <w:rPr>
                <w:b/>
                <w:noProof/>
                <w:sz w:val="22"/>
              </w:rPr>
              <w:t>Plačila prispevka Unije v proračunskem letu</w:t>
            </w:r>
          </w:p>
        </w:tc>
        <w:tc>
          <w:tcPr/>
          <w:p w:rsidR="0090651B" w:rsidRPr="00973D7F" w:rsidP="008A0424">
            <w:pPr>
              <w:pStyle w:val="Text1"/>
              <w:spacing w:before="0" w:after="0"/>
              <w:ind w:left="0"/>
              <w:jc w:val="left"/>
              <w:rPr>
                <w:b/>
                <w:sz w:val="22"/>
              </w:rPr>
            </w:pPr>
            <w:r>
              <w:rPr>
                <w:b/>
                <w:noProof/>
                <w:sz w:val="22"/>
              </w:rPr>
              <w:t>Že zavrnila Komisija v letu</w:t>
            </w:r>
          </w:p>
        </w:tc>
        <w:tc>
          <w:tcPr/>
          <w:p w:rsidR="0090651B" w:rsidRPr="00973D7F" w:rsidP="008A0424">
            <w:pPr>
              <w:pStyle w:val="Text1"/>
              <w:spacing w:before="0" w:after="0"/>
              <w:ind w:left="0"/>
              <w:jc w:val="left"/>
              <w:rPr>
                <w:b/>
                <w:sz w:val="22"/>
              </w:rPr>
            </w:pPr>
            <w:r>
              <w:rPr>
                <w:b/>
                <w:noProof/>
                <w:sz w:val="22"/>
              </w:rPr>
              <w:t>Je to vmesno plačilo?</w:t>
            </w:r>
          </w:p>
        </w:tc>
        <w:tc>
          <w:tcPr>
            <w:shd w:val="clear" w:color="auto" w:fill="auto"/>
          </w:tcPr>
          <w:p w:rsidR="0090651B" w:rsidRPr="00973D7F" w:rsidP="008A0424">
            <w:pPr>
              <w:pStyle w:val="Text1"/>
              <w:spacing w:before="0" w:after="0"/>
              <w:ind w:left="0"/>
              <w:jc w:val="left"/>
              <w:rPr>
                <w:b/>
                <w:sz w:val="22"/>
              </w:rPr>
            </w:pPr>
            <w:r w:rsidRPr="00973D7F">
              <w:rPr>
                <w:b/>
                <w:noProof/>
                <w:sz w:val="22"/>
              </w:rPr>
              <w:t>Ali je to končno plačilo?</w:t>
            </w: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Pr>
                <w:noProof/>
              </w:rPr>
              <w:t>NPS-1.0</w:t>
            </w:r>
          </w:p>
        </w:tc>
        <w:tc>
          <w:tcPr>
            <w:shd w:val="clear" w:color="auto" w:fill="auto"/>
          </w:tcPr>
          <w:p w:rsidR="0090651B" w:rsidRPr="0026401E" w:rsidP="008A0424">
            <w:pPr>
              <w:pStyle w:val="Text1"/>
              <w:spacing w:before="0" w:after="0"/>
              <w:ind w:left="0"/>
              <w:jc w:val="right"/>
              <w:rPr>
                <w:color w:val="000000"/>
                <w:sz w:val="22"/>
              </w:rPr>
            </w:pPr>
            <w:r w:rsidRPr="0026401E">
              <w:rPr>
                <w:noProof/>
                <w:color w:val="000000"/>
                <w:sz w:val="22"/>
              </w:rPr>
              <w:t>81.698,81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90651B" w:rsidRPr="00615775" w:rsidP="008A0424">
            <w:pPr>
              <w:pStyle w:val="Text1"/>
              <w:spacing w:before="0" w:after="0"/>
              <w:ind w:left="0"/>
              <w:jc w:val="center"/>
            </w:pPr>
          </w:p>
        </w:tc>
      </w:tr>
      <w:tr w:rsidTr="00D579F5">
        <w:tblPrEx>
          <w:tblW w:w="5000" w:type="pct"/>
          <w:tblLook w:val="04A0"/>
        </w:tblPrEx>
        <w:trPr>
          <w:trHeight w:val="454"/>
        </w:trPr>
        <w:tc>
          <w:tcPr>
            <w:shd w:val="clear" w:color="auto" w:fill="auto"/>
          </w:tcPr>
          <w:p w:rsidR="0090651B" w:rsidRPr="008D3E2D" w:rsidP="008A0424">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90651B" w:rsidRPr="0026401E" w:rsidP="008A0424">
            <w:pPr>
              <w:pStyle w:val="Text1"/>
              <w:spacing w:before="0" w:after="0"/>
              <w:ind w:left="0"/>
              <w:jc w:val="right"/>
              <w:rPr>
                <w:color w:val="000000"/>
                <w:sz w:val="22"/>
              </w:rPr>
            </w:pPr>
            <w:r w:rsidRPr="00973D7F">
              <w:rPr>
                <w:b/>
                <w:noProof/>
                <w:color w:val="000000"/>
                <w:sz w:val="22"/>
              </w:rPr>
              <w:t>81.698,81</w:t>
            </w:r>
          </w:p>
        </w:tc>
        <w:tc>
          <w:tcPr/>
          <w:p w:rsidR="0090651B" w:rsidP="008A0424">
            <w:pPr>
              <w:pStyle w:val="Text1"/>
              <w:spacing w:before="0" w:after="0"/>
              <w:ind w:left="0"/>
              <w:jc w:val="center"/>
              <w:rPr>
                <w:sz w:val="22"/>
              </w:rPr>
            </w:pPr>
          </w:p>
        </w:tc>
        <w:tc>
          <w:tcPr/>
          <w:p w:rsidR="0090651B" w:rsidP="008A0424">
            <w:pPr>
              <w:pStyle w:val="Text1"/>
              <w:spacing w:before="0" w:after="0"/>
              <w:ind w:left="0"/>
              <w:jc w:val="center"/>
              <w:rPr>
                <w:sz w:val="22"/>
              </w:rPr>
            </w:pPr>
          </w:p>
        </w:tc>
        <w:tc>
          <w:tcPr>
            <w:shd w:val="clear" w:color="auto" w:fill="auto"/>
          </w:tcPr>
          <w:p w:rsidR="0090651B" w:rsidRPr="00615775" w:rsidP="008A0424">
            <w:pPr>
              <w:pStyle w:val="Text1"/>
              <w:spacing w:before="0" w:after="0"/>
              <w:ind w:left="0"/>
              <w:jc w:val="center"/>
            </w:pPr>
          </w:p>
        </w:tc>
      </w:tr>
    </w:tbl>
    <w:p w:rsidR="0090651B" w:rsidP="008A0424">
      <w:pPr>
        <w:spacing w:before="0" w:after="0"/>
      </w:pPr>
    </w:p>
    <w:p w:rsidR="0090651B" w:rsidP="008A0424">
      <w:pPr>
        <w:spacing w:before="0" w:after="0"/>
      </w:pPr>
      <w:r>
        <w:rPr>
          <w:noProof/>
        </w:rPr>
        <w:t>Opomba: Vmesno plačilo = povračilo izdatkov, ki nastanejo upravičencu tekočega projekta</w:t>
      </w:r>
    </w:p>
    <w:p w:rsidR="0090651B" w:rsidP="008A0424">
      <w:pPr>
        <w:spacing w:before="0" w:after="0"/>
      </w:pPr>
    </w:p>
    <w:p w:rsidR="0090651B" w:rsidP="008A0424">
      <w:pPr>
        <w:spacing w:before="0" w:after="0"/>
        <w:rPr>
          <w:b/>
        </w:rPr>
      </w:pPr>
      <w:r w:rsidRPr="004B18A8">
        <w:rPr>
          <w:b/>
          <w:noProof/>
        </w:rPr>
        <w:t>Drugi računovodski podatki</w:t>
      </w:r>
    </w:p>
    <w:p w:rsidR="0090651B" w:rsidP="008A0424">
      <w:pPr>
        <w:spacing w:before="0" w:after="0"/>
      </w:pP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gridCol w:w="111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F034CC" w:rsidP="008A0424">
            <w:pPr>
              <w:spacing w:before="0" w:after="0"/>
              <w:rPr>
                <w:b/>
                <w:sz w:val="22"/>
                <w:szCs w:val="22"/>
              </w:rPr>
            </w:pPr>
            <w:r w:rsidRPr="00F034CC">
              <w:rPr>
                <w:b/>
                <w:noProof/>
                <w:sz w:val="22"/>
                <w:szCs w:val="22"/>
              </w:rPr>
              <w:t>Kumulativni prispevek Unije, plačan od začetka projekta</w:t>
            </w:r>
          </w:p>
        </w:tc>
        <w:tc>
          <w:tcPr>
            <w:shd w:val="clear" w:color="auto" w:fill="auto"/>
          </w:tcPr>
          <w:p w:rsidR="0090651B" w:rsidRPr="00F034CC" w:rsidP="008A0424">
            <w:pPr>
              <w:spacing w:before="0" w:after="0"/>
              <w:jc w:val="right"/>
              <w:rPr>
                <w:sz w:val="22"/>
                <w:szCs w:val="22"/>
              </w:rPr>
            </w:pPr>
            <w:r w:rsidRPr="00F034CC">
              <w:rPr>
                <w:noProof/>
                <w:sz w:val="22"/>
                <w:szCs w:val="22"/>
              </w:rPr>
              <w:t>81.698,81</w:t>
            </w: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shd w:val="clear" w:color="auto" w:fill="auto"/>
          </w:tcPr>
          <w:p w:rsidR="0090651B" w:rsidRPr="00F034CC" w:rsidP="008A0424">
            <w:pPr>
              <w:spacing w:before="0" w:after="0"/>
              <w:jc w:val="right"/>
              <w:rPr>
                <w:sz w:val="22"/>
                <w:szCs w:val="22"/>
              </w:rPr>
            </w:pPr>
          </w:p>
        </w:tc>
      </w:tr>
      <w:tr w:rsidTr="00EB2051">
        <w:tblPrEx>
          <w:tblW w:w="5000" w:type="pct"/>
          <w:tblLook w:val="04A0"/>
        </w:tblPrEx>
        <w:tc>
          <w:tcPr>
            <w:shd w:val="clear" w:color="auto" w:fill="auto"/>
          </w:tcPr>
          <w:p w:rsidR="0090651B" w:rsidRPr="00F034CC"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Načrtovana izterjava prispevka Unije?</w:t>
            </w:r>
          </w:p>
        </w:tc>
        <w:tc>
          <w:tcPr>
            <w:shd w:val="clear" w:color="auto" w:fill="auto"/>
          </w:tcPr>
          <w:p w:rsidR="0090651B" w:rsidRPr="00F034CC" w:rsidP="008A0424">
            <w:pPr>
              <w:spacing w:before="0" w:after="0"/>
              <w:jc w:val="center"/>
              <w:rPr>
                <w:sz w:val="22"/>
                <w:szCs w:val="22"/>
              </w:rPr>
            </w:pPr>
          </w:p>
        </w:tc>
      </w:tr>
      <w:tr w:rsidTr="00EB2051">
        <w:tblPrEx>
          <w:tblW w:w="5000" w:type="pct"/>
          <w:tblLook w:val="04A0"/>
        </w:tblPrEx>
        <w:tc>
          <w:tcPr>
            <w:shd w:val="clear" w:color="auto" w:fill="auto"/>
          </w:tcPr>
          <w:p w:rsidR="0090651B" w:rsidRPr="00F034CC" w:rsidP="008A0424">
            <w:pPr>
              <w:spacing w:before="0" w:after="0"/>
              <w:rPr>
                <w:sz w:val="22"/>
                <w:szCs w:val="22"/>
              </w:rPr>
            </w:pPr>
            <w:r w:rsidRPr="00F034CC">
              <w:rPr>
                <w:b/>
                <w:noProof/>
                <w:sz w:val="22"/>
                <w:szCs w:val="22"/>
              </w:rPr>
              <w:t>Znesek prispevka Unije, ki ga je treba izterjati</w:t>
            </w:r>
          </w:p>
        </w:tc>
        <w:tc>
          <w:tcPr>
            <w:shd w:val="clear" w:color="auto" w:fill="auto"/>
          </w:tcPr>
          <w:p w:rsidR="0090651B" w:rsidRPr="00F034CC" w:rsidP="008A0424">
            <w:pPr>
              <w:spacing w:before="0" w:after="0"/>
              <w:jc w:val="right"/>
              <w:rPr>
                <w:sz w:val="22"/>
                <w:szCs w:val="22"/>
              </w:rPr>
            </w:pPr>
          </w:p>
        </w:tc>
      </w:tr>
    </w:tbl>
    <w:p w:rsidR="0090651B" w:rsidP="008A0424">
      <w:pPr>
        <w:spacing w:before="0" w:after="0"/>
      </w:pPr>
    </w:p>
    <w:p w:rsidR="0090651B" w:rsidP="008A0424">
      <w:pPr>
        <w:spacing w:before="0" w:after="0"/>
      </w:pPr>
    </w:p>
    <w:p w:rsidR="0090651B" w:rsidRPr="00031636" w:rsidP="008A0424">
      <w:pPr>
        <w:spacing w:before="0" w:after="0"/>
        <w:rPr>
          <w:b/>
        </w:rPr>
      </w:pPr>
      <w:r>
        <w:rPr>
          <w:b/>
        </w:rPr>
        <w:br w:type="page"/>
      </w:r>
      <w:r w:rsidRPr="00031636">
        <w:rPr>
          <w:b/>
          <w:noProof/>
        </w:rPr>
        <w:t>Tehnična pomoč</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2225"/>
        <w:gridCol w:w="620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90651B" w:rsidRPr="00132C5C" w:rsidP="008A0424">
            <w:pPr>
              <w:spacing w:before="0" w:after="0"/>
              <w:jc w:val="left"/>
              <w:rPr>
                <w:b/>
              </w:rPr>
            </w:pPr>
            <w:r w:rsidRPr="00132C5C">
              <w:rPr>
                <w:b/>
                <w:noProof/>
                <w:sz w:val="22"/>
              </w:rPr>
              <w:t>Sklic na tehnično pomoč</w:t>
            </w:r>
          </w:p>
        </w:tc>
        <w:tc>
          <w:tcPr/>
          <w:p w:rsidR="0090651B" w:rsidRPr="00132C5C" w:rsidP="008A0424">
            <w:pPr>
              <w:spacing w:before="0" w:after="0"/>
              <w:jc w:val="left"/>
              <w:rPr>
                <w:b/>
                <w:color w:val="000000"/>
                <w:kern w:val="24"/>
                <w:sz w:val="22"/>
              </w:rPr>
            </w:pPr>
            <w:r w:rsidRPr="00132C5C">
              <w:rPr>
                <w:b/>
                <w:noProof/>
                <w:sz w:val="22"/>
              </w:rPr>
              <w:t>Računovodski sklic DČ</w:t>
            </w:r>
          </w:p>
        </w:tc>
        <w:tc>
          <w:tcPr>
            <w:shd w:val="clear" w:color="auto" w:fill="auto"/>
          </w:tcPr>
          <w:p w:rsidR="0090651B" w:rsidRPr="00132C5C" w:rsidP="008A0424">
            <w:pPr>
              <w:spacing w:before="0" w:after="0"/>
              <w:jc w:val="center"/>
              <w:rPr>
                <w:b/>
              </w:rPr>
            </w:pPr>
            <w:r w:rsidRPr="00132C5C">
              <w:rPr>
                <w:b/>
                <w:noProof/>
                <w:color w:val="000000"/>
                <w:kern w:val="24"/>
                <w:sz w:val="22"/>
              </w:rPr>
              <w:t>Prispevek Unije, plačan za tehnično pomoč v proračunskem letu 2022</w:t>
            </w:r>
          </w:p>
        </w:tc>
      </w:tr>
      <w:tr w:rsidTr="00EB2051">
        <w:tblPrEx>
          <w:tblW w:w="5000" w:type="pct"/>
          <w:tblLook w:val="04A0"/>
        </w:tblPrEx>
        <w:tc>
          <w:tcPr>
            <w:shd w:val="clear" w:color="auto" w:fill="auto"/>
          </w:tcPr>
          <w:p w:rsidR="0090651B" w:rsidP="008A0424">
            <w:pPr>
              <w:spacing w:before="0" w:after="0"/>
              <w:jc w:val="left"/>
            </w:pPr>
            <w:r>
              <w:rPr>
                <w:noProof/>
              </w:rPr>
              <w:t>SI/2022/TA-ISF–P</w:t>
            </w:r>
          </w:p>
        </w:tc>
        <w:tc>
          <w:tcPr/>
          <w:p w:rsidR="0090651B" w:rsidP="008A0424">
            <w:pPr>
              <w:spacing w:before="0" w:after="0"/>
              <w:jc w:val="left"/>
            </w:pPr>
            <w:r>
              <w:rPr>
                <w:noProof/>
              </w:rPr>
              <w:t>NPS-P-2.1_corr</w:t>
            </w:r>
          </w:p>
        </w:tc>
        <w:tc>
          <w:tcPr>
            <w:shd w:val="clear" w:color="auto" w:fill="auto"/>
          </w:tcPr>
          <w:p w:rsidR="0090651B" w:rsidP="008A0424">
            <w:pPr>
              <w:spacing w:before="0" w:after="0"/>
              <w:jc w:val="right"/>
            </w:pPr>
            <w:r>
              <w:rPr>
                <w:noProof/>
              </w:rPr>
              <w:t>-600,40</w:t>
            </w:r>
          </w:p>
        </w:tc>
      </w:tr>
      <w:tr w:rsidTr="00EB2051">
        <w:tblPrEx>
          <w:tblW w:w="5000" w:type="pct"/>
          <w:tblLook w:val="04A0"/>
        </w:tblPrEx>
        <w:tc>
          <w:tcPr>
            <w:shd w:val="clear" w:color="auto" w:fill="auto"/>
          </w:tcPr>
          <w:p w:rsidR="0090651B" w:rsidP="008A0424">
            <w:pPr>
              <w:spacing w:before="0" w:after="0"/>
              <w:jc w:val="left"/>
            </w:pPr>
            <w:r>
              <w:rPr>
                <w:noProof/>
              </w:rPr>
              <w:t>SI/2022/TA-ISF–P</w:t>
            </w:r>
          </w:p>
        </w:tc>
        <w:tc>
          <w:tcPr/>
          <w:p w:rsidR="0090651B" w:rsidP="008A0424">
            <w:pPr>
              <w:spacing w:before="0" w:after="0"/>
              <w:jc w:val="left"/>
            </w:pPr>
            <w:r>
              <w:rPr>
                <w:noProof/>
              </w:rPr>
              <w:t>NPS-P-1.0</w:t>
            </w:r>
          </w:p>
        </w:tc>
        <w:tc>
          <w:tcPr>
            <w:shd w:val="clear" w:color="auto" w:fill="auto"/>
          </w:tcPr>
          <w:p w:rsidR="0090651B" w:rsidP="008A0424">
            <w:pPr>
              <w:spacing w:before="0" w:after="0"/>
              <w:jc w:val="right"/>
            </w:pPr>
            <w:r>
              <w:rPr>
                <w:noProof/>
              </w:rPr>
              <w:t>39.988,40</w:t>
            </w:r>
          </w:p>
        </w:tc>
      </w:tr>
      <w:tr w:rsidTr="00EB2051">
        <w:tblPrEx>
          <w:tblW w:w="5000" w:type="pct"/>
          <w:tblLook w:val="04A0"/>
        </w:tblPrEx>
        <w:tc>
          <w:tcPr>
            <w:shd w:val="clear" w:color="auto" w:fill="auto"/>
          </w:tcPr>
          <w:p w:rsidR="0090651B" w:rsidP="008A0424">
            <w:pPr>
              <w:spacing w:before="0" w:after="0"/>
              <w:jc w:val="left"/>
            </w:pPr>
            <w:r>
              <w:rPr>
                <w:noProof/>
              </w:rPr>
              <w:t>SI/2022/TA-ISF–P</w:t>
            </w:r>
          </w:p>
        </w:tc>
        <w:tc>
          <w:tcPr/>
          <w:p w:rsidR="0090651B" w:rsidP="008A0424">
            <w:pPr>
              <w:spacing w:before="0" w:after="0"/>
              <w:jc w:val="left"/>
            </w:pPr>
            <w:r>
              <w:rPr>
                <w:noProof/>
              </w:rPr>
              <w:t>NPS-P-2.1</w:t>
            </w:r>
          </w:p>
        </w:tc>
        <w:tc>
          <w:tcPr>
            <w:shd w:val="clear" w:color="auto" w:fill="auto"/>
          </w:tcPr>
          <w:p w:rsidR="0090651B" w:rsidP="008A0424">
            <w:pPr>
              <w:spacing w:before="0" w:after="0"/>
              <w:jc w:val="right"/>
            </w:pPr>
            <w:r>
              <w:rPr>
                <w:noProof/>
              </w:rPr>
              <w:t>38.333,62</w:t>
            </w:r>
          </w:p>
        </w:tc>
      </w:tr>
      <w:tr w:rsidTr="00EB2051">
        <w:tblPrEx>
          <w:tblW w:w="5000" w:type="pct"/>
          <w:tblLook w:val="04A0"/>
        </w:tblPrEx>
        <w:tc>
          <w:tcPr>
            <w:shd w:val="clear" w:color="auto" w:fill="auto"/>
          </w:tcPr>
          <w:p w:rsidR="0090651B" w:rsidP="008A0424">
            <w:pPr>
              <w:spacing w:before="0" w:after="0"/>
              <w:jc w:val="left"/>
            </w:pPr>
            <w:r>
              <w:rPr>
                <w:noProof/>
              </w:rPr>
              <w:t>SI/2022/TA-ISF–P</w:t>
            </w:r>
          </w:p>
        </w:tc>
        <w:tc>
          <w:tcPr/>
          <w:p w:rsidR="0090651B" w:rsidP="008A0424">
            <w:pPr>
              <w:spacing w:before="0" w:after="0"/>
              <w:jc w:val="left"/>
            </w:pPr>
            <w:r>
              <w:rPr>
                <w:noProof/>
              </w:rPr>
              <w:t>NPS-P-3.1</w:t>
            </w:r>
          </w:p>
        </w:tc>
        <w:tc>
          <w:tcPr>
            <w:shd w:val="clear" w:color="auto" w:fill="auto"/>
          </w:tcPr>
          <w:p w:rsidR="0090651B" w:rsidP="008A0424">
            <w:pPr>
              <w:spacing w:before="0" w:after="0"/>
              <w:jc w:val="right"/>
            </w:pPr>
            <w:r>
              <w:rPr>
                <w:noProof/>
              </w:rPr>
              <w:t>30.411,43</w:t>
            </w:r>
          </w:p>
        </w:tc>
      </w:tr>
      <w:tr w:rsidTr="00EB2051">
        <w:tblPrEx>
          <w:tblW w:w="5000" w:type="pct"/>
          <w:tblLook w:val="04A0"/>
        </w:tblPrEx>
        <w:tc>
          <w:tcPr>
            <w:shd w:val="clear" w:color="auto" w:fill="auto"/>
          </w:tcPr>
          <w:p w:rsidR="0090651B" w:rsidP="008A0424">
            <w:pPr>
              <w:spacing w:before="0" w:after="0"/>
              <w:jc w:val="left"/>
            </w:pPr>
            <w:r w:rsidRPr="00F53303">
              <w:rPr>
                <w:b/>
                <w:noProof/>
              </w:rPr>
              <w:t>Skupaj</w:t>
            </w:r>
          </w:p>
        </w:tc>
        <w:tc>
          <w:tcPr/>
          <w:p w:rsidR="0090651B" w:rsidP="008A0424">
            <w:pPr>
              <w:spacing w:before="0" w:after="0"/>
              <w:jc w:val="left"/>
            </w:pPr>
          </w:p>
        </w:tc>
        <w:tc>
          <w:tcPr>
            <w:shd w:val="clear" w:color="auto" w:fill="auto"/>
          </w:tcPr>
          <w:p w:rsidR="0090651B" w:rsidP="008A0424">
            <w:pPr>
              <w:spacing w:before="0" w:after="0"/>
              <w:jc w:val="right"/>
            </w:pPr>
            <w:r w:rsidRPr="00F53303">
              <w:rPr>
                <w:b/>
                <w:noProof/>
              </w:rPr>
              <w:t>108.133,05</w:t>
            </w:r>
          </w:p>
        </w:tc>
      </w:tr>
    </w:tbl>
    <w:p w:rsidR="0090651B" w:rsidP="008A0424">
      <w:pPr>
        <w:spacing w:before="0" w:after="0"/>
      </w:pPr>
    </w:p>
    <w:p w:rsidR="0090651B" w:rsidP="008A0424">
      <w:pPr>
        <w:spacing w:before="0" w:after="0"/>
        <w:sectPr w:rsidSect="00076A79">
          <w:headerReference w:type="default" r:id="rId5"/>
          <w:footerReference w:type="default" r:id="rId6"/>
          <w:pgSz w:w="11906" w:h="16838"/>
          <w:pgMar w:top="284" w:right="851" w:bottom="284" w:left="284" w:header="567" w:footer="0" w:gutter="0"/>
          <w:cols w:space="708"/>
          <w:docGrid w:linePitch="360"/>
        </w:sectPr>
      </w:pPr>
    </w:p>
    <w:p w:rsidR="0090651B" w:rsidRPr="007D0BCB" w:rsidP="008A0424">
      <w:pPr>
        <w:spacing w:before="0" w:after="0"/>
        <w:rPr>
          <w:b/>
        </w:rPr>
      </w:pPr>
      <w:r w:rsidRPr="007D0BCB">
        <w:rPr>
          <w:b/>
          <w:noProof/>
        </w:rPr>
        <w:t>Popis za opremo v skupni vrednosti &gt; 10 000 EUR in infrastrukturne stroške &gt; 100 000 EUR</w:t>
      </w:r>
    </w:p>
    <w:p w:rsidR="0090651B" w:rsidP="0034586E">
      <w:pPr>
        <w:spacing w:before="0" w:after="0"/>
        <w:ind w:right="-1307"/>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1625"/>
        <w:gridCol w:w="1286"/>
        <w:gridCol w:w="1525"/>
        <w:gridCol w:w="4661"/>
        <w:gridCol w:w="1770"/>
        <w:gridCol w:w="2461"/>
        <w:gridCol w:w="1313"/>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7D6A38" w:rsidP="008A0424">
            <w:pPr>
              <w:spacing w:before="0" w:after="0"/>
              <w:jc w:val="left"/>
              <w:rPr>
                <w:b/>
                <w:sz w:val="20"/>
                <w:szCs w:val="20"/>
              </w:rPr>
            </w:pPr>
            <w:r>
              <w:rPr>
                <w:b/>
                <w:noProof/>
                <w:sz w:val="20"/>
                <w:szCs w:val="20"/>
              </w:rPr>
              <w:t>Sklad</w:t>
            </w:r>
          </w:p>
        </w:tc>
        <w:tc>
          <w:tcPr>
            <w:shd w:val="clear" w:color="auto" w:fill="auto"/>
          </w:tcPr>
          <w:p w:rsidR="0090651B" w:rsidRPr="007D6A38" w:rsidP="008A0424">
            <w:pPr>
              <w:spacing w:before="0" w:after="0"/>
              <w:jc w:val="left"/>
              <w:rPr>
                <w:b/>
                <w:sz w:val="20"/>
                <w:szCs w:val="20"/>
              </w:rPr>
            </w:pPr>
            <w:r>
              <w:rPr>
                <w:b/>
                <w:noProof/>
                <w:sz w:val="20"/>
                <w:szCs w:val="20"/>
              </w:rPr>
              <w:t>Referenčna oznaka projekta</w:t>
            </w:r>
          </w:p>
        </w:tc>
        <w:tc>
          <w:tcPr>
            <w:shd w:val="clear" w:color="auto" w:fill="auto"/>
          </w:tcPr>
          <w:p w:rsidR="0090651B" w:rsidRPr="007D6A38" w:rsidP="008A0424">
            <w:pPr>
              <w:spacing w:before="0" w:after="0"/>
              <w:jc w:val="left"/>
              <w:rPr>
                <w:b/>
                <w:sz w:val="20"/>
                <w:szCs w:val="20"/>
              </w:rPr>
            </w:pPr>
            <w:r>
              <w:rPr>
                <w:b/>
                <w:noProof/>
                <w:sz w:val="20"/>
                <w:szCs w:val="20"/>
              </w:rPr>
              <w:t>Skupna vrednost postavke</w:t>
            </w:r>
          </w:p>
        </w:tc>
        <w:tc>
          <w:tcPr>
            <w:shd w:val="clear" w:color="auto" w:fill="auto"/>
          </w:tcPr>
          <w:p w:rsidR="0090651B" w:rsidRPr="007D6A38" w:rsidP="008A0424">
            <w:pPr>
              <w:spacing w:before="0" w:after="0"/>
              <w:jc w:val="left"/>
              <w:rPr>
                <w:b/>
                <w:sz w:val="20"/>
                <w:szCs w:val="20"/>
              </w:rPr>
            </w:pPr>
            <w:r>
              <w:rPr>
                <w:b/>
                <w:noProof/>
                <w:sz w:val="20"/>
                <w:szCs w:val="20"/>
              </w:rPr>
              <w:t>Serijska številka</w:t>
            </w:r>
          </w:p>
        </w:tc>
        <w:tc>
          <w:tcPr>
            <w:shd w:val="clear" w:color="auto" w:fill="auto"/>
          </w:tcPr>
          <w:p w:rsidR="0090651B" w:rsidRPr="007D6A38" w:rsidP="008A0424">
            <w:pPr>
              <w:spacing w:before="0" w:after="0"/>
              <w:jc w:val="left"/>
              <w:rPr>
                <w:b/>
                <w:sz w:val="20"/>
                <w:szCs w:val="20"/>
              </w:rPr>
            </w:pPr>
            <w:r>
              <w:rPr>
                <w:b/>
                <w:noProof/>
                <w:sz w:val="20"/>
                <w:szCs w:val="20"/>
              </w:rPr>
              <w:t>Lokacija/naslov, kjer je mogoče najti opremo/infrastrukturo</w:t>
            </w:r>
          </w:p>
        </w:tc>
        <w:tc>
          <w:tcPr>
            <w:shd w:val="clear" w:color="auto" w:fill="auto"/>
          </w:tcPr>
          <w:p w:rsidR="0090651B" w:rsidRPr="007D6A38" w:rsidP="008A0424">
            <w:pPr>
              <w:spacing w:before="0" w:after="0"/>
              <w:jc w:val="left"/>
              <w:rPr>
                <w:b/>
                <w:sz w:val="20"/>
                <w:szCs w:val="20"/>
              </w:rPr>
            </w:pPr>
            <w:r>
              <w:rPr>
                <w:b/>
                <w:noProof/>
                <w:sz w:val="20"/>
                <w:szCs w:val="20"/>
              </w:rPr>
              <w:t>Datum nakupa/zaključka</w:t>
            </w:r>
          </w:p>
        </w:tc>
        <w:tc>
          <w:tcPr>
            <w:shd w:val="clear" w:color="auto" w:fill="auto"/>
          </w:tcPr>
          <w:p w:rsidR="0090651B" w:rsidRPr="007D6A38" w:rsidP="008A0424">
            <w:pPr>
              <w:spacing w:before="0" w:after="0"/>
              <w:jc w:val="left"/>
              <w:rPr>
                <w:b/>
                <w:sz w:val="20"/>
                <w:szCs w:val="20"/>
              </w:rPr>
            </w:pPr>
            <w:r>
              <w:rPr>
                <w:b/>
                <w:noProof/>
                <w:sz w:val="20"/>
                <w:szCs w:val="20"/>
              </w:rPr>
              <w:t>Opis opreme/opis infrastrukturnih stroškov</w:t>
            </w:r>
          </w:p>
        </w:tc>
        <w:tc>
          <w:tcPr>
            <w:shd w:val="clear" w:color="auto" w:fill="auto"/>
          </w:tcPr>
          <w:p w:rsidR="0090651B" w:rsidRPr="007D6A38" w:rsidP="008A0424">
            <w:pPr>
              <w:spacing w:before="0" w:after="0"/>
              <w:jc w:val="left"/>
              <w:rPr>
                <w:b/>
                <w:sz w:val="20"/>
                <w:szCs w:val="20"/>
              </w:rPr>
            </w:pPr>
            <w:r>
              <w:rPr>
                <w:b/>
                <w:noProof/>
                <w:sz w:val="20"/>
                <w:szCs w:val="20"/>
              </w:rPr>
              <w:t>Vrsta opreme</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45005011</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45005012</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Celje (PPIU), Kidričeva ulica 56/b, 2350 Rogaška Slatina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45005013</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Koper (PPIU), Krvavi potok 31, 6240 Kozina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45005014</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Kranj, Oddelek za državno mejo in tujce (ODMT), Bleiweisova cesta 3, 4000 Kranj</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45005015</w:t>
            </w:r>
          </w:p>
        </w:tc>
        <w:tc>
          <w:tcPr>
            <w:shd w:val="clear" w:color="auto" w:fill="auto"/>
          </w:tcPr>
          <w:p w:rsidR="0090651B" w:rsidRPr="00955FFB" w:rsidP="008A0424">
            <w:pPr>
              <w:spacing w:before="0" w:after="0"/>
              <w:jc w:val="left"/>
              <w:rPr>
                <w:sz w:val="20"/>
                <w:szCs w:val="20"/>
              </w:rPr>
            </w:pPr>
            <w:r w:rsidRPr="00955FFB">
              <w:rPr>
                <w:noProof/>
                <w:sz w:val="20"/>
                <w:szCs w:val="20"/>
              </w:rPr>
              <w:t xml:space="preserve">Policijska postaja za izravnalne ukrepe Ljubljana (PPIU), Zadobrovška cesta 14, 1000 Ljubljana </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45005016</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Celje (PPIU), Kidričeva ulica 56/b, 2350 Rogaška Slatina</w:t>
            </w: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45005017</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Koper (PPIU), Krvavi potok 31, 6240 Kozina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45005020</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Mruska Sobota (PPIU), Glavna ulica 179, 9220 Lendava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45005021</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Koper (PPIU), Krvavi potok 31, 6240 Kozina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45005022</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Koper (PPIU), Krvavi potok 31, 6240 Kozina</w:t>
            </w: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45005023</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Maribor (PPIU), Cesta 2. julija 31, 2212 Šentilj v Slovenskih goricah</w:t>
            </w: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47.838,64</w:t>
            </w:r>
          </w:p>
        </w:tc>
        <w:tc>
          <w:tcPr>
            <w:shd w:val="clear" w:color="auto" w:fill="auto"/>
          </w:tcPr>
          <w:p w:rsidR="0090651B" w:rsidRPr="00955FFB" w:rsidP="008A0424">
            <w:pPr>
              <w:spacing w:before="0" w:after="0"/>
              <w:jc w:val="left"/>
              <w:rPr>
                <w:sz w:val="20"/>
                <w:szCs w:val="20"/>
              </w:rPr>
            </w:pPr>
            <w:r w:rsidRPr="00955FFB">
              <w:rPr>
                <w:noProof/>
                <w:sz w:val="20"/>
                <w:szCs w:val="20"/>
              </w:rPr>
              <w:t>45001014</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18.12.2017</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BMW XDRIVE</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47.838,64</w:t>
            </w:r>
          </w:p>
        </w:tc>
        <w:tc>
          <w:tcPr>
            <w:shd w:val="clear" w:color="auto" w:fill="auto"/>
          </w:tcPr>
          <w:p w:rsidR="0090651B" w:rsidRPr="00955FFB" w:rsidP="008A0424">
            <w:pPr>
              <w:spacing w:before="0" w:after="0"/>
              <w:jc w:val="left"/>
              <w:rPr>
                <w:sz w:val="20"/>
                <w:szCs w:val="20"/>
              </w:rPr>
            </w:pPr>
            <w:r w:rsidRPr="00955FFB">
              <w:rPr>
                <w:noProof/>
                <w:sz w:val="20"/>
                <w:szCs w:val="20"/>
              </w:rPr>
              <w:t>45001011</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18.12.2017</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BMW XDRIVE</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47.838,64</w:t>
            </w:r>
          </w:p>
        </w:tc>
        <w:tc>
          <w:tcPr>
            <w:shd w:val="clear" w:color="auto" w:fill="auto"/>
          </w:tcPr>
          <w:p w:rsidR="0090651B" w:rsidRPr="00955FFB" w:rsidP="008A0424">
            <w:pPr>
              <w:spacing w:before="0" w:after="0"/>
              <w:jc w:val="left"/>
              <w:rPr>
                <w:sz w:val="20"/>
                <w:szCs w:val="20"/>
              </w:rPr>
            </w:pPr>
            <w:r w:rsidRPr="00955FFB">
              <w:rPr>
                <w:noProof/>
                <w:sz w:val="20"/>
                <w:szCs w:val="20"/>
              </w:rPr>
              <w:t>45001012</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18.12.2017</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BMW XDRIVE</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47.838,64</w:t>
            </w:r>
          </w:p>
        </w:tc>
        <w:tc>
          <w:tcPr>
            <w:shd w:val="clear" w:color="auto" w:fill="auto"/>
          </w:tcPr>
          <w:p w:rsidR="0090651B" w:rsidRPr="00955FFB" w:rsidP="008A0424">
            <w:pPr>
              <w:spacing w:before="0" w:after="0"/>
              <w:jc w:val="left"/>
              <w:rPr>
                <w:sz w:val="20"/>
                <w:szCs w:val="20"/>
              </w:rPr>
            </w:pPr>
            <w:r w:rsidRPr="00955FFB">
              <w:rPr>
                <w:noProof/>
                <w:sz w:val="20"/>
                <w:szCs w:val="20"/>
              </w:rPr>
              <w:t>45001013</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18.12.2017</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BMW XDRIVE</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47.838,64</w:t>
            </w:r>
          </w:p>
        </w:tc>
        <w:tc>
          <w:tcPr>
            <w:shd w:val="clear" w:color="auto" w:fill="auto"/>
          </w:tcPr>
          <w:p w:rsidR="0090651B" w:rsidRPr="00955FFB" w:rsidP="008A0424">
            <w:pPr>
              <w:spacing w:before="0" w:after="0"/>
              <w:jc w:val="left"/>
              <w:rPr>
                <w:sz w:val="20"/>
                <w:szCs w:val="20"/>
              </w:rPr>
            </w:pPr>
            <w:r w:rsidRPr="00955FFB">
              <w:rPr>
                <w:noProof/>
                <w:sz w:val="20"/>
                <w:szCs w:val="20"/>
              </w:rPr>
              <w:t>45001015</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tc>
        <w:tc>
          <w:tcPr>
            <w:shd w:val="clear" w:color="auto" w:fill="auto"/>
          </w:tcPr>
          <w:p w:rsidR="0090651B" w:rsidRPr="00955FFB" w:rsidP="008A0424">
            <w:pPr>
              <w:spacing w:before="0" w:after="0"/>
              <w:jc w:val="left"/>
              <w:rPr>
                <w:sz w:val="20"/>
                <w:szCs w:val="20"/>
              </w:rPr>
            </w:pPr>
            <w:r w:rsidRPr="00955FFB">
              <w:rPr>
                <w:noProof/>
                <w:sz w:val="20"/>
                <w:szCs w:val="20"/>
              </w:rPr>
              <w:t>15.12.2017</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BMW XDRIVE</w:t>
            </w:r>
          </w:p>
        </w:tc>
        <w:tc>
          <w:tcPr>
            <w:shd w:val="clear" w:color="auto" w:fill="auto"/>
          </w:tcPr>
          <w:p w:rsidR="0090651B" w:rsidRPr="00955FFB" w:rsidP="008A0424">
            <w:pPr>
              <w:spacing w:before="0" w:after="0"/>
              <w:jc w:val="left"/>
              <w:rPr>
                <w:sz w:val="20"/>
                <w:szCs w:val="20"/>
              </w:rPr>
            </w:pPr>
            <w:r w:rsidRPr="00955FFB">
              <w:rPr>
                <w:noProof/>
                <w:sz w:val="20"/>
                <w:szCs w:val="20"/>
              </w:rPr>
              <w:t>Način prevoza: plovila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47.838,64</w:t>
            </w:r>
          </w:p>
        </w:tc>
        <w:tc>
          <w:tcPr>
            <w:shd w:val="clear" w:color="auto" w:fill="auto"/>
          </w:tcPr>
          <w:p w:rsidR="0090651B" w:rsidRPr="00955FFB" w:rsidP="008A0424">
            <w:pPr>
              <w:spacing w:before="0" w:after="0"/>
              <w:jc w:val="left"/>
              <w:rPr>
                <w:sz w:val="20"/>
                <w:szCs w:val="20"/>
              </w:rPr>
            </w:pPr>
            <w:r w:rsidRPr="00955FFB">
              <w:rPr>
                <w:noProof/>
                <w:sz w:val="20"/>
                <w:szCs w:val="20"/>
              </w:rPr>
              <w:t>45001016</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15.12.2017</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BMW XDRIVE</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47.838,64</w:t>
            </w:r>
          </w:p>
        </w:tc>
        <w:tc>
          <w:tcPr>
            <w:shd w:val="clear" w:color="auto" w:fill="auto"/>
          </w:tcPr>
          <w:p w:rsidR="0090651B" w:rsidRPr="00955FFB" w:rsidP="008A0424">
            <w:pPr>
              <w:spacing w:before="0" w:after="0"/>
              <w:jc w:val="left"/>
              <w:rPr>
                <w:sz w:val="20"/>
                <w:szCs w:val="20"/>
              </w:rPr>
            </w:pPr>
            <w:r w:rsidRPr="00955FFB">
              <w:rPr>
                <w:noProof/>
                <w:sz w:val="20"/>
                <w:szCs w:val="20"/>
              </w:rPr>
              <w:t>45001017</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15.12.2017</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BMW XDRIVE</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47.838,64</w:t>
            </w:r>
          </w:p>
        </w:tc>
        <w:tc>
          <w:tcPr>
            <w:shd w:val="clear" w:color="auto" w:fill="auto"/>
          </w:tcPr>
          <w:p w:rsidR="0090651B" w:rsidRPr="00955FFB" w:rsidP="008A0424">
            <w:pPr>
              <w:spacing w:before="0" w:after="0"/>
              <w:jc w:val="left"/>
              <w:rPr>
                <w:sz w:val="20"/>
                <w:szCs w:val="20"/>
              </w:rPr>
            </w:pPr>
            <w:r w:rsidRPr="00955FFB">
              <w:rPr>
                <w:noProof/>
                <w:sz w:val="20"/>
                <w:szCs w:val="20"/>
              </w:rPr>
              <w:t>45001018</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15.12.2017</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BMW XDRIVE</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47.838,64</w:t>
            </w:r>
          </w:p>
        </w:tc>
        <w:tc>
          <w:tcPr>
            <w:shd w:val="clear" w:color="auto" w:fill="auto"/>
          </w:tcPr>
          <w:p w:rsidR="0090651B" w:rsidRPr="00955FFB" w:rsidP="008A0424">
            <w:pPr>
              <w:spacing w:before="0" w:after="0"/>
              <w:jc w:val="left"/>
              <w:rPr>
                <w:sz w:val="20"/>
                <w:szCs w:val="20"/>
              </w:rPr>
            </w:pPr>
            <w:r w:rsidRPr="00955FFB">
              <w:rPr>
                <w:noProof/>
                <w:sz w:val="20"/>
                <w:szCs w:val="20"/>
              </w:rPr>
              <w:t>45001019</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15.12.2017</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BMW XDRIVE</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47.838,64</w:t>
            </w:r>
          </w:p>
        </w:tc>
        <w:tc>
          <w:tcPr>
            <w:shd w:val="clear" w:color="auto" w:fill="auto"/>
          </w:tcPr>
          <w:p w:rsidR="0090651B" w:rsidRPr="00955FFB" w:rsidP="008A0424">
            <w:pPr>
              <w:spacing w:before="0" w:after="0"/>
              <w:jc w:val="left"/>
              <w:rPr>
                <w:sz w:val="20"/>
                <w:szCs w:val="20"/>
              </w:rPr>
            </w:pPr>
            <w:r w:rsidRPr="00955FFB">
              <w:rPr>
                <w:noProof/>
                <w:sz w:val="20"/>
                <w:szCs w:val="20"/>
              </w:rPr>
              <w:t>45001020</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15.12.2017</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BMW XDRIVE</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45005009</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45005010</w:t>
            </w:r>
          </w:p>
        </w:tc>
        <w:tc>
          <w:tcPr>
            <w:shd w:val="clear" w:color="auto" w:fill="auto"/>
          </w:tcPr>
          <w:p w:rsidR="0090651B" w:rsidRPr="00955FFB" w:rsidP="008A0424">
            <w:pPr>
              <w:spacing w:before="0" w:after="0"/>
              <w:jc w:val="left"/>
              <w:rPr>
                <w:sz w:val="20"/>
                <w:szCs w:val="20"/>
              </w:rPr>
            </w:pPr>
            <w:r w:rsidRPr="00955FFB">
              <w:rPr>
                <w:noProof/>
                <w:sz w:val="20"/>
                <w:szCs w:val="20"/>
              </w:rPr>
              <w:t>Specializirana enota za nadzor državne meje (SENDM), Štefanova ulica 2,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45005018</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Koper, Oddelek za državno mejo in tujce, Ulica 15. maja 14, 6000 Koper - Capodistria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45005019</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Maribor (PPIU), Cesta 2. julija 31, 2212 Šentilj v Slovenskih goricah</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45005024</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Maribor (PPIU), Cesta 2. julija 31, 2212 Šentilj v Slovenskih goricah</w:t>
            </w: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45005025</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Nova Gorica (PPIU), Vipavska cesta 1, 5000 Nova Gorica</w:t>
            </w: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45005026</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Murska Sobota (PPIU), Glavna ulica 179, 9220 Lendava</w:t>
            </w: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45005027</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Nova Gorica (PPIU), Vipavska cesta 1, 5000 Nova Gorica</w:t>
            </w: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SI/2018/PR/0002</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45005028</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Murska Sobota (PPIU), Glavna ulica 179, 9220 Lendava</w:t>
            </w:r>
          </w:p>
        </w:tc>
        <w:tc>
          <w:tcPr>
            <w:shd w:val="clear" w:color="auto" w:fill="auto"/>
          </w:tcPr>
          <w:p w:rsidR="0090651B" w:rsidRPr="00955FFB" w:rsidP="008A0424">
            <w:pPr>
              <w:spacing w:before="0" w:after="0"/>
              <w:jc w:val="left"/>
              <w:rPr>
                <w:sz w:val="20"/>
                <w:szCs w:val="20"/>
              </w:rPr>
            </w:pPr>
            <w:r w:rsidRPr="00955FFB">
              <w:rPr>
                <w:noProof/>
                <w:sz w:val="20"/>
                <w:szCs w:val="20"/>
              </w:rPr>
              <w:t>6.12.2019</w:t>
            </w:r>
          </w:p>
        </w:tc>
        <w:tc>
          <w:tcPr>
            <w:shd w:val="clear" w:color="auto" w:fill="auto"/>
          </w:tcPr>
          <w:p w:rsidR="0090651B" w:rsidRPr="00955FFB" w:rsidP="008A0424">
            <w:pPr>
              <w:spacing w:before="0" w:after="0"/>
              <w:jc w:val="left"/>
              <w:rPr>
                <w:sz w:val="20"/>
                <w:szCs w:val="20"/>
              </w:rPr>
            </w:pPr>
            <w:r w:rsidRPr="00955FFB">
              <w:rPr>
                <w:noProof/>
                <w:sz w:val="20"/>
                <w:szCs w:val="20"/>
              </w:rPr>
              <w:t>Avtomobil specialni Škoda Octavia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SI/2020/PR/0031</w:t>
            </w:r>
          </w:p>
        </w:tc>
        <w:tc>
          <w:tcPr>
            <w:shd w:val="clear" w:color="auto" w:fill="auto"/>
          </w:tcPr>
          <w:p w:rsidR="0090651B" w:rsidRPr="00955FFB" w:rsidP="008A0424">
            <w:pPr>
              <w:spacing w:before="0" w:after="0"/>
              <w:jc w:val="right"/>
              <w:rPr>
                <w:sz w:val="20"/>
                <w:szCs w:val="20"/>
              </w:rPr>
            </w:pPr>
            <w:r w:rsidRPr="00955FFB">
              <w:rPr>
                <w:noProof/>
                <w:sz w:val="20"/>
                <w:szCs w:val="20"/>
              </w:rPr>
              <w:t>16.307,64</w:t>
            </w:r>
          </w:p>
        </w:tc>
        <w:tc>
          <w:tcPr>
            <w:shd w:val="clear" w:color="auto" w:fill="auto"/>
          </w:tcPr>
          <w:p w:rsidR="0090651B" w:rsidRPr="00955FFB" w:rsidP="008A0424">
            <w:pPr>
              <w:spacing w:before="0" w:after="0"/>
              <w:jc w:val="left"/>
              <w:rPr>
                <w:sz w:val="20"/>
                <w:szCs w:val="20"/>
              </w:rPr>
            </w:pPr>
            <w:r w:rsidRPr="00955FFB">
              <w:rPr>
                <w:noProof/>
                <w:sz w:val="20"/>
                <w:szCs w:val="20"/>
              </w:rPr>
              <w:t>45005629</w:t>
            </w:r>
          </w:p>
        </w:tc>
        <w:tc>
          <w:tcPr>
            <w:shd w:val="clear" w:color="auto" w:fill="auto"/>
          </w:tcPr>
          <w:p w:rsidR="0090651B" w:rsidRPr="00955FFB" w:rsidP="008A0424">
            <w:pPr>
              <w:spacing w:before="0" w:after="0"/>
              <w:jc w:val="left"/>
              <w:rPr>
                <w:sz w:val="20"/>
                <w:szCs w:val="20"/>
              </w:rPr>
            </w:pPr>
            <w:r w:rsidRPr="00955FFB">
              <w:rPr>
                <w:noProof/>
                <w:sz w:val="20"/>
                <w:szCs w:val="20"/>
              </w:rPr>
              <w:t>Nacionalni forenzični laboratorij (NFL), Vodovodna cesta 95, 1000 Ljubljana</w:t>
            </w:r>
          </w:p>
        </w:tc>
        <w:tc>
          <w:tcPr>
            <w:shd w:val="clear" w:color="auto" w:fill="auto"/>
          </w:tcPr>
          <w:p w:rsidR="0090651B" w:rsidRPr="00955FFB" w:rsidP="008A0424">
            <w:pPr>
              <w:spacing w:before="0" w:after="0"/>
              <w:jc w:val="left"/>
              <w:rPr>
                <w:sz w:val="20"/>
                <w:szCs w:val="20"/>
              </w:rPr>
            </w:pPr>
            <w:r w:rsidRPr="00955FFB">
              <w:rPr>
                <w:noProof/>
                <w:sz w:val="20"/>
                <w:szCs w:val="20"/>
              </w:rPr>
              <w:t>6.1.2020</w:t>
            </w:r>
          </w:p>
        </w:tc>
        <w:tc>
          <w:tcPr>
            <w:shd w:val="clear" w:color="auto" w:fill="auto"/>
          </w:tcPr>
          <w:p w:rsidR="0090651B" w:rsidRPr="00955FFB" w:rsidP="008A0424">
            <w:pPr>
              <w:spacing w:before="0" w:after="0"/>
              <w:jc w:val="left"/>
              <w:rPr>
                <w:sz w:val="20"/>
                <w:szCs w:val="20"/>
              </w:rPr>
            </w:pPr>
            <w:r w:rsidRPr="00955FFB">
              <w:rPr>
                <w:noProof/>
                <w:sz w:val="20"/>
                <w:szCs w:val="20"/>
              </w:rPr>
              <w:t>CISCO stikalo (70 % Borders, 30 % Police)</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SI/2020/PR/0031</w:t>
            </w:r>
          </w:p>
        </w:tc>
        <w:tc>
          <w:tcPr>
            <w:shd w:val="clear" w:color="auto" w:fill="auto"/>
          </w:tcPr>
          <w:p w:rsidR="0090651B" w:rsidRPr="00955FFB" w:rsidP="008A0424">
            <w:pPr>
              <w:spacing w:before="0" w:after="0"/>
              <w:jc w:val="right"/>
              <w:rPr>
                <w:sz w:val="20"/>
                <w:szCs w:val="20"/>
              </w:rPr>
            </w:pPr>
            <w:r w:rsidRPr="00955FFB">
              <w:rPr>
                <w:noProof/>
                <w:sz w:val="20"/>
                <w:szCs w:val="20"/>
              </w:rPr>
              <w:t>16.307,64</w:t>
            </w:r>
          </w:p>
        </w:tc>
        <w:tc>
          <w:tcPr>
            <w:shd w:val="clear" w:color="auto" w:fill="auto"/>
          </w:tcPr>
          <w:p w:rsidR="0090651B" w:rsidRPr="00955FFB" w:rsidP="008A0424">
            <w:pPr>
              <w:spacing w:before="0" w:after="0"/>
              <w:jc w:val="left"/>
              <w:rPr>
                <w:sz w:val="20"/>
                <w:szCs w:val="20"/>
              </w:rPr>
            </w:pPr>
            <w:r w:rsidRPr="00955FFB">
              <w:rPr>
                <w:noProof/>
                <w:sz w:val="20"/>
                <w:szCs w:val="20"/>
              </w:rPr>
              <w:t>45005630</w:t>
            </w:r>
          </w:p>
        </w:tc>
        <w:tc>
          <w:tcPr>
            <w:shd w:val="clear" w:color="auto" w:fill="auto"/>
          </w:tcPr>
          <w:p w:rsidR="0090651B" w:rsidRPr="00955FFB" w:rsidP="008A0424">
            <w:pPr>
              <w:spacing w:before="0" w:after="0"/>
              <w:jc w:val="left"/>
              <w:rPr>
                <w:sz w:val="20"/>
                <w:szCs w:val="20"/>
              </w:rPr>
            </w:pPr>
            <w:r w:rsidRPr="00955FFB">
              <w:rPr>
                <w:noProof/>
                <w:sz w:val="20"/>
                <w:szCs w:val="20"/>
              </w:rPr>
              <w:t>Nacionalni forenzični laboratorij (NFL), Vodovodna cesta 95, 1000 Ljubljana</w:t>
            </w:r>
          </w:p>
        </w:tc>
        <w:tc>
          <w:tcPr>
            <w:shd w:val="clear" w:color="auto" w:fill="auto"/>
          </w:tcPr>
          <w:p w:rsidR="0090651B" w:rsidRPr="00955FFB" w:rsidP="008A0424">
            <w:pPr>
              <w:spacing w:before="0" w:after="0"/>
              <w:jc w:val="left"/>
              <w:rPr>
                <w:sz w:val="20"/>
                <w:szCs w:val="20"/>
              </w:rPr>
            </w:pPr>
            <w:r w:rsidRPr="00955FFB">
              <w:rPr>
                <w:noProof/>
                <w:sz w:val="20"/>
                <w:szCs w:val="20"/>
              </w:rPr>
              <w:t>6.1.2020</w:t>
            </w:r>
          </w:p>
        </w:tc>
        <w:tc>
          <w:tcPr>
            <w:shd w:val="clear" w:color="auto" w:fill="auto"/>
          </w:tcPr>
          <w:p w:rsidR="0090651B" w:rsidRPr="00955FFB" w:rsidP="008A0424">
            <w:pPr>
              <w:spacing w:before="0" w:after="0"/>
              <w:jc w:val="left"/>
              <w:rPr>
                <w:sz w:val="20"/>
                <w:szCs w:val="20"/>
              </w:rPr>
            </w:pPr>
            <w:r w:rsidRPr="00955FFB">
              <w:rPr>
                <w:noProof/>
                <w:sz w:val="20"/>
                <w:szCs w:val="20"/>
              </w:rPr>
              <w:t>CISCO stikalo (70 % Borders, 30 % Police)</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SI/2020/PR/0031</w:t>
            </w:r>
          </w:p>
        </w:tc>
        <w:tc>
          <w:tcPr>
            <w:shd w:val="clear" w:color="auto" w:fill="auto"/>
          </w:tcPr>
          <w:p w:rsidR="0090651B" w:rsidRPr="00955FFB" w:rsidP="008A0424">
            <w:pPr>
              <w:spacing w:before="0" w:after="0"/>
              <w:jc w:val="right"/>
              <w:rPr>
                <w:sz w:val="20"/>
                <w:szCs w:val="20"/>
              </w:rPr>
            </w:pPr>
            <w:r w:rsidRPr="00955FFB">
              <w:rPr>
                <w:noProof/>
                <w:sz w:val="20"/>
                <w:szCs w:val="20"/>
              </w:rPr>
              <w:t>10.537,65</w:t>
            </w:r>
          </w:p>
        </w:tc>
        <w:tc>
          <w:tcPr>
            <w:shd w:val="clear" w:color="auto" w:fill="auto"/>
          </w:tcPr>
          <w:p w:rsidR="0090651B" w:rsidRPr="00955FFB" w:rsidP="008A0424">
            <w:pPr>
              <w:spacing w:before="0" w:after="0"/>
              <w:jc w:val="left"/>
              <w:rPr>
                <w:sz w:val="20"/>
                <w:szCs w:val="20"/>
              </w:rPr>
            </w:pPr>
            <w:r w:rsidRPr="00955FFB">
              <w:rPr>
                <w:noProof/>
                <w:sz w:val="20"/>
                <w:szCs w:val="20"/>
              </w:rPr>
              <w:t>45005901</w:t>
            </w:r>
          </w:p>
        </w:tc>
        <w:tc>
          <w:tcPr>
            <w:shd w:val="clear" w:color="auto" w:fill="auto"/>
          </w:tcPr>
          <w:p w:rsidR="0090651B" w:rsidRPr="00955FFB" w:rsidP="008A0424">
            <w:pPr>
              <w:spacing w:before="0" w:after="0"/>
              <w:jc w:val="left"/>
              <w:rPr>
                <w:sz w:val="20"/>
                <w:szCs w:val="20"/>
              </w:rPr>
            </w:pPr>
            <w:r w:rsidRPr="00955FFB">
              <w:rPr>
                <w:noProof/>
                <w:sz w:val="20"/>
                <w:szCs w:val="20"/>
              </w:rPr>
              <w:t>Nacionalni forenzični laboratorij (NFL), Vodovodna cesta 95, 1000 Ljubljana</w:t>
            </w:r>
          </w:p>
        </w:tc>
        <w:tc>
          <w:tcPr>
            <w:shd w:val="clear" w:color="auto" w:fill="auto"/>
          </w:tcPr>
          <w:p w:rsidR="0090651B" w:rsidRPr="00955FFB" w:rsidP="008A0424">
            <w:pPr>
              <w:spacing w:before="0" w:after="0"/>
              <w:jc w:val="left"/>
              <w:rPr>
                <w:sz w:val="20"/>
                <w:szCs w:val="20"/>
              </w:rPr>
            </w:pPr>
            <w:r w:rsidRPr="00955FFB">
              <w:rPr>
                <w:noProof/>
                <w:sz w:val="20"/>
                <w:szCs w:val="20"/>
              </w:rPr>
              <w:t>10.2.2020</w:t>
            </w:r>
          </w:p>
        </w:tc>
        <w:tc>
          <w:tcPr>
            <w:shd w:val="clear" w:color="auto" w:fill="auto"/>
          </w:tcPr>
          <w:p w:rsidR="0090651B" w:rsidRPr="00955FFB" w:rsidP="008A0424">
            <w:pPr>
              <w:spacing w:before="0" w:after="0"/>
              <w:jc w:val="left"/>
              <w:rPr>
                <w:sz w:val="20"/>
                <w:szCs w:val="20"/>
              </w:rPr>
            </w:pPr>
            <w:r w:rsidRPr="00955FFB">
              <w:rPr>
                <w:noProof/>
                <w:sz w:val="20"/>
                <w:szCs w:val="20"/>
              </w:rPr>
              <w:t>Strežnik (70 % Borders, 30 % Police)</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SI/2020/PR/0031</w:t>
            </w:r>
          </w:p>
        </w:tc>
        <w:tc>
          <w:tcPr>
            <w:shd w:val="clear" w:color="auto" w:fill="auto"/>
          </w:tcPr>
          <w:p w:rsidR="0090651B" w:rsidRPr="00955FFB" w:rsidP="008A0424">
            <w:pPr>
              <w:spacing w:before="0" w:after="0"/>
              <w:jc w:val="right"/>
              <w:rPr>
                <w:sz w:val="20"/>
                <w:szCs w:val="20"/>
              </w:rPr>
            </w:pPr>
            <w:r w:rsidRPr="00955FFB">
              <w:rPr>
                <w:noProof/>
                <w:sz w:val="20"/>
                <w:szCs w:val="20"/>
              </w:rPr>
              <w:t>10.537,65</w:t>
            </w:r>
          </w:p>
        </w:tc>
        <w:tc>
          <w:tcPr>
            <w:shd w:val="clear" w:color="auto" w:fill="auto"/>
          </w:tcPr>
          <w:p w:rsidR="0090651B" w:rsidRPr="00955FFB" w:rsidP="008A0424">
            <w:pPr>
              <w:spacing w:before="0" w:after="0"/>
              <w:jc w:val="left"/>
              <w:rPr>
                <w:sz w:val="20"/>
                <w:szCs w:val="20"/>
              </w:rPr>
            </w:pPr>
            <w:r w:rsidRPr="00955FFB">
              <w:rPr>
                <w:noProof/>
                <w:sz w:val="20"/>
                <w:szCs w:val="20"/>
              </w:rPr>
              <w:t>45005902</w:t>
            </w:r>
          </w:p>
        </w:tc>
        <w:tc>
          <w:tcPr>
            <w:shd w:val="clear" w:color="auto" w:fill="auto"/>
          </w:tcPr>
          <w:p w:rsidR="0090651B" w:rsidRPr="00955FFB" w:rsidP="008A0424">
            <w:pPr>
              <w:spacing w:before="0" w:after="0"/>
              <w:jc w:val="left"/>
              <w:rPr>
                <w:sz w:val="20"/>
                <w:szCs w:val="20"/>
              </w:rPr>
            </w:pPr>
            <w:r w:rsidRPr="00955FFB">
              <w:rPr>
                <w:noProof/>
                <w:sz w:val="20"/>
                <w:szCs w:val="20"/>
              </w:rPr>
              <w:t>Nacionalni forenzični laboratorij (NFL), Vodovodna cesta 95, 1000 Ljubljana</w:t>
            </w:r>
          </w:p>
        </w:tc>
        <w:tc>
          <w:tcPr>
            <w:shd w:val="clear" w:color="auto" w:fill="auto"/>
          </w:tcPr>
          <w:p w:rsidR="0090651B" w:rsidRPr="00955FFB" w:rsidP="008A0424">
            <w:pPr>
              <w:spacing w:before="0" w:after="0"/>
              <w:jc w:val="left"/>
              <w:rPr>
                <w:sz w:val="20"/>
                <w:szCs w:val="20"/>
              </w:rPr>
            </w:pPr>
            <w:r w:rsidRPr="00955FFB">
              <w:rPr>
                <w:noProof/>
                <w:sz w:val="20"/>
                <w:szCs w:val="20"/>
              </w:rPr>
              <w:t>10.2.2020</w:t>
            </w:r>
          </w:p>
        </w:tc>
        <w:tc>
          <w:tcPr>
            <w:shd w:val="clear" w:color="auto" w:fill="auto"/>
          </w:tcPr>
          <w:p w:rsidR="0090651B" w:rsidRPr="00955FFB" w:rsidP="008A0424">
            <w:pPr>
              <w:spacing w:before="0" w:after="0"/>
              <w:jc w:val="left"/>
              <w:rPr>
                <w:sz w:val="20"/>
                <w:szCs w:val="20"/>
              </w:rPr>
            </w:pPr>
            <w:r w:rsidRPr="00955FFB">
              <w:rPr>
                <w:noProof/>
                <w:sz w:val="20"/>
                <w:szCs w:val="20"/>
              </w:rPr>
              <w:t>Strežnik (70 % Borders, 30 % Police)</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SI/2020/PR/0031</w:t>
            </w:r>
          </w:p>
        </w:tc>
        <w:tc>
          <w:tcPr>
            <w:shd w:val="clear" w:color="auto" w:fill="auto"/>
          </w:tcPr>
          <w:p w:rsidR="0090651B" w:rsidRPr="00955FFB" w:rsidP="008A0424">
            <w:pPr>
              <w:spacing w:before="0" w:after="0"/>
              <w:jc w:val="right"/>
              <w:rPr>
                <w:sz w:val="20"/>
                <w:szCs w:val="20"/>
              </w:rPr>
            </w:pPr>
            <w:r w:rsidRPr="00955FFB">
              <w:rPr>
                <w:noProof/>
                <w:sz w:val="20"/>
                <w:szCs w:val="20"/>
              </w:rPr>
              <w:t>10.537,65</w:t>
            </w:r>
          </w:p>
        </w:tc>
        <w:tc>
          <w:tcPr>
            <w:shd w:val="clear" w:color="auto" w:fill="auto"/>
          </w:tcPr>
          <w:p w:rsidR="0090651B" w:rsidRPr="00955FFB" w:rsidP="008A0424">
            <w:pPr>
              <w:spacing w:before="0" w:after="0"/>
              <w:jc w:val="left"/>
              <w:rPr>
                <w:sz w:val="20"/>
                <w:szCs w:val="20"/>
              </w:rPr>
            </w:pPr>
            <w:r w:rsidRPr="00955FFB">
              <w:rPr>
                <w:noProof/>
                <w:sz w:val="20"/>
                <w:szCs w:val="20"/>
              </w:rPr>
              <w:t>45005903</w:t>
            </w:r>
          </w:p>
        </w:tc>
        <w:tc>
          <w:tcPr>
            <w:shd w:val="clear" w:color="auto" w:fill="auto"/>
          </w:tcPr>
          <w:p w:rsidR="0090651B" w:rsidRPr="00955FFB" w:rsidP="008A0424">
            <w:pPr>
              <w:spacing w:before="0" w:after="0"/>
              <w:jc w:val="left"/>
              <w:rPr>
                <w:sz w:val="20"/>
                <w:szCs w:val="20"/>
              </w:rPr>
            </w:pPr>
            <w:r w:rsidRPr="00955FFB">
              <w:rPr>
                <w:noProof/>
                <w:sz w:val="20"/>
                <w:szCs w:val="20"/>
              </w:rPr>
              <w:t>Nacionalni forenzični laboratorij (NFL), Vodovodna cesta 95,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10.2.2020</w:t>
            </w:r>
          </w:p>
        </w:tc>
        <w:tc>
          <w:tcPr>
            <w:shd w:val="clear" w:color="auto" w:fill="auto"/>
          </w:tcPr>
          <w:p w:rsidR="0090651B" w:rsidRPr="00955FFB" w:rsidP="008A0424">
            <w:pPr>
              <w:spacing w:before="0" w:after="0"/>
              <w:jc w:val="left"/>
              <w:rPr>
                <w:sz w:val="20"/>
                <w:szCs w:val="20"/>
              </w:rPr>
            </w:pPr>
            <w:r w:rsidRPr="00955FFB">
              <w:rPr>
                <w:noProof/>
                <w:sz w:val="20"/>
                <w:szCs w:val="20"/>
              </w:rPr>
              <w:t>Strežnik (70 % Borders, 30 % Police)</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SI/2020/PR/0031</w:t>
            </w:r>
          </w:p>
        </w:tc>
        <w:tc>
          <w:tcPr>
            <w:shd w:val="clear" w:color="auto" w:fill="auto"/>
          </w:tcPr>
          <w:p w:rsidR="0090651B" w:rsidRPr="00955FFB" w:rsidP="008A0424">
            <w:pPr>
              <w:spacing w:before="0" w:after="0"/>
              <w:jc w:val="right"/>
              <w:rPr>
                <w:sz w:val="20"/>
                <w:szCs w:val="20"/>
              </w:rPr>
            </w:pPr>
            <w:r w:rsidRPr="00955FFB">
              <w:rPr>
                <w:noProof/>
                <w:sz w:val="20"/>
                <w:szCs w:val="20"/>
              </w:rPr>
              <w:t>16.882,65</w:t>
            </w:r>
          </w:p>
        </w:tc>
        <w:tc>
          <w:tcPr>
            <w:shd w:val="clear" w:color="auto" w:fill="auto"/>
          </w:tcPr>
          <w:p w:rsidR="0090651B" w:rsidRPr="00955FFB" w:rsidP="008A0424">
            <w:pPr>
              <w:spacing w:before="0" w:after="0"/>
              <w:jc w:val="left"/>
              <w:rPr>
                <w:sz w:val="20"/>
                <w:szCs w:val="20"/>
              </w:rPr>
            </w:pPr>
            <w:r w:rsidRPr="00955FFB">
              <w:rPr>
                <w:noProof/>
                <w:sz w:val="20"/>
                <w:szCs w:val="20"/>
              </w:rPr>
              <w:t>45005904</w:t>
            </w:r>
          </w:p>
        </w:tc>
        <w:tc>
          <w:tcPr>
            <w:shd w:val="clear" w:color="auto" w:fill="auto"/>
          </w:tcPr>
          <w:p w:rsidR="0090651B" w:rsidRPr="00955FFB" w:rsidP="008A0424">
            <w:pPr>
              <w:spacing w:before="0" w:after="0"/>
              <w:jc w:val="left"/>
              <w:rPr>
                <w:sz w:val="20"/>
                <w:szCs w:val="20"/>
              </w:rPr>
            </w:pPr>
            <w:r w:rsidRPr="00955FFB">
              <w:rPr>
                <w:noProof/>
                <w:sz w:val="20"/>
                <w:szCs w:val="20"/>
              </w:rPr>
              <w:t>Nacionalni forenzični laboratorij (NFL), Vodovodna cesta 95,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10.2.2020</w:t>
            </w:r>
          </w:p>
        </w:tc>
        <w:tc>
          <w:tcPr>
            <w:shd w:val="clear" w:color="auto" w:fill="auto"/>
          </w:tcPr>
          <w:p w:rsidR="0090651B" w:rsidRPr="00955FFB" w:rsidP="008A0424">
            <w:pPr>
              <w:spacing w:before="0" w:after="0"/>
              <w:jc w:val="left"/>
              <w:rPr>
                <w:sz w:val="20"/>
                <w:szCs w:val="20"/>
              </w:rPr>
            </w:pPr>
            <w:r w:rsidRPr="00955FFB">
              <w:rPr>
                <w:noProof/>
                <w:sz w:val="20"/>
                <w:szCs w:val="20"/>
              </w:rPr>
              <w:t>Diskovno polje (70 % Borders, 30 % Police)</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SI/2020/PR/0031</w:t>
            </w:r>
          </w:p>
        </w:tc>
        <w:tc>
          <w:tcPr>
            <w:shd w:val="clear" w:color="auto" w:fill="auto"/>
          </w:tcPr>
          <w:p w:rsidR="0090651B" w:rsidRPr="00955FFB" w:rsidP="008A0424">
            <w:pPr>
              <w:spacing w:before="0" w:after="0"/>
              <w:jc w:val="right"/>
              <w:rPr>
                <w:sz w:val="20"/>
                <w:szCs w:val="20"/>
              </w:rPr>
            </w:pPr>
            <w:r w:rsidRPr="00955FFB">
              <w:rPr>
                <w:noProof/>
                <w:sz w:val="20"/>
                <w:szCs w:val="20"/>
              </w:rPr>
              <w:t>13.710,65</w:t>
            </w:r>
          </w:p>
        </w:tc>
        <w:tc>
          <w:tcPr>
            <w:shd w:val="clear" w:color="auto" w:fill="auto"/>
          </w:tcPr>
          <w:p w:rsidR="0090651B" w:rsidRPr="00955FFB" w:rsidP="008A0424">
            <w:pPr>
              <w:spacing w:before="0" w:after="0"/>
              <w:jc w:val="left"/>
              <w:rPr>
                <w:sz w:val="20"/>
                <w:szCs w:val="20"/>
              </w:rPr>
            </w:pPr>
            <w:r w:rsidRPr="00955FFB">
              <w:rPr>
                <w:noProof/>
                <w:sz w:val="20"/>
                <w:szCs w:val="20"/>
              </w:rPr>
              <w:t>45005905</w:t>
            </w:r>
          </w:p>
        </w:tc>
        <w:tc>
          <w:tcPr>
            <w:shd w:val="clear" w:color="auto" w:fill="auto"/>
          </w:tcPr>
          <w:p w:rsidR="0090651B" w:rsidRPr="00955FFB" w:rsidP="008A0424">
            <w:pPr>
              <w:spacing w:before="0" w:after="0"/>
              <w:jc w:val="left"/>
              <w:rPr>
                <w:sz w:val="20"/>
                <w:szCs w:val="20"/>
              </w:rPr>
            </w:pPr>
            <w:r w:rsidRPr="00955FFB">
              <w:rPr>
                <w:noProof/>
                <w:sz w:val="20"/>
                <w:szCs w:val="20"/>
              </w:rPr>
              <w:t>Nacionalni forenzični laboratorij (NFL), Vodovodna cesta 95,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10.2.2020</w:t>
            </w:r>
          </w:p>
        </w:tc>
        <w:tc>
          <w:tcPr>
            <w:shd w:val="clear" w:color="auto" w:fill="auto"/>
          </w:tcPr>
          <w:p w:rsidR="0090651B" w:rsidRPr="00955FFB" w:rsidP="008A0424">
            <w:pPr>
              <w:spacing w:before="0" w:after="0"/>
              <w:jc w:val="left"/>
              <w:rPr>
                <w:sz w:val="20"/>
                <w:szCs w:val="20"/>
              </w:rPr>
            </w:pPr>
            <w:r w:rsidRPr="00955FFB">
              <w:rPr>
                <w:noProof/>
                <w:sz w:val="20"/>
                <w:szCs w:val="20"/>
              </w:rPr>
              <w:t>Strežnik (70 % Borders, 30 % Police)</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SI/2020/PR/0030</w:t>
            </w:r>
          </w:p>
        </w:tc>
        <w:tc>
          <w:tcPr>
            <w:shd w:val="clear" w:color="auto" w:fill="auto"/>
          </w:tcPr>
          <w:p w:rsidR="0090651B" w:rsidRPr="00955FFB" w:rsidP="008A0424">
            <w:pPr>
              <w:spacing w:before="0" w:after="0"/>
              <w:jc w:val="right"/>
              <w:rPr>
                <w:sz w:val="20"/>
                <w:szCs w:val="20"/>
              </w:rPr>
            </w:pPr>
            <w:r w:rsidRPr="00955FFB">
              <w:rPr>
                <w:noProof/>
                <w:sz w:val="20"/>
                <w:szCs w:val="20"/>
              </w:rPr>
              <w:t>380.800,72</w:t>
            </w:r>
          </w:p>
        </w:tc>
        <w:tc>
          <w:tcPr>
            <w:shd w:val="clear" w:color="auto" w:fill="auto"/>
          </w:tcPr>
          <w:p w:rsidR="0090651B" w:rsidRPr="00955FFB" w:rsidP="008A0424">
            <w:pPr>
              <w:spacing w:before="0" w:after="0"/>
              <w:jc w:val="left"/>
              <w:rPr>
                <w:sz w:val="20"/>
                <w:szCs w:val="20"/>
              </w:rPr>
            </w:pPr>
            <w:r w:rsidRPr="00955FFB">
              <w:rPr>
                <w:noProof/>
                <w:sz w:val="20"/>
                <w:szCs w:val="20"/>
              </w:rPr>
              <w:t>11800301715</w:t>
            </w:r>
          </w:p>
        </w:tc>
        <w:tc>
          <w:tcPr>
            <w:shd w:val="clear" w:color="auto" w:fill="auto"/>
          </w:tcPr>
          <w:p w:rsidR="0090651B" w:rsidRPr="00955FFB" w:rsidP="008A0424">
            <w:pPr>
              <w:spacing w:before="0" w:after="0"/>
              <w:jc w:val="left"/>
              <w:rPr>
                <w:sz w:val="20"/>
                <w:szCs w:val="20"/>
              </w:rPr>
            </w:pPr>
            <w:r w:rsidRPr="00955FFB">
              <w:rPr>
                <w:noProof/>
                <w:sz w:val="20"/>
                <w:szCs w:val="20"/>
              </w:rPr>
              <w:t>Ministrstvo za zunanje zadeve, Prešernova 25 Ljubljana</w:t>
            </w:r>
          </w:p>
        </w:tc>
        <w:tc>
          <w:tcPr>
            <w:shd w:val="clear" w:color="auto" w:fill="auto"/>
          </w:tcPr>
          <w:p w:rsidR="0090651B" w:rsidRPr="00955FFB" w:rsidP="008A0424">
            <w:pPr>
              <w:spacing w:before="0" w:after="0"/>
              <w:jc w:val="left"/>
              <w:rPr>
                <w:sz w:val="20"/>
                <w:szCs w:val="20"/>
              </w:rPr>
            </w:pPr>
            <w:r w:rsidRPr="00955FFB">
              <w:rPr>
                <w:noProof/>
                <w:sz w:val="20"/>
                <w:szCs w:val="20"/>
              </w:rPr>
              <w:t>30.6.2021</w:t>
            </w:r>
          </w:p>
        </w:tc>
        <w:tc>
          <w:tcPr>
            <w:shd w:val="clear" w:color="auto" w:fill="auto"/>
          </w:tcPr>
          <w:p w:rsidR="0090651B" w:rsidRPr="00955FFB" w:rsidP="008A0424">
            <w:pPr>
              <w:spacing w:before="0" w:after="0"/>
              <w:jc w:val="left"/>
              <w:rPr>
                <w:sz w:val="20"/>
                <w:szCs w:val="20"/>
              </w:rPr>
            </w:pPr>
            <w:r w:rsidRPr="00955FFB">
              <w:rPr>
                <w:noProof/>
                <w:sz w:val="20"/>
                <w:szCs w:val="20"/>
              </w:rPr>
              <w:t>Vizis, Vizni informacijski sistem</w:t>
            </w:r>
          </w:p>
        </w:tc>
        <w:tc>
          <w:tcPr>
            <w:shd w:val="clear" w:color="auto" w:fill="auto"/>
          </w:tcPr>
          <w:p w:rsidR="0090651B" w:rsidRPr="00955FFB" w:rsidP="008A0424">
            <w:pPr>
              <w:spacing w:before="0" w:after="0"/>
              <w:jc w:val="left"/>
              <w:rPr>
                <w:sz w:val="20"/>
                <w:szCs w:val="20"/>
              </w:rPr>
            </w:pPr>
            <w:r w:rsidRPr="00955FFB">
              <w:rPr>
                <w:noProof/>
                <w:sz w:val="20"/>
                <w:szCs w:val="20"/>
              </w:rPr>
              <w:t>Informacijski sistemi</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SI/2020/PR/0030</w:t>
            </w:r>
          </w:p>
        </w:tc>
        <w:tc>
          <w:tcPr>
            <w:shd w:val="clear" w:color="auto" w:fill="auto"/>
          </w:tcPr>
          <w:p w:rsidR="0090651B" w:rsidRPr="00955FFB" w:rsidP="008A0424">
            <w:pPr>
              <w:spacing w:before="0" w:after="0"/>
              <w:jc w:val="right"/>
              <w:rPr>
                <w:sz w:val="20"/>
                <w:szCs w:val="20"/>
              </w:rPr>
            </w:pPr>
            <w:r w:rsidRPr="00955FFB">
              <w:rPr>
                <w:noProof/>
                <w:sz w:val="20"/>
                <w:szCs w:val="20"/>
              </w:rPr>
              <w:t>13.038,37</w:t>
            </w:r>
          </w:p>
        </w:tc>
        <w:tc>
          <w:tcPr>
            <w:shd w:val="clear" w:color="auto" w:fill="auto"/>
          </w:tcPr>
          <w:p w:rsidR="0090651B" w:rsidRPr="00955FFB" w:rsidP="008A0424">
            <w:pPr>
              <w:spacing w:before="0" w:after="0"/>
              <w:jc w:val="left"/>
              <w:rPr>
                <w:sz w:val="20"/>
                <w:szCs w:val="20"/>
              </w:rPr>
            </w:pPr>
            <w:r w:rsidRPr="00955FFB">
              <w:rPr>
                <w:noProof/>
                <w:sz w:val="20"/>
                <w:szCs w:val="20"/>
              </w:rPr>
              <w:t>11800307282</w:t>
            </w:r>
          </w:p>
        </w:tc>
        <w:tc>
          <w:tcPr>
            <w:shd w:val="clear" w:color="auto" w:fill="auto"/>
          </w:tcPr>
          <w:p w:rsidR="0090651B" w:rsidRPr="00955FFB" w:rsidP="008A0424">
            <w:pPr>
              <w:spacing w:before="0" w:after="0"/>
              <w:jc w:val="left"/>
              <w:rPr>
                <w:sz w:val="20"/>
                <w:szCs w:val="20"/>
              </w:rPr>
            </w:pPr>
            <w:r w:rsidRPr="00955FFB">
              <w:rPr>
                <w:noProof/>
                <w:sz w:val="20"/>
                <w:szCs w:val="20"/>
              </w:rPr>
              <w:t>Ministrstvo za zunanje zadeve, Prešernova 25 Ljubljana</w:t>
            </w:r>
          </w:p>
        </w:tc>
        <w:tc>
          <w:tcPr>
            <w:shd w:val="clear" w:color="auto" w:fill="auto"/>
          </w:tcPr>
          <w:p w:rsidR="0090651B" w:rsidRPr="00955FFB" w:rsidP="008A0424">
            <w:pPr>
              <w:spacing w:before="0" w:after="0"/>
              <w:jc w:val="left"/>
              <w:rPr>
                <w:sz w:val="20"/>
                <w:szCs w:val="20"/>
              </w:rPr>
            </w:pPr>
            <w:r w:rsidRPr="00955FFB">
              <w:rPr>
                <w:noProof/>
                <w:sz w:val="20"/>
                <w:szCs w:val="20"/>
              </w:rPr>
              <w:t>30.6.2021</w:t>
            </w:r>
          </w:p>
        </w:tc>
        <w:tc>
          <w:tcPr>
            <w:shd w:val="clear" w:color="auto" w:fill="auto"/>
          </w:tcPr>
          <w:p w:rsidR="0090651B" w:rsidRPr="00955FFB" w:rsidP="008A0424">
            <w:pPr>
              <w:spacing w:before="0" w:after="0"/>
              <w:jc w:val="left"/>
              <w:rPr>
                <w:sz w:val="20"/>
                <w:szCs w:val="20"/>
              </w:rPr>
            </w:pPr>
            <w:r w:rsidRPr="00955FFB">
              <w:rPr>
                <w:noProof/>
                <w:sz w:val="20"/>
                <w:szCs w:val="20"/>
              </w:rPr>
              <w:t>SI.VIS, vmesnik viznega informacijskega sistema proti VIS.</w:t>
            </w:r>
          </w:p>
        </w:tc>
        <w:tc>
          <w:tcPr>
            <w:shd w:val="clear" w:color="auto" w:fill="auto"/>
          </w:tcPr>
          <w:p w:rsidR="0090651B" w:rsidRPr="00955FFB" w:rsidP="008A0424">
            <w:pPr>
              <w:spacing w:before="0" w:after="0"/>
              <w:jc w:val="left"/>
              <w:rPr>
                <w:sz w:val="20"/>
                <w:szCs w:val="20"/>
              </w:rPr>
            </w:pPr>
            <w:r w:rsidRPr="00955FFB">
              <w:rPr>
                <w:noProof/>
                <w:sz w:val="20"/>
                <w:szCs w:val="20"/>
              </w:rPr>
              <w:t>Informacijski sistemi</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SI/2020/PR/0030</w:t>
            </w:r>
          </w:p>
        </w:tc>
        <w:tc>
          <w:tcPr>
            <w:shd w:val="clear" w:color="auto" w:fill="auto"/>
          </w:tcPr>
          <w:p w:rsidR="0090651B" w:rsidRPr="00955FFB" w:rsidP="008A0424">
            <w:pPr>
              <w:spacing w:before="0" w:after="0"/>
              <w:jc w:val="right"/>
              <w:rPr>
                <w:sz w:val="20"/>
                <w:szCs w:val="20"/>
              </w:rPr>
            </w:pPr>
            <w:r w:rsidRPr="00955FFB">
              <w:rPr>
                <w:noProof/>
                <w:sz w:val="20"/>
                <w:szCs w:val="20"/>
              </w:rPr>
              <w:t>40.657,72</w:t>
            </w:r>
          </w:p>
        </w:tc>
        <w:tc>
          <w:tcPr>
            <w:shd w:val="clear" w:color="auto" w:fill="auto"/>
          </w:tcPr>
          <w:p w:rsidR="0090651B" w:rsidRPr="00955FFB" w:rsidP="008A0424">
            <w:pPr>
              <w:spacing w:before="0" w:after="0"/>
              <w:jc w:val="left"/>
              <w:rPr>
                <w:sz w:val="20"/>
                <w:szCs w:val="20"/>
              </w:rPr>
            </w:pPr>
            <w:r w:rsidRPr="00955FFB">
              <w:rPr>
                <w:noProof/>
                <w:sz w:val="20"/>
                <w:szCs w:val="20"/>
              </w:rPr>
              <w:t>11800309358</w:t>
            </w:r>
          </w:p>
        </w:tc>
        <w:tc>
          <w:tcPr>
            <w:shd w:val="clear" w:color="auto" w:fill="auto"/>
          </w:tcPr>
          <w:p w:rsidR="0090651B" w:rsidRPr="00955FFB" w:rsidP="008A0424">
            <w:pPr>
              <w:spacing w:before="0" w:after="0"/>
              <w:jc w:val="left"/>
              <w:rPr>
                <w:sz w:val="20"/>
                <w:szCs w:val="20"/>
              </w:rPr>
            </w:pPr>
            <w:r w:rsidRPr="00955FFB">
              <w:rPr>
                <w:noProof/>
                <w:sz w:val="20"/>
                <w:szCs w:val="20"/>
              </w:rPr>
              <w:t>Ministrstvo za zunanje zadeve, Prešernova 25 Ljubljana</w:t>
            </w:r>
          </w:p>
        </w:tc>
        <w:tc>
          <w:tcPr>
            <w:shd w:val="clear" w:color="auto" w:fill="auto"/>
          </w:tcPr>
          <w:p w:rsidR="0090651B" w:rsidRPr="00955FFB" w:rsidP="008A0424">
            <w:pPr>
              <w:spacing w:before="0" w:after="0"/>
              <w:jc w:val="left"/>
              <w:rPr>
                <w:sz w:val="20"/>
                <w:szCs w:val="20"/>
              </w:rPr>
            </w:pPr>
            <w:r w:rsidRPr="00955FFB">
              <w:rPr>
                <w:noProof/>
                <w:sz w:val="20"/>
                <w:szCs w:val="20"/>
              </w:rPr>
              <w:t>30.6.2021</w:t>
            </w:r>
          </w:p>
        </w:tc>
        <w:tc>
          <w:tcPr>
            <w:shd w:val="clear" w:color="auto" w:fill="auto"/>
          </w:tcPr>
          <w:p w:rsidR="0090651B" w:rsidRPr="00955FFB" w:rsidP="008A0424">
            <w:pPr>
              <w:spacing w:before="0" w:after="0"/>
              <w:jc w:val="left"/>
              <w:rPr>
                <w:sz w:val="20"/>
                <w:szCs w:val="20"/>
              </w:rPr>
            </w:pPr>
            <w:r w:rsidRPr="00955FFB">
              <w:rPr>
                <w:noProof/>
                <w:sz w:val="20"/>
                <w:szCs w:val="20"/>
              </w:rPr>
              <w:t>Microsoft licence</w:t>
            </w:r>
          </w:p>
        </w:tc>
        <w:tc>
          <w:tcPr>
            <w:shd w:val="clear" w:color="auto" w:fill="auto"/>
          </w:tcPr>
          <w:p w:rsidR="0090651B" w:rsidRPr="00955FFB" w:rsidP="008A0424">
            <w:pPr>
              <w:spacing w:before="0" w:after="0"/>
              <w:jc w:val="left"/>
              <w:rPr>
                <w:sz w:val="20"/>
                <w:szCs w:val="20"/>
              </w:rPr>
            </w:pPr>
            <w:r w:rsidRPr="00955FFB">
              <w:rPr>
                <w:noProof/>
                <w:sz w:val="20"/>
                <w:szCs w:val="20"/>
              </w:rPr>
              <w:t>Informacijski sistemi</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SI/2020/PR/0030</w:t>
            </w:r>
          </w:p>
        </w:tc>
        <w:tc>
          <w:tcPr>
            <w:shd w:val="clear" w:color="auto" w:fill="auto"/>
          </w:tcPr>
          <w:p w:rsidR="0090651B" w:rsidRPr="00955FFB" w:rsidP="008A0424">
            <w:pPr>
              <w:spacing w:before="0" w:after="0"/>
              <w:jc w:val="right"/>
              <w:rPr>
                <w:sz w:val="20"/>
                <w:szCs w:val="20"/>
              </w:rPr>
            </w:pPr>
            <w:r w:rsidRPr="00955FFB">
              <w:rPr>
                <w:noProof/>
                <w:sz w:val="20"/>
                <w:szCs w:val="20"/>
              </w:rPr>
              <w:t>41.284,80</w:t>
            </w:r>
          </w:p>
        </w:tc>
        <w:tc>
          <w:tcPr>
            <w:shd w:val="clear" w:color="auto" w:fill="auto"/>
          </w:tcPr>
          <w:p w:rsidR="0090651B" w:rsidRPr="00955FFB" w:rsidP="008A0424">
            <w:pPr>
              <w:spacing w:before="0" w:after="0"/>
              <w:jc w:val="left"/>
              <w:rPr>
                <w:sz w:val="20"/>
                <w:szCs w:val="20"/>
              </w:rPr>
            </w:pPr>
            <w:r w:rsidRPr="00955FFB">
              <w:rPr>
                <w:noProof/>
                <w:sz w:val="20"/>
                <w:szCs w:val="20"/>
              </w:rPr>
              <w:t>11800312868</w:t>
            </w:r>
          </w:p>
        </w:tc>
        <w:tc>
          <w:tcPr>
            <w:shd w:val="clear" w:color="auto" w:fill="auto"/>
          </w:tcPr>
          <w:p w:rsidR="0090651B" w:rsidRPr="00955FFB" w:rsidP="008A0424">
            <w:pPr>
              <w:spacing w:before="0" w:after="0"/>
              <w:jc w:val="left"/>
              <w:rPr>
                <w:sz w:val="20"/>
                <w:szCs w:val="20"/>
              </w:rPr>
            </w:pPr>
            <w:r w:rsidRPr="00955FFB">
              <w:rPr>
                <w:noProof/>
                <w:sz w:val="20"/>
                <w:szCs w:val="20"/>
              </w:rPr>
              <w:t>Ministrstvo za zunanje zadeve, Prešernova 25 Ljubljana</w:t>
            </w:r>
          </w:p>
        </w:tc>
        <w:tc>
          <w:tcPr>
            <w:shd w:val="clear" w:color="auto" w:fill="auto"/>
          </w:tcPr>
          <w:p w:rsidR="0090651B" w:rsidRPr="00955FFB" w:rsidP="008A0424">
            <w:pPr>
              <w:spacing w:before="0" w:after="0"/>
              <w:jc w:val="left"/>
              <w:rPr>
                <w:sz w:val="20"/>
                <w:szCs w:val="20"/>
              </w:rPr>
            </w:pPr>
            <w:r w:rsidRPr="00955FFB">
              <w:rPr>
                <w:noProof/>
                <w:sz w:val="20"/>
                <w:szCs w:val="20"/>
              </w:rPr>
              <w:t>30.6.2021</w:t>
            </w:r>
          </w:p>
        </w:tc>
        <w:tc>
          <w:tcPr>
            <w:shd w:val="clear" w:color="auto" w:fill="auto"/>
          </w:tcPr>
          <w:p w:rsidR="0090651B" w:rsidRPr="00955FFB" w:rsidP="008A0424">
            <w:pPr>
              <w:spacing w:before="0" w:after="0"/>
              <w:jc w:val="left"/>
              <w:rPr>
                <w:sz w:val="20"/>
                <w:szCs w:val="20"/>
              </w:rPr>
            </w:pPr>
            <w:r w:rsidRPr="00955FFB">
              <w:rPr>
                <w:noProof/>
                <w:sz w:val="20"/>
                <w:szCs w:val="20"/>
              </w:rPr>
              <w:t>Povabilna pisma, Množični dogodki.</w:t>
            </w:r>
          </w:p>
        </w:tc>
        <w:tc>
          <w:tcPr>
            <w:shd w:val="clear" w:color="auto" w:fill="auto"/>
          </w:tcPr>
          <w:p w:rsidR="0090651B" w:rsidRPr="00955FFB" w:rsidP="008A0424">
            <w:pPr>
              <w:spacing w:before="0" w:after="0"/>
              <w:jc w:val="left"/>
              <w:rPr>
                <w:sz w:val="20"/>
                <w:szCs w:val="20"/>
              </w:rPr>
            </w:pPr>
            <w:r w:rsidRPr="00955FFB">
              <w:rPr>
                <w:noProof/>
                <w:sz w:val="20"/>
                <w:szCs w:val="20"/>
              </w:rPr>
              <w:t>Informacijski sistemi</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ISF–P</w:t>
            </w:r>
          </w:p>
        </w:tc>
        <w:tc>
          <w:tcPr>
            <w:shd w:val="clear" w:color="auto" w:fill="auto"/>
          </w:tcPr>
          <w:p w:rsidR="0090651B" w:rsidRPr="00955FFB" w:rsidP="008A0424">
            <w:pPr>
              <w:spacing w:before="0" w:after="0"/>
              <w:jc w:val="left"/>
              <w:rPr>
                <w:sz w:val="20"/>
                <w:szCs w:val="20"/>
              </w:rPr>
            </w:pPr>
            <w:r w:rsidRPr="00955FFB">
              <w:rPr>
                <w:noProof/>
                <w:sz w:val="20"/>
                <w:szCs w:val="20"/>
              </w:rPr>
              <w:t>SI/2018/PR/0016</w:t>
            </w:r>
          </w:p>
        </w:tc>
        <w:tc>
          <w:tcPr>
            <w:shd w:val="clear" w:color="auto" w:fill="auto"/>
          </w:tcPr>
          <w:p w:rsidR="0090651B" w:rsidRPr="00955FFB" w:rsidP="008A0424">
            <w:pPr>
              <w:spacing w:before="0" w:after="0"/>
              <w:jc w:val="right"/>
              <w:rPr>
                <w:sz w:val="20"/>
                <w:szCs w:val="20"/>
              </w:rPr>
            </w:pPr>
            <w:r w:rsidRPr="00955FFB">
              <w:rPr>
                <w:noProof/>
                <w:sz w:val="20"/>
                <w:szCs w:val="20"/>
              </w:rPr>
              <w:t>21.968,00</w:t>
            </w:r>
          </w:p>
        </w:tc>
        <w:tc>
          <w:tcPr>
            <w:shd w:val="clear" w:color="auto" w:fill="auto"/>
          </w:tcPr>
          <w:p w:rsidR="0090651B" w:rsidRPr="00955FFB" w:rsidP="008A0424">
            <w:pPr>
              <w:spacing w:before="0" w:after="0"/>
              <w:jc w:val="left"/>
              <w:rPr>
                <w:sz w:val="20"/>
                <w:szCs w:val="20"/>
              </w:rPr>
            </w:pPr>
            <w:r w:rsidRPr="00955FFB">
              <w:rPr>
                <w:noProof/>
                <w:sz w:val="20"/>
                <w:szCs w:val="20"/>
              </w:rPr>
              <w:t>45003743</w:t>
            </w:r>
          </w:p>
        </w:tc>
        <w:tc>
          <w:tcPr>
            <w:shd w:val="clear" w:color="auto" w:fill="auto"/>
          </w:tcPr>
          <w:p w:rsidR="0090651B" w:rsidRPr="00955FFB" w:rsidP="008A0424">
            <w:pPr>
              <w:spacing w:before="0" w:after="0"/>
              <w:jc w:val="left"/>
              <w:rPr>
                <w:sz w:val="20"/>
                <w:szCs w:val="20"/>
              </w:rPr>
            </w:pPr>
            <w:r w:rsidRPr="00955FFB">
              <w:rPr>
                <w:noProof/>
                <w:sz w:val="20"/>
                <w:szCs w:val="20"/>
              </w:rPr>
              <w:t>Policija, Urad za informatiko in telekomunikacije, Oddelek za strežniške sisteme, Štefanova ulica 2, 1000 Ljubljana</w:t>
            </w:r>
          </w:p>
        </w:tc>
        <w:tc>
          <w:tcPr>
            <w:shd w:val="clear" w:color="auto" w:fill="auto"/>
          </w:tcPr>
          <w:p w:rsidR="0090651B" w:rsidRPr="00955FFB" w:rsidP="008A0424">
            <w:pPr>
              <w:spacing w:before="0" w:after="0"/>
              <w:jc w:val="left"/>
              <w:rPr>
                <w:sz w:val="20"/>
                <w:szCs w:val="20"/>
              </w:rPr>
            </w:pPr>
            <w:r w:rsidRPr="00955FFB">
              <w:rPr>
                <w:noProof/>
                <w:sz w:val="20"/>
                <w:szCs w:val="20"/>
              </w:rPr>
              <w:t>3.5.2019</w:t>
            </w:r>
          </w:p>
        </w:tc>
        <w:tc>
          <w:tcPr>
            <w:shd w:val="clear" w:color="auto" w:fill="auto"/>
          </w:tcPr>
          <w:p w:rsidR="0090651B" w:rsidRPr="00955FFB" w:rsidP="008A0424">
            <w:pPr>
              <w:spacing w:before="0" w:after="0"/>
              <w:jc w:val="left"/>
              <w:rPr>
                <w:sz w:val="20"/>
                <w:szCs w:val="20"/>
              </w:rPr>
            </w:pPr>
            <w:r w:rsidRPr="00955FFB">
              <w:rPr>
                <w:noProof/>
                <w:sz w:val="20"/>
                <w:szCs w:val="20"/>
              </w:rPr>
              <w:t>Strežniški sistem</w:t>
            </w:r>
          </w:p>
        </w:tc>
        <w:tc>
          <w:tcPr>
            <w:shd w:val="clear" w:color="auto" w:fill="auto"/>
          </w:tcPr>
          <w:p w:rsidR="0090651B" w:rsidRPr="00955FFB" w:rsidP="008A0424">
            <w:pPr>
              <w:spacing w:before="0" w:after="0"/>
              <w:jc w:val="left"/>
              <w:rPr>
                <w:sz w:val="20"/>
                <w:szCs w:val="20"/>
              </w:rPr>
            </w:pPr>
            <w:r w:rsidRPr="00955FFB">
              <w:rPr>
                <w:noProof/>
                <w:sz w:val="20"/>
                <w:szCs w:val="20"/>
              </w:rPr>
              <w:t>Informacijski sistemi</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ISF–P</w:t>
            </w:r>
          </w:p>
        </w:tc>
        <w:tc>
          <w:tcPr>
            <w:shd w:val="clear" w:color="auto" w:fill="auto"/>
          </w:tcPr>
          <w:p w:rsidR="0090651B" w:rsidRPr="00955FFB" w:rsidP="008A0424">
            <w:pPr>
              <w:spacing w:before="0" w:after="0"/>
              <w:jc w:val="left"/>
              <w:rPr>
                <w:sz w:val="20"/>
                <w:szCs w:val="20"/>
              </w:rPr>
            </w:pPr>
            <w:r w:rsidRPr="00955FFB">
              <w:rPr>
                <w:noProof/>
                <w:sz w:val="20"/>
                <w:szCs w:val="20"/>
              </w:rPr>
              <w:t>SI/2018/PR/0016</w:t>
            </w:r>
          </w:p>
        </w:tc>
        <w:tc>
          <w:tcPr>
            <w:shd w:val="clear" w:color="auto" w:fill="auto"/>
          </w:tcPr>
          <w:p w:rsidR="0090651B" w:rsidRPr="00955FFB" w:rsidP="008A0424">
            <w:pPr>
              <w:spacing w:before="0" w:after="0"/>
              <w:jc w:val="right"/>
              <w:rPr>
                <w:sz w:val="20"/>
                <w:szCs w:val="20"/>
              </w:rPr>
            </w:pPr>
            <w:r w:rsidRPr="00955FFB">
              <w:rPr>
                <w:noProof/>
                <w:sz w:val="20"/>
                <w:szCs w:val="20"/>
              </w:rPr>
              <w:t>21.968,00</w:t>
            </w:r>
          </w:p>
        </w:tc>
        <w:tc>
          <w:tcPr>
            <w:shd w:val="clear" w:color="auto" w:fill="auto"/>
          </w:tcPr>
          <w:p w:rsidR="0090651B" w:rsidRPr="00955FFB" w:rsidP="008A0424">
            <w:pPr>
              <w:spacing w:before="0" w:after="0"/>
              <w:jc w:val="left"/>
              <w:rPr>
                <w:sz w:val="20"/>
                <w:szCs w:val="20"/>
              </w:rPr>
            </w:pPr>
            <w:r w:rsidRPr="00955FFB">
              <w:rPr>
                <w:noProof/>
                <w:sz w:val="20"/>
                <w:szCs w:val="20"/>
              </w:rPr>
              <w:t>45003744</w:t>
            </w:r>
          </w:p>
        </w:tc>
        <w:tc>
          <w:tcPr>
            <w:shd w:val="clear" w:color="auto" w:fill="auto"/>
          </w:tcPr>
          <w:p w:rsidR="0090651B" w:rsidRPr="00955FFB" w:rsidP="008A0424">
            <w:pPr>
              <w:spacing w:before="0" w:after="0"/>
              <w:jc w:val="left"/>
              <w:rPr>
                <w:sz w:val="20"/>
                <w:szCs w:val="20"/>
              </w:rPr>
            </w:pPr>
            <w:r w:rsidRPr="00955FFB">
              <w:rPr>
                <w:noProof/>
                <w:sz w:val="20"/>
                <w:szCs w:val="20"/>
              </w:rPr>
              <w:t>Policija, Urad za informatiko in telekomunikacije, Oddelek za strežniške sisteme, Štefanova ulica 2, 1000 Ljubljana</w:t>
            </w:r>
          </w:p>
        </w:tc>
        <w:tc>
          <w:tcPr>
            <w:shd w:val="clear" w:color="auto" w:fill="auto"/>
          </w:tcPr>
          <w:p w:rsidR="0090651B" w:rsidRPr="00955FFB" w:rsidP="008A0424">
            <w:pPr>
              <w:spacing w:before="0" w:after="0"/>
              <w:jc w:val="left"/>
              <w:rPr>
                <w:sz w:val="20"/>
                <w:szCs w:val="20"/>
              </w:rPr>
            </w:pPr>
            <w:r w:rsidRPr="00955FFB">
              <w:rPr>
                <w:noProof/>
                <w:sz w:val="20"/>
                <w:szCs w:val="20"/>
              </w:rPr>
              <w:t>3.5.2019</w:t>
            </w:r>
          </w:p>
        </w:tc>
        <w:tc>
          <w:tcPr>
            <w:shd w:val="clear" w:color="auto" w:fill="auto"/>
          </w:tcPr>
          <w:p w:rsidR="0090651B" w:rsidRPr="00955FFB" w:rsidP="008A0424">
            <w:pPr>
              <w:spacing w:before="0" w:after="0"/>
              <w:jc w:val="left"/>
              <w:rPr>
                <w:sz w:val="20"/>
                <w:szCs w:val="20"/>
              </w:rPr>
            </w:pPr>
            <w:r w:rsidRPr="00955FFB">
              <w:rPr>
                <w:noProof/>
                <w:sz w:val="20"/>
                <w:szCs w:val="20"/>
              </w:rPr>
              <w:t>Strežniški sistem</w:t>
            </w:r>
          </w:p>
        </w:tc>
        <w:tc>
          <w:tcPr>
            <w:shd w:val="clear" w:color="auto" w:fill="auto"/>
          </w:tcPr>
          <w:p w:rsidR="0090651B" w:rsidRPr="00955FFB" w:rsidP="008A0424">
            <w:pPr>
              <w:spacing w:before="0" w:after="0"/>
              <w:jc w:val="left"/>
              <w:rPr>
                <w:sz w:val="20"/>
                <w:szCs w:val="20"/>
              </w:rPr>
            </w:pPr>
            <w:r w:rsidRPr="00955FFB">
              <w:rPr>
                <w:noProof/>
                <w:sz w:val="20"/>
                <w:szCs w:val="20"/>
              </w:rPr>
              <w:t>Informacijski sistemi</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1.586.182,39</w:t>
            </w:r>
          </w:p>
        </w:tc>
        <w:tc>
          <w:tcPr>
            <w:shd w:val="clear" w:color="auto" w:fill="auto"/>
          </w:tcPr>
          <w:p w:rsidR="0090651B" w:rsidRPr="00955FFB" w:rsidP="008A0424">
            <w:pPr>
              <w:spacing w:before="0" w:after="0"/>
              <w:jc w:val="left"/>
              <w:rPr>
                <w:sz w:val="20"/>
                <w:szCs w:val="20"/>
              </w:rPr>
            </w:pPr>
            <w:r w:rsidRPr="00955FFB">
              <w:rPr>
                <w:noProof/>
                <w:sz w:val="20"/>
                <w:szCs w:val="20"/>
              </w:rPr>
              <w:t>45007398</w:t>
            </w:r>
          </w:p>
        </w:tc>
        <w:tc>
          <w:tcPr>
            <w:shd w:val="clear" w:color="auto" w:fill="auto"/>
          </w:tcPr>
          <w:p w:rsidR="0090651B" w:rsidRPr="00955FFB" w:rsidP="008A0424">
            <w:pPr>
              <w:spacing w:before="0" w:after="0"/>
              <w:jc w:val="left"/>
              <w:rPr>
                <w:sz w:val="20"/>
                <w:szCs w:val="20"/>
              </w:rPr>
            </w:pPr>
            <w:r w:rsidRPr="00955FFB">
              <w:rPr>
                <w:noProof/>
                <w:sz w:val="20"/>
                <w:szCs w:val="20"/>
              </w:rPr>
              <w:t>Nacionalni forenzični laboratorij (NFL), Vodovodna cesta 95,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Nadgradnja programske opreme za sistem AFIS</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45007985 / AEL501108305</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Ljubljana, Prešernova cesta 18, 1000 Ljubljana</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45007986 / AEL501108318</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Maribor, Maistrova ulica 2, 2000 Maribor</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45007988 / AEL501108311</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Kranj, Bleiweisova cesta 3, 4000 Kranj</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45007989 / AEL501108307</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Nova Gorica, Sedejeva ulica 11, 5000 Nova Gorica</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45007990 / AEL501108316</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Koper, Ulica 15. maja 14, 6000 Koper - Capodistria</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45007991 / AEL501108313</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Koper, Ulica 15. maja 14, 6000 Koper - Capodistria</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45007992 / AEL501108324</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Novo mesto, Ljubljanska cesta 30, 8000 Novo mesto</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45007993 / AEL501108308</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Murska Sobota, Oddelek za kriminalistično tehniko, Ulica arhitekta Novaka 5, 9000 Murska Sobota</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45007994 / AEL501108310</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Celje, Ljubljanska c. 12, 3000 Celje</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45007995 / AEL501108319</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Ljubljana, Prešernova cesta 18,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45007996 / AEL501108309</w:t>
            </w:r>
          </w:p>
        </w:tc>
        <w:tc>
          <w:tcPr>
            <w:shd w:val="clear" w:color="auto" w:fill="auto"/>
          </w:tcPr>
          <w:p w:rsidR="0090651B" w:rsidRPr="00955FFB" w:rsidP="008A0424">
            <w:pPr>
              <w:spacing w:before="0" w:after="0"/>
              <w:jc w:val="left"/>
              <w:rPr>
                <w:sz w:val="20"/>
                <w:szCs w:val="20"/>
              </w:rPr>
            </w:pPr>
            <w:r w:rsidRPr="00955FFB">
              <w:rPr>
                <w:noProof/>
                <w:sz w:val="20"/>
                <w:szCs w:val="20"/>
              </w:rPr>
              <w:t>Postaja mejne policije Obrežje, Obrežje 26, 8261 Jesenice na Dolenjskem</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45007997 / AEL501108320</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Kranj, Bleiweisova cesta 3, 4000 Kranj</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45007998 / AEL501108315</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Koper, Ulica 15. maja 14, 6000 Koper - Capodistria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45007999 / AEL501108312</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Maribor, Maistrova ulica 2, 2000 Maribor</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20.951,10</w:t>
            </w:r>
          </w:p>
        </w:tc>
        <w:tc>
          <w:tcPr>
            <w:shd w:val="clear" w:color="auto" w:fill="auto"/>
          </w:tcPr>
          <w:p w:rsidR="0090651B" w:rsidRPr="00955FFB" w:rsidP="008A0424">
            <w:pPr>
              <w:spacing w:before="0" w:after="0"/>
              <w:jc w:val="left"/>
              <w:rPr>
                <w:sz w:val="20"/>
                <w:szCs w:val="20"/>
              </w:rPr>
            </w:pPr>
            <w:r w:rsidRPr="00955FFB">
              <w:rPr>
                <w:noProof/>
                <w:sz w:val="20"/>
                <w:szCs w:val="20"/>
              </w:rPr>
              <w:t>45008000 / AEL501108325</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Novo mesto, Ljubljanska cesta 30, 8000 Novo mesto</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20.951,10</w:t>
            </w:r>
          </w:p>
        </w:tc>
        <w:tc>
          <w:tcPr>
            <w:shd w:val="clear" w:color="auto" w:fill="auto"/>
          </w:tcPr>
          <w:p w:rsidR="0090651B" w:rsidRPr="00955FFB" w:rsidP="008A0424">
            <w:pPr>
              <w:spacing w:before="0" w:after="0"/>
              <w:jc w:val="left"/>
              <w:rPr>
                <w:sz w:val="20"/>
                <w:szCs w:val="20"/>
              </w:rPr>
            </w:pPr>
            <w:r w:rsidRPr="00955FFB">
              <w:rPr>
                <w:noProof/>
                <w:sz w:val="20"/>
                <w:szCs w:val="20"/>
              </w:rPr>
              <w:t>45008001 / AEL501108322</w:t>
            </w:r>
          </w:p>
        </w:tc>
        <w:tc>
          <w:tcPr>
            <w:shd w:val="clear" w:color="auto" w:fill="auto"/>
          </w:tcPr>
          <w:p w:rsidR="0090651B" w:rsidRPr="00955FFB" w:rsidP="008A0424">
            <w:pPr>
              <w:spacing w:before="0" w:after="0"/>
              <w:jc w:val="left"/>
              <w:rPr>
                <w:sz w:val="20"/>
                <w:szCs w:val="20"/>
              </w:rPr>
            </w:pPr>
            <w:r w:rsidRPr="00955FFB">
              <w:rPr>
                <w:noProof/>
                <w:sz w:val="20"/>
                <w:szCs w:val="20"/>
              </w:rPr>
              <w:t>Postaja mejne policije Gruškovje, Zgornje Gruškovje 1, 2286 Podlehnik</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20.951,10</w:t>
            </w:r>
          </w:p>
        </w:tc>
        <w:tc>
          <w:tcPr>
            <w:shd w:val="clear" w:color="auto" w:fill="auto"/>
          </w:tcPr>
          <w:p w:rsidR="0090651B" w:rsidRPr="00955FFB" w:rsidP="008A0424">
            <w:pPr>
              <w:spacing w:before="0" w:after="0"/>
              <w:jc w:val="left"/>
              <w:rPr>
                <w:sz w:val="20"/>
                <w:szCs w:val="20"/>
              </w:rPr>
            </w:pPr>
            <w:r w:rsidRPr="00955FFB">
              <w:rPr>
                <w:noProof/>
                <w:sz w:val="20"/>
                <w:szCs w:val="20"/>
              </w:rPr>
              <w:t>45008002 / AEL501108323</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Koper, Ulica 15. maja 14, 6000 Koper - Capodistria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20.951,10</w:t>
            </w:r>
          </w:p>
        </w:tc>
        <w:tc>
          <w:tcPr>
            <w:shd w:val="clear" w:color="auto" w:fill="auto"/>
          </w:tcPr>
          <w:p w:rsidR="0090651B" w:rsidRPr="00955FFB" w:rsidP="008A0424">
            <w:pPr>
              <w:spacing w:before="0" w:after="0"/>
              <w:jc w:val="left"/>
              <w:rPr>
                <w:sz w:val="20"/>
                <w:szCs w:val="20"/>
              </w:rPr>
            </w:pPr>
            <w:r w:rsidRPr="00955FFB">
              <w:rPr>
                <w:noProof/>
                <w:sz w:val="20"/>
                <w:szCs w:val="20"/>
              </w:rPr>
              <w:t>45008003 / AEL501108317</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Murska Sobota, Ulica arhitekta Novaka 5, 9000 Murska Sobota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13.896,23</w:t>
            </w:r>
          </w:p>
        </w:tc>
        <w:tc>
          <w:tcPr>
            <w:shd w:val="clear" w:color="auto" w:fill="auto"/>
          </w:tcPr>
          <w:p w:rsidR="0090651B" w:rsidRPr="00955FFB" w:rsidP="008A0424">
            <w:pPr>
              <w:spacing w:before="0" w:after="0"/>
              <w:jc w:val="left"/>
              <w:rPr>
                <w:sz w:val="20"/>
                <w:szCs w:val="20"/>
              </w:rPr>
            </w:pPr>
            <w:r w:rsidRPr="00955FFB">
              <w:rPr>
                <w:noProof/>
                <w:sz w:val="20"/>
                <w:szCs w:val="20"/>
              </w:rPr>
              <w:t>49005411 / 0004</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Ilirska Bistrica, Vilharjeva cesta 22, 6250 Ilirska Bistrica</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Sistem AFIS LIVESCAN LSS CABINET V2.1 (V KPL.) - povečanje vrednosti</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13.896,23</w:t>
            </w:r>
          </w:p>
        </w:tc>
        <w:tc>
          <w:tcPr>
            <w:shd w:val="clear" w:color="auto" w:fill="auto"/>
          </w:tcPr>
          <w:p w:rsidR="0090651B" w:rsidRPr="00955FFB" w:rsidP="008A0424">
            <w:pPr>
              <w:spacing w:before="0" w:after="0"/>
              <w:jc w:val="left"/>
              <w:rPr>
                <w:sz w:val="20"/>
                <w:szCs w:val="20"/>
              </w:rPr>
            </w:pPr>
            <w:r w:rsidRPr="00955FFB">
              <w:rPr>
                <w:noProof/>
                <w:sz w:val="20"/>
                <w:szCs w:val="20"/>
              </w:rPr>
              <w:t>49005412 / 0005</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Ljubljana,  Zadobrovška cesta 14, 1000 Ljubljana</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Sistem AFIS LIVESCAN LSS CABINET V2.1 (V KPL.) - povečanje vrednosti</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20.951,10</w:t>
            </w:r>
          </w:p>
        </w:tc>
        <w:tc>
          <w:tcPr>
            <w:shd w:val="clear" w:color="auto" w:fill="auto"/>
          </w:tcPr>
          <w:p w:rsidR="0090651B" w:rsidRPr="00955FFB" w:rsidP="008A0424">
            <w:pPr>
              <w:spacing w:before="0" w:after="0"/>
              <w:jc w:val="left"/>
              <w:rPr>
                <w:sz w:val="20"/>
                <w:szCs w:val="20"/>
              </w:rPr>
            </w:pPr>
            <w:r w:rsidRPr="00955FFB">
              <w:rPr>
                <w:noProof/>
                <w:sz w:val="20"/>
                <w:szCs w:val="20"/>
              </w:rPr>
              <w:t>45008004 / AEL501108306</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Ljubljana, Prešernova cesta 18,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36.428,80</w:t>
            </w:r>
          </w:p>
        </w:tc>
        <w:tc>
          <w:tcPr>
            <w:shd w:val="clear" w:color="auto" w:fill="auto"/>
          </w:tcPr>
          <w:p w:rsidR="0090651B" w:rsidRPr="00955FFB" w:rsidP="008A0424">
            <w:pPr>
              <w:spacing w:before="0" w:after="0"/>
              <w:jc w:val="left"/>
              <w:rPr>
                <w:sz w:val="20"/>
                <w:szCs w:val="20"/>
              </w:rPr>
            </w:pPr>
            <w:r w:rsidRPr="00955FFB">
              <w:rPr>
                <w:noProof/>
                <w:sz w:val="20"/>
                <w:szCs w:val="20"/>
              </w:rPr>
              <w:t>45008007 / FDO25340Y0Y</w:t>
            </w:r>
          </w:p>
        </w:tc>
        <w:tc>
          <w:tcPr>
            <w:shd w:val="clear" w:color="auto" w:fill="auto"/>
          </w:tcPr>
          <w:p w:rsidR="0090651B" w:rsidRPr="00955FFB" w:rsidP="008A0424">
            <w:pPr>
              <w:spacing w:before="0" w:after="0"/>
              <w:jc w:val="left"/>
              <w:rPr>
                <w:sz w:val="20"/>
                <w:szCs w:val="20"/>
              </w:rPr>
            </w:pPr>
            <w:r w:rsidRPr="00955FFB">
              <w:rPr>
                <w:noProof/>
                <w:sz w:val="20"/>
                <w:szCs w:val="20"/>
              </w:rPr>
              <w:t>Nacionalni forenzični laboratorij (NFL), Vodovodna cesta 95,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Cisco stikalo z opremo</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13.896,23</w:t>
            </w:r>
          </w:p>
        </w:tc>
        <w:tc>
          <w:tcPr>
            <w:shd w:val="clear" w:color="auto" w:fill="auto"/>
          </w:tcPr>
          <w:p w:rsidR="0090651B" w:rsidRPr="00955FFB" w:rsidP="008A0424">
            <w:pPr>
              <w:spacing w:before="0" w:after="0"/>
              <w:jc w:val="left"/>
              <w:rPr>
                <w:sz w:val="20"/>
                <w:szCs w:val="20"/>
              </w:rPr>
            </w:pPr>
            <w:r w:rsidRPr="00955FFB">
              <w:rPr>
                <w:noProof/>
                <w:sz w:val="20"/>
                <w:szCs w:val="20"/>
              </w:rPr>
              <w:t>49005408 / 0001</w:t>
            </w:r>
          </w:p>
        </w:tc>
        <w:tc>
          <w:tcPr>
            <w:shd w:val="clear" w:color="auto" w:fill="auto"/>
          </w:tcPr>
          <w:p w:rsidR="0090651B" w:rsidRPr="00955FFB" w:rsidP="008A0424">
            <w:pPr>
              <w:spacing w:before="0" w:after="0"/>
              <w:jc w:val="left"/>
              <w:rPr>
                <w:sz w:val="20"/>
                <w:szCs w:val="20"/>
              </w:rPr>
            </w:pPr>
            <w:r w:rsidRPr="00955FFB">
              <w:rPr>
                <w:noProof/>
                <w:sz w:val="20"/>
                <w:szCs w:val="20"/>
              </w:rPr>
              <w:t>Postaja mejne policije Gruškovje, Zgornje Gruškovje 1, 2286 Podlehnik</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SISTEM AFIS LIVESCAN LSS CABINET V2.1 (V KPL.) - povečanje vrednosti</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13.896,23</w:t>
            </w:r>
          </w:p>
        </w:tc>
        <w:tc>
          <w:tcPr>
            <w:shd w:val="clear" w:color="auto" w:fill="auto"/>
          </w:tcPr>
          <w:p w:rsidR="0090651B" w:rsidRPr="00955FFB" w:rsidP="008A0424">
            <w:pPr>
              <w:spacing w:before="0" w:after="0"/>
              <w:jc w:val="left"/>
              <w:rPr>
                <w:sz w:val="20"/>
                <w:szCs w:val="20"/>
              </w:rPr>
            </w:pPr>
            <w:r w:rsidRPr="00955FFB">
              <w:rPr>
                <w:noProof/>
                <w:sz w:val="20"/>
                <w:szCs w:val="20"/>
              </w:rPr>
              <w:t>49005409 / 0002</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Šmarje pri Jelšah, Rimska cesta 8, 3240 Šmarje pri Jelšah</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Sisstem AFIS LIVESCAN LSS CABINET V2.1 (V KPL.) - povečanje vrednosti</w:t>
            </w:r>
          </w:p>
          <w:p w:rsidR="0090651B" w:rsidRPr="00955FFB" w:rsidP="008A0424">
            <w:pPr>
              <w:spacing w:before="0" w:after="0"/>
              <w:jc w:val="left"/>
              <w:rPr>
                <w:sz w:val="20"/>
                <w:szCs w:val="20"/>
              </w:rPr>
            </w:pP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13.896,23</w:t>
            </w:r>
          </w:p>
        </w:tc>
        <w:tc>
          <w:tcPr>
            <w:shd w:val="clear" w:color="auto" w:fill="auto"/>
          </w:tcPr>
          <w:p w:rsidR="0090651B" w:rsidRPr="00955FFB" w:rsidP="008A0424">
            <w:pPr>
              <w:spacing w:before="0" w:after="0"/>
              <w:jc w:val="left"/>
              <w:rPr>
                <w:sz w:val="20"/>
                <w:szCs w:val="20"/>
              </w:rPr>
            </w:pPr>
            <w:r w:rsidRPr="00955FFB">
              <w:rPr>
                <w:noProof/>
                <w:sz w:val="20"/>
                <w:szCs w:val="20"/>
              </w:rPr>
              <w:t>49005410 / 0003</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Lendava, Glavna ulica 107, 9220 Lendava</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Sistem AFIS LIVESCAN LSS CABINET V2.1 (V KPL.) - povečanje vrednosti</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SI/2020/PR/0046</w:t>
            </w:r>
          </w:p>
        </w:tc>
        <w:tc>
          <w:tcPr>
            <w:shd w:val="clear" w:color="auto" w:fill="auto"/>
          </w:tcPr>
          <w:p w:rsidR="0090651B" w:rsidRPr="00955FFB" w:rsidP="008A0424">
            <w:pPr>
              <w:spacing w:before="0" w:after="0"/>
              <w:jc w:val="right"/>
              <w:rPr>
                <w:sz w:val="20"/>
                <w:szCs w:val="20"/>
              </w:rPr>
            </w:pPr>
            <w:r w:rsidRPr="00955FFB">
              <w:rPr>
                <w:noProof/>
                <w:sz w:val="20"/>
                <w:szCs w:val="20"/>
              </w:rPr>
              <w:t>25.979,36</w:t>
            </w:r>
          </w:p>
        </w:tc>
        <w:tc>
          <w:tcPr>
            <w:shd w:val="clear" w:color="auto" w:fill="auto"/>
          </w:tcPr>
          <w:p w:rsidR="0090651B" w:rsidRPr="00955FFB" w:rsidP="008A0424">
            <w:pPr>
              <w:spacing w:before="0" w:after="0"/>
              <w:jc w:val="left"/>
              <w:rPr>
                <w:sz w:val="20"/>
                <w:szCs w:val="20"/>
              </w:rPr>
            </w:pPr>
            <w:r w:rsidRPr="00955FFB">
              <w:rPr>
                <w:noProof/>
                <w:sz w:val="20"/>
                <w:szCs w:val="20"/>
              </w:rPr>
              <w:t>45007987 / AEL501108321</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Celje, Ljubljanska c. 12, 3000 Celje</w:t>
            </w:r>
          </w:p>
        </w:tc>
        <w:tc>
          <w:tcPr>
            <w:shd w:val="clear" w:color="auto" w:fill="auto"/>
          </w:tcPr>
          <w:p w:rsidR="0090651B" w:rsidRPr="00955FFB" w:rsidP="008A0424">
            <w:pPr>
              <w:spacing w:before="0" w:after="0"/>
              <w:jc w:val="left"/>
              <w:rPr>
                <w:sz w:val="20"/>
                <w:szCs w:val="20"/>
              </w:rPr>
            </w:pPr>
            <w:r w:rsidRPr="00955FFB">
              <w:rPr>
                <w:noProof/>
                <w:sz w:val="20"/>
                <w:szCs w:val="20"/>
              </w:rPr>
              <w:t>9.5.2022</w:t>
            </w:r>
          </w:p>
        </w:tc>
        <w:tc>
          <w:tcPr>
            <w:shd w:val="clear" w:color="auto" w:fill="auto"/>
          </w:tcPr>
          <w:p w:rsidR="0090651B" w:rsidRPr="00955FFB" w:rsidP="008A0424">
            <w:pPr>
              <w:spacing w:before="0" w:after="0"/>
              <w:jc w:val="left"/>
              <w:rPr>
                <w:sz w:val="20"/>
                <w:szCs w:val="20"/>
              </w:rPr>
            </w:pPr>
            <w:r w:rsidRPr="00955FFB">
              <w:rPr>
                <w:noProof/>
                <w:sz w:val="20"/>
                <w:szCs w:val="20"/>
              </w:rPr>
              <w:t>Livescan TP-5300A-HD W/O DIRECT FS kabinet</w:t>
            </w:r>
          </w:p>
        </w:tc>
        <w:tc>
          <w:tcPr>
            <w:shd w:val="clear" w:color="auto" w:fill="auto"/>
          </w:tcPr>
          <w:p w:rsidR="0090651B" w:rsidRPr="00955FFB" w:rsidP="008A0424">
            <w:pPr>
              <w:spacing w:before="0" w:after="0"/>
              <w:jc w:val="left"/>
              <w:rPr>
                <w:sz w:val="20"/>
                <w:szCs w:val="20"/>
              </w:rPr>
            </w:pPr>
            <w:r w:rsidRPr="00955FFB">
              <w:rPr>
                <w:noProof/>
                <w:sz w:val="20"/>
                <w:szCs w:val="20"/>
              </w:rPr>
              <w:t>Druga oprema (ki ni navedena zgoraj)</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45006850</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Kranj (PPIU), Zgornji Brnik 130 v, 4210 Brnik - aerodrom</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45006855</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Kranj (PPIU), Zgornji Brnik 130 v, 4210 Brnik - aerodrom</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45006842</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Ljubljana (PPIU), Zadobrovška cesta 14, 1000 Ljubljana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45006851</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Maribor (PPIU), Cesta 2. julija 31, 2212 Šentilj v Slovenskih goricah</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45006845</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Murska Sobota (PPIU), Glavna ulica 179, 9220 Lendava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37.667,81</w:t>
            </w:r>
          </w:p>
        </w:tc>
        <w:tc>
          <w:tcPr>
            <w:shd w:val="clear" w:color="auto" w:fill="auto"/>
          </w:tcPr>
          <w:p w:rsidR="0090651B" w:rsidRPr="00955FFB" w:rsidP="008A0424">
            <w:pPr>
              <w:spacing w:before="0" w:after="0"/>
              <w:jc w:val="left"/>
              <w:rPr>
                <w:sz w:val="20"/>
                <w:szCs w:val="20"/>
              </w:rPr>
            </w:pPr>
            <w:r w:rsidRPr="00955FFB">
              <w:rPr>
                <w:noProof/>
                <w:sz w:val="20"/>
                <w:szCs w:val="20"/>
              </w:rPr>
              <w:t>45006848</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Murska Sobota (PPIU), Glavna ulica 179, 9220 Lendava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45006854</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Murska Sobota (PPIU), Glavna ulica 179, 9220 Lendava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45006844</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Novo mesto, Specializirana enota za nadzor državne meje II (SENDM II), Ljubljanska cesta 30, 8000 Novo mesto</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45006847</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Novo mesto, Specializirana enota za nadzor državne meje II (SENDM II), Ljubljanska cesta 30, 8000 Novo mesto</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plovila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45006853</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Novo mesto, Specializirana enota za nadzor državne meje II (SENDM II), Ljubljanska cesta 30, 8000 Novo mesto</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45006846</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Ljubljana, Specializirana enota za nadzor državne meje I (SENDM I), Prešernova cesta 18,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plovila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45006852</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Ljubljana, Specializirana enota za nadzor državne meje I (SENDM I), Prešernova cesta 18, 1000 Ljubljana</w:t>
            </w:r>
          </w:p>
          <w:p w:rsidR="0090651B" w:rsidRPr="00955FFB" w:rsidP="008A0424">
            <w:pPr>
              <w:spacing w:before="0" w:after="0"/>
              <w:jc w:val="left"/>
              <w:rPr>
                <w:sz w:val="20"/>
                <w:szCs w:val="20"/>
              </w:rPr>
            </w:pP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45006858</w:t>
            </w:r>
          </w:p>
        </w:tc>
        <w:tc>
          <w:tcPr>
            <w:shd w:val="clear" w:color="auto" w:fill="auto"/>
          </w:tcPr>
          <w:p w:rsidR="0090651B" w:rsidRPr="00955FFB" w:rsidP="008A0424">
            <w:pPr>
              <w:spacing w:before="0" w:after="0"/>
              <w:jc w:val="left"/>
              <w:rPr>
                <w:sz w:val="20"/>
                <w:szCs w:val="20"/>
              </w:rPr>
            </w:pPr>
            <w:r w:rsidRPr="00955FFB">
              <w:rPr>
                <w:noProof/>
                <w:sz w:val="20"/>
                <w:szCs w:val="20"/>
              </w:rPr>
              <w:t>Policijska uprava Ljubljana, Specializirana enota za nadzor državne meje I (SENDM I), Prešernova cesta 18, 1000 Ljubljana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45006857</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Celje (PPIU), Kidričeva ulica 56/b, 2350 Rogaška Slatina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45006860</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Celje (PPIU), Kidričeva ulica 56/b, 2350 Rogaška Slatina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45006849</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Koper (PPIU), Krvavi potok 31, 6240 Kozina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45006856</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Maribor (PPIU), Cesta 2. julija 31, 2212 Šentilj v Slovenskih goricah</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45006859</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Murska Sobota (PPIU), Glavna ulica 179, 9220 Lendava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45006843</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Nova Gorica (PPIU), Vipavska cesta 1, 5000 Nova Gorica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45007729</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Ljubljana, Zadobrovška cesta 14, 1000 Ljubljana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45007728</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Maribor (PPIU), Cesta 2. julija 31, 2212 Šentilj v Slovenskih goricah</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SI/2020/PR/0048</w:t>
            </w:r>
          </w:p>
        </w:tc>
        <w:tc>
          <w:tcPr>
            <w:shd w:val="clear" w:color="auto" w:fill="auto"/>
          </w:tcPr>
          <w:p w:rsidR="0090651B" w:rsidRPr="00955FFB" w:rsidP="008A0424">
            <w:pPr>
              <w:spacing w:before="0" w:after="0"/>
              <w:jc w:val="right"/>
              <w:rPr>
                <w:sz w:val="20"/>
                <w:szCs w:val="20"/>
              </w:rPr>
            </w:pPr>
            <w:r w:rsidRPr="00955FFB">
              <w:rPr>
                <w:noProof/>
                <w:sz w:val="20"/>
                <w:szCs w:val="20"/>
              </w:rPr>
              <w:t>37.446,92</w:t>
            </w:r>
          </w:p>
        </w:tc>
        <w:tc>
          <w:tcPr>
            <w:shd w:val="clear" w:color="auto" w:fill="auto"/>
          </w:tcPr>
          <w:p w:rsidR="0090651B" w:rsidRPr="00955FFB" w:rsidP="008A0424">
            <w:pPr>
              <w:spacing w:before="0" w:after="0"/>
              <w:jc w:val="left"/>
              <w:rPr>
                <w:sz w:val="20"/>
                <w:szCs w:val="20"/>
              </w:rPr>
            </w:pPr>
            <w:r w:rsidRPr="00955FFB">
              <w:rPr>
                <w:noProof/>
                <w:sz w:val="20"/>
                <w:szCs w:val="20"/>
              </w:rPr>
              <w:t>45007730</w:t>
            </w:r>
          </w:p>
        </w:tc>
        <w:tc>
          <w:tcPr>
            <w:shd w:val="clear" w:color="auto" w:fill="auto"/>
          </w:tcPr>
          <w:p w:rsidR="0090651B" w:rsidRPr="00955FFB" w:rsidP="008A0424">
            <w:pPr>
              <w:spacing w:before="0" w:after="0"/>
              <w:jc w:val="left"/>
              <w:rPr>
                <w:sz w:val="20"/>
                <w:szCs w:val="20"/>
              </w:rPr>
            </w:pPr>
            <w:r w:rsidRPr="00955FFB">
              <w:rPr>
                <w:noProof/>
                <w:sz w:val="20"/>
                <w:szCs w:val="20"/>
              </w:rPr>
              <w:t>Policijska postaja za izravnalne ukrepe Nova Gorica (PPIU), Vipavska cesta 1, 5000 Nova Gorica</w:t>
            </w:r>
          </w:p>
        </w:tc>
        <w:tc>
          <w:tcPr>
            <w:shd w:val="clear" w:color="auto" w:fill="auto"/>
          </w:tcPr>
          <w:p w:rsidR="0090651B" w:rsidRPr="00955FFB" w:rsidP="008A0424">
            <w:pPr>
              <w:spacing w:before="0" w:after="0"/>
              <w:jc w:val="left"/>
              <w:rPr>
                <w:sz w:val="20"/>
                <w:szCs w:val="20"/>
              </w:rPr>
            </w:pPr>
            <w:r w:rsidRPr="00955FFB">
              <w:rPr>
                <w:noProof/>
                <w:sz w:val="20"/>
                <w:szCs w:val="20"/>
              </w:rPr>
              <w:t>12.11.2021</w:t>
            </w:r>
          </w:p>
        </w:tc>
        <w:tc>
          <w:tcPr>
            <w:shd w:val="clear" w:color="auto" w:fill="auto"/>
          </w:tcPr>
          <w:p w:rsidR="0090651B" w:rsidRPr="00955FFB" w:rsidP="008A0424">
            <w:pPr>
              <w:spacing w:before="0" w:after="0"/>
              <w:jc w:val="left"/>
              <w:rPr>
                <w:sz w:val="20"/>
                <w:szCs w:val="20"/>
              </w:rPr>
            </w:pPr>
            <w:r w:rsidRPr="00955FFB">
              <w:rPr>
                <w:noProof/>
                <w:sz w:val="20"/>
                <w:szCs w:val="20"/>
              </w:rPr>
              <w:t>vozilo osebno Škoda Octavia</w:t>
            </w:r>
          </w:p>
        </w:tc>
        <w:tc>
          <w:tcPr>
            <w:shd w:val="clear" w:color="auto" w:fill="auto"/>
          </w:tcPr>
          <w:p w:rsidR="0090651B" w:rsidRPr="00955FFB" w:rsidP="008A0424">
            <w:pPr>
              <w:spacing w:before="0" w:after="0"/>
              <w:jc w:val="left"/>
              <w:rPr>
                <w:sz w:val="20"/>
                <w:szCs w:val="20"/>
              </w:rPr>
            </w:pPr>
            <w:r w:rsidRPr="00955FFB">
              <w:rPr>
                <w:noProof/>
                <w:sz w:val="20"/>
                <w:szCs w:val="20"/>
              </w:rPr>
              <w:t>Način prevoza: vozila in motorna kolesa</w:t>
            </w:r>
          </w:p>
        </w:tc>
      </w:tr>
      <w:tr w:rsidTr="00EB2051">
        <w:tblPrEx>
          <w:tblW w:w="5000" w:type="pct"/>
          <w:tblLook w:val="04A0"/>
        </w:tblPrEx>
        <w:tc>
          <w:tcPr>
            <w:shd w:val="clear" w:color="auto" w:fill="auto"/>
          </w:tcPr>
          <w:p w:rsidR="0090651B" w:rsidRPr="00955FFB" w:rsidP="008A0424">
            <w:pPr>
              <w:spacing w:before="0" w:after="0"/>
              <w:jc w:val="left"/>
              <w:rPr>
                <w:sz w:val="20"/>
                <w:szCs w:val="20"/>
              </w:rPr>
            </w:pPr>
            <w:r w:rsidRPr="00955FFB">
              <w:rPr>
                <w:sz w:val="20"/>
                <w:szCs w:val="20"/>
              </w:rPr>
              <w:t>XXX</w:t>
            </w:r>
            <w:r w:rsidRPr="00955FFB">
              <w:rPr>
                <w:noProof/>
                <w:sz w:val="20"/>
                <w:szCs w:val="20"/>
              </w:rPr>
              <w:t>ISF–B</w:t>
            </w:r>
          </w:p>
        </w:tc>
        <w:tc>
          <w:tcPr>
            <w:shd w:val="clear" w:color="auto" w:fill="auto"/>
          </w:tcPr>
          <w:p w:rsidR="0090651B" w:rsidRPr="00955FFB" w:rsidP="008A0424">
            <w:pPr>
              <w:spacing w:before="0" w:after="0"/>
              <w:jc w:val="left"/>
              <w:rPr>
                <w:sz w:val="20"/>
                <w:szCs w:val="20"/>
              </w:rPr>
            </w:pPr>
            <w:r w:rsidRPr="00955FFB">
              <w:rPr>
                <w:noProof/>
                <w:sz w:val="20"/>
                <w:szCs w:val="20"/>
              </w:rPr>
              <w:t>SI/2020/PR/0050</w:t>
            </w:r>
          </w:p>
        </w:tc>
        <w:tc>
          <w:tcPr>
            <w:shd w:val="clear" w:color="auto" w:fill="auto"/>
          </w:tcPr>
          <w:p w:rsidR="0090651B" w:rsidRPr="00955FFB" w:rsidP="008A0424">
            <w:pPr>
              <w:spacing w:before="0" w:after="0"/>
              <w:jc w:val="right"/>
              <w:rPr>
                <w:sz w:val="20"/>
                <w:szCs w:val="20"/>
              </w:rPr>
            </w:pPr>
            <w:r w:rsidRPr="00955FFB">
              <w:rPr>
                <w:noProof/>
                <w:sz w:val="20"/>
                <w:szCs w:val="20"/>
              </w:rPr>
              <w:t>120.780,00</w:t>
            </w:r>
          </w:p>
        </w:tc>
        <w:tc>
          <w:tcPr>
            <w:shd w:val="clear" w:color="auto" w:fill="auto"/>
          </w:tcPr>
          <w:p w:rsidR="0090651B" w:rsidRPr="00955FFB" w:rsidP="008A0424">
            <w:pPr>
              <w:spacing w:before="0" w:after="0"/>
              <w:jc w:val="left"/>
              <w:rPr>
                <w:sz w:val="20"/>
                <w:szCs w:val="20"/>
              </w:rPr>
            </w:pPr>
            <w:r w:rsidRPr="00955FFB">
              <w:rPr>
                <w:noProof/>
                <w:sz w:val="20"/>
                <w:szCs w:val="20"/>
              </w:rPr>
              <w:t>50001197</w:t>
            </w:r>
          </w:p>
        </w:tc>
        <w:tc>
          <w:tcPr>
            <w:shd w:val="clear" w:color="auto" w:fill="auto"/>
          </w:tcPr>
          <w:p w:rsidR="0090651B" w:rsidRPr="00955FFB" w:rsidP="008A0424">
            <w:pPr>
              <w:spacing w:before="0" w:after="0"/>
              <w:jc w:val="left"/>
              <w:rPr>
                <w:sz w:val="20"/>
                <w:szCs w:val="20"/>
              </w:rPr>
            </w:pPr>
            <w:r w:rsidRPr="00955FFB">
              <w:rPr>
                <w:noProof/>
                <w:sz w:val="20"/>
                <w:szCs w:val="20"/>
              </w:rPr>
              <w:t>Policija, Urad za informatiko in telekomunikacije,Štefanova 2, 1000 Ljubljana</w:t>
            </w:r>
          </w:p>
        </w:tc>
        <w:tc>
          <w:tcPr>
            <w:shd w:val="clear" w:color="auto" w:fill="auto"/>
          </w:tcPr>
          <w:p w:rsidR="0090651B" w:rsidRPr="00955FFB" w:rsidP="008A0424">
            <w:pPr>
              <w:spacing w:before="0" w:after="0"/>
              <w:jc w:val="left"/>
              <w:rPr>
                <w:sz w:val="20"/>
                <w:szCs w:val="20"/>
              </w:rPr>
            </w:pPr>
            <w:r w:rsidRPr="00955FFB">
              <w:rPr>
                <w:noProof/>
                <w:sz w:val="20"/>
                <w:szCs w:val="20"/>
              </w:rPr>
              <w:t>31.12.2021</w:t>
            </w:r>
          </w:p>
        </w:tc>
        <w:tc>
          <w:tcPr>
            <w:shd w:val="clear" w:color="auto" w:fill="auto"/>
          </w:tcPr>
          <w:p w:rsidR="0090651B" w:rsidRPr="00955FFB" w:rsidP="008A0424">
            <w:pPr>
              <w:spacing w:before="0" w:after="0"/>
              <w:jc w:val="left"/>
              <w:rPr>
                <w:sz w:val="20"/>
                <w:szCs w:val="20"/>
              </w:rPr>
            </w:pPr>
            <w:r w:rsidRPr="00955FFB">
              <w:rPr>
                <w:noProof/>
                <w:sz w:val="20"/>
                <w:szCs w:val="20"/>
              </w:rPr>
              <w:t>nadgradnja programske opreme za nacionalni sistem SIS II</w:t>
            </w:r>
          </w:p>
        </w:tc>
        <w:tc>
          <w:tcPr>
            <w:shd w:val="clear" w:color="auto" w:fill="auto"/>
          </w:tcPr>
          <w:p w:rsidR="0090651B" w:rsidRPr="00955FFB" w:rsidP="008A0424">
            <w:pPr>
              <w:spacing w:before="0" w:after="0"/>
              <w:jc w:val="left"/>
              <w:rPr>
                <w:sz w:val="20"/>
                <w:szCs w:val="20"/>
              </w:rPr>
            </w:pPr>
            <w:r w:rsidRPr="00955FFB">
              <w:rPr>
                <w:noProof/>
                <w:sz w:val="20"/>
                <w:szCs w:val="20"/>
              </w:rPr>
              <w:t>Informacijski sistemi</w:t>
            </w:r>
          </w:p>
        </w:tc>
      </w:tr>
    </w:tbl>
    <w:p w:rsidR="0090651B" w:rsidP="008A0424">
      <w:pPr>
        <w:spacing w:before="0" w:after="0"/>
      </w:pPr>
    </w:p>
    <w:p w:rsidR="0090651B" w:rsidP="008A0424">
      <w:pPr>
        <w:spacing w:before="0" w:after="0"/>
        <w:sectPr w:rsidSect="006D72B0">
          <w:headerReference w:type="default" r:id="rId7"/>
          <w:footerReference w:type="default" r:id="rId8"/>
          <w:pgSz w:w="16838" w:h="11906" w:orient="landscape" w:code="9"/>
          <w:pgMar w:top="0" w:right="567" w:bottom="0" w:left="851" w:header="567" w:footer="0" w:gutter="0"/>
          <w:cols w:space="720"/>
          <w:docGrid w:linePitch="326"/>
        </w:sectPr>
      </w:pPr>
    </w:p>
    <w:p w:rsidR="0090651B" w:rsidP="008A0424">
      <w:pPr>
        <w:pStyle w:val="Heading2"/>
        <w:numPr>
          <w:ilvl w:val="0"/>
          <w:numId w:val="0"/>
        </w:numPr>
        <w:spacing w:before="0" w:after="0"/>
        <w:jc w:val="left"/>
      </w:pPr>
      <w:bookmarkStart w:id="7" w:name="_Toc256000007"/>
      <w:r>
        <w:rPr>
          <w:noProof/>
        </w:rPr>
        <w:t>C. Kontrole na kraju samem</w:t>
      </w:r>
      <w:bookmarkEnd w:id="7"/>
    </w:p>
    <w:p w:rsidR="0090651B" w:rsidRPr="004A3491" w:rsidP="008A0424">
      <w:pPr>
        <w:pStyle w:val="Text1"/>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SI/2020/OB/0001</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27.7.2022</w:t>
            </w:r>
          </w:p>
        </w:tc>
        <w:tc>
          <w:tcPr>
            <w:shd w:val="clear" w:color="auto" w:fill="auto"/>
          </w:tcPr>
          <w:p w:rsidR="0090651B" w:rsidRPr="00E05F29" w:rsidP="008A0424">
            <w:pPr>
              <w:spacing w:before="0" w:after="0"/>
              <w:jc w:val="center"/>
              <w:rPr>
                <w:sz w:val="18"/>
                <w:szCs w:val="18"/>
              </w:rPr>
            </w:pPr>
            <w:r w:rsidRPr="00E05F29">
              <w:rPr>
                <w:noProof/>
                <w:sz w:val="18"/>
                <w:szCs w:val="18"/>
              </w:rPr>
              <w:t>27.7.2022</w:t>
            </w:r>
          </w:p>
        </w:tc>
        <w:tc>
          <w:tcPr>
            <w:shd w:val="clear" w:color="auto" w:fill="auto"/>
          </w:tcPr>
          <w:p w:rsidR="0090651B" w:rsidRPr="00E05F29" w:rsidP="008A0424">
            <w:pPr>
              <w:spacing w:before="0" w:after="0"/>
              <w:jc w:val="center"/>
              <w:rPr>
                <w:sz w:val="18"/>
                <w:szCs w:val="18"/>
              </w:rPr>
            </w:pPr>
            <w:r w:rsidRPr="00E05F29">
              <w:rPr>
                <w:noProof/>
                <w:sz w:val="18"/>
                <w:szCs w:val="18"/>
              </w:rPr>
              <w:t>3.8.2022</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(IB.SO3.2.2-02C - Stroški vzdrževanja video sistemov na meji):</w:t>
            </w:r>
          </w:p>
          <w:p w:rsidR="0090651B" w:rsidRPr="005C6001" w:rsidP="008A0424">
            <w:pPr>
              <w:spacing w:before="0" w:after="0"/>
              <w:jc w:val="left"/>
              <w:rPr>
                <w:sz w:val="18"/>
                <w:szCs w:val="18"/>
                <w:lang w:val="fr-BE"/>
              </w:rPr>
            </w:pPr>
            <w:r w:rsidRPr="005C6001">
              <w:rPr>
                <w:noProof/>
                <w:sz w:val="18"/>
                <w:szCs w:val="18"/>
                <w:lang w:val="fr-BE"/>
              </w:rPr>
              <w:t xml:space="preserve">- Projekt je v teku. Izvaja se skladno s pravili EU, nacionalnimi pravili in odločitvijo o podpori. </w:t>
            </w:r>
          </w:p>
          <w:p w:rsidR="0090651B" w:rsidRPr="005C6001" w:rsidP="008A0424">
            <w:pPr>
              <w:spacing w:before="0" w:after="0"/>
              <w:jc w:val="left"/>
              <w:rPr>
                <w:sz w:val="18"/>
                <w:szCs w:val="18"/>
                <w:lang w:val="fr-BE"/>
              </w:rPr>
            </w:pPr>
            <w:r w:rsidRPr="005C6001">
              <w:rPr>
                <w:noProof/>
                <w:sz w:val="18"/>
                <w:szCs w:val="18"/>
                <w:lang w:val="fr-BE"/>
              </w:rPr>
              <w:t>- Vse aktivnosti, ki so bile predvidene v projektni prijavi, se izvajajo. Do sedaj je bil v okviru projekta v kontrolo posredovan prvi zahtevek v vrednosti 6.068,65 €, a še ni bil pregledan s strani OO.</w:t>
            </w:r>
          </w:p>
          <w:p w:rsidR="0090651B" w:rsidRPr="005C6001" w:rsidP="008A0424">
            <w:pPr>
              <w:spacing w:before="0" w:after="0"/>
              <w:jc w:val="left"/>
              <w:rPr>
                <w:sz w:val="18"/>
                <w:szCs w:val="18"/>
                <w:lang w:val="fr-BE"/>
              </w:rPr>
            </w:pPr>
            <w:r w:rsidRPr="005C6001">
              <w:rPr>
                <w:noProof/>
                <w:sz w:val="18"/>
                <w:szCs w:val="18"/>
                <w:lang w:val="fr-BE"/>
              </w:rPr>
              <w:t>- Projekt obsega zagotavljanje tehnične brezhibnosti opreme, ki jo Policija uporablja pri nadzoru državne meje (365/24). Na ta način zagotavlja nemoten nadzor legalnih prehodov ter učinkovito odkrivanje in preprečevanje ilegalnih prehodov meje.</w:t>
            </w:r>
          </w:p>
          <w:p w:rsidR="0090651B" w:rsidRPr="005C6001" w:rsidP="008A0424">
            <w:pPr>
              <w:spacing w:before="0" w:after="0"/>
              <w:jc w:val="left"/>
              <w:rPr>
                <w:sz w:val="18"/>
                <w:szCs w:val="18"/>
                <w:lang w:val="fr-BE"/>
              </w:rPr>
            </w:pPr>
            <w:r w:rsidRPr="005C6001">
              <w:rPr>
                <w:noProof/>
                <w:sz w:val="18"/>
                <w:szCs w:val="18"/>
                <w:lang w:val="fr-BE"/>
              </w:rPr>
              <w:t>- Servisno vzdrževanje video-nadzornih sistemov se po eni strani izvaja preventivno, periodično, saj je v opremi veliko elektronskih elementov, ki so potrošne narave (npr.: trdi diski) , večinoma pa gre za odpravljanje okvar (npr.: matičnih plošč, napajalnikov, kamer, monitorjev, vmesnikov …), ki so posledica obrabe in vremenskih vplivov. Te so po svojem obsegu in zahtevnosti lahko zelo različne in jih ni možno vnaprej napovedati. Ker gre za specifično, namensko in tehnično zahtevno opremo, popravila lahko izvedejo le zunanji izvajalci.</w:t>
            </w:r>
          </w:p>
          <w:p w:rsidR="0090651B" w:rsidRPr="005C6001" w:rsidP="008A0424">
            <w:pPr>
              <w:spacing w:before="0" w:after="0"/>
              <w:jc w:val="left"/>
              <w:rPr>
                <w:sz w:val="18"/>
                <w:szCs w:val="18"/>
                <w:lang w:val="fr-BE"/>
              </w:rPr>
            </w:pPr>
            <w:r w:rsidRPr="005C6001">
              <w:rPr>
                <w:noProof/>
                <w:sz w:val="18"/>
                <w:szCs w:val="18"/>
                <w:lang w:val="fr-BE"/>
              </w:rPr>
              <w:t xml:space="preserve">- KU za popravilo izvede oceno stroškov po predračunu, s čimer pri podizvajalcih skuša doseči ugodnejšo ceno oz. nižje stroške popravila.  </w:t>
            </w:r>
          </w:p>
          <w:p w:rsidR="0090651B" w:rsidRPr="005C6001" w:rsidP="008A0424">
            <w:pPr>
              <w:spacing w:before="0" w:after="0"/>
              <w:jc w:val="left"/>
              <w:rPr>
                <w:sz w:val="18"/>
                <w:szCs w:val="18"/>
                <w:lang w:val="fr-BE"/>
              </w:rPr>
            </w:pPr>
            <w:r w:rsidRPr="005C6001">
              <w:rPr>
                <w:noProof/>
                <w:sz w:val="18"/>
                <w:szCs w:val="18"/>
                <w:lang w:val="fr-BE"/>
              </w:rPr>
              <w:t>- Izpostavljena je težava zaradi vzdrževanja različnih tipov video sistemov, ki so v uporabi. Vzrok temu je iskanje kratkoročno najugodnejših ponudnikov (dveletne pogodbe) v fazi nabave, čigar posledica je razdrobljenost naročil in raznolikost vzdrževalcev posameznih sistemov, kar povzroča težave pri koordiniranju in višje stroške vzdrževanja.</w:t>
            </w:r>
          </w:p>
          <w:p w:rsidR="0090651B" w:rsidRPr="005C6001" w:rsidP="008A0424">
            <w:pPr>
              <w:spacing w:before="0" w:after="0"/>
              <w:jc w:val="left"/>
              <w:rPr>
                <w:sz w:val="18"/>
                <w:szCs w:val="18"/>
                <w:lang w:val="fr-BE"/>
              </w:rPr>
            </w:pPr>
            <w:r w:rsidRPr="005C6001">
              <w:rPr>
                <w:noProof/>
                <w:sz w:val="18"/>
                <w:szCs w:val="18"/>
                <w:lang w:val="fr-BE"/>
              </w:rPr>
              <w:t>- Brez sofinanciranja s strani EU skladov, bi naloge izvajali bistveno težje in v manjšem obsegu. Preventivnih pregledov bi bilo manj, in oprema brez podpore redkeje zamenjana. Vse našteto bi lahko povečalo tveganja za nastanek motenj pri izvajanju mejne kontrole.</w:t>
            </w:r>
          </w:p>
          <w:p w:rsidR="0090651B" w:rsidRPr="005C6001" w:rsidP="008A0424">
            <w:pPr>
              <w:spacing w:before="0" w:after="0"/>
              <w:jc w:val="left"/>
              <w:rPr>
                <w:sz w:val="18"/>
                <w:szCs w:val="18"/>
                <w:lang w:val="fr-BE"/>
              </w:rPr>
            </w:pPr>
            <w:r w:rsidRPr="005C6001">
              <w:rPr>
                <w:noProof/>
                <w:sz w:val="18"/>
                <w:szCs w:val="18"/>
                <w:lang w:val="fr-BE"/>
              </w:rPr>
              <w:t>- O vrednostih kazalnikov bo KU poročal z vsakim zahtevkom za povračilo. KU ocenjuje, da bodo predvidene vrednosti dosežene po načrtu (skladno z OP).</w:t>
            </w:r>
          </w:p>
          <w:p w:rsidR="0090651B" w:rsidRPr="005C6001" w:rsidP="008A0424">
            <w:pPr>
              <w:spacing w:before="0" w:after="0"/>
              <w:jc w:val="left"/>
              <w:rPr>
                <w:sz w:val="18"/>
                <w:szCs w:val="18"/>
                <w:lang w:val="fr-BE"/>
              </w:rPr>
            </w:pPr>
            <w:r w:rsidRPr="005C6001">
              <w:rPr>
                <w:noProof/>
                <w:sz w:val="18"/>
                <w:szCs w:val="18"/>
                <w:lang w:val="fr-BE"/>
              </w:rPr>
              <w:t>- KU se drži usmeritev, da se zadosti zahtevam Evropske komisije glede obveščanja in izboljšanja prepoznavnosti vloge EU preko uporabe logotipa ter navedbe sklada na dokumentaciji in elektronskih komponentah. Zaradi narave projekta ni predvideno splošno obveščanje javnosti.</w:t>
            </w:r>
          </w:p>
          <w:p w:rsidR="0090651B" w:rsidRPr="005C6001" w:rsidP="008A0424">
            <w:pPr>
              <w:spacing w:before="0" w:after="0"/>
              <w:jc w:val="left"/>
              <w:rPr>
                <w:sz w:val="18"/>
                <w:szCs w:val="18"/>
                <w:lang w:val="fr-BE"/>
              </w:rPr>
            </w:pPr>
            <w:r w:rsidRPr="005C6001">
              <w:rPr>
                <w:noProof/>
                <w:sz w:val="18"/>
                <w:szCs w:val="18"/>
                <w:lang w:val="fr-BE"/>
              </w:rPr>
              <w:t>PRIPOROČILA:</w:t>
            </w:r>
          </w:p>
          <w:p w:rsidR="0090651B" w:rsidRPr="005C6001" w:rsidP="008A0424">
            <w:pPr>
              <w:spacing w:before="0" w:after="0"/>
              <w:jc w:val="left"/>
              <w:rPr>
                <w:sz w:val="18"/>
                <w:szCs w:val="18"/>
                <w:lang w:val="fr-BE"/>
              </w:rPr>
            </w:pPr>
            <w:r w:rsidRPr="005C6001">
              <w:rPr>
                <w:noProof/>
                <w:sz w:val="18"/>
                <w:szCs w:val="18"/>
                <w:lang w:val="fr-BE"/>
              </w:rPr>
              <w:t>- Skladno s predhodnimi pogovori OO svetuje naj KU kritično presodi upravičenost posameznih izdatkov skladno s pravili upravičenosti.</w:t>
            </w: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SI/2020/PR/0009</w:t>
            </w:r>
          </w:p>
        </w:tc>
        <w:tc>
          <w:tcPr>
            <w:shd w:val="clear" w:color="auto" w:fill="auto"/>
          </w:tcPr>
          <w:p w:rsidR="0090651B" w:rsidRPr="00E05F29" w:rsidP="008A0424">
            <w:pPr>
              <w:spacing w:before="0" w:after="0"/>
              <w:jc w:val="left"/>
              <w:rPr>
                <w:sz w:val="18"/>
                <w:szCs w:val="18"/>
              </w:rPr>
            </w:pPr>
            <w:r w:rsidRPr="00E05F29">
              <w:rPr>
                <w:noProof/>
                <w:sz w:val="18"/>
                <w:szCs w:val="18"/>
              </w:rPr>
              <w:t>Finančna</w:t>
            </w:r>
          </w:p>
        </w:tc>
        <w:tc>
          <w:tcPr>
            <w:shd w:val="clear" w:color="auto" w:fill="auto"/>
          </w:tcPr>
          <w:p w:rsidR="0090651B" w:rsidRPr="00E05F29" w:rsidP="008A0424">
            <w:pPr>
              <w:spacing w:before="0" w:after="0"/>
              <w:jc w:val="center"/>
              <w:rPr>
                <w:sz w:val="18"/>
                <w:szCs w:val="18"/>
              </w:rPr>
            </w:pPr>
            <w:r w:rsidRPr="00E05F29">
              <w:rPr>
                <w:noProof/>
                <w:sz w:val="18"/>
                <w:szCs w:val="18"/>
              </w:rPr>
              <w:t>24.3.2022</w:t>
            </w:r>
          </w:p>
        </w:tc>
        <w:tc>
          <w:tcPr>
            <w:shd w:val="clear" w:color="auto" w:fill="auto"/>
          </w:tcPr>
          <w:p w:rsidR="0090651B" w:rsidRPr="00E05F29" w:rsidP="008A0424">
            <w:pPr>
              <w:spacing w:before="0" w:after="0"/>
              <w:jc w:val="center"/>
              <w:rPr>
                <w:sz w:val="18"/>
                <w:szCs w:val="18"/>
              </w:rPr>
            </w:pPr>
            <w:r w:rsidRPr="00E05F29">
              <w:rPr>
                <w:noProof/>
                <w:sz w:val="18"/>
                <w:szCs w:val="18"/>
              </w:rPr>
              <w:t>24.3.2022</w:t>
            </w:r>
          </w:p>
        </w:tc>
        <w:tc>
          <w:tcPr>
            <w:shd w:val="clear" w:color="auto" w:fill="auto"/>
          </w:tcPr>
          <w:p w:rsidR="0090651B" w:rsidRPr="00E05F29" w:rsidP="008A0424">
            <w:pPr>
              <w:spacing w:before="0" w:after="0"/>
              <w:jc w:val="center"/>
              <w:rPr>
                <w:sz w:val="18"/>
                <w:szCs w:val="18"/>
              </w:rPr>
            </w:pPr>
            <w:r w:rsidRPr="00E05F29">
              <w:rPr>
                <w:noProof/>
                <w:sz w:val="18"/>
                <w:szCs w:val="18"/>
              </w:rPr>
              <w:t>14.4.2022</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61.773,19</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r w:rsidR="00AB55D2">
              <w:rPr>
                <w:noProof/>
                <w:sz w:val="18"/>
                <w:szCs w:val="18"/>
              </w:rPr>
              <w:t>0,00</w:t>
            </w: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(IP.SO5.1.2-02B - Nakup opreme za izvajanje ukrepov tajnega opazovanja):</w:t>
            </w:r>
          </w:p>
          <w:p w:rsidR="0090651B" w:rsidRPr="005C6001" w:rsidP="008A0424">
            <w:pPr>
              <w:spacing w:before="0" w:after="0"/>
              <w:jc w:val="left"/>
              <w:rPr>
                <w:sz w:val="18"/>
                <w:szCs w:val="18"/>
                <w:lang w:val="fr-BE"/>
              </w:rPr>
            </w:pPr>
            <w:r w:rsidRPr="005C6001">
              <w:rPr>
                <w:noProof/>
                <w:sz w:val="18"/>
                <w:szCs w:val="18"/>
                <w:lang w:val="fr-BE"/>
              </w:rPr>
              <w:t xml:space="preserve">- Projekt se je izvajal v skladu s pravili EU, nacionalnimi pravili in odločitvijo o podpori. </w:t>
            </w:r>
          </w:p>
          <w:p w:rsidR="0090651B" w:rsidRPr="005C6001" w:rsidP="008A0424">
            <w:pPr>
              <w:spacing w:before="0" w:after="0"/>
              <w:jc w:val="left"/>
              <w:rPr>
                <w:sz w:val="18"/>
                <w:szCs w:val="18"/>
                <w:lang w:val="fr-BE"/>
              </w:rPr>
            </w:pPr>
            <w:r w:rsidRPr="005C6001">
              <w:rPr>
                <w:noProof/>
                <w:sz w:val="18"/>
                <w:szCs w:val="18"/>
                <w:lang w:val="fr-BE"/>
              </w:rPr>
              <w:t>- Vsa izplačila so vodena v enotnem računovodskem sistemu Ministrstva za finance – MFERAC.</w:t>
            </w:r>
          </w:p>
          <w:p w:rsidR="0090651B" w:rsidRPr="005C6001" w:rsidP="008A0424">
            <w:pPr>
              <w:spacing w:before="0" w:after="0"/>
              <w:jc w:val="left"/>
              <w:rPr>
                <w:sz w:val="18"/>
                <w:szCs w:val="18"/>
                <w:lang w:val="fr-BE"/>
              </w:rPr>
            </w:pPr>
            <w:r w:rsidRPr="005C6001">
              <w:rPr>
                <w:noProof/>
                <w:sz w:val="18"/>
                <w:szCs w:val="18"/>
                <w:lang w:val="fr-BE"/>
              </w:rPr>
              <w:t>- Dokumentacija v okviru JN je ustrezno označena z EU emblemom z navedbo, da projekt sofinancira Evropska unija iz Sklada za notranjo varnost.</w:t>
            </w:r>
          </w:p>
          <w:p w:rsidR="0090651B" w:rsidRPr="005C6001" w:rsidP="008A0424">
            <w:pPr>
              <w:spacing w:before="0" w:after="0"/>
              <w:jc w:val="left"/>
              <w:rPr>
                <w:sz w:val="18"/>
                <w:szCs w:val="18"/>
                <w:lang w:val="fr-BE"/>
              </w:rPr>
            </w:pPr>
            <w:r w:rsidRPr="005C6001">
              <w:rPr>
                <w:noProof/>
                <w:sz w:val="18"/>
                <w:szCs w:val="18"/>
                <w:lang w:val="fr-BE"/>
              </w:rPr>
              <w:t>- Javno naročilo št. 430-538/2020 in JN, št. 430-518/2020 je izvedeno v skladu s petim odstavkom 19. člena Zakona o javnem naročanju na področju obrambe in varnosti (Uradni list RS, št. 90/12, 90/14 – ZDU-1I in 52/16) in na podlagi internega Pravilnika o postopku oddaje naročil na področju obrambe in varnosti, št. 007-670/2013/17, 14. 2. 2014. Gre za evidenčni naročili na področju obrambe in varnosti (v nadaljevanju ENPOV). OO ugotavlja, da je KU oziroma Služba za javna naročila in nabave oba postopka izvedla v skladu z prej omenjenim zakonom in internim pravilnikom.</w:t>
            </w:r>
          </w:p>
          <w:p w:rsidR="0090651B" w:rsidRPr="005C6001" w:rsidP="008A0424">
            <w:pPr>
              <w:spacing w:before="0" w:after="0"/>
              <w:jc w:val="left"/>
              <w:rPr>
                <w:sz w:val="18"/>
                <w:szCs w:val="18"/>
                <w:lang w:val="fr-BE"/>
              </w:rPr>
            </w:pPr>
            <w:r w:rsidRPr="005C6001">
              <w:rPr>
                <w:noProof/>
                <w:sz w:val="18"/>
                <w:szCs w:val="18"/>
                <w:lang w:val="fr-BE"/>
              </w:rPr>
              <w:t xml:space="preserve">- Del vsebine obeh ENPOV postopkov je tajne narave. Gre za ponudbeni predračun in TS, ki sta označena s stopnjo tajnosti »INTERNO«. OO je izvedel pregled celotne dok. obeh ENPOV na lokaciji (Ministrstvo za notranje zadeve, Štefanova ulica 2, 1501 Ljubljana, Služba za javna naročila in nabave). </w:t>
            </w:r>
          </w:p>
          <w:p w:rsidR="0090651B" w:rsidRPr="005C6001" w:rsidP="008A0424">
            <w:pPr>
              <w:spacing w:before="0" w:after="0"/>
              <w:jc w:val="left"/>
              <w:rPr>
                <w:sz w:val="18"/>
                <w:szCs w:val="18"/>
                <w:lang w:val="fr-BE"/>
              </w:rPr>
            </w:pPr>
            <w:r w:rsidRPr="005C6001">
              <w:rPr>
                <w:noProof/>
                <w:sz w:val="18"/>
                <w:szCs w:val="18"/>
                <w:lang w:val="fr-BE"/>
              </w:rPr>
              <w:t xml:space="preserve">- Vsebinska in finančna skladnost sklenjenih pogodb z izdanimi računi je ustrezna. </w:t>
            </w:r>
          </w:p>
          <w:p w:rsidR="0090651B" w:rsidRPr="005C6001" w:rsidP="008A0424">
            <w:pPr>
              <w:spacing w:before="0" w:after="0"/>
              <w:jc w:val="left"/>
              <w:rPr>
                <w:sz w:val="18"/>
                <w:szCs w:val="18"/>
                <w:lang w:val="fr-BE"/>
              </w:rPr>
            </w:pPr>
            <w:r w:rsidRPr="005C6001">
              <w:rPr>
                <w:noProof/>
                <w:sz w:val="18"/>
                <w:szCs w:val="18"/>
                <w:lang w:val="fr-BE"/>
              </w:rPr>
              <w:t>- V ZzP so uveljavljeni pavšalni stroški skladno z Nacionalnimi pravili upravičenih stroškov in izdatkov Sklada za azil, migracije in vključevanje ter Sklada za notranjo varnost za obdobje 2014-2020 1.0 (in nadaljnje verzije) ter Priročnikom za izvajanje Sklada za azil, migracije in vključevanje ter Sklada za notranjo varnost 1.0 (in nadaljnje verzije).</w:t>
            </w:r>
          </w:p>
          <w:p w:rsidR="0090651B" w:rsidRPr="005C6001" w:rsidP="008A0424">
            <w:pPr>
              <w:spacing w:before="0" w:after="0"/>
              <w:jc w:val="left"/>
              <w:rPr>
                <w:sz w:val="18"/>
                <w:szCs w:val="18"/>
                <w:lang w:val="fr-BE"/>
              </w:rPr>
            </w:pPr>
          </w:p>
          <w:p w:rsidR="0090651B" w:rsidRPr="005C6001" w:rsidP="008A0424">
            <w:pPr>
              <w:spacing w:before="0" w:after="0"/>
              <w:jc w:val="left"/>
              <w:rPr>
                <w:sz w:val="18"/>
                <w:szCs w:val="18"/>
                <w:lang w:val="fr-BE"/>
              </w:rPr>
            </w:pPr>
            <w:r w:rsidRPr="005C6001">
              <w:rPr>
                <w:noProof/>
                <w:sz w:val="18"/>
                <w:szCs w:val="18"/>
                <w:lang w:val="fr-BE"/>
              </w:rPr>
              <w:t>PRIPOROČILA: /</w:t>
            </w:r>
          </w:p>
          <w:p w:rsidR="0090651B" w:rsidRPr="005C6001" w:rsidP="008A0424">
            <w:pPr>
              <w:spacing w:before="0" w:after="0"/>
              <w:jc w:val="left"/>
              <w:rPr>
                <w:sz w:val="18"/>
                <w:szCs w:val="18"/>
                <w:lang w:val="fr-BE"/>
              </w:rPr>
            </w:pP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SI/2020/PR/0010</w:t>
            </w:r>
          </w:p>
        </w:tc>
        <w:tc>
          <w:tcPr>
            <w:shd w:val="clear" w:color="auto" w:fill="auto"/>
          </w:tcPr>
          <w:p w:rsidR="0090651B" w:rsidRPr="00E05F29" w:rsidP="008A0424">
            <w:pPr>
              <w:spacing w:before="0" w:after="0"/>
              <w:jc w:val="left"/>
              <w:rPr>
                <w:sz w:val="18"/>
                <w:szCs w:val="18"/>
              </w:rPr>
            </w:pPr>
            <w:r w:rsidRPr="00E05F29">
              <w:rPr>
                <w:noProof/>
                <w:sz w:val="18"/>
                <w:szCs w:val="18"/>
              </w:rPr>
              <w:t>Finančna</w:t>
            </w:r>
          </w:p>
        </w:tc>
        <w:tc>
          <w:tcPr>
            <w:shd w:val="clear" w:color="auto" w:fill="auto"/>
          </w:tcPr>
          <w:p w:rsidR="0090651B" w:rsidRPr="00E05F29" w:rsidP="008A0424">
            <w:pPr>
              <w:spacing w:before="0" w:after="0"/>
              <w:jc w:val="center"/>
              <w:rPr>
                <w:sz w:val="18"/>
                <w:szCs w:val="18"/>
              </w:rPr>
            </w:pPr>
            <w:r w:rsidRPr="00E05F29">
              <w:rPr>
                <w:noProof/>
                <w:sz w:val="18"/>
                <w:szCs w:val="18"/>
              </w:rPr>
              <w:t>15.3.2022</w:t>
            </w:r>
          </w:p>
        </w:tc>
        <w:tc>
          <w:tcPr>
            <w:shd w:val="clear" w:color="auto" w:fill="auto"/>
          </w:tcPr>
          <w:p w:rsidR="0090651B" w:rsidRPr="00E05F29" w:rsidP="008A0424">
            <w:pPr>
              <w:spacing w:before="0" w:after="0"/>
              <w:jc w:val="center"/>
              <w:rPr>
                <w:sz w:val="18"/>
                <w:szCs w:val="18"/>
              </w:rPr>
            </w:pPr>
            <w:r w:rsidRPr="00E05F29">
              <w:rPr>
                <w:noProof/>
                <w:sz w:val="18"/>
                <w:szCs w:val="18"/>
              </w:rPr>
              <w:t>15.3.2022</w:t>
            </w:r>
          </w:p>
        </w:tc>
        <w:tc>
          <w:tcPr>
            <w:shd w:val="clear" w:color="auto" w:fill="auto"/>
          </w:tcPr>
          <w:p w:rsidR="0090651B" w:rsidRPr="00E05F29" w:rsidP="008A0424">
            <w:pPr>
              <w:spacing w:before="0" w:after="0"/>
              <w:jc w:val="center"/>
              <w:rPr>
                <w:sz w:val="18"/>
                <w:szCs w:val="18"/>
              </w:rPr>
            </w:pPr>
            <w:r w:rsidRPr="00E05F29">
              <w:rPr>
                <w:noProof/>
                <w:sz w:val="18"/>
                <w:szCs w:val="18"/>
              </w:rPr>
              <w:t>7.4.2022</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120.465,93</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r w:rsidR="00AB55D2">
              <w:rPr>
                <w:noProof/>
                <w:sz w:val="18"/>
                <w:szCs w:val="18"/>
              </w:rPr>
              <w:t>0,00</w:t>
            </w: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(IP.SO5.1.2-03C - Financiranje delovanje enote za tajno opazovanje):</w:t>
            </w:r>
          </w:p>
          <w:p w:rsidR="0090651B" w:rsidRPr="005C6001" w:rsidP="008A0424">
            <w:pPr>
              <w:spacing w:before="0" w:after="0"/>
              <w:jc w:val="left"/>
              <w:rPr>
                <w:sz w:val="18"/>
                <w:szCs w:val="18"/>
                <w:lang w:val="fr-BE"/>
              </w:rPr>
            </w:pPr>
            <w:r w:rsidRPr="005C6001">
              <w:rPr>
                <w:noProof/>
                <w:sz w:val="18"/>
                <w:szCs w:val="18"/>
                <w:lang w:val="fr-BE"/>
              </w:rPr>
              <w:t>- Dokumentacija v okviru projekta je označena s stopnjo tajnosti "Interno" in "Zaupno".</w:t>
            </w:r>
          </w:p>
          <w:p w:rsidR="0090651B" w:rsidRPr="005C6001" w:rsidP="008A0424">
            <w:pPr>
              <w:spacing w:before="0" w:after="0"/>
              <w:jc w:val="left"/>
              <w:rPr>
                <w:sz w:val="18"/>
                <w:szCs w:val="18"/>
                <w:lang w:val="fr-BE"/>
              </w:rPr>
            </w:pPr>
            <w:r w:rsidRPr="005C6001">
              <w:rPr>
                <w:noProof/>
                <w:sz w:val="18"/>
                <w:szCs w:val="18"/>
                <w:lang w:val="fr-BE"/>
              </w:rPr>
              <w:t>- Zaradi tajne narave projekta k ZzP v MIGRI ni priložena celotna računovodska dokumentacija, ampak se le-ta nahaja na lokaciji KU. V   okviru upravnih pregledov ZzP smo tako opravili pregled celotne dokumentacije vseh ZzP.</w:t>
            </w:r>
          </w:p>
          <w:p w:rsidR="0090651B" w:rsidRPr="005C6001"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P="008A0424">
            <w:pPr>
              <w:spacing w:before="0" w:after="0"/>
              <w:jc w:val="left"/>
              <w:rPr>
                <w:sz w:val="18"/>
                <w:szCs w:val="18"/>
                <w:lang w:val="fr-BE"/>
              </w:rPr>
            </w:pPr>
            <w:r w:rsidRPr="005C6001">
              <w:rPr>
                <w:noProof/>
                <w:sz w:val="18"/>
                <w:szCs w:val="18"/>
                <w:lang w:val="fr-BE"/>
              </w:rPr>
              <w:t xml:space="preserve">- Blagajniški izdatki/prejemki so vodeni skladno z zahtevami in priporočili. Razvidna je celotna poraba sredstev glede na zaporedno evidenčno številko v blagajniškem dnevniku. </w:t>
            </w:r>
          </w:p>
          <w:p w:rsidR="0090651B" w:rsidRPr="005C6001"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označeni, skladno z navodili za obveščanje in objavljanje.</w:t>
            </w:r>
          </w:p>
          <w:p w:rsidR="0090651B" w:rsidRPr="005C6001" w:rsidP="008A0424">
            <w:pPr>
              <w:spacing w:before="0" w:after="0"/>
              <w:jc w:val="left"/>
              <w:rPr>
                <w:sz w:val="18"/>
                <w:szCs w:val="18"/>
                <w:lang w:val="fr-BE"/>
              </w:rPr>
            </w:pPr>
            <w:r w:rsidRPr="005C6001">
              <w:rPr>
                <w:noProof/>
                <w:sz w:val="18"/>
                <w:szCs w:val="18"/>
                <w:lang w:val="fr-BE"/>
              </w:rPr>
              <w:t>- Pri pregledu dokumentacije ZzP št. IP.SO5.1.2-03C-ZzP-1.0 in IP.SO5.1.2-03C-ZzP-2.0 so bili izdatki upravičeni v celoti. Pri pregledu dok. ZzP št. IP.SO5.1.2.03C-ZzP-3.0 je OO ugotovil za 7,89 EUR neupravičenih izdatkov. Naknadnih ugotovitev, ki bi imele za posledico neupravičene izdatke s strani OO ni bilo.</w:t>
            </w:r>
          </w:p>
          <w:p w:rsidR="0090651B" w:rsidRPr="005C6001" w:rsidP="008A0424">
            <w:pPr>
              <w:spacing w:before="0" w:after="0"/>
              <w:jc w:val="left"/>
              <w:rPr>
                <w:sz w:val="18"/>
                <w:szCs w:val="18"/>
                <w:lang w:val="fr-BE"/>
              </w:rPr>
            </w:pPr>
            <w:r w:rsidRPr="005C6001">
              <w:rPr>
                <w:noProof/>
                <w:sz w:val="18"/>
                <w:szCs w:val="18"/>
                <w:lang w:val="fr-BE"/>
              </w:rPr>
              <w:t>- V ZzP so uveljavljeni pavšalni stroški v višini 2,5 % skladno z Nacionalnimi pravili o upravičenih stroških in izdatkih Sklada za azil, migracije in vključevanje ter Sklada za notranjo varnost za obdobje 2014-2020, 1.0 (in nadaljnje verzije) ter Priročnikom za izvajanje Sklada za azil, migracije in vključevanje ter Sklada za notranjo varnost, 1.0 (in nadaljnje verzije).</w:t>
            </w:r>
          </w:p>
          <w:p w:rsidR="0090651B" w:rsidRPr="005C6001" w:rsidP="008A0424">
            <w:pPr>
              <w:spacing w:before="0" w:after="0"/>
              <w:jc w:val="left"/>
              <w:rPr>
                <w:sz w:val="18"/>
                <w:szCs w:val="18"/>
                <w:lang w:val="fr-BE"/>
              </w:rPr>
            </w:pPr>
            <w:r w:rsidRPr="005C6001">
              <w:rPr>
                <w:noProof/>
                <w:sz w:val="18"/>
                <w:szCs w:val="18"/>
                <w:lang w:val="fr-BE"/>
              </w:rPr>
              <w:t>- Dosežena je 72,77 % finančna realizacija projekta (160.621,28 EUR).</w:t>
            </w:r>
          </w:p>
          <w:p w:rsidR="0090651B" w:rsidRPr="005C6001" w:rsidP="008A0424">
            <w:pPr>
              <w:spacing w:before="0" w:after="0"/>
              <w:jc w:val="left"/>
              <w:rPr>
                <w:sz w:val="18"/>
                <w:szCs w:val="18"/>
                <w:lang w:val="fr-BE"/>
              </w:rPr>
            </w:pPr>
            <w:r w:rsidRPr="005C6001">
              <w:rPr>
                <w:noProof/>
                <w:sz w:val="18"/>
                <w:szCs w:val="18"/>
                <w:lang w:val="fr-BE"/>
              </w:rPr>
              <w:t>PRIPOROČILA: /</w:t>
            </w:r>
          </w:p>
          <w:p w:rsidR="0090651B" w:rsidRPr="005C6001" w:rsidP="008A0424">
            <w:pPr>
              <w:spacing w:before="0" w:after="0"/>
              <w:jc w:val="left"/>
              <w:rPr>
                <w:sz w:val="18"/>
                <w:szCs w:val="18"/>
                <w:lang w:val="fr-BE"/>
              </w:rPr>
            </w:pP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SI/2020/PR/0015</w:t>
            </w:r>
          </w:p>
        </w:tc>
        <w:tc>
          <w:tcPr>
            <w:shd w:val="clear" w:color="auto" w:fill="auto"/>
          </w:tcPr>
          <w:p w:rsidR="0090651B" w:rsidRPr="00E05F29" w:rsidP="008A0424">
            <w:pPr>
              <w:spacing w:before="0" w:after="0"/>
              <w:jc w:val="left"/>
              <w:rPr>
                <w:sz w:val="18"/>
                <w:szCs w:val="18"/>
              </w:rPr>
            </w:pPr>
            <w:r w:rsidRPr="00E05F29">
              <w:rPr>
                <w:noProof/>
                <w:sz w:val="18"/>
                <w:szCs w:val="18"/>
              </w:rPr>
              <w:t>Finančna</w:t>
            </w:r>
          </w:p>
        </w:tc>
        <w:tc>
          <w:tcPr>
            <w:shd w:val="clear" w:color="auto" w:fill="auto"/>
          </w:tcPr>
          <w:p w:rsidR="0090651B" w:rsidRPr="00E05F29" w:rsidP="008A0424">
            <w:pPr>
              <w:spacing w:before="0" w:after="0"/>
              <w:jc w:val="center"/>
              <w:rPr>
                <w:sz w:val="18"/>
                <w:szCs w:val="18"/>
              </w:rPr>
            </w:pPr>
            <w:r w:rsidRPr="00E05F29">
              <w:rPr>
                <w:noProof/>
                <w:sz w:val="18"/>
                <w:szCs w:val="18"/>
              </w:rPr>
              <w:t>16.3.2022</w:t>
            </w:r>
          </w:p>
        </w:tc>
        <w:tc>
          <w:tcPr>
            <w:shd w:val="clear" w:color="auto" w:fill="auto"/>
          </w:tcPr>
          <w:p w:rsidR="0090651B" w:rsidRPr="00E05F29" w:rsidP="008A0424">
            <w:pPr>
              <w:spacing w:before="0" w:after="0"/>
              <w:jc w:val="center"/>
              <w:rPr>
                <w:sz w:val="18"/>
                <w:szCs w:val="18"/>
              </w:rPr>
            </w:pPr>
            <w:r w:rsidRPr="00E05F29">
              <w:rPr>
                <w:noProof/>
                <w:sz w:val="18"/>
                <w:szCs w:val="18"/>
              </w:rPr>
              <w:t>16.3.2022</w:t>
            </w:r>
          </w:p>
        </w:tc>
        <w:tc>
          <w:tcPr>
            <w:shd w:val="clear" w:color="auto" w:fill="auto"/>
          </w:tcPr>
          <w:p w:rsidR="0090651B" w:rsidRPr="00E05F29" w:rsidP="008A0424">
            <w:pPr>
              <w:spacing w:before="0" w:after="0"/>
              <w:jc w:val="center"/>
              <w:rPr>
                <w:sz w:val="18"/>
                <w:szCs w:val="18"/>
              </w:rPr>
            </w:pPr>
            <w:r w:rsidRPr="00E05F29">
              <w:rPr>
                <w:noProof/>
                <w:sz w:val="18"/>
                <w:szCs w:val="18"/>
              </w:rPr>
              <w:t>8.4.2022</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677.578,64</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r w:rsidR="00AB55D2">
              <w:rPr>
                <w:noProof/>
                <w:sz w:val="18"/>
                <w:szCs w:val="18"/>
              </w:rPr>
              <w:t>0,00</w:t>
            </w: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(IP.SO5.2.1-01D - Izvajanje prikritih preiskovalnih ukrepov):</w:t>
            </w:r>
          </w:p>
          <w:p w:rsidR="0090651B" w:rsidRPr="005C6001" w:rsidP="008A0424">
            <w:pPr>
              <w:spacing w:before="0" w:after="0"/>
              <w:jc w:val="left"/>
              <w:rPr>
                <w:sz w:val="18"/>
                <w:szCs w:val="18"/>
                <w:lang w:val="fr-BE"/>
              </w:rPr>
            </w:pPr>
            <w:r w:rsidRPr="005C6001">
              <w:rPr>
                <w:noProof/>
                <w:sz w:val="18"/>
                <w:szCs w:val="18"/>
                <w:lang w:val="fr-BE"/>
              </w:rPr>
              <w:t>- Dokumentacija v okviru projekta je označena s stopnjo tajno. "Interno" in "Zaupno".</w:t>
            </w:r>
          </w:p>
          <w:p w:rsidR="0090651B" w:rsidRPr="005C6001" w:rsidP="008A0424">
            <w:pPr>
              <w:spacing w:before="0" w:after="0"/>
              <w:jc w:val="left"/>
              <w:rPr>
                <w:sz w:val="18"/>
                <w:szCs w:val="18"/>
                <w:lang w:val="fr-BE"/>
              </w:rPr>
            </w:pPr>
            <w:r w:rsidRPr="005C6001">
              <w:rPr>
                <w:noProof/>
                <w:sz w:val="18"/>
                <w:szCs w:val="18"/>
                <w:lang w:val="fr-BE"/>
              </w:rPr>
              <w:t>- Zaradi tajne narave projekta k ZzP v MIGRI ni priložena celotna računovodska dok., ampak se nahaja pri KU. V okviru upravnih pregledov smo tako opravili pregled celotne dok. vseh ZzP.</w:t>
            </w:r>
          </w:p>
          <w:p w:rsidR="0090651B" w:rsidRPr="005C6001"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P="008A0424">
            <w:pPr>
              <w:spacing w:before="0" w:after="0"/>
              <w:jc w:val="left"/>
              <w:rPr>
                <w:sz w:val="18"/>
                <w:szCs w:val="18"/>
                <w:lang w:val="fr-BE"/>
              </w:rPr>
            </w:pPr>
            <w:r w:rsidRPr="005C6001">
              <w:rPr>
                <w:noProof/>
                <w:sz w:val="18"/>
                <w:szCs w:val="18"/>
                <w:lang w:val="fr-BE"/>
              </w:rPr>
              <w:t>- Projekt je predčasno zaključen zaradi celotne porabe proračuna, projekta D (gre namreč za cikličen proj.). KU tako iz Poročila o porabi fin. sred. iz Sklada za notranjo varnost ISF, št. 450-35/2016/23, 9. 4. 2021, uveljavlja zgolj del stroškov od "Zaporedne št. blagajniškega izdatka - obračun", št. 2128D do 2215D v višini 32.941,68 EUR -189,49 EUR (PRILIV 2230D - najem/povrnitev stroškov s strani najemodajalca), skupaj torej 32.752,19 EUR. Ostanek porabe po prej omenjenem poročilu uveljavlja v okviru IP.SO5.2.1-01E-ZzP-1.0 (Projekt E).</w:t>
            </w:r>
          </w:p>
          <w:p w:rsidR="0090651B" w:rsidRPr="005C6001" w:rsidP="008A0424">
            <w:pPr>
              <w:spacing w:before="0" w:after="0"/>
              <w:jc w:val="left"/>
              <w:rPr>
                <w:sz w:val="18"/>
                <w:szCs w:val="18"/>
                <w:lang w:val="fr-BE"/>
              </w:rPr>
            </w:pPr>
            <w:r w:rsidRPr="005C6001">
              <w:rPr>
                <w:noProof/>
                <w:sz w:val="18"/>
                <w:szCs w:val="18"/>
                <w:lang w:val="fr-BE"/>
              </w:rPr>
              <w:t xml:space="preserve">- OO ugotavlja, da KU izvaja aktivnosti, ki se stroškovno uvrščajo v kategorijo stroškov D in E. Stroški načrtovani v prijavi so torej uvrščeni v napačno kategorijo, saj je KU del stroškov uvrstil v kategorijo F. KU je kljub temu stroške pri pripravi ZzP uvrstil v pravilno kat., torej kat. D. </w:t>
            </w:r>
          </w:p>
          <w:p w:rsidR="0090651B" w:rsidRPr="005C6001"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 v blagajniškem dnevniku. </w:t>
            </w:r>
          </w:p>
          <w:p w:rsidR="0090651B" w:rsidRPr="005C6001" w:rsidP="008A0424">
            <w:pPr>
              <w:spacing w:before="0" w:after="0"/>
              <w:jc w:val="left"/>
              <w:rPr>
                <w:sz w:val="18"/>
                <w:szCs w:val="18"/>
                <w:lang w:val="fr-BE"/>
              </w:rPr>
            </w:pPr>
            <w:r w:rsidRPr="005C6001">
              <w:rPr>
                <w:noProof/>
                <w:sz w:val="18"/>
                <w:szCs w:val="18"/>
                <w:lang w:val="fr-BE"/>
              </w:rPr>
              <w:t>- Zaradi tajne narave proj. je uporaba loga in navedba sklada izvedena v omejenem obsegu, vendar so ključni dokumenti ustrezno označeni, skladno z navodili za obveščanje in objavljanje.</w:t>
            </w:r>
          </w:p>
          <w:p w:rsidR="0090651B" w:rsidRPr="005C6001" w:rsidP="008A0424">
            <w:pPr>
              <w:spacing w:before="0" w:after="0"/>
              <w:jc w:val="left"/>
              <w:rPr>
                <w:sz w:val="18"/>
                <w:szCs w:val="18"/>
                <w:lang w:val="fr-BE"/>
              </w:rPr>
            </w:pPr>
            <w:r w:rsidRPr="005C6001">
              <w:rPr>
                <w:noProof/>
                <w:sz w:val="18"/>
                <w:szCs w:val="18"/>
                <w:lang w:val="fr-BE"/>
              </w:rPr>
              <w:t>- Del stroškov v Poročilu o porabi finančnih sredstev iz ISF, št. 450-35/2016/23, 9.4.2021, se navezuje na dokument št. SDT Ktpp-z 11/2020-JL, 12. 7. 2020, ki ga je izdalo Specializirano državno tožilstvo RS (stopnja tajnosti – INTERNO).</w:t>
            </w:r>
          </w:p>
          <w:p w:rsidR="0090651B" w:rsidRPr="005C6001" w:rsidP="008A0424">
            <w:pPr>
              <w:spacing w:before="0" w:after="0"/>
              <w:jc w:val="left"/>
              <w:rPr>
                <w:sz w:val="18"/>
                <w:szCs w:val="18"/>
                <w:lang w:val="fr-BE"/>
              </w:rPr>
            </w:pPr>
            <w:r w:rsidRPr="005C6001">
              <w:rPr>
                <w:noProof/>
                <w:sz w:val="18"/>
                <w:szCs w:val="18"/>
                <w:lang w:val="fr-BE"/>
              </w:rPr>
              <w:t>- Pri pregledu dok. ZzP št. IP.SO5.2.1.01D-ZzP-1.0 je OO ugotovil za 4,71 EUR neup. izd. Pri pregledu dok. ZzP št. IP.SO5.2.1.01D-ZzP-2.0 so bili izdatki upravičeni v celoti. Pri pregledu dok. ZzP št. IP.SO5.2.1.01D-ZzP-3.0 so bili izdatki prav tako upravičeni v celoti. Pri pregledu dok. ZzP št. IP.SO5.2.1.01D-ZzP-5.0 pa je OO ugotovil za 13,94 EUR neupravičenih izdatkov. Naknadnih ugotovitev, ki bi imele za posledico neupravič. izdatke s strani OO ni bilo.</w:t>
            </w:r>
          </w:p>
          <w:p w:rsidR="0090651B" w:rsidRPr="005C6001" w:rsidP="008A0424">
            <w:pPr>
              <w:spacing w:before="0" w:after="0"/>
              <w:jc w:val="left"/>
              <w:rPr>
                <w:sz w:val="18"/>
                <w:szCs w:val="18"/>
                <w:lang w:val="fr-BE"/>
              </w:rPr>
            </w:pPr>
            <w:r w:rsidRPr="005C6001">
              <w:rPr>
                <w:noProof/>
                <w:sz w:val="18"/>
                <w:szCs w:val="18"/>
                <w:lang w:val="fr-BE"/>
              </w:rPr>
              <w:t>- V ZzP so uveljavljeni pavšalni stroški v višini 2,5 %.</w:t>
            </w:r>
          </w:p>
          <w:p w:rsidR="0090651B" w:rsidRPr="005C6001" w:rsidP="008A0424">
            <w:pPr>
              <w:spacing w:before="0" w:after="0"/>
              <w:jc w:val="left"/>
              <w:rPr>
                <w:sz w:val="18"/>
                <w:szCs w:val="18"/>
                <w:lang w:val="fr-BE"/>
              </w:rPr>
            </w:pPr>
            <w:r w:rsidRPr="005C6001">
              <w:rPr>
                <w:noProof/>
                <w:sz w:val="18"/>
                <w:szCs w:val="18"/>
                <w:lang w:val="fr-BE"/>
              </w:rPr>
              <w:t>PRIPOROČILA:/</w:t>
            </w: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SI/2020/PR/0043</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31.8.2022</w:t>
            </w:r>
          </w:p>
        </w:tc>
        <w:tc>
          <w:tcPr>
            <w:shd w:val="clear" w:color="auto" w:fill="auto"/>
          </w:tcPr>
          <w:p w:rsidR="0090651B" w:rsidRPr="00E05F29" w:rsidP="008A0424">
            <w:pPr>
              <w:spacing w:before="0" w:after="0"/>
              <w:jc w:val="center"/>
              <w:rPr>
                <w:sz w:val="18"/>
                <w:szCs w:val="18"/>
              </w:rPr>
            </w:pPr>
            <w:r w:rsidRPr="00E05F29">
              <w:rPr>
                <w:noProof/>
                <w:sz w:val="18"/>
                <w:szCs w:val="18"/>
              </w:rPr>
              <w:t>31.8.2022</w:t>
            </w:r>
          </w:p>
        </w:tc>
        <w:tc>
          <w:tcPr>
            <w:shd w:val="clear" w:color="auto" w:fill="auto"/>
          </w:tcPr>
          <w:p w:rsidR="0090651B" w:rsidRPr="00E05F29" w:rsidP="008A0424">
            <w:pPr>
              <w:spacing w:before="0" w:after="0"/>
              <w:jc w:val="center"/>
              <w:rPr>
                <w:sz w:val="18"/>
                <w:szCs w:val="18"/>
              </w:rPr>
            </w:pPr>
            <w:r w:rsidRPr="00E05F29">
              <w:rPr>
                <w:noProof/>
                <w:sz w:val="18"/>
                <w:szCs w:val="18"/>
              </w:rPr>
              <w:t>9.9.2022</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(IB.SO1.1.3-01C - Nakup programskih komponent nacionalnega vizumskega informacijskega sistema):</w:t>
            </w:r>
          </w:p>
          <w:p w:rsidR="0090651B" w:rsidRPr="005C6001" w:rsidP="008A0424">
            <w:pPr>
              <w:spacing w:before="0" w:after="0"/>
              <w:jc w:val="left"/>
              <w:rPr>
                <w:sz w:val="18"/>
                <w:szCs w:val="18"/>
                <w:lang w:val="fr-BE"/>
              </w:rPr>
            </w:pPr>
            <w:r w:rsidRPr="005C6001">
              <w:rPr>
                <w:noProof/>
                <w:sz w:val="18"/>
                <w:szCs w:val="18"/>
                <w:lang w:val="fr-BE"/>
              </w:rPr>
              <w:t>- Gre za ponavljajoč projekt, ki traja od 1. 7. 2021 do 31.12. 2022. Izvaja se skladno s pravili EU, nacionalnimi pravili, odločitvijo o podpori in spremembo le-te.</w:t>
            </w:r>
          </w:p>
          <w:p w:rsidR="0090651B" w:rsidRPr="005C6001" w:rsidP="008A0424">
            <w:pPr>
              <w:spacing w:before="0" w:after="0"/>
              <w:jc w:val="left"/>
              <w:rPr>
                <w:sz w:val="18"/>
                <w:szCs w:val="18"/>
                <w:lang w:val="fr-BE"/>
              </w:rPr>
            </w:pPr>
            <w:r w:rsidRPr="005C6001">
              <w:rPr>
                <w:noProof/>
                <w:sz w:val="18"/>
                <w:szCs w:val="18"/>
                <w:lang w:val="fr-BE"/>
              </w:rPr>
              <w:t xml:space="preserve">- MZZ opravlja naloge na področju konzularne zaščite. Projekt zagotavlja nemoteno delovanje vizumskega informacijskega sistema na MZZ in 45 DKP, ki opravljajo naloge izdajanje vizumov. </w:t>
            </w:r>
          </w:p>
          <w:p w:rsidR="0090651B" w:rsidRPr="005C6001" w:rsidP="008A0424">
            <w:pPr>
              <w:spacing w:before="0" w:after="0"/>
              <w:jc w:val="left"/>
              <w:rPr>
                <w:sz w:val="18"/>
                <w:szCs w:val="18"/>
                <w:lang w:val="fr-BE"/>
              </w:rPr>
            </w:pPr>
            <w:r w:rsidRPr="005C6001">
              <w:rPr>
                <w:noProof/>
                <w:sz w:val="18"/>
                <w:szCs w:val="18"/>
                <w:lang w:val="fr-BE"/>
              </w:rPr>
              <w:t>- KU je v okviru izvajanja projekta z izvajalci sklenil 4 pogodbe, ki po vrednosti že presegajo razpoložljivi proračun, iz česar sledi, da bo slednji predvidoma izkoriščen v celoti. Do sedaj je bil v okviru projekta v kontrolo posredovan zahtevek v vrednosti 37.912,65 €, ki je bil pregledan in potrjen s strani OO.</w:t>
            </w:r>
          </w:p>
          <w:p w:rsidR="0090651B" w:rsidRPr="005C6001" w:rsidP="008A0424">
            <w:pPr>
              <w:spacing w:before="0" w:after="0"/>
              <w:jc w:val="left"/>
              <w:rPr>
                <w:sz w:val="18"/>
                <w:szCs w:val="18"/>
                <w:lang w:val="fr-BE"/>
              </w:rPr>
            </w:pPr>
            <w:r w:rsidRPr="005C6001">
              <w:rPr>
                <w:noProof/>
                <w:sz w:val="18"/>
                <w:szCs w:val="18"/>
                <w:lang w:val="fr-BE"/>
              </w:rPr>
              <w:t xml:space="preserve">- OO ugotavlja, da izvajanje projekta sledi osnovnemu namenu, to je zagotavljati pogoje za nemoteno izvajanje vizumskega postopka, ki je kratkotrajen za stranke, hkrati pa učinkovit za uporabnika. </w:t>
            </w:r>
          </w:p>
          <w:p w:rsidR="0090651B" w:rsidRPr="005C6001" w:rsidP="008A0424">
            <w:pPr>
              <w:spacing w:before="0" w:after="0"/>
              <w:jc w:val="left"/>
              <w:rPr>
                <w:sz w:val="18"/>
                <w:szCs w:val="18"/>
                <w:lang w:val="fr-BE"/>
              </w:rPr>
            </w:pPr>
            <w:r w:rsidRPr="005C6001">
              <w:rPr>
                <w:noProof/>
                <w:sz w:val="18"/>
                <w:szCs w:val="18"/>
                <w:lang w:val="fr-BE"/>
              </w:rPr>
              <w:t>- Aktivnosti A-001, A-003 in A-005 se izvajajo po načrtu, medtem ko se aktivnosti A-002 in A-004 ne bosta izvedli. Pri A-002 gre za nadgradnjo A-001, kjer je KU naknadno ugotovil, da nadaljnje nadgradnje trenutno niso potrebne, A-004 pa ne more izvesti zaradi zamud v sistemskem delu info sistema.</w:t>
            </w:r>
          </w:p>
          <w:p w:rsidR="0090651B" w:rsidRPr="005C6001" w:rsidP="008A0424">
            <w:pPr>
              <w:spacing w:before="0" w:after="0"/>
              <w:jc w:val="left"/>
              <w:rPr>
                <w:sz w:val="18"/>
                <w:szCs w:val="18"/>
                <w:lang w:val="fr-BE"/>
              </w:rPr>
            </w:pPr>
            <w:r w:rsidRPr="005C6001">
              <w:rPr>
                <w:noProof/>
                <w:sz w:val="18"/>
                <w:szCs w:val="18"/>
                <w:lang w:val="fr-BE"/>
              </w:rPr>
              <w:t>- Projekt se izvaja skladno s terminskim načrtom. KU prijavlja projekte istega naslova v kontekstu celotne finančne perspektive, kot nadaljevanje istega procesa oz. funkcionalne celote, zato pri posameznih projektnih prijavah (A, B, C) ne spreminja izbranih aktivnosti, čeprav kakšne izmed njih v posamezni fazi ne izvede. Ne glede na to KU zagotavlja, da bodo projektni cilji izpolnjeni.</w:t>
            </w:r>
          </w:p>
          <w:p w:rsidR="0090651B" w:rsidRPr="005C6001" w:rsidP="008A0424">
            <w:pPr>
              <w:spacing w:before="0" w:after="0"/>
              <w:jc w:val="left"/>
              <w:rPr>
                <w:sz w:val="18"/>
                <w:szCs w:val="18"/>
                <w:lang w:val="fr-BE"/>
              </w:rPr>
            </w:pPr>
            <w:r w:rsidRPr="005C6001">
              <w:rPr>
                <w:noProof/>
                <w:sz w:val="18"/>
                <w:szCs w:val="18"/>
                <w:lang w:val="fr-BE"/>
              </w:rPr>
              <w:t>- O doseženih vrednostih kazalnikov, bo KU poročal v zaključnem zahtevku za povračilo. Že sedaj pa KU lahko potrdi, da je končna vrednost prvega kazalnika K130 dosežena, medtem ko vrednost drugega K133 ne bo niti na koncu projekta. Razlog temu je zmanjšano št. prosilcev vizumskih vlog.</w:t>
            </w:r>
          </w:p>
          <w:p w:rsidR="0090651B" w:rsidRPr="005C6001" w:rsidP="008A0424">
            <w:pPr>
              <w:spacing w:before="0" w:after="0"/>
              <w:jc w:val="left"/>
              <w:rPr>
                <w:sz w:val="18"/>
                <w:szCs w:val="18"/>
                <w:lang w:val="fr-BE"/>
              </w:rPr>
            </w:pPr>
            <w:r w:rsidRPr="005C6001">
              <w:rPr>
                <w:noProof/>
                <w:sz w:val="18"/>
                <w:szCs w:val="18"/>
                <w:lang w:val="fr-BE"/>
              </w:rPr>
              <w:t>- Javno informiranje o podrobnostih projekta ni primerno. Vseeno je financiranje iz sklada ISF in navedba emblema EU v vsebinskem delu javnih objav MZZ, ki se tiče prijave in procesiranja vizumskih vlog, jasno izpostavljeno.</w:t>
            </w:r>
          </w:p>
          <w:p w:rsidR="0090651B" w:rsidRPr="005C6001" w:rsidP="008A0424">
            <w:pPr>
              <w:spacing w:before="0" w:after="0"/>
              <w:jc w:val="left"/>
              <w:rPr>
                <w:sz w:val="18"/>
                <w:szCs w:val="18"/>
                <w:lang w:val="fr-BE"/>
              </w:rPr>
            </w:pPr>
            <w:r w:rsidRPr="005C6001">
              <w:rPr>
                <w:noProof/>
                <w:sz w:val="18"/>
                <w:szCs w:val="18"/>
                <w:lang w:val="fr-BE"/>
              </w:rPr>
              <w:t>PRIPOROČILA:</w:t>
            </w:r>
          </w:p>
          <w:p w:rsidR="0090651B" w:rsidRPr="005C6001" w:rsidP="008A0424">
            <w:pPr>
              <w:spacing w:before="0" w:after="0"/>
              <w:jc w:val="left"/>
              <w:rPr>
                <w:sz w:val="18"/>
                <w:szCs w:val="18"/>
                <w:lang w:val="fr-BE"/>
              </w:rPr>
            </w:pPr>
            <w:r w:rsidRPr="005C6001">
              <w:rPr>
                <w:noProof/>
                <w:sz w:val="18"/>
                <w:szCs w:val="18"/>
                <w:lang w:val="fr-BE"/>
              </w:rPr>
              <w:t>- OO priporoča KU, da v prihodnje kljub cikličnosti posameznega projekta v prijavo projekta ne navaja aktivnosti iz predhodnih prijav projekta, če so že izvedene ali če njihova izvedena v določenem obdobju ni predvidena. Poleg tega je potrebno bistvene spremembe uskladiti z OO.</w:t>
            </w: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SI/2020/PR/0045</w:t>
            </w:r>
          </w:p>
        </w:tc>
        <w:tc>
          <w:tcPr>
            <w:shd w:val="clear" w:color="auto" w:fill="auto"/>
          </w:tcPr>
          <w:p w:rsidR="0090651B" w:rsidRPr="00E05F29" w:rsidP="008A0424">
            <w:pPr>
              <w:spacing w:before="0" w:after="0"/>
              <w:jc w:val="left"/>
              <w:rPr>
                <w:sz w:val="18"/>
                <w:szCs w:val="18"/>
              </w:rPr>
            </w:pPr>
            <w:r w:rsidRPr="00E05F29">
              <w:rPr>
                <w:noProof/>
                <w:sz w:val="18"/>
                <w:szCs w:val="18"/>
              </w:rPr>
              <w:t>Finančna</w:t>
            </w:r>
          </w:p>
        </w:tc>
        <w:tc>
          <w:tcPr>
            <w:shd w:val="clear" w:color="auto" w:fill="auto"/>
          </w:tcPr>
          <w:p w:rsidR="0090651B" w:rsidRPr="00E05F29" w:rsidP="008A0424">
            <w:pPr>
              <w:spacing w:before="0" w:after="0"/>
              <w:jc w:val="center"/>
              <w:rPr>
                <w:sz w:val="18"/>
                <w:szCs w:val="18"/>
              </w:rPr>
            </w:pPr>
            <w:r w:rsidRPr="00E05F29">
              <w:rPr>
                <w:noProof/>
                <w:sz w:val="18"/>
                <w:szCs w:val="18"/>
              </w:rPr>
              <w:t>6.9.2022</w:t>
            </w:r>
          </w:p>
        </w:tc>
        <w:tc>
          <w:tcPr>
            <w:shd w:val="clear" w:color="auto" w:fill="auto"/>
          </w:tcPr>
          <w:p w:rsidR="0090651B" w:rsidRPr="00E05F29" w:rsidP="008A0424">
            <w:pPr>
              <w:spacing w:before="0" w:after="0"/>
              <w:jc w:val="center"/>
              <w:rPr>
                <w:sz w:val="18"/>
                <w:szCs w:val="18"/>
              </w:rPr>
            </w:pPr>
            <w:r w:rsidRPr="00E05F29">
              <w:rPr>
                <w:noProof/>
                <w:sz w:val="18"/>
                <w:szCs w:val="18"/>
              </w:rPr>
              <w:t>6.9.2022</w:t>
            </w:r>
          </w:p>
        </w:tc>
        <w:tc>
          <w:tcPr>
            <w:shd w:val="clear" w:color="auto" w:fill="auto"/>
          </w:tcPr>
          <w:p w:rsidR="0090651B" w:rsidRPr="00E05F29" w:rsidP="008A0424">
            <w:pPr>
              <w:spacing w:before="0" w:after="0"/>
              <w:jc w:val="center"/>
              <w:rPr>
                <w:sz w:val="18"/>
                <w:szCs w:val="18"/>
              </w:rPr>
            </w:pPr>
            <w:r w:rsidRPr="00E05F29">
              <w:rPr>
                <w:noProof/>
                <w:sz w:val="18"/>
                <w:szCs w:val="18"/>
              </w:rPr>
              <w:t>8.9.2022</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1.277.845,33</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r w:rsidR="00AB55D2">
              <w:rPr>
                <w:noProof/>
                <w:sz w:val="18"/>
                <w:szCs w:val="18"/>
              </w:rPr>
              <w:t>0,00</w:t>
            </w: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(IB.SO2.2.1-04B - AFIS):</w:t>
            </w:r>
          </w:p>
          <w:p w:rsidR="0090651B" w:rsidRPr="005C6001" w:rsidP="008A0424">
            <w:pPr>
              <w:spacing w:before="0" w:after="0"/>
              <w:jc w:val="left"/>
              <w:rPr>
                <w:sz w:val="18"/>
                <w:szCs w:val="18"/>
                <w:lang w:val="fr-BE"/>
              </w:rPr>
            </w:pPr>
            <w:r w:rsidRPr="005C6001">
              <w:rPr>
                <w:noProof/>
                <w:sz w:val="18"/>
                <w:szCs w:val="18"/>
                <w:lang w:val="fr-BE"/>
              </w:rPr>
              <w:t xml:space="preserve">- Projekt se je izvajal v skladu s pravili EU, nacionalnimi pravili in odločitvijo o podpori ter nadaljnjimi spremembami in dopolnitvami odločitve o podpori. </w:t>
            </w:r>
          </w:p>
          <w:p w:rsidR="0090651B" w:rsidRPr="005C6001" w:rsidP="008A0424">
            <w:pPr>
              <w:spacing w:before="0" w:after="0"/>
              <w:jc w:val="left"/>
              <w:rPr>
                <w:sz w:val="18"/>
                <w:szCs w:val="18"/>
                <w:lang w:val="fr-BE"/>
              </w:rPr>
            </w:pPr>
            <w:r w:rsidRPr="005C6001">
              <w:rPr>
                <w:noProof/>
                <w:sz w:val="18"/>
                <w:szCs w:val="18"/>
                <w:lang w:val="fr-BE"/>
              </w:rPr>
              <w:t>- OO ugotavlja, da je pregledana dokumentacija skladna s tisto v MIGRI.</w:t>
            </w:r>
          </w:p>
          <w:p w:rsidR="0090651B" w:rsidRPr="005C6001" w:rsidP="008A0424">
            <w:pPr>
              <w:spacing w:before="0" w:after="0"/>
              <w:jc w:val="left"/>
              <w:rPr>
                <w:sz w:val="18"/>
                <w:szCs w:val="18"/>
                <w:lang w:val="fr-BE"/>
              </w:rPr>
            </w:pPr>
            <w:r w:rsidRPr="005C6001">
              <w:rPr>
                <w:noProof/>
                <w:sz w:val="18"/>
                <w:szCs w:val="18"/>
                <w:lang w:val="fr-BE"/>
              </w:rPr>
              <w:t>- Vsi izdatki so vodeni v enotnem računovodskem sistemu Ministrstva za finance – MFERAC na ločeni računovodski kodi (analitika projekta).</w:t>
            </w:r>
          </w:p>
          <w:p w:rsidR="0090651B" w:rsidRPr="005C6001" w:rsidP="008A0424">
            <w:pPr>
              <w:spacing w:before="0" w:after="0"/>
              <w:jc w:val="left"/>
              <w:rPr>
                <w:sz w:val="18"/>
                <w:szCs w:val="18"/>
                <w:lang w:val="fr-BE"/>
              </w:rPr>
            </w:pPr>
            <w:r w:rsidRPr="005C6001">
              <w:rPr>
                <w:noProof/>
                <w:sz w:val="18"/>
                <w:szCs w:val="18"/>
                <w:lang w:val="fr-BE"/>
              </w:rPr>
              <w:t>- Vsebinska in finančna skladnost sklenjene pogodbe z izdanim računom je ustrezna.</w:t>
            </w:r>
          </w:p>
          <w:p w:rsidR="0090651B" w:rsidRPr="005C6001" w:rsidP="008A0424">
            <w:pPr>
              <w:spacing w:before="0" w:after="0"/>
              <w:jc w:val="left"/>
              <w:rPr>
                <w:sz w:val="18"/>
                <w:szCs w:val="18"/>
                <w:lang w:val="fr-BE"/>
              </w:rPr>
            </w:pPr>
            <w:r w:rsidRPr="005C6001">
              <w:rPr>
                <w:noProof/>
                <w:sz w:val="18"/>
                <w:szCs w:val="18"/>
                <w:lang w:val="fr-BE"/>
              </w:rPr>
              <w:t xml:space="preserve">- KU je za dobavo, integracijo in vzdrževanje sistema AFIS za potrebe NFL izvedel JN po odprtem postopku (št. 430-707/2020), objavljeno na portalu JN, 20. 11. 2020. Izvajalec v tem postopku ni bil izbran, saj je ponudba presegala zagotovljena finančna sredstva naročnika. Naročnik je nato na podlagi točke b) prvega odstavka 44. člena ZJN-3 (Ur. l. RS št. 95/15, 14/18) izvedel JN po konkurenčnem postopku s pogajanji »brez predhodne objave« (št. 430-545/2021). 28.07.2021 je KU z izbranim izvajalcem (Idemia Identity and Security France Ses) sklenil pogodbo št. C1714-21-460169.  </w:t>
            </w:r>
          </w:p>
          <w:p w:rsidR="0090651B" w:rsidRPr="005C6001" w:rsidP="008A0424">
            <w:pPr>
              <w:spacing w:before="0" w:after="0"/>
              <w:jc w:val="left"/>
              <w:rPr>
                <w:sz w:val="18"/>
                <w:szCs w:val="18"/>
                <w:lang w:val="fr-BE"/>
              </w:rPr>
            </w:pPr>
            <w:r w:rsidRPr="005C6001">
              <w:rPr>
                <w:noProof/>
                <w:sz w:val="18"/>
                <w:szCs w:val="18"/>
                <w:lang w:val="fr-BE"/>
              </w:rPr>
              <w:t>- KU je z izvajalcem 31. 3. 2022 sklenil Aneks št. 1 k pogodbi za podaljšan rok dobave za 66 dni, do 31. 3. 2022. Razlog za podaljšanje so spremenjene razmere na trgu pri dobavi nekaterih elektronskih komponent ter kasnejša izvedba usposabljanj. Kot glavni vzrok za nastale razmere, ki jih izvajalec in naročnik nista mogla predvideti so okoliščine nastale zaradi pandemije COVID-19.</w:t>
            </w:r>
          </w:p>
          <w:p w:rsidR="0090651B" w:rsidRPr="005C6001" w:rsidP="008A0424">
            <w:pPr>
              <w:spacing w:before="0" w:after="0"/>
              <w:jc w:val="left"/>
              <w:rPr>
                <w:sz w:val="18"/>
                <w:szCs w:val="18"/>
                <w:lang w:val="fr-BE"/>
              </w:rPr>
            </w:pPr>
            <w:r w:rsidRPr="005C6001">
              <w:rPr>
                <w:noProof/>
                <w:sz w:val="18"/>
                <w:szCs w:val="18"/>
                <w:lang w:val="fr-BE"/>
              </w:rPr>
              <w:t xml:space="preserve">- Dobava, namestitev in integracija sistema AFIS je bila, dne 31. 3. 2022 izvedena v celoti, kar izkazuje prevzemni zapisnik in dodatek k prevzemnemu zapisniku 31. 3. 2022. Račun št. 66101828, 7. 4. 2022 je naročnik plačal v celoti 9. 5. 2022. Samoobdavčitev izvedena 3. 5. 2022. Račun se na projektu uveljavlja v deležu 76,76 % (ISF-B), ostanek se uveljavlja na projektu IP.SO5.2.1-04B (ISF-P) v deležu 23,24 %. </w:t>
            </w:r>
          </w:p>
          <w:p w:rsidR="0090651B" w:rsidRPr="005C6001" w:rsidP="008A0424">
            <w:pPr>
              <w:spacing w:before="0" w:after="0"/>
              <w:jc w:val="left"/>
              <w:rPr>
                <w:sz w:val="18"/>
                <w:szCs w:val="18"/>
                <w:lang w:val="fr-BE"/>
              </w:rPr>
            </w:pPr>
            <w:r w:rsidRPr="005C6001">
              <w:rPr>
                <w:noProof/>
                <w:sz w:val="18"/>
                <w:szCs w:val="18"/>
                <w:lang w:val="fr-BE"/>
              </w:rPr>
              <w:t>- Izvajalec je glede na 8. člen pogodbe za obdobje 36 mesecev od uspešno prevzetega sistema AFIS dolžan zagotavljati vzdrževanje le tega, ki ga v času garancijskega roka (24 mesecev) izvaja brezplačno. Naslednjih 12 mesecev bo za izvajanje storitve vzdrževanja prejel 207.400,08 EUR z DDV. Stroški vzdrževanja bodo kriti iz sredstev integralnega proračuna.</w:t>
            </w:r>
          </w:p>
          <w:p w:rsidR="0090651B" w:rsidRPr="005C6001" w:rsidP="008A0424">
            <w:pPr>
              <w:spacing w:before="0" w:after="0"/>
              <w:jc w:val="left"/>
              <w:rPr>
                <w:sz w:val="18"/>
                <w:szCs w:val="18"/>
                <w:lang w:val="fr-BE"/>
              </w:rPr>
            </w:pPr>
            <w:r w:rsidRPr="005C6001">
              <w:rPr>
                <w:noProof/>
                <w:sz w:val="18"/>
                <w:szCs w:val="18"/>
                <w:lang w:val="fr-BE"/>
              </w:rPr>
              <w:t>- Slikovno gradivo priloženo v okviru ZzP 1.0 izkazuje, da KU sledi ukrepom obveščanja in objavljanja.</w:t>
            </w:r>
          </w:p>
          <w:p w:rsidR="0090651B" w:rsidRPr="005C6001" w:rsidP="008A0424">
            <w:pPr>
              <w:spacing w:before="0" w:after="0"/>
              <w:jc w:val="left"/>
              <w:rPr>
                <w:sz w:val="18"/>
                <w:szCs w:val="18"/>
                <w:lang w:val="fr-BE"/>
              </w:rPr>
            </w:pPr>
            <w:r w:rsidRPr="005C6001">
              <w:rPr>
                <w:noProof/>
                <w:sz w:val="18"/>
                <w:szCs w:val="18"/>
                <w:lang w:val="fr-BE"/>
              </w:rPr>
              <w:t>- V zahtevku za povračilo so uveljavljeni pavšalni stroški (2,5%).</w:t>
            </w:r>
          </w:p>
          <w:p w:rsidR="0090651B" w:rsidRPr="005C6001" w:rsidP="008A0424">
            <w:pPr>
              <w:spacing w:before="0" w:after="0"/>
              <w:jc w:val="left"/>
              <w:rPr>
                <w:sz w:val="18"/>
                <w:szCs w:val="18"/>
                <w:lang w:val="fr-BE"/>
              </w:rPr>
            </w:pPr>
            <w:r w:rsidRPr="005C6001">
              <w:rPr>
                <w:noProof/>
                <w:sz w:val="18"/>
                <w:szCs w:val="18"/>
                <w:lang w:val="fr-BE"/>
              </w:rPr>
              <w:t>PRIPOROČILA: /</w:t>
            </w: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SI/2020/PR/0045</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7.4.2022</w:t>
            </w:r>
          </w:p>
        </w:tc>
        <w:tc>
          <w:tcPr>
            <w:shd w:val="clear" w:color="auto" w:fill="auto"/>
          </w:tcPr>
          <w:p w:rsidR="0090651B" w:rsidRPr="00E05F29" w:rsidP="008A0424">
            <w:pPr>
              <w:spacing w:before="0" w:after="0"/>
              <w:jc w:val="center"/>
              <w:rPr>
                <w:sz w:val="18"/>
                <w:szCs w:val="18"/>
              </w:rPr>
            </w:pPr>
            <w:r w:rsidRPr="00E05F29">
              <w:rPr>
                <w:noProof/>
                <w:sz w:val="18"/>
                <w:szCs w:val="18"/>
              </w:rPr>
              <w:t>7.4.2022</w:t>
            </w:r>
          </w:p>
        </w:tc>
        <w:tc>
          <w:tcPr>
            <w:shd w:val="clear" w:color="auto" w:fill="auto"/>
          </w:tcPr>
          <w:p w:rsidR="0090651B" w:rsidRPr="00E05F29" w:rsidP="008A0424">
            <w:pPr>
              <w:spacing w:before="0" w:after="0"/>
              <w:jc w:val="center"/>
              <w:rPr>
                <w:sz w:val="18"/>
                <w:szCs w:val="18"/>
              </w:rPr>
            </w:pPr>
            <w:r w:rsidRPr="00E05F29">
              <w:rPr>
                <w:noProof/>
                <w:sz w:val="18"/>
                <w:szCs w:val="18"/>
              </w:rPr>
              <w:t>11.4.2022</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(IB.SO2.2.1-04B - AFIS): </w:t>
            </w:r>
          </w:p>
          <w:p w:rsidR="0090651B" w:rsidRPr="005C6001" w:rsidP="008A0424">
            <w:pPr>
              <w:spacing w:before="0" w:after="0"/>
              <w:jc w:val="left"/>
              <w:rPr>
                <w:sz w:val="18"/>
                <w:szCs w:val="18"/>
                <w:lang w:val="fr-BE"/>
              </w:rPr>
            </w:pPr>
            <w:r w:rsidRPr="005C6001">
              <w:rPr>
                <w:noProof/>
                <w:sz w:val="18"/>
                <w:szCs w:val="18"/>
                <w:lang w:val="fr-BE"/>
              </w:rPr>
              <w:t xml:space="preserve">- Gre za vzpostavitev novega sistema AFIS, ki je računalniško podprt sistem za preiskovanje in identifikacijo prstnih odtisov na Oddelku za daktiloskopijo Nacionalnega forenzičnega laboratorija (v nadaljevanju NFL). Izvaja se že 4 leta, 1. faza je bila izvedena v IP.SO5.2.1-04A in IB.SO2.2.1-04A. Nov sistem omogoča uporabo novih metod ter dnevno posredovanje informacij med Europolom ter državami članicami na podlagi Prümske pogodbe. </w:t>
            </w:r>
          </w:p>
          <w:p w:rsidR="0090651B" w:rsidRPr="005C6001" w:rsidP="008A0424">
            <w:pPr>
              <w:spacing w:before="0" w:after="0"/>
              <w:jc w:val="left"/>
              <w:rPr>
                <w:sz w:val="18"/>
                <w:szCs w:val="18"/>
                <w:lang w:val="fr-BE"/>
              </w:rPr>
            </w:pPr>
            <w:r w:rsidRPr="005C6001">
              <w:rPr>
                <w:noProof/>
                <w:sz w:val="18"/>
                <w:szCs w:val="18"/>
                <w:lang w:val="fr-BE"/>
              </w:rPr>
              <w:t xml:space="preserve">- Projekt se izvaja v sklopu ISF-Police in ISF-Borders, sredstva se delijo na podlagi ključa, ki predstavlja število daktiloskopiranih osumljencev kaznivih dejanj (23,24 %) in tujcev (76,76 %). </w:t>
            </w:r>
          </w:p>
          <w:p w:rsidR="0090651B" w:rsidRPr="005C6001" w:rsidP="008A0424">
            <w:pPr>
              <w:spacing w:before="0" w:after="0"/>
              <w:jc w:val="left"/>
              <w:rPr>
                <w:sz w:val="18"/>
                <w:szCs w:val="18"/>
                <w:lang w:val="fr-BE"/>
              </w:rPr>
            </w:pPr>
            <w:r w:rsidRPr="005C6001">
              <w:rPr>
                <w:noProof/>
                <w:sz w:val="18"/>
                <w:szCs w:val="18"/>
                <w:lang w:val="fr-BE"/>
              </w:rPr>
              <w:t xml:space="preserve">- Izvedli so 2 neuspešna postopka javnega naročanja (v nadaljevanju JN) za dobavo strojne in programske opreme. Tretji postopek JN (konkurenčni postopek s pogajanji brez predhodne objave) je bil uspešen. Zaradi ukrepov povezanih s covid-19 je strokovna služba NFL podala pozitivno mnenje za podaljšanje roka za dobavo do 31. 3. 22. Posledično je podaljšan tudi projekt do 30. 6. 22. </w:t>
            </w:r>
          </w:p>
          <w:p w:rsidR="0090651B" w:rsidRPr="005C6001" w:rsidP="008A0424">
            <w:pPr>
              <w:spacing w:before="0" w:after="0"/>
              <w:jc w:val="left"/>
              <w:rPr>
                <w:sz w:val="18"/>
                <w:szCs w:val="18"/>
                <w:lang w:val="fr-BE"/>
              </w:rPr>
            </w:pPr>
            <w:r w:rsidRPr="005C6001">
              <w:rPr>
                <w:noProof/>
                <w:sz w:val="18"/>
                <w:szCs w:val="18"/>
                <w:lang w:val="fr-BE"/>
              </w:rPr>
              <w:t xml:space="preserve">- Celoten sistem je NFL prevzel 31. 3. 22. Vsa oprema je ustrezno označena z emblemom EU in navedbo sklada, označiti jo je potrebno še z inventarnimi št. Nabavljenih 15 kabinetov (optični čitalci z monitorjem in delovno postajo) se nahaja na naslednjih lokacijah: </w:t>
            </w:r>
          </w:p>
          <w:p w:rsidR="0090651B" w:rsidRPr="005C6001" w:rsidP="008A0424">
            <w:pPr>
              <w:spacing w:before="0" w:after="0"/>
              <w:jc w:val="left"/>
              <w:rPr>
                <w:sz w:val="18"/>
                <w:szCs w:val="18"/>
                <w:lang w:val="fr-BE"/>
              </w:rPr>
            </w:pPr>
            <w:r w:rsidRPr="005C6001">
              <w:rPr>
                <w:noProof/>
                <w:sz w:val="18"/>
                <w:szCs w:val="18"/>
                <w:lang w:val="fr-BE"/>
              </w:rPr>
              <w:t xml:space="preserve">• 8 na oddelku kriminalistične tehnike 8 Policijskih uprav, </w:t>
            </w:r>
          </w:p>
          <w:p w:rsidR="0090651B" w:rsidRPr="005C6001" w:rsidP="008A0424">
            <w:pPr>
              <w:spacing w:before="0" w:after="0"/>
              <w:jc w:val="left"/>
              <w:rPr>
                <w:sz w:val="18"/>
                <w:szCs w:val="18"/>
                <w:lang w:val="fr-BE"/>
              </w:rPr>
            </w:pPr>
            <w:r w:rsidRPr="005C6001">
              <w:rPr>
                <w:noProof/>
                <w:sz w:val="18"/>
                <w:szCs w:val="18"/>
                <w:lang w:val="fr-BE"/>
              </w:rPr>
              <w:t xml:space="preserve">• 7 na lokacijah - Policijska postaja (v nadaljevanju PP) Kozina, PP Slovenj Gradec, PP Kočevje, PP Koper, Postaji mejne policije (v nadaljevanju PMP) Obrežje, Postaji letališke policije Brnik ter Policijski postaji za izravnalne ukrepe Ljubljana (v nadaljevanju PPIU LJ). </w:t>
            </w:r>
          </w:p>
          <w:p w:rsidR="0090651B" w:rsidRPr="005C6001" w:rsidP="008A0424">
            <w:pPr>
              <w:spacing w:before="0" w:after="0"/>
              <w:jc w:val="left"/>
              <w:rPr>
                <w:sz w:val="18"/>
                <w:szCs w:val="18"/>
                <w:lang w:val="fr-BE"/>
              </w:rPr>
            </w:pPr>
            <w:r w:rsidRPr="005C6001">
              <w:rPr>
                <w:noProof/>
                <w:sz w:val="18"/>
                <w:szCs w:val="18"/>
                <w:lang w:val="fr-BE"/>
              </w:rPr>
              <w:t>PP Metlika je prejela 1 namizni set optičnih čitalcev, 4 seti so na NFL, 5 optičnih čitalcev je bilo nadgrajenih na lokacijah PMP Gruškovje, PP Šmarje pri Jelšah, PP Lendava, PP Ilirska Bistrica, PPIU LJ. Na NFL je vgrajen v sistem CISCO strežnik ter na 6 obstoječih delovnih postajah nova programska oprema.</w:t>
            </w:r>
          </w:p>
          <w:p w:rsidR="0090651B" w:rsidRPr="005C6001" w:rsidP="008A0424">
            <w:pPr>
              <w:spacing w:before="0" w:after="0"/>
              <w:jc w:val="left"/>
              <w:rPr>
                <w:sz w:val="18"/>
                <w:szCs w:val="18"/>
                <w:lang w:val="fr-BE"/>
              </w:rPr>
            </w:pPr>
            <w:r w:rsidRPr="005C6001">
              <w:rPr>
                <w:noProof/>
                <w:sz w:val="18"/>
                <w:szCs w:val="18"/>
                <w:lang w:val="fr-BE"/>
              </w:rPr>
              <w:t xml:space="preserve">V sklopu dobave opreme je bilo izvedeno tudi usposabljanje na 3 nivojih: za administratorja sistema AFIS (1 oseba), za kriminalistične tehnike (57 oseb), za strokovnjake NFL (10 oseb). </w:t>
            </w:r>
          </w:p>
          <w:p w:rsidR="0090651B" w:rsidRPr="005C6001" w:rsidP="008A0424">
            <w:pPr>
              <w:spacing w:before="0" w:after="0"/>
              <w:jc w:val="left"/>
              <w:rPr>
                <w:sz w:val="18"/>
                <w:szCs w:val="18"/>
                <w:lang w:val="fr-BE"/>
              </w:rPr>
            </w:pPr>
            <w:r w:rsidRPr="005C6001">
              <w:rPr>
                <w:noProof/>
                <w:sz w:val="18"/>
                <w:szCs w:val="18"/>
                <w:lang w:val="fr-BE"/>
              </w:rPr>
              <w:t>- V K386 je všteto tudi usposabljanje za uporabo programske in strojne opreme, vendar kot tako ne sodi med opremo. Vrednost K386 se zniža na 54 kosov opreme.</w:t>
            </w:r>
          </w:p>
          <w:p w:rsidR="0090651B" w:rsidRPr="005C6001" w:rsidP="008A0424">
            <w:pPr>
              <w:spacing w:before="0" w:after="0"/>
              <w:jc w:val="left"/>
              <w:rPr>
                <w:sz w:val="18"/>
                <w:szCs w:val="18"/>
                <w:lang w:val="fr-BE"/>
              </w:rPr>
            </w:pPr>
            <w:r w:rsidRPr="005C6001">
              <w:rPr>
                <w:noProof/>
                <w:sz w:val="18"/>
                <w:szCs w:val="18"/>
                <w:lang w:val="fr-BE"/>
              </w:rPr>
              <w:t>- Po zaključku bodo postavili obveščevalno tablo.</w:t>
            </w:r>
          </w:p>
          <w:p w:rsidR="0090651B" w:rsidRPr="005C6001" w:rsidP="008A0424">
            <w:pPr>
              <w:spacing w:before="0" w:after="0"/>
              <w:jc w:val="left"/>
              <w:rPr>
                <w:sz w:val="18"/>
                <w:szCs w:val="18"/>
                <w:lang w:val="fr-BE"/>
              </w:rPr>
            </w:pPr>
            <w:r w:rsidRPr="005C6001">
              <w:rPr>
                <w:noProof/>
                <w:sz w:val="18"/>
                <w:szCs w:val="18"/>
                <w:lang w:val="fr-BE"/>
              </w:rPr>
              <w:t>PRIPOROČILA:</w:t>
            </w:r>
          </w:p>
          <w:p w:rsidR="0090651B" w:rsidRPr="005C6001" w:rsidP="008A0424">
            <w:pPr>
              <w:spacing w:before="0" w:after="0"/>
              <w:jc w:val="left"/>
              <w:rPr>
                <w:sz w:val="18"/>
                <w:szCs w:val="18"/>
                <w:lang w:val="fr-BE"/>
              </w:rPr>
            </w:pPr>
            <w:r w:rsidRPr="005C6001">
              <w:rPr>
                <w:noProof/>
                <w:sz w:val="18"/>
                <w:szCs w:val="18"/>
                <w:lang w:val="fr-BE"/>
              </w:rPr>
              <w:t>- NFL naj v ZzP vključi fotografije vse opreme.</w:t>
            </w:r>
          </w:p>
          <w:p w:rsidR="0090651B" w:rsidRPr="005C6001" w:rsidP="008A0424">
            <w:pPr>
              <w:spacing w:before="0" w:after="0"/>
              <w:jc w:val="left"/>
              <w:rPr>
                <w:sz w:val="18"/>
                <w:szCs w:val="18"/>
                <w:lang w:val="fr-BE"/>
              </w:rPr>
            </w:pPr>
            <w:r w:rsidRPr="005C6001">
              <w:rPr>
                <w:noProof/>
                <w:sz w:val="18"/>
                <w:szCs w:val="18"/>
                <w:lang w:val="fr-BE"/>
              </w:rPr>
              <w:t>- V 3 mesecih po zaključku naj NFL OO posreduje fotografijo obveščevalne table.</w:t>
            </w: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SI/2020/PR/0051</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3.11.2021</w:t>
            </w:r>
          </w:p>
        </w:tc>
        <w:tc>
          <w:tcPr>
            <w:shd w:val="clear" w:color="auto" w:fill="auto"/>
          </w:tcPr>
          <w:p w:rsidR="0090651B" w:rsidRPr="00E05F29" w:rsidP="008A0424">
            <w:pPr>
              <w:spacing w:before="0" w:after="0"/>
              <w:jc w:val="center"/>
              <w:rPr>
                <w:sz w:val="18"/>
                <w:szCs w:val="18"/>
              </w:rPr>
            </w:pPr>
            <w:r w:rsidRPr="00E05F29">
              <w:rPr>
                <w:noProof/>
                <w:sz w:val="18"/>
                <w:szCs w:val="18"/>
              </w:rPr>
              <w:t>3.11.2021</w:t>
            </w:r>
          </w:p>
        </w:tc>
        <w:tc>
          <w:tcPr>
            <w:shd w:val="clear" w:color="auto" w:fill="auto"/>
          </w:tcPr>
          <w:p w:rsidR="0090651B" w:rsidRPr="00E05F29" w:rsidP="008A0424">
            <w:pPr>
              <w:spacing w:before="0" w:after="0"/>
              <w:jc w:val="center"/>
              <w:rPr>
                <w:sz w:val="18"/>
                <w:szCs w:val="18"/>
              </w:rPr>
            </w:pPr>
            <w:r w:rsidRPr="00E05F29">
              <w:rPr>
                <w:noProof/>
                <w:sz w:val="18"/>
                <w:szCs w:val="18"/>
              </w:rPr>
              <w:t>24.11.2021</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(IB.SO2.6.5-02B - EES (Entry-Exit System) - Policija):</w:t>
            </w:r>
          </w:p>
          <w:p w:rsidR="0090651B" w:rsidRPr="005C6001" w:rsidP="008A0424">
            <w:pPr>
              <w:spacing w:before="0" w:after="0"/>
              <w:jc w:val="left"/>
              <w:rPr>
                <w:sz w:val="18"/>
                <w:szCs w:val="18"/>
                <w:lang w:val="fr-BE"/>
              </w:rPr>
            </w:pPr>
            <w:r w:rsidRPr="005C6001">
              <w:rPr>
                <w:noProof/>
                <w:sz w:val="18"/>
                <w:szCs w:val="18"/>
                <w:lang w:val="fr-BE"/>
              </w:rPr>
              <w:t xml:space="preserve">- Projekt IB.SO2.6.5-02B se izvaja od 25. 3. 2021 do 31. 12. 2022, in je nadaljevanje IB.SO2.6.5-02A.  </w:t>
            </w:r>
          </w:p>
          <w:p w:rsidR="0090651B" w:rsidRPr="005C6001" w:rsidP="008A0424">
            <w:pPr>
              <w:spacing w:before="0" w:after="0"/>
              <w:jc w:val="left"/>
              <w:rPr>
                <w:sz w:val="18"/>
                <w:szCs w:val="18"/>
                <w:lang w:val="fr-BE"/>
              </w:rPr>
            </w:pPr>
            <w:r w:rsidRPr="005C6001">
              <w:rPr>
                <w:noProof/>
                <w:sz w:val="18"/>
                <w:szCs w:val="18"/>
                <w:lang w:val="fr-BE"/>
              </w:rPr>
              <w:t>- OO ugotavlja, da izvajanje projekta sledi osnovnemu namenu, tj  priprava in vzpostavitev stacionarne in mobilne rešitve za integracijo RS v centralni sistem EES ter, da bo pričetek izvajanja EES skladen z uredbo EU.</w:t>
            </w:r>
          </w:p>
          <w:p w:rsidR="0090651B" w:rsidRPr="005C6001" w:rsidP="008A0424">
            <w:pPr>
              <w:spacing w:before="0" w:after="0"/>
              <w:jc w:val="left"/>
              <w:rPr>
                <w:sz w:val="18"/>
                <w:szCs w:val="18"/>
                <w:lang w:val="fr-BE"/>
              </w:rPr>
            </w:pPr>
            <w:r w:rsidRPr="005C6001">
              <w:rPr>
                <w:noProof/>
                <w:sz w:val="18"/>
                <w:szCs w:val="18"/>
                <w:lang w:val="fr-BE"/>
              </w:rPr>
              <w:t xml:space="preserve">- Na dokumentaciji projekta se ustrezno uporablja emblem EU ter navedba sklada. </w:t>
            </w:r>
          </w:p>
          <w:p w:rsidR="0090651B" w:rsidRPr="005C6001" w:rsidP="008A0424">
            <w:pPr>
              <w:spacing w:before="0" w:after="0"/>
              <w:jc w:val="left"/>
              <w:rPr>
                <w:sz w:val="18"/>
                <w:szCs w:val="18"/>
                <w:lang w:val="fr-BE"/>
              </w:rPr>
            </w:pPr>
            <w:r w:rsidRPr="005C6001">
              <w:rPr>
                <w:noProof/>
                <w:sz w:val="18"/>
                <w:szCs w:val="18"/>
                <w:lang w:val="fr-BE"/>
              </w:rPr>
              <w:t>- KU je pojasnil, da bosta vrednosti kazalnika doseženi.</w:t>
            </w:r>
          </w:p>
          <w:p w:rsidR="0090651B" w:rsidRPr="005C6001" w:rsidP="008A0424">
            <w:pPr>
              <w:spacing w:before="0" w:after="0"/>
              <w:jc w:val="left"/>
              <w:rPr>
                <w:sz w:val="18"/>
                <w:szCs w:val="18"/>
                <w:lang w:val="fr-BE"/>
              </w:rPr>
            </w:pPr>
            <w:r w:rsidRPr="005C6001">
              <w:rPr>
                <w:noProof/>
                <w:sz w:val="18"/>
                <w:szCs w:val="18"/>
                <w:lang w:val="fr-BE"/>
              </w:rPr>
              <w:t>- KU je pojasnil, da se pri izvajanju projekta sooča z določenimi izzivi, ki jih EK pri vzpostavitvi Centralnega EES sistema z novimi operativnimi zahtevami in potrebo po novih tehnoloških rešitvah postavlja izvajalcem, kot tudi zaradi postavljene časovnice vzpostavitve centralnega EES in usklajevanja nacionalnih aktivnosti s centralnim projektom (npr. testiranje ). KU omenja tudi težave tudi v okviru JN aktivnosti, predvsem pri pripravi zahtevnih tehničnih specifikacij, ki morajo zadostiti EK zahtevam. KU je omenja tudi kadrovski primanjkljaj, zaradi česar so iskali zunanje izvajalce povezovanja, razvoja in testiranja aplikacije. Kot morebitno tveganje je vodja projekta navedel še zamudo pri razvoju centralnega EES sistema, posledično lahko le-ta vpliva na podaljšanje projekta.</w:t>
            </w:r>
          </w:p>
          <w:p w:rsidR="0090651B" w:rsidRPr="005C6001" w:rsidP="008A0424">
            <w:pPr>
              <w:spacing w:before="0" w:after="0"/>
              <w:jc w:val="left"/>
              <w:rPr>
                <w:sz w:val="18"/>
                <w:szCs w:val="18"/>
                <w:lang w:val="fr-BE"/>
              </w:rPr>
            </w:pPr>
            <w:r w:rsidRPr="005C6001">
              <w:rPr>
                <w:noProof/>
                <w:sz w:val="18"/>
                <w:szCs w:val="18"/>
                <w:lang w:val="fr-BE"/>
              </w:rPr>
              <w:t>PRIPOROČILA:</w:t>
            </w:r>
          </w:p>
          <w:p w:rsidR="0090651B" w:rsidRPr="005C6001" w:rsidP="008A0424">
            <w:pPr>
              <w:spacing w:before="0" w:after="0"/>
              <w:jc w:val="left"/>
              <w:rPr>
                <w:sz w:val="18"/>
                <w:szCs w:val="18"/>
                <w:lang w:val="fr-BE"/>
              </w:rPr>
            </w:pPr>
            <w:r w:rsidRPr="005C6001">
              <w:rPr>
                <w:noProof/>
                <w:sz w:val="18"/>
                <w:szCs w:val="18"/>
                <w:lang w:val="fr-BE"/>
              </w:rPr>
              <w:t>- Ker sta A-001 in A-002 nadaljevanje aktivnosti IB.SO2.6.5-02A, opis aktivnosti pa se nanaša le na izvedbo JN, OO priporoča, da KU aktivnosti IB.SO2.6.5-02B  preoblikuje, da bo opis bolj jasen in vključi tudi z izvajanjem aktivnosti povezane stroške (vendar ne stroške storitev, tj projektiranje, integracija, testiranje in usposabljanje). Skladno s tem bo OO pripravil spremembo odločitev o podpori. Vanjo bo vključil tudi popravek, da gre za cikličen projekt.</w:t>
            </w:r>
          </w:p>
          <w:p w:rsidR="0090651B" w:rsidRPr="005C6001" w:rsidP="008A0424">
            <w:pPr>
              <w:spacing w:before="0" w:after="0"/>
              <w:jc w:val="left"/>
              <w:rPr>
                <w:sz w:val="18"/>
                <w:szCs w:val="18"/>
                <w:lang w:val="fr-BE"/>
              </w:rPr>
            </w:pPr>
            <w:r w:rsidRPr="005C6001">
              <w:rPr>
                <w:noProof/>
                <w:sz w:val="18"/>
                <w:szCs w:val="18"/>
                <w:lang w:val="fr-BE"/>
              </w:rPr>
              <w:t>- KU naj pri pripravi ZzP priloži dokazila vezana na javne objave na spletni strani slovenske policije, intranetu Policije, spletnih straneh MNZ, objave na socialnih omrežjih (Facebook, Instagram), informativne table EES, da bodo razvidne aktivnosti obveščanja in objavljanja.</w:t>
            </w:r>
          </w:p>
          <w:p w:rsidR="0090651B" w:rsidRPr="005C6001" w:rsidP="008A0424">
            <w:pPr>
              <w:spacing w:before="0" w:after="0"/>
              <w:jc w:val="left"/>
              <w:rPr>
                <w:sz w:val="18"/>
                <w:szCs w:val="18"/>
                <w:lang w:val="fr-BE"/>
              </w:rPr>
            </w:pP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SI/2020/PR/0052</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3.11.2021</w:t>
            </w:r>
          </w:p>
        </w:tc>
        <w:tc>
          <w:tcPr>
            <w:shd w:val="clear" w:color="auto" w:fill="auto"/>
          </w:tcPr>
          <w:p w:rsidR="0090651B" w:rsidRPr="00E05F29" w:rsidP="008A0424">
            <w:pPr>
              <w:spacing w:before="0" w:after="0"/>
              <w:jc w:val="center"/>
              <w:rPr>
                <w:sz w:val="18"/>
                <w:szCs w:val="18"/>
              </w:rPr>
            </w:pPr>
            <w:r w:rsidRPr="00E05F29">
              <w:rPr>
                <w:noProof/>
                <w:sz w:val="18"/>
                <w:szCs w:val="18"/>
              </w:rPr>
              <w:t>3.11.2021</w:t>
            </w:r>
          </w:p>
        </w:tc>
        <w:tc>
          <w:tcPr>
            <w:shd w:val="clear" w:color="auto" w:fill="auto"/>
          </w:tcPr>
          <w:p w:rsidR="0090651B" w:rsidRPr="00E05F29" w:rsidP="008A0424">
            <w:pPr>
              <w:spacing w:before="0" w:after="0"/>
              <w:jc w:val="center"/>
              <w:rPr>
                <w:sz w:val="18"/>
                <w:szCs w:val="18"/>
              </w:rPr>
            </w:pPr>
            <w:r w:rsidRPr="00E05F29">
              <w:rPr>
                <w:noProof/>
                <w:sz w:val="18"/>
                <w:szCs w:val="18"/>
              </w:rPr>
              <w:t>24.11.2021</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(IB.SO2.6.5-04B - EES (Entry-Exit System) - oprema - dodatno):</w:t>
            </w:r>
          </w:p>
          <w:p w:rsidR="0090651B" w:rsidRPr="005C6001" w:rsidP="008A0424">
            <w:pPr>
              <w:spacing w:before="0" w:after="0"/>
              <w:jc w:val="left"/>
              <w:rPr>
                <w:sz w:val="18"/>
                <w:szCs w:val="18"/>
                <w:lang w:val="fr-BE"/>
              </w:rPr>
            </w:pPr>
            <w:r w:rsidRPr="005C6001">
              <w:rPr>
                <w:noProof/>
                <w:sz w:val="18"/>
                <w:szCs w:val="18"/>
                <w:lang w:val="fr-BE"/>
              </w:rPr>
              <w:t xml:space="preserve">- Projekt se izvaja od 1. 1. 2021 do 31. 12. 2022 in ni ponavljajoč. </w:t>
            </w:r>
          </w:p>
          <w:p w:rsidR="0090651B" w:rsidRPr="005C6001" w:rsidP="008A0424">
            <w:pPr>
              <w:spacing w:before="0" w:after="0"/>
              <w:jc w:val="left"/>
              <w:rPr>
                <w:sz w:val="18"/>
                <w:szCs w:val="18"/>
                <w:lang w:val="fr-BE"/>
              </w:rPr>
            </w:pPr>
            <w:r w:rsidRPr="005C6001">
              <w:rPr>
                <w:noProof/>
                <w:sz w:val="18"/>
                <w:szCs w:val="18"/>
                <w:lang w:val="fr-BE"/>
              </w:rPr>
              <w:t xml:space="preserve">- V okviru JN blaga po odprtem postopku za nakup in dobavo opreme za zajem biometrije, št. 430-294/2021 sta 2 sklopa. V okviru sklopa 1 nakup in dobavo čitalcev prstnih odtisov (121 kosov) ter nakup in dobavo mobilnih kovčkov (20 kompletov) v okviru sklopa 2. </w:t>
            </w:r>
          </w:p>
          <w:p w:rsidR="0090651B" w:rsidRPr="005C6001" w:rsidP="008A0424">
            <w:pPr>
              <w:spacing w:before="0" w:after="0"/>
              <w:jc w:val="left"/>
              <w:rPr>
                <w:sz w:val="18"/>
                <w:szCs w:val="18"/>
                <w:lang w:val="fr-BE"/>
              </w:rPr>
            </w:pPr>
            <w:r w:rsidRPr="005C6001">
              <w:rPr>
                <w:noProof/>
                <w:sz w:val="18"/>
                <w:szCs w:val="18"/>
                <w:lang w:val="fr-BE"/>
              </w:rPr>
              <w:t>- Pogodba o nakupu in dobavi opreme za zajem biometrije št. C1714-21-460273 za sklop 1 je bila podpisana s KRON TELEKOM, telekomunikacijski engeniring, d.o.o. 1. 10. 2021.</w:t>
            </w:r>
          </w:p>
          <w:p w:rsidR="0090651B" w:rsidRPr="005C6001" w:rsidP="008A0424">
            <w:pPr>
              <w:spacing w:before="0" w:after="0"/>
              <w:jc w:val="left"/>
              <w:rPr>
                <w:sz w:val="18"/>
                <w:szCs w:val="18"/>
                <w:lang w:val="fr-BE"/>
              </w:rPr>
            </w:pPr>
            <w:r w:rsidRPr="005C6001">
              <w:rPr>
                <w:noProof/>
                <w:sz w:val="18"/>
                <w:szCs w:val="18"/>
                <w:lang w:val="fr-BE"/>
              </w:rPr>
              <w:t>- Pogodba o nakupu in dobavi opreme za zajem biometrije, št. C1714-21-460274 za skop 2 je bila podpisana s CIFRA komunikacijski sistemi, d.o.o. (20 kompletov) 1. 10. 2021. V okviru št. C1714-21-460274 se nabavlja 20 kompletov mobilnih kovčkov, mobilni kovček vsebuje čitalec štirih prstnih odtisov, čitalec dokumentov, kamero za zajem obrazne slike, stojalo za kamero in prenosni računalnik.</w:t>
            </w:r>
          </w:p>
          <w:p w:rsidR="0090651B" w:rsidRPr="005C6001" w:rsidP="008A0424">
            <w:pPr>
              <w:spacing w:before="0" w:after="0"/>
              <w:jc w:val="left"/>
              <w:rPr>
                <w:sz w:val="18"/>
                <w:szCs w:val="18"/>
                <w:lang w:val="fr-BE"/>
              </w:rPr>
            </w:pPr>
            <w:r w:rsidRPr="005C6001">
              <w:rPr>
                <w:noProof/>
                <w:sz w:val="18"/>
                <w:szCs w:val="18"/>
                <w:lang w:val="fr-BE"/>
              </w:rPr>
              <w:t>V okviru JN za dobavo, montažo, namestitev, konfiguracijo in integracijo ABC vrat in samopostrežnih sistemov kiosk za sistem Vstopa/Izstopa z usposabljanjem, podporo in vzdrževanjem, št. 430-213/2021 bo pogodba podpisana konec 2021. Gre za 3x ABC vrata in 4x samopostrežne sisteme kioskov za Letališče Ljubljana ter 22x samopostrežne sisteme kioskov za kopenske mejne prehode. Pogodba C1714-21-466040 za nakup in dobavo kamer za zajem obrazne slike in stojal za kamere je v podpisu.</w:t>
            </w:r>
          </w:p>
          <w:p w:rsidR="0090651B" w:rsidRPr="005C6001" w:rsidP="008A0424">
            <w:pPr>
              <w:spacing w:before="0" w:after="0"/>
              <w:jc w:val="left"/>
              <w:rPr>
                <w:sz w:val="18"/>
                <w:szCs w:val="18"/>
                <w:lang w:val="fr-BE"/>
              </w:rPr>
            </w:pPr>
            <w:r w:rsidRPr="005C6001">
              <w:rPr>
                <w:noProof/>
                <w:sz w:val="18"/>
                <w:szCs w:val="18"/>
                <w:lang w:val="fr-BE"/>
              </w:rPr>
              <w:t xml:space="preserve">- Na projektu je s kazalnikom C2 »Št. objektov za nadzor nad mejami in sredstva, razvita ali izboljšana s pomočjo sklada« predvidenih 25 kosov opreme. OO ugotavlja, da ciljna vrednost ne zajema vse opreme, ki bo nabavljena v okviru projekta. </w:t>
            </w:r>
          </w:p>
          <w:p w:rsidR="0090651B" w:rsidRPr="005C6001" w:rsidP="008A0424">
            <w:pPr>
              <w:spacing w:before="0" w:after="0"/>
              <w:jc w:val="left"/>
              <w:rPr>
                <w:sz w:val="18"/>
                <w:szCs w:val="18"/>
                <w:lang w:val="fr-BE"/>
              </w:rPr>
            </w:pPr>
            <w:r w:rsidRPr="005C6001">
              <w:rPr>
                <w:noProof/>
                <w:sz w:val="18"/>
                <w:szCs w:val="18"/>
                <w:lang w:val="fr-BE"/>
              </w:rPr>
              <w:t>- Na dokumentaciji projekta se ustrezno uporablja emblem EU ter navedba sklada, oprema bo ustrezno označena z emblemom EU.</w:t>
            </w:r>
          </w:p>
          <w:p w:rsidR="0090651B" w:rsidRPr="005C6001" w:rsidP="008A0424">
            <w:pPr>
              <w:spacing w:before="0" w:after="0"/>
              <w:jc w:val="left"/>
              <w:rPr>
                <w:sz w:val="18"/>
                <w:szCs w:val="18"/>
                <w:lang w:val="fr-BE"/>
              </w:rPr>
            </w:pPr>
          </w:p>
          <w:p w:rsidR="0090651B" w:rsidRPr="005C6001" w:rsidP="008A0424">
            <w:pPr>
              <w:spacing w:before="0" w:after="0"/>
              <w:jc w:val="left"/>
              <w:rPr>
                <w:sz w:val="18"/>
                <w:szCs w:val="18"/>
                <w:lang w:val="fr-BE"/>
              </w:rPr>
            </w:pPr>
            <w:r w:rsidRPr="005C6001">
              <w:rPr>
                <w:noProof/>
                <w:sz w:val="18"/>
                <w:szCs w:val="18"/>
                <w:lang w:val="fr-BE"/>
              </w:rPr>
              <w:t>PRIPOROČILA:</w:t>
            </w:r>
          </w:p>
          <w:p w:rsidR="0090651B" w:rsidRPr="005C6001" w:rsidP="008A0424">
            <w:pPr>
              <w:spacing w:before="0" w:after="0"/>
              <w:jc w:val="left"/>
              <w:rPr>
                <w:sz w:val="18"/>
                <w:szCs w:val="18"/>
                <w:lang w:val="fr-BE"/>
              </w:rPr>
            </w:pPr>
            <w:r w:rsidRPr="005C6001">
              <w:rPr>
                <w:noProof/>
                <w:sz w:val="18"/>
                <w:szCs w:val="18"/>
                <w:lang w:val="fr-BE"/>
              </w:rPr>
              <w:t xml:space="preserve">- OO priporoča, da KU posreduje realne ciljne vrednosti kazalnika C2 »Število objektov za nadzor nad mejami (kontrole in nadzor) in sredstva, razvita ali izboljšana s pomočjo sklada«. OO predlaga, da se doda podkazalnik C2.4 »Izmed teh, število drugih objektov in sredstev«. </w:t>
            </w:r>
          </w:p>
          <w:p w:rsidR="0090651B" w:rsidRPr="005C6001" w:rsidP="008A0424">
            <w:pPr>
              <w:spacing w:before="0" w:after="0"/>
              <w:jc w:val="left"/>
              <w:rPr>
                <w:sz w:val="18"/>
                <w:szCs w:val="18"/>
                <w:lang w:val="fr-BE"/>
              </w:rPr>
            </w:pPr>
            <w:r w:rsidRPr="005C6001">
              <w:rPr>
                <w:noProof/>
                <w:sz w:val="18"/>
                <w:szCs w:val="18"/>
                <w:lang w:val="fr-BE"/>
              </w:rPr>
              <w:t>- OO ugotavlja, da se opis aktivnosti nanaša le na izvedbo JN, zato naj KU preoblikuje opis aktivnosti in vključi tudi z izvajanjem aktivnosti povezane stroške oz. navede kaj sodi pod implementacijo rešitev. V opis aktivnosti naj se vključijo tudi stroški storitev, tj projektiranja, integracije, testiranja in usposabljanja.</w:t>
            </w: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SI/2020/PR/0053</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26.11.2021</w:t>
            </w:r>
          </w:p>
        </w:tc>
        <w:tc>
          <w:tcPr>
            <w:shd w:val="clear" w:color="auto" w:fill="auto"/>
          </w:tcPr>
          <w:p w:rsidR="0090651B" w:rsidRPr="00E05F29" w:rsidP="008A0424">
            <w:pPr>
              <w:spacing w:before="0" w:after="0"/>
              <w:jc w:val="center"/>
              <w:rPr>
                <w:sz w:val="18"/>
                <w:szCs w:val="18"/>
              </w:rPr>
            </w:pPr>
            <w:r w:rsidRPr="00E05F29">
              <w:rPr>
                <w:noProof/>
                <w:sz w:val="18"/>
                <w:szCs w:val="18"/>
              </w:rPr>
              <w:t>26.11.2021</w:t>
            </w:r>
          </w:p>
        </w:tc>
        <w:tc>
          <w:tcPr>
            <w:shd w:val="clear" w:color="auto" w:fill="auto"/>
          </w:tcPr>
          <w:p w:rsidR="0090651B" w:rsidRPr="00E05F29" w:rsidP="008A0424">
            <w:pPr>
              <w:spacing w:before="0" w:after="0"/>
              <w:jc w:val="center"/>
              <w:rPr>
                <w:sz w:val="18"/>
                <w:szCs w:val="18"/>
              </w:rPr>
            </w:pPr>
            <w:r w:rsidRPr="00E05F29">
              <w:rPr>
                <w:noProof/>
                <w:sz w:val="18"/>
                <w:szCs w:val="18"/>
              </w:rPr>
              <w:t>21.12.2021</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(IB.SO2.6.6-01A - Vzpostavitev ETIAS):</w:t>
            </w:r>
          </w:p>
          <w:p w:rsidR="0090651B" w:rsidRPr="005C6001" w:rsidP="008A0424">
            <w:pPr>
              <w:spacing w:before="0" w:after="0"/>
              <w:jc w:val="left"/>
              <w:rPr>
                <w:sz w:val="18"/>
                <w:szCs w:val="18"/>
                <w:lang w:val="fr-BE"/>
              </w:rPr>
            </w:pPr>
            <w:r w:rsidRPr="005C6001">
              <w:rPr>
                <w:noProof/>
                <w:sz w:val="18"/>
                <w:szCs w:val="18"/>
                <w:lang w:val="fr-BE"/>
              </w:rPr>
              <w:t>- Namen projekta je ustanovitev Nacionalne enote ETIAS (European Travel Information and Authorization System oz. Evropski sistem potovalnih informacij in avtorizacije) kot dela celotne mreže držav članic EU, povezanih preko centralnega sistema ETIAS. Vloga nacionalne enote ETIAS je bila dodeljena Oddelku OOVTOP, ki deluje v okviru UKP GPU.</w:t>
            </w:r>
          </w:p>
          <w:p w:rsidR="0090651B" w:rsidRPr="005C6001" w:rsidP="008A0424">
            <w:pPr>
              <w:spacing w:before="0" w:after="0"/>
              <w:jc w:val="left"/>
              <w:rPr>
                <w:sz w:val="18"/>
                <w:szCs w:val="18"/>
                <w:lang w:val="fr-BE"/>
              </w:rPr>
            </w:pPr>
            <w:r w:rsidRPr="005C6001">
              <w:rPr>
                <w:noProof/>
                <w:sz w:val="18"/>
                <w:szCs w:val="18"/>
                <w:lang w:val="fr-BE"/>
              </w:rPr>
              <w:t xml:space="preserve">- EU vzpostavlja sistem ETIAS z namenom kontrole vstopa ljudi v države schengenskega območja z vidika varnostnih zadržkov vstopa. Gre za elektronski sistem, ki omogoča in spremlja obiskovalce iz držav, ki za vstop v schengensko območje ne potrebujejo vizuma. </w:t>
            </w:r>
          </w:p>
          <w:p w:rsidR="0090651B" w:rsidRPr="005C6001" w:rsidP="008A0424">
            <w:pPr>
              <w:spacing w:before="0" w:after="0"/>
              <w:jc w:val="left"/>
              <w:rPr>
                <w:sz w:val="18"/>
                <w:szCs w:val="18"/>
                <w:lang w:val="fr-BE"/>
              </w:rPr>
            </w:pPr>
            <w:r w:rsidRPr="005C6001">
              <w:rPr>
                <w:noProof/>
                <w:sz w:val="18"/>
                <w:szCs w:val="18"/>
                <w:lang w:val="fr-BE"/>
              </w:rPr>
              <w:t xml:space="preserve">- KU je izvedel dva razpisa (A-001) za projektno zaposlitev strokovnjaka IT za postavitev in razvoj IKT infrastrukture, namenjene nacionalni enoti ETIAS. Oba neuspešno. V okviru aktivnosti (A-002) je izvedel nakup dveh prenosnih računalnikov v vrednosti 3.130,00 EUR. Seznam ostale opreme, nujne za delo nacionalne enote ETIAS je v pripravi, saj se zahteve spreminjajo in so odvisne od interakcij med partnerji v okviru eu-LISE in testiranj, ki so predvidena v letu 2022. </w:t>
            </w:r>
          </w:p>
          <w:p w:rsidR="0090651B" w:rsidRPr="005C6001" w:rsidP="008A0424">
            <w:pPr>
              <w:spacing w:before="0" w:after="0"/>
              <w:jc w:val="left"/>
              <w:rPr>
                <w:sz w:val="18"/>
                <w:szCs w:val="18"/>
                <w:lang w:val="fr-BE"/>
              </w:rPr>
            </w:pPr>
            <w:r w:rsidRPr="005C6001">
              <w:rPr>
                <w:noProof/>
                <w:sz w:val="18"/>
                <w:szCs w:val="18"/>
                <w:lang w:val="fr-BE"/>
              </w:rPr>
              <w:t xml:space="preserve">- KU stroškov še ni uveljavljal, posledično ni možna ocena vrednosti kazalnikov. </w:t>
            </w:r>
          </w:p>
          <w:p w:rsidR="0090651B" w:rsidRPr="005C6001" w:rsidP="008A0424">
            <w:pPr>
              <w:spacing w:before="0" w:after="0"/>
              <w:jc w:val="left"/>
              <w:rPr>
                <w:sz w:val="18"/>
                <w:szCs w:val="18"/>
                <w:lang w:val="fr-BE"/>
              </w:rPr>
            </w:pPr>
            <w:r w:rsidRPr="005C6001">
              <w:rPr>
                <w:noProof/>
                <w:sz w:val="18"/>
                <w:szCs w:val="18"/>
                <w:lang w:val="fr-BE"/>
              </w:rPr>
              <w:t>- KU je pojasnil, da bo promocijski material za ETIAS na nivoju EU (Frontex) pripravila EK, distribucija materiala pa bo prepuščena DČ. OO ugotavlja, da te aktivnosti niso upravičene za sofinanciranje v okviru projekta.</w:t>
            </w:r>
          </w:p>
          <w:p w:rsidR="0090651B" w:rsidRPr="005C6001" w:rsidP="008A0424">
            <w:pPr>
              <w:spacing w:before="0" w:after="0"/>
              <w:jc w:val="left"/>
              <w:rPr>
                <w:sz w:val="18"/>
                <w:szCs w:val="18"/>
                <w:lang w:val="fr-BE"/>
              </w:rPr>
            </w:pPr>
          </w:p>
          <w:p w:rsidR="0090651B" w:rsidRPr="005C6001" w:rsidP="008A0424">
            <w:pPr>
              <w:spacing w:before="0" w:after="0"/>
              <w:jc w:val="left"/>
              <w:rPr>
                <w:sz w:val="18"/>
                <w:szCs w:val="18"/>
                <w:lang w:val="fr-BE"/>
              </w:rPr>
            </w:pPr>
            <w:r w:rsidRPr="005C6001">
              <w:rPr>
                <w:noProof/>
                <w:sz w:val="18"/>
                <w:szCs w:val="18"/>
                <w:lang w:val="fr-BE"/>
              </w:rPr>
              <w:t xml:space="preserve">PRIPOROČILA:  </w:t>
            </w:r>
          </w:p>
          <w:p w:rsidR="0090651B" w:rsidRPr="005C6001" w:rsidP="008A0424">
            <w:pPr>
              <w:spacing w:before="0" w:after="0"/>
              <w:jc w:val="left"/>
              <w:rPr>
                <w:sz w:val="18"/>
                <w:szCs w:val="18"/>
                <w:lang w:val="fr-BE"/>
              </w:rPr>
            </w:pPr>
            <w:r w:rsidRPr="005C6001">
              <w:rPr>
                <w:noProof/>
                <w:sz w:val="18"/>
                <w:szCs w:val="18"/>
                <w:lang w:val="fr-BE"/>
              </w:rPr>
              <w:t>- OO in KU sta ponovno pregledala navodilo »Extra allocations for EES, ETIAS in SIS and IT systems in general provided in 2018 and 2019; Annex I in II« (Ares(2020)1373121-05/03/2020), ter skladno s tem dorekla, da se k opisu aktivnosti A-003 doda besedilo: »samo, če so vezana na vzpostavitev ETIAS IT sistemov (NIU)«. KU naj ustrezno popravi tudi druge rubrike projektne prijave, OO pa bo skladno s tem pripravil SOP.</w:t>
            </w:r>
          </w:p>
          <w:p w:rsidR="0090651B" w:rsidRPr="005C6001" w:rsidP="008A0424">
            <w:pPr>
              <w:spacing w:before="0" w:after="0"/>
              <w:jc w:val="left"/>
              <w:rPr>
                <w:sz w:val="18"/>
                <w:szCs w:val="18"/>
                <w:lang w:val="fr-BE"/>
              </w:rPr>
            </w:pPr>
            <w:r w:rsidRPr="005C6001">
              <w:rPr>
                <w:noProof/>
                <w:sz w:val="18"/>
                <w:szCs w:val="18"/>
                <w:lang w:val="fr-BE"/>
              </w:rPr>
              <w:t>- OO ugotavlja, da na projektu ni obveznih skupnih kazalnikov, ki so določeni s strani EK. Skladno s tem bo OO pri spremembi OP dodal obvezni skupni kazalnik C2 in podkazalnik C2.4.</w:t>
            </w:r>
          </w:p>
          <w:p w:rsidR="0090651B" w:rsidRPr="005C6001" w:rsidP="008A0424">
            <w:pPr>
              <w:spacing w:before="0" w:after="0"/>
              <w:jc w:val="left"/>
              <w:rPr>
                <w:sz w:val="18"/>
                <w:szCs w:val="18"/>
                <w:lang w:val="fr-BE"/>
              </w:rPr>
            </w:pPr>
            <w:r w:rsidRPr="005C6001">
              <w:rPr>
                <w:noProof/>
                <w:sz w:val="18"/>
                <w:szCs w:val="18"/>
                <w:lang w:val="fr-BE"/>
              </w:rPr>
              <w:t>- OO priporoča, da KU pri stroških vezanih na aktivnost A-002 uveljavlja le stroške, ki so predvideni v opisu aktivnosti in hkrati skladni z navodili »Extra allocations for the Entry Exit System (EES), the European Travel Information and Authorisation System (ETIAS), the Schengen Information System (SIS) and IT systems in general provided in 2018 and 2019; Annex I in II« (Ares(2020)1373121-05/03/2020).</w:t>
            </w: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SI/2020/PR/0055</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10.3.2022</w:t>
            </w:r>
          </w:p>
        </w:tc>
        <w:tc>
          <w:tcPr>
            <w:shd w:val="clear" w:color="auto" w:fill="auto"/>
          </w:tcPr>
          <w:p w:rsidR="0090651B" w:rsidRPr="00E05F29" w:rsidP="008A0424">
            <w:pPr>
              <w:spacing w:before="0" w:after="0"/>
              <w:jc w:val="center"/>
              <w:rPr>
                <w:sz w:val="18"/>
                <w:szCs w:val="18"/>
              </w:rPr>
            </w:pPr>
            <w:r w:rsidRPr="00E05F29">
              <w:rPr>
                <w:noProof/>
                <w:sz w:val="18"/>
                <w:szCs w:val="18"/>
              </w:rPr>
              <w:t>10.3.2022</w:t>
            </w:r>
          </w:p>
        </w:tc>
        <w:tc>
          <w:tcPr>
            <w:shd w:val="clear" w:color="auto" w:fill="auto"/>
          </w:tcPr>
          <w:p w:rsidR="0090651B" w:rsidRPr="00E05F29" w:rsidP="008A0424">
            <w:pPr>
              <w:spacing w:before="0" w:after="0"/>
              <w:jc w:val="center"/>
              <w:rPr>
                <w:sz w:val="18"/>
                <w:szCs w:val="18"/>
              </w:rPr>
            </w:pPr>
            <w:r w:rsidRPr="00E05F29">
              <w:rPr>
                <w:noProof/>
                <w:sz w:val="18"/>
                <w:szCs w:val="18"/>
              </w:rPr>
              <w:t>25.3.2022</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(IP.SO5.1.1-06C - Materialno tehnična podpora enotam kriminalistične policije):</w:t>
            </w:r>
          </w:p>
          <w:p w:rsidR="0090651B" w:rsidRPr="005C6001" w:rsidP="008A0424">
            <w:pPr>
              <w:spacing w:before="0" w:after="0"/>
              <w:jc w:val="left"/>
              <w:rPr>
                <w:sz w:val="18"/>
                <w:szCs w:val="18"/>
                <w:lang w:val="fr-BE"/>
              </w:rPr>
            </w:pPr>
            <w:r w:rsidRPr="005C6001">
              <w:rPr>
                <w:noProof/>
                <w:sz w:val="18"/>
                <w:szCs w:val="18"/>
                <w:lang w:val="fr-BE"/>
              </w:rPr>
              <w:t>- Glede na oddano PP in OP se projekt izvaja v obdobju od 1. 1. 2021 do 31. 12. 2022. Ne glede na to je KU načrtovano opremo v celoti dobavil že v letu 2021. Na podlagi navedenega, KU v letu 2022 aktivnosti na projektu ne izvaja, saj je dne 23. 11. 2021 pripravil in oddal končni ZzP.</w:t>
            </w:r>
          </w:p>
          <w:p w:rsidR="0090651B" w:rsidRPr="005C6001" w:rsidP="008A0424">
            <w:pPr>
              <w:spacing w:before="0" w:after="0"/>
              <w:jc w:val="left"/>
              <w:rPr>
                <w:sz w:val="18"/>
                <w:szCs w:val="18"/>
                <w:lang w:val="fr-BE"/>
              </w:rPr>
            </w:pPr>
            <w:r w:rsidRPr="005C6001">
              <w:rPr>
                <w:noProof/>
                <w:sz w:val="18"/>
                <w:szCs w:val="18"/>
                <w:lang w:val="fr-BE"/>
              </w:rPr>
              <w:t>- V času izvajanja projekta je vodjo projekta (Robert Berginc) nadomestil gospod Matjaž Hajdinjak. OO je v ta namen pripravil spremembo odločitve o podpori št. 410-6/2021/56 z dne 3. 11. 2021.</w:t>
            </w:r>
          </w:p>
          <w:p w:rsidR="0090651B" w:rsidRPr="005C6001" w:rsidP="008A0424">
            <w:pPr>
              <w:spacing w:before="0" w:after="0"/>
              <w:jc w:val="left"/>
              <w:rPr>
                <w:sz w:val="18"/>
                <w:szCs w:val="18"/>
                <w:lang w:val="fr-BE"/>
              </w:rPr>
            </w:pPr>
            <w:r w:rsidRPr="005C6001">
              <w:rPr>
                <w:noProof/>
                <w:sz w:val="18"/>
                <w:szCs w:val="18"/>
                <w:lang w:val="fr-BE"/>
              </w:rPr>
              <w:t xml:space="preserve">- KU je v projektni prijavi 4. 6. 2021 navedel, da bo poleg nakupa prenosnih PC in optičnih čitalcev opravil tudi nakup druge opreme, ki je podrobneje opisana v sami prijavi. Dejansko je bil v okviru projekta C predviden zgolj nakup prenosnih PC in optičnih čitalcev. OO ugotavlja, da je KU pri prijavi projekta C opisano aktivnost povzel iz projekta B, saj gre za cikličen projekt in pri tem naredil napako. </w:t>
            </w:r>
          </w:p>
          <w:p w:rsidR="0090651B" w:rsidRPr="005C6001" w:rsidP="008A0424">
            <w:pPr>
              <w:spacing w:before="0" w:after="0"/>
              <w:jc w:val="left"/>
              <w:rPr>
                <w:sz w:val="18"/>
                <w:szCs w:val="18"/>
                <w:lang w:val="fr-BE"/>
              </w:rPr>
            </w:pPr>
            <w:r w:rsidRPr="005C6001">
              <w:rPr>
                <w:noProof/>
                <w:sz w:val="18"/>
                <w:szCs w:val="18"/>
                <w:lang w:val="fr-BE"/>
              </w:rPr>
              <w:t>- Na projektu se spremljata dva kazalnika (K270 – število kosov nabavljene opreme in K271 – vrednost nabavljene opreme). Ostali K navedeni v OP (K251, K256, K257 in K259) se na projektu ne spremljajo zato je KU v končnem zahtevku za povračilo pod skupno doseženo vrednost posameznega K zapisal vrednost 0.</w:t>
            </w:r>
          </w:p>
          <w:p w:rsidR="0090651B" w:rsidRPr="005C6001" w:rsidP="008A0424">
            <w:pPr>
              <w:spacing w:before="0" w:after="0"/>
              <w:jc w:val="left"/>
              <w:rPr>
                <w:sz w:val="18"/>
                <w:szCs w:val="18"/>
                <w:lang w:val="fr-BE"/>
              </w:rPr>
            </w:pPr>
            <w:r w:rsidRPr="005C6001">
              <w:rPr>
                <w:noProof/>
                <w:sz w:val="18"/>
                <w:szCs w:val="18"/>
                <w:lang w:val="fr-BE"/>
              </w:rPr>
              <w:t>- Z nakupom 4 prenosnih PC Lenovo TP YOGA X13 in 2 optičnih čitalcev Kodak SceyaX je KU izpolnil oba cilja, C-001 »Izboljšati odkrivanje in preiskovanje hudih in organiziranih oblik kriminalitete, gospodarske kriminalitete in korupcije« ter C-002 »Izboljšati izvajanje kriminalistično-obveščevalne in oglede dejavnosti«. Vsa oprema je v uporabi.</w:t>
            </w:r>
          </w:p>
          <w:p w:rsidR="0090651B" w:rsidRPr="005C6001" w:rsidP="008A0424">
            <w:pPr>
              <w:spacing w:before="0" w:after="0"/>
              <w:jc w:val="left"/>
              <w:rPr>
                <w:sz w:val="18"/>
                <w:szCs w:val="18"/>
                <w:lang w:val="fr-BE"/>
              </w:rPr>
            </w:pPr>
            <w:r w:rsidRPr="005C6001">
              <w:rPr>
                <w:noProof/>
                <w:sz w:val="18"/>
                <w:szCs w:val="18"/>
                <w:lang w:val="fr-BE"/>
              </w:rPr>
              <w:t>- KU je v času KKS, OO predložil tudi slikovno gradivo (fotografije prenosnih PC – 4X + optična čitalca – 2X). Zraven posamezne fotografije PC in čitalca je navedeno tudi njihovo nahajališče. Priložena je tudi dob. št. 80001143 z dne 10.08.2021 in  prevzemnica – izdajnica št. 30/2021 z dne 10.08.2021 – prenosni PC ter dobavnica št. 21-350-000525 z dne 5.10.2021 in prevzemnici - izdajnici št. INF 44/2021 in št. INF 44-1/2021 z dne 6.10.2021 – optična čitalca z navedenimi serijskimi in inventarnimi številkami.</w:t>
            </w:r>
          </w:p>
          <w:p w:rsidR="0090651B" w:rsidRPr="005C6001" w:rsidP="008A0424">
            <w:pPr>
              <w:spacing w:before="0" w:after="0"/>
              <w:jc w:val="left"/>
              <w:rPr>
                <w:sz w:val="18"/>
                <w:szCs w:val="18"/>
                <w:lang w:val="fr-BE"/>
              </w:rPr>
            </w:pPr>
          </w:p>
          <w:p w:rsidR="0090651B" w:rsidRPr="005C6001" w:rsidP="008A0424">
            <w:pPr>
              <w:spacing w:before="0" w:after="0"/>
              <w:jc w:val="left"/>
              <w:rPr>
                <w:sz w:val="18"/>
                <w:szCs w:val="18"/>
                <w:lang w:val="fr-BE"/>
              </w:rPr>
            </w:pPr>
            <w:r w:rsidRPr="005C6001">
              <w:rPr>
                <w:noProof/>
                <w:sz w:val="18"/>
                <w:szCs w:val="18"/>
                <w:lang w:val="fr-BE"/>
              </w:rPr>
              <w:t>PRIPOROČILA: /</w:t>
              <w:tab/>
            </w:r>
          </w:p>
          <w:p w:rsidR="0090651B" w:rsidRPr="005C6001" w:rsidP="008A0424">
            <w:pPr>
              <w:spacing w:before="0" w:after="0"/>
              <w:jc w:val="left"/>
              <w:rPr>
                <w:sz w:val="18"/>
                <w:szCs w:val="18"/>
                <w:lang w:val="fr-BE"/>
              </w:rPr>
            </w:pP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SI/2020/PR/0056</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9.3.2022</w:t>
            </w:r>
          </w:p>
        </w:tc>
        <w:tc>
          <w:tcPr>
            <w:shd w:val="clear" w:color="auto" w:fill="auto"/>
          </w:tcPr>
          <w:p w:rsidR="0090651B" w:rsidRPr="00E05F29" w:rsidP="008A0424">
            <w:pPr>
              <w:spacing w:before="0" w:after="0"/>
              <w:jc w:val="center"/>
              <w:rPr>
                <w:sz w:val="18"/>
                <w:szCs w:val="18"/>
              </w:rPr>
            </w:pPr>
            <w:r w:rsidRPr="00E05F29">
              <w:rPr>
                <w:noProof/>
                <w:sz w:val="18"/>
                <w:szCs w:val="18"/>
              </w:rPr>
              <w:t>9.3.2022</w:t>
            </w:r>
          </w:p>
        </w:tc>
        <w:tc>
          <w:tcPr>
            <w:shd w:val="clear" w:color="auto" w:fill="auto"/>
          </w:tcPr>
          <w:p w:rsidR="0090651B" w:rsidRPr="00E05F29" w:rsidP="008A0424">
            <w:pPr>
              <w:spacing w:before="0" w:after="0"/>
              <w:jc w:val="center"/>
              <w:rPr>
                <w:sz w:val="18"/>
                <w:szCs w:val="18"/>
              </w:rPr>
            </w:pPr>
            <w:r w:rsidRPr="00E05F29">
              <w:rPr>
                <w:noProof/>
                <w:sz w:val="18"/>
                <w:szCs w:val="18"/>
              </w:rPr>
              <w:t>25.3.2022</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(IP.SO5.1.1-08B - Posebna in specialna oprema za delovanje mobilnih kriminalističnih oddelkov):</w:t>
            </w:r>
          </w:p>
          <w:p w:rsidR="0090651B" w:rsidRPr="005C6001" w:rsidP="008A0424">
            <w:pPr>
              <w:spacing w:before="0" w:after="0"/>
              <w:jc w:val="left"/>
              <w:rPr>
                <w:sz w:val="18"/>
                <w:szCs w:val="18"/>
                <w:lang w:val="fr-BE"/>
              </w:rPr>
            </w:pPr>
            <w:r w:rsidRPr="005C6001">
              <w:rPr>
                <w:noProof/>
                <w:sz w:val="18"/>
                <w:szCs w:val="18"/>
                <w:lang w:val="fr-BE"/>
              </w:rPr>
              <w:t>- Glede na oddano prijavo in odločitev o podpori se projekt izvaja v obdobju od 1. 1. 2021 do 31. 12. 2022. Ne glede na to je KU načrtovano opremo v celoti dobavil že v letu 2021. 100 % finančno realizacijo projekta je KU dosegel že v letu 2021. Na podlagi navedenega, KU v letu 2022 aktivnosti na projektu ne izvaja, saj je dne 2. 12. 2021 pripravil in oddal končni ZzP.</w:t>
            </w:r>
          </w:p>
          <w:p w:rsidR="0090651B" w:rsidRPr="005C6001" w:rsidP="008A0424">
            <w:pPr>
              <w:spacing w:before="0" w:after="0"/>
              <w:jc w:val="left"/>
              <w:rPr>
                <w:sz w:val="18"/>
                <w:szCs w:val="18"/>
                <w:lang w:val="fr-BE"/>
              </w:rPr>
            </w:pPr>
            <w:r w:rsidRPr="005C6001">
              <w:rPr>
                <w:noProof/>
                <w:sz w:val="18"/>
                <w:szCs w:val="18"/>
                <w:lang w:val="fr-BE"/>
              </w:rPr>
              <w:t xml:space="preserve">- KU je v prijavi 4. 6. 2021 navedel, da bo poleg nakupa prenosnih PC opravil tudi nakup druge opreme. Dejansko je bil v okviru projekta B predviden zgolj nakup prenosnih PC. OO ugotavlja, da je KU pri prijavi projekta B opisano aktivnost povzel iz projekta A, saj gre za cikličen projekt in pri tem naredil napako. </w:t>
            </w:r>
          </w:p>
          <w:p w:rsidR="0090651B" w:rsidRPr="005C6001" w:rsidP="008A0424">
            <w:pPr>
              <w:spacing w:before="0" w:after="0"/>
              <w:jc w:val="left"/>
              <w:rPr>
                <w:sz w:val="18"/>
                <w:szCs w:val="18"/>
                <w:lang w:val="fr-BE"/>
              </w:rPr>
            </w:pPr>
            <w:r w:rsidRPr="005C6001">
              <w:rPr>
                <w:noProof/>
                <w:sz w:val="18"/>
                <w:szCs w:val="18"/>
                <w:lang w:val="fr-BE"/>
              </w:rPr>
              <w:t>- Enaka ugotovitev se navezuje tudi na vrednost kazalnika K358, KU je torej vrednost K iz projekta A prenesel tudi na projekt B. KU je sicer OO, 2. 12. 2021 (mail) predlagal, da se vrednost K zmanjša iz 435 na 8, istega dne pa je v MIGRO oddal tudi končni ZzP št. IP.SO5.1.1-08B-ZzP-1.0. Glede na to, da je KU predlog o zmanjšanju vrednosti K podal v času, ko je le ta v MIGRO oddal tudi končni ZzP se je OO odločil, da sprememba OP ni potreba. KU je navedeno zapisal tudi v okviru končnega ZzP št. IP.SO5.1.1-08B-ZzP-1.0.</w:t>
            </w:r>
          </w:p>
          <w:p w:rsidR="0090651B" w:rsidRPr="005C6001" w:rsidP="008A0424">
            <w:pPr>
              <w:spacing w:before="0" w:after="0"/>
              <w:jc w:val="left"/>
              <w:rPr>
                <w:sz w:val="18"/>
                <w:szCs w:val="18"/>
                <w:lang w:val="fr-BE"/>
              </w:rPr>
            </w:pPr>
            <w:r w:rsidRPr="005C6001">
              <w:rPr>
                <w:noProof/>
                <w:sz w:val="18"/>
                <w:szCs w:val="18"/>
                <w:lang w:val="fr-BE"/>
              </w:rPr>
              <w:t>- Z nakupom 8 prenosnih PC Lenovo TP YOGA X13 je KU izpolnil C-001 »Posodobitev specialno taktične opreme enot MKO in sredstev za komunikacijo« ter C-003 »Zagotovitev sodobnejše opreme za izvajanje ukrepa tajnega opazovanja«. Vsi prenosni PC so v uporabi. C-002 ni izpolnjen saj KU v okviru projekta B zaščitne opreme ni nabavil oz. nakup le ta v okviru projekta B ni bil predviden.</w:t>
            </w:r>
          </w:p>
          <w:p w:rsidR="0090651B" w:rsidRPr="005C6001" w:rsidP="008A0424">
            <w:pPr>
              <w:spacing w:before="0" w:after="0"/>
              <w:jc w:val="left"/>
              <w:rPr>
                <w:sz w:val="18"/>
                <w:szCs w:val="18"/>
                <w:lang w:val="fr-BE"/>
              </w:rPr>
            </w:pPr>
            <w:r w:rsidRPr="005C6001">
              <w:rPr>
                <w:noProof/>
                <w:sz w:val="18"/>
                <w:szCs w:val="18"/>
                <w:lang w:val="fr-BE"/>
              </w:rPr>
              <w:t>- KU je v času KKS, OO predložil tudi slikovno gradivo (fotografije prenosnih PC – 8X). Zraven posamezne fotografije prenosnika je navedeno tudi njegovo nahajališče. Priložena je tudi dob. št. 80001143 z dne 10. 8. 2021 in  prevzemnica – izdajnica št. 30/2021 z dne 10. 8. 2021 z navedeno serijsko in inven. št. posameznega kosa opreme.</w:t>
            </w:r>
          </w:p>
          <w:p w:rsidR="0090651B" w:rsidRPr="005C6001" w:rsidP="008A0424">
            <w:pPr>
              <w:spacing w:before="0" w:after="0"/>
              <w:jc w:val="left"/>
              <w:rPr>
                <w:sz w:val="18"/>
                <w:szCs w:val="18"/>
                <w:lang w:val="fr-BE"/>
              </w:rPr>
            </w:pPr>
          </w:p>
          <w:p w:rsidR="0090651B" w:rsidRPr="005C6001" w:rsidP="008A0424">
            <w:pPr>
              <w:spacing w:before="0" w:after="0"/>
              <w:jc w:val="left"/>
              <w:rPr>
                <w:sz w:val="18"/>
                <w:szCs w:val="18"/>
                <w:lang w:val="fr-BE"/>
              </w:rPr>
            </w:pPr>
            <w:r w:rsidRPr="005C6001">
              <w:rPr>
                <w:noProof/>
                <w:sz w:val="18"/>
                <w:szCs w:val="18"/>
                <w:lang w:val="fr-BE"/>
              </w:rPr>
              <w:t>PRIPOROČILA: /</w:t>
            </w:r>
          </w:p>
          <w:p w:rsidR="0090651B" w:rsidRPr="005C6001" w:rsidP="008A0424">
            <w:pPr>
              <w:spacing w:before="0" w:after="0"/>
              <w:jc w:val="left"/>
              <w:rPr>
                <w:sz w:val="18"/>
                <w:szCs w:val="18"/>
                <w:lang w:val="fr-BE"/>
              </w:rPr>
            </w:pP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SI/2020/PR/0060</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22.3.2022</w:t>
            </w:r>
          </w:p>
        </w:tc>
        <w:tc>
          <w:tcPr>
            <w:shd w:val="clear" w:color="auto" w:fill="auto"/>
          </w:tcPr>
          <w:p w:rsidR="0090651B" w:rsidRPr="00E05F29" w:rsidP="008A0424">
            <w:pPr>
              <w:spacing w:before="0" w:after="0"/>
              <w:jc w:val="center"/>
              <w:rPr>
                <w:sz w:val="18"/>
                <w:szCs w:val="18"/>
              </w:rPr>
            </w:pPr>
            <w:r w:rsidRPr="00E05F29">
              <w:rPr>
                <w:noProof/>
                <w:sz w:val="18"/>
                <w:szCs w:val="18"/>
              </w:rPr>
              <w:t>22.3.2022</w:t>
            </w:r>
          </w:p>
        </w:tc>
        <w:tc>
          <w:tcPr>
            <w:shd w:val="clear" w:color="auto" w:fill="auto"/>
          </w:tcPr>
          <w:p w:rsidR="0090651B" w:rsidRPr="00E05F29" w:rsidP="008A0424">
            <w:pPr>
              <w:spacing w:before="0" w:after="0"/>
              <w:jc w:val="center"/>
              <w:rPr>
                <w:sz w:val="18"/>
                <w:szCs w:val="18"/>
              </w:rPr>
            </w:pPr>
            <w:r w:rsidRPr="00E05F29">
              <w:rPr>
                <w:noProof/>
                <w:sz w:val="18"/>
                <w:szCs w:val="18"/>
              </w:rPr>
              <w:t>30.3.2022</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(IP.SO5.2.1-02C - Operativno sodelovanje z državami Zahodnega Balkana na področju organizirane kriminalitete):</w:t>
            </w:r>
          </w:p>
          <w:p w:rsidR="0090651B" w:rsidRPr="005C6001" w:rsidP="008A0424">
            <w:pPr>
              <w:spacing w:before="0" w:after="0"/>
              <w:jc w:val="left"/>
              <w:rPr>
                <w:sz w:val="18"/>
                <w:szCs w:val="18"/>
                <w:lang w:val="fr-BE"/>
              </w:rPr>
            </w:pPr>
            <w:r w:rsidRPr="005C6001">
              <w:rPr>
                <w:noProof/>
                <w:sz w:val="18"/>
                <w:szCs w:val="18"/>
                <w:lang w:val="fr-BE"/>
              </w:rPr>
              <w:t>- Glede na oddano prijavo projekta in OP se projekt izvaja v obdobju od 1. 7. 2021 do 31. 12. 2022.</w:t>
            </w:r>
          </w:p>
          <w:p w:rsidR="0090651B" w:rsidRPr="005C6001" w:rsidP="008A0424">
            <w:pPr>
              <w:spacing w:before="0" w:after="0"/>
              <w:jc w:val="left"/>
              <w:rPr>
                <w:sz w:val="18"/>
                <w:szCs w:val="18"/>
                <w:lang w:val="fr-BE"/>
              </w:rPr>
            </w:pPr>
            <w:r w:rsidRPr="005C6001">
              <w:rPr>
                <w:noProof/>
                <w:sz w:val="18"/>
                <w:szCs w:val="18"/>
                <w:lang w:val="fr-BE"/>
              </w:rPr>
              <w:t>- V času izvajanja projekta je vodjo projekta Tomaža Peršoljo nadomestil gospod Damjan Apollonio. OO bo pripravil spremembo odločitve o podpori.</w:t>
            </w:r>
          </w:p>
          <w:p w:rsidR="0090651B" w:rsidRPr="005C6001" w:rsidP="008A0424">
            <w:pPr>
              <w:spacing w:before="0" w:after="0"/>
              <w:jc w:val="left"/>
              <w:rPr>
                <w:sz w:val="18"/>
                <w:szCs w:val="18"/>
                <w:lang w:val="fr-BE"/>
              </w:rPr>
            </w:pPr>
            <w:r w:rsidRPr="005C6001">
              <w:rPr>
                <w:noProof/>
                <w:sz w:val="18"/>
                <w:szCs w:val="18"/>
                <w:lang w:val="fr-BE"/>
              </w:rPr>
              <w:t xml:space="preserve">- KU ocenjuje, da je projekt potekal brez večjih težav, cilji projekta bodo doseženi. </w:t>
            </w:r>
          </w:p>
          <w:p w:rsidR="0090651B" w:rsidRPr="005C6001" w:rsidP="008A0424">
            <w:pPr>
              <w:spacing w:before="0" w:after="0"/>
              <w:jc w:val="left"/>
              <w:rPr>
                <w:sz w:val="18"/>
                <w:szCs w:val="18"/>
                <w:lang w:val="fr-BE"/>
              </w:rPr>
            </w:pPr>
            <w:r w:rsidRPr="005C6001">
              <w:rPr>
                <w:noProof/>
                <w:sz w:val="18"/>
                <w:szCs w:val="18"/>
                <w:lang w:val="fr-BE"/>
              </w:rPr>
              <w:t>- KU je oddal en zahtevek za povračilo za obdobje od 1. 7. 2021 do 31. 12. 2021.</w:t>
            </w:r>
          </w:p>
          <w:p w:rsidR="0090651B" w:rsidRPr="005C6001" w:rsidP="008A0424">
            <w:pPr>
              <w:spacing w:before="0" w:after="0"/>
              <w:jc w:val="left"/>
              <w:rPr>
                <w:sz w:val="18"/>
                <w:szCs w:val="18"/>
                <w:lang w:val="fr-BE"/>
              </w:rPr>
            </w:pPr>
            <w:r w:rsidRPr="005C6001">
              <w:rPr>
                <w:noProof/>
                <w:sz w:val="18"/>
                <w:szCs w:val="18"/>
                <w:lang w:val="fr-BE"/>
              </w:rPr>
              <w:t>- Na projektu se spremlja tri kazalnike: K215 »C1 - Število skupnih preiskovalnih ekip (JIT) in operativnih projektov Evropske multidisciplinarne platforme proti kriminalnim grožnjam (EMPACT), ki jih podpira sklad, vključno s sodelujočimi državami članicami in organi«; K265 »Število mednarodnih policijskih preiskav, razen JIT-ov in EMPACT operativnih projektov« in K284 »Število skupnih policijskih preiskav«. KU ocenjuje, da je ciljna vrednost 15 za kazalnik K215 nastavljena previsoko, saj do dneva KKS ni bilo izvedenih nobenih skupnih preiskovalnih ekip (JIT).</w:t>
            </w:r>
          </w:p>
          <w:p w:rsidR="0090651B" w:rsidRPr="005C6001" w:rsidP="008A0424">
            <w:pPr>
              <w:spacing w:before="0" w:after="0"/>
              <w:jc w:val="left"/>
              <w:rPr>
                <w:sz w:val="18"/>
                <w:szCs w:val="18"/>
                <w:lang w:val="fr-BE"/>
              </w:rPr>
            </w:pPr>
            <w:r w:rsidRPr="005C6001">
              <w:rPr>
                <w:noProof/>
                <w:sz w:val="18"/>
                <w:szCs w:val="18"/>
                <w:lang w:val="fr-BE"/>
              </w:rPr>
              <w:t>- KU se drži usmeritev, da se zadosti zahtevam Evropske komisije glede obveščanja in izboljšanja prepoznavnosti vloge EU preko uporabe logotipa EU ter navedbe sklada na projektni dokumentaciji. Zaradi narave projekta ni predvideno splošno obveščanje javnosti.</w:t>
            </w:r>
          </w:p>
          <w:p w:rsidR="0090651B" w:rsidRPr="005C6001" w:rsidP="008A0424">
            <w:pPr>
              <w:spacing w:before="0" w:after="0"/>
              <w:jc w:val="left"/>
              <w:rPr>
                <w:sz w:val="18"/>
                <w:szCs w:val="18"/>
                <w:lang w:val="fr-BE"/>
              </w:rPr>
            </w:pPr>
            <w:r w:rsidRPr="005C6001">
              <w:rPr>
                <w:noProof/>
                <w:sz w:val="18"/>
                <w:szCs w:val="18"/>
                <w:lang w:val="fr-BE"/>
              </w:rPr>
              <w:t xml:space="preserve">- KU ocenjuje, da EU sofinanciranje projekta predstavlja dodano vrednost delu policije, saj je ima projekt izrazito evropsko dimenzijo na področju organizirane čezmejne kriminalitete. </w:t>
            </w:r>
          </w:p>
          <w:p w:rsidR="0090651B" w:rsidRPr="005C6001" w:rsidP="008A0424">
            <w:pPr>
              <w:spacing w:before="0" w:after="0"/>
              <w:jc w:val="left"/>
              <w:rPr>
                <w:sz w:val="18"/>
                <w:szCs w:val="18"/>
                <w:lang w:val="fr-BE"/>
              </w:rPr>
            </w:pPr>
          </w:p>
          <w:p w:rsidR="0090651B" w:rsidRPr="005C6001" w:rsidP="008A0424">
            <w:pPr>
              <w:spacing w:before="0" w:after="0"/>
              <w:jc w:val="left"/>
              <w:rPr>
                <w:sz w:val="18"/>
                <w:szCs w:val="18"/>
                <w:lang w:val="fr-BE"/>
              </w:rPr>
            </w:pPr>
            <w:r w:rsidRPr="005C6001">
              <w:rPr>
                <w:noProof/>
                <w:sz w:val="18"/>
                <w:szCs w:val="18"/>
                <w:lang w:val="fr-BE"/>
              </w:rPr>
              <w:t>PRIPOROČILA: /</w:t>
            </w:r>
          </w:p>
          <w:p w:rsidR="0090651B" w:rsidRPr="005C6001" w:rsidP="008A0424">
            <w:pPr>
              <w:spacing w:before="0" w:after="0"/>
              <w:jc w:val="left"/>
              <w:rPr>
                <w:sz w:val="18"/>
                <w:szCs w:val="18"/>
                <w:lang w:val="fr-BE"/>
              </w:rPr>
            </w:pP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SI/2020/PR/0061</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5.11.2021</w:t>
            </w:r>
          </w:p>
        </w:tc>
        <w:tc>
          <w:tcPr>
            <w:shd w:val="clear" w:color="auto" w:fill="auto"/>
          </w:tcPr>
          <w:p w:rsidR="0090651B" w:rsidRPr="00E05F29" w:rsidP="008A0424">
            <w:pPr>
              <w:spacing w:before="0" w:after="0"/>
              <w:jc w:val="center"/>
              <w:rPr>
                <w:sz w:val="18"/>
                <w:szCs w:val="18"/>
              </w:rPr>
            </w:pPr>
            <w:r w:rsidRPr="00E05F29">
              <w:rPr>
                <w:noProof/>
                <w:sz w:val="18"/>
                <w:szCs w:val="18"/>
              </w:rPr>
              <w:t>5.11.2021</w:t>
            </w:r>
          </w:p>
        </w:tc>
        <w:tc>
          <w:tcPr>
            <w:shd w:val="clear" w:color="auto" w:fill="auto"/>
          </w:tcPr>
          <w:p w:rsidR="0090651B" w:rsidRPr="00E05F29" w:rsidP="008A0424">
            <w:pPr>
              <w:spacing w:before="0" w:after="0"/>
              <w:jc w:val="center"/>
              <w:rPr>
                <w:sz w:val="18"/>
                <w:szCs w:val="18"/>
              </w:rPr>
            </w:pPr>
            <w:r w:rsidRPr="00E05F29">
              <w:rPr>
                <w:noProof/>
                <w:sz w:val="18"/>
                <w:szCs w:val="18"/>
              </w:rPr>
              <w:t>11.11.2021</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(IP.SO5.2.2-01C - Napotitev uradnika v Europol):</w:t>
            </w:r>
          </w:p>
          <w:p w:rsidR="0090651B" w:rsidRPr="005C6001" w:rsidP="008A0424">
            <w:pPr>
              <w:spacing w:before="0" w:after="0"/>
              <w:jc w:val="left"/>
              <w:rPr>
                <w:sz w:val="18"/>
                <w:szCs w:val="18"/>
                <w:lang w:val="fr-BE"/>
              </w:rPr>
            </w:pPr>
            <w:r w:rsidRPr="005C6001">
              <w:rPr>
                <w:noProof/>
                <w:sz w:val="18"/>
                <w:szCs w:val="18"/>
                <w:lang w:val="fr-BE"/>
              </w:rPr>
              <w:t xml:space="preserve">- Projekt »Napotitev uradnika za zvezo v Europol« se izvaja v obdobju od 1. 2. do 31. 12. 2021. Izvaja se v skladu z Zakonom o nalogah in pooblastilih policije (ZNPPol) in Pravilniku o napotitvi javnih uslužbencev Ministrstva za notranje zadeve in organov v sestavi v mednarodne civilne misije in mednarodne organizacije (št. 007-152/2008/1, 13. 5. 2008). V pripravi je 1. zahtevek za povračilo (ZzP). </w:t>
            </w:r>
          </w:p>
          <w:p w:rsidR="0090651B" w:rsidRPr="005C6001" w:rsidP="008A0424">
            <w:pPr>
              <w:spacing w:before="0" w:after="0"/>
              <w:jc w:val="left"/>
              <w:rPr>
                <w:sz w:val="18"/>
                <w:szCs w:val="18"/>
                <w:lang w:val="fr-BE"/>
              </w:rPr>
            </w:pPr>
            <w:r w:rsidRPr="005C6001">
              <w:rPr>
                <w:noProof/>
                <w:sz w:val="18"/>
                <w:szCs w:val="18"/>
                <w:lang w:val="fr-BE"/>
              </w:rPr>
              <w:t>- Vodja projekta je poudaril, da se aktivnost izvaja nemoteno, in da le ta bistveno prispeva k uspešnosti in učinkovitosti policije pri izmenjavi informacij z Europolom in drugimi državami članicami v boju zoper hude in organizirane oblike kriminala in terorizma in večji uporabi Europolovih orodij za upravljanje z informacijami (SIENA, EIS) ter Europolovega sistema za analiziranje informacij in kriminalistično-obveščevalnih podatkov (AWF/AP). Poudarjen je pomen fizične prisotnosti policijskega uradnika za zvezo pri Europolu, saj le ta omogoča neposreden kontakt z ostalimi deležniki, kar pripomore k hitrejšemu in uspešnejšemu odzivu pri preiskovanju kaznivih dejanj.</w:t>
            </w:r>
          </w:p>
          <w:p w:rsidR="0090651B" w:rsidRPr="005C6001" w:rsidP="008A0424">
            <w:pPr>
              <w:spacing w:before="0" w:after="0"/>
              <w:jc w:val="left"/>
              <w:rPr>
                <w:sz w:val="18"/>
                <w:szCs w:val="18"/>
                <w:lang w:val="fr-BE"/>
              </w:rPr>
            </w:pPr>
            <w:r w:rsidRPr="005C6001">
              <w:rPr>
                <w:noProof/>
                <w:sz w:val="18"/>
                <w:szCs w:val="18"/>
                <w:lang w:val="fr-BE"/>
              </w:rPr>
              <w:t xml:space="preserve">- Vodja projekta ocenjuje, da bo namen projekta dosežen. Uradnik za zvezo pripravlja mesečna poročila, ki izkazujejo izvedene aktivnosti v povezavi z izmenjavo informacij na nivoju Europolove mreže uradnikov. Poročilo vsebuje tudi podatek o količini izmenjanih informacij, ki se posredujejo v Europolove analitične projekte (AP) v okviru 2analitičnih delovnih datotek (AWF) v primerjavi z letom 2013 in je tudi osnova za kazalnik K266 na nivoju projekta. Povprečno število prenesenih informacij znaša med 280 in 290 na mesec. </w:t>
            </w:r>
          </w:p>
          <w:p w:rsidR="0090651B" w:rsidRPr="005C6001" w:rsidP="008A0424">
            <w:pPr>
              <w:spacing w:before="0" w:after="0"/>
              <w:jc w:val="left"/>
              <w:rPr>
                <w:sz w:val="18"/>
                <w:szCs w:val="18"/>
                <w:lang w:val="fr-BE"/>
              </w:rPr>
            </w:pPr>
            <w:r w:rsidRPr="005C6001">
              <w:rPr>
                <w:noProof/>
                <w:sz w:val="18"/>
                <w:szCs w:val="18"/>
                <w:lang w:val="fr-BE"/>
              </w:rPr>
              <w:t xml:space="preserve">- V primeru, da zaposleni na projektu zaradi nepredvidenih okoliščin nalog za izvedbo projekta začasno (bolniška odsotnost, ipd..) ne more opravljati oziroma bi do tega prišlo, je na Europolu iz integralnih sredstev zaposlen še en uradnik, ki lahko nadomesti zaposlenega na projektu v času njegove odsotnosti. Aktivnost tako poteka nemoteno naprej. Tveganje, da zastavljen kazalnik ne bi bil dosežen, je s tem zmanjšano na minimum. </w:t>
            </w:r>
          </w:p>
          <w:p w:rsidR="0090651B" w:rsidRPr="005C6001" w:rsidP="008A0424">
            <w:pPr>
              <w:spacing w:before="0" w:after="0"/>
              <w:jc w:val="left"/>
              <w:rPr>
                <w:sz w:val="18"/>
                <w:szCs w:val="18"/>
                <w:lang w:val="fr-BE"/>
              </w:rPr>
            </w:pPr>
          </w:p>
          <w:p w:rsidR="0090651B" w:rsidRPr="005C6001" w:rsidP="008A0424">
            <w:pPr>
              <w:spacing w:before="0" w:after="0"/>
              <w:jc w:val="left"/>
              <w:rPr>
                <w:sz w:val="18"/>
                <w:szCs w:val="18"/>
                <w:lang w:val="fr-BE"/>
              </w:rPr>
            </w:pPr>
            <w:r w:rsidRPr="005C6001">
              <w:rPr>
                <w:noProof/>
                <w:sz w:val="18"/>
                <w:szCs w:val="18"/>
                <w:lang w:val="fr-BE"/>
              </w:rPr>
              <w:t>PRIPOROČILA: /</w:t>
            </w:r>
          </w:p>
          <w:p w:rsidR="0090651B" w:rsidRPr="005C6001" w:rsidP="008A0424">
            <w:pPr>
              <w:spacing w:before="0" w:after="0"/>
              <w:jc w:val="left"/>
              <w:rPr>
                <w:sz w:val="18"/>
                <w:szCs w:val="18"/>
                <w:lang w:val="fr-BE"/>
              </w:rPr>
            </w:pP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SI/2020/PR/0066</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5.11.2021</w:t>
            </w:r>
          </w:p>
        </w:tc>
        <w:tc>
          <w:tcPr>
            <w:shd w:val="clear" w:color="auto" w:fill="auto"/>
          </w:tcPr>
          <w:p w:rsidR="0090651B" w:rsidRPr="00E05F29" w:rsidP="008A0424">
            <w:pPr>
              <w:spacing w:before="0" w:after="0"/>
              <w:jc w:val="center"/>
              <w:rPr>
                <w:sz w:val="18"/>
                <w:szCs w:val="18"/>
              </w:rPr>
            </w:pPr>
            <w:r w:rsidRPr="00E05F29">
              <w:rPr>
                <w:noProof/>
                <w:sz w:val="18"/>
                <w:szCs w:val="18"/>
              </w:rPr>
              <w:t>5.11.2021</w:t>
            </w:r>
          </w:p>
        </w:tc>
        <w:tc>
          <w:tcPr>
            <w:shd w:val="clear" w:color="auto" w:fill="auto"/>
          </w:tcPr>
          <w:p w:rsidR="0090651B" w:rsidRPr="00E05F29" w:rsidP="008A0424">
            <w:pPr>
              <w:spacing w:before="0" w:after="0"/>
              <w:jc w:val="center"/>
              <w:rPr>
                <w:sz w:val="18"/>
                <w:szCs w:val="18"/>
              </w:rPr>
            </w:pPr>
            <w:r w:rsidRPr="00E05F29">
              <w:rPr>
                <w:noProof/>
                <w:sz w:val="18"/>
                <w:szCs w:val="18"/>
              </w:rPr>
              <w:t>11.11.2021</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(IP.SO5.3.3-01C - Usposabljanje na pod.krim.obvešč.dejavnosti):</w:t>
            </w:r>
          </w:p>
          <w:p w:rsidR="0090651B" w:rsidRPr="005C6001" w:rsidP="008A0424">
            <w:pPr>
              <w:spacing w:before="0" w:after="0"/>
              <w:jc w:val="left"/>
              <w:rPr>
                <w:sz w:val="18"/>
                <w:szCs w:val="18"/>
                <w:lang w:val="fr-BE"/>
              </w:rPr>
            </w:pPr>
            <w:r w:rsidRPr="005C6001">
              <w:rPr>
                <w:noProof/>
                <w:sz w:val="18"/>
                <w:szCs w:val="18"/>
                <w:lang w:val="fr-BE"/>
              </w:rPr>
              <w:t xml:space="preserve">- Končni upravičenec (v nadaljevanju: KU) ocenjuje, da se je projekt do sedaj izvajal brez večjih težav. Iz projekta je sofinancirana zaposlitev psihologinje, ki je za potrebe delovanja enote za delo z viri in informatorji pripravlja psihološka mnenja o potencialnih informatorjih, oblikuje polletne/letne ocene tveganj dela z informatorji ter je pripravila kompetenčni model za kriminaliste, ki sodelujejo oz. bodo sodelovali z informatorji. Kompetenčni model se bo uporabljal tudi po zaključku projekta. Kot strokovnjakinja sodeluje tudi pri izvedbi usposabljanj za policiste za delo z informatorji in viri. </w:t>
            </w:r>
          </w:p>
          <w:p w:rsidR="0090651B" w:rsidRPr="005C6001" w:rsidP="008A0424">
            <w:pPr>
              <w:spacing w:before="0" w:after="0"/>
              <w:jc w:val="left"/>
              <w:rPr>
                <w:sz w:val="18"/>
                <w:szCs w:val="18"/>
                <w:lang w:val="fr-BE"/>
              </w:rPr>
            </w:pPr>
            <w:r w:rsidRPr="005C6001">
              <w:rPr>
                <w:noProof/>
                <w:sz w:val="18"/>
                <w:szCs w:val="18"/>
                <w:lang w:val="fr-BE"/>
              </w:rPr>
              <w:t>- Zaposlena na projektu ima sklenjeno pogodbo za določen čas do 30. 11. 2021, zaposlitev je bila izvedena v okviru javne objave na spletni strani državne uprave gov.si in spletni strani Zavoda za zaposlovanje (28. 9. 2020). Projekt se bo zaključil 31. 12. 2021, saj bo KU uveljavljal stroške zaposlene za mesec november 2021.</w:t>
            </w:r>
          </w:p>
          <w:p w:rsidR="0090651B" w:rsidRPr="005C6001" w:rsidP="008A0424">
            <w:pPr>
              <w:spacing w:before="0" w:after="0"/>
              <w:jc w:val="left"/>
              <w:rPr>
                <w:sz w:val="18"/>
                <w:szCs w:val="18"/>
                <w:lang w:val="fr-BE"/>
              </w:rPr>
            </w:pPr>
            <w:r w:rsidRPr="005C6001">
              <w:rPr>
                <w:noProof/>
                <w:sz w:val="18"/>
                <w:szCs w:val="18"/>
                <w:lang w:val="fr-BE"/>
              </w:rPr>
              <w:t>- Sofinanciranje projekta predstavlja dodano vrednost delu policije z viri in informatorji, ki je prej ni bilo. Pri izbiri metod in taktik si policisti lahko pomagajo s podanimi mnenji in ocenami psihologinje.</w:t>
            </w:r>
          </w:p>
          <w:p w:rsidR="0090651B" w:rsidRPr="005C6001" w:rsidP="008A0424">
            <w:pPr>
              <w:spacing w:before="0" w:after="0"/>
              <w:jc w:val="left"/>
              <w:rPr>
                <w:sz w:val="18"/>
                <w:szCs w:val="18"/>
                <w:lang w:val="fr-BE"/>
              </w:rPr>
            </w:pPr>
            <w:r w:rsidRPr="005C6001">
              <w:rPr>
                <w:noProof/>
                <w:sz w:val="18"/>
                <w:szCs w:val="18"/>
                <w:lang w:val="fr-BE"/>
              </w:rPr>
              <w:t xml:space="preserve">- Projekt poteka ciklično in je v prijavah A in B vključeval tudi stroške usposabljanj ter kazalnike (K0220, K229, K231, K240, K267, K268), ki pa so se nanašali neposredno na usposabljanja preiskovalcev. KU v prijavo C ni vključil aktivnosti izvajanja usposabljanj preiskovalcev, saj na projektu ni bilo predvidenih sredstev za usposabljanja v letu 2021. Kazalnik, ki se spremlja na projektu, je tako samo kazalnik »K268 – Število usposabljanj«, ki zajema število usposabljanj, pri katerih je zaposlena na projektu sodelovala s pripravo psiholoških mnenj udeležencev na usposabljanjih. Preostali kazalniki, ki so bili vključeni v projektno prijavo C (K0220, K229, K231, K240, K267), za projekt C niso relevantni, kar bo KU pri poročanju tudi navedel. </w:t>
            </w:r>
          </w:p>
          <w:p w:rsidR="0090651B" w:rsidRPr="005C6001" w:rsidP="008A0424">
            <w:pPr>
              <w:spacing w:before="0" w:after="0"/>
              <w:jc w:val="left"/>
              <w:rPr>
                <w:sz w:val="18"/>
                <w:szCs w:val="18"/>
                <w:lang w:val="fr-BE"/>
              </w:rPr>
            </w:pPr>
          </w:p>
          <w:p w:rsidR="0090651B" w:rsidRPr="005C6001" w:rsidP="008A0424">
            <w:pPr>
              <w:spacing w:before="0" w:after="0"/>
              <w:jc w:val="left"/>
              <w:rPr>
                <w:sz w:val="18"/>
                <w:szCs w:val="18"/>
                <w:lang w:val="fr-BE"/>
              </w:rPr>
            </w:pPr>
            <w:r w:rsidRPr="005C6001">
              <w:rPr>
                <w:noProof/>
                <w:sz w:val="18"/>
                <w:szCs w:val="18"/>
                <w:lang w:val="fr-BE"/>
              </w:rPr>
              <w:t>PRIPOROČILA: /</w:t>
            </w:r>
          </w:p>
          <w:p w:rsidR="0090651B" w:rsidRPr="005C6001" w:rsidP="008A0424">
            <w:pPr>
              <w:spacing w:before="0" w:after="0"/>
              <w:jc w:val="left"/>
              <w:rPr>
                <w:sz w:val="18"/>
                <w:szCs w:val="18"/>
                <w:lang w:val="fr-BE"/>
              </w:rPr>
            </w:pPr>
          </w:p>
        </w:tc>
      </w:tr>
    </w:tbl>
    <w:p w:rsidR="0090651B" w:rsidRPr="005C6001" w:rsidP="008A0424">
      <w:pPr>
        <w:spacing w:before="0" w:after="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2546"/>
        <w:gridCol w:w="1882"/>
        <w:gridCol w:w="1882"/>
        <w:gridCol w:w="212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90651B" w:rsidRPr="00E05F29" w:rsidP="008A0424">
            <w:pPr>
              <w:spacing w:before="0" w:after="0"/>
              <w:jc w:val="left"/>
              <w:rPr>
                <w:b/>
                <w:sz w:val="18"/>
                <w:szCs w:val="18"/>
              </w:rPr>
            </w:pPr>
            <w:r w:rsidRPr="00E05F29">
              <w:rPr>
                <w:b/>
                <w:noProof/>
                <w:sz w:val="18"/>
                <w:szCs w:val="18"/>
              </w:rPr>
              <w:t>Referenčna oznaka projekta</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Vrsta kontrole na kraju samem</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Datum kontrole na kraju samem</w:t>
            </w:r>
          </w:p>
        </w:tc>
        <w:tc>
          <w:tcPr>
            <w:vMerge w:val="restart"/>
            <w:shd w:val="clear" w:color="auto" w:fill="auto"/>
          </w:tcPr>
          <w:p w:rsidR="0090651B" w:rsidRPr="00E05F29" w:rsidP="008A0424">
            <w:pPr>
              <w:spacing w:before="0" w:after="0"/>
              <w:jc w:val="left"/>
              <w:rPr>
                <w:b/>
                <w:sz w:val="18"/>
                <w:szCs w:val="18"/>
              </w:rPr>
            </w:pPr>
            <w:r w:rsidRPr="00E05F29">
              <w:rPr>
                <w:b/>
                <w:noProof/>
                <w:sz w:val="18"/>
                <w:szCs w:val="18"/>
              </w:rPr>
              <w:t>Datum končnega poročila</w:t>
            </w:r>
          </w:p>
        </w:tc>
      </w:tr>
      <w:tr w:rsidTr="00EB2051">
        <w:tblPrEx>
          <w:tblW w:w="5000" w:type="pct"/>
          <w:tblLook w:val="04A0"/>
        </w:tblPrEx>
        <w:tc>
          <w:tcPr>
            <w:vMerge/>
            <w:shd w:val="clear" w:color="auto" w:fill="auto"/>
          </w:tcPr>
          <w:p w:rsidR="0090651B" w:rsidRPr="00E05F29" w:rsidP="008A0424">
            <w:pPr>
              <w:spacing w:before="0" w:after="0"/>
              <w:jc w:val="left"/>
              <w:rPr>
                <w:sz w:val="18"/>
                <w:szCs w:val="18"/>
              </w:rPr>
            </w:pPr>
          </w:p>
        </w:tc>
        <w:tc>
          <w:tcPr>
            <w:vMerge/>
            <w:shd w:val="clear" w:color="auto" w:fill="auto"/>
          </w:tcPr>
          <w:p w:rsidR="0090651B" w:rsidRPr="00E05F29" w:rsidP="008A0424">
            <w:pPr>
              <w:spacing w:before="0" w:after="0"/>
              <w:jc w:val="left"/>
              <w:rPr>
                <w:sz w:val="18"/>
                <w:szCs w:val="18"/>
              </w:rPr>
            </w:pPr>
          </w:p>
        </w:tc>
        <w:tc>
          <w:tcPr>
            <w:shd w:val="clear" w:color="auto" w:fill="auto"/>
          </w:tcPr>
          <w:p w:rsidR="0090651B" w:rsidRPr="00E05F29" w:rsidP="008A0424">
            <w:pPr>
              <w:spacing w:before="0" w:after="0"/>
              <w:jc w:val="center"/>
              <w:rPr>
                <w:b/>
                <w:sz w:val="18"/>
                <w:szCs w:val="18"/>
              </w:rPr>
            </w:pPr>
            <w:r w:rsidRPr="00E05F29">
              <w:rPr>
                <w:b/>
                <w:noProof/>
                <w:sz w:val="18"/>
                <w:szCs w:val="18"/>
              </w:rPr>
              <w:t>Od</w:t>
            </w:r>
          </w:p>
        </w:tc>
        <w:tc>
          <w:tcPr>
            <w:shd w:val="clear" w:color="auto" w:fill="auto"/>
          </w:tcPr>
          <w:p w:rsidR="0090651B" w:rsidRPr="00E05F29" w:rsidP="008A0424">
            <w:pPr>
              <w:spacing w:before="0" w:after="0"/>
              <w:jc w:val="center"/>
              <w:rPr>
                <w:b/>
                <w:sz w:val="18"/>
                <w:szCs w:val="18"/>
              </w:rPr>
            </w:pPr>
            <w:r w:rsidRPr="00E05F29">
              <w:rPr>
                <w:b/>
                <w:noProof/>
                <w:sz w:val="18"/>
                <w:szCs w:val="18"/>
              </w:rPr>
              <w:t>Do</w:t>
            </w:r>
          </w:p>
        </w:tc>
        <w:tc>
          <w:tcPr>
            <w:vMerge/>
            <w:shd w:val="clear" w:color="auto" w:fill="auto"/>
          </w:tcPr>
          <w:p w:rsidR="0090651B" w:rsidRPr="00E05F29" w:rsidP="008A0424">
            <w:pPr>
              <w:spacing w:before="0" w:after="0"/>
              <w:jc w:val="left"/>
              <w:rPr>
                <w:sz w:val="18"/>
                <w:szCs w:val="18"/>
              </w:rPr>
            </w:pPr>
          </w:p>
        </w:tc>
      </w:tr>
      <w:tr w:rsidTr="00EB2051">
        <w:tblPrEx>
          <w:tblW w:w="5000" w:type="pct"/>
          <w:tblLook w:val="04A0"/>
        </w:tblPrEx>
        <w:tc>
          <w:tcPr>
            <w:shd w:val="clear" w:color="auto" w:fill="auto"/>
          </w:tcPr>
          <w:p w:rsidR="0090651B" w:rsidRPr="00E05F29" w:rsidP="008A0424">
            <w:pPr>
              <w:spacing w:before="0" w:after="0"/>
              <w:jc w:val="left"/>
              <w:rPr>
                <w:sz w:val="18"/>
                <w:szCs w:val="18"/>
              </w:rPr>
            </w:pPr>
            <w:r w:rsidRPr="00E05F29">
              <w:rPr>
                <w:noProof/>
                <w:sz w:val="18"/>
                <w:szCs w:val="18"/>
              </w:rPr>
              <w:t>SI/2020/PR/0068</w:t>
            </w:r>
          </w:p>
        </w:tc>
        <w:tc>
          <w:tcPr>
            <w:shd w:val="clear" w:color="auto" w:fill="auto"/>
          </w:tcPr>
          <w:p w:rsidR="0090651B" w:rsidRPr="00E05F29" w:rsidP="008A0424">
            <w:pPr>
              <w:spacing w:before="0" w:after="0"/>
              <w:jc w:val="left"/>
              <w:rPr>
                <w:sz w:val="18"/>
                <w:szCs w:val="18"/>
              </w:rPr>
            </w:pPr>
            <w:r w:rsidRPr="00E05F29">
              <w:rPr>
                <w:noProof/>
                <w:sz w:val="18"/>
                <w:szCs w:val="18"/>
              </w:rPr>
              <w:t>Operativna</w:t>
            </w:r>
          </w:p>
        </w:tc>
        <w:tc>
          <w:tcPr>
            <w:shd w:val="clear" w:color="auto" w:fill="auto"/>
          </w:tcPr>
          <w:p w:rsidR="0090651B" w:rsidRPr="00E05F29" w:rsidP="008A0424">
            <w:pPr>
              <w:spacing w:before="0" w:after="0"/>
              <w:jc w:val="center"/>
              <w:rPr>
                <w:sz w:val="18"/>
                <w:szCs w:val="18"/>
              </w:rPr>
            </w:pPr>
            <w:r w:rsidRPr="00E05F29">
              <w:rPr>
                <w:noProof/>
                <w:sz w:val="18"/>
                <w:szCs w:val="18"/>
              </w:rPr>
              <w:t>17.11.2021</w:t>
            </w:r>
          </w:p>
        </w:tc>
        <w:tc>
          <w:tcPr>
            <w:shd w:val="clear" w:color="auto" w:fill="auto"/>
          </w:tcPr>
          <w:p w:rsidR="0090651B" w:rsidRPr="00E05F29" w:rsidP="008A0424">
            <w:pPr>
              <w:spacing w:before="0" w:after="0"/>
              <w:jc w:val="center"/>
              <w:rPr>
                <w:sz w:val="18"/>
                <w:szCs w:val="18"/>
              </w:rPr>
            </w:pPr>
            <w:r w:rsidRPr="00E05F29">
              <w:rPr>
                <w:noProof/>
                <w:sz w:val="18"/>
                <w:szCs w:val="18"/>
              </w:rPr>
              <w:t>17.11.2021</w:t>
            </w:r>
          </w:p>
        </w:tc>
        <w:tc>
          <w:tcPr>
            <w:shd w:val="clear" w:color="auto" w:fill="auto"/>
          </w:tcPr>
          <w:p w:rsidR="0090651B" w:rsidRPr="00E05F29" w:rsidP="008A0424">
            <w:pPr>
              <w:spacing w:before="0" w:after="0"/>
              <w:jc w:val="center"/>
              <w:rPr>
                <w:sz w:val="18"/>
                <w:szCs w:val="18"/>
              </w:rPr>
            </w:pPr>
            <w:r w:rsidRPr="00E05F29">
              <w:rPr>
                <w:noProof/>
                <w:sz w:val="18"/>
                <w:szCs w:val="18"/>
              </w:rPr>
              <w:t>24.12.2021</w:t>
            </w:r>
          </w:p>
        </w:tc>
      </w:tr>
      <w:tr w:rsidTr="00EB2051">
        <w:tblPrEx>
          <w:tblW w:w="5000" w:type="pct"/>
          <w:tblLook w:val="04A0"/>
        </w:tblPrEx>
        <w:tc>
          <w:tcPr>
            <w:gridSpan w:val="2"/>
            <w:shd w:val="clear" w:color="auto" w:fill="auto"/>
          </w:tcPr>
          <w:p w:rsidR="0090651B" w:rsidRPr="00E05F29" w:rsidP="008A0424">
            <w:pPr>
              <w:spacing w:before="0" w:after="0"/>
              <w:jc w:val="center"/>
              <w:rPr>
                <w:b/>
                <w:sz w:val="18"/>
                <w:szCs w:val="18"/>
              </w:rPr>
            </w:pPr>
            <w:r w:rsidRPr="00E05F29">
              <w:rPr>
                <w:b/>
                <w:noProof/>
                <w:sz w:val="18"/>
                <w:szCs w:val="18"/>
              </w:rPr>
              <w:t>Skupni kontroliran prispevek Unije</w:t>
            </w:r>
          </w:p>
        </w:tc>
        <w:tc>
          <w:tcPr>
            <w:gridSpan w:val="2"/>
            <w:shd w:val="clear" w:color="auto" w:fill="auto"/>
          </w:tcPr>
          <w:p w:rsidR="0090651B" w:rsidRPr="00E05F29" w:rsidP="008A0424">
            <w:pPr>
              <w:spacing w:before="0" w:after="0"/>
              <w:jc w:val="center"/>
              <w:rPr>
                <w:b/>
                <w:sz w:val="18"/>
                <w:szCs w:val="18"/>
              </w:rPr>
            </w:pPr>
            <w:r w:rsidRPr="00E05F29">
              <w:rPr>
                <w:b/>
                <w:noProof/>
                <w:sz w:val="18"/>
                <w:szCs w:val="18"/>
              </w:rPr>
              <w:t>Znesek napake, ugotovljene pri prispevku Unije</w:t>
            </w:r>
          </w:p>
        </w:tc>
        <w:tc>
          <w:tcPr>
            <w:shd w:val="clear" w:color="auto" w:fill="auto"/>
          </w:tcPr>
          <w:p w:rsidR="0090651B" w:rsidRPr="00E05F29" w:rsidP="008A0424">
            <w:pPr>
              <w:spacing w:before="0" w:after="0"/>
              <w:jc w:val="center"/>
              <w:rPr>
                <w:b/>
                <w:sz w:val="18"/>
                <w:szCs w:val="18"/>
              </w:rPr>
            </w:pPr>
            <w:r w:rsidRPr="00E05F29">
              <w:rPr>
                <w:b/>
                <w:noProof/>
                <w:sz w:val="18"/>
                <w:szCs w:val="18"/>
              </w:rPr>
              <w:t>% ugotovljene napake</w:t>
            </w:r>
          </w:p>
        </w:tc>
      </w:tr>
      <w:tr w:rsidTr="00EB2051">
        <w:tblPrEx>
          <w:tblW w:w="5000" w:type="pct"/>
          <w:tblLook w:val="04A0"/>
        </w:tblPrEx>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gridSpan w:val="2"/>
            <w:shd w:val="clear" w:color="auto" w:fill="auto"/>
          </w:tcPr>
          <w:p w:rsidR="0090651B" w:rsidRPr="00E05F29" w:rsidP="008A0424">
            <w:pPr>
              <w:spacing w:before="0" w:after="0"/>
              <w:jc w:val="right"/>
              <w:rPr>
                <w:sz w:val="18"/>
                <w:szCs w:val="18"/>
              </w:rPr>
            </w:pPr>
            <w:r w:rsidRPr="00E05F29">
              <w:rPr>
                <w:noProof/>
                <w:sz w:val="18"/>
                <w:szCs w:val="18"/>
              </w:rPr>
              <w:t>0,00</w:t>
            </w:r>
          </w:p>
        </w:tc>
        <w:tc>
          <w:tcPr>
            <w:shd w:val="clear" w:color="auto" w:fill="auto"/>
          </w:tcPr>
          <w:p w:rsidR="0090651B" w:rsidRPr="00E05F29" w:rsidP="008A0424">
            <w:pPr>
              <w:spacing w:before="0" w:after="0"/>
              <w:jc w:val="right"/>
              <w:rPr>
                <w:sz w:val="18"/>
                <w:szCs w:val="18"/>
              </w:rPr>
            </w:pPr>
          </w:p>
        </w:tc>
      </w:tr>
      <w:tr w:rsidTr="00EB2051">
        <w:tblPrEx>
          <w:tblW w:w="5000" w:type="pct"/>
          <w:tblLook w:val="04A0"/>
        </w:tblPrEx>
        <w:tc>
          <w:tcPr>
            <w:gridSpan w:val="4"/>
            <w:shd w:val="clear" w:color="auto" w:fill="auto"/>
          </w:tcPr>
          <w:p w:rsidR="0090651B" w:rsidRPr="00E05F29" w:rsidP="008A0424">
            <w:pPr>
              <w:spacing w:before="0" w:after="0"/>
              <w:jc w:val="left"/>
              <w:rPr>
                <w:b/>
                <w:sz w:val="18"/>
                <w:szCs w:val="18"/>
              </w:rPr>
            </w:pPr>
            <w:r w:rsidRPr="00E05F29">
              <w:rPr>
                <w:b/>
                <w:noProof/>
                <w:sz w:val="18"/>
                <w:szCs w:val="18"/>
              </w:rPr>
              <w:t>Primer sporočen v sistem za upravljanje nepravilnosti?</w:t>
            </w:r>
          </w:p>
        </w:tc>
        <w:tc>
          <w:tcPr>
            <w:shd w:val="clear" w:color="auto" w:fill="auto"/>
          </w:tcPr>
          <w:p w:rsidR="0090651B" w:rsidRPr="00E05F29" w:rsidP="008A0424">
            <w:pPr>
              <w:autoSpaceDE w:val="0"/>
              <w:autoSpaceDN w:val="0"/>
              <w:adjustRightInd w:val="0"/>
              <w:spacing w:before="0" w:after="0"/>
              <w:jc w:val="center"/>
              <w:rPr>
                <w:rFonts w:ascii="MS Shell Dlg 2" w:hAnsi="MS Shell Dlg 2" w:cs="MS Shell Dlg 2"/>
                <w:sz w:val="18"/>
                <w:szCs w:val="18"/>
                <w:lang w:eastAsia="en-GB"/>
              </w:rPr>
            </w:pPr>
          </w:p>
        </w:tc>
      </w:tr>
      <w:tr w:rsidTr="00EB2051">
        <w:tblPrEx>
          <w:tblW w:w="5000" w:type="pct"/>
          <w:tblLook w:val="04A0"/>
        </w:tblPrEx>
        <w:tc>
          <w:tcPr>
            <w:gridSpan w:val="5"/>
            <w:shd w:val="clear" w:color="auto" w:fill="auto"/>
          </w:tcPr>
          <w:p w:rsidR="0090651B" w:rsidRPr="005C6001"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 (IP.SO6.1.3-01A - Nadgradnja informacijskega sistema za podporo odločanju z modulom za kritično infrastrukturo):</w:t>
            </w:r>
          </w:p>
          <w:p w:rsidR="0090651B" w:rsidRPr="005C6001" w:rsidP="008A0424">
            <w:pPr>
              <w:spacing w:before="0" w:after="0"/>
              <w:jc w:val="left"/>
              <w:rPr>
                <w:sz w:val="18"/>
                <w:szCs w:val="18"/>
                <w:lang w:val="fr-BE"/>
              </w:rPr>
            </w:pPr>
            <w:r w:rsidRPr="005C6001">
              <w:rPr>
                <w:noProof/>
                <w:sz w:val="18"/>
                <w:szCs w:val="18"/>
                <w:lang w:val="fr-BE"/>
              </w:rPr>
              <w:t>- Končni upravičenec (v nadaljevanju: KU) ocenjuje, da se je projekt do sedaj izvajal brez večjih težav.</w:t>
            </w:r>
          </w:p>
          <w:p w:rsidR="0090651B" w:rsidRPr="005C6001" w:rsidP="008A0424">
            <w:pPr>
              <w:spacing w:before="0" w:after="0"/>
              <w:jc w:val="left"/>
              <w:rPr>
                <w:sz w:val="18"/>
                <w:szCs w:val="18"/>
                <w:lang w:val="fr-BE"/>
              </w:rPr>
            </w:pPr>
            <w:r w:rsidRPr="005C6001">
              <w:rPr>
                <w:noProof/>
                <w:sz w:val="18"/>
                <w:szCs w:val="18"/>
                <w:lang w:val="fr-BE"/>
              </w:rPr>
              <w:t xml:space="preserve">- Sofinanciranje projekta predstavlja dodano vrednost širitvi mreže KIS NCKU in se povezuje z izvedbo projekta IP.SO5.2.8-02A (INTER-KISPO). </w:t>
            </w:r>
          </w:p>
          <w:p w:rsidR="0090651B" w:rsidRPr="005C6001" w:rsidP="008A0424">
            <w:pPr>
              <w:spacing w:before="0" w:after="0"/>
              <w:jc w:val="left"/>
              <w:rPr>
                <w:sz w:val="18"/>
                <w:szCs w:val="18"/>
                <w:lang w:val="fr-BE"/>
              </w:rPr>
            </w:pPr>
            <w:r w:rsidRPr="005C6001">
              <w:rPr>
                <w:noProof/>
                <w:sz w:val="18"/>
                <w:szCs w:val="18"/>
                <w:lang w:val="fr-BE"/>
              </w:rPr>
              <w:t xml:space="preserve">- V okviru projekta je bila načrtovana tudi projektna zaposlitev, opravljenega dela se ne da uveljavljati na IP.SO6.1.3-01A (KISPO), v okviru projekta IP.SO5.2.8-01A (INTER-KISPO) pa stroški dela niso upravičeni, saj niso bili načrtovani v projektnem proračunu. </w:t>
            </w:r>
          </w:p>
          <w:p w:rsidR="0090651B" w:rsidRPr="005C6001" w:rsidP="008A0424">
            <w:pPr>
              <w:spacing w:before="0" w:after="0"/>
              <w:jc w:val="left"/>
              <w:rPr>
                <w:sz w:val="18"/>
                <w:szCs w:val="18"/>
                <w:lang w:val="fr-BE"/>
              </w:rPr>
            </w:pPr>
            <w:r w:rsidRPr="005C6001">
              <w:rPr>
                <w:noProof/>
                <w:sz w:val="18"/>
                <w:szCs w:val="18"/>
                <w:lang w:val="fr-BE"/>
              </w:rPr>
              <w:t xml:space="preserve">- Za potrebe varne vzpostavitve mreže KIS NCKU morajo upravljavci kritične infrastrukture vzpostaviti varnostno območje, kar še ni vzpostavljeno pri vseh novo imenovanih 35 upravljavcih. </w:t>
            </w:r>
          </w:p>
          <w:p w:rsidR="0090651B" w:rsidRPr="005C6001" w:rsidP="008A0424">
            <w:pPr>
              <w:spacing w:before="0" w:after="0"/>
              <w:jc w:val="left"/>
              <w:rPr>
                <w:sz w:val="18"/>
                <w:szCs w:val="18"/>
                <w:lang w:val="fr-BE"/>
              </w:rPr>
            </w:pPr>
            <w:r w:rsidRPr="005C6001">
              <w:rPr>
                <w:noProof/>
                <w:sz w:val="18"/>
                <w:szCs w:val="18"/>
                <w:lang w:val="fr-BE"/>
              </w:rPr>
              <w:t>- V 2020 je bilo dobavljenih 18 kriptonaprav (27. 11. 2020) in v letu 2021 še preostalih 17 (30. 6. 2021). Kriptonaprave je potrebno ustrezno preprogramirati preden bodo vključene v mrežo. Kriptonaprave so trenutno shranjene v varnostnem območju pri KU in še niso ustrezno označene z inventarnimi številkami ter navedbo sklada in emblemom EU.</w:t>
            </w:r>
          </w:p>
          <w:p w:rsidR="0090651B" w:rsidRPr="005C6001" w:rsidP="008A0424">
            <w:pPr>
              <w:spacing w:before="0" w:after="0"/>
              <w:jc w:val="left"/>
              <w:rPr>
                <w:sz w:val="18"/>
                <w:szCs w:val="18"/>
                <w:lang w:val="fr-BE"/>
              </w:rPr>
            </w:pPr>
            <w:r w:rsidRPr="005C6001">
              <w:rPr>
                <w:noProof/>
                <w:sz w:val="18"/>
                <w:szCs w:val="18"/>
                <w:lang w:val="fr-BE"/>
              </w:rPr>
              <w:t xml:space="preserve">- Kazalniki, ki se spremljajo na projektu, še niso doseženi, saj aktivnosti na projektu še nista zaključeni. Končne vrednosti kazalnikov bodo poročane v okviru ZzP predvidoma v prvi polovici leta 2022. </w:t>
            </w:r>
          </w:p>
          <w:p w:rsidR="0090651B" w:rsidRPr="005C6001" w:rsidP="008A0424">
            <w:pPr>
              <w:spacing w:before="0" w:after="0"/>
              <w:jc w:val="left"/>
              <w:rPr>
                <w:sz w:val="18"/>
                <w:szCs w:val="18"/>
                <w:lang w:val="fr-BE"/>
              </w:rPr>
            </w:pPr>
          </w:p>
          <w:p w:rsidR="0090651B" w:rsidRPr="005C6001" w:rsidP="008A0424">
            <w:pPr>
              <w:spacing w:before="0" w:after="0"/>
              <w:jc w:val="left"/>
              <w:rPr>
                <w:sz w:val="18"/>
                <w:szCs w:val="18"/>
                <w:lang w:val="fr-BE"/>
              </w:rPr>
            </w:pPr>
            <w:r w:rsidRPr="005C6001">
              <w:rPr>
                <w:noProof/>
                <w:sz w:val="18"/>
                <w:szCs w:val="18"/>
                <w:lang w:val="fr-BE"/>
              </w:rPr>
              <w:t>PRIPOROČILA:</w:t>
            </w:r>
          </w:p>
          <w:p w:rsidR="0090651B" w:rsidRPr="005C6001" w:rsidP="008A0424">
            <w:pPr>
              <w:spacing w:before="0" w:after="0"/>
              <w:jc w:val="left"/>
              <w:rPr>
                <w:sz w:val="18"/>
                <w:szCs w:val="18"/>
                <w:lang w:val="fr-BE"/>
              </w:rPr>
            </w:pPr>
            <w:r w:rsidRPr="005C6001">
              <w:rPr>
                <w:noProof/>
                <w:sz w:val="18"/>
                <w:szCs w:val="18"/>
                <w:lang w:val="fr-BE"/>
              </w:rPr>
              <w:t>- Glede na ugotovitve, da nobena od predvidenih aktivnosti na projektu do konca projekta ne bo izvedena v celoti, OO KU priporoča, da se projekt podaljša za 6 mesecev, kar bi omogočilo doseg zastavljenih ciljev projekta. V nasprotnem primeru noben od zastavljenih ciljev ne bo dosežen.</w:t>
            </w:r>
          </w:p>
          <w:p w:rsidR="0090651B" w:rsidRPr="005C6001" w:rsidP="008A0424">
            <w:pPr>
              <w:spacing w:before="0" w:after="0"/>
              <w:jc w:val="left"/>
              <w:rPr>
                <w:sz w:val="18"/>
                <w:szCs w:val="18"/>
                <w:lang w:val="fr-BE"/>
              </w:rPr>
            </w:pPr>
            <w:r w:rsidRPr="005C6001">
              <w:rPr>
                <w:noProof/>
                <w:sz w:val="18"/>
                <w:szCs w:val="18"/>
                <w:lang w:val="fr-BE"/>
              </w:rPr>
              <w:t>- KU naj nabavljene kriptografske naprave ustrezno označi z inventarno številko in navedbo sklada ter emblemom EU. K oddanemu ZzP naj priloži fotografije ustrezno označene opreme ter dokument, ki bo izkazoval serijske, inventarne številke ter lokacije.</w:t>
            </w:r>
          </w:p>
          <w:p w:rsidR="0090651B" w:rsidRPr="005C6001" w:rsidP="008A0424">
            <w:pPr>
              <w:spacing w:before="0" w:after="0"/>
              <w:jc w:val="left"/>
              <w:rPr>
                <w:sz w:val="18"/>
                <w:szCs w:val="18"/>
                <w:lang w:val="fr-BE"/>
              </w:rPr>
            </w:pPr>
            <w:r w:rsidRPr="005C6001">
              <w:rPr>
                <w:noProof/>
                <w:sz w:val="18"/>
                <w:szCs w:val="18"/>
                <w:lang w:val="fr-BE"/>
              </w:rPr>
              <w:t>- Pri pripravi ZzP naj KU za zaposleno na projektu priloži izpolnjene časovnice za opravljeno delo po mesecih na obrazcu »Mesečno poročilo o opravljenem delu«, ki je Priloga 3 k Nacionalnim pravilom o upravičenih stroških in izdatkih AMIF in ISF za obdobje 2014-2020. Iz časovnice naj bo jasno razviden delež opravljenega dela na projektu. OO bo v okviru pregleda ZzP upravičil delež dela na projektu, ki bo razviden iz priložene časovnice.</w:t>
            </w:r>
          </w:p>
        </w:tc>
      </w:tr>
    </w:tbl>
    <w:p w:rsidR="0090651B" w:rsidRPr="005C6001" w:rsidP="008A0424">
      <w:pPr>
        <w:spacing w:before="0" w:after="0"/>
        <w:rPr>
          <w:lang w:val="fr-BE"/>
        </w:rPr>
      </w:pPr>
    </w:p>
    <w:p w:rsidR="0090651B" w:rsidRPr="005C6001" w:rsidP="00C52F5A">
      <w:pPr>
        <w:pStyle w:val="Heading2"/>
        <w:numPr>
          <w:ilvl w:val="0"/>
          <w:numId w:val="0"/>
        </w:numPr>
        <w:ind w:left="850" w:hanging="850"/>
        <w:rPr>
          <w:lang w:val="fr-BE"/>
        </w:rPr>
      </w:pPr>
      <w:r w:rsidRPr="005C6001">
        <w:rPr>
          <w:lang w:val="fr-BE"/>
        </w:rPr>
        <w:br w:type="page"/>
      </w:r>
      <w:bookmarkStart w:id="8" w:name="_Toc256000008"/>
      <w:r w:rsidRPr="005C6001">
        <w:rPr>
          <w:noProof/>
          <w:lang w:val="fr-BE"/>
        </w:rPr>
        <w:t>D. Povzetek podatkov</w:t>
      </w:r>
      <w:bookmarkEnd w:id="8"/>
    </w:p>
    <w:p w:rsidR="0090651B" w:rsidRPr="005C6001" w:rsidP="008A0424">
      <w:pPr>
        <w:pStyle w:val="Text1"/>
        <w:spacing w:before="0" w:after="0"/>
        <w:ind w:left="0"/>
        <w:rPr>
          <w:lang w:val="fr-BE"/>
        </w:rPr>
      </w:pPr>
    </w:p>
    <w:p w:rsidR="0090651B" w:rsidRPr="005C6001" w:rsidP="00107A63">
      <w:pPr>
        <w:pStyle w:val="Heading3"/>
        <w:numPr>
          <w:ilvl w:val="0"/>
          <w:numId w:val="0"/>
        </w:numPr>
        <w:ind w:left="850" w:hanging="850"/>
        <w:rPr>
          <w:lang w:val="fr-BE"/>
        </w:rPr>
      </w:pPr>
      <w:bookmarkStart w:id="9" w:name="_Toc256000009"/>
      <w:r w:rsidRPr="005C6001">
        <w:rPr>
          <w:noProof/>
          <w:lang w:val="fr-BE"/>
        </w:rPr>
        <w:t>Tabela ISF–B proračunsko leto 2022</w:t>
      </w:r>
      <w:bookmarkEnd w:id="9"/>
    </w:p>
    <w:p w:rsidR="0090651B" w:rsidRPr="005C6001" w:rsidP="008A0424">
      <w:pPr>
        <w:pStyle w:val="Text1"/>
        <w:spacing w:before="0" w:after="0"/>
        <w:ind w:left="0"/>
        <w:rPr>
          <w:lang w:val="fr-BE"/>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8"/>
        <w:gridCol w:w="4017"/>
        <w:gridCol w:w="113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B93506" w:rsidP="008A0424">
            <w:pPr>
              <w:pStyle w:val="Text1"/>
              <w:spacing w:before="0" w:after="0"/>
              <w:ind w:left="0"/>
              <w:jc w:val="left"/>
              <w:rPr>
                <w:b/>
              </w:rPr>
            </w:pPr>
            <w:r w:rsidRPr="00B93506">
              <w:rPr>
                <w:b/>
                <w:noProof/>
              </w:rPr>
              <w:t>Nacionalni cilj / specifični ukrep</w:t>
            </w:r>
          </w:p>
        </w:tc>
        <w:tc>
          <w:tcPr>
            <w:shd w:val="clear" w:color="auto" w:fill="auto"/>
          </w:tcPr>
          <w:p w:rsidR="0090651B" w:rsidRPr="00B93506" w:rsidP="008A0424">
            <w:pPr>
              <w:pStyle w:val="Text1"/>
              <w:spacing w:before="0" w:after="0"/>
              <w:ind w:left="0"/>
              <w:jc w:val="left"/>
              <w:rPr>
                <w:b/>
              </w:rPr>
            </w:pPr>
            <w:r w:rsidRPr="00B93506">
              <w:rPr>
                <w:b/>
                <w:noProof/>
              </w:rPr>
              <w:t>Skupni prispevek Unije, plačan v letu 2022</w:t>
            </w:r>
          </w:p>
        </w:tc>
        <w:tc>
          <w:tcPr>
            <w:shd w:val="clear" w:color="auto" w:fill="auto"/>
          </w:tcPr>
          <w:p w:rsidR="0090651B" w:rsidRPr="00B93506" w:rsidP="008A0424">
            <w:pPr>
              <w:pStyle w:val="Text1"/>
              <w:spacing w:before="0" w:after="0"/>
              <w:ind w:left="0"/>
              <w:jc w:val="center"/>
              <w:rPr>
                <w:b/>
              </w:rPr>
            </w:pPr>
            <w:r w:rsidRPr="00B93506">
              <w:rPr>
                <w:b/>
              </w:rPr>
              <w:t>%</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cilj1.Nacionalni cilj1 Nacionalne zmogljivosti</w:t>
            </w:r>
          </w:p>
        </w:tc>
        <w:tc>
          <w:tcPr>
            <w:shd w:val="clear" w:color="auto" w:fill="auto"/>
          </w:tcPr>
          <w:p w:rsidR="0090651B" w:rsidP="008A0424">
            <w:pPr>
              <w:pStyle w:val="Text1"/>
              <w:spacing w:before="0" w:after="0"/>
              <w:ind w:left="0"/>
              <w:jc w:val="right"/>
            </w:pPr>
            <w:r>
              <w:rPr>
                <w:noProof/>
              </w:rPr>
              <w:t>369.556,95</w:t>
            </w:r>
          </w:p>
        </w:tc>
        <w:tc>
          <w:tcPr>
            <w:shd w:val="clear" w:color="auto" w:fill="auto"/>
          </w:tcPr>
          <w:p w:rsidR="0090651B" w:rsidP="00AB55D2">
            <w:pPr>
              <w:pStyle w:val="Text1"/>
              <w:spacing w:before="0" w:after="0"/>
              <w:ind w:left="0"/>
              <w:jc w:val="right"/>
            </w:pPr>
            <w:r>
              <w:rPr>
                <w:noProof/>
              </w:rPr>
              <w:t>80,38%</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cilj1.Nacionalni cilj2 Pravni red Unije</w:t>
            </w:r>
          </w:p>
        </w:tc>
        <w:tc>
          <w:tcPr>
            <w:shd w:val="clear" w:color="auto" w:fill="auto"/>
          </w:tcPr>
          <w:p w:rsidR="0090651B" w:rsidP="008A0424">
            <w:pPr>
              <w:pStyle w:val="Text1"/>
              <w:spacing w:before="0" w:after="0"/>
              <w:ind w:left="0"/>
              <w:jc w:val="right"/>
            </w:pPr>
            <w:r>
              <w:rPr>
                <w:noProof/>
              </w:rPr>
              <w:t>90.188,29</w:t>
            </w:r>
          </w:p>
        </w:tc>
        <w:tc>
          <w:tcPr>
            <w:shd w:val="clear" w:color="auto" w:fill="auto"/>
          </w:tcPr>
          <w:p w:rsidR="0090651B" w:rsidP="00AB55D2">
            <w:pPr>
              <w:pStyle w:val="Text1"/>
              <w:spacing w:before="0" w:after="0"/>
              <w:ind w:left="0"/>
              <w:jc w:val="right"/>
            </w:pPr>
            <w:r>
              <w:rPr>
                <w:noProof/>
              </w:rPr>
              <w:t>19,62%</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b/>
                <w:noProof/>
              </w:rPr>
              <w:t>SKUPAJ NACIONALNI CILJI / POSEBNI CILJI1</w:t>
            </w:r>
          </w:p>
        </w:tc>
        <w:tc>
          <w:tcPr>
            <w:shd w:val="clear" w:color="auto" w:fill="auto"/>
          </w:tcPr>
          <w:p w:rsidR="0090651B" w:rsidP="008A0424">
            <w:pPr>
              <w:pStyle w:val="Text1"/>
              <w:spacing w:before="0" w:after="0"/>
              <w:ind w:left="0"/>
              <w:jc w:val="right"/>
            </w:pPr>
            <w:r w:rsidRPr="0059312A">
              <w:rPr>
                <w:b/>
                <w:noProof/>
              </w:rPr>
              <w:t>459.745,24</w:t>
            </w:r>
          </w:p>
        </w:tc>
        <w:tc>
          <w:tcPr>
            <w:shd w:val="clear" w:color="auto" w:fill="auto"/>
          </w:tcPr>
          <w:p w:rsidR="0090651B" w:rsidP="00AB55D2">
            <w:pPr>
              <w:pStyle w:val="Text1"/>
              <w:spacing w:before="0" w:after="0"/>
              <w:ind w:left="0"/>
              <w:jc w:val="right"/>
            </w:pPr>
            <w:r>
              <w:rPr>
                <w:b/>
                <w:noProof/>
              </w:rPr>
              <w:t>100,00%</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b/>
                <w:noProof/>
              </w:rPr>
              <w:t>SKUPAJ Posebni cilj1</w:t>
            </w:r>
          </w:p>
        </w:tc>
        <w:tc>
          <w:tcPr>
            <w:shd w:val="clear" w:color="auto" w:fill="auto"/>
          </w:tcPr>
          <w:p w:rsidR="0090651B" w:rsidP="008A0424">
            <w:pPr>
              <w:pStyle w:val="Text1"/>
              <w:spacing w:before="0" w:after="0"/>
              <w:ind w:left="0"/>
              <w:jc w:val="right"/>
            </w:pPr>
            <w:r w:rsidRPr="0059312A">
              <w:rPr>
                <w:b/>
                <w:noProof/>
              </w:rPr>
              <w:t>459.745,24</w:t>
            </w:r>
          </w:p>
        </w:tc>
        <w:tc>
          <w:tcPr>
            <w:shd w:val="clear" w:color="auto" w:fill="auto"/>
          </w:tcPr>
          <w:p w:rsidR="0090651B" w:rsidP="00AB55D2">
            <w:pPr>
              <w:pStyle w:val="Text1"/>
              <w:spacing w:before="0" w:after="0"/>
              <w:ind w:left="0"/>
              <w:jc w:val="right"/>
            </w:pPr>
            <w:r>
              <w:rPr>
                <w:b/>
                <w:noProof/>
              </w:rPr>
              <w:t>8,96%</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cilj2.Nacionalni cilj1 EUROSUR</w:t>
            </w:r>
          </w:p>
        </w:tc>
        <w:tc>
          <w:tcPr>
            <w:shd w:val="clear" w:color="auto" w:fill="auto"/>
          </w:tcPr>
          <w:p w:rsidR="0090651B" w:rsidP="008A0424">
            <w:pPr>
              <w:pStyle w:val="Text1"/>
              <w:spacing w:before="0" w:after="0"/>
              <w:ind w:left="0"/>
              <w:jc w:val="right"/>
            </w:pPr>
            <w:r>
              <w:rPr>
                <w:noProof/>
              </w:rPr>
              <w:t>0,00</w:t>
            </w:r>
          </w:p>
        </w:tc>
        <w:tc>
          <w:tcPr>
            <w:shd w:val="clear" w:color="auto" w:fill="auto"/>
          </w:tcPr>
          <w:p w:rsidR="0090651B" w:rsidP="00AB55D2">
            <w:pPr>
              <w:pStyle w:val="Text1"/>
              <w:spacing w:before="0" w:after="0"/>
              <w:ind w:left="0"/>
              <w:jc w:val="right"/>
            </w:pPr>
            <w:r>
              <w:rPr>
                <w:noProof/>
              </w:rPr>
              <w:t>0,00%</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cilj2.Nacionalni cilj2 Izmenjava informacij</w:t>
            </w:r>
          </w:p>
        </w:tc>
        <w:tc>
          <w:tcPr>
            <w:shd w:val="clear" w:color="auto" w:fill="auto"/>
          </w:tcPr>
          <w:p w:rsidR="0090651B" w:rsidP="008A0424">
            <w:pPr>
              <w:pStyle w:val="Text1"/>
              <w:spacing w:before="0" w:after="0"/>
              <w:ind w:left="0"/>
              <w:jc w:val="right"/>
            </w:pPr>
            <w:r>
              <w:rPr>
                <w:noProof/>
              </w:rPr>
              <w:t>1.290.915,31</w:t>
            </w:r>
          </w:p>
        </w:tc>
        <w:tc>
          <w:tcPr>
            <w:shd w:val="clear" w:color="auto" w:fill="auto"/>
          </w:tcPr>
          <w:p w:rsidR="0090651B" w:rsidP="00AB55D2">
            <w:pPr>
              <w:pStyle w:val="Text1"/>
              <w:spacing w:before="0" w:after="0"/>
              <w:ind w:left="0"/>
              <w:jc w:val="right"/>
            </w:pPr>
            <w:r>
              <w:rPr>
                <w:noProof/>
              </w:rPr>
              <w:t>40,24%</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cilj2.Nacionalni cilj3 Skupni standardi Unije</w:t>
            </w:r>
          </w:p>
        </w:tc>
        <w:tc>
          <w:tcPr>
            <w:shd w:val="clear" w:color="auto" w:fill="auto"/>
          </w:tcPr>
          <w:p w:rsidR="0090651B" w:rsidP="008A0424">
            <w:pPr>
              <w:pStyle w:val="Text1"/>
              <w:spacing w:before="0" w:after="0"/>
              <w:ind w:left="0"/>
              <w:jc w:val="right"/>
            </w:pPr>
            <w:r>
              <w:rPr>
                <w:noProof/>
              </w:rPr>
              <w:t>3.647,86</w:t>
            </w:r>
          </w:p>
        </w:tc>
        <w:tc>
          <w:tcPr>
            <w:shd w:val="clear" w:color="auto" w:fill="auto"/>
          </w:tcPr>
          <w:p w:rsidR="0090651B" w:rsidP="00AB55D2">
            <w:pPr>
              <w:pStyle w:val="Text1"/>
              <w:spacing w:before="0" w:after="0"/>
              <w:ind w:left="0"/>
              <w:jc w:val="right"/>
            </w:pPr>
            <w:r>
              <w:rPr>
                <w:noProof/>
              </w:rPr>
              <w:t>0,11%</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cilj2.Nacionalni cilj4 Pravni red Unije</w:t>
            </w:r>
          </w:p>
        </w:tc>
        <w:tc>
          <w:tcPr>
            <w:shd w:val="clear" w:color="auto" w:fill="auto"/>
          </w:tcPr>
          <w:p w:rsidR="0090651B" w:rsidP="008A0424">
            <w:pPr>
              <w:pStyle w:val="Text1"/>
              <w:spacing w:before="0" w:after="0"/>
              <w:ind w:left="0"/>
              <w:jc w:val="right"/>
            </w:pPr>
            <w:r>
              <w:rPr>
                <w:noProof/>
              </w:rPr>
              <w:t>18.144,97</w:t>
            </w:r>
          </w:p>
        </w:tc>
        <w:tc>
          <w:tcPr>
            <w:shd w:val="clear" w:color="auto" w:fill="auto"/>
          </w:tcPr>
          <w:p w:rsidR="0090651B" w:rsidP="00AB55D2">
            <w:pPr>
              <w:pStyle w:val="Text1"/>
              <w:spacing w:before="0" w:after="0"/>
              <w:ind w:left="0"/>
              <w:jc w:val="right"/>
            </w:pPr>
            <w:r>
              <w:rPr>
                <w:noProof/>
              </w:rPr>
              <w:t>0,57%</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cilj2.Nacionalni cilj5 Prihodnji izzivi</w:t>
            </w:r>
          </w:p>
        </w:tc>
        <w:tc>
          <w:tcPr>
            <w:shd w:val="clear" w:color="auto" w:fill="auto"/>
          </w:tcPr>
          <w:p w:rsidR="0090651B" w:rsidP="008A0424">
            <w:pPr>
              <w:pStyle w:val="Text1"/>
              <w:spacing w:before="0" w:after="0"/>
              <w:ind w:left="0"/>
              <w:jc w:val="right"/>
            </w:pPr>
            <w:r>
              <w:rPr>
                <w:noProof/>
              </w:rPr>
              <w:t>633.321,03</w:t>
            </w:r>
          </w:p>
        </w:tc>
        <w:tc>
          <w:tcPr>
            <w:shd w:val="clear" w:color="auto" w:fill="auto"/>
          </w:tcPr>
          <w:p w:rsidR="0090651B" w:rsidP="00AB55D2">
            <w:pPr>
              <w:pStyle w:val="Text1"/>
              <w:spacing w:before="0" w:after="0"/>
              <w:ind w:left="0"/>
              <w:jc w:val="right"/>
            </w:pPr>
            <w:r>
              <w:rPr>
                <w:noProof/>
              </w:rPr>
              <w:t>19,74%</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cilj2.Nacionalni cilj6 Nacionalne zmogljivosti</w:t>
            </w:r>
          </w:p>
        </w:tc>
        <w:tc>
          <w:tcPr>
            <w:shd w:val="clear" w:color="auto" w:fill="auto"/>
          </w:tcPr>
          <w:p w:rsidR="0090651B" w:rsidP="008A0424">
            <w:pPr>
              <w:pStyle w:val="Text1"/>
              <w:spacing w:before="0" w:after="0"/>
              <w:ind w:left="0"/>
              <w:jc w:val="right"/>
            </w:pPr>
            <w:r>
              <w:rPr>
                <w:noProof/>
              </w:rPr>
              <w:t>1.262.008,42</w:t>
            </w:r>
          </w:p>
        </w:tc>
        <w:tc>
          <w:tcPr>
            <w:shd w:val="clear" w:color="auto" w:fill="auto"/>
          </w:tcPr>
          <w:p w:rsidR="0090651B" w:rsidP="00AB55D2">
            <w:pPr>
              <w:pStyle w:val="Text1"/>
              <w:spacing w:before="0" w:after="0"/>
              <w:ind w:left="0"/>
              <w:jc w:val="right"/>
            </w:pPr>
            <w:r>
              <w:rPr>
                <w:noProof/>
              </w:rPr>
              <w:t>39,34%</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b/>
                <w:noProof/>
              </w:rPr>
              <w:t>SKUPAJ NACIONALNI CILJI / POSEBNI CILJI2</w:t>
            </w:r>
          </w:p>
        </w:tc>
        <w:tc>
          <w:tcPr>
            <w:shd w:val="clear" w:color="auto" w:fill="auto"/>
          </w:tcPr>
          <w:p w:rsidR="0090651B" w:rsidP="008A0424">
            <w:pPr>
              <w:pStyle w:val="Text1"/>
              <w:spacing w:before="0" w:after="0"/>
              <w:ind w:left="0"/>
              <w:jc w:val="right"/>
            </w:pPr>
            <w:r w:rsidRPr="0059312A">
              <w:rPr>
                <w:b/>
                <w:noProof/>
              </w:rPr>
              <w:t>3.208.037,59</w:t>
            </w:r>
          </w:p>
        </w:tc>
        <w:tc>
          <w:tcPr>
            <w:shd w:val="clear" w:color="auto" w:fill="auto"/>
          </w:tcPr>
          <w:p w:rsidR="0090651B" w:rsidP="00AB55D2">
            <w:pPr>
              <w:pStyle w:val="Text1"/>
              <w:spacing w:before="0" w:after="0"/>
              <w:ind w:left="0"/>
              <w:jc w:val="right"/>
            </w:pPr>
            <w:r>
              <w:rPr>
                <w:b/>
                <w:noProof/>
              </w:rPr>
              <w:t>100,00%</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b/>
                <w:noProof/>
              </w:rPr>
              <w:t>SKUPAJ Posebni cilj2</w:t>
            </w:r>
          </w:p>
        </w:tc>
        <w:tc>
          <w:tcPr>
            <w:shd w:val="clear" w:color="auto" w:fill="auto"/>
          </w:tcPr>
          <w:p w:rsidR="0090651B" w:rsidP="008A0424">
            <w:pPr>
              <w:pStyle w:val="Text1"/>
              <w:spacing w:before="0" w:after="0"/>
              <w:ind w:left="0"/>
              <w:jc w:val="right"/>
            </w:pPr>
            <w:r w:rsidRPr="0059312A">
              <w:rPr>
                <w:b/>
                <w:noProof/>
              </w:rPr>
              <w:t>3.208.037,59</w:t>
            </w:r>
          </w:p>
        </w:tc>
        <w:tc>
          <w:tcPr>
            <w:shd w:val="clear" w:color="auto" w:fill="auto"/>
          </w:tcPr>
          <w:p w:rsidR="0090651B" w:rsidP="00AB55D2">
            <w:pPr>
              <w:pStyle w:val="Text1"/>
              <w:spacing w:before="0" w:after="0"/>
              <w:ind w:left="0"/>
              <w:jc w:val="right"/>
            </w:pPr>
            <w:r>
              <w:rPr>
                <w:b/>
                <w:noProof/>
              </w:rPr>
              <w:t>62,54%</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cilj3.Nacionalni cilj1 Operativna podpora za vizume</w:t>
            </w:r>
          </w:p>
        </w:tc>
        <w:tc>
          <w:tcPr>
            <w:shd w:val="clear" w:color="auto" w:fill="auto"/>
          </w:tcPr>
          <w:p w:rsidR="0090651B" w:rsidP="008A0424">
            <w:pPr>
              <w:pStyle w:val="Text1"/>
              <w:spacing w:before="0" w:after="0"/>
              <w:ind w:left="0"/>
              <w:jc w:val="right"/>
            </w:pPr>
            <w:r>
              <w:rPr>
                <w:noProof/>
              </w:rPr>
              <w:t>858.065,27</w:t>
            </w:r>
          </w:p>
        </w:tc>
        <w:tc>
          <w:tcPr>
            <w:shd w:val="clear" w:color="auto" w:fill="auto"/>
          </w:tcPr>
          <w:p w:rsidR="0090651B" w:rsidP="00AB55D2">
            <w:pPr>
              <w:pStyle w:val="Text1"/>
              <w:spacing w:before="0" w:after="0"/>
              <w:ind w:left="0"/>
              <w:jc w:val="right"/>
            </w:pPr>
            <w:r>
              <w:rPr>
                <w:noProof/>
              </w:rPr>
              <w:t>58,72%</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cilj3.Nacionalni cilj2 Operativna podpora za meje</w:t>
            </w:r>
          </w:p>
        </w:tc>
        <w:tc>
          <w:tcPr>
            <w:shd w:val="clear" w:color="auto" w:fill="auto"/>
          </w:tcPr>
          <w:p w:rsidR="0090651B" w:rsidP="008A0424">
            <w:pPr>
              <w:pStyle w:val="Text1"/>
              <w:spacing w:before="0" w:after="0"/>
              <w:ind w:left="0"/>
              <w:jc w:val="right"/>
            </w:pPr>
            <w:r>
              <w:rPr>
                <w:noProof/>
              </w:rPr>
              <w:t>603.341,38</w:t>
            </w:r>
          </w:p>
        </w:tc>
        <w:tc>
          <w:tcPr>
            <w:shd w:val="clear" w:color="auto" w:fill="auto"/>
          </w:tcPr>
          <w:p w:rsidR="0090651B" w:rsidP="00AB55D2">
            <w:pPr>
              <w:pStyle w:val="Text1"/>
              <w:spacing w:before="0" w:after="0"/>
              <w:ind w:left="0"/>
              <w:jc w:val="right"/>
            </w:pPr>
            <w:r>
              <w:rPr>
                <w:noProof/>
              </w:rPr>
              <w:t>41,28%</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b/>
                <w:noProof/>
              </w:rPr>
              <w:t>SKUPAJ NACIONALNI CILJI / POSEBNI CILJI3</w:t>
            </w:r>
          </w:p>
        </w:tc>
        <w:tc>
          <w:tcPr>
            <w:shd w:val="clear" w:color="auto" w:fill="auto"/>
          </w:tcPr>
          <w:p w:rsidR="0090651B" w:rsidP="008A0424">
            <w:pPr>
              <w:pStyle w:val="Text1"/>
              <w:spacing w:before="0" w:after="0"/>
              <w:ind w:left="0"/>
              <w:jc w:val="right"/>
            </w:pPr>
            <w:r w:rsidRPr="0059312A">
              <w:rPr>
                <w:b/>
                <w:noProof/>
              </w:rPr>
              <w:t>1.461.406,65</w:t>
            </w:r>
          </w:p>
        </w:tc>
        <w:tc>
          <w:tcPr>
            <w:shd w:val="clear" w:color="auto" w:fill="auto"/>
          </w:tcPr>
          <w:p w:rsidR="0090651B" w:rsidP="00AB55D2">
            <w:pPr>
              <w:pStyle w:val="Text1"/>
              <w:spacing w:before="0" w:after="0"/>
              <w:ind w:left="0"/>
              <w:jc w:val="right"/>
            </w:pPr>
            <w:r>
              <w:rPr>
                <w:b/>
                <w:noProof/>
              </w:rPr>
              <w:t>100,00%</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b/>
                <w:noProof/>
              </w:rPr>
              <w:t>SKUPAJ Posebni cilj3</w:t>
            </w:r>
          </w:p>
        </w:tc>
        <w:tc>
          <w:tcPr>
            <w:shd w:val="clear" w:color="auto" w:fill="auto"/>
          </w:tcPr>
          <w:p w:rsidR="0090651B" w:rsidP="008A0424">
            <w:pPr>
              <w:pStyle w:val="Text1"/>
              <w:spacing w:before="0" w:after="0"/>
              <w:ind w:left="0"/>
              <w:jc w:val="right"/>
            </w:pPr>
            <w:r w:rsidRPr="0059312A">
              <w:rPr>
                <w:b/>
                <w:noProof/>
              </w:rPr>
              <w:t>1.461.406,65</w:t>
            </w:r>
          </w:p>
        </w:tc>
        <w:tc>
          <w:tcPr>
            <w:shd w:val="clear" w:color="auto" w:fill="auto"/>
          </w:tcPr>
          <w:p w:rsidR="0090651B" w:rsidP="00AB55D2">
            <w:pPr>
              <w:pStyle w:val="Text1"/>
              <w:spacing w:before="0" w:after="0"/>
              <w:ind w:left="0"/>
              <w:jc w:val="right"/>
            </w:pPr>
            <w:r>
              <w:rPr>
                <w:b/>
                <w:noProof/>
              </w:rPr>
              <w:t>28,49%</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b/>
                <w:noProof/>
              </w:rPr>
              <w:t>TOTAL</w:t>
            </w:r>
          </w:p>
        </w:tc>
        <w:tc>
          <w:tcPr>
            <w:shd w:val="clear" w:color="auto" w:fill="auto"/>
          </w:tcPr>
          <w:p w:rsidR="0090651B" w:rsidP="008A0424">
            <w:pPr>
              <w:pStyle w:val="Text1"/>
              <w:spacing w:before="0" w:after="0"/>
              <w:ind w:left="0"/>
              <w:jc w:val="right"/>
            </w:pPr>
            <w:r w:rsidRPr="0059312A">
              <w:rPr>
                <w:b/>
                <w:noProof/>
              </w:rPr>
              <w:t>5.129.189,48</w:t>
            </w:r>
          </w:p>
        </w:tc>
        <w:tc>
          <w:tcPr>
            <w:shd w:val="clear" w:color="auto" w:fill="auto"/>
          </w:tcPr>
          <w:p w:rsidR="0090651B" w:rsidP="00AB55D2">
            <w:pPr>
              <w:pStyle w:val="Text1"/>
              <w:spacing w:before="0" w:after="0"/>
              <w:ind w:left="0"/>
              <w:jc w:val="right"/>
            </w:pP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noProof/>
                <w:color w:val="FF0000"/>
              </w:rPr>
              <w:t>PC1.NC1 + PC2.NC6 + PC3 / Osnovna dodelitev iz ISF–B</w:t>
            </w:r>
          </w:p>
        </w:tc>
        <w:tc>
          <w:tcPr>
            <w:shd w:val="clear" w:color="auto" w:fill="auto"/>
          </w:tcPr>
          <w:p w:rsidR="0090651B" w:rsidP="008A0424">
            <w:pPr>
              <w:pStyle w:val="Text1"/>
              <w:spacing w:before="0" w:after="0"/>
              <w:ind w:left="0"/>
              <w:jc w:val="right"/>
            </w:pPr>
          </w:p>
        </w:tc>
        <w:tc>
          <w:tcPr>
            <w:shd w:val="clear" w:color="auto" w:fill="auto"/>
          </w:tcPr>
          <w:p w:rsidR="0090651B" w:rsidP="00AB55D2">
            <w:pPr>
              <w:pStyle w:val="Text1"/>
              <w:spacing w:before="0" w:after="0"/>
              <w:ind w:left="0"/>
              <w:jc w:val="right"/>
            </w:pPr>
            <w:r>
              <w:rPr>
                <w:noProof/>
                <w:color w:val="FF0000"/>
              </w:rPr>
              <w:t>6,64%</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noProof/>
                <w:color w:val="FF0000"/>
              </w:rPr>
              <w:t>PC2.NC1 / Osnovna dodelitev iz ISF–B</w:t>
            </w:r>
          </w:p>
        </w:tc>
        <w:tc>
          <w:tcPr>
            <w:shd w:val="clear" w:color="auto" w:fill="auto"/>
          </w:tcPr>
          <w:p w:rsidR="0090651B" w:rsidP="008A0424">
            <w:pPr>
              <w:pStyle w:val="Text1"/>
              <w:spacing w:before="0" w:after="0"/>
              <w:ind w:left="0"/>
              <w:jc w:val="right"/>
            </w:pPr>
          </w:p>
        </w:tc>
        <w:tc>
          <w:tcPr>
            <w:shd w:val="clear" w:color="auto" w:fill="auto"/>
          </w:tcPr>
          <w:p w:rsidR="0090651B" w:rsidP="00AB55D2">
            <w:pPr>
              <w:pStyle w:val="Text1"/>
              <w:spacing w:before="0" w:after="0"/>
              <w:ind w:left="0"/>
              <w:jc w:val="right"/>
            </w:pPr>
            <w:r>
              <w:rPr>
                <w:noProof/>
                <w:color w:val="FF0000"/>
              </w:rPr>
              <w:t>0,00%</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noProof/>
                <w:color w:val="FF0000"/>
              </w:rPr>
              <w:t>PC1.NC3 + PC2.NC2 + PC2.NC3 / Osnovna dodelitev iz ISF–B</w:t>
            </w:r>
          </w:p>
        </w:tc>
        <w:tc>
          <w:tcPr>
            <w:shd w:val="clear" w:color="auto" w:fill="auto"/>
          </w:tcPr>
          <w:p w:rsidR="0090651B" w:rsidP="008A0424">
            <w:pPr>
              <w:pStyle w:val="Text1"/>
              <w:spacing w:before="0" w:after="0"/>
              <w:ind w:left="0"/>
              <w:jc w:val="right"/>
            </w:pPr>
          </w:p>
        </w:tc>
        <w:tc>
          <w:tcPr>
            <w:shd w:val="clear" w:color="auto" w:fill="auto"/>
          </w:tcPr>
          <w:p w:rsidR="0090651B" w:rsidP="00AB55D2">
            <w:pPr>
              <w:pStyle w:val="Text1"/>
              <w:spacing w:before="0" w:after="0"/>
              <w:ind w:left="0"/>
              <w:jc w:val="right"/>
            </w:pPr>
            <w:r>
              <w:rPr>
                <w:noProof/>
                <w:color w:val="FF0000"/>
              </w:rPr>
              <w:t>2,78%</w:t>
            </w:r>
          </w:p>
        </w:tc>
      </w:tr>
    </w:tbl>
    <w:p w:rsidR="0090651B" w:rsidRPr="00F266D1" w:rsidP="00107A63">
      <w:pPr>
        <w:pStyle w:val="Heading3"/>
        <w:numPr>
          <w:ilvl w:val="0"/>
          <w:numId w:val="0"/>
        </w:numPr>
        <w:ind w:left="850" w:hanging="850"/>
      </w:pPr>
      <w:r>
        <w:br w:type="page"/>
      </w:r>
      <w:bookmarkStart w:id="10" w:name="_Toc256000010"/>
      <w:r>
        <w:rPr>
          <w:noProof/>
        </w:rPr>
        <w:t>Tabela ISF-P proračunsko leto 2022</w:t>
      </w:r>
      <w:bookmarkEnd w:id="10"/>
    </w:p>
    <w:p w:rsidR="0090651B" w:rsidP="008A0424">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3"/>
        <w:gridCol w:w="3842"/>
        <w:gridCol w:w="109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B93506" w:rsidP="008A0424">
            <w:pPr>
              <w:pStyle w:val="Text1"/>
              <w:spacing w:before="0" w:after="0"/>
              <w:ind w:left="0"/>
              <w:jc w:val="left"/>
              <w:rPr>
                <w:b/>
              </w:rPr>
            </w:pPr>
            <w:r w:rsidRPr="00B93506">
              <w:rPr>
                <w:b/>
                <w:noProof/>
              </w:rPr>
              <w:t>Nacionalni cilj / specifični ukrep</w:t>
            </w:r>
          </w:p>
        </w:tc>
        <w:tc>
          <w:tcPr>
            <w:shd w:val="clear" w:color="auto" w:fill="auto"/>
          </w:tcPr>
          <w:p w:rsidR="0090651B" w:rsidRPr="00B93506" w:rsidP="008A0424">
            <w:pPr>
              <w:pStyle w:val="Text1"/>
              <w:spacing w:before="0" w:after="0"/>
              <w:ind w:left="0"/>
              <w:jc w:val="left"/>
              <w:rPr>
                <w:b/>
              </w:rPr>
            </w:pPr>
            <w:r w:rsidRPr="00B93506">
              <w:rPr>
                <w:b/>
                <w:noProof/>
              </w:rPr>
              <w:t>Skupni prispevek Unije, plačan v letu 2022</w:t>
            </w:r>
          </w:p>
        </w:tc>
        <w:tc>
          <w:tcPr>
            <w:shd w:val="clear" w:color="auto" w:fill="auto"/>
          </w:tcPr>
          <w:p w:rsidR="0090651B" w:rsidRPr="00B93506" w:rsidP="008A0424">
            <w:pPr>
              <w:pStyle w:val="Text1"/>
              <w:spacing w:before="0" w:after="0"/>
              <w:ind w:left="0"/>
              <w:jc w:val="center"/>
              <w:rPr>
                <w:b/>
              </w:rPr>
            </w:pPr>
            <w:r w:rsidRPr="00B93506">
              <w:rPr>
                <w:b/>
              </w:rPr>
              <w:t>%</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cilj5.Nacionalni cilj1 Kriminal – preprečevanje in boj</w:t>
            </w:r>
          </w:p>
        </w:tc>
        <w:tc>
          <w:tcPr>
            <w:shd w:val="clear" w:color="auto" w:fill="auto"/>
          </w:tcPr>
          <w:p w:rsidR="0090651B" w:rsidP="008A0424">
            <w:pPr>
              <w:pStyle w:val="Text1"/>
              <w:spacing w:before="0" w:after="0"/>
              <w:ind w:left="0"/>
              <w:jc w:val="right"/>
            </w:pPr>
            <w:r>
              <w:rPr>
                <w:noProof/>
              </w:rPr>
              <w:t>712.511,08</w:t>
            </w:r>
          </w:p>
        </w:tc>
        <w:tc>
          <w:tcPr>
            <w:shd w:val="clear" w:color="auto" w:fill="auto"/>
          </w:tcPr>
          <w:p w:rsidR="0090651B" w:rsidP="00AB55D2">
            <w:pPr>
              <w:pStyle w:val="Text1"/>
              <w:spacing w:before="0" w:after="0"/>
              <w:ind w:left="0"/>
              <w:jc w:val="right"/>
            </w:pPr>
            <w:r>
              <w:rPr>
                <w:noProof/>
              </w:rPr>
              <w:t>61,10%</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cilj5.Nacionalni cilj2 Kriminal – izmenjava informacij</w:t>
            </w:r>
          </w:p>
        </w:tc>
        <w:tc>
          <w:tcPr>
            <w:shd w:val="clear" w:color="auto" w:fill="auto"/>
          </w:tcPr>
          <w:p w:rsidR="0090651B" w:rsidP="008A0424">
            <w:pPr>
              <w:pStyle w:val="Text1"/>
              <w:spacing w:before="0" w:after="0"/>
              <w:ind w:left="0"/>
              <w:jc w:val="right"/>
            </w:pPr>
            <w:r>
              <w:rPr>
                <w:noProof/>
              </w:rPr>
              <w:t>329.343,30</w:t>
            </w:r>
          </w:p>
        </w:tc>
        <w:tc>
          <w:tcPr>
            <w:shd w:val="clear" w:color="auto" w:fill="auto"/>
          </w:tcPr>
          <w:p w:rsidR="0090651B" w:rsidP="00AB55D2">
            <w:pPr>
              <w:pStyle w:val="Text1"/>
              <w:spacing w:before="0" w:after="0"/>
              <w:ind w:left="0"/>
              <w:jc w:val="right"/>
            </w:pPr>
            <w:r>
              <w:rPr>
                <w:noProof/>
              </w:rPr>
              <w:t>28,24%</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cilj5.Nacionalni cilj3 Kriminal – usposabljanje</w:t>
            </w:r>
          </w:p>
        </w:tc>
        <w:tc>
          <w:tcPr>
            <w:shd w:val="clear" w:color="auto" w:fill="auto"/>
          </w:tcPr>
          <w:p w:rsidR="0090651B" w:rsidP="008A0424">
            <w:pPr>
              <w:pStyle w:val="Text1"/>
              <w:spacing w:before="0" w:after="0"/>
              <w:ind w:left="0"/>
              <w:jc w:val="right"/>
            </w:pPr>
            <w:r>
              <w:rPr>
                <w:noProof/>
              </w:rPr>
              <w:t>124.290,91</w:t>
            </w:r>
          </w:p>
        </w:tc>
        <w:tc>
          <w:tcPr>
            <w:shd w:val="clear" w:color="auto" w:fill="auto"/>
          </w:tcPr>
          <w:p w:rsidR="0090651B" w:rsidP="00AB55D2">
            <w:pPr>
              <w:pStyle w:val="Text1"/>
              <w:spacing w:before="0" w:after="0"/>
              <w:ind w:left="0"/>
              <w:jc w:val="right"/>
            </w:pPr>
            <w:r>
              <w:rPr>
                <w:noProof/>
              </w:rPr>
              <w:t>10,66%</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cilj5.Nacionalni cilj4 Kriminal – podpora žrtvam</w:t>
            </w:r>
          </w:p>
        </w:tc>
        <w:tc>
          <w:tcPr>
            <w:shd w:val="clear" w:color="auto" w:fill="auto"/>
          </w:tcPr>
          <w:p w:rsidR="0090651B" w:rsidP="008A0424">
            <w:pPr>
              <w:pStyle w:val="Text1"/>
              <w:spacing w:before="0" w:after="0"/>
              <w:ind w:left="0"/>
              <w:jc w:val="right"/>
            </w:pPr>
            <w:r>
              <w:rPr>
                <w:noProof/>
              </w:rPr>
              <w:t>0,00</w:t>
            </w:r>
          </w:p>
        </w:tc>
        <w:tc>
          <w:tcPr>
            <w:shd w:val="clear" w:color="auto" w:fill="auto"/>
          </w:tcPr>
          <w:p w:rsidR="0090651B" w:rsidP="00AB55D2">
            <w:pPr>
              <w:pStyle w:val="Text1"/>
              <w:spacing w:before="0" w:after="0"/>
              <w:ind w:left="0"/>
              <w:jc w:val="right"/>
            </w:pPr>
            <w:r>
              <w:rPr>
                <w:noProof/>
              </w:rPr>
              <w:t>0,00%</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b/>
                <w:noProof/>
              </w:rPr>
              <w:t>SKUPAJ Posebni cilj5</w:t>
            </w:r>
          </w:p>
        </w:tc>
        <w:tc>
          <w:tcPr>
            <w:shd w:val="clear" w:color="auto" w:fill="auto"/>
          </w:tcPr>
          <w:p w:rsidR="0090651B" w:rsidP="008A0424">
            <w:pPr>
              <w:pStyle w:val="Text1"/>
              <w:spacing w:before="0" w:after="0"/>
              <w:ind w:left="0"/>
              <w:jc w:val="right"/>
            </w:pPr>
            <w:r w:rsidRPr="0059312A">
              <w:rPr>
                <w:b/>
                <w:noProof/>
              </w:rPr>
              <w:t>1.166.145,29</w:t>
            </w:r>
          </w:p>
        </w:tc>
        <w:tc>
          <w:tcPr>
            <w:shd w:val="clear" w:color="auto" w:fill="auto"/>
          </w:tcPr>
          <w:p w:rsidR="0090651B" w:rsidP="00AB55D2">
            <w:pPr>
              <w:pStyle w:val="Text1"/>
              <w:spacing w:before="0" w:after="0"/>
              <w:ind w:left="0"/>
              <w:jc w:val="right"/>
            </w:pPr>
            <w:r>
              <w:rPr>
                <w:b/>
                <w:noProof/>
              </w:rPr>
              <w:t>84,90%</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cilj6.Nacionalni cilj1 Tveganja – preprečevanje in boj</w:t>
            </w:r>
          </w:p>
        </w:tc>
        <w:tc>
          <w:tcPr>
            <w:shd w:val="clear" w:color="auto" w:fill="auto"/>
          </w:tcPr>
          <w:p w:rsidR="0090651B" w:rsidP="008A0424">
            <w:pPr>
              <w:pStyle w:val="Text1"/>
              <w:spacing w:before="0" w:after="0"/>
              <w:ind w:left="0"/>
              <w:jc w:val="right"/>
            </w:pPr>
            <w:r>
              <w:rPr>
                <w:noProof/>
              </w:rPr>
              <w:t>99.267,00</w:t>
            </w:r>
          </w:p>
        </w:tc>
        <w:tc>
          <w:tcPr>
            <w:shd w:val="clear" w:color="auto" w:fill="auto"/>
          </w:tcPr>
          <w:p w:rsidR="0090651B" w:rsidP="00AB55D2">
            <w:pPr>
              <w:pStyle w:val="Text1"/>
              <w:spacing w:before="0" w:after="0"/>
              <w:ind w:left="0"/>
              <w:jc w:val="right"/>
            </w:pPr>
            <w:r>
              <w:rPr>
                <w:noProof/>
              </w:rPr>
              <w:t>100,00%</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Posebni cilj6.Nacionalni cilj6 Tveganja – zgodnje opozarjanje in krize</w:t>
            </w:r>
          </w:p>
        </w:tc>
        <w:tc>
          <w:tcPr>
            <w:shd w:val="clear" w:color="auto" w:fill="auto"/>
          </w:tcPr>
          <w:p w:rsidR="0090651B" w:rsidP="008A0424">
            <w:pPr>
              <w:pStyle w:val="Text1"/>
              <w:spacing w:before="0" w:after="0"/>
              <w:ind w:left="0"/>
              <w:jc w:val="right"/>
            </w:pPr>
            <w:r>
              <w:rPr>
                <w:noProof/>
              </w:rPr>
              <w:t>0,00</w:t>
            </w:r>
          </w:p>
        </w:tc>
        <w:tc>
          <w:tcPr>
            <w:shd w:val="clear" w:color="auto" w:fill="auto"/>
          </w:tcPr>
          <w:p w:rsidR="0090651B" w:rsidP="00AB55D2">
            <w:pPr>
              <w:pStyle w:val="Text1"/>
              <w:spacing w:before="0" w:after="0"/>
              <w:ind w:left="0"/>
              <w:jc w:val="right"/>
            </w:pPr>
            <w:r>
              <w:rPr>
                <w:noProof/>
              </w:rPr>
              <w:t>0,00%</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b/>
                <w:noProof/>
              </w:rPr>
              <w:t>SKUPAJ Posebni cilj6</w:t>
            </w:r>
          </w:p>
        </w:tc>
        <w:tc>
          <w:tcPr>
            <w:shd w:val="clear" w:color="auto" w:fill="auto"/>
          </w:tcPr>
          <w:p w:rsidR="0090651B" w:rsidP="008A0424">
            <w:pPr>
              <w:pStyle w:val="Text1"/>
              <w:spacing w:before="0" w:after="0"/>
              <w:ind w:left="0"/>
              <w:jc w:val="right"/>
            </w:pPr>
            <w:r w:rsidRPr="0059312A">
              <w:rPr>
                <w:b/>
                <w:noProof/>
              </w:rPr>
              <w:t>99.267,00</w:t>
            </w:r>
          </w:p>
        </w:tc>
        <w:tc>
          <w:tcPr>
            <w:shd w:val="clear" w:color="auto" w:fill="auto"/>
          </w:tcPr>
          <w:p w:rsidR="0090651B" w:rsidP="00AB55D2">
            <w:pPr>
              <w:pStyle w:val="Text1"/>
              <w:spacing w:before="0" w:after="0"/>
              <w:ind w:left="0"/>
              <w:jc w:val="right"/>
            </w:pPr>
            <w:r>
              <w:rPr>
                <w:b/>
                <w:noProof/>
              </w:rPr>
              <w:t>7,23%</w:t>
            </w:r>
          </w:p>
        </w:tc>
      </w:tr>
      <w:tr w:rsidTr="00EB2051">
        <w:tblPrEx>
          <w:tblW w:w="5000" w:type="pct"/>
          <w:tblLook w:val="04A0"/>
        </w:tblPrEx>
        <w:tc>
          <w:tcPr>
            <w:shd w:val="clear" w:color="auto" w:fill="auto"/>
          </w:tcPr>
          <w:p w:rsidR="0090651B" w:rsidP="008A0424">
            <w:pPr>
              <w:pStyle w:val="Text1"/>
              <w:spacing w:before="0" w:after="0"/>
              <w:ind w:left="0"/>
              <w:jc w:val="left"/>
            </w:pPr>
            <w:r>
              <w:rPr>
                <w:noProof/>
              </w:rPr>
              <w:t>Tehnična pomoč – policija</w:t>
            </w:r>
          </w:p>
        </w:tc>
        <w:tc>
          <w:tcPr>
            <w:shd w:val="clear" w:color="auto" w:fill="auto"/>
          </w:tcPr>
          <w:p w:rsidR="0090651B" w:rsidP="008A0424">
            <w:pPr>
              <w:pStyle w:val="Text1"/>
              <w:spacing w:before="0" w:after="0"/>
              <w:ind w:left="0"/>
              <w:jc w:val="right"/>
            </w:pPr>
            <w:r>
              <w:rPr>
                <w:noProof/>
              </w:rPr>
              <w:t>108.133,05</w:t>
            </w:r>
          </w:p>
        </w:tc>
        <w:tc>
          <w:tcPr>
            <w:shd w:val="clear" w:color="auto" w:fill="auto"/>
          </w:tcPr>
          <w:p w:rsidR="0090651B" w:rsidP="00AB55D2">
            <w:pPr>
              <w:pStyle w:val="Text1"/>
              <w:spacing w:before="0" w:after="0"/>
              <w:ind w:left="0"/>
              <w:jc w:val="right"/>
            </w:pPr>
            <w:r>
              <w:rPr>
                <w:noProof/>
              </w:rPr>
              <w:t>7,87%</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b/>
                <w:noProof/>
              </w:rPr>
              <w:t>TOTAL</w:t>
            </w:r>
          </w:p>
        </w:tc>
        <w:tc>
          <w:tcPr>
            <w:shd w:val="clear" w:color="auto" w:fill="auto"/>
          </w:tcPr>
          <w:p w:rsidR="0090651B" w:rsidP="008A0424">
            <w:pPr>
              <w:pStyle w:val="Text1"/>
              <w:spacing w:before="0" w:after="0"/>
              <w:ind w:left="0"/>
              <w:jc w:val="right"/>
            </w:pPr>
            <w:r w:rsidRPr="0059312A">
              <w:rPr>
                <w:b/>
                <w:noProof/>
              </w:rPr>
              <w:t>1.373.545,34</w:t>
            </w:r>
          </w:p>
        </w:tc>
        <w:tc>
          <w:tcPr>
            <w:shd w:val="clear" w:color="auto" w:fill="auto"/>
          </w:tcPr>
          <w:p w:rsidR="0090651B" w:rsidP="00AB55D2">
            <w:pPr>
              <w:pStyle w:val="Text1"/>
              <w:spacing w:before="0" w:after="0"/>
              <w:ind w:left="0"/>
              <w:jc w:val="right"/>
            </w:pP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noProof/>
                <w:color w:val="FF0000"/>
              </w:rPr>
              <w:t>PC5 skupaj / Osnovna dodelitev iz ISF–P</w:t>
            </w:r>
          </w:p>
        </w:tc>
        <w:tc>
          <w:tcPr>
            <w:shd w:val="clear" w:color="auto" w:fill="auto"/>
          </w:tcPr>
          <w:p w:rsidR="0090651B" w:rsidP="008A0424">
            <w:pPr>
              <w:pStyle w:val="Text1"/>
              <w:spacing w:before="0" w:after="0"/>
              <w:ind w:left="0"/>
              <w:jc w:val="right"/>
            </w:pPr>
          </w:p>
        </w:tc>
        <w:tc>
          <w:tcPr>
            <w:shd w:val="clear" w:color="auto" w:fill="auto"/>
          </w:tcPr>
          <w:p w:rsidR="0090651B" w:rsidP="00AB55D2">
            <w:pPr>
              <w:pStyle w:val="Text1"/>
              <w:spacing w:before="0" w:after="0"/>
              <w:ind w:left="0"/>
              <w:jc w:val="right"/>
            </w:pPr>
            <w:r>
              <w:rPr>
                <w:noProof/>
                <w:color w:val="FF0000"/>
              </w:rPr>
              <w:t>10,36%</w:t>
            </w:r>
          </w:p>
        </w:tc>
      </w:tr>
      <w:tr w:rsidTr="00EB2051">
        <w:tblPrEx>
          <w:tblW w:w="5000" w:type="pct"/>
          <w:tblLook w:val="04A0"/>
        </w:tblPrEx>
        <w:tc>
          <w:tcPr>
            <w:shd w:val="clear" w:color="auto" w:fill="auto"/>
          </w:tcPr>
          <w:p w:rsidR="0090651B" w:rsidP="008A0424">
            <w:pPr>
              <w:pStyle w:val="Text1"/>
              <w:spacing w:before="0" w:after="0"/>
              <w:ind w:left="0"/>
              <w:jc w:val="left"/>
            </w:pPr>
            <w:r w:rsidRPr="0059312A">
              <w:rPr>
                <w:noProof/>
                <w:color w:val="FF0000"/>
              </w:rPr>
              <w:t>PC6 skupaj / Osnovna dodelitev iz ISF–P</w:t>
            </w:r>
          </w:p>
        </w:tc>
        <w:tc>
          <w:tcPr>
            <w:shd w:val="clear" w:color="auto" w:fill="auto"/>
          </w:tcPr>
          <w:p w:rsidR="0090651B" w:rsidP="008A0424">
            <w:pPr>
              <w:pStyle w:val="Text1"/>
              <w:spacing w:before="0" w:after="0"/>
              <w:ind w:left="0"/>
              <w:jc w:val="right"/>
            </w:pPr>
          </w:p>
        </w:tc>
        <w:tc>
          <w:tcPr>
            <w:shd w:val="clear" w:color="auto" w:fill="auto"/>
          </w:tcPr>
          <w:p w:rsidR="0090651B" w:rsidP="00AB55D2">
            <w:pPr>
              <w:pStyle w:val="Text1"/>
              <w:spacing w:before="0" w:after="0"/>
              <w:ind w:left="0"/>
              <w:jc w:val="right"/>
            </w:pPr>
            <w:r>
              <w:rPr>
                <w:noProof/>
                <w:color w:val="FF0000"/>
              </w:rPr>
              <w:t>0,88%</w:t>
            </w:r>
          </w:p>
        </w:tc>
      </w:tr>
    </w:tbl>
    <w:p w:rsidR="0090651B" w:rsidP="00107A63">
      <w:pPr>
        <w:pStyle w:val="Heading3"/>
        <w:numPr>
          <w:ilvl w:val="0"/>
          <w:numId w:val="0"/>
        </w:numPr>
        <w:ind w:left="850" w:hanging="850"/>
      </w:pPr>
      <w:r>
        <w:br w:type="page"/>
      </w:r>
      <w:bookmarkStart w:id="11" w:name="_Toc256000011"/>
      <w:r w:rsidRPr="00C6045D">
        <w:rPr>
          <w:noProof/>
        </w:rPr>
        <w:t>Izjava o obračunu izvršenih plačil (samo iz prispevka Unije) za Slovenija v proračunskem letu 2022 za nacionalni program (ISF-B)</w:t>
      </w:r>
      <w:bookmarkEnd w:id="11"/>
    </w:p>
    <w:p w:rsidR="009F35DE"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2797"/>
        <w:gridCol w:w="2377"/>
        <w:gridCol w:w="2250"/>
        <w:gridCol w:w="1225"/>
      </w:tblGrid>
      <w:tr w:rsidTr="007B152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p w:rsidR="009F35DE" w:rsidP="008A0424">
            <w:pPr>
              <w:pStyle w:val="Text1"/>
              <w:spacing w:before="0" w:after="0"/>
              <w:ind w:left="0"/>
              <w:jc w:val="left"/>
              <w:rPr>
                <w:b/>
                <w:sz w:val="20"/>
                <w:szCs w:val="20"/>
              </w:rPr>
            </w:pPr>
            <w:r w:rsidRPr="00657283">
              <w:rPr>
                <w:b/>
                <w:noProof/>
                <w:sz w:val="20"/>
                <w:szCs w:val="20"/>
              </w:rPr>
              <w:t>Referenčna oznaka projekta</w:t>
            </w:r>
          </w:p>
        </w:tc>
        <w:tc>
          <w:tcPr>
            <w:shd w:val="clear" w:color="auto" w:fill="auto"/>
          </w:tcPr>
          <w:p w:rsidR="009F35DE" w:rsidRPr="00657283" w:rsidP="008A0424">
            <w:pPr>
              <w:pStyle w:val="Text1"/>
              <w:spacing w:before="0" w:after="0"/>
              <w:ind w:left="0"/>
              <w:jc w:val="left"/>
              <w:rPr>
                <w:b/>
                <w:sz w:val="20"/>
                <w:szCs w:val="20"/>
              </w:rPr>
            </w:pPr>
            <w:r>
              <w:rPr>
                <w:b/>
                <w:noProof/>
                <w:sz w:val="20"/>
                <w:szCs w:val="20"/>
              </w:rPr>
              <w:t>Skupni prispevek Unije, plačan v proračunskem letu 2022</w:t>
            </w:r>
          </w:p>
        </w:tc>
        <w:tc>
          <w:tcPr>
            <w:shd w:val="clear" w:color="auto" w:fill="auto"/>
          </w:tcPr>
          <w:p w:rsidR="009F35DE" w:rsidRPr="00657283" w:rsidP="008A0424">
            <w:pPr>
              <w:pStyle w:val="Text1"/>
              <w:spacing w:before="0" w:after="0"/>
              <w:ind w:left="0"/>
              <w:jc w:val="left"/>
              <w:rPr>
                <w:b/>
                <w:sz w:val="20"/>
                <w:szCs w:val="20"/>
              </w:rPr>
            </w:pPr>
            <w:r>
              <w:rPr>
                <w:b/>
                <w:noProof/>
                <w:sz w:val="20"/>
                <w:szCs w:val="20"/>
              </w:rPr>
              <w:t>Ali je v proračunskem letu 2022 končno plačilo?</w:t>
            </w:r>
          </w:p>
        </w:tc>
        <w:tc>
          <w:tcPr>
            <w:shd w:val="clear" w:color="auto" w:fill="auto"/>
          </w:tcPr>
          <w:p w:rsidR="009F35DE" w:rsidRPr="00657283" w:rsidP="008A0424">
            <w:pPr>
              <w:pStyle w:val="Text1"/>
              <w:spacing w:before="0" w:after="0"/>
              <w:ind w:left="0"/>
              <w:jc w:val="left"/>
              <w:rPr>
                <w:b/>
                <w:sz w:val="20"/>
                <w:szCs w:val="20"/>
              </w:rPr>
            </w:pPr>
            <w:r>
              <w:rPr>
                <w:b/>
                <w:noProof/>
                <w:sz w:val="20"/>
                <w:szCs w:val="20"/>
              </w:rPr>
              <w:t>Prejšnja leta, v katerih ta projekt ni bil sprejet</w:t>
            </w:r>
          </w:p>
        </w:tc>
        <w:tc>
          <w:tcPr>
            <w:shd w:val="clear" w:color="auto" w:fill="auto"/>
          </w:tcPr>
          <w:p w:rsidR="009F35DE" w:rsidRPr="00657283" w:rsidP="008A0424">
            <w:pPr>
              <w:pStyle w:val="Text1"/>
              <w:spacing w:before="0" w:after="0"/>
              <w:ind w:left="0"/>
              <w:jc w:val="left"/>
              <w:rPr>
                <w:b/>
                <w:sz w:val="20"/>
                <w:szCs w:val="20"/>
              </w:rPr>
            </w:pPr>
            <w:r w:rsidR="007873C8">
              <w:rPr>
                <w:b/>
                <w:noProof/>
                <w:sz w:val="20"/>
                <w:szCs w:val="20"/>
              </w:rPr>
              <w:t>Upravičeno</w:t>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SI/2017/OB/0001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101.665,49</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SI/2017/OB/0005</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-11.467,11</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SI/2017/PR/0001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SI/2017/PR/0002</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SI/2017/PR/0004</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60.347,95</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SI/2018/OB/0001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7.804,79</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SI/2018/PR/0002</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SI/2018/PR/0003</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18.156,74</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SI/2019/OB/0002</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94.249,82</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SI/2019/OB/0003</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-7.063,51</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SI/2019/OB/0004</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SI/2019/OV/0001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176.350,46</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SI/2019/PR/0002</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13.069,98</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SI/2019/PR/0003</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14.363,16</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SI/2019/PR/0004</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3.781,81</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SI/2019/PR/0009</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SI/2020/OB/0001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SI/2020/OB/0002</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418.151,90</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SI/2020/OV/0001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681.714,81</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SI/2020/PR/0001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SI/2020/PR/0002</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SI/2020/PR/0030</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179.497,30</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SI/2020/PR/0031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SI/2020/PR/0035</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SI/2020/PR/0036</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72.927,86</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SI/2020/PR/0039</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32.448,32</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SI/2020/PR/0040</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SI/2020/PR/0041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111.738,59</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SI/2020/PR/0042</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SI/2020/PR/0043</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28.434,47</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SI/2020/PR/0044</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17.438,27</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SI/2020/PR/0045</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29.840,34</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SI/2020/PR/0046</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1.277.845,33</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SI/2020/PR/0047</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3.647,86</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SI/2020/PR/0048</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633.321,03</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SI/2020/PR/0049</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91.328,77</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SI/2020/PR/0050</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545.735,88</w:t>
            </w:r>
          </w:p>
        </w:tc>
        <w:tc>
          <w:tcPr>
            <w:shd w:val="clear" w:color="auto" w:fill="auto"/>
          </w:tcPr>
          <w:p w:rsidR="009F35DE"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SI/2020/PR/0051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237.186,21</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SI/2020/PR/0052</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292.585,33</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9F35DE">
              <w:rPr>
                <w:noProof/>
                <w:sz w:val="18"/>
                <w:szCs w:val="18"/>
              </w:rPr>
              <w:t>SI/2020/PR/0053</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4.087,63</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002A1523">
              <w:rPr>
                <w:b/>
                <w:noProof/>
                <w:sz w:val="18"/>
                <w:szCs w:val="18"/>
              </w:rPr>
              <w:t>Skupno za projekte</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5.129.189,48</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noProof/>
                <w:sz w:val="18"/>
                <w:szCs w:val="18"/>
              </w:rPr>
              <w:t>Skupno za tehnično pomoč</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b/>
                <w:noProof/>
                <w:sz w:val="18"/>
                <w:szCs w:val="18"/>
              </w:rPr>
              <w:t>Skupno za nacionalni program</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5.129.189,48</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noProof/>
                <w:sz w:val="18"/>
                <w:szCs w:val="18"/>
              </w:rPr>
              <w:t>Finančni popravek države članice (+/-)</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b/>
                <w:noProof/>
                <w:sz w:val="18"/>
                <w:szCs w:val="18"/>
              </w:rPr>
              <w:t>Plačilo, zahtevano s strani DČ (1)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5.129.189,48</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b/>
                <w:noProof/>
                <w:sz w:val="18"/>
                <w:szCs w:val="18"/>
              </w:rPr>
              <w:t>Popravek Komisije:</w:t>
            </w:r>
          </w:p>
        </w:tc>
        <w:tc>
          <w:tcPr>
            <w:shd w:val="clear" w:color="auto" w:fill="auto"/>
          </w:tcPr>
          <w:p w:rsidR="009F35DE" w:rsidRPr="0071387E" w:rsidP="008A0424">
            <w:pPr>
              <w:pStyle w:val="Text1"/>
              <w:spacing w:before="0" w:after="0"/>
              <w:ind w:left="0"/>
              <w:jc w:val="right"/>
              <w:rPr>
                <w:sz w:val="20"/>
                <w:szCs w:val="20"/>
              </w:rPr>
            </w:pP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Pr="00F9769E">
              <w:rPr>
                <w:i/>
                <w:noProof/>
                <w:sz w:val="20"/>
                <w:szCs w:val="20"/>
              </w:rPr>
              <w:t>Finančni popravek Komisije (+/–)</w:t>
            </w:r>
          </w:p>
        </w:tc>
        <w:tc>
          <w:tcPr>
            <w:shd w:val="clear" w:color="auto" w:fill="auto"/>
          </w:tcPr>
          <w:p w:rsidR="009F35DE" w:rsidRPr="0071387E" w:rsidP="008A0424">
            <w:pPr>
              <w:pStyle w:val="Text1"/>
              <w:spacing w:before="0" w:after="0"/>
              <w:ind w:left="0"/>
              <w:jc w:val="right"/>
              <w:rPr>
                <w:sz w:val="20"/>
                <w:szCs w:val="20"/>
              </w:rPr>
            </w:pP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Pr="00F9769E">
              <w:rPr>
                <w:i/>
                <w:noProof/>
                <w:sz w:val="20"/>
                <w:szCs w:val="20"/>
              </w:rPr>
              <w:t>Znesek zavrnjen (ni neto) (+/–)</w:t>
            </w:r>
          </w:p>
        </w:tc>
        <w:tc>
          <w:tcPr>
            <w:shd w:val="clear" w:color="auto" w:fill="auto"/>
          </w:tcPr>
          <w:p w:rsidR="009F35DE" w:rsidRPr="0071387E" w:rsidP="008A0424">
            <w:pPr>
              <w:pStyle w:val="Text1"/>
              <w:spacing w:before="0" w:after="0"/>
              <w:ind w:left="0"/>
              <w:jc w:val="right"/>
              <w:rPr>
                <w:sz w:val="20"/>
                <w:szCs w:val="20"/>
              </w:rPr>
            </w:pP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Pr="00F9769E">
              <w:rPr>
                <w:i/>
                <w:noProof/>
                <w:sz w:val="20"/>
                <w:szCs w:val="20"/>
              </w:rPr>
              <w:t>Znesek se preučuje (+/–)</w:t>
            </w:r>
          </w:p>
        </w:tc>
        <w:tc>
          <w:tcPr>
            <w:shd w:val="clear" w:color="auto" w:fill="auto"/>
          </w:tcPr>
          <w:p w:rsidR="009F35DE" w:rsidRPr="0071387E" w:rsidP="008A0424">
            <w:pPr>
              <w:pStyle w:val="Text1"/>
              <w:spacing w:before="0" w:after="0"/>
              <w:ind w:left="0"/>
              <w:jc w:val="right"/>
              <w:rPr>
                <w:sz w:val="20"/>
                <w:szCs w:val="20"/>
              </w:rPr>
            </w:pP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noProof/>
                <w:sz w:val="18"/>
                <w:szCs w:val="18"/>
              </w:rPr>
              <w:t>Neupravičeni projekti</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b/>
                <w:noProof/>
                <w:sz w:val="18"/>
                <w:szCs w:val="18"/>
              </w:rPr>
              <w:t>Plačilo, sprejeto s strani Evropske komisije (1)</w:t>
            </w:r>
          </w:p>
        </w:tc>
        <w:tc>
          <w:tcPr>
            <w:shd w:val="clear" w:color="auto" w:fill="auto"/>
          </w:tcPr>
          <w:p w:rsidR="009F35DE" w:rsidRPr="0071387E" w:rsidP="008A0424">
            <w:pPr>
              <w:pStyle w:val="Text1"/>
              <w:spacing w:before="0" w:after="0"/>
              <w:ind w:left="0"/>
              <w:jc w:val="right"/>
              <w:rPr>
                <w:sz w:val="20"/>
                <w:szCs w:val="20"/>
              </w:rPr>
            </w:pPr>
            <w:r w:rsidRPr="0071387E">
              <w:rPr>
                <w:noProof/>
                <w:sz w:val="20"/>
                <w:szCs w:val="20"/>
              </w:rPr>
              <w:t>5.129.189,48</w:t>
            </w:r>
          </w:p>
        </w:tc>
        <w:tc>
          <w:tcPr>
            <w:shd w:val="clear" w:color="auto" w:fill="auto"/>
          </w:tcPr>
          <w:p w:rsidR="009F35DE" w:rsidRPr="0071387E" w:rsidP="008A0424">
            <w:pPr>
              <w:pStyle w:val="Text1"/>
              <w:spacing w:before="0" w:after="0"/>
              <w:ind w:left="0"/>
              <w:jc w:val="center"/>
              <w:rPr>
                <w:sz w:val="20"/>
                <w:szCs w:val="20"/>
              </w:rPr>
            </w:pPr>
          </w:p>
        </w:tc>
        <w:tc>
          <w:tcPr>
            <w:shd w:val="clear" w:color="auto" w:fill="auto"/>
          </w:tcPr>
          <w:p w:rsidR="009F35DE" w:rsidRPr="0071387E" w:rsidP="008A0424">
            <w:pPr>
              <w:pStyle w:val="Text1"/>
              <w:spacing w:before="0" w:after="0"/>
              <w:ind w:left="0"/>
              <w:jc w:val="left"/>
              <w:rPr>
                <w:sz w:val="20"/>
                <w:szCs w:val="20"/>
              </w:rPr>
            </w:pPr>
          </w:p>
        </w:tc>
        <w:tc>
          <w:tcPr>
            <w:shd w:val="clear" w:color="auto" w:fill="auto"/>
          </w:tcPr>
          <w:p w:rsidR="009F35DE" w:rsidRPr="0071387E" w:rsidP="008A0424">
            <w:pPr>
              <w:pStyle w:val="Text1"/>
              <w:spacing w:before="0" w:after="0"/>
              <w:ind w:left="0"/>
              <w:jc w:val="left"/>
              <w:rPr>
                <w:sz w:val="20"/>
                <w:szCs w:val="20"/>
              </w:rPr>
            </w:pPr>
          </w:p>
        </w:tc>
      </w:tr>
    </w:tbl>
    <w:p w:rsidR="0090651B" w:rsidRPr="00E633EC"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P="008A0424">
      <w:pPr>
        <w:pStyle w:val="Text1"/>
        <w:spacing w:before="0" w:after="0"/>
        <w:ind w:left="0"/>
        <w:jc w:val="left"/>
      </w:pPr>
    </w:p>
    <w:p w:rsidR="0090651B" w:rsidRPr="000D2556" w:rsidP="008A0424">
      <w:pPr>
        <w:pStyle w:val="Text1"/>
        <w:spacing w:before="0" w:after="0"/>
        <w:ind w:left="0"/>
        <w:jc w:val="left"/>
        <w:rPr>
          <w:sz w:val="17"/>
          <w:szCs w:val="17"/>
        </w:rPr>
      </w:pPr>
      <w:r w:rsidRPr="000D17FC">
        <w:rPr>
          <w:b/>
          <w:noProof/>
          <w:sz w:val="17"/>
          <w:szCs w:val="17"/>
        </w:rPr>
        <w:t>Opis finančnega popravka države članice</w:t>
      </w:r>
      <w:r w:rsidRPr="000D2556">
        <w:rPr>
          <w:sz w:val="17"/>
          <w:szCs w:val="17"/>
        </w:rPr>
        <w:t>:</w:t>
      </w:r>
    </w:p>
    <w:p w:rsidR="0090651B" w:rsidRPr="00460ED6" w:rsidP="008A0424">
      <w:pPr>
        <w:pStyle w:val="Text1"/>
        <w:spacing w:before="0" w:after="0"/>
        <w:ind w:left="0"/>
        <w:jc w:val="left"/>
        <w:rPr>
          <w:sz w:val="18"/>
          <w:szCs w:val="18"/>
        </w:rPr>
      </w:pPr>
      <w:r>
        <w:rPr>
          <w:b/>
          <w:noProof/>
          <w:sz w:val="18"/>
          <w:szCs w:val="18"/>
        </w:rPr>
        <w:t>Opis finančnega popravka Komisije</w:t>
      </w:r>
    </w:p>
    <w:p w:rsidR="0090651B" w:rsidP="008A0424">
      <w:pPr>
        <w:pStyle w:val="Text1"/>
        <w:spacing w:before="0" w:after="0"/>
        <w:ind w:left="0"/>
        <w:jc w:val="left"/>
      </w:pPr>
    </w:p>
    <w:p w:rsidR="0090651B" w:rsidP="00107A63">
      <w:pPr>
        <w:pStyle w:val="Heading3"/>
        <w:numPr>
          <w:ilvl w:val="0"/>
          <w:numId w:val="0"/>
        </w:numPr>
        <w:ind w:left="850" w:hanging="850"/>
      </w:pPr>
      <w:r>
        <w:br w:type="page"/>
      </w:r>
      <w:bookmarkStart w:id="12" w:name="_Toc256000012"/>
      <w:r>
        <w:rPr>
          <w:noProof/>
        </w:rPr>
        <w:t>Izjava o obračunu izvršenih plačil (samo iz prispevka Unije) za Slovenija v proračunskem letu 2022 za nacionalni program (ISF-P)</w:t>
      </w:r>
      <w:bookmarkEnd w:id="12"/>
    </w:p>
    <w:p w:rsidR="00FB3BB5" w:rsidP="008A0424">
      <w:pPr>
        <w:pStyle w:val="Text1"/>
        <w:spacing w:before="0" w:after="0"/>
        <w:ind w:left="0"/>
        <w:jc w:val="left"/>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8"/>
        <w:gridCol w:w="2799"/>
        <w:gridCol w:w="2378"/>
        <w:gridCol w:w="2251"/>
        <w:gridCol w:w="1225"/>
      </w:tblGrid>
      <w:tr w:rsidTr="007B152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p w:rsidR="00FB3BB5" w:rsidP="008A0424">
            <w:pPr>
              <w:pStyle w:val="Text1"/>
              <w:spacing w:before="0" w:after="0"/>
              <w:ind w:left="0"/>
              <w:jc w:val="left"/>
              <w:rPr>
                <w:b/>
                <w:sz w:val="20"/>
                <w:szCs w:val="20"/>
              </w:rPr>
            </w:pPr>
            <w:r w:rsidRPr="00657283">
              <w:rPr>
                <w:b/>
                <w:noProof/>
                <w:sz w:val="20"/>
                <w:szCs w:val="20"/>
              </w:rPr>
              <w:t>Referenčna oznaka projekta</w:t>
            </w:r>
          </w:p>
        </w:tc>
        <w:tc>
          <w:tcPr>
            <w:shd w:val="clear" w:color="auto" w:fill="auto"/>
          </w:tcPr>
          <w:p w:rsidR="00FB3BB5" w:rsidRPr="00657283" w:rsidP="008A0424">
            <w:pPr>
              <w:pStyle w:val="Text1"/>
              <w:spacing w:before="0" w:after="0"/>
              <w:ind w:left="0"/>
              <w:jc w:val="left"/>
              <w:rPr>
                <w:b/>
                <w:sz w:val="20"/>
                <w:szCs w:val="20"/>
              </w:rPr>
            </w:pPr>
            <w:r>
              <w:rPr>
                <w:b/>
                <w:noProof/>
                <w:sz w:val="20"/>
                <w:szCs w:val="20"/>
              </w:rPr>
              <w:t>Skupni prispevek Unije, plačan v proračunskem letu 2022</w:t>
            </w:r>
          </w:p>
        </w:tc>
        <w:tc>
          <w:tcPr>
            <w:shd w:val="clear" w:color="auto" w:fill="auto"/>
          </w:tcPr>
          <w:p w:rsidR="00FB3BB5" w:rsidRPr="00657283" w:rsidP="008A0424">
            <w:pPr>
              <w:pStyle w:val="Text1"/>
              <w:spacing w:before="0" w:after="0"/>
              <w:ind w:left="0"/>
              <w:jc w:val="left"/>
              <w:rPr>
                <w:b/>
                <w:sz w:val="20"/>
                <w:szCs w:val="20"/>
              </w:rPr>
            </w:pPr>
            <w:r>
              <w:rPr>
                <w:b/>
                <w:noProof/>
                <w:sz w:val="20"/>
                <w:szCs w:val="20"/>
              </w:rPr>
              <w:t>Ali je v proračunskem letu 2022 končno plačilo?</w:t>
            </w:r>
          </w:p>
        </w:tc>
        <w:tc>
          <w:tcPr>
            <w:shd w:val="clear" w:color="auto" w:fill="auto"/>
          </w:tcPr>
          <w:p w:rsidR="00FB3BB5" w:rsidRPr="00657283" w:rsidP="008A0424">
            <w:pPr>
              <w:pStyle w:val="Text1"/>
              <w:spacing w:before="0" w:after="0"/>
              <w:ind w:left="0"/>
              <w:jc w:val="left"/>
              <w:rPr>
                <w:b/>
                <w:sz w:val="20"/>
                <w:szCs w:val="20"/>
              </w:rPr>
            </w:pPr>
            <w:r>
              <w:rPr>
                <w:b/>
                <w:noProof/>
                <w:sz w:val="20"/>
                <w:szCs w:val="20"/>
              </w:rPr>
              <w:t>Prejšnja leta, v katerih ta projekt ni bil sprejet</w:t>
            </w:r>
          </w:p>
        </w:tc>
        <w:tc>
          <w:tcPr>
            <w:shd w:val="clear" w:color="auto" w:fill="auto"/>
          </w:tcPr>
          <w:p w:rsidR="00FB3BB5" w:rsidRPr="00657283" w:rsidP="008A0424">
            <w:pPr>
              <w:pStyle w:val="Text1"/>
              <w:spacing w:before="0" w:after="0"/>
              <w:ind w:left="0"/>
              <w:jc w:val="left"/>
              <w:rPr>
                <w:b/>
                <w:sz w:val="20"/>
                <w:szCs w:val="20"/>
              </w:rPr>
            </w:pPr>
            <w:r w:rsidR="005F6B84">
              <w:rPr>
                <w:b/>
                <w:noProof/>
                <w:sz w:val="20"/>
                <w:szCs w:val="20"/>
              </w:rPr>
              <w:t>Upravičeno</w:t>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SI/2017/PR/0017</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18.658,10</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SI/2018/PR/0014</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SI/2018/PR/0016</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67.534,23</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SI/2019/PR/0012</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SI/2019/PR/0013</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SI/2019/PR/0014</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8.285,39</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SI/2019/PR/0015</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SI/2020/PR/0004</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33.000,33</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SI/2020/PR/0005</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26.218,45</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SI/2020/PR/0006</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7.432,05</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SI/2020/PR/0009</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61.773,19</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SI/2020/PR/0010</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56.644,75</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SI/2020/PR/0011</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25.601,16</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SI/2020/PR/0012</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SI/2020/PR/0013</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SI/2020/PR/0014</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12.771,91</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SI/2020/PR/0015</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25.167,78</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SI/2020/PR/0016</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SI/2020/PR/0017</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113.321,68</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SI/2020/PR/0018</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9.308,59</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SI/2020/PR/0019</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3.730,65</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SI/2020/PR/0020</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SI/2020/PR/0021</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SI/2020/PR/0022</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SI/2020/PR/0023</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SI/2020/PR/0025</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SI/2020/PR/0026</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SI/2020/PR/0027</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17.568,19</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SI/2020/PR/0037</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SI/2020/PR/0038</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7.825,50</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SI/2020/PR/0054</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44.363,19</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SI/2020/PR/0055</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7.058,07</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SI/2020/PR/0056</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10.799,99</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SI/2020/PR/0057</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70.355,00</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SI/2020/PR/0058</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102.028,38</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SI/2020/PR/0059</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235.806,51</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SI/2020/PR/0060</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1.178,26</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SI/2020/PR/0061</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40.763,60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SI/2020/PR/0062</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36.719,98</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SI/2020/PR/0063</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641,26</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SI/2020/PR/0064</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44.016,51</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SI/2020/PR/0065</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30.867,38</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SI/2020/PR/0066</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22.499,96</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SI/2020/PR/0067</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41.773,44</w:t>
            </w:r>
          </w:p>
        </w:tc>
        <w:tc>
          <w:tcPr>
            <w:shd w:val="clear" w:color="auto" w:fill="auto"/>
          </w:tcPr>
          <w:p w:rsidR="00FB3BB5" w:rsidRPr="0071387E"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Pr="002F441A" w:rsidR="00FB3BB5">
              <w:rPr>
                <w:noProof/>
                <w:sz w:val="18"/>
                <w:szCs w:val="18"/>
              </w:rPr>
              <w:t>SI/2020/PR/0068</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81.698,81</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Tr="007B152B">
        <w:tblPrEx>
          <w:tblW w:w="5000" w:type="pct"/>
          <w:tblLook w:val="04A0"/>
        </w:tblPrEx>
        <w:tc>
          <w:tcPr/>
          <w:p w:rsidR="00FF117C" w:rsidP="00FF117C">
            <w:pPr>
              <w:pStyle w:val="Text1"/>
              <w:spacing w:before="0" w:after="0"/>
              <w:ind w:left="0"/>
              <w:jc w:val="left"/>
              <w:rPr>
                <w:sz w:val="20"/>
                <w:szCs w:val="20"/>
              </w:rPr>
            </w:pPr>
            <w:r w:rsidR="002A1523">
              <w:rPr>
                <w:b/>
                <w:noProof/>
                <w:sz w:val="18"/>
                <w:szCs w:val="18"/>
              </w:rPr>
              <w:t>Skupno za projekte</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1.265.412,29</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noProof/>
                <w:sz w:val="18"/>
                <w:szCs w:val="18"/>
              </w:rPr>
              <w:t>Skupno za tehnično pomoč</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108.133,05</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b/>
                <w:noProof/>
                <w:sz w:val="18"/>
                <w:szCs w:val="18"/>
              </w:rPr>
              <w:t>Skupno za nacionalni program</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1.373.545,34</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noProof/>
                <w:sz w:val="18"/>
                <w:szCs w:val="18"/>
              </w:rPr>
              <w:t>Finančni popravek države članice (+/-)</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b/>
                <w:noProof/>
                <w:sz w:val="18"/>
                <w:szCs w:val="18"/>
              </w:rPr>
              <w:t>Plačilo, zahtevano s strani DČ (1)</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1.373.545,34</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b/>
                <w:noProof/>
                <w:sz w:val="18"/>
                <w:szCs w:val="18"/>
              </w:rPr>
              <w:t>Popravek Komisije:</w:t>
            </w:r>
          </w:p>
        </w:tc>
        <w:tc>
          <w:tcPr>
            <w:shd w:val="clear" w:color="auto" w:fill="auto"/>
          </w:tcPr>
          <w:p w:rsidR="00FB3BB5" w:rsidRPr="0071387E" w:rsidP="008A0424">
            <w:pPr>
              <w:pStyle w:val="Text1"/>
              <w:spacing w:before="0" w:after="0"/>
              <w:ind w:left="0"/>
              <w:jc w:val="right"/>
              <w:rPr>
                <w:sz w:val="20"/>
                <w:szCs w:val="20"/>
              </w:rPr>
            </w:pP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Pr="00F9769E">
              <w:rPr>
                <w:i/>
                <w:noProof/>
                <w:sz w:val="20"/>
                <w:szCs w:val="20"/>
              </w:rPr>
              <w:t>Finančni popravek Komisije (+/–)</w:t>
            </w:r>
          </w:p>
        </w:tc>
        <w:tc>
          <w:tcPr>
            <w:shd w:val="clear" w:color="auto" w:fill="auto"/>
          </w:tcPr>
          <w:p w:rsidR="00FB3BB5" w:rsidRPr="0071387E" w:rsidP="008A0424">
            <w:pPr>
              <w:pStyle w:val="Text1"/>
              <w:spacing w:before="0" w:after="0"/>
              <w:ind w:left="0"/>
              <w:jc w:val="right"/>
              <w:rPr>
                <w:sz w:val="20"/>
                <w:szCs w:val="20"/>
              </w:rPr>
            </w:pP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Pr="00F9769E">
              <w:rPr>
                <w:i/>
                <w:noProof/>
                <w:sz w:val="20"/>
                <w:szCs w:val="20"/>
              </w:rPr>
              <w:t>Znesek zavrnjen (ni neto) (+/–)</w:t>
            </w:r>
          </w:p>
        </w:tc>
        <w:tc>
          <w:tcPr>
            <w:shd w:val="clear" w:color="auto" w:fill="auto"/>
          </w:tcPr>
          <w:p w:rsidR="00FB3BB5" w:rsidRPr="0071387E" w:rsidP="008A0424">
            <w:pPr>
              <w:pStyle w:val="Text1"/>
              <w:spacing w:before="0" w:after="0"/>
              <w:ind w:left="0"/>
              <w:jc w:val="right"/>
              <w:rPr>
                <w:sz w:val="20"/>
                <w:szCs w:val="20"/>
              </w:rPr>
            </w:pP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Pr="00F9769E">
              <w:rPr>
                <w:i/>
                <w:noProof/>
                <w:sz w:val="20"/>
                <w:szCs w:val="20"/>
              </w:rPr>
              <w:t>Znesek se preučuje (+/–)</w:t>
            </w:r>
          </w:p>
        </w:tc>
        <w:tc>
          <w:tcPr>
            <w:shd w:val="clear" w:color="auto" w:fill="auto"/>
          </w:tcPr>
          <w:p w:rsidR="00FB3BB5" w:rsidRPr="0071387E" w:rsidP="008A0424">
            <w:pPr>
              <w:pStyle w:val="Text1"/>
              <w:spacing w:before="0" w:after="0"/>
              <w:ind w:left="0"/>
              <w:jc w:val="right"/>
              <w:rPr>
                <w:sz w:val="20"/>
                <w:szCs w:val="20"/>
              </w:rPr>
            </w:pP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noProof/>
                <w:sz w:val="18"/>
                <w:szCs w:val="18"/>
              </w:rPr>
              <w:t>Neupravičeni projekti</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0,00</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r w:rsidTr="007B152B">
        <w:tblPrEx>
          <w:tblW w:w="5000" w:type="pct"/>
          <w:tblLook w:val="04A0"/>
        </w:tblPrEx>
        <w:tc>
          <w:tcPr/>
          <w:p w:rsidR="00FF117C" w:rsidP="00FF117C">
            <w:pPr>
              <w:pStyle w:val="Text1"/>
              <w:spacing w:before="0" w:after="0"/>
              <w:ind w:left="0"/>
              <w:jc w:val="left"/>
              <w:rPr>
                <w:sz w:val="20"/>
                <w:szCs w:val="20"/>
              </w:rPr>
            </w:pPr>
            <w:r w:rsidR="002A1523">
              <w:rPr>
                <w:b/>
                <w:noProof/>
                <w:sz w:val="18"/>
                <w:szCs w:val="18"/>
              </w:rPr>
              <w:t>Plačilo, sprejeto s strani Evropske komisije (1)</w:t>
            </w:r>
          </w:p>
        </w:tc>
        <w:tc>
          <w:tcPr>
            <w:shd w:val="clear" w:color="auto" w:fill="auto"/>
          </w:tcPr>
          <w:p w:rsidR="00FB3BB5" w:rsidRPr="0071387E" w:rsidP="008A0424">
            <w:pPr>
              <w:pStyle w:val="Text1"/>
              <w:spacing w:before="0" w:after="0"/>
              <w:ind w:left="0"/>
              <w:jc w:val="right"/>
              <w:rPr>
                <w:sz w:val="20"/>
                <w:szCs w:val="20"/>
              </w:rPr>
            </w:pPr>
            <w:r w:rsidRPr="0071387E">
              <w:rPr>
                <w:noProof/>
                <w:sz w:val="20"/>
                <w:szCs w:val="20"/>
              </w:rPr>
              <w:t>1.373.545,34</w:t>
            </w:r>
          </w:p>
        </w:tc>
        <w:tc>
          <w:tcPr>
            <w:shd w:val="clear" w:color="auto" w:fill="auto"/>
          </w:tcPr>
          <w:p w:rsidR="00FB3BB5" w:rsidRPr="0071387E" w:rsidP="008A0424">
            <w:pPr>
              <w:pStyle w:val="Text1"/>
              <w:spacing w:before="0" w:after="0"/>
              <w:ind w:left="0"/>
              <w:jc w:val="center"/>
              <w:rPr>
                <w:sz w:val="20"/>
                <w:szCs w:val="20"/>
              </w:rPr>
            </w:pPr>
          </w:p>
        </w:tc>
        <w:tc>
          <w:tcPr>
            <w:shd w:val="clear" w:color="auto" w:fill="auto"/>
          </w:tcPr>
          <w:p w:rsidR="00FB3BB5" w:rsidRPr="0071387E" w:rsidP="008A0424">
            <w:pPr>
              <w:pStyle w:val="Text1"/>
              <w:spacing w:before="0" w:after="0"/>
              <w:ind w:left="0"/>
              <w:jc w:val="left"/>
              <w:rPr>
                <w:sz w:val="20"/>
                <w:szCs w:val="20"/>
              </w:rPr>
            </w:pPr>
          </w:p>
        </w:tc>
        <w:tc>
          <w:tcPr>
            <w:shd w:val="clear" w:color="auto" w:fill="auto"/>
          </w:tcPr>
          <w:p w:rsidR="00FB3BB5" w:rsidRPr="0071387E" w:rsidP="008A0424">
            <w:pPr>
              <w:pStyle w:val="Text1"/>
              <w:spacing w:before="0" w:after="0"/>
              <w:ind w:left="0"/>
              <w:jc w:val="left"/>
              <w:rPr>
                <w:sz w:val="20"/>
                <w:szCs w:val="20"/>
              </w:rPr>
            </w:pPr>
          </w:p>
        </w:tc>
      </w:tr>
    </w:tbl>
    <w:p w:rsidR="0090651B" w:rsidRPr="00E633EC"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P="008A0424">
      <w:pPr>
        <w:pStyle w:val="Text1"/>
        <w:spacing w:before="0" w:after="0"/>
        <w:ind w:left="0"/>
        <w:jc w:val="left"/>
      </w:pPr>
    </w:p>
    <w:p w:rsidR="0090651B" w:rsidP="008A0424">
      <w:pPr>
        <w:pStyle w:val="Text1"/>
        <w:spacing w:before="0" w:after="0"/>
        <w:ind w:left="0"/>
        <w:jc w:val="left"/>
        <w:rPr>
          <w:b/>
          <w:sz w:val="18"/>
          <w:szCs w:val="18"/>
        </w:rPr>
      </w:pPr>
      <w:r w:rsidRPr="004614F1">
        <w:rPr>
          <w:b/>
          <w:noProof/>
          <w:sz w:val="18"/>
          <w:szCs w:val="18"/>
        </w:rPr>
        <w:t>Opis finančnega popravka države članice</w:t>
      </w:r>
    </w:p>
    <w:p w:rsidR="0090651B" w:rsidRPr="00460ED6" w:rsidP="008A0424">
      <w:pPr>
        <w:pStyle w:val="Text1"/>
        <w:spacing w:before="0" w:after="0"/>
        <w:ind w:left="0"/>
        <w:jc w:val="left"/>
        <w:rPr>
          <w:sz w:val="18"/>
          <w:szCs w:val="18"/>
        </w:rPr>
      </w:pPr>
      <w:r>
        <w:rPr>
          <w:b/>
          <w:noProof/>
          <w:sz w:val="18"/>
          <w:szCs w:val="18"/>
        </w:rPr>
        <w:t>Opis finančnega popravka Komisije</w:t>
      </w:r>
    </w:p>
    <w:p w:rsidR="0090651B" w:rsidP="008A0424">
      <w:pPr>
        <w:pStyle w:val="Text1"/>
        <w:spacing w:before="0" w:after="0"/>
        <w:ind w:left="0"/>
        <w:jc w:val="left"/>
      </w:pPr>
    </w:p>
    <w:p w:rsidR="0090651B" w:rsidRPr="00D24861" w:rsidP="008A0424">
      <w:pPr>
        <w:pStyle w:val="Heading2"/>
        <w:numPr>
          <w:ilvl w:val="0"/>
          <w:numId w:val="0"/>
        </w:numPr>
        <w:spacing w:before="0" w:after="0"/>
        <w:ind w:left="850" w:hanging="850"/>
        <w:jc w:val="left"/>
      </w:pPr>
      <w:r>
        <w:br w:type="page"/>
      </w:r>
      <w:bookmarkStart w:id="13" w:name="_Toc256000013"/>
      <w:r w:rsidRPr="00D24861">
        <w:rPr>
          <w:noProof/>
        </w:rPr>
        <w:t>ii. Izjava o upravljanju</w:t>
      </w:r>
      <w:bookmarkEnd w:id="13"/>
    </w:p>
    <w:p w:rsidR="0090651B" w:rsidP="008A0424">
      <w:pPr>
        <w:spacing w:before="0" w:after="0"/>
        <w:jc w:val="left"/>
      </w:pPr>
    </w:p>
    <w:p w:rsidR="0090651B" w:rsidP="008A0424">
      <w:pPr>
        <w:spacing w:before="0" w:after="0"/>
        <w:jc w:val="left"/>
      </w:pPr>
      <w:r>
        <w:rPr>
          <w:noProof/>
        </w:rPr>
        <w:t>Na podlagi lastne presoje in vseh informacij, ki so mi na voljo, vključno z rezultati vseh kontrol (upravnih, finančnih in operativnih kontrol na kraju samem), ki jih je izvedel odgovorni organ ali so bile izvedene v njegovem imenu, v zvezi z odhodki Unije v proračunskem letu 2022 in ob upoštevanju svojih obveznosti v skladu z Uredbo (EU) št. 514/2014 izjavljam, da:</w:t>
      </w:r>
      <w:r>
        <w:t>:</w:t>
      </w:r>
    </w:p>
    <w:p w:rsidR="0090651B" w:rsidP="008A0424">
      <w:pPr>
        <w:numPr>
          <w:ilvl w:val="0"/>
          <w:numId w:val="19"/>
        </w:numPr>
        <w:spacing w:before="0" w:after="0"/>
        <w:jc w:val="left"/>
      </w:pPr>
      <w:r>
        <w:rPr>
          <w:noProof/>
        </w:rPr>
        <w:t>so informacije v obračunu pravilno prikazane, popolne in točne</w:t>
      </w:r>
      <w:r>
        <w:t>,</w:t>
      </w:r>
    </w:p>
    <w:p w:rsidR="0090651B" w:rsidP="008A0424">
      <w:pPr>
        <w:numPr>
          <w:ilvl w:val="0"/>
          <w:numId w:val="19"/>
        </w:numPr>
        <w:spacing w:before="0" w:after="0"/>
        <w:jc w:val="left"/>
      </w:pPr>
      <w:r>
        <w:rPr>
          <w:noProof/>
        </w:rPr>
        <w:t>so bili odhodki Unije porabljeni za predvideni namen v skladu z nacionalnim programom in v skladu z načelom dobrega finančnega poslovodenja</w:t>
      </w:r>
      <w:r>
        <w:t>,</w:t>
      </w:r>
    </w:p>
    <w:p w:rsidR="0090651B" w:rsidP="008A0424">
      <w:pPr>
        <w:numPr>
          <w:ilvl w:val="0"/>
          <w:numId w:val="19"/>
        </w:numPr>
        <w:spacing w:before="0" w:after="0"/>
        <w:jc w:val="left"/>
      </w:pPr>
      <w:r>
        <w:rPr>
          <w:noProof/>
        </w:rPr>
        <w:t>je sistem upravljanja in nadzora, vzpostavljen za nacionalni program, v zadevnem proračunskem letu učinkovito deloval in zagotovil potrebna jamstva v zvezi z zakonitostjo in pravilnostjo osnovnih transakcij v skladu z zakonodajo, ki se uporablja.</w:t>
      </w:r>
      <w:r>
        <w:t>.</w:t>
      </w:r>
    </w:p>
    <w:p w:rsidR="0090651B" w:rsidP="008A0424">
      <w:pPr>
        <w:spacing w:before="0" w:after="0"/>
        <w:jc w:val="left"/>
      </w:pPr>
      <w:r>
        <w:rPr>
          <w:noProof/>
        </w:rPr>
        <w:t>Potrjujem, da je bila vsaka nepravilnost, ugotovljena v končnih revizijskih ali kontrolnih poročilih v zvezi s proračunskim letom, ustrezno obravnavana in da so bili po teh poročilih po potrebi izvršeni ustrezni nadaljnji ukrepi</w:t>
      </w:r>
      <w:r>
        <w:t>.</w:t>
      </w:r>
    </w:p>
    <w:p w:rsidR="0090651B" w:rsidP="008A0424">
      <w:pPr>
        <w:pStyle w:val="Text1"/>
        <w:spacing w:before="0" w:after="0"/>
        <w:ind w:left="0"/>
        <w:jc w:val="left"/>
      </w:pPr>
    </w:p>
    <w:p w:rsidR="0090651B" w:rsidP="008A0424">
      <w:pPr>
        <w:pStyle w:val="Text1"/>
        <w:spacing w:before="0" w:after="0"/>
        <w:ind w:left="0"/>
        <w:jc w:val="left"/>
      </w:pPr>
      <w:r>
        <w:rPr>
          <w:noProof/>
        </w:rPr>
        <w:t>Poleg tega potrjujem, da nisem seznanjen z nobenimi nerazkritimi zadevami, ki bi lahko škodile finančnim interesom Unije</w:t>
      </w:r>
      <w:r>
        <w:t>.</w:t>
      </w:r>
    </w:p>
    <w:p w:rsidR="0090651B" w:rsidP="008A0424">
      <w:pPr>
        <w:pStyle w:val="Text1"/>
        <w:spacing w:before="0" w:after="0"/>
        <w:ind w:left="0"/>
        <w:jc w:val="left"/>
      </w:pPr>
    </w:p>
    <w:tbl>
      <w:tblPr>
        <w:tblStyle w:val="TableNormal"/>
        <w:tblW w:w="5000" w:type="pct"/>
        <w:tblCellMar>
          <w:left w:w="0" w:type="dxa"/>
        </w:tblCellMar>
        <w:tblLook w:val="04A0"/>
      </w:tblPr>
      <w:tblGrid>
        <w:gridCol w:w="4458"/>
        <w:gridCol w:w="6313"/>
      </w:tblGrid>
      <w:tr w:rsidTr="00EB2051">
        <w:tblPrEx>
          <w:tblW w:w="5000" w:type="pct"/>
          <w:tblCellMar>
            <w:left w:w="0" w:type="dxa"/>
          </w:tblCellMar>
          <w:tblLook w:val="04A0"/>
        </w:tblPrEx>
        <w:tc>
          <w:tcPr>
            <w:shd w:val="clear" w:color="auto" w:fill="auto"/>
          </w:tcPr>
          <w:p w:rsidR="0090651B" w:rsidRPr="0085124B" w:rsidP="008A0424">
            <w:pPr>
              <w:pStyle w:val="Text1"/>
              <w:spacing w:before="0" w:after="0"/>
              <w:ind w:left="0"/>
              <w:jc w:val="right"/>
              <w:rPr>
                <w:b/>
              </w:rPr>
            </w:pPr>
            <w:r w:rsidRPr="0085124B">
              <w:rPr>
                <w:b/>
                <w:noProof/>
              </w:rPr>
              <w:t>Ime uradnika</w:t>
            </w:r>
            <w:r w:rsidRPr="0085124B">
              <w:rPr>
                <w:b/>
              </w:rPr>
              <w:t>:</w:t>
            </w:r>
          </w:p>
        </w:tc>
        <w:tc>
          <w:tcPr>
            <w:shd w:val="clear" w:color="auto" w:fill="auto"/>
          </w:tcPr>
          <w:p w:rsidR="0090651B" w:rsidRPr="0085124B" w:rsidP="008A0424">
            <w:pPr>
              <w:pStyle w:val="Text1"/>
              <w:spacing w:before="0" w:after="0"/>
              <w:ind w:left="0"/>
              <w:jc w:val="left"/>
              <w:rPr>
                <w:b/>
              </w:rPr>
            </w:pPr>
            <w:r w:rsidRPr="009A7A77">
              <w:rPr>
                <w:noProof/>
              </w:rPr>
              <w:t>Tina Heferle</w:t>
            </w:r>
          </w:p>
        </w:tc>
      </w:tr>
      <w:tr w:rsidTr="00EB2051">
        <w:tblPrEx>
          <w:tblW w:w="5000" w:type="pct"/>
          <w:tblCellMar>
            <w:left w:w="0" w:type="dxa"/>
          </w:tblCellMar>
          <w:tblLook w:val="04A0"/>
        </w:tblPrEx>
        <w:tc>
          <w:tcPr>
            <w:shd w:val="clear" w:color="auto" w:fill="auto"/>
          </w:tcPr>
          <w:p w:rsidR="0090651B" w:rsidRPr="0085124B" w:rsidP="008A0424">
            <w:pPr>
              <w:pStyle w:val="Text1"/>
              <w:spacing w:before="0" w:after="0"/>
              <w:ind w:left="0"/>
              <w:jc w:val="right"/>
              <w:rPr>
                <w:b/>
              </w:rPr>
            </w:pPr>
            <w:r w:rsidRPr="0085124B">
              <w:rPr>
                <w:b/>
                <w:noProof/>
              </w:rPr>
              <w:t>Naziv, organizacija</w:t>
            </w:r>
            <w:r w:rsidRPr="0085124B">
              <w:rPr>
                <w:b/>
              </w:rPr>
              <w:t>:</w:t>
            </w:r>
          </w:p>
        </w:tc>
        <w:tc>
          <w:tcPr>
            <w:shd w:val="clear" w:color="auto" w:fill="auto"/>
          </w:tcPr>
          <w:p w:rsidR="0090651B" w:rsidRPr="009A7A77" w:rsidP="008A0424">
            <w:pPr>
              <w:pStyle w:val="Text1"/>
              <w:spacing w:before="0" w:after="0"/>
              <w:ind w:left="0"/>
              <w:jc w:val="left"/>
            </w:pPr>
            <w:r>
              <w:rPr>
                <w:noProof/>
              </w:rPr>
              <w:t>Ministrstvo za notranje zadeve</w:t>
            </w:r>
          </w:p>
        </w:tc>
      </w:tr>
      <w:tr w:rsidTr="00EB2051">
        <w:tblPrEx>
          <w:tblW w:w="5000" w:type="pct"/>
          <w:tblCellMar>
            <w:left w:w="0" w:type="dxa"/>
          </w:tblCellMar>
          <w:tblLook w:val="04A0"/>
        </w:tblPrEx>
        <w:tc>
          <w:tcPr>
            <w:shd w:val="clear" w:color="auto" w:fill="auto"/>
          </w:tcPr>
          <w:p w:rsidR="0090651B" w:rsidRPr="0085124B" w:rsidP="008A0424">
            <w:pPr>
              <w:pStyle w:val="Text1"/>
              <w:spacing w:before="0" w:after="0"/>
              <w:ind w:left="0"/>
              <w:jc w:val="right"/>
              <w:rPr>
                <w:b/>
              </w:rPr>
            </w:pPr>
            <w:r w:rsidRPr="0085124B">
              <w:rPr>
                <w:b/>
                <w:noProof/>
              </w:rPr>
              <w:t>Datum predložitve</w:t>
            </w:r>
            <w:r w:rsidRPr="0085124B">
              <w:rPr>
                <w:b/>
              </w:rPr>
              <w:t>:</w:t>
            </w:r>
          </w:p>
        </w:tc>
        <w:tc>
          <w:tcPr>
            <w:shd w:val="clear" w:color="auto" w:fill="auto"/>
          </w:tcPr>
          <w:p w:rsidR="0090651B" w:rsidRPr="009A7A77" w:rsidP="008A0424">
            <w:pPr>
              <w:pStyle w:val="Text1"/>
              <w:spacing w:before="0" w:after="0"/>
              <w:ind w:left="0"/>
              <w:jc w:val="left"/>
            </w:pPr>
            <w:r w:rsidRPr="009A7A77">
              <w:rPr>
                <w:noProof/>
              </w:rPr>
              <w:t>6.2.2023</w:t>
            </w:r>
          </w:p>
        </w:tc>
      </w:tr>
    </w:tbl>
    <w:p w:rsidR="0090651B" w:rsidP="008A0424">
      <w:pPr>
        <w:pStyle w:val="Text1"/>
        <w:spacing w:before="0" w:after="0"/>
        <w:ind w:left="0"/>
        <w:jc w:val="left"/>
      </w:pPr>
    </w:p>
    <w:p w:rsidR="0090651B" w:rsidP="008A0424">
      <w:pPr>
        <w:pStyle w:val="Heading2"/>
        <w:numPr>
          <w:ilvl w:val="0"/>
          <w:numId w:val="0"/>
        </w:numPr>
        <w:spacing w:before="0" w:after="0"/>
        <w:jc w:val="left"/>
      </w:pPr>
      <w:r>
        <w:br w:type="page"/>
      </w:r>
      <w:bookmarkStart w:id="14" w:name="_Toc256000014"/>
      <w:r w:rsidRPr="00595E05">
        <w:rPr>
          <w:noProof/>
        </w:rPr>
        <w:t>III. LETNI POVZETEK KONČNIH REVIZIJSKIH POROČIL IN OPRAVLJENIH KONTROL</w:t>
      </w:r>
      <w:bookmarkEnd w:id="14"/>
    </w:p>
    <w:p w:rsidR="0090651B" w:rsidRPr="00595E05" w:rsidP="008A0424">
      <w:pPr>
        <w:pStyle w:val="Text1"/>
        <w:spacing w:before="0" w:after="0"/>
      </w:pPr>
    </w:p>
    <w:p w:rsidR="0090651B" w:rsidRPr="00595E05" w:rsidP="008A0424">
      <w:pPr>
        <w:pStyle w:val="Heading2"/>
        <w:numPr>
          <w:ilvl w:val="0"/>
          <w:numId w:val="0"/>
        </w:numPr>
        <w:spacing w:before="0" w:after="0"/>
        <w:ind w:left="850" w:hanging="850"/>
      </w:pPr>
      <w:bookmarkStart w:id="15" w:name="_Toc256000015"/>
      <w:r w:rsidRPr="00595E05">
        <w:rPr>
          <w:noProof/>
        </w:rPr>
        <w:t>A. Povzetki končnih revizijskih poročil</w:t>
      </w:r>
      <w:bookmarkEnd w:id="1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5"/>
        <w:gridCol w:w="1279"/>
        <w:gridCol w:w="4324"/>
        <w:gridCol w:w="2963"/>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Drugo</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2022</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0601-20/2022/4</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Finančna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fldChar w:fldCharType="begin"/>
            </w:r>
            <w:r>
              <w:instrText xml:space="preserve">QUOTE </w:instrText>
            </w:r>
            <w:r>
              <w:instrText>34</w:instrText>
            </w:r>
            <w:r>
              <w:fldChar w:fldCharType="separate"/>
            </w:r>
            <w:r>
              <w:t>"</w:t>
            </w:r>
            <w:r>
              <w:fldChar w:fldCharType="end"/>
            </w:r>
            <w:r>
              <w:t>I</w:t>
            </w:r>
            <w:r>
              <w:t>S</w:t>
            </w:r>
            <w:r>
              <w:t>F</w:t>
            </w:r>
            <w:r>
              <w:t>-</w:t>
            </w:r>
            <w:r>
              <w:t>P</w:t>
            </w:r>
            <w:r>
              <w:t>o</w:t>
            </w:r>
            <w:r>
              <w:t>l</w:t>
            </w:r>
            <w:r>
              <w:t>i</w:t>
            </w:r>
            <w:r>
              <w:t>c</w:t>
            </w:r>
            <w:r>
              <w:t>e</w:t>
            </w:r>
            <w:r>
              <w:t xml:space="preserve"> </w:t>
            </w:r>
            <w:r>
              <w:t>-</w:t>
            </w:r>
            <w:r>
              <w:t xml:space="preserve"> </w:t>
            </w:r>
            <w:r>
              <w:t>t</w:t>
            </w:r>
            <w:r>
              <w:t>e</w:t>
            </w:r>
            <w:r>
              <w:t>h</w:t>
            </w:r>
            <w:r>
              <w:t>n</w:t>
            </w:r>
            <w:r>
              <w:t>i</w:t>
            </w:r>
            <w:r>
              <w:t>č</w:t>
            </w:r>
            <w:r>
              <w:t>n</w:t>
            </w:r>
            <w:r>
              <w:t>a</w:t>
            </w:r>
            <w:r>
              <w:t xml:space="preserve"> </w:t>
            </w:r>
            <w:r>
              <w:t>p</w:t>
            </w:r>
            <w:r>
              <w:t>o</w:t>
            </w:r>
            <w:r>
              <w:t>m</w:t>
            </w:r>
            <w:r>
              <w:t>o</w:t>
            </w:r>
            <w:r>
              <w:t>č</w:t>
            </w:r>
            <w:r>
              <w:t xml:space="preserve"> </w:t>
            </w:r>
            <w:r>
              <w:t>z</w:t>
            </w:r>
            <w:r>
              <w:t>a</w:t>
            </w:r>
            <w:r>
              <w:t xml:space="preserve"> </w:t>
            </w:r>
            <w:r>
              <w:t>r</w:t>
            </w:r>
            <w:r>
              <w:t>e</w:t>
            </w:r>
            <w:r>
              <w:t>v</w:t>
            </w:r>
            <w:r>
              <w:t>i</w:t>
            </w:r>
            <w:r>
              <w:t>z</w:t>
            </w:r>
            <w:r>
              <w:t>i</w:t>
            </w:r>
            <w:r>
              <w:t>j</w:t>
            </w:r>
            <w:r>
              <w:t>s</w:t>
            </w:r>
            <w:r>
              <w:t>k</w:t>
            </w:r>
            <w:r>
              <w:t>i</w:t>
            </w:r>
            <w:r>
              <w:t xml:space="preserve"> </w:t>
            </w:r>
            <w:r>
              <w:t>o</w:t>
            </w:r>
            <w:r>
              <w:t>r</w:t>
            </w:r>
            <w:r>
              <w:t>g</w:t>
            </w:r>
            <w:r>
              <w:t>a</w:t>
            </w:r>
            <w:r>
              <w:t>n</w:t>
            </w:r>
            <w:r>
              <w:fldChar w:fldCharType="begin"/>
            </w:r>
            <w:r>
              <w:instrText xml:space="preserve">QUOTE </w:instrText>
            </w:r>
            <w:r>
              <w:instrText>34</w:instrText>
            </w:r>
            <w:r>
              <w:fldChar w:fldCharType="separate"/>
            </w:r>
            <w:r>
              <w:t>"</w:t>
            </w:r>
            <w:r>
              <w:fldChar w:fldCharType="end"/>
            </w:r>
            <w:r>
              <w:t xml:space="preserve"> </w:t>
            </w:r>
            <w:r>
              <w:t>-</w:t>
            </w:r>
            <w:r>
              <w:t xml:space="preserve"> </w:t>
            </w:r>
            <w:r>
              <w:t>I</w:t>
            </w:r>
            <w:r>
              <w:t>P</w:t>
            </w:r>
            <w:r>
              <w:t>.</w:t>
            </w:r>
            <w:r>
              <w:t>T</w:t>
            </w:r>
            <w:r>
              <w:t>A</w:t>
            </w:r>
            <w:r>
              <w:t>1</w:t>
            </w:r>
            <w:r>
              <w:t>.</w:t>
            </w:r>
            <w:r>
              <w:t>1</w:t>
            </w:r>
            <w:r>
              <w:t>.</w:t>
            </w:r>
            <w:r>
              <w:t>1</w:t>
            </w:r>
            <w:r>
              <w:t>-</w:t>
            </w:r>
            <w:r>
              <w:t>0</w:t>
            </w:r>
            <w:r>
              <w:t>1</w:t>
            </w:r>
            <w:r>
              <w:t>C</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Revidirani izdatki v vrednosti 108.733,45 EUR, prispevek EU  108.733,45 EUR, kar predstavlja 100 % potrjenih izdatkov projekta, ki so bili vključeni v osnutke računovodskih izkazov leta 2022. Podrobneje v točki 5.3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Izdana je bila 1 ugotovitev, zaradi  ugotovljenih neupravičenih izdatkov. Podrobneje v točki 5.3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Ugotovljeni neupravičeni izdatki so bili izločeni iz računovodskih izkazov. Podrobneje v točki 5.3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3</w:t>
            </w:r>
            <w:r>
              <w:t xml:space="preserve"> - </w:t>
            </w:r>
            <w:r>
              <w:rPr>
                <w:noProof/>
              </w:rPr>
              <w:t>V celoti izvedeno</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600,40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1449"/>
        <w:gridCol w:w="4088"/>
        <w:gridCol w:w="303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2021</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0615-68/2015/102</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Sistemska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rPr>
                <w:noProof/>
              </w:rPr>
              <w:t>Revizija sistema pri odgovornem organu (OO)</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 xml:space="preserve">RO je v reviziji v 2021 podal 11 ugotovitev in priporočil. Poleg tega je opravil pregled izpolnjevanja 15 odprtih priporočil iz predhodnih revizij od katerih je 11 izpolnjenih, 1 je le delno izpolnjeno, 3 priporočila pa so neizpolnjena. </w:t>
            </w:r>
          </w:p>
          <w:p w:rsidR="0090651B" w:rsidP="008A0424">
            <w:pPr>
              <w:spacing w:before="0" w:after="0"/>
              <w:jc w:val="left"/>
            </w:pPr>
            <w:r>
              <w:rPr>
                <w:noProof/>
              </w:rPr>
              <w:t>Ugotovitve in priporočila so podrobneje opisane v točki 4.2 Letnega poročila o nadzoru (2021). Odprta priporočila bodo predmet pregleda pri naslednjih revizijah sistema.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RO ocenjuje, da sistem upravljanja in nadzora pri OO deluje, vendar so potrebne določene izboljšave. Kategorija ocene je 2. Podrobneje opisano v točkah 4.2 in 10.1 Letnega poročila o nadzoru (2021).</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Neupravičeni izdatki niso bili ugotovljeni in 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OO se z ugotovitvami in priporočili strinja in je oz. bo priporočila izvedel. Podrobneje v točki 4.2 Letnega poročila o nadzoru (2021).</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2</w:t>
            </w:r>
            <w:r>
              <w:t xml:space="preserve"> - </w:t>
            </w:r>
            <w:r>
              <w:rPr>
                <w:noProof/>
              </w:rPr>
              <w:t>Poteka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1619"/>
        <w:gridCol w:w="3844"/>
        <w:gridCol w:w="285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2022</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0615-68/2015/112</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Sistemska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rPr>
                <w:noProof/>
              </w:rPr>
              <w:t>Naknadna revizija sistema pri odgovornem organu (OO)</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 xml:space="preserve">RO je opravil pregled izpolnjevanja 17 odprtih priporočil iz predhodnih revizij, od katerih je 12 izpolnjenih, 1 je delno izpolnjeno, 4 priporočila so neizpolnjena. </w:t>
            </w:r>
          </w:p>
          <w:p w:rsidR="0090651B" w:rsidP="008A0424">
            <w:pPr>
              <w:spacing w:before="0" w:after="0"/>
              <w:jc w:val="left"/>
            </w:pPr>
            <w:r>
              <w:rPr>
                <w:noProof/>
              </w:rPr>
              <w:t>Ugotovitve in priporočila so podrobneje opisane v točki 4.4 Letnega poročila o nadzoru. Odprta priporočila bodo predmet pregleda pri naslednjih revizijah sistema.</w:t>
            </w:r>
          </w:p>
          <w:p w:rsidR="0090651B" w:rsidP="008A0424">
            <w:pPr>
              <w:spacing w:before="0" w:after="0"/>
              <w:jc w:val="left"/>
            </w:pP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RO ocenjuje, da sistem upravljanja in nadzora pri OO deluje, vendar so potrebne določene izboljšave. Kategorija ocene je 2. Podrobneje opisano v točkah 4.4 in 10.1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Neupravičeni izdatki niso bili ugotovljeni in 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2</w:t>
            </w:r>
            <w:r>
              <w:t xml:space="preserve"> - </w:t>
            </w:r>
            <w:r>
              <w:rPr>
                <w:noProof/>
              </w:rPr>
              <w:t>Poteka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1494"/>
        <w:gridCol w:w="3886"/>
        <w:gridCol w:w="288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2022</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0623-6/2018/16</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Sistemska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rPr>
                <w:noProof/>
              </w:rPr>
              <w:t>Revizija sistema upravljanja pri pooblaščenem organu (DAF)</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 xml:space="preserve">RO je v reviziji podal 3 ugotovitve in 1 priporočilo. Poleg tega je RO opravil pregled izpolnjevanja 2 odprtih priporočil iz predhodnih revizij, od katerih sta obe izpolnjeni. </w:t>
            </w:r>
          </w:p>
          <w:p w:rsidR="0090651B" w:rsidP="008A0424">
            <w:pPr>
              <w:spacing w:before="0" w:after="0"/>
              <w:jc w:val="left"/>
            </w:pPr>
            <w:r>
              <w:rPr>
                <w:noProof/>
              </w:rPr>
              <w:t xml:space="preserve">Ugotovitve in priporočila so podrobneje opisane v točki 4.2 in 4.4 Letnega poročila o nadzoru. </w:t>
            </w:r>
          </w:p>
          <w:p w:rsidR="0090651B" w:rsidP="008A0424">
            <w:pPr>
              <w:spacing w:before="0" w:after="0"/>
              <w:jc w:val="left"/>
            </w:pP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RO ocenjuje, da sistem upravljanja in nadzora pri DAF deluje, vendar so potrebne določene izboljšave. Kategorija ocene je 2. Podrobneje opisano v točkah 4.2, 4.4 in 10.1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Neupravičeni izdatki niso bili ugotovljeni in 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2</w:t>
            </w:r>
            <w:r>
              <w:t xml:space="preserve"> - </w:t>
            </w:r>
            <w:r>
              <w:rPr>
                <w:noProof/>
              </w:rPr>
              <w:t>Poteka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1366"/>
        <w:gridCol w:w="4220"/>
        <w:gridCol w:w="289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2022</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0632-17/2022/6</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Finančna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rPr>
                <w:noProof/>
              </w:rPr>
              <w:t>»Nakup opreme za iizvajanja ukrepov tajnega opazovanja«, št. IP.SO5.1.2-02B</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Revidirani izdatki v vrednosti 82.364,26 EUR, prispevek EU 61.773,19 EUR, kar predstavlja 100 % potrjenih izdatkov projekta, ki so vključeni v računovodske izkaze leta 2022. Podrobneje v točki 5.3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Izdana je bila 1 ugotovitev, zaradi ugotovljenih sistemskih pomanjkljivosti. Podrobneje v točki 5.3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Ni bilo finančnih popravkov.</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2</w:t>
            </w:r>
            <w:r>
              <w:t xml:space="preserve"> - </w:t>
            </w:r>
            <w:r>
              <w:rPr>
                <w:noProof/>
              </w:rPr>
              <w:t>Poteka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1209"/>
        <w:gridCol w:w="4570"/>
        <w:gridCol w:w="313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2021</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0632-18/2021/4</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Finančna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fldChar w:fldCharType="begin"/>
            </w:r>
            <w:r>
              <w:instrText xml:space="preserve">QUOTE </w:instrText>
            </w:r>
            <w:r>
              <w:instrText>34</w:instrText>
            </w:r>
            <w:r>
              <w:fldChar w:fldCharType="separate"/>
            </w:r>
            <w:r>
              <w:t>"</w:t>
            </w:r>
            <w:r>
              <w:fldChar w:fldCharType="end"/>
            </w:r>
            <w:r>
              <w:t>A</w:t>
            </w:r>
            <w:r>
              <w:t>F</w:t>
            </w:r>
            <w:r>
              <w:t>I</w:t>
            </w:r>
            <w:r>
              <w:t>S</w:t>
            </w:r>
            <w:r>
              <w:fldChar w:fldCharType="begin"/>
            </w:r>
            <w:r>
              <w:instrText xml:space="preserve">QUOTE </w:instrText>
            </w:r>
            <w:r>
              <w:instrText>34</w:instrText>
            </w:r>
            <w:r>
              <w:fldChar w:fldCharType="separate"/>
            </w:r>
            <w:r>
              <w:t>"</w:t>
            </w:r>
            <w:r>
              <w:fldChar w:fldCharType="end"/>
            </w:r>
            <w:r>
              <w:t>,</w:t>
            </w:r>
            <w:r>
              <w:t xml:space="preserve"> </w:t>
            </w:r>
            <w:r>
              <w:t>š</w:t>
            </w:r>
            <w:r>
              <w:t>t</w:t>
            </w:r>
            <w:r>
              <w:t>.</w:t>
            </w:r>
            <w:r>
              <w:t xml:space="preserve"> </w:t>
            </w:r>
            <w:r>
              <w:t>I</w:t>
            </w:r>
            <w:r>
              <w:t>P</w:t>
            </w:r>
            <w:r>
              <w:t>.</w:t>
            </w:r>
            <w:r>
              <w:t>S</w:t>
            </w:r>
            <w:r>
              <w:t>O</w:t>
            </w:r>
            <w:r>
              <w:t>5</w:t>
            </w:r>
            <w:r>
              <w:t>.</w:t>
            </w:r>
            <w:r>
              <w:t>2</w:t>
            </w:r>
            <w:r>
              <w:t>.</w:t>
            </w:r>
            <w:r>
              <w:t>1</w:t>
            </w:r>
            <w:r>
              <w:t>-</w:t>
            </w:r>
            <w:r>
              <w:t>0</w:t>
            </w:r>
            <w:r>
              <w:t>4</w:t>
            </w:r>
            <w:r>
              <w:t>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V reviziji v 2021 so bili pregledani izdatki v skupni vrednosti 74.968,13 EUR, prispevek EU 56.226,10 EUR, kar predstavlja 100 % potrjenih izdatkov projekta, ki so vključeni v računovodske izkaze leta 2021. Neupravičeni izdatki niso bili ugotovljeni.  Podrobneje v točki 5.3 Letnega poročila o nadzoru (2021).</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Izdana je bila 1 ugotovitev in priporočilo sistemske narave, ki je bila predmet pregleda pri naknadni reviziji sistema.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Ni bilo finančnih popravkov.</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3</w:t>
            </w:r>
            <w:r>
              <w:t xml:space="preserve"> - </w:t>
            </w:r>
            <w:r>
              <w:rPr>
                <w:noProof/>
              </w:rPr>
              <w:t>V celoti izvedeno</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1356"/>
        <w:gridCol w:w="4236"/>
        <w:gridCol w:w="2902"/>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2022</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0632-19/2022/5</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Finančna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fldChar w:fldCharType="begin"/>
            </w:r>
            <w:r>
              <w:instrText xml:space="preserve">QUOTE </w:instrText>
            </w:r>
            <w:r>
              <w:instrText>34</w:instrText>
            </w:r>
            <w:r>
              <w:fldChar w:fldCharType="separate"/>
            </w:r>
            <w:r>
              <w:t>"</w:t>
            </w:r>
            <w:r>
              <w:fldChar w:fldCharType="end"/>
            </w:r>
            <w:r>
              <w:t>I</w:t>
            </w:r>
            <w:r>
              <w:t>z</w:t>
            </w:r>
            <w:r>
              <w:t>v</w:t>
            </w:r>
            <w:r>
              <w:t>a</w:t>
            </w:r>
            <w:r>
              <w:t>j</w:t>
            </w:r>
            <w:r>
              <w:t>a</w:t>
            </w:r>
            <w:r>
              <w:t>n</w:t>
            </w:r>
            <w:r>
              <w:t>j</w:t>
            </w:r>
            <w:r>
              <w:t>e</w:t>
            </w:r>
            <w:r>
              <w:t xml:space="preserve"> </w:t>
            </w:r>
            <w:r>
              <w:t>p</w:t>
            </w:r>
            <w:r>
              <w:t>r</w:t>
            </w:r>
            <w:r>
              <w:t>i</w:t>
            </w:r>
            <w:r>
              <w:t>k</w:t>
            </w:r>
            <w:r>
              <w:t>r</w:t>
            </w:r>
            <w:r>
              <w:t>i</w:t>
            </w:r>
            <w:r>
              <w:t>t</w:t>
            </w:r>
            <w:r>
              <w:t>i</w:t>
            </w:r>
            <w:r>
              <w:t>h</w:t>
            </w:r>
            <w:r>
              <w:t xml:space="preserve"> </w:t>
            </w:r>
            <w:r>
              <w:t>p</w:t>
            </w:r>
            <w:r>
              <w:t>r</w:t>
            </w:r>
            <w:r>
              <w:t>e</w:t>
            </w:r>
            <w:r>
              <w:t>i</w:t>
            </w:r>
            <w:r>
              <w:t>s</w:t>
            </w:r>
            <w:r>
              <w:t>k</w:t>
            </w:r>
            <w:r>
              <w:t>o</w:t>
            </w:r>
            <w:r>
              <w:t>v</w:t>
            </w:r>
            <w:r>
              <w:t>a</w:t>
            </w:r>
            <w:r>
              <w:t>l</w:t>
            </w:r>
            <w:r>
              <w:t>n</w:t>
            </w:r>
            <w:r>
              <w:t>i</w:t>
            </w:r>
            <w:r>
              <w:t>h</w:t>
            </w:r>
            <w:r>
              <w:t xml:space="preserve"> </w:t>
            </w:r>
            <w:r>
              <w:t>u</w:t>
            </w:r>
            <w:r>
              <w:t>k</w:t>
            </w:r>
            <w:r>
              <w:t>r</w:t>
            </w:r>
            <w:r>
              <w:t>e</w:t>
            </w:r>
            <w:r>
              <w:t>p</w:t>
            </w:r>
            <w:r>
              <w:t>o</w:t>
            </w:r>
            <w:r>
              <w:t>v</w:t>
            </w:r>
            <w:r>
              <w:t xml:space="preserve"> </w:t>
            </w:r>
            <w:r>
              <w:t>(</w:t>
            </w:r>
            <w:r>
              <w:t>T</w:t>
            </w:r>
            <w:r>
              <w:t>)</w:t>
            </w:r>
            <w:r>
              <w:fldChar w:fldCharType="begin"/>
            </w:r>
            <w:r>
              <w:instrText xml:space="preserve">QUOTE </w:instrText>
            </w:r>
            <w:r>
              <w:instrText>34</w:instrText>
            </w:r>
            <w:r>
              <w:fldChar w:fldCharType="separate"/>
            </w:r>
            <w:r>
              <w:t>"</w:t>
            </w:r>
            <w:r>
              <w:fldChar w:fldCharType="end"/>
            </w:r>
            <w:r>
              <w:t>,</w:t>
            </w:r>
            <w:r>
              <w:t xml:space="preserve"> </w:t>
            </w:r>
            <w:r>
              <w:t>š</w:t>
            </w:r>
            <w:r>
              <w:t>t</w:t>
            </w:r>
            <w:r>
              <w:t>.</w:t>
            </w:r>
            <w:r>
              <w:t xml:space="preserve"> </w:t>
            </w:r>
            <w:r>
              <w:t>I</w:t>
            </w:r>
            <w:r>
              <w:t>P</w:t>
            </w:r>
            <w:r>
              <w:t>.</w:t>
            </w:r>
            <w:r>
              <w:t>S</w:t>
            </w:r>
            <w:r>
              <w:t>O</w:t>
            </w:r>
            <w:r>
              <w:t>5</w:t>
            </w:r>
            <w:r>
              <w:t>.</w:t>
            </w:r>
            <w:r>
              <w:t>2</w:t>
            </w:r>
            <w:r>
              <w:t>.</w:t>
            </w:r>
            <w:r>
              <w:t>1</w:t>
            </w:r>
            <w:r>
              <w:t>-</w:t>
            </w:r>
            <w:r>
              <w:t>0</w:t>
            </w:r>
            <w:r>
              <w:t>1</w:t>
            </w:r>
            <w:r>
              <w:t>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Revidirani izdatki v vrednosti 314.408,73 EUR, prispevek EU 235.806,54 EUR, kar predstavlja 100 % potrjenih izdatkov projekta, ki so vključeni v računovodske izkaze leta 2022. Podrobneje v točki 5.3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Nepravilnosti niso bile ugotovljene.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Ni bilo finančnih popravkov.</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3</w:t>
            </w:r>
            <w:r>
              <w:t xml:space="preserve"> - </w:t>
            </w:r>
            <w:r>
              <w:rPr>
                <w:noProof/>
              </w:rPr>
              <w:t>V celoti izvedeno</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1366"/>
        <w:gridCol w:w="4220"/>
        <w:gridCol w:w="289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2022</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0632-23/2022/4</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Finančna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fldChar w:fldCharType="begin"/>
            </w:r>
            <w:r>
              <w:instrText xml:space="preserve">QUOTE </w:instrText>
            </w:r>
            <w:r>
              <w:instrText>34</w:instrText>
            </w:r>
            <w:r>
              <w:fldChar w:fldCharType="separate"/>
            </w:r>
            <w:r>
              <w:t>"</w:t>
            </w:r>
            <w:r>
              <w:fldChar w:fldCharType="end"/>
            </w:r>
            <w:r>
              <w:t>R</w:t>
            </w:r>
            <w:r>
              <w:t>a</w:t>
            </w:r>
            <w:r>
              <w:t>z</w:t>
            </w:r>
            <w:r>
              <w:t>v</w:t>
            </w:r>
            <w:r>
              <w:t>o</w:t>
            </w:r>
            <w:r>
              <w:t>j</w:t>
            </w:r>
            <w:r>
              <w:t xml:space="preserve"> </w:t>
            </w:r>
            <w:r>
              <w:t>i</w:t>
            </w:r>
            <w:r>
              <w:t>n</w:t>
            </w:r>
            <w:r>
              <w:t xml:space="preserve"> </w:t>
            </w:r>
            <w:r>
              <w:t>d</w:t>
            </w:r>
            <w:r>
              <w:t>e</w:t>
            </w:r>
            <w:r>
              <w:t>l</w:t>
            </w:r>
            <w:r>
              <w:t>o</w:t>
            </w:r>
            <w:r>
              <w:t>v</w:t>
            </w:r>
            <w:r>
              <w:t>a</w:t>
            </w:r>
            <w:r>
              <w:t>n</w:t>
            </w:r>
            <w:r>
              <w:t>j</w:t>
            </w:r>
            <w:r>
              <w:t>e</w:t>
            </w:r>
            <w:r>
              <w:t xml:space="preserve"> </w:t>
            </w:r>
            <w:r>
              <w:t>n</w:t>
            </w:r>
            <w:r>
              <w:t>a</w:t>
            </w:r>
            <w:r>
              <w:t>c</w:t>
            </w:r>
            <w:r>
              <w:t>.</w:t>
            </w:r>
            <w:r>
              <w:t xml:space="preserve"> </w:t>
            </w:r>
            <w:r>
              <w:t>s</w:t>
            </w:r>
            <w:r>
              <w:t>i</w:t>
            </w:r>
            <w:r>
              <w:t>s</w:t>
            </w:r>
            <w:r>
              <w:t>t</w:t>
            </w:r>
            <w:r>
              <w:t>.</w:t>
            </w:r>
            <w:r>
              <w:t xml:space="preserve"> </w:t>
            </w:r>
            <w:r>
              <w:t>z</w:t>
            </w:r>
            <w:r>
              <w:t>a</w:t>
            </w:r>
            <w:r>
              <w:t xml:space="preserve"> </w:t>
            </w:r>
            <w:r>
              <w:t>o</w:t>
            </w:r>
            <w:r>
              <w:t>b</w:t>
            </w:r>
            <w:r>
              <w:t>d</w:t>
            </w:r>
            <w:r>
              <w:t>e</w:t>
            </w:r>
            <w:r>
              <w:t>l</w:t>
            </w:r>
            <w:r>
              <w:t>a</w:t>
            </w:r>
            <w:r>
              <w:t>v</w:t>
            </w:r>
            <w:r>
              <w:t>o</w:t>
            </w:r>
            <w:r>
              <w:t xml:space="preserve"> </w:t>
            </w:r>
            <w:r>
              <w:t>i</w:t>
            </w:r>
            <w:r>
              <w:t>n</w:t>
            </w:r>
            <w:r>
              <w:t xml:space="preserve"> </w:t>
            </w:r>
            <w:r>
              <w:t>u</w:t>
            </w:r>
            <w:r>
              <w:t>p</w:t>
            </w:r>
            <w:r>
              <w:t>o</w:t>
            </w:r>
            <w:r>
              <w:t>r</w:t>
            </w:r>
            <w:r>
              <w:t>a</w:t>
            </w:r>
            <w:r>
              <w:t>b</w:t>
            </w:r>
            <w:r>
              <w:t>o</w:t>
            </w:r>
            <w:r>
              <w:t xml:space="preserve"> </w:t>
            </w:r>
            <w:r>
              <w:t>p</w:t>
            </w:r>
            <w:r>
              <w:t>o</w:t>
            </w:r>
            <w:r>
              <w:t>d</w:t>
            </w:r>
            <w:r>
              <w:t>a</w:t>
            </w:r>
            <w:r>
              <w:t>t</w:t>
            </w:r>
            <w:r>
              <w:t>.</w:t>
            </w:r>
            <w:r>
              <w:t xml:space="preserve"> </w:t>
            </w:r>
            <w:r>
              <w:t>o</w:t>
            </w:r>
            <w:r>
              <w:t xml:space="preserve"> </w:t>
            </w:r>
            <w:r>
              <w:t>l</w:t>
            </w:r>
            <w:r>
              <w:t>e</w:t>
            </w:r>
            <w:r>
              <w:t>t</w:t>
            </w:r>
            <w:r>
              <w:t>a</w:t>
            </w:r>
            <w:r>
              <w:t>l</w:t>
            </w:r>
            <w:r>
              <w:t>s</w:t>
            </w:r>
            <w:r>
              <w:t>k</w:t>
            </w:r>
            <w:r>
              <w:t>i</w:t>
            </w:r>
            <w:r>
              <w:t>h</w:t>
            </w:r>
            <w:r>
              <w:t xml:space="preserve"> </w:t>
            </w:r>
            <w:r>
              <w:t>p</w:t>
            </w:r>
            <w:r>
              <w:t>o</w:t>
            </w:r>
            <w:r>
              <w:t>t</w:t>
            </w:r>
            <w:r>
              <w:t>n</w:t>
            </w:r>
            <w:r>
              <w:t>i</w:t>
            </w:r>
            <w:r>
              <w:t>k</w:t>
            </w:r>
            <w:r>
              <w:t>i</w:t>
            </w:r>
            <w:r>
              <w:t>h</w:t>
            </w:r>
            <w:r>
              <w:t xml:space="preserve"> </w:t>
            </w:r>
            <w:r>
              <w:t>(</w:t>
            </w:r>
            <w:r>
              <w:t>P</w:t>
            </w:r>
            <w:r>
              <w:t>N</w:t>
            </w:r>
            <w:r>
              <w:t>R</w:t>
            </w:r>
            <w:r>
              <w:t>)</w:t>
            </w:r>
            <w:r>
              <w:fldChar w:fldCharType="begin"/>
            </w:r>
            <w:r>
              <w:instrText xml:space="preserve">QUOTE </w:instrText>
            </w:r>
            <w:r>
              <w:instrText>34</w:instrText>
            </w:r>
            <w:r>
              <w:fldChar w:fldCharType="separate"/>
            </w:r>
            <w:r>
              <w:t>"</w:t>
            </w:r>
            <w:r>
              <w:fldChar w:fldCharType="end"/>
            </w:r>
            <w:r>
              <w:t xml:space="preserve"> </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Revidirani izdatki v vrednosti 90.045,76 EUR, prispevek EU 67.534,23 EUR, kar predstavlja 100 % potrjenih izdatkov projekta, ki so vključeni v računovodske izkaze leta 2022. Podrobneje v točki 5.3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Nepravilnosti niso bile ugotovljene.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Ni bilo finančnih popravkov.</w:t>
            </w:r>
          </w:p>
          <w:p w:rsidR="0090651B" w:rsidP="008A0424">
            <w:pPr>
              <w:spacing w:before="0" w:after="0"/>
              <w:jc w:val="left"/>
            </w:pP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3</w:t>
            </w:r>
            <w:r>
              <w:t xml:space="preserve"> - </w:t>
            </w:r>
            <w:r>
              <w:rPr>
                <w:noProof/>
              </w:rPr>
              <w:t>V celoti izvedeno</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1356"/>
        <w:gridCol w:w="4236"/>
        <w:gridCol w:w="2902"/>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2022</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0632-40/2022/4</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Finančna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rPr>
                <w:noProof/>
              </w:rPr>
              <w:t>»Nabava patruljnih vozil policije za izvajanje izravnalnih ukrepov«, št. IB.SO2.5.1-02C</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Revidirani izdatki v vrednosti 844.428,04 EUR, prispevek EU 633.321,03 EUR, kar predstavlja 100 % potrjenih izdatkov projekta, ki so vključeni v računovodske izkaze leta 2022. Podrobneje v točki 5.3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Nepravilnosti  niso bile ugotovljene.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Ni bilo finančnih popravkov.</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3</w:t>
            </w:r>
            <w:r>
              <w:t xml:space="preserve"> - </w:t>
            </w:r>
            <w:r>
              <w:rPr>
                <w:noProof/>
              </w:rPr>
              <w:t>V celoti izvedeno</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1209"/>
        <w:gridCol w:w="4608"/>
        <w:gridCol w:w="3157"/>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2021</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0632-44/2021/5</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Finančna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fldChar w:fldCharType="begin"/>
            </w:r>
            <w:r>
              <w:instrText xml:space="preserve">QUOTE </w:instrText>
            </w:r>
            <w:r>
              <w:instrText>34</w:instrText>
            </w:r>
            <w:r>
              <w:fldChar w:fldCharType="separate"/>
            </w:r>
            <w:r>
              <w:t>"</w:t>
            </w:r>
            <w:r>
              <w:fldChar w:fldCharType="end"/>
            </w:r>
            <w:r>
              <w:t>U</w:t>
            </w:r>
            <w:r>
              <w:t>p</w:t>
            </w:r>
            <w:r>
              <w:t>r</w:t>
            </w:r>
            <w:r>
              <w:t>a</w:t>
            </w:r>
            <w:r>
              <w:t>v</w:t>
            </w:r>
            <w:r>
              <w:t>l</w:t>
            </w:r>
            <w:r>
              <w:t>j</w:t>
            </w:r>
            <w:r>
              <w:t>a</w:t>
            </w:r>
            <w:r>
              <w:t>n</w:t>
            </w:r>
            <w:r>
              <w:t>j</w:t>
            </w:r>
            <w:r>
              <w:t>e</w:t>
            </w:r>
            <w:r>
              <w:t xml:space="preserve"> </w:t>
            </w:r>
            <w:r>
              <w:t>i</w:t>
            </w:r>
            <w:r>
              <w:t>n</w:t>
            </w:r>
            <w:r>
              <w:t xml:space="preserve"> </w:t>
            </w:r>
            <w:r>
              <w:t>v</w:t>
            </w:r>
            <w:r>
              <w:t>z</w:t>
            </w:r>
            <w:r>
              <w:t>d</w:t>
            </w:r>
            <w:r>
              <w:t>r</w:t>
            </w:r>
            <w:r>
              <w:t>ž</w:t>
            </w:r>
            <w:r>
              <w:t>e</w:t>
            </w:r>
            <w:r>
              <w:t>v</w:t>
            </w:r>
            <w:r>
              <w:t>a</w:t>
            </w:r>
            <w:r>
              <w:t>n</w:t>
            </w:r>
            <w:r>
              <w:t>j</w:t>
            </w:r>
            <w:r>
              <w:t>e</w:t>
            </w:r>
            <w:r>
              <w:t xml:space="preserve"> </w:t>
            </w:r>
            <w:r>
              <w:t>i</w:t>
            </w:r>
            <w:r>
              <w:t>n</w:t>
            </w:r>
            <w:r>
              <w:t>f</w:t>
            </w:r>
            <w:r>
              <w:t>r</w:t>
            </w:r>
            <w:r>
              <w:t>a</w:t>
            </w:r>
            <w:r>
              <w:t>s</w:t>
            </w:r>
            <w:r>
              <w:t>t</w:t>
            </w:r>
            <w:r>
              <w:t>r</w:t>
            </w:r>
            <w:r>
              <w:t>u</w:t>
            </w:r>
            <w:r>
              <w:t>k</w:t>
            </w:r>
            <w:r>
              <w:t>t</w:t>
            </w:r>
            <w:r>
              <w:t>u</w:t>
            </w:r>
            <w:r>
              <w:t>r</w:t>
            </w:r>
            <w:r>
              <w:t>e</w:t>
            </w:r>
            <w:r>
              <w:t xml:space="preserve"> </w:t>
            </w:r>
            <w:r>
              <w:t>m</w:t>
            </w:r>
            <w:r>
              <w:t>e</w:t>
            </w:r>
            <w:r>
              <w:t>j</w:t>
            </w:r>
            <w:r>
              <w:t>n</w:t>
            </w:r>
            <w:r>
              <w:t>i</w:t>
            </w:r>
            <w:r>
              <w:t>h</w:t>
            </w:r>
            <w:r>
              <w:t xml:space="preserve"> </w:t>
            </w:r>
            <w:r>
              <w:t>p</w:t>
            </w:r>
            <w:r>
              <w:t>r</w:t>
            </w:r>
            <w:r>
              <w:t>e</w:t>
            </w:r>
            <w:r>
              <w:t>h</w:t>
            </w:r>
            <w:r>
              <w:t>o</w:t>
            </w:r>
            <w:r>
              <w:t>d</w:t>
            </w:r>
            <w:r>
              <w:t>o</w:t>
            </w:r>
            <w:r>
              <w:t>v</w:t>
            </w:r>
            <w:r>
              <w:fldChar w:fldCharType="begin"/>
            </w:r>
            <w:r>
              <w:instrText xml:space="preserve">QUOTE </w:instrText>
            </w:r>
            <w:r>
              <w:instrText>34</w:instrText>
            </w:r>
            <w:r>
              <w:fldChar w:fldCharType="separate"/>
            </w:r>
            <w:r>
              <w:t>"</w:t>
            </w:r>
            <w:r>
              <w:fldChar w:fldCharType="end"/>
            </w:r>
            <w:r>
              <w:t>,</w:t>
            </w:r>
            <w:r>
              <w:t xml:space="preserve"> </w:t>
            </w:r>
            <w:r>
              <w:t>š</w:t>
            </w:r>
            <w:r>
              <w:t>t</w:t>
            </w:r>
            <w:r>
              <w:t>.</w:t>
            </w:r>
            <w:r>
              <w:t xml:space="preserve"> </w:t>
            </w:r>
            <w:r>
              <w:t xml:space="preserve"> </w:t>
            </w:r>
            <w:r>
              <w:t>I</w:t>
            </w:r>
            <w:r>
              <w:t>B</w:t>
            </w:r>
            <w:r>
              <w:t>.</w:t>
            </w:r>
            <w:r>
              <w:t>S</w:t>
            </w:r>
            <w:r>
              <w:t>O</w:t>
            </w:r>
            <w:r>
              <w:t>3</w:t>
            </w:r>
            <w:r>
              <w:t>.</w:t>
            </w:r>
            <w:r>
              <w:t>2</w:t>
            </w:r>
            <w:r>
              <w:t>.</w:t>
            </w:r>
            <w:r>
              <w:t>4</w:t>
            </w:r>
            <w:r>
              <w:t>-</w:t>
            </w:r>
            <w:r>
              <w:t>0</w:t>
            </w:r>
            <w:r>
              <w:t>1</w:t>
            </w:r>
            <w:r>
              <w:t>C</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V reviziji v 2021 so bili pregledani upravičeni izdatki v skupni vrednosti 353.177,69 EUR, prispevek EU 353.177,69 EUR,  kar predstavlja 38,31 % potrjenih izdatkov projekta, ki so vključeni v računovodske izkaze leta 2021. Neupravičeni izdatki niso bili ugotovljeni. Podrobneje v točki 5.3 Letnega poročila o nadzoru (2021).</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Izdana je bila 1 ugotovitev in priporočilo sistemske narave, ki je bila predmet pregleda pri naknadni reviziji sistema.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Ni bilo finančnih popravkov.</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2</w:t>
            </w:r>
            <w:r>
              <w:t xml:space="preserve"> - </w:t>
            </w:r>
            <w:r>
              <w:rPr>
                <w:noProof/>
              </w:rPr>
              <w:t>Poteka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2"/>
        <w:gridCol w:w="1209"/>
        <w:gridCol w:w="4605"/>
        <w:gridCol w:w="3155"/>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2021</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0632-46/2021/2</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Finančna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fldChar w:fldCharType="begin"/>
            </w:r>
            <w:r>
              <w:instrText xml:space="preserve">QUOTE </w:instrText>
            </w:r>
            <w:r>
              <w:instrText>34</w:instrText>
            </w:r>
            <w:r>
              <w:fldChar w:fldCharType="separate"/>
            </w:r>
            <w:r>
              <w:t>"</w:t>
            </w:r>
            <w:r>
              <w:fldChar w:fldCharType="end"/>
            </w:r>
            <w:r>
              <w:t>N</w:t>
            </w:r>
            <w:r>
              <w:t>a</w:t>
            </w:r>
            <w:r>
              <w:t>k</w:t>
            </w:r>
            <w:r>
              <w:t>u</w:t>
            </w:r>
            <w:r>
              <w:t>p</w:t>
            </w:r>
            <w:r>
              <w:t xml:space="preserve"> </w:t>
            </w:r>
            <w:r>
              <w:t>s</w:t>
            </w:r>
            <w:r>
              <w:t>t</w:t>
            </w:r>
            <w:r>
              <w:t>r</w:t>
            </w:r>
            <w:r>
              <w:t>o</w:t>
            </w:r>
            <w:r>
              <w:t>j</w:t>
            </w:r>
            <w:r>
              <w:t>n</w:t>
            </w:r>
            <w:r>
              <w:t>e</w:t>
            </w:r>
            <w:r>
              <w:t xml:space="preserve"> </w:t>
            </w:r>
            <w:r>
              <w:t>o</w:t>
            </w:r>
            <w:r>
              <w:t>p</w:t>
            </w:r>
            <w:r>
              <w:t>r</w:t>
            </w:r>
            <w:r>
              <w:t>e</w:t>
            </w:r>
            <w:r>
              <w:t>m</w:t>
            </w:r>
            <w:r>
              <w:t>e</w:t>
            </w:r>
            <w:r>
              <w:t xml:space="preserve"> </w:t>
            </w:r>
            <w:r>
              <w:t>z</w:t>
            </w:r>
            <w:r>
              <w:t>a</w:t>
            </w:r>
            <w:r>
              <w:t xml:space="preserve"> </w:t>
            </w:r>
            <w:r>
              <w:t>p</w:t>
            </w:r>
            <w:r>
              <w:t>o</w:t>
            </w:r>
            <w:r>
              <w:t>d</w:t>
            </w:r>
            <w:r>
              <w:t>p</w:t>
            </w:r>
            <w:r>
              <w:t>o</w:t>
            </w:r>
            <w:r>
              <w:t>r</w:t>
            </w:r>
            <w:r>
              <w:t>o</w:t>
            </w:r>
            <w:r>
              <w:t xml:space="preserve"> </w:t>
            </w:r>
            <w:r>
              <w:t>o</w:t>
            </w:r>
            <w:r>
              <w:t>b</w:t>
            </w:r>
            <w:r>
              <w:t>d</w:t>
            </w:r>
            <w:r>
              <w:t>e</w:t>
            </w:r>
            <w:r>
              <w:t>l</w:t>
            </w:r>
            <w:r>
              <w:t>a</w:t>
            </w:r>
            <w:r>
              <w:t>v</w:t>
            </w:r>
            <w:r>
              <w:t>i</w:t>
            </w:r>
            <w:r>
              <w:t xml:space="preserve"> </w:t>
            </w:r>
            <w:r>
              <w:t>v</w:t>
            </w:r>
            <w:r>
              <w:t>i</w:t>
            </w:r>
            <w:r>
              <w:t>z</w:t>
            </w:r>
            <w:r>
              <w:t>u</w:t>
            </w:r>
            <w:r>
              <w:t>m</w:t>
            </w:r>
            <w:r>
              <w:t>s</w:t>
            </w:r>
            <w:r>
              <w:t>k</w:t>
            </w:r>
            <w:r>
              <w:t>i</w:t>
            </w:r>
            <w:r>
              <w:t>h</w:t>
            </w:r>
            <w:r>
              <w:t xml:space="preserve"> </w:t>
            </w:r>
            <w:r>
              <w:t>v</w:t>
            </w:r>
            <w:r>
              <w:t>l</w:t>
            </w:r>
            <w:r>
              <w:t>o</w:t>
            </w:r>
            <w:r>
              <w:t>g</w:t>
            </w:r>
            <w:r>
              <w:fldChar w:fldCharType="begin"/>
            </w:r>
            <w:r>
              <w:instrText xml:space="preserve">QUOTE </w:instrText>
            </w:r>
            <w:r>
              <w:instrText>34</w:instrText>
            </w:r>
            <w:r>
              <w:fldChar w:fldCharType="separate"/>
            </w:r>
            <w:r>
              <w:t>"</w:t>
            </w:r>
            <w:r>
              <w:fldChar w:fldCharType="end"/>
            </w:r>
            <w:r>
              <w:t>,</w:t>
            </w:r>
            <w:r>
              <w:t xml:space="preserve"> </w:t>
            </w:r>
            <w:r>
              <w:t>š</w:t>
            </w:r>
            <w:r>
              <w:t>t</w:t>
            </w:r>
            <w:r>
              <w:t>.</w:t>
            </w:r>
            <w:r>
              <w:t xml:space="preserve"> </w:t>
            </w:r>
            <w:r>
              <w:t>I</w:t>
            </w:r>
            <w:r>
              <w:t>B</w:t>
            </w:r>
            <w:r>
              <w:t>.</w:t>
            </w:r>
            <w:r>
              <w:t>S</w:t>
            </w:r>
            <w:r>
              <w:t>O</w:t>
            </w:r>
            <w:r>
              <w:t>1</w:t>
            </w:r>
            <w:r>
              <w:t>.</w:t>
            </w:r>
            <w:r>
              <w:t>1</w:t>
            </w:r>
            <w:r>
              <w:t>.</w:t>
            </w:r>
            <w:r>
              <w:t>2</w:t>
            </w:r>
            <w:r>
              <w:t>-</w:t>
            </w:r>
            <w:r>
              <w:t>0</w:t>
            </w:r>
            <w:r>
              <w:t>1</w:t>
            </w:r>
            <w:r>
              <w:t>B</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V reviziji v 2021 so bili pregledani upravičeni izdatki v skupni vrednosti 145.303,19 EUR, prispevek EU  108.977,39 EUR, kar predstavlja 100 % potrjenih izdatkov projekta, ki so vključeni v računovodske izkaze leta 2021. Neupravičeni izdatki niso bili ugotovljeni.  Podrobneje v točki 5.3 Letnega poročila o nadzoru (2021).</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Izdana je bila 1 ugotovitev in priporočilo sistemske narave, ki je bila predmet pregleda pri naknadni reviziji sistema.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Ni bilo finančnih popravkov.</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2</w:t>
            </w:r>
            <w:r>
              <w:t xml:space="preserve"> - </w:t>
            </w:r>
            <w:r>
              <w:rPr>
                <w:noProof/>
              </w:rPr>
              <w:t>Poteka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1366"/>
        <w:gridCol w:w="4220"/>
        <w:gridCol w:w="289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C93A31" w:rsidP="008A0424">
            <w:pPr>
              <w:spacing w:before="0" w:after="0"/>
              <w:jc w:val="left"/>
              <w:rPr>
                <w:b/>
              </w:rPr>
            </w:pPr>
            <w:r w:rsidRPr="00C93A31">
              <w:rPr>
                <w:b/>
                <w:noProof/>
              </w:rPr>
              <w:t>Revizijski organ</w:t>
            </w:r>
          </w:p>
        </w:tc>
        <w:tc>
          <w:tcPr>
            <w:shd w:val="clear" w:color="auto" w:fill="auto"/>
          </w:tcPr>
          <w:p w:rsidR="0090651B" w:rsidP="008A0424">
            <w:pPr>
              <w:spacing w:before="0" w:after="0"/>
            </w:pPr>
            <w:r>
              <w:rPr>
                <w:noProof/>
              </w:rPr>
              <w:t>Revizijski organ</w:t>
            </w:r>
          </w:p>
        </w:tc>
        <w:tc>
          <w:tcPr>
            <w:shd w:val="clear" w:color="auto" w:fill="auto"/>
          </w:tcPr>
          <w:p w:rsidR="0090651B" w:rsidRPr="00C93A31" w:rsidP="008A0424">
            <w:pPr>
              <w:spacing w:before="0" w:after="0"/>
              <w:jc w:val="left"/>
              <w:rPr>
                <w:b/>
              </w:rPr>
            </w:pPr>
            <w:r w:rsidRPr="00C93A31">
              <w:rPr>
                <w:b/>
                <w:noProof/>
              </w:rPr>
              <w:t>Leto revizije</w:t>
            </w:r>
          </w:p>
        </w:tc>
        <w:tc>
          <w:tcPr>
            <w:shd w:val="clear" w:color="auto" w:fill="auto"/>
          </w:tcPr>
          <w:p w:rsidR="0090651B" w:rsidP="008A0424">
            <w:pPr>
              <w:spacing w:before="0" w:after="0"/>
            </w:pPr>
            <w:r>
              <w:rPr>
                <w:noProof/>
              </w:rPr>
              <w:t>2022</w:t>
            </w:r>
          </w:p>
        </w:tc>
      </w:tr>
      <w:tr w:rsidTr="00EB2051">
        <w:tblPrEx>
          <w:tblW w:w="5000" w:type="pct"/>
          <w:tblLook w:val="04A0"/>
        </w:tblPrEx>
        <w:tc>
          <w:tcPr>
            <w:shd w:val="clear" w:color="auto" w:fill="auto"/>
          </w:tcPr>
          <w:p w:rsidR="0090651B" w:rsidRPr="00C93A31" w:rsidP="008A0424">
            <w:pPr>
              <w:spacing w:before="0" w:after="0"/>
              <w:jc w:val="left"/>
              <w:rPr>
                <w:b/>
              </w:rPr>
            </w:pPr>
            <w:r w:rsidRPr="00C93A31">
              <w:rPr>
                <w:b/>
                <w:noProof/>
              </w:rPr>
              <w:t>Referenčna oznaka revizije</w:t>
            </w:r>
          </w:p>
        </w:tc>
        <w:tc>
          <w:tcPr>
            <w:shd w:val="clear" w:color="auto" w:fill="auto"/>
          </w:tcPr>
          <w:p w:rsidR="0090651B" w:rsidP="008A0424">
            <w:pPr>
              <w:spacing w:before="0" w:after="0"/>
            </w:pPr>
            <w:r>
              <w:rPr>
                <w:noProof/>
              </w:rPr>
              <w:t>0632-47/2022/4</w:t>
            </w:r>
          </w:p>
        </w:tc>
        <w:tc>
          <w:tcPr>
            <w:shd w:val="clear" w:color="auto" w:fill="auto"/>
          </w:tcPr>
          <w:p w:rsidR="0090651B" w:rsidRPr="00C93A31" w:rsidP="008A0424">
            <w:pPr>
              <w:spacing w:before="0" w:after="0"/>
              <w:jc w:val="left"/>
              <w:rPr>
                <w:b/>
              </w:rPr>
            </w:pPr>
            <w:r w:rsidRPr="00C93A31">
              <w:rPr>
                <w:b/>
                <w:noProof/>
              </w:rPr>
              <w:t>Vrsta revizije</w:t>
            </w:r>
          </w:p>
        </w:tc>
        <w:tc>
          <w:tcPr>
            <w:shd w:val="clear" w:color="auto" w:fill="auto"/>
          </w:tcPr>
          <w:p w:rsidR="0090651B" w:rsidP="008A0424">
            <w:pPr>
              <w:spacing w:before="0" w:after="0"/>
            </w:pPr>
            <w:r>
              <w:rPr>
                <w:noProof/>
              </w:rPr>
              <w:t>Finančna</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Obseg revizije</w:t>
            </w:r>
          </w:p>
        </w:tc>
        <w:tc>
          <w:tcPr>
            <w:gridSpan w:val="2"/>
            <w:shd w:val="clear" w:color="auto" w:fill="auto"/>
          </w:tcPr>
          <w:p w:rsidR="0090651B" w:rsidP="008A0424">
            <w:pPr>
              <w:spacing w:before="0" w:after="0"/>
              <w:jc w:val="left"/>
            </w:pPr>
            <w:r>
              <w:rPr>
                <w:noProof/>
              </w:rPr>
              <w:t>»Stroški vzdrževanja opreme in sistemov za nadzor državne meje«, št. IB.SO3.2.2-01B</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90651B" w:rsidP="008A0424">
            <w:pPr>
              <w:spacing w:before="0" w:after="0"/>
              <w:jc w:val="left"/>
            </w:pPr>
            <w:r>
              <w:rPr>
                <w:noProof/>
              </w:rPr>
              <w:t>Revidirani izdatki v vrednosti 94.249,82 EUR, prispevek EU 94.249,82 EUR, kar predstavlja 100 % potrjenih izdatkov projekta, ki so vključeni v računovodske izkaze leta 2022. Podrobneje v točki 5.3 Letnega poročila o nadzoru.</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Splošni revizijski zaključek, vključno z opredelitvijo problemov sistemske narave</w:t>
            </w:r>
          </w:p>
        </w:tc>
        <w:tc>
          <w:tcPr>
            <w:gridSpan w:val="2"/>
            <w:shd w:val="clear" w:color="auto" w:fill="auto"/>
          </w:tcPr>
          <w:p w:rsidR="0090651B" w:rsidP="008A0424">
            <w:pPr>
              <w:spacing w:before="0" w:after="0"/>
              <w:jc w:val="left"/>
            </w:pPr>
            <w:r>
              <w:rPr>
                <w:noProof/>
              </w:rPr>
              <w:t>Nepravilnosti niso bile ugotovljene.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Ocenjen finančni in operativni učinek ugotovljenih slabosti</w:t>
            </w:r>
          </w:p>
        </w:tc>
        <w:tc>
          <w:tcPr>
            <w:gridSpan w:val="2"/>
            <w:shd w:val="clear" w:color="auto" w:fill="auto"/>
          </w:tcPr>
          <w:p w:rsidR="0090651B" w:rsidP="008A0424">
            <w:pPr>
              <w:spacing w:before="0" w:after="0"/>
              <w:jc w:val="left"/>
            </w:pPr>
            <w:r>
              <w:rPr>
                <w:noProof/>
              </w:rPr>
              <w:t>Ni bilo finančnih popravkov.</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Popravni ukrepi za delovanje sistema (akcijski načrt)</w:t>
            </w:r>
          </w:p>
        </w:tc>
        <w:tc>
          <w:tcPr>
            <w:gridSpan w:val="2"/>
            <w:shd w:val="clear" w:color="auto" w:fill="auto"/>
          </w:tcPr>
          <w:p w:rsidR="0090651B" w:rsidP="008A0424">
            <w:pPr>
              <w:spacing w:before="0" w:after="0"/>
              <w:jc w:val="left"/>
            </w:pPr>
            <w:r>
              <w:rPr>
                <w:noProof/>
              </w:rPr>
              <w:t>Ni bilo ugotovljenih slabosti v delovanju sistema, zaradi katerih bi RO predlagal finančne popravke.</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90651B" w:rsidP="008A0424">
            <w:pPr>
              <w:spacing w:before="0" w:after="0"/>
              <w:jc w:val="left"/>
            </w:pPr>
            <w:r>
              <w:rPr>
                <w:noProof/>
              </w:rPr>
              <w:t>3</w:t>
            </w:r>
            <w:r>
              <w:t xml:space="preserve"> - </w:t>
            </w:r>
            <w:r>
              <w:rPr>
                <w:noProof/>
              </w:rPr>
              <w:t>V celoti izvedeno</w:t>
            </w:r>
          </w:p>
        </w:tc>
      </w:tr>
      <w:tr w:rsidTr="00EB2051">
        <w:tblPrEx>
          <w:tblW w:w="5000" w:type="pct"/>
          <w:tblLook w:val="04A0"/>
        </w:tblPrEx>
        <w:tc>
          <w:tcPr>
            <w:gridSpan w:val="2"/>
            <w:shd w:val="clear" w:color="auto" w:fill="auto"/>
          </w:tcPr>
          <w:p w:rsidR="0090651B" w:rsidP="008A0424">
            <w:pPr>
              <w:spacing w:before="0" w:after="0"/>
              <w:jc w:val="left"/>
            </w:pPr>
            <w:r w:rsidRPr="00C93A31">
              <w:rPr>
                <w:b/>
                <w:noProof/>
              </w:rPr>
              <w:t>Če je relevantno, znesek izvršenega ali načrtovanega finančnega popravka</w:t>
            </w:r>
          </w:p>
        </w:tc>
        <w:tc>
          <w:tcPr>
            <w:gridSpan w:val="2"/>
            <w:shd w:val="clear" w:color="auto" w:fill="auto"/>
          </w:tcPr>
          <w:p w:rsidR="0090651B" w:rsidP="008A0424">
            <w:pPr>
              <w:spacing w:before="0" w:after="0"/>
              <w:jc w:val="left"/>
            </w:pPr>
            <w:r>
              <w:rPr>
                <w:noProof/>
              </w:rPr>
              <w:t>0,00</w:t>
            </w:r>
          </w:p>
        </w:tc>
      </w:tr>
    </w:tbl>
    <w:p w:rsidR="0090651B" w:rsidP="008A0424">
      <w:pPr>
        <w:spacing w:before="0" w:after="0"/>
      </w:pPr>
    </w:p>
    <w:p w:rsidR="0090651B" w:rsidRPr="00B2061B" w:rsidP="008A0424">
      <w:pPr>
        <w:pStyle w:val="Heading2"/>
        <w:numPr>
          <w:ilvl w:val="0"/>
          <w:numId w:val="0"/>
        </w:numPr>
        <w:spacing w:before="0" w:after="0"/>
        <w:ind w:left="850" w:hanging="850"/>
        <w:jc w:val="left"/>
      </w:pPr>
      <w:r>
        <w:rPr>
          <w:u w:val="single"/>
        </w:rPr>
        <w:br w:type="page"/>
      </w:r>
      <w:bookmarkStart w:id="16" w:name="_Toc256000016"/>
      <w:r w:rsidRPr="00B2061B">
        <w:rPr>
          <w:noProof/>
        </w:rPr>
        <w:t>B. Povzetek administrativnih kontrol, izvedenih v proračunskem letu 2022</w:t>
      </w:r>
      <w:bookmarkEnd w:id="16"/>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P="008A0424">
            <w:pPr>
              <w:spacing w:before="0" w:after="0"/>
              <w:jc w:val="left"/>
            </w:pPr>
            <w:r>
              <w:rPr>
                <w:noProof/>
              </w:rPr>
              <w:t>Upravni nadzor zahtevkov za povračilo (v nadaljevanju: ZzP), ki jih posredujejo končni upravičenci (v nadaljevanju: KU) preko elektronskega sistema– MIGRA II, izvaja Odgovorni organ (v nadaljevanju: OO). V letu 2022 smo pregledali 103 ZzP, v okviru projektov (vključno s TA in operativno podporo). Preverjali smo popolnost, pravilnost in upravičenost izdatkov. Izvajala se je 100 % administrativna in finančna kontrola (neposredne dodelitve) za preverjanje:</w:t>
            </w:r>
          </w:p>
          <w:p w:rsidR="0090651B" w:rsidP="008A0424">
            <w:pPr>
              <w:spacing w:before="0" w:after="0"/>
              <w:jc w:val="left"/>
            </w:pPr>
            <w:r>
              <w:rPr>
                <w:noProof/>
              </w:rPr>
              <w:t xml:space="preserve">- formalne pravilnost ZzP in aritmetične točnosti finančnih izjav, </w:t>
            </w:r>
          </w:p>
          <w:p w:rsidR="0090651B" w:rsidP="008A0424">
            <w:pPr>
              <w:spacing w:before="0" w:after="0"/>
              <w:jc w:val="left"/>
            </w:pPr>
            <w:r>
              <w:rPr>
                <w:noProof/>
              </w:rPr>
              <w:t xml:space="preserve">- ali projekt dosega zastavljene cilje, je viden napredek pri doseganju ciljev, </w:t>
            </w:r>
          </w:p>
          <w:p w:rsidR="0090651B" w:rsidP="008A0424">
            <w:pPr>
              <w:spacing w:before="0" w:after="0"/>
              <w:jc w:val="left"/>
            </w:pPr>
            <w:r>
              <w:rPr>
                <w:noProof/>
              </w:rPr>
              <w:t xml:space="preserve">- analitični pregled za oceno relevantnosti izdatkov v finančnih izjavah in njihove skladnosti z zahtevami, določenimi v pogodbi o financiranju projekta, odločitvi o podpori oz. sklepu o financiranju TA, pravili upravičenosti ter z drugimi veljavnimi pravili EU in nac. pravili. </w:t>
            </w:r>
          </w:p>
          <w:p w:rsidR="0090651B" w:rsidP="008A0424">
            <w:pPr>
              <w:spacing w:before="0" w:after="0"/>
              <w:jc w:val="left"/>
            </w:pPr>
          </w:p>
          <w:p w:rsidR="0090651B" w:rsidP="008A0424">
            <w:pPr>
              <w:spacing w:before="0" w:after="0"/>
              <w:jc w:val="left"/>
            </w:pPr>
            <w:r>
              <w:rPr>
                <w:noProof/>
              </w:rPr>
              <w:t xml:space="preserve">Po pregledu so ugotovitve zapisane v kontrolni list zahtevka in kontrolni list postopka javnega naročila. </w:t>
            </w:r>
          </w:p>
          <w:p w:rsidR="0090651B" w:rsidP="008A0424">
            <w:pPr>
              <w:spacing w:before="0" w:after="0"/>
              <w:jc w:val="left"/>
            </w:pPr>
          </w:p>
          <w:p w:rsidR="0090651B" w:rsidP="008A0424">
            <w:pPr>
              <w:spacing w:before="0" w:after="0"/>
              <w:jc w:val="left"/>
            </w:pPr>
            <w:r>
              <w:rPr>
                <w:noProof/>
              </w:rPr>
              <w:t>V primeru, da so bile ugotovljene nepravilnosti ali pomanjkljivosti so bile ugotovitve posredovane KU. Prejet dopolnjen ZzP je bil ponovno pregledan. Če so bile dopolnitve ustrezne je bil v MIGRA II generiran NPS, v znesku skupnih upravičenih izdatkov. Skladno s tem je delegirani organ za izvedbo izplačil (v nadaljevanju: DAF) izvršil povračilo ustreznega deleža prispevka EU iz namenskega podračuna sklada v državni proračun, transakcijo pa zavedel tudi v seznam transakcij med EU in nacionalnim proračunom v MIGRA II.</w:t>
            </w:r>
          </w:p>
          <w:p w:rsidR="0090651B" w:rsidP="008A0424">
            <w:pPr>
              <w:spacing w:before="0" w:after="0"/>
              <w:jc w:val="left"/>
            </w:pPr>
          </w:p>
          <w:p w:rsidR="0090651B" w:rsidP="008A0424">
            <w:pPr>
              <w:spacing w:before="0" w:after="0"/>
              <w:jc w:val="left"/>
            </w:pPr>
            <w:r>
              <w:rPr>
                <w:noProof/>
              </w:rPr>
              <w:t>Morebitne nepravilnosti se beležijo v registru nepravilnosti v MIGRA II kot nepravilnosti, odkrite pred povračilom iz sredstev EU. OO obvesti KU glede ugotovljenih nepravilnosti in zmanjšanega zneska za povračilo tako, da v MIGRA II generira obvestilo o zmanjšanju upravičenih izdatkov zahtevka za povračilo. KU na podlagi prejetih podatkov izvedeta finančne popravke. Ugotovljene napake so slučajne in sistemske spremembe niso potrebe.</w:t>
            </w:r>
          </w:p>
          <w:p w:rsidR="0090651B" w:rsidP="008A0424">
            <w:pPr>
              <w:spacing w:before="0" w:after="0"/>
              <w:jc w:val="left"/>
            </w:pPr>
          </w:p>
          <w:p w:rsidR="0090651B" w:rsidP="008A0424">
            <w:pPr>
              <w:spacing w:before="0" w:after="0"/>
              <w:jc w:val="left"/>
            </w:pPr>
            <w:r>
              <w:rPr>
                <w:noProof/>
              </w:rPr>
              <w:t xml:space="preserve">OO je izvedel naknadni pregled na projektih SI/2017/OB/0005 in SI/2019/OB/0003, pred oddajo osnutkov računovodskih izkazov in na projektu SI/2020/OB/0001, po oddaji osnutkov računovodskih izkazov in ugotovil nepravilnosti, zaradi katerih so bili pripravljeni zahtevki za vračilo sredstev, kar je tudi razvidno v rubriki I.B. </w:t>
            </w:r>
          </w:p>
          <w:p w:rsidR="0090651B" w:rsidP="008A0424">
            <w:pPr>
              <w:spacing w:before="0" w:after="0"/>
              <w:jc w:val="left"/>
            </w:pPr>
          </w:p>
        </w:tc>
      </w:tr>
    </w:tbl>
    <w:p w:rsidR="0090651B" w:rsidP="008A0424">
      <w:pPr>
        <w:spacing w:before="0" w:after="0"/>
      </w:pPr>
    </w:p>
    <w:p w:rsidR="0090651B" w:rsidRPr="00B2061B" w:rsidP="008A0424">
      <w:pPr>
        <w:pStyle w:val="Heading2"/>
        <w:numPr>
          <w:ilvl w:val="0"/>
          <w:numId w:val="0"/>
        </w:numPr>
        <w:spacing w:before="0" w:after="0"/>
        <w:ind w:left="850" w:hanging="850"/>
      </w:pPr>
      <w:r>
        <w:br w:type="page"/>
      </w:r>
      <w:bookmarkStart w:id="17" w:name="_Toc256000017"/>
      <w:r w:rsidRPr="00B2061B">
        <w:rPr>
          <w:noProof/>
        </w:rPr>
        <w:t>C. Povzetek kontrol na kraju samem, izvedenih v proračunskem letu 2022</w:t>
      </w:r>
      <w:bookmarkEnd w:id="17"/>
    </w:p>
    <w:p w:rsidR="0090651B" w:rsidP="008A0424">
      <w:pPr>
        <w:spacing w:before="0" w:after="0"/>
      </w:pPr>
    </w:p>
    <w:p w:rsidR="0090651B" w:rsidP="008A0424">
      <w:pPr>
        <w:numPr>
          <w:ilvl w:val="0"/>
          <w:numId w:val="20"/>
        </w:numPr>
        <w:spacing w:before="0" w:after="0"/>
        <w:jc w:val="left"/>
      </w:pPr>
      <w:r>
        <w:rPr>
          <w:noProof/>
        </w:rPr>
        <w:t>Povzetek sprejete kontrolne strategije, npr. po vrstah odhodkov Unije, načinu (izvršil organ ali zunanji izvajalec)</w:t>
      </w:r>
      <w:r>
        <w:t>,</w:t>
      </w:r>
    </w:p>
    <w:p w:rsidR="0090651B" w:rsidP="008A0424">
      <w:pPr>
        <w:numPr>
          <w:ilvl w:val="0"/>
          <w:numId w:val="20"/>
        </w:numPr>
        <w:spacing w:before="0" w:after="0"/>
        <w:jc w:val="left"/>
      </w:pPr>
      <w:r>
        <w:rPr>
          <w:noProof/>
        </w:rPr>
        <w:t>Opis glavnih rezultatov in vrste odkritih napak</w:t>
      </w:r>
      <w:r>
        <w:t>,</w:t>
      </w:r>
    </w:p>
    <w:p w:rsidR="0090651B" w:rsidP="008A0424">
      <w:pPr>
        <w:numPr>
          <w:ilvl w:val="0"/>
          <w:numId w:val="20"/>
        </w:numPr>
        <w:spacing w:before="0" w:after="0"/>
        <w:jc w:val="left"/>
      </w:pPr>
      <w:r>
        <w:rPr>
          <w:noProof/>
        </w:rPr>
        <w:t>Zaključki na podlagi teh kontrol in popravni ukrepi, ki so bili posledično sprejeti ali so načrtovani v zvezi z delovanjem sistema</w:t>
      </w:r>
      <w:r>
        <w:t>.</w:t>
      </w:r>
    </w:p>
    <w:p w:rsidR="0090651B" w:rsidP="008A0424">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P="008A0424">
            <w:pPr>
              <w:spacing w:before="0" w:after="0"/>
            </w:pPr>
            <w:r>
              <w:rPr>
                <w:noProof/>
              </w:rPr>
              <w:t>Na osnovi potrjenega akcijskega načrta, prijave projektov in poznavanja vsebine projektov sofinanciranih iz ISF je OO pripravil kontrolno strategijo in analizo tveganja za izbor nabora projektov za vzorec kontrol na kraju samem (KKS), kjer gre za opredelitev enot, spoznavanje in vrednotenje dejavnikov, ki vplivajo na načrtovanje pregledov na kraju samem, kontrole popolnosti in sprejemljivosti dejavnikov ter razvrščanje projektov glede na skupen izračun tveganj.</w:t>
            </w:r>
          </w:p>
          <w:p w:rsidR="0090651B" w:rsidP="008A0424">
            <w:pPr>
              <w:spacing w:before="0" w:after="0"/>
            </w:pPr>
          </w:p>
          <w:p w:rsidR="0090651B" w:rsidP="008A0424">
            <w:pPr>
              <w:spacing w:before="0" w:after="0"/>
            </w:pPr>
            <w:r>
              <w:rPr>
                <w:noProof/>
              </w:rPr>
              <w:t xml:space="preserve">Pri spoznavanju in vrednotenju dejavnikov tveganja za posameznih projekt smo upoštevali višino odobrenih sredstev za projekt oz. vrednost posredovanih zahtevkov za povračilo v okviru projekta, tip upravičenca sredstev, zanesljivost sistema notranjih kontrol in čas, ki je potekel od zadnjih kontrol. Izračun tveganja za projekt znotraj akcijskega načrta smo izvedli tako, da smo sešteli vse točke po posameznih dejavnikih tveganja projekta, ki smo jih nato delili s številom uporabljenih dejavnikov tveganja. Na podlagi tega smo razvrsti projekte od tistega z najvišjim povprečjem tveganja na uporabljen dejavnik do tistega z najnižjim rezultatom tveganja na uporabljen dejavnik. </w:t>
            </w:r>
          </w:p>
          <w:p w:rsidR="0090651B" w:rsidP="008A0424">
            <w:pPr>
              <w:spacing w:before="0" w:after="0"/>
            </w:pPr>
          </w:p>
          <w:p w:rsidR="0090651B" w:rsidP="008A0424">
            <w:pPr>
              <w:spacing w:before="0" w:after="0"/>
            </w:pPr>
            <w:r>
              <w:rPr>
                <w:noProof/>
              </w:rPr>
              <w:t xml:space="preserve">KKS smo izvedli na podlagi načrta kontrol, ki je pripravljen za KKS-F na osnovi analize tveganja. Za KKS-O pa na podlagi analize tveganja in naključnega izbora -70 % projektov se določi na podlagi analize tveganja, 30 % pa je izbranih naključno. V primeru, da je izbran projekt predmet revizije oz. druge vrste nadzora izberemo naslednji projekt glede na seštevek točk. </w:t>
            </w:r>
          </w:p>
          <w:p w:rsidR="0090651B" w:rsidP="008A0424">
            <w:pPr>
              <w:spacing w:before="0" w:after="0"/>
            </w:pPr>
          </w:p>
          <w:p w:rsidR="0090651B" w:rsidP="008A0424">
            <w:pPr>
              <w:spacing w:before="0" w:after="0"/>
            </w:pPr>
            <w:r>
              <w:rPr>
                <w:noProof/>
              </w:rPr>
              <w:t>Pri KKS se preverja ali se projekti izvajajo v skladu z odločitvijo o podpori, napredek projekta, zanesljivost kazalnikov in morebitne težave pri izvajanju. Preverja se ali je upravičenec razumel pravila upravičenosti, ima vzpostavljeno ustrezno metodologijo, s katero zagotavlja ustrezno ciljno skupino ali beleži kazalnike v pravem času, če končni upravičenec izvaja določbe vezane na informiranje in obveščanje ter dejansko uporabo blaga, ki je bila nabavljeno glede na izkazane izdatke.</w:t>
            </w:r>
          </w:p>
          <w:p w:rsidR="0090651B" w:rsidP="008A0424">
            <w:pPr>
              <w:spacing w:before="0" w:after="0"/>
            </w:pPr>
          </w:p>
          <w:p w:rsidR="0090651B" w:rsidP="008A0424">
            <w:pPr>
              <w:spacing w:before="0" w:after="0"/>
            </w:pPr>
            <w:r>
              <w:rPr>
                <w:noProof/>
              </w:rPr>
              <w:t>Posamezne ugotovitve, priporočila in korekcijski ukrepi KKS so opisani v rubriki C za izvedenih 12 operativnih in 4 finančne KKS.</w:t>
            </w:r>
          </w:p>
          <w:p w:rsidR="0090651B" w:rsidP="008A0424">
            <w:pPr>
              <w:spacing w:before="0" w:after="0"/>
            </w:pPr>
          </w:p>
        </w:tc>
      </w:tr>
    </w:tbl>
    <w:p w:rsidR="0090651B" w:rsidP="008A0424">
      <w:pPr>
        <w:spacing w:before="0" w:after="0"/>
      </w:pPr>
    </w:p>
    <w:p w:rsidR="0090651B" w:rsidRPr="00DD12BA" w:rsidP="008A0424">
      <w:pPr>
        <w:spacing w:before="0" w:after="0"/>
        <w:rPr>
          <w:b/>
        </w:rPr>
      </w:pPr>
      <w:r>
        <w:rPr>
          <w:b/>
        </w:rPr>
        <w:br w:type="page"/>
      </w:r>
      <w:r w:rsidRPr="00DD12BA">
        <w:rPr>
          <w:b/>
          <w:noProof/>
        </w:rPr>
        <w:t>Seznam finančnih kontrol na kraju samem, izvedenih v proračunskem letu 2022</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5"/>
        <w:gridCol w:w="2031"/>
        <w:gridCol w:w="2766"/>
        <w:gridCol w:w="2164"/>
        <w:gridCol w:w="216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RPr="008A3794" w:rsidP="008A0424">
            <w:pPr>
              <w:spacing w:before="0" w:after="0"/>
              <w:jc w:val="left"/>
              <w:rPr>
                <w:b/>
                <w:sz w:val="20"/>
                <w:szCs w:val="20"/>
              </w:rPr>
            </w:pPr>
            <w:r w:rsidRPr="008A3794">
              <w:rPr>
                <w:b/>
                <w:noProof/>
                <w:sz w:val="20"/>
                <w:szCs w:val="20"/>
              </w:rPr>
              <w:t>Referenčna oznaka projekta</w:t>
            </w:r>
          </w:p>
        </w:tc>
        <w:tc>
          <w:tcPr>
            <w:shd w:val="clear" w:color="auto" w:fill="auto"/>
          </w:tcPr>
          <w:p w:rsidR="0090651B" w:rsidRPr="008A3794" w:rsidP="008A0424">
            <w:pPr>
              <w:spacing w:before="0" w:after="0"/>
              <w:jc w:val="left"/>
              <w:rPr>
                <w:b/>
                <w:sz w:val="20"/>
                <w:szCs w:val="20"/>
              </w:rPr>
            </w:pPr>
            <w:r w:rsidRPr="008A3794">
              <w:rPr>
                <w:b/>
                <w:noProof/>
                <w:sz w:val="20"/>
                <w:szCs w:val="20"/>
              </w:rPr>
              <w:t>Skupni kontroliran prispevek Unije (v EUR)</w:t>
            </w:r>
          </w:p>
        </w:tc>
        <w:tc>
          <w:tcPr>
            <w:shd w:val="clear" w:color="auto" w:fill="auto"/>
          </w:tcPr>
          <w:p w:rsidR="0090651B" w:rsidRPr="008A3794" w:rsidP="008A0424">
            <w:pPr>
              <w:spacing w:before="0" w:after="0"/>
              <w:jc w:val="left"/>
              <w:rPr>
                <w:b/>
                <w:sz w:val="20"/>
                <w:szCs w:val="20"/>
              </w:rPr>
            </w:pPr>
            <w:r w:rsidRPr="008A3794">
              <w:rPr>
                <w:b/>
                <w:noProof/>
                <w:sz w:val="20"/>
                <w:szCs w:val="20"/>
              </w:rPr>
              <w:t>Skupni prispevek Unije, na katerega je vplivala napaka (v %)</w:t>
            </w:r>
          </w:p>
        </w:tc>
        <w:tc>
          <w:tcPr>
            <w:shd w:val="clear" w:color="auto" w:fill="auto"/>
          </w:tcPr>
          <w:p w:rsidR="0090651B" w:rsidRPr="008A3794" w:rsidP="008A0424">
            <w:pPr>
              <w:spacing w:before="0" w:after="0"/>
              <w:jc w:val="left"/>
              <w:rPr>
                <w:b/>
                <w:sz w:val="20"/>
                <w:szCs w:val="20"/>
              </w:rPr>
            </w:pPr>
            <w:r w:rsidRPr="008A3794">
              <w:rPr>
                <w:b/>
                <w:noProof/>
                <w:sz w:val="20"/>
                <w:szCs w:val="20"/>
              </w:rPr>
              <w:t>Prispevek Unije, ki ga je treba izterjati (v EUR)</w:t>
            </w:r>
          </w:p>
        </w:tc>
        <w:tc>
          <w:tcPr>
            <w:shd w:val="clear" w:color="auto" w:fill="auto"/>
          </w:tcPr>
          <w:p w:rsidR="0090651B" w:rsidRPr="008A3794" w:rsidP="008A0424">
            <w:pPr>
              <w:spacing w:before="0" w:after="0"/>
              <w:jc w:val="left"/>
              <w:rPr>
                <w:b/>
                <w:sz w:val="20"/>
                <w:szCs w:val="20"/>
              </w:rPr>
            </w:pPr>
            <w:r w:rsidRPr="008A3794">
              <w:rPr>
                <w:b/>
                <w:noProof/>
                <w:sz w:val="20"/>
                <w:szCs w:val="20"/>
              </w:rPr>
              <w:t>Prispevek Unije, ki ga je treba izterjati (v EUR)</w:t>
            </w:r>
          </w:p>
        </w:tc>
      </w:tr>
      <w:tr w:rsidTr="00EB2051">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rPr>
                <w:sz w:val="20"/>
                <w:szCs w:val="20"/>
              </w:rPr>
            </w:pPr>
            <w:r w:rsidRPr="000025A3">
              <w:rPr>
                <w:noProof/>
                <w:sz w:val="20"/>
                <w:szCs w:val="20"/>
              </w:rPr>
              <w:t>SI/2020/PR/0009</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r w:rsidRPr="000025A3">
              <w:rPr>
                <w:noProof/>
                <w:sz w:val="20"/>
                <w:szCs w:val="20"/>
              </w:rPr>
              <w:t>61.773,19</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AB55D2">
            <w:pPr>
              <w:spacing w:before="0" w:after="0"/>
              <w:jc w:val="right"/>
              <w:rPr>
                <w:sz w:val="20"/>
                <w:szCs w:val="20"/>
              </w:rPr>
            </w:pPr>
            <w:r w:rsidRPr="000025A3">
              <w:rPr>
                <w:noProof/>
                <w:sz w:val="20"/>
                <w:szCs w:val="20"/>
              </w:rPr>
              <w:t>0,00%</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p>
        </w:tc>
      </w:tr>
      <w:tr w:rsidTr="00EB2051">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rPr>
                <w:sz w:val="20"/>
                <w:szCs w:val="20"/>
              </w:rPr>
            </w:pPr>
            <w:r w:rsidRPr="000025A3">
              <w:rPr>
                <w:noProof/>
                <w:sz w:val="20"/>
                <w:szCs w:val="20"/>
              </w:rPr>
              <w:t>SI/2020/PR/0010</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r w:rsidRPr="000025A3">
              <w:rPr>
                <w:noProof/>
                <w:sz w:val="20"/>
                <w:szCs w:val="20"/>
              </w:rPr>
              <w:t>120.465,93</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AB55D2">
            <w:pPr>
              <w:spacing w:before="0" w:after="0"/>
              <w:jc w:val="right"/>
              <w:rPr>
                <w:sz w:val="20"/>
                <w:szCs w:val="20"/>
              </w:rPr>
            </w:pPr>
            <w:r w:rsidRPr="000025A3">
              <w:rPr>
                <w:noProof/>
                <w:sz w:val="20"/>
                <w:szCs w:val="20"/>
              </w:rPr>
              <w:t>0,00%</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p>
        </w:tc>
      </w:tr>
      <w:tr w:rsidTr="00EB2051">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rPr>
                <w:sz w:val="20"/>
                <w:szCs w:val="20"/>
              </w:rPr>
            </w:pPr>
            <w:r w:rsidRPr="000025A3">
              <w:rPr>
                <w:noProof/>
                <w:sz w:val="20"/>
                <w:szCs w:val="20"/>
              </w:rPr>
              <w:t>SI/2020/PR/0015</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r w:rsidRPr="000025A3">
              <w:rPr>
                <w:noProof/>
                <w:sz w:val="20"/>
                <w:szCs w:val="20"/>
              </w:rPr>
              <w:t>677.578,64</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AB55D2">
            <w:pPr>
              <w:spacing w:before="0" w:after="0"/>
              <w:jc w:val="right"/>
              <w:rPr>
                <w:sz w:val="20"/>
                <w:szCs w:val="20"/>
              </w:rPr>
            </w:pPr>
            <w:r w:rsidRPr="000025A3">
              <w:rPr>
                <w:noProof/>
                <w:sz w:val="20"/>
                <w:szCs w:val="20"/>
              </w:rPr>
              <w:t>0,00%</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p>
        </w:tc>
      </w:tr>
      <w:tr w:rsidTr="00EB2051">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rPr>
                <w:sz w:val="20"/>
                <w:szCs w:val="20"/>
              </w:rPr>
            </w:pPr>
            <w:r w:rsidRPr="000025A3">
              <w:rPr>
                <w:noProof/>
                <w:sz w:val="20"/>
                <w:szCs w:val="20"/>
              </w:rPr>
              <w:t>SI/2020/PR/0045</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r w:rsidRPr="000025A3">
              <w:rPr>
                <w:noProof/>
                <w:sz w:val="20"/>
                <w:szCs w:val="20"/>
              </w:rPr>
              <w:t>1.277.845,33</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AB55D2">
            <w:pPr>
              <w:spacing w:before="0" w:after="0"/>
              <w:jc w:val="right"/>
              <w:rPr>
                <w:sz w:val="20"/>
                <w:szCs w:val="20"/>
              </w:rPr>
            </w:pPr>
            <w:r w:rsidRPr="000025A3">
              <w:rPr>
                <w:noProof/>
                <w:sz w:val="20"/>
                <w:szCs w:val="20"/>
              </w:rPr>
              <w:t>0,00%</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p>
        </w:tc>
      </w:tr>
      <w:tr w:rsidTr="00EB2051">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rPr>
                <w:sz w:val="20"/>
                <w:szCs w:val="20"/>
              </w:rPr>
            </w:pPr>
            <w:r w:rsidRPr="0085047E">
              <w:rPr>
                <w:b/>
                <w:noProof/>
                <w:sz w:val="20"/>
                <w:szCs w:val="20"/>
              </w:rPr>
              <w:t>Skupaj</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r w:rsidRPr="0085047E">
              <w:rPr>
                <w:b/>
                <w:noProof/>
                <w:sz w:val="20"/>
                <w:szCs w:val="20"/>
              </w:rPr>
              <w:t>2.137.663,09</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AB55D2">
            <w:pPr>
              <w:spacing w:before="0" w:after="0"/>
              <w:jc w:val="right"/>
              <w:rPr>
                <w:sz w:val="20"/>
                <w:szCs w:val="20"/>
              </w:rPr>
            </w:pPr>
            <w:r w:rsidRPr="0085047E">
              <w:rPr>
                <w:b/>
                <w:noProof/>
                <w:sz w:val="20"/>
                <w:szCs w:val="20"/>
              </w:rPr>
              <w:t>0,00%</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r w:rsidRPr="0085047E">
              <w:rPr>
                <w:b/>
                <w:noProof/>
                <w:sz w:val="20"/>
                <w:szCs w:val="20"/>
              </w:rPr>
              <w:t>0,00</w:t>
            </w:r>
          </w:p>
        </w:tc>
        <w:tc>
          <w:tcPr>
            <w:tcBorders>
              <w:top w:val="single" w:sz="4" w:space="0" w:color="auto"/>
              <w:left w:val="single" w:sz="4" w:space="0" w:color="auto"/>
              <w:bottom w:val="single" w:sz="4" w:space="0" w:color="auto"/>
              <w:right w:val="single" w:sz="4" w:space="0" w:color="auto"/>
            </w:tcBorders>
            <w:shd w:val="clear" w:color="auto" w:fill="auto"/>
          </w:tcPr>
          <w:p w:rsidR="0090651B" w:rsidRPr="000025A3" w:rsidP="008A0424">
            <w:pPr>
              <w:spacing w:before="0" w:after="0"/>
              <w:jc w:val="right"/>
              <w:rPr>
                <w:sz w:val="20"/>
                <w:szCs w:val="20"/>
              </w:rPr>
            </w:pPr>
            <w:r w:rsidRPr="0085047E">
              <w:rPr>
                <w:b/>
                <w:noProof/>
                <w:sz w:val="20"/>
                <w:szCs w:val="20"/>
              </w:rPr>
              <w:t>0,00</w:t>
            </w:r>
          </w:p>
        </w:tc>
      </w:tr>
    </w:tbl>
    <w:p w:rsidR="0090651B" w:rsidP="008A0424">
      <w:pPr>
        <w:spacing w:before="0" w:after="0"/>
      </w:pPr>
    </w:p>
    <w:p w:rsidR="0090651B" w:rsidRPr="004D0EAD" w:rsidP="008A0424">
      <w:pPr>
        <w:spacing w:before="0" w:after="0"/>
        <w:rPr>
          <w:b/>
        </w:rPr>
      </w:pPr>
      <w:r>
        <w:rPr>
          <w:b/>
        </w:rPr>
        <w:br w:type="page"/>
      </w:r>
      <w:r w:rsidRPr="004D0EAD">
        <w:rPr>
          <w:b/>
          <w:noProof/>
        </w:rPr>
        <w:t>Povzetek operativnih kontrol na kraju samem, izvedenih v proračunskem letu 2022</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5144"/>
        <w:gridCol w:w="2224"/>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8"/>
        </w:trPr>
        <w:tc>
          <w:tcPr>
            <w:shd w:val="clear" w:color="auto" w:fill="auto"/>
          </w:tcPr>
          <w:p w:rsidR="0090651B" w:rsidRPr="00C11F39" w:rsidP="008A0424">
            <w:pPr>
              <w:spacing w:before="0" w:after="0"/>
              <w:jc w:val="left"/>
              <w:rPr>
                <w:b/>
              </w:rPr>
            </w:pPr>
            <w:r w:rsidRPr="00C11F39">
              <w:rPr>
                <w:b/>
                <w:noProof/>
              </w:rPr>
              <w:t>Skupno število operativnih kontrol na kraju samem v proračunskem letu (a)</w:t>
            </w:r>
          </w:p>
        </w:tc>
        <w:tc>
          <w:tcPr>
            <w:shd w:val="clear" w:color="auto" w:fill="auto"/>
          </w:tcPr>
          <w:p w:rsidR="0090651B" w:rsidRPr="00C11F39" w:rsidP="008A0424">
            <w:pPr>
              <w:spacing w:before="0" w:after="0"/>
              <w:jc w:val="left"/>
              <w:rPr>
                <w:b/>
              </w:rPr>
            </w:pPr>
            <w:r w:rsidRPr="00C11F39">
              <w:rPr>
                <w:b/>
                <w:noProof/>
              </w:rPr>
              <w:t>Število projektov, ki so bili izvedeni v proračunskem letu in za katere se je o plačilu poročalo v proračunskem letu (b)</w:t>
            </w:r>
          </w:p>
        </w:tc>
        <w:tc>
          <w:tcPr>
            <w:shd w:val="clear" w:color="auto" w:fill="auto"/>
          </w:tcPr>
          <w:p w:rsidR="0090651B" w:rsidRPr="00C11F39" w:rsidP="008A0424">
            <w:pPr>
              <w:spacing w:before="0" w:after="0"/>
              <w:jc w:val="left"/>
              <w:rPr>
                <w:b/>
              </w:rPr>
            </w:pPr>
            <w:r w:rsidRPr="00C11F39">
              <w:rPr>
                <w:b/>
                <w:noProof/>
              </w:rPr>
              <w:t>% operativnih kontrol na kraju samem (c = a / b)</w:t>
            </w:r>
          </w:p>
        </w:tc>
      </w:tr>
      <w:tr w:rsidTr="00EB2051">
        <w:tblPrEx>
          <w:tblW w:w="5000" w:type="pct"/>
          <w:tblLook w:val="04A0"/>
        </w:tblPrEx>
        <w:tc>
          <w:tcPr>
            <w:shd w:val="clear" w:color="auto" w:fill="auto"/>
          </w:tcPr>
          <w:p w:rsidR="0090651B" w:rsidRPr="00C11F39" w:rsidP="008A0424">
            <w:pPr>
              <w:spacing w:before="0" w:after="0"/>
              <w:jc w:val="center"/>
            </w:pPr>
            <w:r w:rsidRPr="00C11F39">
              <w:rPr>
                <w:noProof/>
              </w:rPr>
              <w:t>12</w:t>
            </w:r>
          </w:p>
        </w:tc>
        <w:tc>
          <w:tcPr>
            <w:shd w:val="clear" w:color="auto" w:fill="auto"/>
          </w:tcPr>
          <w:p w:rsidR="0090651B" w:rsidRPr="00C11F39" w:rsidP="008A0424">
            <w:pPr>
              <w:spacing w:before="0" w:after="0"/>
              <w:jc w:val="center"/>
            </w:pPr>
            <w:r w:rsidRPr="00C11F39">
              <w:rPr>
                <w:noProof/>
              </w:rPr>
              <w:t>57</w:t>
            </w:r>
          </w:p>
        </w:tc>
        <w:tc>
          <w:tcPr>
            <w:shd w:val="clear" w:color="auto" w:fill="auto"/>
          </w:tcPr>
          <w:p w:rsidR="0090651B" w:rsidRPr="00C11F39" w:rsidP="00AB55D2">
            <w:pPr>
              <w:spacing w:before="0" w:after="0"/>
              <w:jc w:val="center"/>
            </w:pPr>
            <w:r w:rsidRPr="00C11F39">
              <w:rPr>
                <w:noProof/>
              </w:rPr>
              <w:t>21%</w:t>
            </w:r>
          </w:p>
        </w:tc>
      </w:tr>
    </w:tbl>
    <w:p w:rsidR="0090651B" w:rsidP="008A0424">
      <w:pPr>
        <w:spacing w:before="0" w:after="0"/>
      </w:pPr>
    </w:p>
    <w:p w:rsidR="0090651B" w:rsidP="008A0424">
      <w:pPr>
        <w:spacing w:before="0" w:after="0"/>
        <w:rPr>
          <w:b/>
        </w:rPr>
      </w:pPr>
      <w:r>
        <w:br w:type="page"/>
      </w:r>
      <w:r>
        <w:rPr>
          <w:b/>
          <w:noProof/>
        </w:rPr>
        <w:t>Skupni povzetek finančnih kontrol na kraju samem za zaključene projekte v letu</w:t>
      </w:r>
      <w:r>
        <w:rPr>
          <w:b/>
        </w:rPr>
        <w:t xml:space="preserve"> </w:t>
      </w:r>
      <w:r>
        <w:rPr>
          <w:b/>
          <w:noProof/>
        </w:rPr>
        <w:t>2022</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81"/>
        <w:gridCol w:w="2039"/>
        <w:gridCol w:w="2318"/>
        <w:gridCol w:w="1756"/>
        <w:gridCol w:w="2107"/>
        <w:gridCol w:w="1250"/>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c>
          <w:tcPr>
            <w:shd w:val="clear" w:color="auto" w:fill="auto"/>
          </w:tcPr>
          <w:p w:rsidR="0090651B" w:rsidRPr="00AF51F9" w:rsidP="008A0424">
            <w:pPr>
              <w:spacing w:before="0" w:after="0"/>
              <w:jc w:val="center"/>
              <w:rPr>
                <w:b/>
                <w:sz w:val="16"/>
                <w:szCs w:val="16"/>
              </w:rPr>
            </w:pPr>
            <w:r w:rsidRPr="00AF51F9">
              <w:rPr>
                <w:b/>
                <w:noProof/>
                <w:sz w:val="16"/>
                <w:szCs w:val="16"/>
              </w:rPr>
              <w:t>Zaključen projekt</w:t>
            </w:r>
          </w:p>
        </w:tc>
        <w:tc>
          <w:tcPr>
            <w:shd w:val="clear" w:color="auto" w:fill="auto"/>
          </w:tcPr>
          <w:p w:rsidR="0090651B" w:rsidRPr="00AF51F9" w:rsidP="008A0424">
            <w:pPr>
              <w:spacing w:before="0" w:after="0"/>
              <w:jc w:val="left"/>
              <w:rPr>
                <w:b/>
                <w:sz w:val="16"/>
                <w:szCs w:val="16"/>
              </w:rPr>
            </w:pPr>
            <w:r w:rsidRPr="00AF51F9">
              <w:rPr>
                <w:b/>
                <w:noProof/>
                <w:sz w:val="16"/>
                <w:szCs w:val="16"/>
              </w:rPr>
              <w:t>Skupni prispevek Unije, kontroliran v proračunskem letu, za projekte, zaključene v proračunskem letu 2022 (EUR) (a)</w:t>
            </w:r>
          </w:p>
        </w:tc>
        <w:tc>
          <w:tcPr>
            <w:shd w:val="clear" w:color="auto" w:fill="auto"/>
          </w:tcPr>
          <w:p w:rsidR="0090651B" w:rsidRPr="00AF51F9" w:rsidP="008A0424">
            <w:pPr>
              <w:spacing w:before="0" w:after="0"/>
              <w:jc w:val="left"/>
              <w:rPr>
                <w:b/>
                <w:sz w:val="16"/>
                <w:szCs w:val="16"/>
              </w:rPr>
            </w:pPr>
            <w:r w:rsidRPr="00AF51F9">
              <w:rPr>
                <w:b/>
                <w:noProof/>
                <w:sz w:val="16"/>
                <w:szCs w:val="16"/>
              </w:rPr>
              <w:t>Skupni znesek napak, ugotovljenih v prispevku Unije v proračunskem letu za projekte, zaključene v proračunskem letu 2022 (EUR) (b)</w:t>
            </w:r>
          </w:p>
        </w:tc>
        <w:tc>
          <w:tcPr>
            <w:shd w:val="clear" w:color="auto" w:fill="auto"/>
          </w:tcPr>
          <w:p w:rsidR="0090651B" w:rsidRPr="00AF51F9" w:rsidP="008A0424">
            <w:pPr>
              <w:spacing w:before="0" w:after="0"/>
              <w:jc w:val="left"/>
              <w:rPr>
                <w:b/>
                <w:sz w:val="16"/>
                <w:szCs w:val="16"/>
              </w:rPr>
            </w:pPr>
            <w:r w:rsidRPr="00AF51F9">
              <w:rPr>
                <w:b/>
                <w:noProof/>
                <w:sz w:val="16"/>
                <w:szCs w:val="16"/>
              </w:rPr>
              <w:t>% napak, ugotovljenih pri nadzoru projektov, zaključenih v proračunskem letu 2022 (EUR) (c = b / a)</w:t>
            </w:r>
          </w:p>
        </w:tc>
        <w:tc>
          <w:tcPr>
            <w:shd w:val="clear" w:color="auto" w:fill="auto"/>
          </w:tcPr>
          <w:p w:rsidR="0090651B" w:rsidRPr="00AF51F9" w:rsidP="008A0424">
            <w:pPr>
              <w:spacing w:before="0" w:after="0"/>
              <w:jc w:val="left"/>
              <w:rPr>
                <w:b/>
                <w:sz w:val="16"/>
                <w:szCs w:val="16"/>
              </w:rPr>
            </w:pPr>
            <w:r w:rsidRPr="00AF51F9">
              <w:rPr>
                <w:b/>
                <w:noProof/>
                <w:sz w:val="16"/>
                <w:szCs w:val="16"/>
              </w:rPr>
              <w:t>Kumulativni prispevek Unije, prijavljen v proračunskem letu, za projekte, zaključene v proračunskem letu 2022 (EUR) (d)</w:t>
            </w:r>
          </w:p>
        </w:tc>
        <w:tc>
          <w:tcPr>
            <w:shd w:val="clear" w:color="auto" w:fill="auto"/>
          </w:tcPr>
          <w:p w:rsidR="0090651B" w:rsidRPr="00AF51F9" w:rsidP="008A0424">
            <w:pPr>
              <w:spacing w:before="0" w:after="0"/>
              <w:jc w:val="left"/>
              <w:rPr>
                <w:b/>
                <w:sz w:val="16"/>
                <w:szCs w:val="16"/>
              </w:rPr>
            </w:pPr>
            <w:r w:rsidRPr="00AF51F9">
              <w:rPr>
                <w:b/>
                <w:noProof/>
                <w:sz w:val="16"/>
                <w:szCs w:val="16"/>
              </w:rPr>
              <w:t>% izvedenih finančnih kontrol na kraju samem (e = skupaj a / skupaj d)</w:t>
            </w: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SI/2017/OB/0001</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135.926,99</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SI/2017/PR/0002</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115.290,00</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SI/2017/PR/0004</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81.565,39</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SI/2017/PR/0017</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108.360,52</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SI/2018/OB/0001</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3.586.378,25</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SI/2018/PR/0002</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944.695,34</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SI/2018/PR/0003</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171.893,58</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SI/2018/PR/0016</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451.659,03</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SI/2019/OB/0002</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494.250,51</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SI/2019/OB/0003</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21.863,06</w:t>
            </w:r>
          </w:p>
        </w:tc>
        <w:tc>
          <w:tcPr>
            <w:shd w:val="clear" w:color="auto" w:fill="auto"/>
          </w:tcPr>
          <w:p w:rsidR="0090651B" w:rsidRPr="003C63B8" w:rsidP="008A0424">
            <w:pPr>
              <w:spacing w:before="0" w:after="0"/>
              <w:jc w:val="right"/>
              <w:rPr>
                <w:b/>
                <w:sz w:val="16"/>
                <w:szCs w:val="16"/>
              </w:rPr>
            </w:pPr>
            <w:r w:rsidRPr="003C63B8">
              <w:rPr>
                <w:noProof/>
                <w:sz w:val="16"/>
                <w:szCs w:val="16"/>
              </w:rPr>
              <w:t>1.186,34</w:t>
            </w:r>
          </w:p>
        </w:tc>
        <w:tc>
          <w:tcPr>
            <w:shd w:val="clear" w:color="auto" w:fill="auto"/>
          </w:tcPr>
          <w:p w:rsidR="0090651B" w:rsidRPr="003C63B8" w:rsidP="008A0424">
            <w:pPr>
              <w:spacing w:before="0" w:after="0"/>
              <w:jc w:val="right"/>
              <w:rPr>
                <w:b/>
                <w:sz w:val="16"/>
                <w:szCs w:val="16"/>
              </w:rPr>
            </w:pPr>
            <w:r w:rsidRPr="003C63B8">
              <w:rPr>
                <w:noProof/>
                <w:sz w:val="16"/>
                <w:szCs w:val="16"/>
              </w:rPr>
              <w:t>5,43%</w:t>
            </w:r>
          </w:p>
        </w:tc>
        <w:tc>
          <w:tcPr>
            <w:shd w:val="clear" w:color="auto" w:fill="auto"/>
          </w:tcPr>
          <w:p w:rsidR="0090651B" w:rsidRPr="003C63B8" w:rsidP="008A0424">
            <w:pPr>
              <w:spacing w:before="0" w:after="0"/>
              <w:jc w:val="right"/>
              <w:rPr>
                <w:b/>
                <w:sz w:val="16"/>
                <w:szCs w:val="16"/>
              </w:rPr>
            </w:pPr>
            <w:r w:rsidRPr="003C63B8">
              <w:rPr>
                <w:noProof/>
                <w:sz w:val="16"/>
                <w:szCs w:val="16"/>
              </w:rPr>
              <w:t>62.467,92</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SI/2019/OV/0001</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1.121.267,39</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SI/2019/PR/0002</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75.152,37</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SI/2019/PR/0003</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45.622,28</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SI/2019/PR/0004</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13.980,55</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SI/2019/PR/0014</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26.618,02</w:t>
            </w:r>
          </w:p>
        </w:tc>
        <w:tc>
          <w:tcPr>
            <w:shd w:val="clear" w:color="auto" w:fill="auto"/>
          </w:tcPr>
          <w:p w:rsidR="0090651B" w:rsidRPr="003C63B8" w:rsidP="008A0424">
            <w:pPr>
              <w:spacing w:before="0" w:after="0"/>
              <w:jc w:val="right"/>
              <w:rPr>
                <w:b/>
                <w:sz w:val="16"/>
                <w:szCs w:val="16"/>
              </w:rPr>
            </w:pPr>
            <w:r w:rsidRPr="003C63B8">
              <w:rPr>
                <w:noProof/>
                <w:sz w:val="16"/>
                <w:szCs w:val="16"/>
              </w:rPr>
              <w:t>11,53</w:t>
            </w:r>
          </w:p>
        </w:tc>
        <w:tc>
          <w:tcPr>
            <w:shd w:val="clear" w:color="auto" w:fill="auto"/>
          </w:tcPr>
          <w:p w:rsidR="0090651B" w:rsidRPr="003C63B8" w:rsidP="008A0424">
            <w:pPr>
              <w:spacing w:before="0" w:after="0"/>
              <w:jc w:val="right"/>
              <w:rPr>
                <w:b/>
                <w:sz w:val="16"/>
                <w:szCs w:val="16"/>
              </w:rPr>
            </w:pPr>
            <w:r w:rsidRPr="003C63B8">
              <w:rPr>
                <w:noProof/>
                <w:sz w:val="16"/>
                <w:szCs w:val="16"/>
              </w:rPr>
              <w:t>0,04%</w:t>
            </w:r>
          </w:p>
        </w:tc>
        <w:tc>
          <w:tcPr>
            <w:shd w:val="clear" w:color="auto" w:fill="auto"/>
          </w:tcPr>
          <w:p w:rsidR="0090651B" w:rsidRPr="003C63B8" w:rsidP="008A0424">
            <w:pPr>
              <w:spacing w:before="0" w:after="0"/>
              <w:jc w:val="right"/>
              <w:rPr>
                <w:b/>
                <w:sz w:val="16"/>
                <w:szCs w:val="16"/>
              </w:rPr>
            </w:pPr>
            <w:r w:rsidRPr="003C63B8">
              <w:rPr>
                <w:noProof/>
                <w:sz w:val="16"/>
                <w:szCs w:val="16"/>
              </w:rPr>
              <w:t>97.254,29</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SI/2020/OB/0002</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418.151,90</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SI/2020/OV/0001</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681.714,81</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SI/2020/PR/0004</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93.806,59</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SI/2020/PR/0005</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50.369,03</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SI/2020/PR/0006</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24.564,38</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SI/2020/PR/0009</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61.773,19</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129.599,64</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SI/2020/PR/0010</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120.465,93</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120.465,93</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SI/2020/PR/0011</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122.887,85</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SI/2020/PR/0014</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244.853,46</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SI/2020/PR/0015</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677.578,64</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677.578,64</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SI/2020/PR/0017</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241.337,78</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SI/2020/PR/0018</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20.444,08</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SI/2020/PR/0019</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14.711,59</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SI/2020/PR/0027</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35.387,81</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SI/2020/PR/0030</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374.367,34</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SI/2020/PR/0031</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131.194,24</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SI/2020/PR/0038</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43.742,86</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SI/2020/PR/0039</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141.425,71</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SI/2020/PR/0041</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137.413,58</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SI/2020/PR/0045</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1.277.845,33</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29.840,34</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SI/2020/PR/0046</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1.277.845,33</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SI/2020/PR/0047</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3.647,86</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SI/2020/PR/0048</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633.321,03</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SI/2020/PR/0049</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91.328,77</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SI/2020/PR/0050</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545.735,88</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SI/2020/PR/0054</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44.363,19</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SI/2020/PR/0055</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7.058,07</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SI/2020/PR/0056</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10.799,99</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SI/2020/PR/0057</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70.355,00</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SI/2020/PR/0058</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102.028,38</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SI/2020/PR/0059</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235.806,51</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SI/2020/PR/0062</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36.719,98</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SI/2020/PR/0063</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641,26</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SI/2020/PR/0065</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30.867,38</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SI/2020/PR/0066</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22.499,96</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noProof/>
                <w:sz w:val="16"/>
                <w:szCs w:val="16"/>
              </w:rPr>
              <w:t>SI/2020/PR/0067</w:t>
            </w:r>
            <w:r w:rsidRPr="003C63B8">
              <w:rPr>
                <w:sz w:val="16"/>
                <w:szCs w:val="16"/>
              </w:rPr>
              <w:t xml:space="preserve">  </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r w:rsidRPr="003C63B8">
              <w:rPr>
                <w:noProof/>
                <w:sz w:val="16"/>
                <w:szCs w:val="16"/>
              </w:rPr>
              <w:t>0,00</w:t>
            </w:r>
          </w:p>
        </w:tc>
        <w:tc>
          <w:tcPr>
            <w:shd w:val="clear" w:color="auto" w:fill="auto"/>
          </w:tcPr>
          <w:p w:rsidR="0090651B" w:rsidRPr="003C63B8" w:rsidP="008A0424">
            <w:pPr>
              <w:spacing w:before="0" w:after="0"/>
              <w:jc w:val="right"/>
              <w:rPr>
                <w:b/>
                <w:sz w:val="16"/>
                <w:szCs w:val="16"/>
              </w:rPr>
            </w:pPr>
          </w:p>
        </w:tc>
        <w:tc>
          <w:tcPr>
            <w:shd w:val="clear" w:color="auto" w:fill="auto"/>
          </w:tcPr>
          <w:p w:rsidR="0090651B" w:rsidRPr="003C63B8" w:rsidP="008A0424">
            <w:pPr>
              <w:spacing w:before="0" w:after="0"/>
              <w:jc w:val="right"/>
              <w:rPr>
                <w:b/>
                <w:sz w:val="16"/>
                <w:szCs w:val="16"/>
              </w:rPr>
            </w:pPr>
            <w:r w:rsidRPr="003C63B8">
              <w:rPr>
                <w:noProof/>
                <w:sz w:val="16"/>
                <w:szCs w:val="16"/>
              </w:rPr>
              <w:t>41.773,44</w:t>
            </w:r>
          </w:p>
        </w:tc>
        <w:tc>
          <w:tcPr>
            <w:shd w:val="clear" w:color="auto" w:fill="auto"/>
          </w:tcPr>
          <w:p w:rsidR="0090651B" w:rsidRPr="003C63B8" w:rsidP="008A0424">
            <w:pPr>
              <w:spacing w:before="0" w:after="0"/>
              <w:jc w:val="right"/>
              <w:rPr>
                <w:b/>
                <w:sz w:val="16"/>
                <w:szCs w:val="16"/>
              </w:rPr>
            </w:pPr>
          </w:p>
        </w:tc>
      </w:tr>
      <w:tr w:rsidTr="00EB2051">
        <w:tblPrEx>
          <w:tblW w:w="5000" w:type="pct"/>
          <w:tblCellMar>
            <w:left w:w="57" w:type="dxa"/>
            <w:right w:w="57" w:type="dxa"/>
          </w:tblCellMar>
          <w:tblLook w:val="04A0"/>
        </w:tblPrEx>
        <w:tc>
          <w:tcPr>
            <w:shd w:val="clear" w:color="auto" w:fill="auto"/>
          </w:tcPr>
          <w:p w:rsidR="0090651B" w:rsidRPr="003C63B8" w:rsidP="008A0424">
            <w:pPr>
              <w:spacing w:before="0" w:after="0"/>
              <w:jc w:val="left"/>
              <w:rPr>
                <w:b/>
                <w:sz w:val="16"/>
                <w:szCs w:val="16"/>
              </w:rPr>
            </w:pPr>
            <w:r w:rsidRPr="003C63B8">
              <w:rPr>
                <w:b/>
                <w:noProof/>
                <w:sz w:val="16"/>
                <w:szCs w:val="16"/>
              </w:rPr>
              <w:t>Skupaj</w:t>
            </w:r>
          </w:p>
        </w:tc>
        <w:tc>
          <w:tcPr>
            <w:shd w:val="clear" w:color="auto" w:fill="auto"/>
          </w:tcPr>
          <w:p w:rsidR="0090651B" w:rsidRPr="003C63B8" w:rsidP="008A0424">
            <w:pPr>
              <w:spacing w:before="0" w:after="0"/>
              <w:jc w:val="right"/>
              <w:rPr>
                <w:b/>
                <w:sz w:val="16"/>
                <w:szCs w:val="16"/>
              </w:rPr>
            </w:pPr>
            <w:r w:rsidRPr="003C63B8">
              <w:rPr>
                <w:b/>
                <w:noProof/>
                <w:sz w:val="16"/>
                <w:szCs w:val="16"/>
              </w:rPr>
              <w:t>2.186.144,17</w:t>
            </w:r>
          </w:p>
        </w:tc>
        <w:tc>
          <w:tcPr>
            <w:shd w:val="clear" w:color="auto" w:fill="auto"/>
          </w:tcPr>
          <w:p w:rsidR="0090651B" w:rsidRPr="003C63B8" w:rsidP="008A0424">
            <w:pPr>
              <w:spacing w:before="0" w:after="0"/>
              <w:jc w:val="right"/>
              <w:rPr>
                <w:b/>
                <w:sz w:val="16"/>
                <w:szCs w:val="16"/>
              </w:rPr>
            </w:pPr>
            <w:r w:rsidRPr="003C63B8">
              <w:rPr>
                <w:b/>
                <w:noProof/>
                <w:sz w:val="16"/>
                <w:szCs w:val="16"/>
              </w:rPr>
              <w:t>1.197,87</w:t>
            </w:r>
          </w:p>
        </w:tc>
        <w:tc>
          <w:tcPr>
            <w:shd w:val="clear" w:color="auto" w:fill="auto"/>
          </w:tcPr>
          <w:p w:rsidR="0090651B" w:rsidRPr="003C63B8" w:rsidP="008A0424">
            <w:pPr>
              <w:spacing w:before="0" w:after="0"/>
              <w:jc w:val="right"/>
              <w:rPr>
                <w:b/>
                <w:sz w:val="16"/>
                <w:szCs w:val="16"/>
              </w:rPr>
            </w:pPr>
            <w:r w:rsidRPr="003C63B8">
              <w:rPr>
                <w:b/>
                <w:noProof/>
                <w:sz w:val="16"/>
                <w:szCs w:val="16"/>
              </w:rPr>
              <w:t>0,05%</w:t>
            </w:r>
          </w:p>
        </w:tc>
        <w:tc>
          <w:tcPr>
            <w:shd w:val="clear" w:color="auto" w:fill="auto"/>
          </w:tcPr>
          <w:p w:rsidR="0090651B" w:rsidRPr="003C63B8" w:rsidP="008A0424">
            <w:pPr>
              <w:spacing w:before="0" w:after="0"/>
              <w:jc w:val="right"/>
              <w:rPr>
                <w:b/>
                <w:sz w:val="16"/>
                <w:szCs w:val="16"/>
              </w:rPr>
            </w:pPr>
            <w:r w:rsidRPr="003C63B8">
              <w:rPr>
                <w:b/>
                <w:noProof/>
                <w:sz w:val="16"/>
                <w:szCs w:val="16"/>
              </w:rPr>
              <w:t>14.394.414,00</w:t>
            </w:r>
          </w:p>
        </w:tc>
        <w:tc>
          <w:tcPr>
            <w:shd w:val="clear" w:color="auto" w:fill="auto"/>
          </w:tcPr>
          <w:p w:rsidR="0090651B" w:rsidRPr="003C63B8" w:rsidP="008A0424">
            <w:pPr>
              <w:spacing w:before="0" w:after="0"/>
              <w:jc w:val="right"/>
              <w:rPr>
                <w:b/>
                <w:sz w:val="16"/>
                <w:szCs w:val="16"/>
              </w:rPr>
            </w:pPr>
            <w:r w:rsidRPr="003C63B8">
              <w:rPr>
                <w:b/>
                <w:noProof/>
                <w:sz w:val="16"/>
                <w:szCs w:val="16"/>
              </w:rPr>
              <w:t>15,19%</w:t>
            </w:r>
          </w:p>
        </w:tc>
      </w:tr>
    </w:tbl>
    <w:p w:rsidR="0090651B" w:rsidP="008A0424">
      <w:pPr>
        <w:spacing w:before="0" w:after="0"/>
        <w:rPr>
          <w:b/>
        </w:rPr>
      </w:pPr>
    </w:p>
    <w:p w:rsidR="0090651B" w:rsidP="008A0424">
      <w:pPr>
        <w:spacing w:before="0" w:after="0"/>
        <w:rPr>
          <w:b/>
        </w:rPr>
      </w:pPr>
      <w:r>
        <w:rPr>
          <w:b/>
          <w:noProof/>
        </w:rPr>
        <w:t>Skupni povzetek rezultatov finančnih kontrol na kraju samem za zaključene projekte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14"/>
        <w:gridCol w:w="2326"/>
        <w:gridCol w:w="2738"/>
        <w:gridCol w:w="1678"/>
        <w:gridCol w:w="1569"/>
        <w:gridCol w:w="1426"/>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blHeader/>
        </w:trPr>
        <w:tc>
          <w:tcPr>
            <w:shd w:val="clear" w:color="auto" w:fill="auto"/>
          </w:tcPr>
          <w:p w:rsidR="0090651B" w:rsidRPr="009C2B99" w:rsidP="008A0424">
            <w:pPr>
              <w:spacing w:before="0" w:after="0"/>
              <w:jc w:val="center"/>
              <w:rPr>
                <w:b/>
                <w:sz w:val="16"/>
                <w:szCs w:val="16"/>
              </w:rPr>
            </w:pPr>
            <w:r w:rsidRPr="009C2B99">
              <w:rPr>
                <w:b/>
                <w:noProof/>
                <w:sz w:val="16"/>
                <w:szCs w:val="16"/>
              </w:rPr>
              <w:t>Proračunsko leto</w:t>
            </w:r>
          </w:p>
        </w:tc>
        <w:tc>
          <w:tcPr>
            <w:shd w:val="clear" w:color="auto" w:fill="auto"/>
          </w:tcPr>
          <w:p w:rsidR="0090651B" w:rsidRPr="009C2B99" w:rsidP="008A0424">
            <w:pPr>
              <w:spacing w:before="0" w:after="0"/>
              <w:jc w:val="left"/>
              <w:rPr>
                <w:b/>
                <w:sz w:val="16"/>
                <w:szCs w:val="16"/>
              </w:rPr>
            </w:pPr>
            <w:r w:rsidRPr="009C2B99">
              <w:rPr>
                <w:b/>
                <w:noProof/>
                <w:sz w:val="16"/>
                <w:szCs w:val="16"/>
              </w:rPr>
              <w:t>Skupni prispevek Unije, kontroliran v proračunskem letu za vse zaključene projekte (EUR) (a)</w:t>
            </w:r>
          </w:p>
        </w:tc>
        <w:tc>
          <w:tcPr>
            <w:shd w:val="clear" w:color="auto" w:fill="auto"/>
          </w:tcPr>
          <w:p w:rsidR="0090651B" w:rsidRPr="009C2B99" w:rsidP="008A0424">
            <w:pPr>
              <w:spacing w:before="0" w:after="0"/>
              <w:jc w:val="left"/>
              <w:rPr>
                <w:b/>
                <w:sz w:val="16"/>
                <w:szCs w:val="16"/>
              </w:rPr>
            </w:pPr>
            <w:r w:rsidRPr="009C2B99">
              <w:rPr>
                <w:b/>
                <w:noProof/>
                <w:sz w:val="16"/>
                <w:szCs w:val="16"/>
              </w:rPr>
              <w:t>Skupni znesek napak, ugotovljenih v prispevku Unije v proračunskem letu za vse zaključene projekte (EUR) (b)</w:t>
            </w:r>
          </w:p>
        </w:tc>
        <w:tc>
          <w:tcPr>
            <w:shd w:val="clear" w:color="auto" w:fill="auto"/>
          </w:tcPr>
          <w:p w:rsidR="0090651B" w:rsidRPr="009C2B99" w:rsidP="008A0424">
            <w:pPr>
              <w:spacing w:before="0" w:after="0"/>
              <w:jc w:val="left"/>
              <w:rPr>
                <w:b/>
                <w:sz w:val="16"/>
                <w:szCs w:val="16"/>
              </w:rPr>
            </w:pPr>
            <w:r w:rsidRPr="009C2B99">
              <w:rPr>
                <w:b/>
                <w:noProof/>
                <w:sz w:val="16"/>
                <w:szCs w:val="16"/>
              </w:rPr>
              <w:t>% napak, ugotovljenih pri nadzoru zaključenih projektov (c = b / a)</w:t>
            </w:r>
          </w:p>
        </w:tc>
        <w:tc>
          <w:tcPr>
            <w:shd w:val="clear" w:color="auto" w:fill="auto"/>
          </w:tcPr>
          <w:p w:rsidR="0090651B" w:rsidRPr="009C2B99" w:rsidP="008A0424">
            <w:pPr>
              <w:spacing w:before="0" w:after="0"/>
              <w:jc w:val="left"/>
              <w:rPr>
                <w:b/>
                <w:sz w:val="16"/>
                <w:szCs w:val="16"/>
              </w:rPr>
            </w:pPr>
            <w:r w:rsidRPr="009C2B99">
              <w:rPr>
                <w:b/>
                <w:noProof/>
                <w:sz w:val="16"/>
                <w:szCs w:val="16"/>
              </w:rPr>
              <w:t>Kumulativni prispevek Unije, prijavljen za zaključene projekte</w:t>
            </w:r>
          </w:p>
        </w:tc>
        <w:tc>
          <w:tcPr>
            <w:shd w:val="clear" w:color="auto" w:fill="auto"/>
          </w:tcPr>
          <w:p w:rsidR="0090651B" w:rsidRPr="009C2B99" w:rsidP="008A0424">
            <w:pPr>
              <w:spacing w:before="0" w:after="0"/>
              <w:jc w:val="left"/>
              <w:rPr>
                <w:b/>
                <w:sz w:val="16"/>
                <w:szCs w:val="16"/>
              </w:rPr>
            </w:pPr>
            <w:r w:rsidRPr="009C2B99">
              <w:rPr>
                <w:b/>
                <w:noProof/>
                <w:sz w:val="16"/>
                <w:szCs w:val="16"/>
              </w:rPr>
              <w:t>% izvedenih finančnih kontrol na kraju samem (e = a / d)</w:t>
            </w:r>
          </w:p>
        </w:tc>
      </w:tr>
      <w:tr w:rsidTr="00EB2051">
        <w:tblPrEx>
          <w:tblW w:w="5000" w:type="pct"/>
          <w:tblCellMar>
            <w:left w:w="57" w:type="dxa"/>
            <w:right w:w="57" w:type="dxa"/>
          </w:tblCellMar>
          <w:tblLook w:val="04A0"/>
        </w:tblPrEx>
        <w:tc>
          <w:tcPr>
            <w:shd w:val="clear" w:color="auto" w:fill="auto"/>
          </w:tcPr>
          <w:p w:rsidR="0090651B" w:rsidRPr="009C2B99" w:rsidP="008A0424">
            <w:pPr>
              <w:spacing w:before="0" w:after="0"/>
              <w:rPr>
                <w:sz w:val="16"/>
                <w:szCs w:val="16"/>
              </w:rPr>
            </w:pPr>
            <w:r w:rsidRPr="009C2B99">
              <w:rPr>
                <w:noProof/>
                <w:sz w:val="16"/>
                <w:szCs w:val="16"/>
              </w:rPr>
              <w:t>2015</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r>
      <w:tr w:rsidTr="00EB2051">
        <w:tblPrEx>
          <w:tblW w:w="5000" w:type="pct"/>
          <w:tblCellMar>
            <w:left w:w="57" w:type="dxa"/>
            <w:right w:w="57" w:type="dxa"/>
          </w:tblCellMar>
          <w:tblLook w:val="04A0"/>
        </w:tblPrEx>
        <w:tc>
          <w:tcPr>
            <w:shd w:val="clear" w:color="auto" w:fill="auto"/>
          </w:tcPr>
          <w:p w:rsidR="0090651B" w:rsidRPr="009C2B99" w:rsidP="008A0424">
            <w:pPr>
              <w:spacing w:before="0" w:after="0"/>
              <w:rPr>
                <w:sz w:val="16"/>
                <w:szCs w:val="16"/>
              </w:rPr>
            </w:pPr>
            <w:r w:rsidRPr="009C2B99">
              <w:rPr>
                <w:noProof/>
                <w:sz w:val="16"/>
                <w:szCs w:val="16"/>
              </w:rPr>
              <w:t>2016</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r>
      <w:tr w:rsidTr="00EB2051">
        <w:tblPrEx>
          <w:tblW w:w="5000" w:type="pct"/>
          <w:tblCellMar>
            <w:left w:w="57" w:type="dxa"/>
            <w:right w:w="57" w:type="dxa"/>
          </w:tblCellMar>
          <w:tblLook w:val="04A0"/>
        </w:tblPrEx>
        <w:tc>
          <w:tcPr>
            <w:shd w:val="clear" w:color="auto" w:fill="auto"/>
          </w:tcPr>
          <w:p w:rsidR="0090651B" w:rsidRPr="009C2B99" w:rsidP="008A0424">
            <w:pPr>
              <w:spacing w:before="0" w:after="0"/>
              <w:rPr>
                <w:sz w:val="16"/>
                <w:szCs w:val="16"/>
              </w:rPr>
            </w:pPr>
            <w:r w:rsidRPr="009C2B99">
              <w:rPr>
                <w:noProof/>
                <w:sz w:val="16"/>
                <w:szCs w:val="16"/>
              </w:rPr>
              <w:t>2017</w:t>
            </w:r>
          </w:p>
        </w:tc>
        <w:tc>
          <w:tcPr>
            <w:shd w:val="clear" w:color="auto" w:fill="auto"/>
          </w:tcPr>
          <w:p w:rsidR="0090651B" w:rsidRPr="009C2B99" w:rsidP="008A0424">
            <w:pPr>
              <w:spacing w:before="0" w:after="0"/>
              <w:jc w:val="right"/>
              <w:rPr>
                <w:sz w:val="16"/>
                <w:szCs w:val="16"/>
              </w:rPr>
            </w:pPr>
            <w:r w:rsidRPr="009C2B99">
              <w:rPr>
                <w:noProof/>
                <w:sz w:val="16"/>
                <w:szCs w:val="16"/>
              </w:rPr>
              <w:t>1.112.672,14</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1.482.432,18</w:t>
            </w:r>
          </w:p>
        </w:tc>
        <w:tc>
          <w:tcPr>
            <w:shd w:val="clear" w:color="auto" w:fill="auto"/>
          </w:tcPr>
          <w:p w:rsidR="0090651B" w:rsidRPr="009C2B99" w:rsidP="008A0424">
            <w:pPr>
              <w:spacing w:before="0" w:after="0"/>
              <w:jc w:val="right"/>
              <w:rPr>
                <w:sz w:val="16"/>
                <w:szCs w:val="16"/>
              </w:rPr>
            </w:pPr>
            <w:r w:rsidRPr="009C2B99">
              <w:rPr>
                <w:noProof/>
                <w:sz w:val="16"/>
                <w:szCs w:val="16"/>
              </w:rPr>
              <w:t>75,06%</w:t>
            </w:r>
          </w:p>
        </w:tc>
      </w:tr>
      <w:tr w:rsidTr="00EB2051">
        <w:tblPrEx>
          <w:tblW w:w="5000" w:type="pct"/>
          <w:tblCellMar>
            <w:left w:w="57" w:type="dxa"/>
            <w:right w:w="57" w:type="dxa"/>
          </w:tblCellMar>
          <w:tblLook w:val="04A0"/>
        </w:tblPrEx>
        <w:tc>
          <w:tcPr>
            <w:shd w:val="clear" w:color="auto" w:fill="auto"/>
          </w:tcPr>
          <w:p w:rsidR="0090651B" w:rsidRPr="009C2B99" w:rsidP="008A0424">
            <w:pPr>
              <w:spacing w:before="0" w:after="0"/>
              <w:rPr>
                <w:sz w:val="16"/>
                <w:szCs w:val="16"/>
              </w:rPr>
            </w:pPr>
            <w:r w:rsidRPr="009C2B99">
              <w:rPr>
                <w:noProof/>
                <w:sz w:val="16"/>
                <w:szCs w:val="16"/>
              </w:rPr>
              <w:t>2018</w:t>
            </w:r>
          </w:p>
        </w:tc>
        <w:tc>
          <w:tcPr>
            <w:shd w:val="clear" w:color="auto" w:fill="auto"/>
          </w:tcPr>
          <w:p w:rsidR="0090651B" w:rsidRPr="009C2B99" w:rsidP="008A0424">
            <w:pPr>
              <w:spacing w:before="0" w:after="0"/>
              <w:jc w:val="right"/>
              <w:rPr>
                <w:sz w:val="16"/>
                <w:szCs w:val="16"/>
              </w:rPr>
            </w:pPr>
            <w:r w:rsidRPr="009C2B99">
              <w:rPr>
                <w:noProof/>
                <w:sz w:val="16"/>
                <w:szCs w:val="16"/>
              </w:rPr>
              <w:t>939.333,59</w:t>
            </w:r>
          </w:p>
        </w:tc>
        <w:tc>
          <w:tcPr>
            <w:shd w:val="clear" w:color="auto" w:fill="auto"/>
          </w:tcPr>
          <w:p w:rsidR="0090651B" w:rsidRPr="009C2B99" w:rsidP="008A0424">
            <w:pPr>
              <w:spacing w:before="0" w:after="0"/>
              <w:jc w:val="right"/>
              <w:rPr>
                <w:sz w:val="16"/>
                <w:szCs w:val="16"/>
              </w:rPr>
            </w:pPr>
            <w:r w:rsidRPr="009C2B99">
              <w:rPr>
                <w:noProof/>
                <w:sz w:val="16"/>
                <w:szCs w:val="16"/>
              </w:rPr>
              <w:t>319.297,17</w:t>
            </w:r>
          </w:p>
        </w:tc>
        <w:tc>
          <w:tcPr>
            <w:shd w:val="clear" w:color="auto" w:fill="auto"/>
          </w:tcPr>
          <w:p w:rsidR="0090651B" w:rsidRPr="009C2B99" w:rsidP="008A0424">
            <w:pPr>
              <w:spacing w:before="0" w:after="0"/>
              <w:jc w:val="right"/>
              <w:rPr>
                <w:sz w:val="16"/>
                <w:szCs w:val="16"/>
              </w:rPr>
            </w:pPr>
            <w:r w:rsidRPr="009C2B99">
              <w:rPr>
                <w:noProof/>
                <w:sz w:val="16"/>
                <w:szCs w:val="16"/>
              </w:rPr>
              <w:t>33,99%</w:t>
            </w:r>
          </w:p>
        </w:tc>
        <w:tc>
          <w:tcPr>
            <w:shd w:val="clear" w:color="auto" w:fill="auto"/>
          </w:tcPr>
          <w:p w:rsidR="0090651B" w:rsidRPr="009C2B99" w:rsidP="008A0424">
            <w:pPr>
              <w:spacing w:before="0" w:after="0"/>
              <w:jc w:val="right"/>
              <w:rPr>
                <w:sz w:val="16"/>
                <w:szCs w:val="16"/>
              </w:rPr>
            </w:pPr>
            <w:r w:rsidRPr="009C2B99">
              <w:rPr>
                <w:noProof/>
                <w:sz w:val="16"/>
                <w:szCs w:val="16"/>
              </w:rPr>
              <w:t>6.249.945,53</w:t>
            </w:r>
          </w:p>
        </w:tc>
        <w:tc>
          <w:tcPr>
            <w:shd w:val="clear" w:color="auto" w:fill="auto"/>
          </w:tcPr>
          <w:p w:rsidR="0090651B" w:rsidRPr="009C2B99" w:rsidP="008A0424">
            <w:pPr>
              <w:spacing w:before="0" w:after="0"/>
              <w:jc w:val="right"/>
              <w:rPr>
                <w:sz w:val="16"/>
                <w:szCs w:val="16"/>
              </w:rPr>
            </w:pPr>
            <w:r w:rsidRPr="009C2B99">
              <w:rPr>
                <w:noProof/>
                <w:sz w:val="16"/>
                <w:szCs w:val="16"/>
              </w:rPr>
              <w:t>15,03%</w:t>
            </w:r>
          </w:p>
        </w:tc>
      </w:tr>
      <w:tr w:rsidTr="00EB2051">
        <w:tblPrEx>
          <w:tblW w:w="5000" w:type="pct"/>
          <w:tblCellMar>
            <w:left w:w="57" w:type="dxa"/>
            <w:right w:w="57" w:type="dxa"/>
          </w:tblCellMar>
          <w:tblLook w:val="04A0"/>
        </w:tblPrEx>
        <w:tc>
          <w:tcPr>
            <w:shd w:val="clear" w:color="auto" w:fill="auto"/>
          </w:tcPr>
          <w:p w:rsidR="0090651B" w:rsidRPr="009C2B99" w:rsidP="008A0424">
            <w:pPr>
              <w:spacing w:before="0" w:after="0"/>
              <w:rPr>
                <w:sz w:val="16"/>
                <w:szCs w:val="16"/>
              </w:rPr>
            </w:pPr>
            <w:r w:rsidRPr="009C2B99">
              <w:rPr>
                <w:noProof/>
                <w:sz w:val="16"/>
                <w:szCs w:val="16"/>
              </w:rPr>
              <w:t>2019</w:t>
            </w:r>
          </w:p>
        </w:tc>
        <w:tc>
          <w:tcPr>
            <w:shd w:val="clear" w:color="auto" w:fill="auto"/>
          </w:tcPr>
          <w:p w:rsidR="0090651B" w:rsidRPr="009C2B99" w:rsidP="008A0424">
            <w:pPr>
              <w:spacing w:before="0" w:after="0"/>
              <w:jc w:val="right"/>
              <w:rPr>
                <w:sz w:val="16"/>
                <w:szCs w:val="16"/>
              </w:rPr>
            </w:pPr>
            <w:r w:rsidRPr="009C2B99">
              <w:rPr>
                <w:noProof/>
                <w:sz w:val="16"/>
                <w:szCs w:val="16"/>
              </w:rPr>
              <w:t>755.042,78</w:t>
            </w:r>
          </w:p>
        </w:tc>
        <w:tc>
          <w:tcPr>
            <w:shd w:val="clear" w:color="auto" w:fill="auto"/>
          </w:tcPr>
          <w:p w:rsidR="0090651B" w:rsidRPr="009C2B99" w:rsidP="008A0424">
            <w:pPr>
              <w:spacing w:before="0" w:after="0"/>
              <w:jc w:val="right"/>
              <w:rPr>
                <w:sz w:val="16"/>
                <w:szCs w:val="16"/>
              </w:rPr>
            </w:pPr>
            <w:r w:rsidRPr="009C2B99">
              <w:rPr>
                <w:noProof/>
                <w:sz w:val="16"/>
                <w:szCs w:val="16"/>
              </w:rPr>
              <w:t>867,45</w:t>
            </w:r>
          </w:p>
        </w:tc>
        <w:tc>
          <w:tcPr>
            <w:shd w:val="clear" w:color="auto" w:fill="auto"/>
          </w:tcPr>
          <w:p w:rsidR="0090651B" w:rsidRPr="009C2B99" w:rsidP="008A0424">
            <w:pPr>
              <w:spacing w:before="0" w:after="0"/>
              <w:jc w:val="right"/>
              <w:rPr>
                <w:sz w:val="16"/>
                <w:szCs w:val="16"/>
              </w:rPr>
            </w:pPr>
            <w:r w:rsidRPr="009C2B99">
              <w:rPr>
                <w:noProof/>
                <w:sz w:val="16"/>
                <w:szCs w:val="16"/>
              </w:rPr>
              <w:t>0,11%</w:t>
            </w:r>
          </w:p>
        </w:tc>
        <w:tc>
          <w:tcPr>
            <w:shd w:val="clear" w:color="auto" w:fill="auto"/>
          </w:tcPr>
          <w:p w:rsidR="0090651B" w:rsidRPr="009C2B99" w:rsidP="008A0424">
            <w:pPr>
              <w:spacing w:before="0" w:after="0"/>
              <w:jc w:val="right"/>
              <w:rPr>
                <w:sz w:val="16"/>
                <w:szCs w:val="16"/>
              </w:rPr>
            </w:pPr>
            <w:r w:rsidRPr="009C2B99">
              <w:rPr>
                <w:noProof/>
                <w:sz w:val="16"/>
                <w:szCs w:val="16"/>
              </w:rPr>
              <w:t>4.872.591,99</w:t>
            </w:r>
          </w:p>
        </w:tc>
        <w:tc>
          <w:tcPr>
            <w:shd w:val="clear" w:color="auto" w:fill="auto"/>
          </w:tcPr>
          <w:p w:rsidR="0090651B" w:rsidRPr="009C2B99" w:rsidP="008A0424">
            <w:pPr>
              <w:spacing w:before="0" w:after="0"/>
              <w:jc w:val="right"/>
              <w:rPr>
                <w:sz w:val="16"/>
                <w:szCs w:val="16"/>
              </w:rPr>
            </w:pPr>
            <w:r w:rsidRPr="009C2B99">
              <w:rPr>
                <w:noProof/>
                <w:sz w:val="16"/>
                <w:szCs w:val="16"/>
              </w:rPr>
              <w:t>15,50%</w:t>
            </w:r>
          </w:p>
        </w:tc>
      </w:tr>
      <w:tr w:rsidTr="00EB2051">
        <w:tblPrEx>
          <w:tblW w:w="5000" w:type="pct"/>
          <w:tblCellMar>
            <w:left w:w="57" w:type="dxa"/>
            <w:right w:w="57" w:type="dxa"/>
          </w:tblCellMar>
          <w:tblLook w:val="04A0"/>
        </w:tblPrEx>
        <w:tc>
          <w:tcPr>
            <w:shd w:val="clear" w:color="auto" w:fill="auto"/>
          </w:tcPr>
          <w:p w:rsidR="0090651B" w:rsidRPr="009C2B99" w:rsidP="008A0424">
            <w:pPr>
              <w:spacing w:before="0" w:after="0"/>
              <w:rPr>
                <w:sz w:val="16"/>
                <w:szCs w:val="16"/>
              </w:rPr>
            </w:pPr>
            <w:r w:rsidRPr="009C2B99">
              <w:rPr>
                <w:noProof/>
                <w:sz w:val="16"/>
                <w:szCs w:val="16"/>
              </w:rPr>
              <w:t>2020</w:t>
            </w:r>
          </w:p>
        </w:tc>
        <w:tc>
          <w:tcPr>
            <w:shd w:val="clear" w:color="auto" w:fill="auto"/>
          </w:tcPr>
          <w:p w:rsidR="0090651B" w:rsidRPr="009C2B99" w:rsidP="008A0424">
            <w:pPr>
              <w:spacing w:before="0" w:after="0"/>
              <w:jc w:val="right"/>
              <w:rPr>
                <w:sz w:val="16"/>
                <w:szCs w:val="16"/>
              </w:rPr>
            </w:pPr>
            <w:r w:rsidRPr="009C2B99">
              <w:rPr>
                <w:noProof/>
                <w:sz w:val="16"/>
                <w:szCs w:val="16"/>
              </w:rPr>
              <w:t>462.927,94</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0,00%</w:t>
            </w:r>
          </w:p>
        </w:tc>
        <w:tc>
          <w:tcPr>
            <w:shd w:val="clear" w:color="auto" w:fill="auto"/>
          </w:tcPr>
          <w:p w:rsidR="0090651B" w:rsidRPr="009C2B99" w:rsidP="008A0424">
            <w:pPr>
              <w:spacing w:before="0" w:after="0"/>
              <w:jc w:val="right"/>
              <w:rPr>
                <w:sz w:val="16"/>
                <w:szCs w:val="16"/>
              </w:rPr>
            </w:pPr>
            <w:r w:rsidRPr="009C2B99">
              <w:rPr>
                <w:noProof/>
                <w:sz w:val="16"/>
                <w:szCs w:val="16"/>
              </w:rPr>
              <w:t>1.913.045,20</w:t>
            </w:r>
          </w:p>
        </w:tc>
        <w:tc>
          <w:tcPr>
            <w:shd w:val="clear" w:color="auto" w:fill="auto"/>
          </w:tcPr>
          <w:p w:rsidR="0090651B" w:rsidRPr="009C2B99" w:rsidP="008A0424">
            <w:pPr>
              <w:spacing w:before="0" w:after="0"/>
              <w:jc w:val="right"/>
              <w:rPr>
                <w:sz w:val="16"/>
                <w:szCs w:val="16"/>
              </w:rPr>
            </w:pPr>
            <w:r w:rsidRPr="009C2B99">
              <w:rPr>
                <w:noProof/>
                <w:sz w:val="16"/>
                <w:szCs w:val="16"/>
              </w:rPr>
              <w:t>24,20%</w:t>
            </w:r>
          </w:p>
        </w:tc>
      </w:tr>
      <w:tr w:rsidTr="00EB2051">
        <w:tblPrEx>
          <w:tblW w:w="5000" w:type="pct"/>
          <w:tblCellMar>
            <w:left w:w="57" w:type="dxa"/>
            <w:right w:w="57" w:type="dxa"/>
          </w:tblCellMar>
          <w:tblLook w:val="04A0"/>
        </w:tblPrEx>
        <w:tc>
          <w:tcPr>
            <w:shd w:val="clear" w:color="auto" w:fill="auto"/>
          </w:tcPr>
          <w:p w:rsidR="0090651B" w:rsidRPr="009C2B99" w:rsidP="008A0424">
            <w:pPr>
              <w:spacing w:before="0" w:after="0"/>
              <w:rPr>
                <w:sz w:val="16"/>
                <w:szCs w:val="16"/>
              </w:rPr>
            </w:pPr>
            <w:r w:rsidRPr="009C2B99">
              <w:rPr>
                <w:noProof/>
                <w:sz w:val="16"/>
                <w:szCs w:val="16"/>
              </w:rPr>
              <w:t>2021</w:t>
            </w:r>
          </w:p>
        </w:tc>
        <w:tc>
          <w:tcPr>
            <w:shd w:val="clear" w:color="auto" w:fill="auto"/>
          </w:tcPr>
          <w:p w:rsidR="0090651B" w:rsidRPr="009C2B99" w:rsidP="008A0424">
            <w:pPr>
              <w:spacing w:before="0" w:after="0"/>
              <w:jc w:val="right"/>
              <w:rPr>
                <w:sz w:val="16"/>
                <w:szCs w:val="16"/>
              </w:rPr>
            </w:pPr>
            <w:r w:rsidRPr="009C2B99">
              <w:rPr>
                <w:noProof/>
                <w:sz w:val="16"/>
                <w:szCs w:val="16"/>
              </w:rPr>
              <w:t>576.853,52</w:t>
            </w:r>
          </w:p>
        </w:tc>
        <w:tc>
          <w:tcPr>
            <w:shd w:val="clear" w:color="auto" w:fill="auto"/>
          </w:tcPr>
          <w:p w:rsidR="0090651B" w:rsidRPr="009C2B99" w:rsidP="008A0424">
            <w:pPr>
              <w:spacing w:before="0" w:after="0"/>
              <w:jc w:val="right"/>
              <w:rPr>
                <w:sz w:val="16"/>
                <w:szCs w:val="16"/>
              </w:rPr>
            </w:pPr>
            <w:r w:rsidRPr="009C2B99">
              <w:rPr>
                <w:noProof/>
                <w:sz w:val="16"/>
                <w:szCs w:val="16"/>
              </w:rPr>
              <w:t>1.458,30</w:t>
            </w:r>
          </w:p>
        </w:tc>
        <w:tc>
          <w:tcPr>
            <w:shd w:val="clear" w:color="auto" w:fill="auto"/>
          </w:tcPr>
          <w:p w:rsidR="0090651B" w:rsidRPr="009C2B99" w:rsidP="008A0424">
            <w:pPr>
              <w:spacing w:before="0" w:after="0"/>
              <w:jc w:val="right"/>
              <w:rPr>
                <w:sz w:val="16"/>
                <w:szCs w:val="16"/>
              </w:rPr>
            </w:pPr>
            <w:r w:rsidRPr="009C2B99">
              <w:rPr>
                <w:noProof/>
                <w:sz w:val="16"/>
                <w:szCs w:val="16"/>
              </w:rPr>
              <w:t>0,25%</w:t>
            </w:r>
          </w:p>
        </w:tc>
        <w:tc>
          <w:tcPr>
            <w:shd w:val="clear" w:color="auto" w:fill="auto"/>
          </w:tcPr>
          <w:p w:rsidR="0090651B" w:rsidRPr="009C2B99" w:rsidP="008A0424">
            <w:pPr>
              <w:spacing w:before="0" w:after="0"/>
              <w:jc w:val="right"/>
              <w:rPr>
                <w:sz w:val="16"/>
                <w:szCs w:val="16"/>
              </w:rPr>
            </w:pPr>
            <w:r w:rsidRPr="009C2B99">
              <w:rPr>
                <w:noProof/>
                <w:sz w:val="16"/>
                <w:szCs w:val="16"/>
              </w:rPr>
              <w:t>4.159.837,25</w:t>
            </w:r>
          </w:p>
        </w:tc>
        <w:tc>
          <w:tcPr>
            <w:shd w:val="clear" w:color="auto" w:fill="auto"/>
          </w:tcPr>
          <w:p w:rsidR="0090651B" w:rsidRPr="009C2B99" w:rsidP="008A0424">
            <w:pPr>
              <w:spacing w:before="0" w:after="0"/>
              <w:jc w:val="right"/>
              <w:rPr>
                <w:sz w:val="16"/>
                <w:szCs w:val="16"/>
              </w:rPr>
            </w:pPr>
            <w:r w:rsidRPr="009C2B99">
              <w:rPr>
                <w:noProof/>
                <w:sz w:val="16"/>
                <w:szCs w:val="16"/>
              </w:rPr>
              <w:t>13,87%</w:t>
            </w:r>
          </w:p>
        </w:tc>
      </w:tr>
      <w:tr w:rsidTr="00EB2051">
        <w:tblPrEx>
          <w:tblW w:w="5000" w:type="pct"/>
          <w:tblCellMar>
            <w:left w:w="57" w:type="dxa"/>
            <w:right w:w="57" w:type="dxa"/>
          </w:tblCellMar>
          <w:tblLook w:val="04A0"/>
        </w:tblPrEx>
        <w:tc>
          <w:tcPr>
            <w:shd w:val="clear" w:color="auto" w:fill="auto"/>
          </w:tcPr>
          <w:p w:rsidR="0090651B" w:rsidRPr="009C2B99" w:rsidP="008A0424">
            <w:pPr>
              <w:spacing w:before="0" w:after="0"/>
              <w:rPr>
                <w:sz w:val="16"/>
                <w:szCs w:val="16"/>
              </w:rPr>
            </w:pPr>
            <w:r w:rsidRPr="009C2B99">
              <w:rPr>
                <w:noProof/>
                <w:sz w:val="16"/>
                <w:szCs w:val="16"/>
              </w:rPr>
              <w:t>2022</w:t>
            </w:r>
          </w:p>
        </w:tc>
        <w:tc>
          <w:tcPr>
            <w:shd w:val="clear" w:color="auto" w:fill="auto"/>
          </w:tcPr>
          <w:p w:rsidR="0090651B" w:rsidRPr="009C2B99" w:rsidP="008A0424">
            <w:pPr>
              <w:spacing w:before="0" w:after="0"/>
              <w:jc w:val="right"/>
              <w:rPr>
                <w:sz w:val="16"/>
                <w:szCs w:val="16"/>
              </w:rPr>
            </w:pPr>
            <w:r w:rsidRPr="009C2B99">
              <w:rPr>
                <w:noProof/>
                <w:sz w:val="16"/>
                <w:szCs w:val="16"/>
              </w:rPr>
              <w:t>2.186.144,17</w:t>
            </w:r>
          </w:p>
        </w:tc>
        <w:tc>
          <w:tcPr>
            <w:shd w:val="clear" w:color="auto" w:fill="auto"/>
          </w:tcPr>
          <w:p w:rsidR="0090651B" w:rsidRPr="009C2B99" w:rsidP="008A0424">
            <w:pPr>
              <w:spacing w:before="0" w:after="0"/>
              <w:jc w:val="right"/>
              <w:rPr>
                <w:sz w:val="16"/>
                <w:szCs w:val="16"/>
              </w:rPr>
            </w:pPr>
            <w:r w:rsidRPr="009C2B99">
              <w:rPr>
                <w:noProof/>
                <w:sz w:val="16"/>
                <w:szCs w:val="16"/>
              </w:rPr>
              <w:t>1.197,87</w:t>
            </w:r>
          </w:p>
        </w:tc>
        <w:tc>
          <w:tcPr>
            <w:shd w:val="clear" w:color="auto" w:fill="auto"/>
          </w:tcPr>
          <w:p w:rsidR="0090651B" w:rsidRPr="009C2B99" w:rsidP="008A0424">
            <w:pPr>
              <w:spacing w:before="0" w:after="0"/>
              <w:jc w:val="right"/>
              <w:rPr>
                <w:sz w:val="16"/>
                <w:szCs w:val="16"/>
              </w:rPr>
            </w:pPr>
            <w:r w:rsidRPr="009C2B99">
              <w:rPr>
                <w:noProof/>
                <w:sz w:val="16"/>
                <w:szCs w:val="16"/>
              </w:rPr>
              <w:t>0,05%</w:t>
            </w:r>
          </w:p>
        </w:tc>
        <w:tc>
          <w:tcPr>
            <w:shd w:val="clear" w:color="auto" w:fill="auto"/>
          </w:tcPr>
          <w:p w:rsidR="0090651B" w:rsidRPr="009C2B99" w:rsidP="008A0424">
            <w:pPr>
              <w:spacing w:before="0" w:after="0"/>
              <w:jc w:val="right"/>
              <w:rPr>
                <w:sz w:val="16"/>
                <w:szCs w:val="16"/>
              </w:rPr>
            </w:pPr>
            <w:r w:rsidRPr="009C2B99">
              <w:rPr>
                <w:noProof/>
                <w:sz w:val="16"/>
                <w:szCs w:val="16"/>
              </w:rPr>
              <w:t>14.394.414,00</w:t>
            </w:r>
          </w:p>
        </w:tc>
        <w:tc>
          <w:tcPr>
            <w:shd w:val="clear" w:color="auto" w:fill="auto"/>
          </w:tcPr>
          <w:p w:rsidR="0090651B" w:rsidRPr="009C2B99" w:rsidP="008A0424">
            <w:pPr>
              <w:spacing w:before="0" w:after="0"/>
              <w:jc w:val="right"/>
              <w:rPr>
                <w:sz w:val="16"/>
                <w:szCs w:val="16"/>
              </w:rPr>
            </w:pPr>
            <w:r w:rsidRPr="009C2B99">
              <w:rPr>
                <w:noProof/>
                <w:sz w:val="16"/>
                <w:szCs w:val="16"/>
              </w:rPr>
              <w:t>15,19%</w:t>
            </w:r>
          </w:p>
        </w:tc>
      </w:tr>
      <w:tr w:rsidTr="00EB2051">
        <w:tblPrEx>
          <w:tblW w:w="5000" w:type="pct"/>
          <w:tblCellMar>
            <w:left w:w="57" w:type="dxa"/>
            <w:right w:w="57" w:type="dxa"/>
          </w:tblCellMar>
          <w:tblLook w:val="04A0"/>
        </w:tblPrEx>
        <w:tc>
          <w:tcPr>
            <w:shd w:val="clear" w:color="auto" w:fill="auto"/>
          </w:tcPr>
          <w:p w:rsidR="0090651B" w:rsidRPr="009C2B99" w:rsidP="008A0424">
            <w:pPr>
              <w:spacing w:before="0" w:after="0"/>
              <w:rPr>
                <w:sz w:val="16"/>
                <w:szCs w:val="16"/>
              </w:rPr>
            </w:pPr>
            <w:r w:rsidRPr="009C2B99">
              <w:rPr>
                <w:b/>
                <w:noProof/>
                <w:sz w:val="16"/>
                <w:szCs w:val="16"/>
              </w:rPr>
              <w:t>Skupaj</w:t>
            </w:r>
          </w:p>
        </w:tc>
        <w:tc>
          <w:tcPr>
            <w:shd w:val="clear" w:color="auto" w:fill="auto"/>
          </w:tcPr>
          <w:p w:rsidR="0090651B" w:rsidRPr="009C2B99" w:rsidP="008A0424">
            <w:pPr>
              <w:spacing w:before="0" w:after="0"/>
              <w:jc w:val="right"/>
              <w:rPr>
                <w:sz w:val="16"/>
                <w:szCs w:val="16"/>
              </w:rPr>
            </w:pPr>
            <w:r w:rsidRPr="009C2B99">
              <w:rPr>
                <w:b/>
                <w:noProof/>
                <w:sz w:val="16"/>
                <w:szCs w:val="16"/>
              </w:rPr>
              <w:t>6.032.974,14</w:t>
            </w:r>
          </w:p>
        </w:tc>
        <w:tc>
          <w:tcPr>
            <w:shd w:val="clear" w:color="auto" w:fill="auto"/>
          </w:tcPr>
          <w:p w:rsidR="0090651B" w:rsidRPr="009C2B99" w:rsidP="008A0424">
            <w:pPr>
              <w:spacing w:before="0" w:after="0"/>
              <w:jc w:val="right"/>
              <w:rPr>
                <w:sz w:val="16"/>
                <w:szCs w:val="16"/>
              </w:rPr>
            </w:pPr>
            <w:r w:rsidRPr="009C2B99">
              <w:rPr>
                <w:b/>
                <w:noProof/>
                <w:sz w:val="16"/>
                <w:szCs w:val="16"/>
              </w:rPr>
              <w:t>322.820,79</w:t>
            </w:r>
          </w:p>
        </w:tc>
        <w:tc>
          <w:tcPr>
            <w:shd w:val="clear" w:color="auto" w:fill="auto"/>
          </w:tcPr>
          <w:p w:rsidR="0090651B" w:rsidRPr="009C2B99" w:rsidP="008A0424">
            <w:pPr>
              <w:spacing w:before="0" w:after="0"/>
              <w:jc w:val="right"/>
              <w:rPr>
                <w:sz w:val="16"/>
                <w:szCs w:val="16"/>
              </w:rPr>
            </w:pPr>
            <w:r w:rsidRPr="009C2B99">
              <w:rPr>
                <w:b/>
                <w:noProof/>
                <w:sz w:val="16"/>
                <w:szCs w:val="16"/>
              </w:rPr>
              <w:t>5,35%</w:t>
            </w:r>
          </w:p>
        </w:tc>
        <w:tc>
          <w:tcPr>
            <w:shd w:val="clear" w:color="auto" w:fill="auto"/>
          </w:tcPr>
          <w:p w:rsidR="0090651B" w:rsidRPr="009C2B99" w:rsidP="008A0424">
            <w:pPr>
              <w:spacing w:before="0" w:after="0"/>
              <w:jc w:val="right"/>
              <w:rPr>
                <w:sz w:val="16"/>
                <w:szCs w:val="16"/>
              </w:rPr>
            </w:pPr>
            <w:r w:rsidRPr="009C2B99">
              <w:rPr>
                <w:b/>
                <w:noProof/>
                <w:sz w:val="16"/>
                <w:szCs w:val="16"/>
              </w:rPr>
              <w:t>33.072.266,15</w:t>
            </w:r>
          </w:p>
        </w:tc>
        <w:tc>
          <w:tcPr>
            <w:shd w:val="clear" w:color="auto" w:fill="auto"/>
          </w:tcPr>
          <w:p w:rsidR="0090651B" w:rsidRPr="009C2B99" w:rsidP="008A0424">
            <w:pPr>
              <w:spacing w:before="0" w:after="0"/>
              <w:jc w:val="right"/>
              <w:rPr>
                <w:sz w:val="16"/>
                <w:szCs w:val="16"/>
              </w:rPr>
            </w:pPr>
            <w:r w:rsidRPr="009C2B99">
              <w:rPr>
                <w:b/>
                <w:noProof/>
                <w:sz w:val="16"/>
                <w:szCs w:val="16"/>
              </w:rPr>
              <w:t>18,24%</w:t>
            </w:r>
          </w:p>
        </w:tc>
      </w:tr>
    </w:tbl>
    <w:p w:rsidR="0090651B" w:rsidP="008A0424">
      <w:pPr>
        <w:spacing w:before="0" w:after="0"/>
      </w:pPr>
    </w:p>
    <w:p w:rsidR="0090651B" w:rsidRPr="00D03024" w:rsidP="008A0424">
      <w:pPr>
        <w:pStyle w:val="Heading2"/>
        <w:numPr>
          <w:ilvl w:val="0"/>
          <w:numId w:val="0"/>
        </w:numPr>
        <w:spacing w:before="0" w:after="0"/>
      </w:pPr>
      <w:r>
        <w:br w:type="page"/>
      </w:r>
      <w:bookmarkStart w:id="18" w:name="_Toc256000018"/>
      <w:r w:rsidRPr="00D03024">
        <w:rPr>
          <w:noProof/>
        </w:rPr>
        <w:t>IV. MNENJA REVIZIJSKEGA ORGANA</w:t>
      </w:r>
      <w:bookmarkEnd w:id="18"/>
    </w:p>
    <w:p w:rsidR="0090651B" w:rsidP="008A0424">
      <w:pPr>
        <w:spacing w:before="0" w:after="0"/>
      </w:pPr>
    </w:p>
    <w:p w:rsidR="0090651B" w:rsidP="008A0424">
      <w:pPr>
        <w:spacing w:before="0" w:after="0"/>
        <w:rPr>
          <w:b/>
        </w:rPr>
      </w:pPr>
      <w:r w:rsidRPr="00C9141F">
        <w:rPr>
          <w:b/>
          <w:noProof/>
        </w:rPr>
        <w:t>Revizijska strategija</w:t>
      </w:r>
    </w:p>
    <w:p w:rsidR="0090651B" w:rsidRPr="00C9141F" w:rsidP="008A0424">
      <w:pPr>
        <w:spacing w:before="0" w:after="0"/>
        <w:rPr>
          <w:b/>
        </w:rPr>
      </w:pPr>
    </w:p>
    <w:p w:rsidR="0090651B" w:rsidP="008A0424">
      <w:pPr>
        <w:spacing w:before="0" w:after="0"/>
      </w:pPr>
      <w:r>
        <w:rPr>
          <w:noProof/>
        </w:rPr>
        <w:t>Kratek opis revizijske strategije, vključno z metodologijo vzorčenja, ki revizijskemu organu omogoča sprejemanje veljavnih zaključkov o celotni populaciji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P="008A0424">
            <w:pPr>
              <w:spacing w:before="0" w:after="0"/>
            </w:pPr>
            <w:r>
              <w:rPr>
                <w:noProof/>
              </w:rPr>
              <w:t>V skladu z revizijsko strategijo je revizijski organ izvedel nestatistično, naključno vzorčenje. Velikost vzorca je določil na podlagi strokovne presoje in ob upoštevanju zagotovila pridobljenega iz revizij sistema in revizij izdatkov, podrobneje v točki 5.2 Letnega poročila o nadzoru.</w:t>
            </w:r>
          </w:p>
        </w:tc>
      </w:tr>
    </w:tbl>
    <w:p w:rsidR="0090651B" w:rsidP="008A0424">
      <w:pPr>
        <w:spacing w:before="0" w:after="0"/>
      </w:pPr>
    </w:p>
    <w:p w:rsidR="0090651B" w:rsidP="008A0424">
      <w:pPr>
        <w:pStyle w:val="Heading3"/>
        <w:numPr>
          <w:ilvl w:val="0"/>
          <w:numId w:val="0"/>
        </w:numPr>
        <w:spacing w:before="0" w:after="0"/>
        <w:rPr>
          <w:b/>
          <w:sz w:val="22"/>
          <w:szCs w:val="22"/>
        </w:rPr>
      </w:pPr>
      <w:r>
        <w:rPr>
          <w:b/>
          <w:sz w:val="22"/>
          <w:szCs w:val="22"/>
        </w:rPr>
        <w:br w:type="page"/>
      </w:r>
    </w:p>
    <w:p w:rsidR="0090651B" w:rsidRPr="0066661A" w:rsidP="008A0424">
      <w:pPr>
        <w:pStyle w:val="Heading3"/>
        <w:numPr>
          <w:ilvl w:val="0"/>
          <w:numId w:val="0"/>
        </w:numPr>
        <w:spacing w:before="0" w:after="0"/>
        <w:rPr>
          <w:b/>
          <w:sz w:val="22"/>
          <w:szCs w:val="22"/>
        </w:rPr>
      </w:pPr>
      <w:bookmarkStart w:id="19" w:name="_Toc256000020"/>
      <w:r w:rsidRPr="0066661A">
        <w:rPr>
          <w:b/>
          <w:noProof/>
          <w:sz w:val="22"/>
          <w:szCs w:val="22"/>
        </w:rPr>
        <w:t>A. Revizijsko mnenje o letnih obračunih</w:t>
      </w:r>
      <w:bookmarkEnd w:id="19"/>
    </w:p>
    <w:p w:rsidR="0090651B" w:rsidP="008A0424">
      <w:pPr>
        <w:spacing w:before="0" w:after="0"/>
        <w:jc w:val="left"/>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P="008A0424">
            <w:pPr>
              <w:spacing w:before="0" w:after="0"/>
            </w:pPr>
            <w:r>
              <w:rPr>
                <w:noProof/>
              </w:rPr>
              <w:t>Za Evropsko komisijo, Generalni direktorat za notranje zadeve</w:t>
            </w:r>
          </w:p>
          <w:p w:rsidR="0090651B" w:rsidP="008A0424">
            <w:pPr>
              <w:spacing w:before="0" w:after="0"/>
            </w:pPr>
          </w:p>
          <w:p w:rsidR="0090651B" w:rsidP="008A0424">
            <w:pPr>
              <w:spacing w:before="0" w:after="0"/>
            </w:pPr>
            <w:r>
              <w:rPr>
                <w:noProof/>
              </w:rPr>
              <w:t>Spodaj podpisani, predstavnik Urad Republike Slovenije za nadzor proračuna, ki je revizijski organ za Sklad za notranjo varnost v Slovenija, sem preučil delovanje sistemov upravljanja in nadzora sklada ISF ter dokumente in informacije, ki jih je pripravil odgovorni organ v skladu s členom 44 Uredbe (EU) št. 514/2014 in členom 59(5) Uredbe (EU, Euratom) št. 966/2012 ter se uporabijo kot zahtevek za plačilo letne razlike za proračunsko leto 2022, da bi izdal revizijsko mnenje v skladu s členom 29 Uredbe (EU) št. 514/2014 in členom 59(5) Uredbe (EU, Euratom) št. 966/2012. Moji zaključki so navedeni v nadaljevanju.</w:t>
            </w:r>
          </w:p>
        </w:tc>
      </w:tr>
    </w:tbl>
    <w:p w:rsidR="0090651B" w:rsidP="008A0424">
      <w:pPr>
        <w:spacing w:before="0" w:after="0"/>
        <w:jc w:val="left"/>
      </w:pPr>
    </w:p>
    <w:p w:rsidR="0090651B" w:rsidRPr="00843BEC" w:rsidP="008A0424">
      <w:pPr>
        <w:spacing w:before="0" w:after="0"/>
        <w:jc w:val="left"/>
        <w:rPr>
          <w:b/>
        </w:rPr>
      </w:pPr>
      <w:r w:rsidRPr="00843BEC">
        <w:rPr>
          <w:b/>
          <w:noProof/>
        </w:rPr>
        <w:t>Mnenje brez pridržkov o veljavnosti obračunov</w:t>
      </w:r>
    </w:p>
    <w:p w:rsidR="0090651B" w:rsidP="008A0424">
      <w:pPr>
        <w:spacing w:before="0" w:after="0"/>
        <w:jc w:val="left"/>
      </w:pPr>
    </w:p>
    <w:p w:rsidR="0090651B" w:rsidP="008A0424">
      <w:pPr>
        <w:spacing w:before="0" w:after="0"/>
        <w:jc w:val="left"/>
      </w:pPr>
      <w:r>
        <w:rPr>
          <w:noProof/>
        </w:rPr>
        <w:t>Na podlagi zgoraj navedene preučitve menim, da obračuni za proračunsko leto 2022 dajejo resnično in pošteno sliko ter da so odhodki Unije, za katere je bilo od Komisije zahtevano povračilo, zakoniti in pravilni.</w:t>
      </w:r>
    </w:p>
    <w:p w:rsidR="0090651B" w:rsidP="008A0424">
      <w:pPr>
        <w:spacing w:before="0" w:after="0"/>
        <w:jc w:val="left"/>
      </w:pPr>
    </w:p>
    <w:p w:rsidR="0090651B" w:rsidP="008A0424">
      <w:pPr>
        <w:spacing w:before="0" w:after="0"/>
        <w:jc w:val="left"/>
      </w:pPr>
      <w:r>
        <w:rPr>
          <w:noProof/>
        </w:rPr>
        <w:t>Poudarjena zadeva, ki ne vpliva na mnenje</w:t>
      </w:r>
    </w:p>
    <w:p w:rsidR="0090651B" w:rsidP="008A0424">
      <w:pPr>
        <w:spacing w:before="0" w:after="0"/>
        <w:jc w:val="left"/>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P="008A0424">
            <w:pPr>
              <w:spacing w:before="0" w:after="0"/>
              <w:jc w:val="left"/>
            </w:pPr>
          </w:p>
        </w:tc>
      </w:tr>
    </w:tbl>
    <w:p w:rsidR="0090651B" w:rsidP="008A0424">
      <w:pPr>
        <w:spacing w:before="0" w:after="0"/>
        <w:jc w:val="left"/>
      </w:pPr>
    </w:p>
    <w:p w:rsidR="0090651B" w:rsidP="008A0424">
      <w:pPr>
        <w:spacing w:before="0" w:after="0"/>
        <w:jc w:val="left"/>
      </w:pPr>
    </w:p>
    <w:p w:rsidR="0090651B" w:rsidP="008A0424">
      <w:pPr>
        <w:pStyle w:val="Heading3"/>
        <w:numPr>
          <w:ilvl w:val="0"/>
          <w:numId w:val="0"/>
        </w:numPr>
        <w:spacing w:before="0" w:after="0"/>
        <w:jc w:val="left"/>
        <w:rPr>
          <w:b/>
          <w:sz w:val="22"/>
          <w:szCs w:val="22"/>
        </w:rPr>
      </w:pPr>
      <w:r>
        <w:rPr>
          <w:b/>
          <w:sz w:val="22"/>
          <w:szCs w:val="22"/>
        </w:rPr>
        <w:br w:type="page"/>
      </w:r>
      <w:bookmarkStart w:id="20" w:name="_Toc256000021"/>
      <w:r w:rsidRPr="0066661A">
        <w:rPr>
          <w:b/>
          <w:noProof/>
          <w:sz w:val="22"/>
          <w:szCs w:val="22"/>
        </w:rPr>
        <w:t>B. Mnenje o delovanju sistemov upravljanja in nadzora</w:t>
      </w:r>
      <w:bookmarkEnd w:id="20"/>
    </w:p>
    <w:p w:rsidR="0090651B" w:rsidP="008A0424">
      <w:pPr>
        <w:spacing w:before="0" w:after="0"/>
        <w:jc w:val="left"/>
      </w:pPr>
    </w:p>
    <w:p w:rsidR="0090651B" w:rsidP="008A0424">
      <w:pPr>
        <w:spacing w:before="0" w:after="0"/>
        <w:jc w:val="left"/>
      </w:pPr>
      <w:r>
        <w:rPr>
          <w:noProof/>
        </w:rPr>
        <w:t>Obseg preučitve</w:t>
      </w:r>
    </w:p>
    <w:p w:rsidR="0090651B" w:rsidP="008A0424">
      <w:pPr>
        <w:spacing w:before="0" w:after="0"/>
        <w:jc w:val="left"/>
      </w:pPr>
    </w:p>
    <w:p w:rsidR="0090651B" w:rsidP="008A0424">
      <w:pPr>
        <w:spacing w:before="0" w:after="0"/>
        <w:jc w:val="left"/>
      </w:pPr>
      <w:r>
        <w:rPr>
          <w:noProof/>
        </w:rPr>
        <w:t>Preučitev v zvezi s tem programom je bila opravljena v skladu z veljavno revizijsko strategijo za ta nacionalni program in ob upoštevanju mednarodno sprejetih revizijskih standardov, s sklicevanjem na proračunsko leto 2022, o rezultatih pa se poroča v revizijskem poročilu.</w:t>
      </w:r>
    </w:p>
    <w:p w:rsidR="0090651B" w:rsidP="008A0424">
      <w:pPr>
        <w:spacing w:before="0" w:after="0"/>
        <w:jc w:val="left"/>
      </w:pPr>
    </w:p>
    <w:p w:rsidR="0090651B" w:rsidP="008A0424">
      <w:pPr>
        <w:spacing w:before="0" w:after="0"/>
        <w:jc w:val="left"/>
      </w:pPr>
      <w:r w:rsidRPr="00F50728">
        <w:rPr>
          <w:b/>
          <w:noProof/>
        </w:rPr>
        <w:t>Referenčna oznaka preučitve</w:t>
      </w:r>
      <w:r w:rsidRPr="00F50728">
        <w:rPr>
          <w:b/>
        </w:rPr>
        <w:t>:</w:t>
      </w:r>
      <w:r>
        <w:rPr>
          <w:b/>
        </w:rPr>
        <w:t xml:space="preserve"> </w:t>
      </w:r>
      <w:r>
        <w:rPr>
          <w:noProof/>
        </w:rPr>
        <w:t>0615-68/2015/117</w:t>
      </w:r>
    </w:p>
    <w:p w:rsidR="0090651B" w:rsidP="008A0424">
      <w:pPr>
        <w:spacing w:before="0" w:after="0"/>
        <w:jc w:val="left"/>
      </w:pPr>
    </w:p>
    <w:p w:rsidR="0090651B" w:rsidP="008A0424">
      <w:pPr>
        <w:spacing w:before="0" w:after="0"/>
        <w:jc w:val="left"/>
      </w:pPr>
      <w:r w:rsidRPr="00E1694F">
        <w:rPr>
          <w:b/>
          <w:noProof/>
        </w:rPr>
        <w:t>Mnenje brez pridržkov</w:t>
      </w:r>
    </w:p>
    <w:p w:rsidR="0090651B" w:rsidP="008A0424">
      <w:pPr>
        <w:spacing w:before="0" w:after="0"/>
        <w:jc w:val="left"/>
      </w:pPr>
    </w:p>
    <w:p w:rsidR="0090651B" w:rsidP="008A0424">
      <w:pPr>
        <w:spacing w:before="0" w:after="0"/>
        <w:jc w:val="left"/>
      </w:pPr>
      <w:r>
        <w:rPr>
          <w:noProof/>
        </w:rPr>
        <w:t>Na podlagi zgoraj navedene preučitve in v zvezi s programom imam razumno zagotovilo, da vzpostavljeni sistemi upravljanja in nadzora pravilno delujejo.</w:t>
      </w:r>
    </w:p>
    <w:p w:rsidR="0090651B" w:rsidP="008A0424">
      <w:pPr>
        <w:spacing w:before="0" w:after="0"/>
        <w:jc w:val="left"/>
      </w:pPr>
    </w:p>
    <w:p w:rsidR="0090651B" w:rsidP="008A0424">
      <w:pPr>
        <w:spacing w:before="0" w:after="0"/>
        <w:jc w:val="left"/>
      </w:pPr>
      <w:r>
        <w:rPr>
          <w:noProof/>
        </w:rPr>
        <w:t>Poudarjena zadeva, ki ne vpliva na mnenje</w:t>
      </w:r>
    </w:p>
    <w:p w:rsidR="0090651B" w:rsidP="008A0424">
      <w:pPr>
        <w:spacing w:before="0" w:after="0"/>
        <w:jc w:val="left"/>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1"/>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P="008A0424">
            <w:pPr>
              <w:spacing w:before="0" w:after="0"/>
              <w:jc w:val="left"/>
            </w:pPr>
          </w:p>
        </w:tc>
      </w:tr>
    </w:tbl>
    <w:p w:rsidR="0090651B" w:rsidP="008A0424">
      <w:pPr>
        <w:spacing w:before="0" w:after="0"/>
        <w:jc w:val="left"/>
      </w:pPr>
    </w:p>
    <w:p w:rsidR="0090651B" w:rsidP="00D76AE4">
      <w:pPr>
        <w:pStyle w:val="Heading3"/>
        <w:numPr>
          <w:ilvl w:val="0"/>
          <w:numId w:val="0"/>
        </w:numPr>
        <w:ind w:left="850" w:hanging="850"/>
      </w:pPr>
      <w:r>
        <w:br w:type="page"/>
      </w:r>
      <w:bookmarkStart w:id="21" w:name="_Toc256000022"/>
      <w:r w:rsidRPr="00D30A71">
        <w:rPr>
          <w:noProof/>
        </w:rPr>
        <w:t>C. Potrditev izjave o upravljanju, ki jo pripravi odgovorni organ</w:t>
      </w:r>
      <w:bookmarkEnd w:id="21"/>
    </w:p>
    <w:p w:rsidR="0090651B" w:rsidP="008A0424">
      <w:pPr>
        <w:spacing w:before="0" w:after="0"/>
        <w:jc w:val="left"/>
        <w:rPr>
          <w:b/>
        </w:rPr>
      </w:pPr>
    </w:p>
    <w:p w:rsidR="0090651B" w:rsidP="008A0424">
      <w:pPr>
        <w:spacing w:before="0" w:after="0"/>
        <w:jc w:val="left"/>
        <w:rPr>
          <w:b/>
        </w:rPr>
      </w:pPr>
      <w:r>
        <w:rPr>
          <w:noProof/>
        </w:rPr>
        <w:t>Moje skupno mnenje na podlagi preučitev iz točk A in B zgoraj je, da opravljeno revizijsko delo</w:t>
      </w:r>
      <w:r>
        <w:t>:</w:t>
      </w:r>
    </w:p>
    <w:p w:rsidR="0090651B" w:rsidP="008A0424">
      <w:pPr>
        <w:spacing w:before="0" w:after="0"/>
        <w:jc w:val="left"/>
      </w:pPr>
    </w:p>
    <w:p w:rsidR="0090651B" w:rsidP="008A0424">
      <w:pPr>
        <w:spacing w:before="0" w:after="0"/>
        <w:jc w:val="left"/>
      </w:pPr>
      <w:r>
        <w:rPr>
          <w:noProof/>
        </w:rPr>
        <w:t>ne zbuja dvoma o trditvah v izjavi o upravljanju.</w:t>
      </w:r>
    </w:p>
    <w:p w:rsidR="0090651B" w:rsidP="008A0424">
      <w:pPr>
        <w:spacing w:before="0" w:after="0"/>
        <w:jc w:val="left"/>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7467"/>
      </w:tblGrid>
      <w:tr w:rsidTr="00EB205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90651B" w:rsidP="008A0424">
            <w:pPr>
              <w:spacing w:before="0" w:after="0"/>
              <w:jc w:val="left"/>
            </w:pPr>
            <w:r>
              <w:rPr>
                <w:noProof/>
              </w:rPr>
              <w:t>Datum potrditve</w:t>
            </w:r>
          </w:p>
        </w:tc>
        <w:tc>
          <w:tcPr>
            <w:shd w:val="clear" w:color="auto" w:fill="auto"/>
          </w:tcPr>
          <w:p w:rsidR="0090651B" w:rsidP="008A0424">
            <w:pPr>
              <w:spacing w:before="0" w:after="0"/>
              <w:jc w:val="left"/>
            </w:pPr>
            <w:r>
              <w:rPr>
                <w:noProof/>
              </w:rPr>
              <w:t>3.2.2023</w:t>
            </w:r>
          </w:p>
        </w:tc>
      </w:tr>
      <w:tr w:rsidTr="00EB2051">
        <w:tblPrEx>
          <w:tblW w:w="5000" w:type="pct"/>
          <w:tblLook w:val="04A0"/>
        </w:tblPrEx>
        <w:tc>
          <w:tcPr>
            <w:shd w:val="clear" w:color="auto" w:fill="auto"/>
          </w:tcPr>
          <w:p w:rsidR="0090651B" w:rsidP="008A0424">
            <w:pPr>
              <w:spacing w:before="0" w:after="0"/>
              <w:jc w:val="left"/>
            </w:pPr>
            <w:r>
              <w:rPr>
                <w:noProof/>
              </w:rPr>
              <w:t>Predstavnik organa</w:t>
            </w:r>
          </w:p>
        </w:tc>
        <w:tc>
          <w:tcPr>
            <w:shd w:val="clear" w:color="auto" w:fill="auto"/>
          </w:tcPr>
          <w:p w:rsidR="0090651B" w:rsidP="008A0424">
            <w:pPr>
              <w:spacing w:before="0" w:after="0"/>
              <w:jc w:val="left"/>
            </w:pPr>
            <w:r>
              <w:rPr>
                <w:noProof/>
              </w:rPr>
              <w:t>Patricija Pergar, v. d. direktorja</w:t>
            </w:r>
          </w:p>
        </w:tc>
      </w:tr>
      <w:tr w:rsidTr="00EB2051">
        <w:tblPrEx>
          <w:tblW w:w="5000" w:type="pct"/>
          <w:tblLook w:val="04A0"/>
        </w:tblPrEx>
        <w:tc>
          <w:tcPr>
            <w:shd w:val="clear" w:color="auto" w:fill="auto"/>
          </w:tcPr>
          <w:p w:rsidR="0090651B" w:rsidP="008A0424">
            <w:pPr>
              <w:spacing w:before="0" w:after="0"/>
              <w:jc w:val="left"/>
            </w:pPr>
            <w:r>
              <w:rPr>
                <w:noProof/>
              </w:rPr>
              <w:t>Organ</w:t>
            </w:r>
          </w:p>
        </w:tc>
        <w:tc>
          <w:tcPr>
            <w:shd w:val="clear" w:color="auto" w:fill="auto"/>
          </w:tcPr>
          <w:p w:rsidR="0090651B" w:rsidP="008A0424">
            <w:pPr>
              <w:spacing w:before="0" w:after="0"/>
              <w:jc w:val="left"/>
            </w:pPr>
            <w:r>
              <w:rPr>
                <w:noProof/>
              </w:rPr>
              <w:t>Urad Republike Slovenije za nadzor proračuna</w:t>
            </w:r>
          </w:p>
        </w:tc>
      </w:tr>
    </w:tbl>
    <w:p w:rsidR="0090651B" w:rsidRPr="00953D7B" w:rsidP="008A0424">
      <w:pPr>
        <w:spacing w:before="0" w:after="0"/>
        <w:jc w:val="left"/>
      </w:pPr>
    </w:p>
    <w:p w:rsidR="00094173" w:rsidP="008A0424">
      <w:pPr>
        <w:spacing w:before="0" w:after="0"/>
        <w:sectPr w:rsidSect="00076A79">
          <w:headerReference w:type="default" r:id="rId9"/>
          <w:footerReference w:type="default" r:id="rId10"/>
          <w:pgSz w:w="11906" w:h="16838" w:code="9"/>
          <w:pgMar w:top="284" w:right="851" w:bottom="284" w:left="284" w:header="567" w:footer="0" w:gutter="0"/>
          <w:cols w:space="720"/>
          <w:docGrid w:linePitch="326"/>
        </w:sectPr>
      </w:pPr>
    </w:p>
    <w:p w:rsidR="00D5077A" w:rsidP="00BE2F0F">
      <w:pPr>
        <w:pStyle w:val="Heading10"/>
        <w:numPr>
          <w:ilvl w:val="0"/>
          <w:numId w:val="0"/>
        </w:numPr>
        <w:ind w:right="-283"/>
      </w:pPr>
      <w:bookmarkStart w:id="24" w:name="_Toc256000023"/>
      <w:r>
        <w:rPr>
          <w:noProof/>
        </w:rPr>
        <w:t>Dokumenti</w:t>
      </w:r>
      <w:bookmarkEnd w:id="2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2002"/>
        <w:gridCol w:w="2126"/>
        <w:gridCol w:w="1567"/>
        <w:gridCol w:w="3126"/>
        <w:gridCol w:w="1187"/>
        <w:gridCol w:w="1990"/>
        <w:gridCol w:w="1287"/>
      </w:tblGrid>
      <w:tr w:rsidTr="00A67C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D5077A" w:rsidRPr="00C40F08" w:rsidP="002E06F3">
            <w:pPr>
              <w:pStyle w:val="NormalCentered"/>
              <w:spacing w:before="0" w:after="0"/>
              <w:rPr>
                <w:b/>
                <w:sz w:val="16"/>
                <w:szCs w:val="16"/>
              </w:rPr>
            </w:pPr>
            <w:r>
              <w:rPr>
                <w:b/>
                <w:noProof/>
                <w:sz w:val="16"/>
                <w:szCs w:val="16"/>
              </w:rPr>
              <w:t>Naslov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Vrsta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Datum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Lokalni sklic</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Referenčna številka Komisije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Datoteke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Datum pošiljanja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Pošiljatelj</w:t>
            </w:r>
          </w:p>
        </w:tc>
      </w:tr>
    </w:tbl>
    <w:p w:rsidR="00094173" w:rsidRPr="00D5077A" w:rsidP="00BE2F0F">
      <w:pPr>
        <w:pStyle w:val="Normal0"/>
        <w:spacing w:before="0" w:after="0"/>
        <w:sectPr w:rsidSect="0087734D">
          <w:headerReference w:type="default" r:id="rId11"/>
          <w:footerReference w:type="default" r:id="rId12"/>
          <w:type w:val="nextPage"/>
          <w:pgSz w:w="16838" w:h="11906" w:orient="landscape"/>
          <w:pgMar w:top="0" w:right="567" w:bottom="0" w:left="851" w:header="0" w:footer="284" w:gutter="0"/>
          <w:cols w:space="708"/>
          <w:docGrid w:linePitch="360"/>
        </w:sectPr>
      </w:pPr>
    </w:p>
    <w:p w:rsidR="00434D73" w:rsidP="00562C60">
      <w:pPr>
        <w:pStyle w:val="Heading10"/>
        <w:numPr>
          <w:ilvl w:val="0"/>
          <w:numId w:val="0"/>
        </w:numPr>
        <w:spacing w:before="0" w:after="0"/>
        <w:ind w:right="111"/>
      </w:pPr>
      <w:bookmarkStart w:id="25" w:name="_Toc256000024"/>
      <w:r w:rsidR="00F05543">
        <w:rPr>
          <w:noProof/>
        </w:rPr>
        <w:t>Zadnji rezultati validacije</w:t>
      </w:r>
      <w:bookmarkEnd w:id="25"/>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1122"/>
        <w:gridCol w:w="849"/>
        <w:gridCol w:w="13429"/>
      </w:tblGrid>
      <w:tr w:rsidTr="00BA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Resnost</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Oznaka</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Sporočilo</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Informacije</w:t>
            </w:r>
          </w:p>
        </w:tc>
        <w:tc>
          <w:tcPr>
            <w:shd w:val="clear" w:color="auto" w:fill="auto"/>
          </w:tcPr>
          <w:p w:rsidR="00434D73" w:rsidRPr="00DD2742" w:rsidP="006477CC">
            <w:pPr>
              <w:pStyle w:val="NormalLeft"/>
              <w:spacing w:before="0" w:after="0"/>
              <w:rPr>
                <w:sz w:val="16"/>
                <w:szCs w:val="16"/>
              </w:rPr>
            </w:pP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obračunov je bila potrjena</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2.55</w:t>
            </w: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obračunov ne bi smela vsebovati projektov PR, OV, OB ali TS s končnim izplačilom, ustvarjenim v prejšnjih različicah obračunov (SI/2017/OB/0005).</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2.55</w:t>
            </w: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obračunov ne bi smela vsebovati projektov PR, OV, OB ali TS s končnim izplačilom, ustvarjenim v prejšnjih različicah obračunov (SI/2018/PR/0014).</w:t>
            </w:r>
          </w:p>
        </w:tc>
      </w:tr>
    </w:tbl>
    <w:p w:rsidR="00673320" w:rsidRPr="001A4AC5" w:rsidP="00DD2742">
      <w:pPr>
        <w:pStyle w:val="Normal0"/>
      </w:pPr>
    </w:p>
    <w:sectPr w:rsidSect="009B4CA5">
      <w:headerReference w:type="default" r:id="rId13"/>
      <w:footerReference w:type="default" r:id="rId14"/>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51" w:rsidRPr="00D64003" w:rsidP="009B4119">
    <w:pPr>
      <w:pStyle w:val="Footer"/>
      <w:tabs>
        <w:tab w:val="clear" w:pos="4535"/>
        <w:tab w:val="center" w:pos="5387"/>
        <w:tab w:val="clear" w:pos="9071"/>
        <w:tab w:val="clear" w:pos="9921"/>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t>78</w:t>
    </w:r>
    <w:r>
      <w:fldChar w:fldCharType="end"/>
    </w:r>
    <w:r>
      <w:tab/>
    </w:r>
    <w:r>
      <w:rPr>
        <w:rFonts w:ascii="Arial" w:hAnsi="Arial" w:cs="Arial"/>
        <w:b/>
        <w:noProof/>
        <w:sz w:val="48"/>
      </w:rPr>
      <w:t>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51" w:rsidRPr="005A5DDF" w:rsidP="0034586E">
    <w:pPr>
      <w:pStyle w:val="FooterLandscape"/>
      <w:tabs>
        <w:tab w:val="clear" w:pos="7285"/>
        <w:tab w:val="center" w:pos="7938"/>
        <w:tab w:val="clear" w:pos="10913"/>
        <w:tab w:val="clear" w:pos="15137"/>
        <w:tab w:val="right" w:pos="1570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CB27EB">
      <w:rPr>
        <w:noProof/>
      </w:rPr>
      <w:t>86</w:t>
    </w:r>
    <w:r>
      <w:fldChar w:fldCharType="end"/>
    </w:r>
    <w:r w:rsidRPr="008E3442">
      <w:tab/>
    </w:r>
    <w:r w:rsidRPr="005F6C78">
      <w:rPr>
        <w:rFonts w:ascii="Arial" w:hAnsi="Arial" w:cs="Arial"/>
        <w:b/>
        <w:noProof/>
        <w:sz w:val="48"/>
        <w:szCs w:val="48"/>
        <w:lang w:val="fr-BE"/>
      </w:rPr>
      <w:t>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51" w:rsidRPr="00D64003" w:rsidP="009B4119">
    <w:pPr>
      <w:pStyle w:val="Footer"/>
      <w:tabs>
        <w:tab w:val="clear" w:pos="4535"/>
        <w:tab w:val="center" w:pos="5387"/>
        <w:tab w:val="clear" w:pos="9071"/>
        <w:tab w:val="clear" w:pos="9921"/>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t>116</w:t>
    </w:r>
    <w:r>
      <w:fldChar w:fldCharType="end"/>
    </w:r>
    <w:r>
      <w:tab/>
    </w:r>
    <w:r>
      <w:rPr>
        <w:rFonts w:ascii="Arial" w:hAnsi="Arial" w:cs="Arial"/>
        <w:b/>
        <w:noProof/>
        <w:sz w:val="48"/>
      </w:rPr>
      <w:t>SL</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A91FB2" w:rsidP="0087734D">
    <w:pPr>
      <w:pStyle w:val="FooterLandscape"/>
      <w:tabs>
        <w:tab w:val="clear" w:pos="7285"/>
        <w:tab w:val="center" w:pos="7655"/>
        <w:tab w:val="clear" w:pos="10913"/>
        <w:tab w:val="clear" w:pos="15137"/>
        <w:tab w:val="right" w:pos="15763"/>
      </w:tabs>
      <w:spacing w:before="0" w:after="120"/>
      <w:ind w:left="0" w:right="0"/>
      <w:rPr>
        <w:rFonts w:ascii="Arial" w:hAnsi="Arial" w:cs="Arial"/>
        <w:b/>
        <w:sz w:val="48"/>
      </w:rPr>
    </w:pPr>
    <w:r w:rsidRPr="005F6C78" w:rsidR="00A91FB2">
      <w:rPr>
        <w:rFonts w:ascii="Arial" w:hAnsi="Arial" w:cs="Arial"/>
        <w:b/>
        <w:noProof/>
        <w:sz w:val="48"/>
        <w:szCs w:val="48"/>
        <w:lang w:val="fr-BE"/>
      </w:rPr>
      <w:t>SL</w:t>
    </w:r>
    <w:r w:rsidRPr="008E3442" w:rsidR="00A91FB2">
      <w:rPr>
        <w:rFonts w:ascii="Arial" w:hAnsi="Arial" w:cs="Arial"/>
        <w:b/>
        <w:sz w:val="48"/>
      </w:rPr>
      <w:tab/>
    </w:r>
    <w:r w:rsidR="00A91FB2">
      <w:fldChar w:fldCharType="begin"/>
    </w:r>
    <w:r w:rsidR="00A91FB2">
      <w:instrText xml:space="preserve"> PAGE  \* MERGEFORMAT </w:instrText>
    </w:r>
    <w:r w:rsidR="00A91FB2">
      <w:fldChar w:fldCharType="separate"/>
    </w:r>
    <w:r w:rsidR="0087734D">
      <w:rPr>
        <w:noProof/>
      </w:rPr>
      <w:t>117</w:t>
    </w:r>
    <w:r w:rsidR="00A91FB2">
      <w:fldChar w:fldCharType="end"/>
    </w:r>
    <w:r w:rsidRPr="008E3442" w:rsidR="00A91FB2">
      <w:tab/>
    </w:r>
    <w:r w:rsidRPr="005F6C78" w:rsidR="00A91FB2">
      <w:rPr>
        <w:rFonts w:ascii="Arial" w:hAnsi="Arial" w:cs="Arial"/>
        <w:b/>
        <w:noProof/>
        <w:sz w:val="48"/>
        <w:szCs w:val="48"/>
        <w:lang w:val="fr-BE"/>
      </w:rPr>
      <w:t>SL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6C3A4F">
    <w:pPr>
      <w:pStyle w:val="FooterLandscape"/>
      <w:tabs>
        <w:tab w:val="clear" w:pos="7285"/>
        <w:tab w:val="center" w:pos="7655"/>
        <w:tab w:val="clear" w:pos="10913"/>
        <w:tab w:val="clear" w:pos="15137"/>
        <w:tab w:val="right" w:pos="15763"/>
      </w:tabs>
      <w:spacing w:before="0" w:after="120"/>
      <w:ind w:left="0" w:right="-173"/>
      <w:rPr>
        <w:rFonts w:ascii="Arial" w:hAnsi="Arial" w:cs="Arial"/>
        <w:b/>
        <w:sz w:val="48"/>
      </w:rPr>
    </w:pPr>
    <w:r w:rsidRPr="005F6C78" w:rsidR="002C592F">
      <w:rPr>
        <w:rFonts w:ascii="Arial" w:hAnsi="Arial" w:cs="Arial"/>
        <w:b/>
        <w:noProof/>
        <w:sz w:val="48"/>
        <w:szCs w:val="48"/>
        <w:lang w:val="fr-BE"/>
      </w:rPr>
      <w:t>SL</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6C3A4F">
      <w:rPr>
        <w:noProof/>
      </w:rPr>
      <w:t>118</w:t>
    </w:r>
    <w:r w:rsidR="002C592F">
      <w:fldChar w:fldCharType="end"/>
    </w:r>
    <w:r w:rsidRPr="008E3442" w:rsidR="002C592F">
      <w:tab/>
    </w:r>
    <w:r w:rsidRPr="005F6C78" w:rsidR="002C592F">
      <w:rPr>
        <w:rFonts w:ascii="Arial" w:hAnsi="Arial" w:cs="Arial"/>
        <w:b/>
        <w:noProof/>
        <w:sz w:val="48"/>
        <w:szCs w:val="48"/>
        <w:lang w:val="fr-BE"/>
      </w:rPr>
      <w:t>SL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51" w:rsidP="00076A79">
    <w:pPr>
      <w:pStyle w:val="Header"/>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w:instrText>
    </w:r>
    <w:r>
      <w:rPr>
        <w:noProof/>
      </w:rPr>
      <w:instrText>Tehnična pomoč</w:instrText>
    </w:r>
    <w:r>
      <w:rPr>
        <w:noProof/>
      </w:rPr>
      <w:instrText>"</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w:instrText>
    </w:r>
    <w:r>
      <w:rPr>
        <w:noProof/>
      </w:rPr>
      <w:instrText>Finančni kazalnik</w:instrText>
    </w:r>
    <w:r>
      <w:rPr>
        <w:noProof/>
      </w:rPr>
      <w:instrText>"</w:instrText>
    </w:r>
    <w:r>
      <w:fldChar w:fldCharType="separate"/>
    </w:r>
    <w:r>
      <w:rPr>
        <w:noProof/>
      </w:rPr>
      <w:t>Finančni kazalnik</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79" w:rsidP="00076A79">
    <w:pPr>
      <w:pStyle w:val="Header"/>
      <w:spacing w:before="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w:instrText>
    </w:r>
    <w:r>
      <w:rPr>
        <w:noProof/>
      </w:rPr>
      <w:instrText>Tehnična pomoč</w:instrText>
    </w:r>
    <w:r>
      <w:rPr>
        <w:noProof/>
      </w:rPr>
      <w:instrText>"</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w:instrText>
    </w:r>
    <w:r>
      <w:rPr>
        <w:noProof/>
      </w:rPr>
      <w:instrText>Finančni kazalnik</w:instrText>
    </w:r>
    <w:r>
      <w:rPr>
        <w:noProof/>
      </w:rPr>
      <w:instrText>"</w:instrText>
    </w:r>
    <w:r>
      <w:fldChar w:fldCharType="separate"/>
    </w:r>
    <w:r>
      <w:rPr>
        <w:noProof/>
      </w:rPr>
      <w:t>Finančni kazalnik</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79" w:rsidP="00076A79">
    <w:pPr>
      <w:pStyle w:val="Header"/>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w:instrText>
    </w:r>
    <w:r>
      <w:rPr>
        <w:noProof/>
      </w:rPr>
      <w:instrText>Tehnična pomoč</w:instrText>
    </w:r>
    <w:r>
      <w:rPr>
        <w:noProof/>
      </w:rPr>
      <w:instrText>"</w:instrText>
    </w:r>
    <w:r>
      <w:instrText xml:space="preserve"> </w:instrText>
    </w:r>
    <w:r>
      <w:fldChar w:fldCharType="separate"/>
    </w:r>
    <w:bookmarkStart w:id="22" w:name="m_acc.isf.tas"/>
    <w:r>
      <w:rPr>
        <w:noProof/>
      </w:rPr>
      <w:t>Tehnična pomoč</w:t>
    </w:r>
    <w:bookmarkEnd w:id="22"/>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w:instrText>
    </w:r>
    <w:r>
      <w:rPr>
        <w:noProof/>
      </w:rPr>
      <w:instrText>Finančni kazalnik</w:instrText>
    </w:r>
    <w:r>
      <w:rPr>
        <w:noProof/>
      </w:rPr>
      <w:instrText>"</w:instrText>
    </w:r>
    <w:r>
      <w:fldChar w:fldCharType="separate"/>
    </w:r>
    <w:bookmarkStart w:id="23" w:name="m_acc.isf.fin"/>
    <w:r>
      <w:rPr>
        <w:noProof/>
      </w:rPr>
      <w:t>Finančni kazalnik</w:t>
    </w:r>
    <w:bookmarkEnd w:id="23"/>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15" w:rsidP="00BB7115">
    <w:pPr>
      <w:pStyle w:val="Header"/>
      <w:spacing w:before="0" w:aft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1E682E">
    <w:pPr>
      <w:pStyle w:val="Header0"/>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41412E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75884E56"/>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00CAAF9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nsid w:val="64A12FA4"/>
    <w:multiLevelType w:val="multilevel"/>
    <w:tmpl w:val="33709706"/>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nsid w:val="6F3A4D07"/>
    <w:multiLevelType w:val="hybridMultilevel"/>
    <w:tmpl w:val="7C867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6BC5C11"/>
    <w:multiLevelType w:val="singleLevel"/>
    <w:tmpl w:val="E44CE82E"/>
    <w:name w:val="List Dash 4"/>
    <w:lvl w:ilvl="0">
      <w:start w:val="1"/>
      <w:numFmt w:val="bullet"/>
      <w:pStyle w:val="ListBullet3"/>
      <w:lvlText w:val=""/>
      <w:lvlJc w:val="left"/>
      <w:pPr>
        <w:tabs>
          <w:tab w:val="num" w:pos="1134"/>
        </w:tabs>
        <w:ind w:left="1134" w:hanging="283"/>
      </w:pPr>
      <w:rPr>
        <w:rFonts w:ascii="Symbol" w:hAnsi="Symbol" w:hint="default"/>
      </w:rPr>
    </w:lvl>
  </w:abstractNum>
  <w:abstractNum w:abstractNumId="21">
    <w:nsid w:val="7AD21EB2"/>
    <w:multiLevelType w:val="hybridMultilevel"/>
    <w:tmpl w:val="7A9C3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025A3"/>
    <w:rsid w:val="000172CE"/>
    <w:rsid w:val="00031636"/>
    <w:rsid w:val="0006487C"/>
    <w:rsid w:val="00076A79"/>
    <w:rsid w:val="00094173"/>
    <w:rsid w:val="000A1AF5"/>
    <w:rsid w:val="000A3B64"/>
    <w:rsid w:val="000C0543"/>
    <w:rsid w:val="000D17FC"/>
    <w:rsid w:val="000D2556"/>
    <w:rsid w:val="000F11D9"/>
    <w:rsid w:val="001068D9"/>
    <w:rsid w:val="00107A63"/>
    <w:rsid w:val="00132C5C"/>
    <w:rsid w:val="00154F4D"/>
    <w:rsid w:val="00186C3A"/>
    <w:rsid w:val="0019791F"/>
    <w:rsid w:val="001A4AC5"/>
    <w:rsid w:val="001C4D80"/>
    <w:rsid w:val="001E682E"/>
    <w:rsid w:val="001E6BDC"/>
    <w:rsid w:val="001F75B3"/>
    <w:rsid w:val="00220A07"/>
    <w:rsid w:val="00235FB7"/>
    <w:rsid w:val="00243839"/>
    <w:rsid w:val="0026401E"/>
    <w:rsid w:val="00270A49"/>
    <w:rsid w:val="002A1523"/>
    <w:rsid w:val="002C592F"/>
    <w:rsid w:val="002D5619"/>
    <w:rsid w:val="002E06F3"/>
    <w:rsid w:val="002F441A"/>
    <w:rsid w:val="00320337"/>
    <w:rsid w:val="00331A05"/>
    <w:rsid w:val="00333227"/>
    <w:rsid w:val="0033522F"/>
    <w:rsid w:val="003358EB"/>
    <w:rsid w:val="00341342"/>
    <w:rsid w:val="0034586E"/>
    <w:rsid w:val="00384433"/>
    <w:rsid w:val="003908A1"/>
    <w:rsid w:val="003945CD"/>
    <w:rsid w:val="003950CC"/>
    <w:rsid w:val="003A70A7"/>
    <w:rsid w:val="003A7D59"/>
    <w:rsid w:val="003C63B8"/>
    <w:rsid w:val="003D679C"/>
    <w:rsid w:val="003F2F76"/>
    <w:rsid w:val="00434D73"/>
    <w:rsid w:val="00440217"/>
    <w:rsid w:val="00460ED6"/>
    <w:rsid w:val="004614F1"/>
    <w:rsid w:val="00470F82"/>
    <w:rsid w:val="004A16BB"/>
    <w:rsid w:val="004A3491"/>
    <w:rsid w:val="004B18A8"/>
    <w:rsid w:val="004D0EAD"/>
    <w:rsid w:val="004E1FDD"/>
    <w:rsid w:val="0054780D"/>
    <w:rsid w:val="00562C60"/>
    <w:rsid w:val="005643CD"/>
    <w:rsid w:val="0059312A"/>
    <w:rsid w:val="00595E05"/>
    <w:rsid w:val="005A5DDF"/>
    <w:rsid w:val="005A6EF8"/>
    <w:rsid w:val="005C1953"/>
    <w:rsid w:val="005C6001"/>
    <w:rsid w:val="005E22D7"/>
    <w:rsid w:val="005F1354"/>
    <w:rsid w:val="005F135B"/>
    <w:rsid w:val="005F6B84"/>
    <w:rsid w:val="005F6C78"/>
    <w:rsid w:val="0060563A"/>
    <w:rsid w:val="00615775"/>
    <w:rsid w:val="00620B4D"/>
    <w:rsid w:val="00642498"/>
    <w:rsid w:val="006477CC"/>
    <w:rsid w:val="00656874"/>
    <w:rsid w:val="00657283"/>
    <w:rsid w:val="006574BF"/>
    <w:rsid w:val="0066661A"/>
    <w:rsid w:val="00673320"/>
    <w:rsid w:val="00695678"/>
    <w:rsid w:val="006C1A3D"/>
    <w:rsid w:val="006C3A4F"/>
    <w:rsid w:val="006D72B0"/>
    <w:rsid w:val="006E5C89"/>
    <w:rsid w:val="0071387E"/>
    <w:rsid w:val="0072657B"/>
    <w:rsid w:val="00757169"/>
    <w:rsid w:val="007873C8"/>
    <w:rsid w:val="0079378B"/>
    <w:rsid w:val="007940C4"/>
    <w:rsid w:val="007A3D5A"/>
    <w:rsid w:val="007B152B"/>
    <w:rsid w:val="007B7517"/>
    <w:rsid w:val="007C0107"/>
    <w:rsid w:val="007D0BCB"/>
    <w:rsid w:val="007D6A38"/>
    <w:rsid w:val="007D7033"/>
    <w:rsid w:val="007E3F79"/>
    <w:rsid w:val="0080272D"/>
    <w:rsid w:val="00843BEC"/>
    <w:rsid w:val="0085047E"/>
    <w:rsid w:val="0085124B"/>
    <w:rsid w:val="00857491"/>
    <w:rsid w:val="0087734D"/>
    <w:rsid w:val="008A0424"/>
    <w:rsid w:val="008A3794"/>
    <w:rsid w:val="008D382F"/>
    <w:rsid w:val="008D3E2D"/>
    <w:rsid w:val="008E3442"/>
    <w:rsid w:val="008E6111"/>
    <w:rsid w:val="0090303F"/>
    <w:rsid w:val="0090651B"/>
    <w:rsid w:val="00951E08"/>
    <w:rsid w:val="00952D1B"/>
    <w:rsid w:val="00953D7B"/>
    <w:rsid w:val="00955FFB"/>
    <w:rsid w:val="00973D7F"/>
    <w:rsid w:val="00977F41"/>
    <w:rsid w:val="009A7A77"/>
    <w:rsid w:val="009A7E0D"/>
    <w:rsid w:val="009B4119"/>
    <w:rsid w:val="009C2B99"/>
    <w:rsid w:val="009C5227"/>
    <w:rsid w:val="009D5FC3"/>
    <w:rsid w:val="009E4BC4"/>
    <w:rsid w:val="009E5061"/>
    <w:rsid w:val="009F35DE"/>
    <w:rsid w:val="00A57660"/>
    <w:rsid w:val="00A7239D"/>
    <w:rsid w:val="00A859BA"/>
    <w:rsid w:val="00A91FB2"/>
    <w:rsid w:val="00AB55D2"/>
    <w:rsid w:val="00AC1520"/>
    <w:rsid w:val="00AD1925"/>
    <w:rsid w:val="00AE443E"/>
    <w:rsid w:val="00AF3176"/>
    <w:rsid w:val="00AF51F9"/>
    <w:rsid w:val="00B00F5B"/>
    <w:rsid w:val="00B2061B"/>
    <w:rsid w:val="00B23053"/>
    <w:rsid w:val="00B93506"/>
    <w:rsid w:val="00BB2A3A"/>
    <w:rsid w:val="00BB7115"/>
    <w:rsid w:val="00BC7D65"/>
    <w:rsid w:val="00BE2F0F"/>
    <w:rsid w:val="00C00C46"/>
    <w:rsid w:val="00C11F39"/>
    <w:rsid w:val="00C2219E"/>
    <w:rsid w:val="00C40F08"/>
    <w:rsid w:val="00C46AA9"/>
    <w:rsid w:val="00C52F5A"/>
    <w:rsid w:val="00C6045D"/>
    <w:rsid w:val="00C74AE2"/>
    <w:rsid w:val="00C9141F"/>
    <w:rsid w:val="00C93A31"/>
    <w:rsid w:val="00CA70F1"/>
    <w:rsid w:val="00CB27EB"/>
    <w:rsid w:val="00CD7A41"/>
    <w:rsid w:val="00D03024"/>
    <w:rsid w:val="00D24861"/>
    <w:rsid w:val="00D30A71"/>
    <w:rsid w:val="00D3160F"/>
    <w:rsid w:val="00D5077A"/>
    <w:rsid w:val="00D579F5"/>
    <w:rsid w:val="00D64003"/>
    <w:rsid w:val="00D73108"/>
    <w:rsid w:val="00D76AE4"/>
    <w:rsid w:val="00D80803"/>
    <w:rsid w:val="00D9595C"/>
    <w:rsid w:val="00DD0A72"/>
    <w:rsid w:val="00DD12BA"/>
    <w:rsid w:val="00DD2742"/>
    <w:rsid w:val="00DE0CED"/>
    <w:rsid w:val="00DE212F"/>
    <w:rsid w:val="00E05F29"/>
    <w:rsid w:val="00E1694F"/>
    <w:rsid w:val="00E47D4B"/>
    <w:rsid w:val="00E53F09"/>
    <w:rsid w:val="00E572FD"/>
    <w:rsid w:val="00E633EC"/>
    <w:rsid w:val="00E86230"/>
    <w:rsid w:val="00E94987"/>
    <w:rsid w:val="00EA08D7"/>
    <w:rsid w:val="00EA3F17"/>
    <w:rsid w:val="00EB2051"/>
    <w:rsid w:val="00ED27A3"/>
    <w:rsid w:val="00F011E6"/>
    <w:rsid w:val="00F034CC"/>
    <w:rsid w:val="00F05543"/>
    <w:rsid w:val="00F266D1"/>
    <w:rsid w:val="00F50728"/>
    <w:rsid w:val="00F53303"/>
    <w:rsid w:val="00F7570D"/>
    <w:rsid w:val="00F94992"/>
    <w:rsid w:val="00F9769E"/>
    <w:rsid w:val="00FB3BB5"/>
    <w:rsid w:val="00FD4A6C"/>
    <w:rsid w:val="00FF117C"/>
  </w:rsids>
  <w:docVars>
    <w:docVar w:name="LW_DocType" w:val="NORMAL"/>
    <w:docVar w:name="LW_LANGUE" w:val="S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qFormat/>
    <w:rsid w:val="005643CD"/>
    <w:pPr>
      <w:keepNext/>
      <w:numPr>
        <w:ilvl w:val="0"/>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qFormat/>
    <w:rsid w:val="005643CD"/>
    <w:pPr>
      <w:keepNext/>
      <w:numPr>
        <w:ilvl w:val="2"/>
        <w:numId w:val="7"/>
      </w:numPr>
      <w:outlineLvl w:val="2"/>
    </w:pPr>
    <w:rPr>
      <w:bCs/>
      <w:i/>
      <w:szCs w:val="26"/>
    </w:rPr>
  </w:style>
  <w:style w:type="paragraph" w:styleId="Heading4">
    <w:name w:val="heading 4"/>
    <w:basedOn w:val="Normal"/>
    <w:next w:val="Normal"/>
    <w:qFormat/>
    <w:rsid w:val="005643CD"/>
    <w:pPr>
      <w:keepNext/>
      <w:numPr>
        <w:ilvl w:val="3"/>
        <w:numId w:val="7"/>
      </w:numPr>
      <w:outlineLvl w:val="3"/>
    </w:pPr>
    <w:rPr>
      <w:bCs/>
      <w:szCs w:val="28"/>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5643CD"/>
    <w:pPr>
      <w:tabs>
        <w:tab w:val="right" w:leader="dot" w:pos="9071"/>
      </w:tabs>
      <w:spacing w:before="60"/>
      <w:ind w:left="850" w:hanging="850"/>
      <w:jc w:val="left"/>
    </w:pPr>
  </w:style>
  <w:style w:type="paragraph" w:styleId="TOC2">
    <w:name w:val="toc 2"/>
    <w:basedOn w:val="Normal"/>
    <w:next w:val="Normal"/>
    <w:uiPriority w:val="39"/>
    <w:rsid w:val="005643CD"/>
    <w:pPr>
      <w:tabs>
        <w:tab w:val="right" w:leader="dot" w:pos="9071"/>
      </w:tabs>
      <w:spacing w:before="60"/>
      <w:ind w:left="850" w:hanging="850"/>
      <w:jc w:val="left"/>
    </w:pPr>
  </w:style>
  <w:style w:type="paragraph" w:styleId="TOC3">
    <w:name w:val="toc 3"/>
    <w:basedOn w:val="Normal"/>
    <w:next w:val="Normal"/>
    <w:uiPriority w:val="39"/>
    <w:rsid w:val="005643CD"/>
    <w:pPr>
      <w:tabs>
        <w:tab w:val="right" w:leader="dot" w:pos="9071"/>
      </w:tabs>
      <w:spacing w:before="60"/>
      <w:ind w:left="850" w:hanging="850"/>
      <w:jc w:val="left"/>
    </w:pPr>
  </w:style>
  <w:style w:type="paragraph" w:styleId="TOC4">
    <w:name w:val="toc 4"/>
    <w:basedOn w:val="Normal"/>
    <w:next w:val="Normal"/>
    <w:uiPriority w:val="39"/>
    <w:rsid w:val="005643CD"/>
    <w:pPr>
      <w:tabs>
        <w:tab w:val="right" w:leader="dot" w:pos="9071"/>
      </w:tabs>
      <w:spacing w:before="60"/>
      <w:ind w:left="850" w:hanging="850"/>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erChar">
    <w:name w:val="Header Char"/>
    <w:link w:val="Header"/>
    <w:uiPriority w:val="99"/>
    <w:rsid w:val="0090651B"/>
    <w:rPr>
      <w:sz w:val="24"/>
      <w:szCs w:val="24"/>
      <w:lang w:val="en-GB"/>
    </w:rPr>
  </w:style>
  <w:style w:type="character" w:customStyle="1" w:styleId="FooterChar">
    <w:name w:val="Footer Char"/>
    <w:link w:val="Footer"/>
    <w:uiPriority w:val="99"/>
    <w:rsid w:val="0090651B"/>
    <w:rPr>
      <w:sz w:val="24"/>
      <w:szCs w:val="24"/>
      <w:lang w:val="en-GB"/>
    </w:rPr>
  </w:style>
  <w:style w:type="character" w:customStyle="1" w:styleId="FootnoteTextChar">
    <w:name w:val="Footnote Text Char"/>
    <w:link w:val="FootnoteText"/>
    <w:semiHidden/>
    <w:rsid w:val="0090651B"/>
    <w:rPr>
      <w:lang w:val="en-GB"/>
    </w:rPr>
  </w:style>
  <w:style w:type="paragraph" w:styleId="ListBullet3">
    <w:name w:val="List Bullet 3"/>
    <w:basedOn w:val="Normal"/>
    <w:rsid w:val="0090651B"/>
    <w:pPr>
      <w:numPr>
        <w:ilvl w:val="0"/>
        <w:numId w:val="15"/>
      </w:numPr>
    </w:pPr>
    <w:rPr>
      <w:lang w:eastAsia="de-DE"/>
    </w:rPr>
  </w:style>
  <w:style w:type="character" w:styleId="PageNumber">
    <w:name w:val="page number"/>
    <w:rsid w:val="0090651B"/>
    <w:rPr>
      <w:rFonts w:cs="Times New Roman"/>
    </w:rPr>
  </w:style>
  <w:style w:type="paragraph" w:styleId="ListBullet">
    <w:name w:val="List Bullet"/>
    <w:basedOn w:val="Normal"/>
    <w:rsid w:val="0090651B"/>
    <w:pPr>
      <w:numPr>
        <w:ilvl w:val="0"/>
        <w:numId w:val="16"/>
      </w:numPr>
      <w:contextualSpacing/>
    </w:pPr>
  </w:style>
  <w:style w:type="paragraph" w:customStyle="1" w:styleId="Style1">
    <w:name w:val="Style1"/>
    <w:basedOn w:val="Heading1"/>
    <w:qFormat/>
    <w:rsid w:val="0090651B"/>
  </w:style>
  <w:style w:type="paragraph" w:customStyle="1" w:styleId="Style2">
    <w:name w:val="Style2"/>
    <w:basedOn w:val="Normal"/>
    <w:qFormat/>
    <w:rsid w:val="0090651B"/>
  </w:style>
  <w:style w:type="paragraph" w:customStyle="1" w:styleId="Style3">
    <w:name w:val="Style3"/>
    <w:basedOn w:val="Heading1"/>
    <w:qFormat/>
    <w:rsid w:val="0090651B"/>
  </w:style>
  <w:style w:type="paragraph" w:customStyle="1" w:styleId="Style4">
    <w:name w:val="Style4"/>
    <w:basedOn w:val="ManualHeading1"/>
    <w:qFormat/>
    <w:rsid w:val="0090651B"/>
    <w:pPr>
      <w:tabs>
        <w:tab w:val="left" w:pos="850"/>
      </w:tabs>
    </w:pPr>
  </w:style>
  <w:style w:type="paragraph" w:styleId="ListBullet2">
    <w:name w:val="List Bullet 2"/>
    <w:basedOn w:val="Normal"/>
    <w:rsid w:val="0090651B"/>
    <w:pPr>
      <w:numPr>
        <w:ilvl w:val="0"/>
        <w:numId w:val="17"/>
      </w:numPr>
      <w:contextualSpacing/>
    </w:pPr>
  </w:style>
  <w:style w:type="paragraph" w:styleId="ListBullet4">
    <w:name w:val="List Bullet 4"/>
    <w:basedOn w:val="Normal"/>
    <w:rsid w:val="0090651B"/>
    <w:pPr>
      <w:numPr>
        <w:ilvl w:val="0"/>
        <w:numId w:val="18"/>
      </w:numPr>
      <w:contextualSpacing/>
    </w:pPr>
  </w:style>
  <w:style w:type="table" w:styleId="TableGrid">
    <w:name w:val="Table Grid"/>
    <w:basedOn w:val="TableNormal"/>
    <w:uiPriority w:val="59"/>
    <w:rsid w:val="0090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651B"/>
    <w:pPr>
      <w:spacing w:before="0" w:after="0"/>
    </w:pPr>
    <w:rPr>
      <w:rFonts w:ascii="Tahoma" w:hAnsi="Tahoma" w:cs="Tahoma"/>
      <w:sz w:val="16"/>
      <w:szCs w:val="16"/>
    </w:rPr>
  </w:style>
  <w:style w:type="character" w:customStyle="1" w:styleId="BalloonTextChar">
    <w:name w:val="Balloon Text Char"/>
    <w:link w:val="BalloonText"/>
    <w:rsid w:val="0090651B"/>
    <w:rPr>
      <w:rFonts w:ascii="Tahoma" w:hAnsi="Tahoma" w:cs="Tahoma"/>
      <w:sz w:val="16"/>
      <w:szCs w:val="16"/>
      <w:shd w:val="clear" w:color="auto" w:fill="auto"/>
      <w:lang w:val="en-GB"/>
    </w:rPr>
  </w:style>
  <w:style w:type="character" w:customStyle="1" w:styleId="Text1Char">
    <w:name w:val="Text 1 Char"/>
    <w:link w:val="Text1"/>
    <w:locked/>
    <w:rsid w:val="0090651B"/>
    <w:rPr>
      <w:sz w:val="24"/>
      <w:szCs w:val="24"/>
      <w:lang w:val="en-GB"/>
    </w:rPr>
  </w:style>
  <w:style w:type="character" w:customStyle="1" w:styleId="Heading2Char">
    <w:name w:val="Heading 2 Char"/>
    <w:link w:val="Heading2"/>
    <w:rsid w:val="0090651B"/>
    <w:rPr>
      <w:b/>
      <w:bCs/>
      <w:iCs/>
      <w:sz w:val="24"/>
      <w:szCs w:val="28"/>
      <w:lang w:val="en-GB"/>
    </w:rPr>
  </w:style>
  <w:style w:type="paragraph" w:styleId="Revision">
    <w:name w:val="Revision"/>
    <w:hidden/>
    <w:uiPriority w:val="99"/>
    <w:semiHidden/>
    <w:rsid w:val="0090651B"/>
    <w:rPr>
      <w:sz w:val="24"/>
      <w:szCs w:val="24"/>
      <w:lang w:val="en-GB" w:eastAsia="en-US" w:bidi="ar-SA"/>
    </w:rPr>
  </w:style>
  <w:style w:type="character" w:styleId="Hyperlink">
    <w:name w:val="Hyperlink"/>
    <w:uiPriority w:val="99"/>
    <w:unhideWhenUsed/>
    <w:rsid w:val="00BB2A3A"/>
    <w:rPr>
      <w:color w:val="0563C1"/>
      <w:u w:val="single"/>
    </w:rPr>
  </w:style>
  <w:style w:type="paragraph" w:customStyle="1" w:styleId="Heading10">
    <w:name w:val="Heading 1_0"/>
    <w:basedOn w:val="Normal"/>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eastAsia="en-US"/>
    </w:rPr>
  </w:style>
  <w:style w:type="paragraph" w:customStyle="1" w:styleId="Header0">
    <w:name w:val="Header_0"/>
    <w:basedOn w:val="Normal"/>
    <w:rsid w:val="005643CD"/>
    <w:pPr>
      <w:tabs>
        <w:tab w:val="center" w:pos="4535"/>
        <w:tab w:val="right" w:pos="9071"/>
      </w:tabs>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B4D6B-67B0-40E5-A223-3E6429F1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118</Pages>
  <Words>7844</Words>
  <Characters>44714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45</cp:revision>
  <dcterms:created xsi:type="dcterms:W3CDTF">2024-01-19T09:44:12Z</dcterms:created>
  <dcterms:modified xsi:type="dcterms:W3CDTF">2024-01-19T09:44:12Z</dcterms:modified>
</cp:coreProperties>
</file>