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43" w:rsidRDefault="00E064B1">
      <w:pPr>
        <w:spacing w:after="784" w:line="259" w:lineRule="auto"/>
        <w:ind w:left="14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4F3643" w:rsidRDefault="00E064B1">
      <w:pPr>
        <w:spacing w:after="0" w:line="259" w:lineRule="auto"/>
        <w:ind w:left="14" w:firstLine="0"/>
        <w:jc w:val="left"/>
      </w:pPr>
      <w:r>
        <w:rPr>
          <w:noProof/>
        </w:rPr>
        <w:drawing>
          <wp:inline distT="0" distB="0" distL="0" distR="0">
            <wp:extent cx="1572186" cy="770355"/>
            <wp:effectExtent l="0" t="0" r="9525" b="0"/>
            <wp:docPr id="17" name="Picture 17" descr="Emblem EU" title="Emblem E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186" cy="7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3"/>
        </w:rPr>
        <w:t>EVROPSKA</w:t>
      </w:r>
      <w:r>
        <w:rPr>
          <w:rFonts w:ascii="Arial" w:eastAsia="Arial" w:hAnsi="Arial" w:cs="Arial"/>
        </w:rPr>
        <w:t xml:space="preserve"> </w:t>
      </w:r>
    </w:p>
    <w:p w:rsidR="004F3643" w:rsidRDefault="00E064B1">
      <w:pPr>
        <w:tabs>
          <w:tab w:val="center" w:pos="3100"/>
          <w:tab w:val="center" w:pos="8897"/>
        </w:tabs>
        <w:spacing w:after="100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3"/>
        </w:rPr>
        <w:t>KOMISIJ</w:t>
      </w:r>
      <w:bookmarkStart w:id="0" w:name="_GoBack"/>
      <w:bookmarkEnd w:id="0"/>
      <w:r>
        <w:rPr>
          <w:rFonts w:ascii="Arial" w:eastAsia="Arial" w:hAnsi="Arial" w:cs="Arial"/>
          <w:sz w:val="23"/>
        </w:rPr>
        <w:t xml:space="preserve">A </w:t>
      </w:r>
      <w:r>
        <w:rPr>
          <w:rFonts w:ascii="Arial" w:eastAsia="Arial" w:hAnsi="Arial" w:cs="Arial"/>
          <w:sz w:val="23"/>
        </w:rPr>
        <w:tab/>
        <w:t xml:space="preserve"> </w:t>
      </w:r>
    </w:p>
    <w:p w:rsidR="004F3643" w:rsidRDefault="00E064B1">
      <w:pPr>
        <w:spacing w:after="3" w:line="265" w:lineRule="auto"/>
        <w:ind w:left="2886" w:right="66"/>
        <w:jc w:val="center"/>
      </w:pPr>
      <w:r>
        <w:t xml:space="preserve">Bruselj, 29.7.2015  </w:t>
      </w:r>
    </w:p>
    <w:p w:rsidR="004F3643" w:rsidRDefault="00E064B1">
      <w:pPr>
        <w:spacing w:after="519" w:line="265" w:lineRule="auto"/>
        <w:ind w:left="2886"/>
        <w:jc w:val="center"/>
      </w:pPr>
      <w:r>
        <w:t xml:space="preserve">C(2015) 5126 </w:t>
      </w:r>
      <w:proofErr w:type="spellStart"/>
      <w:r>
        <w:t>final</w:t>
      </w:r>
      <w:proofErr w:type="spellEnd"/>
      <w:r>
        <w:t xml:space="preserve"> </w:t>
      </w:r>
    </w:p>
    <w:p w:rsidR="004F3643" w:rsidRDefault="00E064B1">
      <w:pPr>
        <w:spacing w:after="493" w:line="259" w:lineRule="auto"/>
        <w:ind w:left="1215" w:firstLine="0"/>
        <w:jc w:val="center"/>
      </w:pPr>
      <w:r>
        <w:rPr>
          <w:i/>
          <w:sz w:val="32"/>
        </w:rPr>
        <w:t xml:space="preserve">  </w:t>
      </w:r>
    </w:p>
    <w:p w:rsidR="004F3643" w:rsidRDefault="00E064B1">
      <w:pPr>
        <w:spacing w:after="344" w:line="249" w:lineRule="auto"/>
        <w:ind w:left="10" w:right="70"/>
        <w:jc w:val="center"/>
      </w:pPr>
      <w:r>
        <w:rPr>
          <w:b/>
        </w:rPr>
        <w:t xml:space="preserve">SKLEP KOMISIJE </w:t>
      </w:r>
    </w:p>
    <w:p w:rsidR="004F3643" w:rsidRDefault="00E064B1">
      <w:pPr>
        <w:spacing w:after="344" w:line="249" w:lineRule="auto"/>
        <w:ind w:left="10" w:right="65"/>
        <w:jc w:val="center"/>
      </w:pPr>
      <w:r>
        <w:rPr>
          <w:b/>
        </w:rPr>
        <w:t xml:space="preserve">z dne 29.7.2015 </w:t>
      </w:r>
    </w:p>
    <w:p w:rsidR="004F3643" w:rsidRDefault="00E064B1">
      <w:pPr>
        <w:spacing w:after="719" w:line="240" w:lineRule="auto"/>
        <w:ind w:left="2505" w:hanging="2075"/>
        <w:jc w:val="left"/>
      </w:pPr>
      <w:r>
        <w:rPr>
          <w:b/>
        </w:rPr>
        <w:t xml:space="preserve">o odobritvi nacionalnega programa Republike Slovenije za podporo iz Sklada za notranjo varnost za obdobje 2014–2020 </w:t>
      </w:r>
    </w:p>
    <w:p w:rsidR="004F3643" w:rsidRDefault="00E064B1">
      <w:pPr>
        <w:pStyle w:val="Naslov1"/>
        <w:tabs>
          <w:tab w:val="center" w:pos="4502"/>
          <w:tab w:val="center" w:pos="9015"/>
        </w:tabs>
        <w:spacing w:after="7320"/>
        <w:ind w:left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(BESEDILO V SLOVENSKEM JEZIKU JE EDINO VERODOSTOJNO) </w:t>
      </w:r>
      <w:r>
        <w:tab/>
        <w:t xml:space="preserve"> </w:t>
      </w:r>
    </w:p>
    <w:p w:rsidR="004F3643" w:rsidRDefault="00E064B1">
      <w:pPr>
        <w:spacing w:after="0" w:line="259" w:lineRule="auto"/>
        <w:ind w:left="129" w:firstLine="0"/>
        <w:jc w:val="center"/>
      </w:pPr>
      <w:r>
        <w:rPr>
          <w:rFonts w:ascii="Arial" w:eastAsia="Arial" w:hAnsi="Arial" w:cs="Arial"/>
          <w:b/>
          <w:sz w:val="48"/>
        </w:rPr>
        <w:t xml:space="preserve"> </w:t>
      </w:r>
    </w:p>
    <w:p w:rsidR="004F3643" w:rsidRDefault="00E064B1">
      <w:pPr>
        <w:spacing w:after="344" w:line="249" w:lineRule="auto"/>
        <w:ind w:left="10" w:right="3"/>
        <w:jc w:val="center"/>
      </w:pPr>
      <w:r>
        <w:rPr>
          <w:b/>
        </w:rPr>
        <w:t xml:space="preserve">SKLEP KOMISIJE </w:t>
      </w:r>
    </w:p>
    <w:p w:rsidR="004F3643" w:rsidRDefault="00E064B1">
      <w:pPr>
        <w:spacing w:after="344" w:line="249" w:lineRule="auto"/>
        <w:ind w:left="10" w:right="3"/>
        <w:jc w:val="center"/>
      </w:pPr>
      <w:r>
        <w:rPr>
          <w:b/>
        </w:rPr>
        <w:t xml:space="preserve">z dne 29.7.2015 </w:t>
      </w:r>
    </w:p>
    <w:p w:rsidR="004F3643" w:rsidRDefault="00E064B1">
      <w:pPr>
        <w:spacing w:after="344" w:line="249" w:lineRule="auto"/>
        <w:ind w:left="10"/>
        <w:jc w:val="center"/>
      </w:pPr>
      <w:r>
        <w:rPr>
          <w:b/>
        </w:rPr>
        <w:t xml:space="preserve">o odobritvi nacionalnega programa Republike Slovenije za podporo iz Sklada za notranjo varnost za obdobje 2014–2020 </w:t>
      </w:r>
    </w:p>
    <w:p w:rsidR="004F3643" w:rsidRDefault="00E064B1">
      <w:pPr>
        <w:spacing w:after="572" w:line="265" w:lineRule="auto"/>
        <w:ind w:left="10" w:right="5"/>
        <w:jc w:val="center"/>
      </w:pPr>
      <w:r>
        <w:t>(BESEDILO V SLOVENSKEM JEZIKU JE EDINO VERODOSTO</w:t>
      </w:r>
      <w:r>
        <w:t xml:space="preserve">JNO) </w:t>
      </w:r>
    </w:p>
    <w:p w:rsidR="004F3643" w:rsidRDefault="00E064B1">
      <w:pPr>
        <w:ind w:left="-5"/>
      </w:pPr>
      <w:r>
        <w:t xml:space="preserve">EVROPSKA KOMISIJA JE – </w:t>
      </w:r>
    </w:p>
    <w:p w:rsidR="004F3643" w:rsidRDefault="00E064B1">
      <w:pPr>
        <w:ind w:left="-5"/>
      </w:pPr>
      <w:r>
        <w:t xml:space="preserve">ob upoštevanju Pogodbe o delovanju Evropske unije, </w:t>
      </w:r>
    </w:p>
    <w:p w:rsidR="004F3643" w:rsidRDefault="00E064B1">
      <w:pPr>
        <w:spacing w:after="88"/>
        <w:ind w:left="-5"/>
      </w:pPr>
      <w:r>
        <w:t>ob upoštevanju Uredbe (EU) št. 514/2014 Evropskega parlamenta in Sveta z dne 16. aprila 2014 o splošnih določbah o Skladu za migracije, azil in vključevanje ter o instrumentu</w:t>
      </w:r>
      <w:r>
        <w:t xml:space="preserve"> za finančno podporo na področju policijskega sodelovanja, preprečevanja kriminala in boja proti njemu ter obvladovanja kriz</w:t>
      </w:r>
      <w:r>
        <w:rPr>
          <w:vertAlign w:val="superscript"/>
        </w:rPr>
        <w:footnoteReference w:id="1"/>
      </w:r>
      <w:r>
        <w:t xml:space="preserve">, zlasti člena 14(7) Uredbe, ob upoštevanju naslednjega: </w:t>
      </w:r>
    </w:p>
    <w:p w:rsidR="004F3643" w:rsidRDefault="00E064B1">
      <w:pPr>
        <w:numPr>
          <w:ilvl w:val="0"/>
          <w:numId w:val="1"/>
        </w:numPr>
        <w:ind w:hanging="709"/>
      </w:pPr>
      <w:r>
        <w:lastRenderedPageBreak/>
        <w:t>Slovenija je Komisiji 23. septembra 2014 prek sistema elektronske izmenja</w:t>
      </w:r>
      <w:r>
        <w:t xml:space="preserve">ve podatkov (SFC2014) predložila predlagani nacionalni program za podporo iz Sklada za notranjo varnost za obdobje 2014–2020.  </w:t>
      </w:r>
    </w:p>
    <w:p w:rsidR="004F3643" w:rsidRDefault="00E064B1">
      <w:pPr>
        <w:numPr>
          <w:ilvl w:val="0"/>
          <w:numId w:val="1"/>
        </w:numPr>
        <w:spacing w:after="92"/>
        <w:ind w:hanging="709"/>
      </w:pPr>
      <w:r>
        <w:t>Politični dialog s Slovenijo iz člena 13 Uredbe (EU) št. 514/2014 je potekal 30. julija 2013. Rezultati so zabeleženi v dogovorj</w:t>
      </w:r>
      <w:r>
        <w:t xml:space="preserve">enem zapisniku z dne 24. januarja 2014. </w:t>
      </w:r>
    </w:p>
    <w:p w:rsidR="004F3643" w:rsidRDefault="00E064B1">
      <w:pPr>
        <w:numPr>
          <w:ilvl w:val="0"/>
          <w:numId w:val="1"/>
        </w:numPr>
        <w:ind w:hanging="709"/>
      </w:pPr>
      <w:r>
        <w:t xml:space="preserve">Slovenija je predlagani nacionalni program pripravila v sodelovanju s partnerstvom iz člena 12 Uredbe (EU) št. 514/2014. </w:t>
      </w:r>
    </w:p>
    <w:p w:rsidR="004F3643" w:rsidRDefault="00E064B1">
      <w:pPr>
        <w:numPr>
          <w:ilvl w:val="0"/>
          <w:numId w:val="1"/>
        </w:numPr>
        <w:spacing w:after="100"/>
        <w:ind w:hanging="709"/>
      </w:pPr>
      <w:r>
        <w:t xml:space="preserve">Nacionalni program vsebuje vse elemente iz člena 14(2) Uredbe (EU) št. 514/2014.   </w:t>
      </w:r>
    </w:p>
    <w:p w:rsidR="004F3643" w:rsidRDefault="00E064B1">
      <w:pPr>
        <w:numPr>
          <w:ilvl w:val="0"/>
          <w:numId w:val="1"/>
        </w:numPr>
        <w:spacing w:after="107"/>
        <w:ind w:hanging="709"/>
      </w:pPr>
      <w:r>
        <w:t>Glede na podrobno pojasnilo, ki ga je Slovenija zagotovila v nacionalnem programu, je primerno Sloveniji dopustiti odstopanje od najnižjih odstotnih deležev za dodelitev sredstev v skladu s točko (a) člena 6(2) Uredbe (EU) št. 515/2014 Evropskega parlament</w:t>
      </w:r>
      <w:r>
        <w:t>a in Sveta</w:t>
      </w:r>
      <w:r>
        <w:rPr>
          <w:vertAlign w:val="superscript"/>
        </w:rPr>
        <w:footnoteReference w:id="2"/>
      </w:r>
      <w:r>
        <w:t xml:space="preserve"> za cilj iz točke (a) člena 9(2) navedene uredbe. </w:t>
      </w:r>
    </w:p>
    <w:p w:rsidR="004F3643" w:rsidRDefault="00E064B1">
      <w:pPr>
        <w:numPr>
          <w:ilvl w:val="0"/>
          <w:numId w:val="1"/>
        </w:numPr>
        <w:ind w:hanging="709"/>
      </w:pPr>
      <w:r>
        <w:t>Komisija je 6. novembra 2014, 19. februarja 2015, 16. aprila 2015, 28. aprila 2015 in 22. junija 2015 v skladu s členom 14(6) Uredbe (EU) št. 514/2014 sporočila svoje pripombe. Slovenija je Komi</w:t>
      </w:r>
      <w:r>
        <w:t xml:space="preserve">siji zagotovila vse potrebne dodatne informacije in ustrezno spremenila nacionalni program. Spremenjeni program je bil Komisiji predložen 23. junija 2015. </w:t>
      </w:r>
    </w:p>
    <w:p w:rsidR="004F3643" w:rsidRDefault="00E064B1">
      <w:pPr>
        <w:numPr>
          <w:ilvl w:val="0"/>
          <w:numId w:val="1"/>
        </w:numPr>
        <w:spacing w:after="2695"/>
        <w:ind w:hanging="709"/>
      </w:pPr>
      <w:r>
        <w:t xml:space="preserve">Ta sklep je sklep o financiranju v smislu člena 84 Uredbe (EU, </w:t>
      </w:r>
      <w:proofErr w:type="spellStart"/>
      <w:r>
        <w:t>Euratom</w:t>
      </w:r>
      <w:proofErr w:type="spellEnd"/>
      <w:r>
        <w:t>) št. 966/2012 Evropskega parl</w:t>
      </w:r>
      <w:r>
        <w:t>amenta in Sveta</w:t>
      </w:r>
      <w:r>
        <w:rPr>
          <w:vertAlign w:val="superscript"/>
        </w:rPr>
        <w:footnoteReference w:id="3"/>
      </w:r>
      <w:r>
        <w:t xml:space="preserve"> ter pravna obveznost v smislu člena 85 navedene uredbe. </w:t>
      </w:r>
    </w:p>
    <w:p w:rsidR="004F3643" w:rsidRDefault="00E064B1">
      <w:pPr>
        <w:spacing w:after="3" w:line="265" w:lineRule="auto"/>
        <w:ind w:left="2886" w:right="2881"/>
        <w:jc w:val="center"/>
      </w:pPr>
      <w:r>
        <w:t xml:space="preserve">2 </w:t>
      </w:r>
    </w:p>
    <w:p w:rsidR="004F3643" w:rsidRDefault="00E064B1">
      <w:pPr>
        <w:numPr>
          <w:ilvl w:val="0"/>
          <w:numId w:val="1"/>
        </w:numPr>
        <w:spacing w:after="97"/>
        <w:ind w:hanging="709"/>
      </w:pPr>
      <w:r>
        <w:t xml:space="preserve">Navesti bi bilo treba znesek najvišjega prispevka za nacionalni program Slovenije iz Sklada za notranjo varnost, vključno z razčlenitvijo na osnovni znesek in dodatni znesek – </w:t>
      </w:r>
    </w:p>
    <w:p w:rsidR="004F3643" w:rsidRDefault="00E064B1">
      <w:pPr>
        <w:spacing w:after="379"/>
        <w:ind w:left="-5"/>
      </w:pPr>
      <w:r>
        <w:t xml:space="preserve">SPREJELA NASLEDNJI SKLEP:  </w:t>
      </w:r>
    </w:p>
    <w:p w:rsidR="004F3643" w:rsidRDefault="00E064B1">
      <w:pPr>
        <w:spacing w:after="94" w:line="259" w:lineRule="auto"/>
        <w:ind w:left="0" w:right="3" w:firstLine="0"/>
        <w:jc w:val="center"/>
      </w:pPr>
      <w:r>
        <w:rPr>
          <w:i/>
        </w:rPr>
        <w:t xml:space="preserve">Člen 1 </w:t>
      </w:r>
    </w:p>
    <w:p w:rsidR="004F3643" w:rsidRDefault="00E064B1">
      <w:pPr>
        <w:spacing w:after="0"/>
        <w:ind w:left="-5"/>
      </w:pPr>
      <w:r>
        <w:t xml:space="preserve">Nacionalni program Slovenije za podporo iz Sklada za notranjo varnost za obdobje od </w:t>
      </w:r>
    </w:p>
    <w:p w:rsidR="004F3643" w:rsidRDefault="00E064B1">
      <w:pPr>
        <w:spacing w:after="382"/>
        <w:ind w:left="-5"/>
      </w:pPr>
      <w:r>
        <w:lastRenderedPageBreak/>
        <w:t xml:space="preserve">1. januarja 2014 do 31. decembra 2020, ki je bil v končni različici predložen 23. junija 2015, se odobri. </w:t>
      </w:r>
    </w:p>
    <w:p w:rsidR="004F3643" w:rsidRDefault="00E064B1">
      <w:pPr>
        <w:ind w:left="-15" w:firstLine="4220"/>
      </w:pPr>
      <w:r>
        <w:rPr>
          <w:i/>
        </w:rPr>
        <w:t xml:space="preserve">Člen 2 </w:t>
      </w:r>
      <w:r>
        <w:t>1. Najvišji prispevek</w:t>
      </w:r>
      <w:r>
        <w:t xml:space="preserve"> iz Sklada za notranjo varnost za nacionalni program Slovenije znaša 41 186 180 EUR in se financira iz splošnega proračuna Unije: </w:t>
      </w:r>
    </w:p>
    <w:p w:rsidR="004F3643" w:rsidRDefault="00E064B1">
      <w:pPr>
        <w:numPr>
          <w:ilvl w:val="0"/>
          <w:numId w:val="2"/>
        </w:numPr>
        <w:ind w:hanging="850"/>
      </w:pPr>
      <w:r>
        <w:t xml:space="preserve">proračunska vrstica 18 02 01 01: 31 304 143 EUR, </w:t>
      </w:r>
    </w:p>
    <w:p w:rsidR="004F3643" w:rsidRDefault="00E064B1">
      <w:pPr>
        <w:numPr>
          <w:ilvl w:val="0"/>
          <w:numId w:val="2"/>
        </w:numPr>
        <w:ind w:hanging="850"/>
      </w:pPr>
      <w:r>
        <w:t xml:space="preserve">proračunska vrstica 18 02 01 02:  9 882 037 EUR. </w:t>
      </w:r>
    </w:p>
    <w:p w:rsidR="004F3643" w:rsidRDefault="00E064B1">
      <w:pPr>
        <w:ind w:left="-5"/>
      </w:pPr>
      <w:r>
        <w:t xml:space="preserve">2. Najvišji prispevek iz </w:t>
      </w:r>
      <w:r>
        <w:t xml:space="preserve">proračunske vrstice 18 02 01 01 je sestavljen iz: </w:t>
      </w:r>
    </w:p>
    <w:p w:rsidR="004F3643" w:rsidRDefault="00E064B1">
      <w:pPr>
        <w:numPr>
          <w:ilvl w:val="0"/>
          <w:numId w:val="3"/>
        </w:numPr>
        <w:ind w:hanging="850"/>
      </w:pPr>
      <w:r>
        <w:t xml:space="preserve">osnovnega zneska v višini 30 669 103 EUR, dodeljenega v skladu s Prilogo I k Uredbi (EU) št. 515/2014, in </w:t>
      </w:r>
    </w:p>
    <w:p w:rsidR="004F3643" w:rsidRDefault="00E064B1">
      <w:pPr>
        <w:numPr>
          <w:ilvl w:val="0"/>
          <w:numId w:val="3"/>
        </w:numPr>
        <w:spacing w:after="380"/>
        <w:ind w:hanging="850"/>
      </w:pPr>
      <w:r>
        <w:t xml:space="preserve">dodatnega zneska v višini 635 040 EUR za posebni ukrep, dodeljenega v skladu s členom </w:t>
      </w:r>
      <w:r>
        <w:t xml:space="preserve">7 navedene uredbe. </w:t>
      </w:r>
    </w:p>
    <w:p w:rsidR="004F3643" w:rsidRDefault="00E064B1">
      <w:pPr>
        <w:spacing w:after="1" w:line="341" w:lineRule="auto"/>
        <w:ind w:left="-15" w:right="3909" w:firstLine="4220"/>
      </w:pPr>
      <w:r>
        <w:rPr>
          <w:i/>
        </w:rPr>
        <w:t xml:space="preserve">Člen 3 </w:t>
      </w:r>
      <w:r>
        <w:t xml:space="preserve">Ta sklep je naslovljen na Republiko Slovenijo. </w:t>
      </w:r>
    </w:p>
    <w:p w:rsidR="004F3643" w:rsidRDefault="00E064B1">
      <w:pPr>
        <w:spacing w:after="695"/>
        <w:ind w:left="-5"/>
      </w:pPr>
      <w:r>
        <w:t xml:space="preserve">V Bruslju, 29.7.2015 </w:t>
      </w:r>
    </w:p>
    <w:p w:rsidR="004F3643" w:rsidRDefault="00E064B1">
      <w:pPr>
        <w:tabs>
          <w:tab w:val="center" w:pos="4842"/>
        </w:tabs>
        <w:spacing w:after="0" w:line="265" w:lineRule="auto"/>
        <w:ind w:left="-15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Za Komisijo </w:t>
      </w:r>
    </w:p>
    <w:p w:rsidR="004F3643" w:rsidRDefault="00E064B1">
      <w:pPr>
        <w:tabs>
          <w:tab w:val="center" w:pos="5621"/>
        </w:tabs>
        <w:spacing w:after="0" w:line="265" w:lineRule="auto"/>
        <w:ind w:left="-15" w:firstLine="0"/>
        <w:jc w:val="left"/>
      </w:pPr>
      <w:r>
        <w:rPr>
          <w:i/>
        </w:rPr>
        <w:t xml:space="preserve"> </w:t>
      </w:r>
      <w:r>
        <w:rPr>
          <w:i/>
        </w:rPr>
        <w:tab/>
      </w:r>
      <w:proofErr w:type="spellStart"/>
      <w:r>
        <w:rPr>
          <w:i/>
        </w:rPr>
        <w:t>Dimitris</w:t>
      </w:r>
      <w:proofErr w:type="spellEnd"/>
      <w:r>
        <w:rPr>
          <w:i/>
        </w:rPr>
        <w:t xml:space="preserve"> AVRAMOPOULOS </w:t>
      </w:r>
    </w:p>
    <w:p w:rsidR="004F3643" w:rsidRDefault="00E064B1">
      <w:pPr>
        <w:tabs>
          <w:tab w:val="center" w:pos="4942"/>
        </w:tabs>
        <w:spacing w:after="381" w:line="265" w:lineRule="auto"/>
        <w:ind w:left="-15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Član Komisije </w:t>
      </w:r>
    </w:p>
    <w:p w:rsidR="004F3643" w:rsidRDefault="00E064B1">
      <w:pPr>
        <w:spacing w:after="248" w:line="259" w:lineRule="auto"/>
        <w:ind w:left="4252" w:firstLine="0"/>
        <w:jc w:val="left"/>
      </w:pPr>
      <w:r>
        <w:rPr>
          <w:noProof/>
        </w:rPr>
        <w:drawing>
          <wp:inline distT="0" distB="0" distL="0" distR="0">
            <wp:extent cx="2390775" cy="1295400"/>
            <wp:effectExtent l="0" t="0" r="9525" b="0"/>
            <wp:docPr id="413" name="Picture 413" descr="Podpis direktorja pisarne Komisije" title="Podpis direktorja pisarne Komisi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Picture 4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643" w:rsidRDefault="00E064B1">
      <w:pPr>
        <w:spacing w:after="1782" w:line="259" w:lineRule="auto"/>
        <w:ind w:left="0" w:firstLine="0"/>
        <w:jc w:val="left"/>
      </w:pPr>
      <w:r>
        <w:t xml:space="preserve"> </w:t>
      </w:r>
    </w:p>
    <w:p w:rsidR="004F3643" w:rsidRDefault="00E064B1">
      <w:pPr>
        <w:spacing w:after="3" w:line="265" w:lineRule="auto"/>
        <w:ind w:left="2886" w:right="2881"/>
        <w:jc w:val="center"/>
      </w:pPr>
      <w:r>
        <w:t xml:space="preserve">3 </w:t>
      </w:r>
    </w:p>
    <w:sectPr w:rsidR="004F3643">
      <w:footerReference w:type="even" r:id="rId9"/>
      <w:footerReference w:type="default" r:id="rId10"/>
      <w:footerReference w:type="first" r:id="rId11"/>
      <w:footnotePr>
        <w:numRestart w:val="eachPage"/>
      </w:footnotePr>
      <w:pgSz w:w="11908" w:h="16838"/>
      <w:pgMar w:top="1138" w:right="1415" w:bottom="709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64B1">
      <w:pPr>
        <w:spacing w:after="0" w:line="240" w:lineRule="auto"/>
      </w:pPr>
      <w:r>
        <w:separator/>
      </w:r>
    </w:p>
  </w:endnote>
  <w:endnote w:type="continuationSeparator" w:id="0">
    <w:p w:rsidR="00000000" w:rsidRDefault="00E0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643" w:rsidRDefault="00E064B1">
    <w:pPr>
      <w:tabs>
        <w:tab w:val="right" w:pos="9923"/>
      </w:tabs>
      <w:spacing w:after="0" w:line="259" w:lineRule="auto"/>
      <w:ind w:left="-850" w:right="-848" w:firstLine="0"/>
      <w:jc w:val="left"/>
    </w:pPr>
    <w:r>
      <w:rPr>
        <w:rFonts w:ascii="Arial" w:eastAsia="Arial" w:hAnsi="Arial" w:cs="Arial"/>
        <w:b/>
        <w:sz w:val="48"/>
      </w:rPr>
      <w:t xml:space="preserve">SL </w:t>
    </w:r>
    <w:r>
      <w:rPr>
        <w:rFonts w:ascii="Arial" w:eastAsia="Arial" w:hAnsi="Arial" w:cs="Arial"/>
        <w:b/>
        <w:sz w:val="48"/>
      </w:rPr>
      <w:tab/>
    </w:r>
    <w:r>
      <w:t xml:space="preserve"> </w:t>
    </w:r>
    <w:r>
      <w:rPr>
        <w:sz w:val="37"/>
        <w:vertAlign w:val="subscript"/>
      </w:rPr>
      <w:t xml:space="preserve"> </w:t>
    </w:r>
    <w:proofErr w:type="spellStart"/>
    <w:r>
      <w:rPr>
        <w:rFonts w:ascii="Arial" w:eastAsia="Arial" w:hAnsi="Arial" w:cs="Arial"/>
        <w:b/>
        <w:sz w:val="48"/>
      </w:rPr>
      <w:t>SL</w:t>
    </w:r>
    <w:proofErr w:type="spellEnd"/>
    <w:r>
      <w:rPr>
        <w:rFonts w:ascii="Arial" w:eastAsia="Arial" w:hAnsi="Arial" w:cs="Arial"/>
        <w:b/>
        <w:sz w:val="4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643" w:rsidRDefault="00E064B1">
    <w:pPr>
      <w:tabs>
        <w:tab w:val="right" w:pos="9923"/>
      </w:tabs>
      <w:spacing w:after="0" w:line="259" w:lineRule="auto"/>
      <w:ind w:left="-850" w:right="-848" w:firstLine="0"/>
      <w:jc w:val="left"/>
    </w:pPr>
    <w:r>
      <w:rPr>
        <w:rFonts w:ascii="Arial" w:eastAsia="Arial" w:hAnsi="Arial" w:cs="Arial"/>
        <w:b/>
        <w:sz w:val="48"/>
      </w:rPr>
      <w:t xml:space="preserve">SL </w:t>
    </w:r>
    <w:r>
      <w:rPr>
        <w:rFonts w:ascii="Arial" w:eastAsia="Arial" w:hAnsi="Arial" w:cs="Arial"/>
        <w:b/>
        <w:sz w:val="48"/>
      </w:rPr>
      <w:tab/>
    </w:r>
    <w:r>
      <w:t xml:space="preserve"> </w:t>
    </w:r>
    <w:r>
      <w:rPr>
        <w:sz w:val="37"/>
        <w:vertAlign w:val="subscript"/>
      </w:rPr>
      <w:t xml:space="preserve"> </w:t>
    </w:r>
    <w:proofErr w:type="spellStart"/>
    <w:r>
      <w:rPr>
        <w:rFonts w:ascii="Arial" w:eastAsia="Arial" w:hAnsi="Arial" w:cs="Arial"/>
        <w:b/>
        <w:sz w:val="48"/>
      </w:rPr>
      <w:t>SL</w:t>
    </w:r>
    <w:proofErr w:type="spellEnd"/>
    <w:r>
      <w:rPr>
        <w:rFonts w:ascii="Arial" w:eastAsia="Arial" w:hAnsi="Arial" w:cs="Arial"/>
        <w:b/>
        <w:sz w:val="4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643" w:rsidRDefault="00E064B1">
    <w:pPr>
      <w:tabs>
        <w:tab w:val="right" w:pos="9923"/>
      </w:tabs>
      <w:spacing w:after="0" w:line="259" w:lineRule="auto"/>
      <w:ind w:left="-850" w:right="-848" w:firstLine="0"/>
      <w:jc w:val="left"/>
    </w:pPr>
    <w:r>
      <w:rPr>
        <w:rFonts w:ascii="Arial" w:eastAsia="Arial" w:hAnsi="Arial" w:cs="Arial"/>
        <w:b/>
        <w:sz w:val="48"/>
      </w:rPr>
      <w:t xml:space="preserve">SL </w:t>
    </w:r>
    <w:r>
      <w:rPr>
        <w:rFonts w:ascii="Arial" w:eastAsia="Arial" w:hAnsi="Arial" w:cs="Arial"/>
        <w:b/>
        <w:sz w:val="48"/>
      </w:rPr>
      <w:tab/>
    </w:r>
    <w:r>
      <w:t xml:space="preserve"> </w:t>
    </w:r>
    <w:r>
      <w:rPr>
        <w:sz w:val="37"/>
        <w:vertAlign w:val="subscript"/>
      </w:rPr>
      <w:t xml:space="preserve"> </w:t>
    </w:r>
    <w:proofErr w:type="spellStart"/>
    <w:r>
      <w:rPr>
        <w:rFonts w:ascii="Arial" w:eastAsia="Arial" w:hAnsi="Arial" w:cs="Arial"/>
        <w:b/>
        <w:sz w:val="48"/>
      </w:rPr>
      <w:t>SL</w:t>
    </w:r>
    <w:proofErr w:type="spellEnd"/>
    <w:r>
      <w:rPr>
        <w:rFonts w:ascii="Arial" w:eastAsia="Arial" w:hAnsi="Arial" w:cs="Arial"/>
        <w:b/>
        <w:sz w:val="4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643" w:rsidRDefault="00E064B1">
      <w:pPr>
        <w:tabs>
          <w:tab w:val="center" w:pos="1939"/>
        </w:tabs>
        <w:spacing w:after="30" w:line="259" w:lineRule="auto"/>
        <w:ind w:left="0" w:firstLine="0"/>
        <w:jc w:val="left"/>
      </w:pPr>
      <w:r>
        <w:separator/>
      </w:r>
    </w:p>
  </w:footnote>
  <w:footnote w:type="continuationSeparator" w:id="0">
    <w:p w:rsidR="004F3643" w:rsidRDefault="00E064B1">
      <w:pPr>
        <w:tabs>
          <w:tab w:val="center" w:pos="1939"/>
        </w:tabs>
        <w:spacing w:after="30" w:line="259" w:lineRule="auto"/>
        <w:ind w:left="0" w:firstLine="0"/>
        <w:jc w:val="left"/>
      </w:pPr>
      <w:r>
        <w:continuationSeparator/>
      </w:r>
    </w:p>
  </w:footnote>
  <w:footnote w:id="1">
    <w:p w:rsidR="004F3643" w:rsidRDefault="00E064B1">
      <w:pPr>
        <w:pStyle w:val="footnotedescription"/>
        <w:tabs>
          <w:tab w:val="center" w:pos="1939"/>
        </w:tabs>
        <w:spacing w:after="30"/>
        <w:ind w:left="0" w:firstLine="0"/>
        <w:jc w:val="left"/>
      </w:pPr>
      <w:r>
        <w:rPr>
          <w:rStyle w:val="footnotemark"/>
        </w:rPr>
        <w:footnoteRef/>
      </w:r>
      <w:r>
        <w:t xml:space="preserve"> UL L 150, 20.5.2014, str. 112. </w:t>
      </w:r>
    </w:p>
  </w:footnote>
  <w:footnote w:id="2">
    <w:p w:rsidR="004F3643" w:rsidRDefault="00E064B1">
      <w:pPr>
        <w:pStyle w:val="footnotedescription"/>
        <w:spacing w:line="251" w:lineRule="auto"/>
        <w:ind w:right="1"/>
      </w:pPr>
      <w:r>
        <w:rPr>
          <w:rStyle w:val="footnotemark"/>
        </w:rPr>
        <w:footnoteRef/>
      </w:r>
      <w:r>
        <w:t xml:space="preserve"> </w:t>
      </w:r>
      <w:r>
        <w:t>Uredba (EU) št. 515/2014 Evropskega parlamenta in Sveta z dne 16. aprila 2014 o vzpostavitvi instrumenta za finančno podporo na področju zunanjih meja in vizumov v okviru Sklada za notranjo varnost in o razvelja</w:t>
      </w:r>
      <w:r>
        <w:t xml:space="preserve">vitvi Odločbe št. 574/2007/ES (UL L 150, 20.5.2014, str. 143).  </w:t>
      </w:r>
    </w:p>
  </w:footnote>
  <w:footnote w:id="3">
    <w:p w:rsidR="004F3643" w:rsidRDefault="00E064B1">
      <w:pPr>
        <w:pStyle w:val="footnotedescription"/>
        <w:spacing w:after="0" w:line="276" w:lineRule="auto"/>
      </w:pPr>
      <w:r>
        <w:rPr>
          <w:rStyle w:val="footnotemark"/>
        </w:rPr>
        <w:footnoteRef/>
      </w:r>
      <w:r>
        <w:t xml:space="preserve"> </w:t>
      </w:r>
      <w:r>
        <w:t xml:space="preserve">Uredba (EU, </w:t>
      </w:r>
      <w:proofErr w:type="spellStart"/>
      <w:r>
        <w:t>Euratom</w:t>
      </w:r>
      <w:proofErr w:type="spellEnd"/>
      <w:r>
        <w:t xml:space="preserve">) št. 966/2012 Evropskega Parlamenta in Sveta z dne 25. oktobra 2012 o finančnih pravilih, ki se uporabljajo za splošni proračun Unije (UL L 298, 26.10.2012, str. 1).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AE4"/>
    <w:multiLevelType w:val="hybridMultilevel"/>
    <w:tmpl w:val="5A68A2E4"/>
    <w:lvl w:ilvl="0" w:tplc="84FC1678">
      <w:start w:val="1"/>
      <w:numFmt w:val="lowerLetter"/>
      <w:lvlText w:val="(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21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A1E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069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60A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859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A2C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632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F87E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494201"/>
    <w:multiLevelType w:val="hybridMultilevel"/>
    <w:tmpl w:val="B55C2756"/>
    <w:lvl w:ilvl="0" w:tplc="825EB5C0">
      <w:start w:val="1"/>
      <w:numFmt w:val="decimal"/>
      <w:lvlText w:val="(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FE3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0CA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E86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EBF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425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268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49D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5C04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463165"/>
    <w:multiLevelType w:val="hybridMultilevel"/>
    <w:tmpl w:val="63EA91DC"/>
    <w:lvl w:ilvl="0" w:tplc="37FE52C4">
      <w:start w:val="1"/>
      <w:numFmt w:val="lowerLetter"/>
      <w:lvlText w:val="(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027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08A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E71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27B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4DB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849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84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581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43"/>
    <w:rsid w:val="004F3643"/>
    <w:rsid w:val="00B323D7"/>
    <w:rsid w:val="00E0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4D3C7-62D3-4F08-9D0F-88C11FA7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31" w:line="261" w:lineRule="auto"/>
      <w:ind w:left="28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2810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avaden"/>
    <w:link w:val="footnotedescriptionChar"/>
    <w:hidden/>
    <w:pPr>
      <w:spacing w:after="16"/>
      <w:ind w:left="720" w:hanging="72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BOLDIS Oana (SG)</dc:creator>
  <cp:keywords/>
  <cp:lastModifiedBy>Maja Krušič</cp:lastModifiedBy>
  <cp:revision>3</cp:revision>
  <dcterms:created xsi:type="dcterms:W3CDTF">2023-04-24T12:59:00Z</dcterms:created>
  <dcterms:modified xsi:type="dcterms:W3CDTF">2023-04-24T12:59:00Z</dcterms:modified>
</cp:coreProperties>
</file>