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1B" w:rsidRDefault="00B341F2" w:rsidP="008A0424">
      <w:pPr>
        <w:pStyle w:val="Naslov1"/>
        <w:numPr>
          <w:ilvl w:val="0"/>
          <w:numId w:val="0"/>
        </w:numPr>
        <w:spacing w:before="0" w:after="0"/>
        <w:jc w:val="center"/>
      </w:pPr>
      <w:bookmarkStart w:id="0" w:name="_Toc256000000"/>
      <w:bookmarkStart w:id="1" w:name="_GoBack"/>
      <w:r>
        <w:rPr>
          <w:noProof/>
        </w:rPr>
        <w:t>OBRAČUNI</w:t>
      </w:r>
      <w:bookmarkEnd w:id="0"/>
    </w:p>
    <w:bookmarkEnd w:id="1"/>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4980"/>
      </w:tblGrid>
      <w:tr w:rsidR="00691154" w:rsidTr="00EB2051">
        <w:trPr>
          <w:trHeight w:val="269"/>
        </w:trPr>
        <w:tc>
          <w:tcPr>
            <w:tcW w:w="0" w:type="auto"/>
            <w:tcBorders>
              <w:top w:val="single" w:sz="4" w:space="0" w:color="auto"/>
              <w:left w:val="single" w:sz="4" w:space="0" w:color="auto"/>
              <w:bottom w:val="single" w:sz="4" w:space="0" w:color="auto"/>
              <w:right w:val="single" w:sz="4" w:space="0" w:color="auto"/>
            </w:tcBorders>
            <w:hideMark/>
          </w:tcPr>
          <w:p w:rsidR="0090651B" w:rsidRPr="00A7239D" w:rsidRDefault="00B341F2" w:rsidP="008A0424">
            <w:pPr>
              <w:spacing w:before="0" w:after="0"/>
              <w:jc w:val="left"/>
            </w:pPr>
            <w:bookmarkStart w:id="2" w:name="_Toc349308753"/>
            <w:r>
              <w:rPr>
                <w:noProof/>
              </w:rPr>
              <w:t>Številka CCI</w:t>
            </w:r>
          </w:p>
        </w:tc>
        <w:tc>
          <w:tcPr>
            <w:tcW w:w="0" w:type="auto"/>
            <w:tcBorders>
              <w:top w:val="single" w:sz="4" w:space="0" w:color="auto"/>
              <w:left w:val="single" w:sz="4" w:space="0" w:color="auto"/>
              <w:bottom w:val="single" w:sz="4" w:space="0" w:color="auto"/>
              <w:right w:val="single" w:sz="4" w:space="0" w:color="auto"/>
            </w:tcBorders>
            <w:hideMark/>
          </w:tcPr>
          <w:p w:rsidR="0090651B" w:rsidRDefault="00B341F2" w:rsidP="008A0424">
            <w:pPr>
              <w:spacing w:before="0" w:after="0"/>
              <w:jc w:val="left"/>
              <w:rPr>
                <w:color w:val="000000"/>
              </w:rPr>
            </w:pPr>
            <w:r>
              <w:rPr>
                <w:noProof/>
                <w:color w:val="000000"/>
              </w:rPr>
              <w:t>2014SI65ISNP001</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Naslov</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Slovenija National Programme ISF</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2017.2</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2014</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Upravičeni od</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1.1.2014</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C(2015)5126</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29.7.2015</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C(2018)5316</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Datum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1.8.2018</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31.5.2018</w:t>
            </w:r>
          </w:p>
        </w:tc>
      </w:tr>
      <w:tr w:rsidR="00691154"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pPr>
            <w:r>
              <w:rPr>
                <w:noProof/>
              </w:rPr>
              <w:t>Proračunsko leto</w:t>
            </w:r>
          </w:p>
        </w:tc>
        <w:tc>
          <w:tcPr>
            <w:tcW w:w="0" w:type="auto"/>
            <w:tcBorders>
              <w:top w:val="single" w:sz="4" w:space="0" w:color="auto"/>
              <w:left w:val="single" w:sz="4" w:space="0" w:color="auto"/>
              <w:bottom w:val="single" w:sz="4" w:space="0" w:color="auto"/>
              <w:right w:val="single" w:sz="4" w:space="0" w:color="auto"/>
            </w:tcBorders>
          </w:tcPr>
          <w:p w:rsidR="0090651B" w:rsidRDefault="00B341F2" w:rsidP="008A0424">
            <w:pPr>
              <w:spacing w:before="0" w:after="0"/>
              <w:jc w:val="left"/>
              <w:rPr>
                <w:color w:val="000000"/>
              </w:rPr>
            </w:pPr>
            <w:r>
              <w:rPr>
                <w:noProof/>
                <w:color w:val="000000"/>
              </w:rPr>
              <w:t>2017</w:t>
            </w:r>
          </w:p>
        </w:tc>
      </w:tr>
      <w:bookmarkEnd w:id="2"/>
    </w:tbl>
    <w:p w:rsidR="0090651B" w:rsidRDefault="0090651B" w:rsidP="008A0424">
      <w:pPr>
        <w:spacing w:before="0" w:after="0"/>
      </w:pPr>
    </w:p>
    <w:p w:rsidR="00CB27EB" w:rsidRDefault="00BB2A3A" w:rsidP="008A0424">
      <w:pPr>
        <w:spacing w:before="0" w:after="0"/>
        <w:rPr>
          <w:noProof/>
        </w:rPr>
      </w:pPr>
      <w:r>
        <w:br w:type="page"/>
      </w:r>
      <w:r w:rsidR="00B341F2">
        <w:fldChar w:fldCharType="begin"/>
      </w:r>
      <w:r>
        <w:instrText xml:space="preserve"> TOC \h Hyperlinks \o "1-4"</w:instrText>
      </w:r>
      <w:r w:rsidR="00B341F2">
        <w:fldChar w:fldCharType="separate"/>
      </w:r>
    </w:p>
    <w:p w:rsidR="00691154" w:rsidRDefault="00B341F2">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691154" w:rsidRDefault="00B341F2">
      <w:pPr>
        <w:pStyle w:val="Kazalovsebine2"/>
        <w:rPr>
          <w:rFonts w:asciiTheme="minorHAnsi" w:hAnsiTheme="minorHAnsi"/>
          <w:noProof/>
          <w:sz w:val="22"/>
        </w:rPr>
      </w:pPr>
      <w:hyperlink w:anchor="_Toc256000002" w:history="1">
        <w:r>
          <w:rPr>
            <w:rStyle w:val="Hiperpovezava"/>
            <w:noProof/>
          </w:rPr>
          <w:t>1. PROJEKTI IN RAČUNOVODSKI PODATKI</w:t>
        </w:r>
        <w:r>
          <w:tab/>
        </w:r>
        <w:r>
          <w:fldChar w:fldCharType="begin"/>
        </w:r>
        <w:r>
          <w:instrText xml:space="preserve"> PAGEREF _Toc256000002 \h </w:instrText>
        </w:r>
        <w:r>
          <w:fldChar w:fldCharType="separate"/>
        </w:r>
        <w:r>
          <w:t>3</w:t>
        </w:r>
        <w:r>
          <w:fldChar w:fldCharType="end"/>
        </w:r>
      </w:hyperlink>
    </w:p>
    <w:p w:rsidR="00691154" w:rsidRDefault="00B341F2">
      <w:pPr>
        <w:pStyle w:val="Kazalovsebine3"/>
        <w:rPr>
          <w:rFonts w:asciiTheme="minorHAnsi" w:hAnsiTheme="minorHAnsi"/>
          <w:noProof/>
          <w:sz w:val="22"/>
        </w:rPr>
      </w:pPr>
      <w:hyperlink w:anchor="_Toc256000003" w:history="1">
        <w:r>
          <w:rPr>
            <w:rStyle w:val="Hiperpovezava"/>
            <w:b/>
            <w:noProof/>
          </w:rPr>
          <w:t>A. Projekti</w:t>
        </w:r>
        <w:r>
          <w:tab/>
        </w:r>
        <w:r>
          <w:fldChar w:fldCharType="begin"/>
        </w:r>
        <w:r>
          <w:instrText xml:space="preserve"> PAGEREF _Toc256000003 \h </w:instrText>
        </w:r>
        <w:r>
          <w:fldChar w:fldCharType="separate"/>
        </w:r>
        <w:r>
          <w:t>3</w:t>
        </w:r>
        <w:r>
          <w:fldChar w:fldCharType="end"/>
        </w:r>
      </w:hyperlink>
    </w:p>
    <w:p w:rsidR="00691154" w:rsidRDefault="00B341F2">
      <w:pPr>
        <w:pStyle w:val="Kazalovsebine4"/>
        <w:rPr>
          <w:rFonts w:asciiTheme="minorHAnsi" w:hAnsiTheme="minorHAnsi"/>
          <w:noProof/>
          <w:sz w:val="22"/>
        </w:rPr>
      </w:pPr>
      <w:hyperlink w:anchor="_Toc256000004" w:history="1">
        <w:r>
          <w:rPr>
            <w:rStyle w:val="Hiperpovezava"/>
            <w:b/>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691154" w:rsidRDefault="00B341F2">
      <w:pPr>
        <w:pStyle w:val="Kazalovsebine3"/>
        <w:rPr>
          <w:rFonts w:asciiTheme="minorHAnsi" w:hAnsiTheme="minorHAnsi"/>
          <w:noProof/>
          <w:sz w:val="22"/>
        </w:rPr>
      </w:pPr>
      <w:hyperlink w:anchor="_Toc256000005" w:history="1">
        <w:r w:rsidRPr="00F011E6">
          <w:rPr>
            <w:rStyle w:val="Hiperpovezava"/>
            <w:b/>
            <w:noProof/>
          </w:rPr>
          <w:t>A2. Projekti operativne podpore</w:t>
        </w:r>
        <w:r>
          <w:tab/>
        </w:r>
        <w:r>
          <w:fldChar w:fldCharType="begin"/>
        </w:r>
        <w:r>
          <w:instrText xml:space="preserve"> PAGEREF _Toc256000005 \h </w:instrText>
        </w:r>
        <w:r>
          <w:fldChar w:fldCharType="separate"/>
        </w:r>
        <w:r>
          <w:t>15</w:t>
        </w:r>
        <w:r>
          <w:fldChar w:fldCharType="end"/>
        </w:r>
      </w:hyperlink>
    </w:p>
    <w:p w:rsidR="00691154" w:rsidRDefault="00B341F2">
      <w:pPr>
        <w:pStyle w:val="Kazalovsebine2"/>
        <w:rPr>
          <w:rFonts w:asciiTheme="minorHAnsi" w:hAnsiTheme="minorHAnsi"/>
          <w:noProof/>
          <w:sz w:val="22"/>
        </w:rPr>
      </w:pPr>
      <w:hyperlink w:anchor="_Toc256000006" w:history="1">
        <w:r>
          <w:rPr>
            <w:rStyle w:val="Hiperpovezava"/>
            <w:noProof/>
          </w:rPr>
          <w:t>B. Računov</w:t>
        </w:r>
        <w:r>
          <w:rPr>
            <w:rStyle w:val="Hiperpovezava"/>
            <w:noProof/>
          </w:rPr>
          <w:t>odski podatki</w:t>
        </w:r>
        <w:r>
          <w:tab/>
        </w:r>
        <w:r>
          <w:fldChar w:fldCharType="begin"/>
        </w:r>
        <w:r>
          <w:instrText xml:space="preserve"> PAGEREF _Toc256000006 \h </w:instrText>
        </w:r>
        <w:r>
          <w:fldChar w:fldCharType="separate"/>
        </w:r>
        <w:r>
          <w:t>21</w:t>
        </w:r>
        <w:r>
          <w:fldChar w:fldCharType="end"/>
        </w:r>
      </w:hyperlink>
    </w:p>
    <w:p w:rsidR="00691154" w:rsidRDefault="00B341F2">
      <w:pPr>
        <w:pStyle w:val="Kazalovsebine2"/>
        <w:rPr>
          <w:rFonts w:asciiTheme="minorHAnsi" w:hAnsiTheme="minorHAnsi"/>
          <w:noProof/>
          <w:sz w:val="22"/>
        </w:rPr>
      </w:pPr>
      <w:hyperlink w:anchor="_Toc256000007" w:history="1">
        <w:r>
          <w:rPr>
            <w:rStyle w:val="Hiperpovezava"/>
            <w:noProof/>
          </w:rPr>
          <w:t>C. Kontrole na kraju samem</w:t>
        </w:r>
        <w:r>
          <w:tab/>
        </w:r>
        <w:r>
          <w:fldChar w:fldCharType="begin"/>
        </w:r>
        <w:r>
          <w:instrText xml:space="preserve"> PAGEREF _Toc256000007 \h </w:instrText>
        </w:r>
        <w:r>
          <w:fldChar w:fldCharType="separate"/>
        </w:r>
        <w:r>
          <w:t>53</w:t>
        </w:r>
        <w:r>
          <w:fldChar w:fldCharType="end"/>
        </w:r>
      </w:hyperlink>
    </w:p>
    <w:p w:rsidR="00691154" w:rsidRDefault="00B341F2">
      <w:pPr>
        <w:pStyle w:val="Kazalovsebine2"/>
        <w:rPr>
          <w:rFonts w:asciiTheme="minorHAnsi" w:hAnsiTheme="minorHAnsi"/>
          <w:noProof/>
          <w:sz w:val="22"/>
        </w:rPr>
      </w:pPr>
      <w:hyperlink w:anchor="_Toc256000008" w:history="1">
        <w:r w:rsidRPr="005C6001">
          <w:rPr>
            <w:rStyle w:val="Hiperpovezava"/>
            <w:noProof/>
            <w:lang w:val="fr-BE"/>
          </w:rPr>
          <w:t>D. Povzetek podatkov</w:t>
        </w:r>
        <w:r>
          <w:tab/>
        </w:r>
        <w:r>
          <w:fldChar w:fldCharType="begin"/>
        </w:r>
        <w:r>
          <w:instrText xml:space="preserve"> PAGEREF _Toc256000008 \h </w:instrText>
        </w:r>
        <w:r>
          <w:fldChar w:fldCharType="separate"/>
        </w:r>
        <w:r>
          <w:t>58</w:t>
        </w:r>
        <w:r>
          <w:fldChar w:fldCharType="end"/>
        </w:r>
      </w:hyperlink>
    </w:p>
    <w:p w:rsidR="00691154" w:rsidRDefault="00B341F2">
      <w:pPr>
        <w:pStyle w:val="Kazalovsebine3"/>
        <w:rPr>
          <w:rFonts w:asciiTheme="minorHAnsi" w:hAnsiTheme="minorHAnsi"/>
          <w:noProof/>
          <w:sz w:val="22"/>
        </w:rPr>
      </w:pPr>
      <w:hyperlink w:anchor="_Toc256000009" w:history="1">
        <w:r w:rsidRPr="005C6001">
          <w:rPr>
            <w:rStyle w:val="Hiperpovezava"/>
            <w:noProof/>
            <w:lang w:val="fr-BE"/>
          </w:rPr>
          <w:t>Tabela ISF–B proračunsko leto 2017</w:t>
        </w:r>
        <w:r>
          <w:tab/>
        </w:r>
        <w:r>
          <w:fldChar w:fldCharType="begin"/>
        </w:r>
        <w:r>
          <w:instrText xml:space="preserve"> PAGEREF _Toc256000009 \h </w:instrText>
        </w:r>
        <w:r>
          <w:fldChar w:fldCharType="separate"/>
        </w:r>
        <w:r>
          <w:t>58</w:t>
        </w:r>
        <w:r>
          <w:fldChar w:fldCharType="end"/>
        </w:r>
      </w:hyperlink>
    </w:p>
    <w:p w:rsidR="00691154" w:rsidRDefault="00B341F2">
      <w:pPr>
        <w:pStyle w:val="Kazalovsebine3"/>
        <w:rPr>
          <w:rFonts w:asciiTheme="minorHAnsi" w:hAnsiTheme="minorHAnsi"/>
          <w:noProof/>
          <w:sz w:val="22"/>
        </w:rPr>
      </w:pPr>
      <w:hyperlink w:anchor="_Toc256000010" w:history="1">
        <w:r>
          <w:rPr>
            <w:rStyle w:val="Hiperpovezava"/>
            <w:noProof/>
          </w:rPr>
          <w:t>Tabela ISF-P proračunsko leto 2017</w:t>
        </w:r>
        <w:r>
          <w:tab/>
        </w:r>
        <w:r>
          <w:fldChar w:fldCharType="begin"/>
        </w:r>
        <w:r>
          <w:instrText xml:space="preserve"> PAGEREF _Toc256000010 \h </w:instrText>
        </w:r>
        <w:r>
          <w:fldChar w:fldCharType="separate"/>
        </w:r>
        <w:r>
          <w:t>59</w:t>
        </w:r>
        <w:r>
          <w:fldChar w:fldCharType="end"/>
        </w:r>
      </w:hyperlink>
    </w:p>
    <w:p w:rsidR="00691154" w:rsidRDefault="00B341F2">
      <w:pPr>
        <w:pStyle w:val="Kazalovsebine3"/>
        <w:rPr>
          <w:rFonts w:asciiTheme="minorHAnsi" w:hAnsiTheme="minorHAnsi"/>
          <w:noProof/>
          <w:sz w:val="22"/>
        </w:rPr>
      </w:pPr>
      <w:hyperlink w:anchor="_Toc256000011" w:history="1">
        <w:r w:rsidRPr="00C6045D">
          <w:rPr>
            <w:rStyle w:val="Hiperpovezava"/>
            <w:noProof/>
          </w:rPr>
          <w:t xml:space="preserve">Izjava o obračunu izvršenih plačil (samo iz prispevka Unije) za Slovenija v </w:t>
        </w:r>
        <w:r w:rsidRPr="00C6045D">
          <w:rPr>
            <w:rStyle w:val="Hiperpovezava"/>
            <w:noProof/>
          </w:rPr>
          <w:t>proračunskem letu 2017 za nacionalni program (ISF-B)</w:t>
        </w:r>
        <w:r>
          <w:tab/>
        </w:r>
        <w:r>
          <w:fldChar w:fldCharType="begin"/>
        </w:r>
        <w:r>
          <w:instrText xml:space="preserve"> PAGEREF _Toc256000011 \h </w:instrText>
        </w:r>
        <w:r>
          <w:fldChar w:fldCharType="separate"/>
        </w:r>
        <w:r>
          <w:t>60</w:t>
        </w:r>
        <w:r>
          <w:fldChar w:fldCharType="end"/>
        </w:r>
      </w:hyperlink>
    </w:p>
    <w:p w:rsidR="00691154" w:rsidRDefault="00B341F2">
      <w:pPr>
        <w:pStyle w:val="Kazalovsebine3"/>
        <w:rPr>
          <w:rFonts w:asciiTheme="minorHAnsi" w:hAnsiTheme="minorHAnsi"/>
          <w:noProof/>
          <w:sz w:val="22"/>
        </w:rPr>
      </w:pPr>
      <w:hyperlink w:anchor="_Toc256000012" w:history="1">
        <w:r>
          <w:rPr>
            <w:rStyle w:val="Hiperpovezava"/>
            <w:noProof/>
          </w:rPr>
          <w:t xml:space="preserve">Izjava o obračunu izvršenih plačil (samo iz prispevka Unije) za Slovenija </w:t>
        </w:r>
        <w:r>
          <w:rPr>
            <w:rStyle w:val="Hiperpovezava"/>
            <w:noProof/>
          </w:rPr>
          <w:t>v proračunskem letu 2017 za nacionalni program (ISF-P)</w:t>
        </w:r>
        <w:r>
          <w:tab/>
        </w:r>
        <w:r>
          <w:fldChar w:fldCharType="begin"/>
        </w:r>
        <w:r>
          <w:instrText xml:space="preserve"> PAGEREF _Toc256000012 \h </w:instrText>
        </w:r>
        <w:r>
          <w:fldChar w:fldCharType="separate"/>
        </w:r>
        <w:r>
          <w:t>61</w:t>
        </w:r>
        <w:r>
          <w:fldChar w:fldCharType="end"/>
        </w:r>
      </w:hyperlink>
    </w:p>
    <w:p w:rsidR="00691154" w:rsidRDefault="00B341F2">
      <w:pPr>
        <w:pStyle w:val="Kazalovsebine2"/>
        <w:rPr>
          <w:rFonts w:asciiTheme="minorHAnsi" w:hAnsiTheme="minorHAnsi"/>
          <w:noProof/>
          <w:sz w:val="22"/>
        </w:rPr>
      </w:pPr>
      <w:hyperlink w:anchor="_Toc256000013" w:history="1">
        <w:r w:rsidRPr="00D24861">
          <w:rPr>
            <w:rStyle w:val="Hiperpovezava"/>
            <w:noProof/>
          </w:rPr>
          <w:t>ii. Izjava o upravljanju</w:t>
        </w:r>
        <w:r>
          <w:tab/>
        </w:r>
        <w:r>
          <w:fldChar w:fldCharType="begin"/>
        </w:r>
        <w:r>
          <w:instrText xml:space="preserve"> PAGEREF _Toc256000013 \h </w:instrText>
        </w:r>
        <w:r>
          <w:fldChar w:fldCharType="separate"/>
        </w:r>
        <w:r>
          <w:t>63</w:t>
        </w:r>
        <w:r>
          <w:fldChar w:fldCharType="end"/>
        </w:r>
      </w:hyperlink>
    </w:p>
    <w:p w:rsidR="00691154" w:rsidRDefault="00B341F2">
      <w:pPr>
        <w:pStyle w:val="Kazalovsebine2"/>
        <w:rPr>
          <w:rFonts w:asciiTheme="minorHAnsi" w:hAnsiTheme="minorHAnsi"/>
          <w:noProof/>
          <w:sz w:val="22"/>
        </w:rPr>
      </w:pPr>
      <w:hyperlink w:anchor="_Toc256000014" w:history="1">
        <w:r w:rsidRPr="00595E05">
          <w:rPr>
            <w:rStyle w:val="Hiperpovezava"/>
            <w:noProof/>
          </w:rPr>
          <w:t>III. LETNI POVZETEK KONČNIH REVIZIJSKIH POROČIL IN OPRAVLJENIH KONTROL</w:t>
        </w:r>
        <w:r>
          <w:tab/>
        </w:r>
        <w:r>
          <w:fldChar w:fldCharType="begin"/>
        </w:r>
        <w:r>
          <w:instrText xml:space="preserve"> PAGEREF _Toc256000014 \h </w:instrText>
        </w:r>
        <w:r>
          <w:fldChar w:fldCharType="separate"/>
        </w:r>
        <w:r>
          <w:t>64</w:t>
        </w:r>
        <w:r>
          <w:fldChar w:fldCharType="end"/>
        </w:r>
      </w:hyperlink>
    </w:p>
    <w:p w:rsidR="00691154" w:rsidRDefault="00B341F2">
      <w:pPr>
        <w:pStyle w:val="Kazalovsebine2"/>
        <w:rPr>
          <w:rFonts w:asciiTheme="minorHAnsi" w:hAnsiTheme="minorHAnsi"/>
          <w:noProof/>
          <w:sz w:val="22"/>
        </w:rPr>
      </w:pPr>
      <w:hyperlink w:anchor="_Toc256000015" w:history="1">
        <w:r w:rsidRPr="00595E05">
          <w:rPr>
            <w:rStyle w:val="Hiperpovezava"/>
            <w:noProof/>
          </w:rPr>
          <w:t>A. Povzetki končnih revizijskih poročil</w:t>
        </w:r>
        <w:r>
          <w:tab/>
        </w:r>
        <w:r>
          <w:fldChar w:fldCharType="begin"/>
        </w:r>
        <w:r>
          <w:instrText xml:space="preserve"> PAGEREF _Toc256000015 \h </w:instrText>
        </w:r>
        <w:r>
          <w:fldChar w:fldCharType="separate"/>
        </w:r>
        <w:r>
          <w:t>64</w:t>
        </w:r>
        <w:r>
          <w:fldChar w:fldCharType="end"/>
        </w:r>
      </w:hyperlink>
    </w:p>
    <w:p w:rsidR="00691154" w:rsidRDefault="00B341F2">
      <w:pPr>
        <w:pStyle w:val="Kazalovsebine2"/>
        <w:rPr>
          <w:rFonts w:asciiTheme="minorHAnsi" w:hAnsiTheme="minorHAnsi"/>
          <w:noProof/>
          <w:sz w:val="22"/>
        </w:rPr>
      </w:pPr>
      <w:hyperlink w:anchor="_Toc256000016" w:history="1">
        <w:r w:rsidRPr="00B2061B">
          <w:rPr>
            <w:rStyle w:val="Hiperpovezava"/>
            <w:noProof/>
          </w:rPr>
          <w:t>B. Povzetek administrativnih kontrol, izvedenih v proračunskem letu 2017</w:t>
        </w:r>
        <w:r>
          <w:tab/>
        </w:r>
        <w:r>
          <w:fldChar w:fldCharType="begin"/>
        </w:r>
        <w:r>
          <w:instrText xml:space="preserve"> PAGEREF _Toc256000016 \h </w:instrText>
        </w:r>
        <w:r>
          <w:fldChar w:fldCharType="separate"/>
        </w:r>
        <w:r>
          <w:t>68</w:t>
        </w:r>
        <w:r>
          <w:fldChar w:fldCharType="end"/>
        </w:r>
      </w:hyperlink>
    </w:p>
    <w:p w:rsidR="00691154" w:rsidRDefault="00B341F2">
      <w:pPr>
        <w:pStyle w:val="Kazalovsebine2"/>
        <w:rPr>
          <w:rFonts w:asciiTheme="minorHAnsi" w:hAnsiTheme="minorHAnsi"/>
          <w:noProof/>
          <w:sz w:val="22"/>
        </w:rPr>
      </w:pPr>
      <w:hyperlink w:anchor="_Toc256000017" w:history="1">
        <w:r w:rsidRPr="00B2061B">
          <w:rPr>
            <w:rStyle w:val="Hiperpovezava"/>
            <w:noProof/>
          </w:rPr>
          <w:t>C. Povzetek kontrol na kraju samem, izvedenih v proračunskem letu 2017</w:t>
        </w:r>
        <w:r>
          <w:tab/>
        </w:r>
        <w:r>
          <w:fldChar w:fldCharType="begin"/>
        </w:r>
        <w:r>
          <w:instrText xml:space="preserve"> PAGEREF _Toc256000017 \h </w:instrText>
        </w:r>
        <w:r>
          <w:fldChar w:fldCharType="separate"/>
        </w:r>
        <w:r>
          <w:t>69</w:t>
        </w:r>
        <w:r>
          <w:fldChar w:fldCharType="end"/>
        </w:r>
      </w:hyperlink>
    </w:p>
    <w:p w:rsidR="00691154" w:rsidRDefault="00B341F2">
      <w:pPr>
        <w:pStyle w:val="Kazalovsebine2"/>
        <w:rPr>
          <w:rFonts w:asciiTheme="minorHAnsi" w:hAnsiTheme="minorHAnsi"/>
          <w:noProof/>
          <w:sz w:val="22"/>
        </w:rPr>
      </w:pPr>
      <w:hyperlink w:anchor="_Toc256000018" w:history="1">
        <w:r w:rsidRPr="00D03024">
          <w:rPr>
            <w:rStyle w:val="Hiperpovezava"/>
            <w:noProof/>
          </w:rPr>
          <w:t>IV. MNENJA R</w:t>
        </w:r>
        <w:r w:rsidRPr="00D03024">
          <w:rPr>
            <w:rStyle w:val="Hiperpovezava"/>
            <w:noProof/>
          </w:rPr>
          <w:t>EVIZIJSKEGA ORGANA</w:t>
        </w:r>
        <w:r>
          <w:tab/>
        </w:r>
        <w:r>
          <w:fldChar w:fldCharType="begin"/>
        </w:r>
        <w:r>
          <w:instrText xml:space="preserve"> PAGEREF _Toc256000018 \h </w:instrText>
        </w:r>
        <w:r>
          <w:fldChar w:fldCharType="separate"/>
        </w:r>
        <w:r>
          <w:t>73</w:t>
        </w:r>
        <w:r>
          <w:fldChar w:fldCharType="end"/>
        </w:r>
      </w:hyperlink>
    </w:p>
    <w:p w:rsidR="00691154" w:rsidRDefault="00B341F2">
      <w:pPr>
        <w:pStyle w:val="Kazalovsebine3"/>
        <w:rPr>
          <w:rFonts w:asciiTheme="minorHAnsi" w:hAnsiTheme="minorHAnsi"/>
          <w:noProof/>
          <w:sz w:val="22"/>
        </w:rPr>
      </w:pPr>
      <w:hyperlink w:anchor="_Toc256000020" w:history="1">
        <w:r w:rsidRPr="0066661A">
          <w:rPr>
            <w:rStyle w:val="Hiperpovezava"/>
            <w:b/>
            <w:noProof/>
          </w:rPr>
          <w:t>A. Revizijsko mnenje o letnih obračunih</w:t>
        </w:r>
        <w:r>
          <w:tab/>
        </w:r>
        <w:r>
          <w:fldChar w:fldCharType="begin"/>
        </w:r>
        <w:r>
          <w:instrText xml:space="preserve"> PAGEREF _Toc256000020 \h </w:instrText>
        </w:r>
        <w:r>
          <w:fldChar w:fldCharType="separate"/>
        </w:r>
        <w:r>
          <w:t>74</w:t>
        </w:r>
        <w:r>
          <w:fldChar w:fldCharType="end"/>
        </w:r>
      </w:hyperlink>
    </w:p>
    <w:p w:rsidR="00691154" w:rsidRDefault="00B341F2">
      <w:pPr>
        <w:pStyle w:val="Kazalovsebine3"/>
        <w:rPr>
          <w:rFonts w:asciiTheme="minorHAnsi" w:hAnsiTheme="minorHAnsi"/>
          <w:noProof/>
          <w:sz w:val="22"/>
        </w:rPr>
      </w:pPr>
      <w:hyperlink w:anchor="_Toc256000021" w:history="1">
        <w:r w:rsidRPr="0066661A">
          <w:rPr>
            <w:rStyle w:val="Hiperpovezava"/>
            <w:b/>
            <w:noProof/>
          </w:rPr>
          <w:t>B. Mnenje o delovanju sistemov upravljanja in nadzora</w:t>
        </w:r>
        <w:r>
          <w:tab/>
        </w:r>
        <w:r>
          <w:fldChar w:fldCharType="begin"/>
        </w:r>
        <w:r>
          <w:instrText xml:space="preserve"> PAGEREF _Toc256000021 \h </w:instrText>
        </w:r>
        <w:r>
          <w:fldChar w:fldCharType="separate"/>
        </w:r>
        <w:r>
          <w:t>75</w:t>
        </w:r>
        <w:r>
          <w:fldChar w:fldCharType="end"/>
        </w:r>
      </w:hyperlink>
    </w:p>
    <w:p w:rsidR="00691154" w:rsidRDefault="00B341F2">
      <w:pPr>
        <w:pStyle w:val="Kazalovsebine3"/>
        <w:rPr>
          <w:rFonts w:asciiTheme="minorHAnsi" w:hAnsiTheme="minorHAnsi"/>
          <w:noProof/>
          <w:sz w:val="22"/>
        </w:rPr>
      </w:pPr>
      <w:hyperlink w:anchor="_Toc256000022" w:history="1">
        <w:r w:rsidRPr="00D30A71">
          <w:rPr>
            <w:rStyle w:val="Hiperpovezava"/>
            <w:noProof/>
          </w:rPr>
          <w:t>C. Potrdit</w:t>
        </w:r>
        <w:r w:rsidRPr="00D30A71">
          <w:rPr>
            <w:rStyle w:val="Hiperpovezava"/>
            <w:noProof/>
          </w:rPr>
          <w:t>ev izjave o upravljanju, ki jo pripravi odgovorni organ</w:t>
        </w:r>
        <w:r>
          <w:tab/>
        </w:r>
        <w:r>
          <w:fldChar w:fldCharType="begin"/>
        </w:r>
        <w:r>
          <w:instrText xml:space="preserve"> PAGEREF _Toc256000022 \h </w:instrText>
        </w:r>
        <w:r>
          <w:fldChar w:fldCharType="separate"/>
        </w:r>
        <w:r>
          <w:t>76</w:t>
        </w:r>
        <w:r>
          <w:fldChar w:fldCharType="end"/>
        </w:r>
      </w:hyperlink>
    </w:p>
    <w:p w:rsidR="00691154" w:rsidRDefault="00B341F2">
      <w:pPr>
        <w:pStyle w:val="Kazalovsebine1"/>
        <w:rPr>
          <w:rFonts w:asciiTheme="minorHAnsi" w:hAnsiTheme="minorHAnsi"/>
          <w:noProof/>
          <w:sz w:val="22"/>
        </w:rPr>
      </w:pPr>
      <w:hyperlink w:anchor="_Toc256000023" w:history="1">
        <w:r>
          <w:rPr>
            <w:rStyle w:val="Hiperpovezava"/>
            <w:noProof/>
          </w:rPr>
          <w:t>Dokumenti</w:t>
        </w:r>
        <w:r>
          <w:tab/>
        </w:r>
        <w:r>
          <w:fldChar w:fldCharType="begin"/>
        </w:r>
        <w:r>
          <w:instrText xml:space="preserve"> PAGEREF _Toc256000023 \h </w:instrText>
        </w:r>
        <w:r>
          <w:fldChar w:fldCharType="separate"/>
        </w:r>
        <w:r>
          <w:t>77</w:t>
        </w:r>
        <w:r>
          <w:fldChar w:fldCharType="end"/>
        </w:r>
      </w:hyperlink>
    </w:p>
    <w:p w:rsidR="00691154" w:rsidRDefault="00B341F2">
      <w:pPr>
        <w:pStyle w:val="Kazalovsebine1"/>
        <w:rPr>
          <w:rFonts w:asciiTheme="minorHAnsi" w:hAnsiTheme="minorHAnsi"/>
          <w:noProof/>
          <w:sz w:val="22"/>
        </w:rPr>
      </w:pPr>
      <w:hyperlink w:anchor="_Toc256000024" w:history="1">
        <w:r w:rsidR="00F05543">
          <w:rPr>
            <w:rStyle w:val="Hiperpovezava"/>
            <w:noProof/>
          </w:rPr>
          <w:t>Zadnji rezultati validacije</w:t>
        </w:r>
        <w:r>
          <w:tab/>
        </w:r>
        <w:r>
          <w:fldChar w:fldCharType="begin"/>
        </w:r>
        <w:r>
          <w:instrText xml:space="preserve"> PAGEREF _Toc256000024 \h </w:instrText>
        </w:r>
        <w:r>
          <w:fldChar w:fldCharType="separate"/>
        </w:r>
        <w:r>
          <w:t>78</w:t>
        </w:r>
        <w:r>
          <w:fldChar w:fldCharType="end"/>
        </w:r>
      </w:hyperlink>
    </w:p>
    <w:p w:rsidR="00BB2A3A" w:rsidRDefault="00B341F2" w:rsidP="008A0424">
      <w:pPr>
        <w:spacing w:before="0" w:after="0"/>
      </w:pPr>
      <w:r>
        <w:fldChar w:fldCharType="end"/>
      </w:r>
    </w:p>
    <w:p w:rsidR="0090651B" w:rsidRPr="00A57660" w:rsidRDefault="00B341F2" w:rsidP="008A0424">
      <w:pPr>
        <w:pStyle w:val="Naslov2"/>
        <w:numPr>
          <w:ilvl w:val="0"/>
          <w:numId w:val="0"/>
        </w:numPr>
        <w:spacing w:before="0" w:after="0"/>
        <w:ind w:left="850" w:hanging="850"/>
        <w:jc w:val="center"/>
        <w:rPr>
          <w:sz w:val="8"/>
          <w:szCs w:val="8"/>
        </w:rPr>
      </w:pPr>
      <w:r>
        <w:br w:type="page"/>
      </w:r>
    </w:p>
    <w:p w:rsidR="0090651B" w:rsidRDefault="00B341F2" w:rsidP="008A0424">
      <w:pPr>
        <w:pStyle w:val="Naslov2"/>
        <w:numPr>
          <w:ilvl w:val="0"/>
          <w:numId w:val="0"/>
        </w:numPr>
        <w:spacing w:before="0" w:after="0"/>
        <w:ind w:left="850" w:hanging="850"/>
        <w:jc w:val="left"/>
      </w:pPr>
      <w:bookmarkStart w:id="3" w:name="_Toc256000002"/>
      <w:r>
        <w:rPr>
          <w:noProof/>
        </w:rPr>
        <w:lastRenderedPageBreak/>
        <w:t>1. PROJEKTI IN RAČUNOVODSKI PODATKI</w:t>
      </w:r>
      <w:bookmarkEnd w:id="3"/>
    </w:p>
    <w:p w:rsidR="0090651B" w:rsidRPr="0060563A" w:rsidRDefault="0090651B" w:rsidP="008A0424">
      <w:pPr>
        <w:pStyle w:val="Text1"/>
        <w:spacing w:before="0" w:after="0"/>
        <w:ind w:left="0"/>
      </w:pPr>
    </w:p>
    <w:p w:rsidR="0090651B" w:rsidRPr="003945CD" w:rsidRDefault="00B341F2" w:rsidP="008A0424">
      <w:pPr>
        <w:pStyle w:val="Naslov3"/>
        <w:numPr>
          <w:ilvl w:val="0"/>
          <w:numId w:val="0"/>
        </w:numPr>
        <w:spacing w:before="0" w:after="0"/>
        <w:rPr>
          <w:b/>
        </w:rPr>
      </w:pPr>
      <w:bookmarkStart w:id="4" w:name="_Toc256000003"/>
      <w:r>
        <w:rPr>
          <w:b/>
          <w:noProof/>
        </w:rPr>
        <w:t>A. Projekti</w:t>
      </w:r>
      <w:bookmarkEnd w:id="4"/>
    </w:p>
    <w:p w:rsidR="0090651B" w:rsidRDefault="0090651B" w:rsidP="008A0424">
      <w:pPr>
        <w:spacing w:before="0" w:after="0"/>
        <w:jc w:val="left"/>
        <w:rPr>
          <w:b/>
          <w:sz w:val="22"/>
        </w:rPr>
      </w:pPr>
    </w:p>
    <w:p w:rsidR="0090651B" w:rsidRPr="003945CD" w:rsidRDefault="00B341F2" w:rsidP="008A0424">
      <w:pPr>
        <w:pStyle w:val="Naslov4"/>
        <w:numPr>
          <w:ilvl w:val="0"/>
          <w:numId w:val="0"/>
        </w:numPr>
        <w:spacing w:before="0" w:after="0"/>
        <w:rPr>
          <w:b/>
        </w:rPr>
      </w:pPr>
      <w:bookmarkStart w:id="5" w:name="_Toc256000004"/>
      <w:r>
        <w:rPr>
          <w:b/>
          <w:noProof/>
        </w:rPr>
        <w:t>A1. Projekti, povezani z nacionalnim ciljem ali posebnim ukrepom</w:t>
      </w:r>
      <w:bookmarkEnd w:id="5"/>
    </w:p>
    <w:p w:rsidR="0090651B" w:rsidRDefault="0090651B" w:rsidP="008A0424">
      <w:pPr>
        <w:spacing w:before="0" w:after="0"/>
        <w:jc w:val="left"/>
        <w:rPr>
          <w:b/>
          <w:sz w:val="22"/>
        </w:rPr>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SI/2016/PR/0001</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IB.SO1.1.2-01-Nakup strojne opreme za podporo obdelavi vizumskih vlog</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nakup strojne opreme </w:t>
            </w:r>
            <w:r w:rsidRPr="00320337">
              <w:rPr>
                <w:noProof/>
                <w:color w:val="000000"/>
                <w:kern w:val="24"/>
                <w:sz w:val="18"/>
                <w:szCs w:val="18"/>
              </w:rPr>
              <w:t>za obdelavo vizumskih vlog kot so osebni računalniki, aplikacijski strežniki, strežniki baz podatkov, prenosni računalniki, komunikacijska oprema, multimedijska oprema, UPS napajalniki, večfunkcijske naprave, klimatske naprave, električno napajanje za sist</w:t>
            </w:r>
            <w:r w:rsidRPr="00320337">
              <w:rPr>
                <w:noProof/>
                <w:color w:val="000000"/>
                <w:kern w:val="24"/>
                <w:sz w:val="18"/>
                <w:szCs w:val="18"/>
              </w:rPr>
              <w:t>emske prostore, itd.) za sledeče diplomatsko konzularna predstavništva (DKP): Ankara, Atene, Beograd, Berlin, Bern, Bratislava, Brasilia, Bruselj, Budimpešta, Buenos Aires, Bukarešta, Canberra, Den Haag, Dunaj, Kairo, Kijev, Kopenhagen, London, Madrid, Mos</w:t>
            </w:r>
            <w:r w:rsidRPr="00320337">
              <w:rPr>
                <w:noProof/>
                <w:color w:val="000000"/>
                <w:kern w:val="24"/>
                <w:sz w:val="18"/>
                <w:szCs w:val="18"/>
              </w:rPr>
              <w:t xml:space="preserve">kva, New Delhi, Ottawa, Pariz, Peking, Podgorica, Praga, Priština, Rim, Sarajevo, Skopje, Tel Aviv, Tirana, Tokio, Varšava, Vatikan, Washington, Zagreb, Celovec, generalni konzulat Cleveland, generalni konzulat Munchen, generalni konzulat Trst, konzularna </w:t>
            </w:r>
            <w:r w:rsidRPr="00320337">
              <w:rPr>
                <w:noProof/>
                <w:color w:val="000000"/>
                <w:kern w:val="24"/>
                <w:sz w:val="18"/>
                <w:szCs w:val="18"/>
              </w:rPr>
              <w:t>pisarna Banja Luka, veleposlaništvo Teheran.</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603.155,93</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410-105/2015/74</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864"/>
        <w:gridCol w:w="864"/>
        <w:gridCol w:w="4125"/>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SI/2016/PR/0002</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w:t>
            </w:r>
            <w:r w:rsidRPr="00320337">
              <w:rPr>
                <w:noProof/>
                <w:sz w:val="18"/>
                <w:szCs w:val="18"/>
              </w:rPr>
              <w:t xml:space="preserve"> - Meje</w:t>
            </w:r>
            <w:r w:rsidRPr="00320337">
              <w:rPr>
                <w:sz w:val="18"/>
                <w:szCs w:val="18"/>
              </w:rPr>
              <w:t xml:space="preserve"> / </w:t>
            </w:r>
            <w:r w:rsidRPr="00320337">
              <w:rPr>
                <w:noProof/>
                <w:sz w:val="18"/>
                <w:szCs w:val="18"/>
              </w:rPr>
              <w:t>Nacionalni cilj2 - Izmenjava informacij</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IB.SO2.2.1-01-Zamenjava amortiziranega centralnega policijskega strežnika</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delno zamenjavo amortiziranega centralnega računalnika in pripadajoče </w:t>
            </w:r>
            <w:r w:rsidRPr="00320337">
              <w:rPr>
                <w:noProof/>
                <w:color w:val="000000"/>
                <w:kern w:val="24"/>
                <w:sz w:val="18"/>
                <w:szCs w:val="18"/>
              </w:rPr>
              <w:t xml:space="preserve">infrastrukture (diskete, trakovi, itd.) Zamenjava v bo povečala zmogljivost in hitrost aplikacije. Uporaba SIS II v centraliziranem sistemu predstavlja 20 %. Cilj projekta je, da informacijski sistem policije v vsakem trenutku deluje v skladu z zahtevami, </w:t>
            </w:r>
            <w:r w:rsidRPr="00320337">
              <w:rPr>
                <w:noProof/>
                <w:color w:val="000000"/>
                <w:kern w:val="24"/>
                <w:sz w:val="18"/>
                <w:szCs w:val="18"/>
              </w:rPr>
              <w:t>ki veljajo za uporabo SIS.</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292.365,49</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410-105/2015/192</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 xml:space="preserve">Posebni cilj / nacionalni </w:t>
            </w:r>
            <w:r w:rsidRPr="003F2F76">
              <w:rPr>
                <w:noProof/>
                <w:sz w:val="18"/>
                <w:szCs w:val="18"/>
              </w:rPr>
              <w:t>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IP.SO5.1.2-03-Financiranje delovanja enote za tajno opazovanje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w:t>
            </w:r>
            <w:r w:rsidRPr="00320337">
              <w:rPr>
                <w:noProof/>
                <w:color w:val="000000"/>
                <w:kern w:val="24"/>
                <w:sz w:val="18"/>
                <w:szCs w:val="18"/>
              </w:rPr>
              <w:t>nepogrešljivi pri odkrivanju in preiskovanju hujših in organiziranih oblik (čezmejne) kriminalitete. Tajno opazovanje je prikriti preiskovalni ukrep, s katerim policija brez vednosti opazovane osebe le to opazuje. Z navedenim projektom bo kriminalistična p</w:t>
            </w:r>
            <w:r w:rsidRPr="00320337">
              <w:rPr>
                <w:noProof/>
                <w:color w:val="000000"/>
                <w:kern w:val="24"/>
                <w:sz w:val="18"/>
                <w:szCs w:val="18"/>
              </w:rPr>
              <w:t>olicija krila stroške, ki nastanejo pri najemu lokacij, kjer deluje enota za tajno delovanje. Le-ta mora zaradi narave svojega dela, še posebej zaradi teritorialne majhnosti Slovenije, uporabljati prostore, ki niso last državnih organov. V nasprotnem prime</w:t>
            </w:r>
            <w:r w:rsidRPr="00320337">
              <w:rPr>
                <w:noProof/>
                <w:color w:val="000000"/>
                <w:kern w:val="24"/>
                <w:sz w:val="18"/>
                <w:szCs w:val="18"/>
              </w:rPr>
              <w:t>ru bi bili izvajalci tajnega opazovanja lahko prepoznani kot policisti. Brez uporabe tovrstne preiskovalne metode oziroma tehnike bi bilo preiskovanje hudih in organiziranih oblik kriminalitete izredno oteženo oziroma nemogoče, saj kriminalne združbe pri u</w:t>
            </w:r>
            <w:r w:rsidRPr="00320337">
              <w:rPr>
                <w:noProof/>
                <w:color w:val="000000"/>
                <w:kern w:val="24"/>
                <w:sz w:val="18"/>
                <w:szCs w:val="18"/>
              </w:rPr>
              <w:t>porabi klasičnih preiskovalnih policijskih metod detektirajo policijske preiskovalne aktivnosti.</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228.750,14</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policijska uprava - Uprava </w:t>
            </w:r>
            <w:r w:rsidRPr="00320337">
              <w:rPr>
                <w:noProof/>
                <w:color w:val="000000"/>
                <w:kern w:val="24"/>
                <w:sz w:val="18"/>
                <w:szCs w:val="18"/>
              </w:rPr>
              <w:t>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410-105/2015/58</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boj </w:t>
            </w:r>
            <w:r w:rsidRPr="00320337">
              <w:rPr>
                <w:noProof/>
                <w:sz w:val="18"/>
                <w:szCs w:val="18"/>
              </w:rPr>
              <w:t>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IP.SO5.1.2-05-Finančno nagrajevanje virov in informatorjev policije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projekta bodo sredstva namenjena za izplačilo nagrad informatorjem in virom,</w:t>
            </w:r>
            <w:r w:rsidRPr="00320337">
              <w:rPr>
                <w:noProof/>
                <w:color w:val="000000"/>
                <w:kern w:val="24"/>
                <w:sz w:val="18"/>
                <w:szCs w:val="18"/>
              </w:rPr>
              <w:t xml:space="preserve"> ki s posredovanjem operativnih informacij policiji pripomorejo k uspešnemu zaključku konkretnih preiskav hudih in organiziranih oblik kriminalitete. Pri izplačilih se bodo v celoti upoštevala veljavna nacionalna pravila določena v internem aktu policije, </w:t>
            </w:r>
            <w:r w:rsidRPr="00320337">
              <w:rPr>
                <w:noProof/>
                <w:color w:val="000000"/>
                <w:kern w:val="24"/>
                <w:sz w:val="18"/>
                <w:szCs w:val="18"/>
              </w:rPr>
              <w:t xml:space="preserve">ki ureja področje poslovanja s finančnimi sredstvi za posebne operativne </w:t>
            </w:r>
            <w:r w:rsidRPr="00320337">
              <w:rPr>
                <w:noProof/>
                <w:color w:val="000000"/>
                <w:kern w:val="24"/>
                <w:sz w:val="18"/>
                <w:szCs w:val="18"/>
              </w:rPr>
              <w:lastRenderedPageBreak/>
              <w:t>namene. Pravila (akt in postopki so označeni s stopnjo tajnosti -Interno- na podlagi nacionalne zakonodaje), pri tem jasno določajo postopke predlagateljev, presojo upravičenosti, pos</w:t>
            </w:r>
            <w:r w:rsidRPr="00320337">
              <w:rPr>
                <w:noProof/>
                <w:color w:val="000000"/>
                <w:kern w:val="24"/>
                <w:sz w:val="18"/>
                <w:szCs w:val="18"/>
              </w:rPr>
              <w:t>topke izplačil in nadzor.</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20.475,00</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410-105/2015/36</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IP.SO5.1.5-01-Vzpostavitev delovanja INTERPOL-ove mednarodne zbirke (ICSE DB) v Sloveniji</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Kazniva dejanja zoper spolno nedotakljivost otrok predstavljajo hud poseg v spolno integriteto otrok, povzročijo jim hudo stisko in spremenijo tok</w:t>
            </w:r>
            <w:r w:rsidRPr="00320337">
              <w:rPr>
                <w:noProof/>
                <w:color w:val="000000"/>
                <w:kern w:val="24"/>
                <w:sz w:val="18"/>
                <w:szCs w:val="18"/>
              </w:rPr>
              <w:t xml:space="preserve"> njihovega življenja. Običajne oblike spolnih zlorab oz. spolnega izkoriščanja otrok so sprva nacionalni družbeni problem, ko pa se ta dejanja izvajajo še preko spleta pa pomenijo globalni problem. V okviru slednjega je potrebno zagotoviti učinkovito delov</w:t>
            </w:r>
            <w:r w:rsidRPr="00320337">
              <w:rPr>
                <w:noProof/>
                <w:color w:val="000000"/>
                <w:kern w:val="24"/>
                <w:sz w:val="18"/>
                <w:szCs w:val="18"/>
              </w:rPr>
              <w:t>anje preiskovalnih organov, v Sloveniji kriminalistične policije, ter zagotoviti ustrezno opremo, orodja in znanje, da se bodo kriminalisti s tega področja lahko uspešneje, učinkoviteje in strokovneje lotevali globalnega problema spolnega izkoriščanja otro</w:t>
            </w:r>
            <w:r w:rsidRPr="00320337">
              <w:rPr>
                <w:noProof/>
                <w:color w:val="000000"/>
                <w:kern w:val="24"/>
                <w:sz w:val="18"/>
                <w:szCs w:val="18"/>
              </w:rPr>
              <w:t>k, tudi v mednarodnem oziru. S projektom bomo vzpostavili delovanje INTERPOL-ove mednarodne zbirke gradiv o spolnih zlorabah otrok (ICSE DB), usposobili kriminaliste ter jih opremili s strojno opremo (strežnik, delovne postaje).</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w:t>
            </w:r>
            <w:r w:rsidRPr="005C6001">
              <w:rPr>
                <w:b/>
                <w:noProof/>
                <w:color w:val="000000"/>
                <w:kern w:val="24"/>
                <w:sz w:val="18"/>
                <w:szCs w:val="18"/>
                <w:lang w:val="fr-BE"/>
              </w:rPr>
              <w:t>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40.875,03</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410-105/2015/60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Da</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 xml:space="preserve">Referenčna </w:t>
            </w:r>
            <w:r w:rsidRPr="00320337">
              <w:rPr>
                <w:b/>
                <w:noProof/>
                <w:sz w:val="18"/>
                <w:szCs w:val="18"/>
              </w:rPr>
              <w:t>oznaka projekta</w:t>
            </w:r>
            <w:r w:rsidRPr="00320337">
              <w:rPr>
                <w:b/>
                <w:sz w:val="18"/>
                <w:szCs w:val="18"/>
              </w:rPr>
              <w:t xml:space="preserve">: </w:t>
            </w:r>
            <w:r w:rsidRPr="003F2F76">
              <w:rPr>
                <w:b/>
                <w:noProof/>
                <w:sz w:val="18"/>
                <w:szCs w:val="18"/>
              </w:rPr>
              <w:t>SI/2016/PR/0007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IP.SO5.2.1-01-Izvajanje prikritih preiskovalnih ukrepov</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Prikriti preiskovalni ukrepi so nepogrešljivi pri odkrivanju in preiskovanju hudih in organiziranih oblik (čezmejne) kriminalitete. Z navedenim projektom bo kriminalistična policija krila operativne stroške, ki nastanejo pri izvajanju pr</w:t>
            </w:r>
            <w:r w:rsidRPr="00320337">
              <w:rPr>
                <w:noProof/>
                <w:color w:val="000000"/>
                <w:kern w:val="24"/>
                <w:sz w:val="18"/>
                <w:szCs w:val="18"/>
              </w:rPr>
              <w:t>ikritih preiskovalnih ukrepov tajnega delovanja (stroški bodo obsegali: pripravo ustrezne legende neposrednih izvajalcev, najem ustrezne infrastrukture, operativni prodor do ciljnih oseb, nočitve, dnevnice, prevozne in druge operativne stroške), tajnega op</w:t>
            </w:r>
            <w:r w:rsidRPr="00320337">
              <w:rPr>
                <w:noProof/>
                <w:color w:val="000000"/>
                <w:kern w:val="24"/>
                <w:sz w:val="18"/>
                <w:szCs w:val="18"/>
              </w:rPr>
              <w:t xml:space="preserve">azovanja (stroški bodo obsegali: prevozne in druge operativne stroške, dnevnice in nočitve) in kontroliranih pošiljk. Brez uporabe tovrstnih preiskovalnih metod oziroma tehnik bi bilo preiskovanje hudih in organiziranih oblik kriminalitete izredno oteženo </w:t>
            </w:r>
            <w:r w:rsidRPr="00320337">
              <w:rPr>
                <w:noProof/>
                <w:color w:val="000000"/>
                <w:kern w:val="24"/>
                <w:sz w:val="18"/>
                <w:szCs w:val="18"/>
              </w:rPr>
              <w:t>oziroma nemogoče, saj kriminalne združbe pri uporabi klasičnih preiskovalnih policijskih metod detektirajo policijske preiskovalne aktivnosti.</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264.922,09</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w:t>
            </w:r>
            <w:r w:rsidRPr="00320337">
              <w:rPr>
                <w:noProof/>
                <w:color w:val="000000"/>
                <w:kern w:val="24"/>
                <w:sz w:val="18"/>
                <w:szCs w:val="18"/>
              </w:rPr>
              <w:t>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cilj2 - Kriminal – izmenjava informacij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IP.SO5.2.1-02-Operativno sodelovanje z drž. Z Balkana na podr. organizirane kriminalitete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usmerjen v izvajanje </w:t>
            </w:r>
            <w:r w:rsidRPr="00320337">
              <w:rPr>
                <w:noProof/>
                <w:color w:val="000000"/>
                <w:kern w:val="24"/>
                <w:sz w:val="18"/>
                <w:szCs w:val="18"/>
              </w:rPr>
              <w:t>operativnih ukrepov kriminalistične policije za izvedbo mednarodnih preiskav s področja resne in organizirane kriminalitete z državami zahodnega Balkana in drugimi državami članicami EU. Posebno je usmerjen v vzpostavljanja sodelovanja s predstavniki organ</w:t>
            </w:r>
            <w:r w:rsidRPr="00320337">
              <w:rPr>
                <w:noProof/>
                <w:color w:val="000000"/>
                <w:kern w:val="24"/>
                <w:sz w:val="18"/>
                <w:szCs w:val="18"/>
              </w:rPr>
              <w:t>ov odkrivanja in pregona v času preiskav. Zajema financiranje operativnih sestankov v Sloveniji in tujini (nočitve, dnevnice, prevoz za preiskovalce iz Slovenije in sodelujočih držav) in kritje stroškov prevoda dokaznega gradiva v tujem jeziku.</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w:t>
            </w:r>
            <w:r w:rsidRPr="005C6001">
              <w:rPr>
                <w:b/>
                <w:noProof/>
                <w:color w:val="000000"/>
                <w:kern w:val="24"/>
                <w:sz w:val="18"/>
                <w:szCs w:val="18"/>
                <w:lang w:val="fr-BE"/>
              </w:rPr>
              <w:t>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146.107,68</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410-105/2015/47</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lastRenderedPageBreak/>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IP.SO5.3.1-01-Pridobivanje spec. znanj in veščin za </w:t>
            </w:r>
            <w:r w:rsidRPr="00320337">
              <w:rPr>
                <w:noProof/>
                <w:color w:val="000000"/>
                <w:kern w:val="24"/>
                <w:sz w:val="18"/>
                <w:szCs w:val="18"/>
              </w:rPr>
              <w:t>čezmejno tajno policijsko delovanje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z neposrednimi izvajalci izvaja prikrite preiskovalne ukrepe tajnega (policijskega) delovanja, ki predstavljajo eno izmed najuspešnejših oblik preiskovalnih tehnik, ki pa jo j</w:t>
            </w:r>
            <w:r w:rsidRPr="00320337">
              <w:rPr>
                <w:noProof/>
                <w:color w:val="000000"/>
                <w:kern w:val="24"/>
                <w:sz w:val="18"/>
                <w:szCs w:val="18"/>
              </w:rPr>
              <w:t>e potrebno ves čas ustrezno nadgrajevati oziroma dopolnjevati, kar posledično pomeni kontinuirano usposabljanje tako neposrednih izvajalcev prikritega preiskovalnega ukrepa kot tudi njihovih nadrejenih, ki jih usmerjajo pri njihovem delu. Zaradi geografske</w:t>
            </w:r>
            <w:r w:rsidRPr="00320337">
              <w:rPr>
                <w:noProof/>
                <w:color w:val="000000"/>
                <w:kern w:val="24"/>
                <w:sz w:val="18"/>
                <w:szCs w:val="18"/>
              </w:rPr>
              <w:t xml:space="preserve"> lege države in njene majhnosti je čezmejno policijsko sodelovanje nepogrešljivo, pri čemer morajo neposredni izvajalci in njihovi nadrejeni ves čas pridobivati določene veščine, izkušnje ter obvladovati posebna specifična znanja, tako znotraj države kot v</w:t>
            </w:r>
            <w:r w:rsidRPr="00320337">
              <w:rPr>
                <w:noProof/>
                <w:color w:val="000000"/>
                <w:kern w:val="24"/>
                <w:sz w:val="18"/>
                <w:szCs w:val="18"/>
              </w:rPr>
              <w:t xml:space="preserve"> mednarodnem okolju.</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28.431,03</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410-105/2015/42</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IP.SO5.3.1-03-Šola varne vožnje za kriminaliste, ki izvajajo tajno opazovanje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Mobilni kriminalistični oddelki (MKO) in oddelek za tajno opazovanje (SPN UKP GPU) izvajajo tajno opazovanje na območju Slovenije kot tudi na območju </w:t>
            </w:r>
            <w:r w:rsidRPr="00320337">
              <w:rPr>
                <w:noProof/>
                <w:color w:val="000000"/>
                <w:kern w:val="24"/>
                <w:sz w:val="18"/>
                <w:szCs w:val="18"/>
              </w:rPr>
              <w:t>sosednjih držav. Ukrep se v večjem delu izvaja v dinamični obliki s tajnim opazovanjem in sledenjem z vozili, kar od izvajalcev zahteva različne tehnike in znanja vožnje kot tudi visoko prilagodljivost različnim razmeram v cestnem prometu. Projekt predvide</w:t>
            </w:r>
            <w:r w:rsidRPr="00320337">
              <w:rPr>
                <w:noProof/>
                <w:color w:val="000000"/>
                <w:kern w:val="24"/>
                <w:sz w:val="18"/>
                <w:szCs w:val="18"/>
              </w:rPr>
              <w:t>va sedem usposabljanj vseh izvajalcev iz teh enot na ustreznih poligonih varne vožnje.</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19.106,25</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w:t>
            </w:r>
            <w:r w:rsidRPr="00320337">
              <w:rPr>
                <w:noProof/>
                <w:color w:val="000000"/>
                <w:kern w:val="24"/>
                <w:sz w:val="18"/>
                <w:szCs w:val="18"/>
              </w:rPr>
              <w:t>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410-105/2015/39</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 xml:space="preserve">Je to projekt </w:t>
            </w:r>
            <w:r>
              <w:rPr>
                <w:b/>
                <w:noProof/>
                <w:sz w:val="18"/>
                <w:szCs w:val="18"/>
              </w:rPr>
              <w:t>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cilj3 - </w:t>
            </w:r>
            <w:r w:rsidRPr="00320337">
              <w:rPr>
                <w:noProof/>
                <w:sz w:val="18"/>
                <w:szCs w:val="18"/>
              </w:rPr>
              <w:t>Kriminal – usposabljanje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IP.SO5.3.1-04-Usposabljanja izvajalcev čezmejnega tajnega opazovanja</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opazovanje (SPN UKP GPU) z neposrednimi izvajalci izvaja prikrite preiskovalne ukrepe tajnega (policijskega) </w:t>
            </w:r>
            <w:r w:rsidRPr="00320337">
              <w:rPr>
                <w:noProof/>
                <w:color w:val="000000"/>
                <w:kern w:val="24"/>
                <w:sz w:val="18"/>
                <w:szCs w:val="18"/>
              </w:rPr>
              <w:t>opazovanja, kar predstavlja eno izmed najuspešnejših oblik preiskovalnih tehnik v boju proti organiziranemu kriminalu. Tajno opazovanje (tudi čezmejno) je posebna policijska preiskovalna metoda, pri kateri policisti s pomočjo posebnih znanj, veščin in tehn</w:t>
            </w:r>
            <w:r w:rsidRPr="00320337">
              <w:rPr>
                <w:noProof/>
                <w:color w:val="000000"/>
                <w:kern w:val="24"/>
                <w:sz w:val="18"/>
                <w:szCs w:val="18"/>
              </w:rPr>
              <w:t>ik tajno (brez vednosti opazovanje osebe) le-to v specifičnih okoljih opazujejo. Neposredni izvajalci tajnega opazovanja, zato potrebujejo kontinuirano specialistično usposabljanje. Zaradi čezmejnega karakterja organiziranega kriminala bodo usposabljanja i</w:t>
            </w:r>
            <w:r w:rsidRPr="00320337">
              <w:rPr>
                <w:noProof/>
                <w:color w:val="000000"/>
                <w:kern w:val="24"/>
                <w:sz w:val="18"/>
                <w:szCs w:val="18"/>
              </w:rPr>
              <w:t>zvedena tudi z udeležbo držav Zahodnega Balkana in sosednjih držav članic EU, pri čemer bodo udeleženci pridobivali specifična znanja v določenih okoljih, kar je možno pridobiti le s tovrstnimi usposabljanji.</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w:t>
            </w:r>
            <w:r w:rsidRPr="005C6001">
              <w:rPr>
                <w:b/>
                <w:noProof/>
                <w:color w:val="000000"/>
                <w:kern w:val="24"/>
                <w:sz w:val="18"/>
                <w:szCs w:val="18"/>
                <w:lang w:val="fr-BE"/>
              </w:rPr>
              <w:t>spevek EU skupaj</w:t>
            </w:r>
            <w:r w:rsidRPr="005C6001">
              <w:rPr>
                <w:b/>
                <w:color w:val="000000"/>
                <w:kern w:val="24"/>
                <w:sz w:val="18"/>
                <w:szCs w:val="18"/>
                <w:lang w:val="fr-BE"/>
              </w:rPr>
              <w:t xml:space="preserve">: </w:t>
            </w:r>
            <w:r w:rsidRPr="005C6001">
              <w:rPr>
                <w:noProof/>
                <w:color w:val="000000"/>
                <w:kern w:val="24"/>
                <w:sz w:val="18"/>
                <w:szCs w:val="18"/>
                <w:lang w:val="fr-BE"/>
              </w:rPr>
              <w:t>12.227,29</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4110-105/2015/61</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F2F76">
              <w:rPr>
                <w:b/>
                <w:noProof/>
                <w:sz w:val="18"/>
                <w:szCs w:val="18"/>
              </w:rPr>
              <w:t>SI/2016/PR/0012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IP.SO5.3.1-06-Usposabljanje za uporabo sodobnih telekomunikacijskih </w:t>
            </w:r>
            <w:r w:rsidRPr="00320337">
              <w:rPr>
                <w:noProof/>
                <w:color w:val="000000"/>
                <w:kern w:val="24"/>
                <w:sz w:val="18"/>
                <w:szCs w:val="18"/>
              </w:rPr>
              <w:t>sistemov</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specialno tehniko izvaja prikrite preiskovalne ukrepe s tehničnimi sredstvi. V tam namen so potrebna specifična znanja, ki jih je potrebno ves čas ustrezno nadgrajevati oziroma dopolnjevati, kar posledično pomeni </w:t>
            </w:r>
            <w:r w:rsidRPr="00320337">
              <w:rPr>
                <w:noProof/>
                <w:color w:val="000000"/>
                <w:kern w:val="24"/>
                <w:sz w:val="18"/>
                <w:szCs w:val="18"/>
              </w:rPr>
              <w:t xml:space="preserve">kontinuirano izpopolnjevanje in usposabljanje. </w:t>
            </w:r>
            <w:r w:rsidRPr="00320337">
              <w:rPr>
                <w:noProof/>
                <w:color w:val="000000"/>
                <w:kern w:val="24"/>
                <w:sz w:val="18"/>
                <w:szCs w:val="18"/>
              </w:rPr>
              <w:lastRenderedPageBreak/>
              <w:t>Zaradi visoko tehnoloških rešitev je stalno pridobivanje ustreznih specifičnih znanj in seznanjanje s tehnološkimi novostmi nujno. Zelo pomembne so tudi izkušnje in tehnične rešitve sorodnih služb v EU, ki omo</w:t>
            </w:r>
            <w:r w:rsidRPr="00320337">
              <w:rPr>
                <w:noProof/>
                <w:color w:val="000000"/>
                <w:kern w:val="24"/>
                <w:sz w:val="18"/>
                <w:szCs w:val="18"/>
              </w:rPr>
              <w:t>gočajo dostop do novih tehničnih rešitev. V kolikor preiskovalci teh znanj nimajo, ne morejo uspešno izvajati preiskovalnih ukrepov s tehničnimi sredstvi oziroma je izvajanje izredno oteženo.</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w:t>
            </w:r>
            <w:r w:rsidRPr="005C6001">
              <w:rPr>
                <w:b/>
                <w:color w:val="000000"/>
                <w:kern w:val="24"/>
                <w:sz w:val="18"/>
                <w:szCs w:val="18"/>
                <w:lang w:val="fr-BE"/>
              </w:rPr>
              <w:t xml:space="preserve"> </w:t>
            </w:r>
            <w:r w:rsidRPr="005C6001">
              <w:rPr>
                <w:noProof/>
                <w:color w:val="000000"/>
                <w:kern w:val="24"/>
                <w:sz w:val="18"/>
                <w:szCs w:val="18"/>
                <w:lang w:val="fr-BE"/>
              </w:rPr>
              <w:t>30.071,24</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410-105/2015/59</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 xml:space="preserve">Posebni </w:t>
            </w:r>
            <w:r w:rsidRPr="003F2F76">
              <w:rPr>
                <w:noProof/>
                <w:sz w:val="18"/>
                <w:szCs w:val="18"/>
              </w:rPr>
              <w:t>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IP.SO5.3.4-01-Specialistična usposabljanja za tajno delovanje - kibernetska kriminaliteta</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(SPN UKP GPU) z neposrednimi izvajalci izvaja prikrite preiskovalne ukrepe tajnega (policijskega) delovanja, ki predstavlja eno izmed najuspešnejših oblik preiskovalnih tehnik in ki obsega tudi preiskovanje kibernetske kriminalite</w:t>
            </w:r>
            <w:r w:rsidRPr="00320337">
              <w:rPr>
                <w:noProof/>
                <w:color w:val="000000"/>
                <w:kern w:val="24"/>
                <w:sz w:val="18"/>
                <w:szCs w:val="18"/>
              </w:rPr>
              <w:t>te. Gre za specialistično usposabljanje za odkrivanje in preiskovanje kaznivih dejanj, storjenih na skritih internetnih omrežjih z uporabo komunikacijskih protokolov, ki zagotavljajo popolno anonimnost pri komuniciranju. Pred tem pa je potrebno izvesti nak</w:t>
            </w:r>
            <w:r w:rsidRPr="00320337">
              <w:rPr>
                <w:noProof/>
                <w:color w:val="000000"/>
                <w:kern w:val="24"/>
                <w:sz w:val="18"/>
                <w:szCs w:val="18"/>
              </w:rPr>
              <w:t>up tehnične in programske opreme za prikrivanje neposrednih izvajalcev ter najem tehnične opreme in s tem zagotoviti prikritost dejanskega (policijskega) uporabnika, saj bi v nasprotnem primeru storilci zaznali preiskovanje s strani policije. V kolikor pre</w:t>
            </w:r>
            <w:r w:rsidRPr="00320337">
              <w:rPr>
                <w:noProof/>
                <w:color w:val="000000"/>
                <w:kern w:val="24"/>
                <w:sz w:val="18"/>
                <w:szCs w:val="18"/>
              </w:rPr>
              <w:t>iskovalci teh znanj in opreme nimajo ne morejo uspešno preiskovati kaznivih dejanj oziroma je preiskovanje izredno oteženo.</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25.952,51</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policijska </w:t>
            </w:r>
            <w:r w:rsidRPr="00320337">
              <w:rPr>
                <w:noProof/>
                <w:color w:val="000000"/>
                <w:kern w:val="24"/>
                <w:sz w:val="18"/>
                <w:szCs w:val="18"/>
              </w:rPr>
              <w:t>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410-105/2015/38</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Utemeljitev za </w:t>
            </w:r>
            <w:r w:rsidRPr="00320337">
              <w:rPr>
                <w:b/>
                <w:noProof/>
                <w:color w:val="000000"/>
                <w:kern w:val="24"/>
                <w:sz w:val="18"/>
                <w:szCs w:val="18"/>
              </w:rPr>
              <w:t>&gt;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489"/>
        <w:gridCol w:w="1462"/>
        <w:gridCol w:w="5324"/>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SI/2017/PR/0001</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 xml:space="preserve">Posebni cilj1 - Podpora skupni vizumski </w:t>
            </w:r>
            <w:r w:rsidRPr="00320337">
              <w:rPr>
                <w:noProof/>
                <w:sz w:val="18"/>
                <w:szCs w:val="18"/>
              </w:rPr>
              <w:t>politiki</w:t>
            </w:r>
            <w:r w:rsidRPr="00320337">
              <w:rPr>
                <w:sz w:val="18"/>
                <w:szCs w:val="18"/>
              </w:rPr>
              <w:t xml:space="preserve"> / </w:t>
            </w:r>
            <w:r w:rsidRPr="00320337">
              <w:rPr>
                <w:noProof/>
                <w:sz w:val="18"/>
                <w:szCs w:val="18"/>
              </w:rPr>
              <w:t>Nacionalni cilj1 - Nacionalne zmogljivosti</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IB.SO1.1.1-01A-Razvoj izboljšanega vizumskega informacijskega sistema</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Razvoj izboljšanega vizumskega informacijskega sistema (Vizis NG) v več fazah: zaposlitev za </w:t>
            </w:r>
            <w:r w:rsidRPr="00320337">
              <w:rPr>
                <w:noProof/>
                <w:color w:val="000000"/>
                <w:kern w:val="24"/>
                <w:sz w:val="18"/>
                <w:szCs w:val="18"/>
              </w:rPr>
              <w:t>določen čas, priprava specifikacij, izvedba javnega naročila, izdelava aplikacije.</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1.437.926,81</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410-105/2015/274</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513"/>
        <w:gridCol w:w="1025"/>
        <w:gridCol w:w="5447"/>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SI/2017/PR/0002</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IB.SO1.1.2-02A-Nakup opreme za odvzem prstnih odtisov</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Nakup čitalcev prstnih odtisov za </w:t>
            </w:r>
            <w:r w:rsidRPr="00320337">
              <w:rPr>
                <w:noProof/>
                <w:color w:val="000000"/>
                <w:kern w:val="24"/>
                <w:sz w:val="18"/>
                <w:szCs w:val="18"/>
              </w:rPr>
              <w:t>obdelavo vizumskih vlog (tako 4 prstnih kot 1 prstnih, ustrezne programske opreme ali licenc za njihovo delovanje, itd.) Količina nabavljenih čitalcev je odvisna od sprejete zakonodaje in od tehnične podpore države DKPja (se pravi, ali je uporaba čitalca n</w:t>
            </w:r>
            <w:r w:rsidRPr="00320337">
              <w:rPr>
                <w:noProof/>
                <w:color w:val="000000"/>
                <w:kern w:val="24"/>
                <w:sz w:val="18"/>
                <w:szCs w:val="18"/>
              </w:rPr>
              <w:t>a DKPju sploh možna). V primeru, ko je uporaba čitalca možna, je v planu nabava 1 do 2 čitalcev na posamezen DKP.</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298.500,00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410-105/2015/72</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478"/>
        <w:gridCol w:w="1430"/>
        <w:gridCol w:w="5336"/>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20337">
              <w:rPr>
                <w:noProof/>
                <w:sz w:val="18"/>
                <w:szCs w:val="18"/>
              </w:rPr>
              <w:t>SI/2017/PR/0003</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IB.SO1.1.3-01A-Nakup programskih komponent nacionalnega vizumskega informacijskega sis</w:t>
            </w:r>
            <w:r w:rsidRPr="00320337">
              <w:rPr>
                <w:noProof/>
                <w:color w:val="000000"/>
                <w:kern w:val="24"/>
                <w:sz w:val="18"/>
                <w:szCs w:val="18"/>
              </w:rPr>
              <w:t>tema</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Nakup programske opreme za obdelavo vizumskih vlog (razvoj programske opreme Vizis, Spletnih vizumskih vlog,  SI.VIS, SZM, nakup licenc IBM DB2, Websphere, Lotus Notes, itd.).</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prispevek </w:t>
            </w:r>
            <w:r w:rsidRPr="005C6001">
              <w:rPr>
                <w:b/>
                <w:noProof/>
                <w:color w:val="000000"/>
                <w:kern w:val="24"/>
                <w:sz w:val="18"/>
                <w:szCs w:val="18"/>
                <w:lang w:val="fr-BE"/>
              </w:rPr>
              <w:t>EU skupaj</w:t>
            </w:r>
            <w:r w:rsidRPr="005C6001">
              <w:rPr>
                <w:b/>
                <w:color w:val="000000"/>
                <w:kern w:val="24"/>
                <w:sz w:val="18"/>
                <w:szCs w:val="18"/>
                <w:lang w:val="fr-BE"/>
              </w:rPr>
              <w:t xml:space="preserve">: </w:t>
            </w:r>
            <w:r w:rsidRPr="005C6001">
              <w:rPr>
                <w:noProof/>
                <w:color w:val="000000"/>
                <w:kern w:val="24"/>
                <w:sz w:val="18"/>
                <w:szCs w:val="18"/>
                <w:lang w:val="fr-BE"/>
              </w:rPr>
              <w:t>526.593,75</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410-105/2015/71</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12"/>
        <w:gridCol w:w="1021"/>
        <w:gridCol w:w="5295"/>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SI/2017/PR/0004</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cilj2 - Pravni red Unije</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IB.SO1.2.2-01A-Standardno konzularno usposabljanje</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nacionalnega cilja si bomo prizadevali za polno usposobljeno osebje na veleposlaništvih in konzulatih, ki se ukvarja z obdelavo vizumskih vlog, ter vzpostavljen sistem </w:t>
            </w:r>
            <w:r w:rsidRPr="00320337">
              <w:rPr>
                <w:noProof/>
                <w:color w:val="000000"/>
                <w:kern w:val="24"/>
                <w:sz w:val="18"/>
                <w:szCs w:val="18"/>
              </w:rPr>
              <w:t>usposabljanja, kar bo znatno izboljšalo preprečevanje nezakonitih migracij in določitev stopnje tveganja v posameznem vizumskem postopku. posvet je namenjen usposabljanju konzularnih uslužbencev, izvaja enkrat letno na MZZ v Ljubljani za vse konzularne usl</w:t>
            </w:r>
            <w:r w:rsidRPr="00320337">
              <w:rPr>
                <w:noProof/>
                <w:color w:val="000000"/>
                <w:kern w:val="24"/>
                <w:sz w:val="18"/>
                <w:szCs w:val="18"/>
              </w:rPr>
              <w:t>užbence in na naštetih DKP, posvet je izveden v obliki predavanj, simulacij, izmenjavi izkušenj in praktičnega dela.</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103.804,23</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Kratko </w:t>
            </w:r>
            <w:r w:rsidRPr="00320337">
              <w:rPr>
                <w:b/>
                <w:noProof/>
                <w:color w:val="000000"/>
                <w:kern w:val="24"/>
                <w:sz w:val="18"/>
                <w:szCs w:val="18"/>
              </w:rPr>
              <w:t>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410-105/2015/93</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1473"/>
        <w:gridCol w:w="1473"/>
        <w:gridCol w:w="3556"/>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20337">
              <w:rPr>
                <w:noProof/>
                <w:sz w:val="18"/>
                <w:szCs w:val="18"/>
              </w:rPr>
              <w:t>SI/2017/PR/0005</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cilj1 - EUROSUR</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IB.SO2.1.3-01A-Nabava policijskih patruljnih čolnov za nadzorovanje morske meje</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dveh </w:t>
            </w:r>
            <w:r w:rsidRPr="00320337">
              <w:rPr>
                <w:noProof/>
                <w:color w:val="000000"/>
                <w:kern w:val="24"/>
                <w:sz w:val="18"/>
                <w:szCs w:val="18"/>
              </w:rPr>
              <w:t>plovil za spremljanje situacije na morju.</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937.500,00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w:t>
            </w:r>
            <w:r w:rsidRPr="00320337">
              <w:rPr>
                <w:noProof/>
                <w:sz w:val="18"/>
                <w:szCs w:val="18"/>
              </w:rPr>
              <w:t xml:space="preserve">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410-105/2015/291</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060"/>
        <w:gridCol w:w="1060"/>
        <w:gridCol w:w="3933"/>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SI/2017/PR/0006</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 xml:space="preserve">Posebni cilj / nacionalni </w:t>
            </w:r>
            <w:r w:rsidRPr="00320337">
              <w:rPr>
                <w:b/>
                <w:noProof/>
                <w:sz w:val="18"/>
                <w:szCs w:val="18"/>
              </w:rPr>
              <w:t>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cilj1 - EUROSUR</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IB.SO2.1.6-01A-Dostop do komercialnih baz podatkov za potrebe mejne kontrole</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projekta je predvidena zagotovitev Seasearcher dostopa za izboljšano analizo</w:t>
            </w:r>
            <w:r w:rsidRPr="00320337">
              <w:rPr>
                <w:noProof/>
                <w:color w:val="000000"/>
                <w:kern w:val="24"/>
                <w:sz w:val="18"/>
                <w:szCs w:val="18"/>
              </w:rPr>
              <w:t xml:space="preserve"> tveganj za plovila. Cilj projekta je izboljšana kakovost prejetih podatkov analize tveganja morskih obmejnih pregledov.</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33.750,00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Uprava uniformirane </w:t>
            </w:r>
            <w:r w:rsidRPr="00320337">
              <w:rPr>
                <w:noProof/>
                <w:color w:val="000000"/>
                <w:kern w:val="24"/>
                <w:sz w:val="18"/>
                <w:szCs w:val="18"/>
              </w:rPr>
              <w:t>policije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410-105/2015/290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 xml:space="preserve">Ključne </w:t>
            </w:r>
            <w:r w:rsidRPr="003F2F76">
              <w:rPr>
                <w:b/>
                <w:noProof/>
                <w:color w:val="000000"/>
                <w:kern w:val="24"/>
                <w:sz w:val="18"/>
                <w:szCs w:val="18"/>
              </w:rPr>
              <w:t>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936"/>
        <w:gridCol w:w="936"/>
        <w:gridCol w:w="4382"/>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SI/2017/PR/0007</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cilj3 - Skupni standardi Unije</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IB.SO2.3.1-01A-Nadaljnji razvoj centrov za policijsko sodelovanje</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bo zagotovil, da bodo PCC prostori funkcionalno opremljeni za delo, da bodo imeli upravljavci na voljo ustrezno IT in potrebno programsko opremo. Cilj projekta je zagotoviti enak nivo operativnih zmogljivosti obeh PCC, kot tudi uvajanje novih tehno</w:t>
            </w:r>
            <w:r w:rsidRPr="00320337">
              <w:rPr>
                <w:noProof/>
                <w:color w:val="000000"/>
                <w:kern w:val="24"/>
                <w:sz w:val="18"/>
                <w:szCs w:val="18"/>
              </w:rPr>
              <w:t>logij za izmenjavo informacij.</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9.974,85</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t>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410-105/2015/324</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1382"/>
        <w:gridCol w:w="1382"/>
        <w:gridCol w:w="4039"/>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SI/2017/PR/0008</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IB.SO2.4.1-01A-Organizacija in izvedba osnovnega usposabljanja za nadzornike državne meje</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Organizacija in izvedba:</w:t>
            </w:r>
          </w:p>
          <w:p w:rsidR="003F2F76" w:rsidRPr="00320337" w:rsidRDefault="00B341F2" w:rsidP="008A0424">
            <w:pPr>
              <w:spacing w:before="0" w:after="0"/>
              <w:jc w:val="left"/>
              <w:rPr>
                <w:color w:val="000000"/>
                <w:kern w:val="24"/>
                <w:sz w:val="18"/>
                <w:szCs w:val="18"/>
              </w:rPr>
            </w:pPr>
            <w:r w:rsidRPr="00320337">
              <w:rPr>
                <w:noProof/>
                <w:color w:val="000000"/>
                <w:kern w:val="24"/>
                <w:sz w:val="18"/>
                <w:szCs w:val="18"/>
              </w:rPr>
              <w:t xml:space="preserve">- programa usposabljanja delavcev policije  </w:t>
            </w:r>
            <w:r w:rsidRPr="00320337">
              <w:rPr>
                <w:noProof/>
                <w:color w:val="000000"/>
                <w:kern w:val="24"/>
                <w:sz w:val="18"/>
                <w:szCs w:val="18"/>
              </w:rPr>
              <w:t>za varovanje zunanje meje EU in priprave na izpit za izvajanje policijskih pooblastil,</w:t>
            </w:r>
          </w:p>
          <w:p w:rsidR="003F2F76" w:rsidRPr="00320337" w:rsidRDefault="00B341F2" w:rsidP="008A0424">
            <w:pPr>
              <w:spacing w:before="0" w:after="0"/>
              <w:jc w:val="left"/>
              <w:rPr>
                <w:color w:val="000000"/>
                <w:kern w:val="24"/>
                <w:sz w:val="18"/>
                <w:szCs w:val="18"/>
              </w:rPr>
            </w:pPr>
            <w:r w:rsidRPr="00320337">
              <w:rPr>
                <w:noProof/>
                <w:color w:val="000000"/>
                <w:kern w:val="24"/>
                <w:sz w:val="18"/>
                <w:szCs w:val="18"/>
              </w:rPr>
              <w:t>- programov dodatnega usposabljanja skladno z verificiranimi programi usposabljanj,</w:t>
            </w:r>
          </w:p>
          <w:p w:rsidR="003F2F76" w:rsidRPr="00320337" w:rsidRDefault="00B341F2" w:rsidP="008A0424">
            <w:pPr>
              <w:spacing w:before="0" w:after="0"/>
              <w:jc w:val="left"/>
              <w:rPr>
                <w:color w:val="000000"/>
                <w:kern w:val="24"/>
                <w:sz w:val="18"/>
                <w:szCs w:val="18"/>
              </w:rPr>
            </w:pPr>
            <w:r w:rsidRPr="00320337">
              <w:rPr>
                <w:noProof/>
                <w:color w:val="000000"/>
                <w:kern w:val="24"/>
                <w:sz w:val="18"/>
                <w:szCs w:val="18"/>
              </w:rPr>
              <w:lastRenderedPageBreak/>
              <w:t>- tečaja in opravljanje izpita za uporabo prevoznih sredstev, pridobitev "C" kategori</w:t>
            </w:r>
            <w:r w:rsidRPr="00320337">
              <w:rPr>
                <w:noProof/>
                <w:color w:val="000000"/>
                <w:kern w:val="24"/>
                <w:sz w:val="18"/>
                <w:szCs w:val="18"/>
              </w:rPr>
              <w:t>je.</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127.575,00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410-105/2015/283</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1458"/>
        <w:gridCol w:w="1458"/>
        <w:gridCol w:w="3972"/>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SI/2017/PR/0009</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w:t>
            </w:r>
            <w:r w:rsidRPr="00320337">
              <w:rPr>
                <w:noProof/>
                <w:sz w:val="18"/>
                <w:szCs w:val="18"/>
              </w:rPr>
              <w:t xml:space="preserve"> - Pravni red Unije</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IB.SO2.4.2-01A-Jezikovni tečaji</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Organizirajo in izvedejo se tečaji angleškega, italijanskega in nemškega jezika.</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18.743,23</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 xml:space="preserve">Uradno </w:t>
            </w:r>
            <w:r w:rsidRPr="00320337">
              <w:rPr>
                <w:b/>
                <w:bCs/>
                <w:noProof/>
                <w:color w:val="000000"/>
                <w:kern w:val="24"/>
                <w:sz w:val="18"/>
                <w:szCs w:val="18"/>
              </w:rPr>
              <w:t>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410-105/2015/282</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w:t>
            </w:r>
            <w:r w:rsidRPr="00320337">
              <w:rPr>
                <w:b/>
                <w:noProof/>
                <w:color w:val="000000"/>
                <w:kern w:val="24"/>
                <w:sz w:val="18"/>
                <w:szCs w:val="18"/>
              </w:rPr>
              <w:t xml:space="preserve">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917"/>
        <w:gridCol w:w="917"/>
        <w:gridCol w:w="4210"/>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SI/2017/PR/0010</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IB.SO2.4.4-01A-Oprema za usposabljanje</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Policijske enote  nenehno izvajajo usposabljanja mejnih policistov. Da bi bili ti treningi bolj interaktivni, so potrebni projektorji za izboljšanje treningov. Pojasnilo glede odstopanja od minimalne skupne vrednosti projekta: projekt je vsebinsk</w:t>
            </w:r>
            <w:r w:rsidRPr="00320337">
              <w:rPr>
                <w:noProof/>
                <w:color w:val="000000"/>
                <w:kern w:val="24"/>
                <w:sz w:val="18"/>
                <w:szCs w:val="18"/>
              </w:rPr>
              <w:t>o zaključena celota in ga ni možno povezovati z drugimi vsebinami.</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18</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20.250,00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410-105/2015/228</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1185"/>
        <w:gridCol w:w="1185"/>
        <w:gridCol w:w="3969"/>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SI/2017/PR/0011</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IB.SO2.4.6-01A-Nabava opreme za temeljito preiskavo vozil</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nakup 9 detektorjev srčnega utripa. T.I. heartbeat </w:t>
            </w:r>
            <w:r w:rsidRPr="00320337">
              <w:rPr>
                <w:noProof/>
                <w:color w:val="000000"/>
                <w:kern w:val="24"/>
                <w:sz w:val="18"/>
                <w:szCs w:val="18"/>
              </w:rPr>
              <w:t>detektorji so se izkazali kot najboljša in najhitrejša rešitev za preverjanje zaprtih tovornjakov.</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393.375,00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410-105/2015/244</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47"/>
        <w:gridCol w:w="1447"/>
        <w:gridCol w:w="3699"/>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w:t>
            </w:r>
            <w:r w:rsidRPr="00320337">
              <w:rPr>
                <w:b/>
                <w:noProof/>
                <w:sz w:val="18"/>
                <w:szCs w:val="18"/>
              </w:rPr>
              <w:t xml:space="preserve"> oznaka projekta</w:t>
            </w:r>
            <w:r w:rsidRPr="00320337">
              <w:rPr>
                <w:b/>
                <w:sz w:val="18"/>
                <w:szCs w:val="18"/>
              </w:rPr>
              <w:t xml:space="preserve">: </w:t>
            </w:r>
            <w:r w:rsidRPr="00320337">
              <w:rPr>
                <w:noProof/>
                <w:sz w:val="18"/>
                <w:szCs w:val="18"/>
              </w:rPr>
              <w:t>SI/2017/PR/0012</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IB.SO2.5.1-03A-Nakup rentgenov za preglede pri nadzoru meje</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Nakup mobilnih rentgenov, ki se </w:t>
            </w:r>
            <w:r w:rsidRPr="00320337">
              <w:rPr>
                <w:noProof/>
                <w:color w:val="000000"/>
                <w:kern w:val="24"/>
                <w:sz w:val="18"/>
                <w:szCs w:val="18"/>
              </w:rPr>
              <w:t>bodo uporabljali na mejnih prehodih.</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11</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150.000,00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410-105/2015/235</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773"/>
        <w:gridCol w:w="773"/>
        <w:gridCol w:w="4884"/>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SI/2017/PR/0013</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 xml:space="preserve">Posebni cilj / nacionalni </w:t>
            </w:r>
            <w:r w:rsidRPr="00320337">
              <w:rPr>
                <w:b/>
                <w:noProof/>
                <w:sz w:val="18"/>
                <w:szCs w:val="18"/>
              </w:rPr>
              <w:t>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IB.SO2.6.1-01A-Zamenjava opreme na MP z namenom zagotavljanja schengenskih standardov</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zajema:</w:t>
            </w:r>
          </w:p>
          <w:p w:rsidR="003F2F76" w:rsidRPr="00320337" w:rsidRDefault="00B341F2" w:rsidP="008A0424">
            <w:pPr>
              <w:spacing w:before="0" w:after="0"/>
              <w:jc w:val="left"/>
              <w:rPr>
                <w:color w:val="000000"/>
                <w:kern w:val="24"/>
                <w:sz w:val="18"/>
                <w:szCs w:val="18"/>
              </w:rPr>
            </w:pPr>
            <w:r w:rsidRPr="00320337">
              <w:rPr>
                <w:noProof/>
                <w:color w:val="000000"/>
                <w:kern w:val="24"/>
                <w:sz w:val="18"/>
                <w:szCs w:val="18"/>
              </w:rPr>
              <w:t xml:space="preserve">a) zamenjavo obrabljene, poškodovane in </w:t>
            </w:r>
            <w:r w:rsidRPr="00320337">
              <w:rPr>
                <w:noProof/>
                <w:color w:val="000000"/>
                <w:kern w:val="24"/>
                <w:sz w:val="18"/>
                <w:szCs w:val="18"/>
              </w:rPr>
              <w:t>dotrajane opreme (kot so strežniki, delovne postaje, dizelski generatorji, klimatske naprave, konvektorji, semaforji, zapornice, toplotne črpale in ventili, UPS-i, vrata, električni radiatorji, plinske peči, vrata na meji ipd.) na mejnih prehodih na začasn</w:t>
            </w:r>
            <w:r w:rsidRPr="00320337">
              <w:rPr>
                <w:noProof/>
                <w:color w:val="000000"/>
                <w:kern w:val="24"/>
                <w:sz w:val="18"/>
                <w:szCs w:val="18"/>
              </w:rPr>
              <w:t>i zunanji meji z namenom zagotavljana schengenskih standardov, kar omogoča pogoje za učinkovito schengensko kontrolo;</w:t>
            </w:r>
          </w:p>
          <w:p w:rsidR="003F2F76" w:rsidRPr="00320337" w:rsidRDefault="00B341F2" w:rsidP="008A0424">
            <w:pPr>
              <w:spacing w:before="0" w:after="0"/>
              <w:jc w:val="left"/>
              <w:rPr>
                <w:color w:val="000000"/>
                <w:kern w:val="24"/>
                <w:sz w:val="18"/>
                <w:szCs w:val="18"/>
              </w:rPr>
            </w:pPr>
            <w:r w:rsidRPr="00320337">
              <w:rPr>
                <w:noProof/>
                <w:color w:val="000000"/>
                <w:kern w:val="24"/>
                <w:sz w:val="18"/>
                <w:szCs w:val="18"/>
              </w:rPr>
              <w:t>b) nadomestitev obrabljenih kontrolnih kabin in zabojnikov na mejnih prehodih.</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39</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prispevek EU </w:t>
            </w:r>
            <w:r w:rsidRPr="005C6001">
              <w:rPr>
                <w:b/>
                <w:noProof/>
                <w:color w:val="000000"/>
                <w:kern w:val="24"/>
                <w:sz w:val="18"/>
                <w:szCs w:val="18"/>
                <w:lang w:val="fr-BE"/>
              </w:rPr>
              <w:t>skupaj</w:t>
            </w:r>
            <w:r w:rsidRPr="005C6001">
              <w:rPr>
                <w:b/>
                <w:color w:val="000000"/>
                <w:kern w:val="24"/>
                <w:sz w:val="18"/>
                <w:szCs w:val="18"/>
                <w:lang w:val="fr-BE"/>
              </w:rPr>
              <w:t xml:space="preserve">: </w:t>
            </w:r>
            <w:r w:rsidRPr="005C6001">
              <w:rPr>
                <w:noProof/>
                <w:color w:val="000000"/>
                <w:kern w:val="24"/>
                <w:sz w:val="18"/>
                <w:szCs w:val="18"/>
                <w:lang w:val="fr-BE"/>
              </w:rPr>
              <w:t>397.189,50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lastRenderedPageBreak/>
              <w:t>MJU</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lastRenderedPageBreak/>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410-105/2015/55</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899"/>
        <w:gridCol w:w="899"/>
        <w:gridCol w:w="4454"/>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SI/2017/PR/0014</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IB.SO2.6.3-01A-Nabava opreme </w:t>
            </w:r>
            <w:r w:rsidRPr="00320337">
              <w:rPr>
                <w:noProof/>
                <w:color w:val="000000"/>
                <w:kern w:val="24"/>
                <w:sz w:val="18"/>
                <w:szCs w:val="18"/>
              </w:rPr>
              <w:t>potrebne za ohranitev schengenskih standardov</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obsega tri sklope aktivnosti:</w:t>
            </w:r>
          </w:p>
          <w:p w:rsidR="003F2F76" w:rsidRPr="00320337" w:rsidRDefault="00B341F2" w:rsidP="008A0424">
            <w:pPr>
              <w:spacing w:before="0" w:after="0"/>
              <w:jc w:val="left"/>
              <w:rPr>
                <w:color w:val="000000"/>
                <w:kern w:val="24"/>
                <w:sz w:val="18"/>
                <w:szCs w:val="18"/>
              </w:rPr>
            </w:pPr>
            <w:r w:rsidRPr="00320337">
              <w:rPr>
                <w:noProof/>
                <w:color w:val="000000"/>
                <w:kern w:val="24"/>
                <w:sz w:val="18"/>
                <w:szCs w:val="18"/>
              </w:rPr>
              <w:t xml:space="preserve">(1) Nabava patruljnih vozil policije (10 terenskih vozil, 60 patruljnih vozil civilne policije, 60 označenih policijskih patruljnih vozil). Cilj je </w:t>
            </w:r>
            <w:r w:rsidRPr="00320337">
              <w:rPr>
                <w:noProof/>
                <w:color w:val="000000"/>
                <w:kern w:val="24"/>
                <w:sz w:val="18"/>
                <w:szCs w:val="18"/>
              </w:rPr>
              <w:t>opremljanje policijskih postaj za mejne kontrole z novimi policijskimi avtomobili in vzdrževanje ravni mobilnosti.</w:t>
            </w:r>
          </w:p>
          <w:p w:rsidR="003F2F76" w:rsidRPr="00320337" w:rsidRDefault="00B341F2" w:rsidP="008A0424">
            <w:pPr>
              <w:spacing w:before="0" w:after="0"/>
              <w:jc w:val="left"/>
              <w:rPr>
                <w:color w:val="000000"/>
                <w:kern w:val="24"/>
                <w:sz w:val="18"/>
                <w:szCs w:val="18"/>
              </w:rPr>
            </w:pPr>
            <w:r w:rsidRPr="00320337">
              <w:rPr>
                <w:noProof/>
                <w:color w:val="000000"/>
                <w:kern w:val="24"/>
                <w:sz w:val="18"/>
                <w:szCs w:val="18"/>
              </w:rPr>
              <w:t>(2) Zamenjava opreme za nadzor državne meje (nabava detektorjev eksploziva in drog (126), naprav za preverjanje podatkov vozil (15), povečeva</w:t>
            </w:r>
            <w:r w:rsidRPr="00320337">
              <w:rPr>
                <w:noProof/>
                <w:color w:val="000000"/>
                <w:kern w:val="24"/>
                <w:sz w:val="18"/>
                <w:szCs w:val="18"/>
              </w:rPr>
              <w:t>lnih očal z različnimi svetlobnimi viri (400), rezervnih delov za žige mejne kontrole (4000) , detektorjev tihotapljenja (15))nabava endoskopov , nabava  CO2 detektorjev. Cilj je izboljšanje mejnih kontrol.</w:t>
            </w:r>
          </w:p>
          <w:p w:rsidR="003F2F76" w:rsidRPr="00320337" w:rsidRDefault="00B341F2" w:rsidP="008A0424">
            <w:pPr>
              <w:spacing w:before="0" w:after="0"/>
              <w:jc w:val="left"/>
              <w:rPr>
                <w:color w:val="000000"/>
                <w:kern w:val="24"/>
                <w:sz w:val="18"/>
                <w:szCs w:val="18"/>
              </w:rPr>
            </w:pPr>
            <w:r w:rsidRPr="00320337">
              <w:rPr>
                <w:noProof/>
                <w:color w:val="000000"/>
                <w:kern w:val="24"/>
                <w:sz w:val="18"/>
                <w:szCs w:val="18"/>
              </w:rPr>
              <w:t>(3) Nabava zaščitne opreme  opreme za častnike po</w:t>
            </w:r>
            <w:r w:rsidRPr="00320337">
              <w:rPr>
                <w:noProof/>
                <w:color w:val="000000"/>
                <w:kern w:val="24"/>
                <w:sz w:val="18"/>
                <w:szCs w:val="18"/>
              </w:rPr>
              <w:t>morske policije (80) in zaščitne opreme mejnih policistov). Cilj je, da se oprema uskladi z zakonskimi določbami o varnem delu v pristanišču in na ladjah.</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921.225,00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410-105/2015/351</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Utemeljitev za </w:t>
            </w:r>
            <w:r w:rsidRPr="00320337">
              <w:rPr>
                <w:b/>
                <w:noProof/>
                <w:color w:val="000000"/>
                <w:kern w:val="24"/>
                <w:sz w:val="18"/>
                <w:szCs w:val="18"/>
              </w:rPr>
              <w:t>&gt;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764"/>
        <w:gridCol w:w="3204"/>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IP.SO5.1.1-01A-Elektronski dostop do podatkovnih baz</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bomo financirali stroške naročnin za oddaljene elektronske dostope do plačljivih  spletnih portalov s podatkovnimi bazami  (IUS INFO, AJPES, TAX-FIN, GVIN, Dun &amp; </w:t>
            </w:r>
            <w:r w:rsidRPr="00320337">
              <w:rPr>
                <w:noProof/>
                <w:color w:val="000000"/>
                <w:kern w:val="24"/>
                <w:sz w:val="18"/>
                <w:szCs w:val="18"/>
              </w:rPr>
              <w:t>Brad street,  AJPES), ki so pomembne za odkrivanje in preiskovanje gospodarske in organizirane kriminalitete.</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140.311,66</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policijska uprava - </w:t>
            </w:r>
            <w:r w:rsidRPr="00320337">
              <w:rPr>
                <w:noProof/>
                <w:color w:val="000000"/>
                <w:kern w:val="24"/>
                <w:sz w:val="18"/>
                <w:szCs w:val="18"/>
              </w:rPr>
              <w:t>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410-105/2015/46</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991"/>
        <w:gridCol w:w="3451"/>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boj </w:t>
            </w:r>
            <w:r w:rsidRPr="00320337">
              <w:rPr>
                <w:noProof/>
                <w:sz w:val="18"/>
                <w:szCs w:val="18"/>
              </w:rPr>
              <w:t>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IP.SO5.1.1-02A-Prenova informacijskega sistema s področja kriminalitete (ISPK)</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 odkrivanju in preiskovanju kaznivih dejanj morajo biti vsi postopki </w:t>
            </w:r>
            <w:r w:rsidRPr="00320337">
              <w:rPr>
                <w:noProof/>
                <w:color w:val="000000"/>
                <w:kern w:val="24"/>
                <w:sz w:val="18"/>
                <w:szCs w:val="18"/>
              </w:rPr>
              <w:t>policije učinkovito in strokovno evidentirani in zapisani, kar je temeljni pogoj za uspešno in učinkovito izvedbo tako predkazenskega kot kazenskega postopka pred sodiščem. To je pomembno zlasti, ko gre za velike kazenske zadeve, ki vključujejo hude in org</w:t>
            </w:r>
            <w:r w:rsidRPr="00320337">
              <w:rPr>
                <w:noProof/>
                <w:color w:val="000000"/>
                <w:kern w:val="24"/>
                <w:sz w:val="18"/>
                <w:szCs w:val="18"/>
              </w:rPr>
              <w:t>anizirane oblike kriminalitete. V ta namen je nujno potrebna sodobna IT tehnologija, ki bo nabavljena v okviru projekta. Gre za nakup  mobilne računalniške opreme (prenosni računalniki z VPN povezavo in avtomobilskim polnilcem, tablični računalniki, prenos</w:t>
            </w:r>
            <w:r w:rsidRPr="00320337">
              <w:rPr>
                <w:noProof/>
                <w:color w:val="000000"/>
                <w:kern w:val="24"/>
                <w:sz w:val="18"/>
                <w:szCs w:val="18"/>
              </w:rPr>
              <w:t>ni tiskalniki in čitalci črtnih kod).</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474.168,81</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PolicijaI - UIT</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w:t>
            </w:r>
            <w:r w:rsidRPr="00320337">
              <w:rPr>
                <w:noProof/>
                <w:sz w:val="18"/>
                <w:szCs w:val="18"/>
              </w:rPr>
              <w:t xml:space="preserve">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410-105/2015/113</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IP.SO5.1.1-03A-Preprečevanje delov. org. kriminalnih združb, ki tihotapijo nevarne snovi</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vključuje usposabljanje in nakup ustrezne zaščitne opreme, kar bo kriminalistični policiji omogočilo učinkovito odkrivanje nezakonitih poši</w:t>
            </w:r>
            <w:r w:rsidRPr="00320337">
              <w:rPr>
                <w:noProof/>
                <w:color w:val="000000"/>
                <w:kern w:val="24"/>
                <w:sz w:val="18"/>
                <w:szCs w:val="18"/>
              </w:rPr>
              <w:t>ljk odpadkov, odlaganja in izpuščanja nevarnih snovi in tihotapljenja nevarnih in radioaktivnih snovi. Trendi delovanja organiziranih kriminalnih združb na področju nedovoljenega trgovanja z nevarnimi snovmi in nevarnimi odpadki nakazujejo potrebe policije</w:t>
            </w:r>
            <w:r w:rsidRPr="00320337">
              <w:rPr>
                <w:noProof/>
                <w:color w:val="000000"/>
                <w:kern w:val="24"/>
                <w:sz w:val="18"/>
                <w:szCs w:val="18"/>
              </w:rPr>
              <w:t xml:space="preserve"> po specializaciji delovanja na tem področju. Zaradi tega načrtujemo izvedbo usposabljanj za policiste, krepitev meddržavnega sodelovanja v boju zoper </w:t>
            </w:r>
            <w:r w:rsidRPr="00320337">
              <w:rPr>
                <w:noProof/>
                <w:color w:val="000000"/>
                <w:kern w:val="24"/>
                <w:sz w:val="18"/>
                <w:szCs w:val="18"/>
              </w:rPr>
              <w:lastRenderedPageBreak/>
              <w:t>tovrstno problematiko z organiziranjem usposabljanj in nabavo zaščitne opreme za delo policije na tem pod</w:t>
            </w:r>
            <w:r w:rsidRPr="00320337">
              <w:rPr>
                <w:noProof/>
                <w:color w:val="000000"/>
                <w:kern w:val="24"/>
                <w:sz w:val="18"/>
                <w:szCs w:val="18"/>
              </w:rPr>
              <w:t>ročju.</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120.213,00</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410-105/2015/96</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3011"/>
        <w:gridCol w:w="3675"/>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IP.SO5.1.1-05A-Nakup </w:t>
            </w:r>
            <w:r w:rsidRPr="00320337">
              <w:rPr>
                <w:noProof/>
                <w:color w:val="000000"/>
                <w:kern w:val="24"/>
                <w:sz w:val="18"/>
                <w:szCs w:val="18"/>
              </w:rPr>
              <w:t>hidravličnega sistema za nasilno odpiranje protivlomnih vrat</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pridobitev ustreznega sistema za vstop v objekte, kadar je izkazana višja stopnja nevarnosti in je zaradi tega potrebno vstopiti v objekt nenadoma, da si s t</w:t>
            </w:r>
            <w:r w:rsidRPr="00320337">
              <w:rPr>
                <w:noProof/>
                <w:color w:val="000000"/>
                <w:kern w:val="24"/>
                <w:sz w:val="18"/>
                <w:szCs w:val="18"/>
              </w:rPr>
              <w:t>em policisti zagotovijo taktično prednost in zavarujejo življenje.</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49.140,05</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Specialna enota</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410-105/2015/221</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IP.SO5.1.1-06A-Materialno tehnična podpora enotam kriminalistične policije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obsega nakup informacijske in telekomunikacijske opreme za preiskovanje hujših oblik kriminalitete s poudarkom na opremi za potrebe kriminalistično obveš</w:t>
            </w:r>
            <w:r w:rsidRPr="00320337">
              <w:rPr>
                <w:noProof/>
                <w:color w:val="000000"/>
                <w:kern w:val="24"/>
                <w:sz w:val="18"/>
                <w:szCs w:val="18"/>
              </w:rPr>
              <w:t>čevalne dejavnosti in mobilnih kriminalističnih oddelkov. Gre za opremo potrebno za uspešno izvedbo pred kazenskega postopka in zbiranja dokazov pri odkrivanju in preiskovanju gospodarske ter organizirane čezmejne kriminalitete. Zaradi pomanjkanja ali dotr</w:t>
            </w:r>
            <w:r w:rsidRPr="00320337">
              <w:rPr>
                <w:noProof/>
                <w:color w:val="000000"/>
                <w:kern w:val="24"/>
                <w:sz w:val="18"/>
                <w:szCs w:val="18"/>
              </w:rPr>
              <w:t>ajanosti specifične tehnične opreme je nujna nabava in zamenjava obstoječe. S tem namenom bo v okviru projekta nabavljena oprema, ki se nanaša na GSM aparate, GPS navigacijske naprave, prenosne računalnike manjših dimenzij, naprave, ki omogočajo mobilni in</w:t>
            </w:r>
            <w:r w:rsidRPr="00320337">
              <w:rPr>
                <w:noProof/>
                <w:color w:val="000000"/>
                <w:kern w:val="24"/>
                <w:sz w:val="18"/>
                <w:szCs w:val="18"/>
              </w:rPr>
              <w:t>ternet ipd. in, ki ustrezajo pogojem, potrebam in okoliščinam dela enot, katerih primarna naloga je boj proti hudim in organiziranim oblikam kriminalitete.</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20.475,00</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410-105/2015/37</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w:t>
            </w:r>
            <w:r w:rsidRPr="00320337">
              <w:rPr>
                <w:noProof/>
                <w:sz w:val="18"/>
                <w:szCs w:val="18"/>
              </w:rPr>
              <w:t xml:space="preserve">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IP.SO5.1.2-02A-Nakup opreme za izvajanja ukrepov tajnega opazovanja</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programske in strojne </w:t>
            </w:r>
            <w:r w:rsidRPr="00320337">
              <w:rPr>
                <w:noProof/>
                <w:color w:val="000000"/>
                <w:kern w:val="24"/>
                <w:sz w:val="18"/>
                <w:szCs w:val="18"/>
              </w:rPr>
              <w:t>nadgradnje sistemov za prikrito komuniciranje, avdio kompletov za prikrito komuniciranje, šifriran prenos video signala, video studio -  programska in strojna nadgradnja, v enoti za tajno opazovanje Sektorja za posebne naloge UKP GPU, katera z neposrednimi</w:t>
            </w:r>
            <w:r w:rsidRPr="00320337">
              <w:rPr>
                <w:noProof/>
                <w:color w:val="000000"/>
                <w:kern w:val="24"/>
                <w:sz w:val="18"/>
                <w:szCs w:val="18"/>
              </w:rPr>
              <w:t xml:space="preserve"> izvajalci izvaja prekriti preiskovalni ukrep tajnega opazovanja, ki predstavlja eno izmed najuspešnejših oblik preiskovalnih tehnik v boju proti hudim in organiziranim oblikam kriminalitete.</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w:t>
            </w:r>
            <w:r w:rsidRPr="005C6001">
              <w:rPr>
                <w:b/>
                <w:color w:val="000000"/>
                <w:kern w:val="24"/>
                <w:sz w:val="18"/>
                <w:szCs w:val="18"/>
                <w:lang w:val="fr-BE"/>
              </w:rPr>
              <w:t xml:space="preserve"> </w:t>
            </w:r>
            <w:r w:rsidRPr="005C6001">
              <w:rPr>
                <w:noProof/>
                <w:color w:val="000000"/>
                <w:kern w:val="24"/>
                <w:sz w:val="18"/>
                <w:szCs w:val="18"/>
                <w:lang w:val="fr-BE"/>
              </w:rPr>
              <w:t>145.993,60</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410-105/2015/116</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IP.SO5.1.3-01A-Razvoj specializiranih področij digitalne forenzike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 odkrivanju in preiskovanju hudih in organiziranih oblik kriminalitete se policija sooča z najrazličnejšimi, sodobnimi elektronskimi napravami in veliko količino podatkov iz teh naprav, ki jih je potrebno v predkazenskem postopku ustrezno zavarovati in </w:t>
            </w:r>
            <w:r w:rsidRPr="00320337">
              <w:rPr>
                <w:noProof/>
                <w:color w:val="000000"/>
                <w:kern w:val="24"/>
                <w:sz w:val="18"/>
                <w:szCs w:val="18"/>
              </w:rPr>
              <w:t xml:space="preserve">ovrednotiti. V okviru projekta bo izvedena nabava ustrezne strojne in programske opreme, ki bo zagotavljala možnosti za shranjevanje/hranjenje zavarovanih elektronskih podatkov in njihovo preiskovanje na podlagi 219a člena ZKP. </w:t>
            </w:r>
            <w:r w:rsidRPr="00320337">
              <w:rPr>
                <w:noProof/>
                <w:color w:val="000000"/>
                <w:kern w:val="24"/>
                <w:sz w:val="18"/>
                <w:szCs w:val="18"/>
              </w:rPr>
              <w:tab/>
            </w:r>
            <w:r w:rsidRPr="00320337">
              <w:rPr>
                <w:noProof/>
                <w:color w:val="000000"/>
                <w:kern w:val="24"/>
                <w:sz w:val="18"/>
                <w:szCs w:val="18"/>
              </w:rPr>
              <w:tab/>
            </w:r>
            <w:r w:rsidRPr="00320337">
              <w:rPr>
                <w:noProof/>
                <w:color w:val="000000"/>
                <w:kern w:val="24"/>
                <w:sz w:val="18"/>
                <w:szCs w:val="18"/>
              </w:rPr>
              <w:tab/>
            </w:r>
          </w:p>
          <w:p w:rsidR="003F2F76" w:rsidRPr="00320337" w:rsidRDefault="003F2F76" w:rsidP="008A0424">
            <w:pPr>
              <w:spacing w:before="0" w:after="0"/>
              <w:jc w:val="left"/>
              <w:rPr>
                <w:color w:val="000000"/>
                <w:kern w:val="24"/>
                <w:sz w:val="18"/>
                <w:szCs w:val="18"/>
              </w:rPr>
            </w:pP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w:t>
            </w:r>
            <w:r w:rsidRPr="005C6001">
              <w:rPr>
                <w:b/>
                <w:noProof/>
                <w:color w:val="000000"/>
                <w:kern w:val="24"/>
                <w:sz w:val="18"/>
                <w:szCs w:val="18"/>
                <w:lang w:val="fr-BE"/>
              </w:rPr>
              <w:t>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97.444,89</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410-105/2015/276</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970"/>
        <w:gridCol w:w="3472"/>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 xml:space="preserve">Referenčna </w:t>
            </w:r>
            <w:r w:rsidRPr="00320337">
              <w:rPr>
                <w:b/>
                <w:noProof/>
                <w:sz w:val="18"/>
                <w:szCs w:val="18"/>
              </w:rPr>
              <w:t>oznaka projekta</w:t>
            </w:r>
            <w:r w:rsidRPr="00320337">
              <w:rPr>
                <w:b/>
                <w:sz w:val="18"/>
                <w:szCs w:val="18"/>
              </w:rPr>
              <w:t xml:space="preserve">: </w:t>
            </w:r>
            <w:r w:rsidRPr="003F2F76">
              <w:rPr>
                <w:b/>
                <w:noProof/>
                <w:sz w:val="18"/>
                <w:szCs w:val="18"/>
              </w:rPr>
              <w:t>SI/2017/PR/0022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IP.SO5.1.3-02A-Informacijski sistem za shranjevanje in </w:t>
            </w:r>
            <w:r w:rsidRPr="00320337">
              <w:rPr>
                <w:noProof/>
                <w:color w:val="000000"/>
                <w:kern w:val="24"/>
                <w:sz w:val="18"/>
                <w:szCs w:val="18"/>
              </w:rPr>
              <w:t>preiskovanje podatkov</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 odkrivanju in preiskovanju hudih in organiziranih oblik kriminalitete se policija sooča z najrazličnejšimi, sodobnimi elektronskimi napravami in podatki iz teh naprav, ki jih je potrebno v predkazenskem postopk</w:t>
            </w:r>
            <w:r w:rsidRPr="00320337">
              <w:rPr>
                <w:noProof/>
                <w:color w:val="000000"/>
                <w:kern w:val="24"/>
                <w:sz w:val="18"/>
                <w:szCs w:val="18"/>
              </w:rPr>
              <w:t>u ustrezno zavarovati in ovrednotiti. V okviru projekta bo izvedena nabava ustrezne strojne in programske opreme, ki bo zagotavljala enotno okolje za shranjevanje/hranjenje in preiskovanje podatkov iz elektronskih naprav na podlagi 219a člena in 223a člena</w:t>
            </w:r>
            <w:r w:rsidRPr="00320337">
              <w:rPr>
                <w:noProof/>
                <w:color w:val="000000"/>
                <w:kern w:val="24"/>
                <w:sz w:val="18"/>
                <w:szCs w:val="18"/>
              </w:rPr>
              <w:t xml:space="preserve"> ZKP.</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210.816,27</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Sklic na </w:t>
            </w:r>
            <w:r w:rsidRPr="00320337">
              <w:rPr>
                <w:b/>
                <w:noProof/>
                <w:color w:val="000000"/>
                <w:kern w:val="24"/>
                <w:sz w:val="18"/>
                <w:szCs w:val="18"/>
              </w:rPr>
              <w:t>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410-105/2015/231</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3069"/>
        <w:gridCol w:w="357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IP.SO5.1.6-01A-Nabava opreme za identifikacijo </w:t>
            </w:r>
            <w:r w:rsidRPr="00320337">
              <w:rPr>
                <w:noProof/>
                <w:color w:val="000000"/>
                <w:kern w:val="24"/>
                <w:sz w:val="18"/>
                <w:szCs w:val="18"/>
              </w:rPr>
              <w:t>prepovedanih drog</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Nova oprema bo povečala zmogljivosti NFL pri preiskavah prepovedanih drog, tako pri kvalitativnih kot kvantitativnih analizah. S tem bo omogočen hiter in učinkovit prenos pridobljenih informacij v operativno policijsko</w:t>
            </w:r>
            <w:r w:rsidRPr="00320337">
              <w:rPr>
                <w:noProof/>
                <w:color w:val="000000"/>
                <w:kern w:val="24"/>
                <w:sz w:val="18"/>
                <w:szCs w:val="18"/>
              </w:rPr>
              <w:t xml:space="preserve"> delo kot tudi do zunanjih deležnikov (nevladne organizacije - Drogart, Ministrstvo za zdravje itd. v RS ter EMCDDA in UNODC v mednarodnem merilu).</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145.260,52</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410-105/2015/229</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w:t>
            </w:r>
            <w:r w:rsidRPr="00320337">
              <w:rPr>
                <w:b/>
                <w:noProof/>
                <w:color w:val="000000"/>
                <w:kern w:val="24"/>
                <w:sz w:val="18"/>
                <w:szCs w:val="18"/>
              </w:rPr>
              <w:t xml:space="preserve">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w:t>
            </w:r>
            <w:r w:rsidRPr="00320337">
              <w:rPr>
                <w:noProof/>
                <w:sz w:val="18"/>
                <w:szCs w:val="18"/>
              </w:rPr>
              <w:t xml:space="preserve"> boj proti njemu</w:t>
            </w:r>
            <w:r w:rsidRPr="00320337">
              <w:rPr>
                <w:sz w:val="18"/>
                <w:szCs w:val="18"/>
              </w:rPr>
              <w:t xml:space="preserve"> / </w:t>
            </w:r>
            <w:r w:rsidRPr="00320337">
              <w:rPr>
                <w:noProof/>
                <w:sz w:val="18"/>
                <w:szCs w:val="18"/>
              </w:rPr>
              <w:t>Nacionalni cilj2 - Kriminal – izmenjava informacij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IP.SO5.2.2-01A-Napotitev uradnika za zvezo v Europol</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vključuje napotitev uslužbenca Uprave kriminalistične policije GPU v Haag na  </w:t>
            </w:r>
            <w:r w:rsidRPr="00320337">
              <w:rPr>
                <w:noProof/>
                <w:color w:val="000000"/>
                <w:kern w:val="24"/>
                <w:sz w:val="18"/>
                <w:szCs w:val="18"/>
              </w:rPr>
              <w:t>Nizozemskem, kjer bo štiri leta  opravljal naloge uradnika za zvezo v  Europolu (evropski policijski urad). V okviru projekta bodo financirani vsi stroški, do katerih je upravičen v tujino napoteni javni uslužbenec na podlagi pogodbe o zaposlitvi in sicer:</w:t>
            </w:r>
            <w:r w:rsidRPr="00320337">
              <w:rPr>
                <w:noProof/>
                <w:color w:val="000000"/>
                <w:kern w:val="24"/>
                <w:sz w:val="18"/>
                <w:szCs w:val="18"/>
              </w:rPr>
              <w:t xml:space="preserve"> plača za delo v tujini in dodatki, regres za letni dopust, povračilo stroškov za nastanitev, povračilo za izobraževanje otrok, dodatek za nezaposlenega zakonskega partnerja, povračilo stroškov obveznega zdravstvenega zavarovanja za javnega uslužbenca in n</w:t>
            </w:r>
            <w:r w:rsidRPr="00320337">
              <w:rPr>
                <w:noProof/>
                <w:color w:val="000000"/>
                <w:kern w:val="24"/>
                <w:sz w:val="18"/>
                <w:szCs w:val="18"/>
              </w:rPr>
              <w:t>jegove družinske člane, povračilo stroškov stalne uporabe službenega vozila in mobilnega telefona.</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270.000,00</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policijska uprava - Uprava </w:t>
            </w:r>
            <w:r w:rsidRPr="00320337">
              <w:rPr>
                <w:noProof/>
                <w:color w:val="000000"/>
                <w:kern w:val="24"/>
                <w:sz w:val="18"/>
                <w:szCs w:val="18"/>
              </w:rPr>
              <w:t>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410-105/2015/112</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lastRenderedPageBreak/>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976"/>
        <w:gridCol w:w="348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boj </w:t>
            </w:r>
            <w:r w:rsidRPr="00320337">
              <w:rPr>
                <w:noProof/>
                <w:sz w:val="18"/>
                <w:szCs w:val="18"/>
              </w:rPr>
              <w:t>proti njemu</w:t>
            </w:r>
            <w:r w:rsidRPr="00320337">
              <w:rPr>
                <w:sz w:val="18"/>
                <w:szCs w:val="18"/>
              </w:rPr>
              <w:t xml:space="preserve"> / </w:t>
            </w:r>
            <w:r w:rsidRPr="00320337">
              <w:rPr>
                <w:noProof/>
                <w:sz w:val="18"/>
                <w:szCs w:val="18"/>
              </w:rPr>
              <w:t>Nacionalni cilj2 - Kriminal – izmenjava informacij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IP.SO5.2.3-01A-Nadgradnja strojne in programske opreme za potrebe SMPS</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informacijske in telekomunikacijske opreme za izboljšanje </w:t>
            </w:r>
            <w:r w:rsidRPr="00320337">
              <w:rPr>
                <w:noProof/>
                <w:color w:val="000000"/>
                <w:kern w:val="24"/>
                <w:sz w:val="18"/>
                <w:szCs w:val="18"/>
              </w:rPr>
              <w:t>izmenjave informacij na področju kazenskega pregona, ki so povezani s podatkovnimi sistemi, zbirkami ali komunikacijskimi orodji Interpola in Europola v Sektorju za mednarodno policijsko sodelovanje. Prav tako se povečuj količina informacij, ki se posreduj</w:t>
            </w:r>
            <w:r w:rsidRPr="00320337">
              <w:rPr>
                <w:noProof/>
                <w:color w:val="000000"/>
                <w:kern w:val="24"/>
                <w:sz w:val="18"/>
                <w:szCs w:val="18"/>
              </w:rPr>
              <w:t>ejo v Europolove analitične delovne datoteke oz. analitične dosjeje (AWF/FP). Gre za zamenjavo opreme,  ki je nujna, zaradi nadgradnje sistemov za izmenjavo informacij s tujimi državami pri preiskovanju kaznivih dejanj. S tem namenom bo v okviru projekta n</w:t>
            </w:r>
            <w:r w:rsidRPr="00320337">
              <w:rPr>
                <w:noProof/>
                <w:color w:val="000000"/>
                <w:kern w:val="24"/>
                <w:sz w:val="18"/>
                <w:szCs w:val="18"/>
              </w:rPr>
              <w:t>abavljena oprema, ki se nanaša na Interpolov in Europolov strežnik, delovne postaje z monitorji, prenosne računalnike, tiskalnike in optične čitalce, ki ustrezajo pogojem, potrebam in okoliščinam dela enote.</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w:t>
            </w:r>
            <w:r w:rsidRPr="005C6001">
              <w:rPr>
                <w:b/>
                <w:noProof/>
                <w:color w:val="000000"/>
                <w:kern w:val="24"/>
                <w:sz w:val="18"/>
                <w:szCs w:val="18"/>
                <w:lang w:val="fr-BE"/>
              </w:rPr>
              <w:t>pevek EU skupaj</w:t>
            </w:r>
            <w:r w:rsidRPr="005C6001">
              <w:rPr>
                <w:b/>
                <w:color w:val="000000"/>
                <w:kern w:val="24"/>
                <w:sz w:val="18"/>
                <w:szCs w:val="18"/>
                <w:lang w:val="fr-BE"/>
              </w:rPr>
              <w:t xml:space="preserve">: </w:t>
            </w:r>
            <w:r w:rsidRPr="005C6001">
              <w:rPr>
                <w:noProof/>
                <w:color w:val="000000"/>
                <w:kern w:val="24"/>
                <w:sz w:val="18"/>
                <w:szCs w:val="18"/>
                <w:lang w:val="fr-BE"/>
              </w:rPr>
              <w:t>45.033,30</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410-105/2015/49</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976"/>
        <w:gridCol w:w="348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 xml:space="preserve">Posebni cilj </w:t>
            </w:r>
            <w:r w:rsidRPr="003F2F76">
              <w:rPr>
                <w:noProof/>
                <w:sz w:val="18"/>
                <w:szCs w:val="18"/>
              </w:rPr>
              <w:t>/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IP.SO5.2.4-01A-Prenova statistike - KRIM</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Priprava statističnih pregledov in analiz je v</w:t>
            </w:r>
            <w:r w:rsidRPr="00320337">
              <w:rPr>
                <w:noProof/>
                <w:color w:val="000000"/>
                <w:kern w:val="24"/>
                <w:sz w:val="18"/>
                <w:szCs w:val="18"/>
              </w:rPr>
              <w:t xml:space="preserve"> obstoječem sistemu tehnološko zastarela. Celoten sistem temelji na pred pripravljenih preglednicah (SAS), ki se izvajajo v batch modusu, prožijo jih uporabniki preko v naprej določenih parametrov. Zaradi zastarelosti okolja je nujno,  da v procese odločan</w:t>
            </w:r>
            <w:r w:rsidRPr="00320337">
              <w:rPr>
                <w:noProof/>
                <w:color w:val="000000"/>
                <w:kern w:val="24"/>
                <w:sz w:val="18"/>
                <w:szCs w:val="18"/>
              </w:rPr>
              <w:t>ja vpeljemo sodobno BI orodje. Na ta način bi posodobili pred pripravljena poročila, ki bi se hitro prilagajala operativnim potrebam preko dinamičnih parametrov, obdelovala pa bi se lahko z različnimi orodji, uporabnikom bi omogočili direkten dostop do pod</w:t>
            </w:r>
            <w:r w:rsidRPr="00320337">
              <w:rPr>
                <w:noProof/>
                <w:color w:val="000000"/>
                <w:kern w:val="24"/>
                <w:sz w:val="18"/>
                <w:szCs w:val="18"/>
              </w:rPr>
              <w:t>atkovnega skladišča, spremljanje glavnih 'varnostnih indikatorjev' bi omogočili preko nadzornih plošč.</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81.900,08</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410-105/2015/222</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cilj3 - </w:t>
            </w:r>
            <w:r w:rsidRPr="00320337">
              <w:rPr>
                <w:noProof/>
                <w:sz w:val="18"/>
                <w:szCs w:val="18"/>
              </w:rPr>
              <w:t>Kriminal – usposabljanje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IP.SO5.3.1-02A-Sodelovanje na konferencah/skupnih usposabljanjih za mobilne kriminaliste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Mobilni kriminalistični oddelki (MKO) izvajajo številne specifične kriminalistične naloge kot so tajna </w:t>
            </w:r>
            <w:r w:rsidRPr="00320337">
              <w:rPr>
                <w:noProof/>
                <w:color w:val="000000"/>
                <w:kern w:val="24"/>
                <w:sz w:val="18"/>
                <w:szCs w:val="18"/>
              </w:rPr>
              <w:t>opazovanja, poostreni nadzori, varnostne akcije, nadzori kriminalnih žarišč in prijetja z namenom preprečevanja, odkrivanja in preiskovanja organiziranih in hudih oblik čezmejne kriminalitete. Bistvena prvina pri izvajanju teh aktivnosti je neposredno oper</w:t>
            </w:r>
            <w:r w:rsidRPr="00320337">
              <w:rPr>
                <w:noProof/>
                <w:color w:val="000000"/>
                <w:kern w:val="24"/>
                <w:sz w:val="18"/>
                <w:szCs w:val="18"/>
              </w:rPr>
              <w:t>ativno sodelovanje med MKO in sorodnimi enotami iz držav EU in  Zahodnega Balkana.  Zaradi krepitve in nadgradnje operativnega sodelovanja  so projektne aktivnosti usmerjenje v skupne oblike usposabljanja in izpopolnjevanja  MKO in sorodnih enot iz tujine.</w:t>
            </w:r>
            <w:r w:rsidRPr="00320337">
              <w:rPr>
                <w:noProof/>
                <w:color w:val="000000"/>
                <w:kern w:val="24"/>
                <w:sz w:val="18"/>
                <w:szCs w:val="18"/>
              </w:rPr>
              <w:t xml:space="preserve"> Projekt predvideva tri nadaljevalna izpopolnjevanja slovenskih in tujih kriminalistov, tri hospitacije slovenskih kriminalistov v tujini ter udeležbo slovenskih kriminalistov na dveh mednarodnih konferencah.</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w:t>
            </w:r>
            <w:r w:rsidRPr="005C6001">
              <w:rPr>
                <w:b/>
                <w:noProof/>
                <w:color w:val="000000"/>
                <w:kern w:val="24"/>
                <w:sz w:val="18"/>
                <w:szCs w:val="18"/>
                <w:lang w:val="fr-BE"/>
              </w:rPr>
              <w:t>spevek EU skupaj</w:t>
            </w:r>
            <w:r w:rsidRPr="005C6001">
              <w:rPr>
                <w:b/>
                <w:color w:val="000000"/>
                <w:kern w:val="24"/>
                <w:sz w:val="18"/>
                <w:szCs w:val="18"/>
                <w:lang w:val="fr-BE"/>
              </w:rPr>
              <w:t xml:space="preserve">: </w:t>
            </w:r>
            <w:r w:rsidRPr="005C6001">
              <w:rPr>
                <w:noProof/>
                <w:color w:val="000000"/>
                <w:kern w:val="24"/>
                <w:sz w:val="18"/>
                <w:szCs w:val="18"/>
                <w:lang w:val="fr-BE"/>
              </w:rPr>
              <w:t>16.419,36</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410-105/2015/34</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F2F76">
              <w:rPr>
                <w:b/>
                <w:noProof/>
                <w:sz w:val="18"/>
                <w:szCs w:val="18"/>
              </w:rPr>
              <w:t>SI/2017/PR/0028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IP.SO5.3.1-05A-Sodelovanje z državami Z. Balkana pri usposabljanju za tajno</w:t>
            </w:r>
            <w:r w:rsidRPr="00320337">
              <w:rPr>
                <w:noProof/>
                <w:color w:val="000000"/>
                <w:kern w:val="24"/>
                <w:sz w:val="18"/>
                <w:szCs w:val="18"/>
              </w:rPr>
              <w:t xml:space="preserve"> delovanje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SPN UKP GPU z neposrednimi izvajalci izvaja prikriti preiskovalni ukrep tajnega (policijskega) delovanja, ki predstavlja eno izmed najuspešnejših oblik preiskovalnih tehnik. Tajno delovanje je posebna</w:t>
            </w:r>
            <w:r w:rsidRPr="00320337">
              <w:rPr>
                <w:noProof/>
                <w:color w:val="000000"/>
                <w:kern w:val="24"/>
                <w:sz w:val="18"/>
                <w:szCs w:val="18"/>
              </w:rPr>
              <w:t xml:space="preserve"> policijska preiskovalna metoda, pri kateri policisti prikrijejo svojo pravo identiteto in dejavnost, da bi prišli do informacij in podatkov, ki bi sicer policiji ostali neznani. Glede na geografsko </w:t>
            </w:r>
            <w:r w:rsidRPr="00320337">
              <w:rPr>
                <w:noProof/>
                <w:color w:val="000000"/>
                <w:kern w:val="24"/>
                <w:sz w:val="18"/>
                <w:szCs w:val="18"/>
              </w:rPr>
              <w:lastRenderedPageBreak/>
              <w:t>lego Slovenije, preko katere poteka t.i. balkanska pot, i</w:t>
            </w:r>
            <w:r w:rsidRPr="00320337">
              <w:rPr>
                <w:noProof/>
                <w:color w:val="000000"/>
                <w:kern w:val="24"/>
                <w:sz w:val="18"/>
                <w:szCs w:val="18"/>
              </w:rPr>
              <w:t>n narodnostno mešano strukturo storilcev kaznivih dejanj je nujno potrebno permanentno izvajati specialistična usposabljanja tajnih delavcev in njihovih nadrejenih. Pri usposabljanjih bodo tajni delavci in kontaktni inšpektorji, z udeležbo partnerskih enot</w:t>
            </w:r>
            <w:r w:rsidRPr="00320337">
              <w:rPr>
                <w:noProof/>
                <w:color w:val="000000"/>
                <w:kern w:val="24"/>
                <w:sz w:val="18"/>
                <w:szCs w:val="18"/>
              </w:rPr>
              <w:t xml:space="preserve"> iz držav Zahodnega Balkana in sosednjih držav članic EU, pridobivali specifična znanja v določenih okoljih na območju držav Zahodnega Balkana.</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76.537,48</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w:t>
            </w:r>
            <w:r w:rsidRPr="00320337">
              <w:rPr>
                <w:noProof/>
                <w:color w:val="000000"/>
                <w:kern w:val="24"/>
                <w:sz w:val="18"/>
                <w:szCs w:val="18"/>
              </w:rPr>
              <w:t>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410-105/2015/57</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cilj3 - Kriminal – usposabljanje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IP.SO5.3.2-02A-Usposabljanja za pridobivanje spec. strokovnih znanj pri zunanjih ustanovah</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 temeljnih ciljev Vlade RS je </w:t>
            </w:r>
            <w:r w:rsidRPr="00320337">
              <w:rPr>
                <w:noProof/>
                <w:color w:val="000000"/>
                <w:kern w:val="24"/>
                <w:sz w:val="18"/>
                <w:szCs w:val="18"/>
              </w:rPr>
              <w:t>učinkovit pregon gospodarske kriminalitete in korupcije. Da bi se kriminalistična policija uspešno zoperstavila najzahtevnejšim oblikam sodobne kriminalitete, je treba zagotoviti tudi visoko raven usposobljenosti preiskovalcev z znanji z različnih področij</w:t>
            </w:r>
            <w:r w:rsidRPr="00320337">
              <w:rPr>
                <w:noProof/>
                <w:color w:val="000000"/>
                <w:kern w:val="24"/>
                <w:sz w:val="18"/>
                <w:szCs w:val="18"/>
              </w:rPr>
              <w:t xml:space="preserve"> delovanja. Pri preiskovanju te kriminalitete se soočamo s pomanjkljivim znanjem preiskovalcev, predvsem na področju odkrivanja in preiskovanja finančnih malverzacij na škodo bank, javnih financ in finančnih sredstev EU. Projekt predvideva več individualni</w:t>
            </w:r>
            <w:r w:rsidRPr="00320337">
              <w:rPr>
                <w:noProof/>
                <w:color w:val="000000"/>
                <w:kern w:val="24"/>
                <w:sz w:val="18"/>
                <w:szCs w:val="18"/>
              </w:rPr>
              <w:t>h oblik usposabljanja na področju forenzičnega računovodstva, notranje revizije, ocenjevanja vrednosti podjetij in drugo.</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37.273,41</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w:t>
            </w:r>
            <w:r w:rsidRPr="00320337">
              <w:rPr>
                <w:noProof/>
                <w:color w:val="000000"/>
                <w:kern w:val="24"/>
                <w:sz w:val="18"/>
                <w:szCs w:val="18"/>
              </w:rPr>
              <w:t>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410-105/2015/45</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w:t>
            </w:r>
            <w:r w:rsidRPr="00320337">
              <w:rPr>
                <w:b/>
                <w:noProof/>
                <w:color w:val="000000"/>
                <w:kern w:val="24"/>
                <w:sz w:val="18"/>
                <w:szCs w:val="18"/>
              </w:rPr>
              <w:t xml:space="preserve">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B341F2"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B341F2"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boj </w:t>
            </w:r>
            <w:r w:rsidRPr="00320337">
              <w:rPr>
                <w:noProof/>
                <w:sz w:val="18"/>
                <w:szCs w:val="18"/>
              </w:rPr>
              <w:t>proti njemu</w:t>
            </w:r>
            <w:r w:rsidRPr="00320337">
              <w:rPr>
                <w:sz w:val="18"/>
                <w:szCs w:val="18"/>
              </w:rPr>
              <w:t xml:space="preserve"> / </w:t>
            </w:r>
            <w:r w:rsidRPr="00320337">
              <w:rPr>
                <w:noProof/>
                <w:sz w:val="18"/>
                <w:szCs w:val="18"/>
              </w:rPr>
              <w:t>Nacionalni cilj3 - Kriminal – usposabljanje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IP.SO5.3.4-02A-Specialistična usposabljanja na področju digitalne forenzike</w:t>
            </w:r>
          </w:p>
        </w:tc>
      </w:tr>
      <w:tr w:rsidR="00691154" w:rsidTr="008E6111">
        <w:tblPrEx>
          <w:tblBorders>
            <w:top w:val="single" w:sz="4" w:space="0" w:color="auto"/>
          </w:tblBorders>
        </w:tblPrEx>
        <w:tc>
          <w:tcPr>
            <w:tcW w:w="0" w:type="auto"/>
            <w:gridSpan w:val="3"/>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Področje digitalne forenzike in preiskovanja kaznivih dejanj na internetu postaja </w:t>
            </w:r>
            <w:r w:rsidRPr="00320337">
              <w:rPr>
                <w:noProof/>
                <w:color w:val="000000"/>
                <w:kern w:val="24"/>
                <w:sz w:val="18"/>
                <w:szCs w:val="18"/>
              </w:rPr>
              <w:t>vse pomembnejše opravilo pri odkrivanju storilcev kaznivih dejanj in pridobivanju dokazov, pomembnih za kazenski postopek. Hkrati s pomembnostjo se povečuje tudi število, raznovrstnost in kompleksnost postopkov, potrebnih za uspešno izvedbo postopka. Kompl</w:t>
            </w:r>
            <w:r w:rsidRPr="00320337">
              <w:rPr>
                <w:noProof/>
                <w:color w:val="000000"/>
                <w:kern w:val="24"/>
                <w:sz w:val="18"/>
                <w:szCs w:val="18"/>
              </w:rPr>
              <w:t xml:space="preserve">eksnost teh opravil se je v zadnjem obdobju povečala do te mere, da posamezni preiskovalec ne more več sam obvladovati celotnega področja dela, kar narekuje izvedbo ožje specializacije. Na področju digitalne forenzike so postopki specializacije že v teku, </w:t>
            </w:r>
            <w:r w:rsidRPr="00320337">
              <w:rPr>
                <w:noProof/>
                <w:color w:val="000000"/>
                <w:kern w:val="24"/>
                <w:sz w:val="18"/>
                <w:szCs w:val="18"/>
              </w:rPr>
              <w:t>ključni del tega pa predstavljajo specialistična izobraževanja, ki so predvidena v prihodnje in se bodo izvedla na podlagi projekta. Prav tako projekt predvideva specialistična izobraževanja na področju spolnih zlorab otrok na spletu, zlorab plačilnih kart</w:t>
            </w:r>
            <w:r w:rsidRPr="00320337">
              <w:rPr>
                <w:noProof/>
                <w:color w:val="000000"/>
                <w:kern w:val="24"/>
                <w:sz w:val="18"/>
                <w:szCs w:val="18"/>
              </w:rPr>
              <w:t>ic in trgovine z ljudmi.</w:t>
            </w:r>
          </w:p>
        </w:tc>
      </w:tr>
      <w:tr w:rsidR="00691154" w:rsidTr="008E6111">
        <w:tblPrEx>
          <w:tblBorders>
            <w:top w:val="single" w:sz="4" w:space="0" w:color="auto"/>
          </w:tblBorders>
        </w:tblPrEx>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109.926,54</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410-105/2015/51</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blPrEx>
          <w:tblBorders>
            <w:top w:val="single" w:sz="4" w:space="0" w:color="auto"/>
          </w:tblBorders>
        </w:tblPrEx>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EB2051">
        <w:tc>
          <w:tcPr>
            <w:tcW w:w="0" w:type="auto"/>
            <w:shd w:val="clear" w:color="auto" w:fill="auto"/>
          </w:tcPr>
          <w:p w:rsidR="0090651B" w:rsidRPr="00320337" w:rsidRDefault="00B341F2"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B341F2" w:rsidP="008A0424">
            <w:pPr>
              <w:autoSpaceDE w:val="0"/>
              <w:autoSpaceDN w:val="0"/>
              <w:adjustRightInd w:val="0"/>
              <w:spacing w:before="0" w:after="0"/>
              <w:jc w:val="left"/>
              <w:rPr>
                <w:sz w:val="18"/>
                <w:szCs w:val="18"/>
              </w:rPr>
            </w:pPr>
            <w:r>
              <w:rPr>
                <w:noProof/>
                <w:sz w:val="18"/>
                <w:szCs w:val="18"/>
              </w:rPr>
              <w:t>Ne</w:t>
            </w:r>
          </w:p>
        </w:tc>
      </w:tr>
      <w:tr w:rsidR="00691154" w:rsidTr="00EB2051">
        <w:tc>
          <w:tcPr>
            <w:tcW w:w="0" w:type="auto"/>
            <w:shd w:val="clear" w:color="auto" w:fill="auto"/>
          </w:tcPr>
          <w:p w:rsidR="0090651B" w:rsidRDefault="00B341F2"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B341F2" w:rsidP="008A0424">
            <w:pPr>
              <w:pStyle w:val="Text1"/>
              <w:spacing w:before="0" w:after="0"/>
              <w:ind w:left="0"/>
              <w:jc w:val="left"/>
              <w:rPr>
                <w:b/>
                <w:color w:val="000000"/>
                <w:kern w:val="24"/>
                <w:sz w:val="18"/>
                <w:szCs w:val="18"/>
              </w:rPr>
            </w:pPr>
            <w:r>
              <w:rPr>
                <w:noProof/>
                <w:sz w:val="18"/>
                <w:szCs w:val="18"/>
              </w:rPr>
              <w:t>Ne</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B341F2"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81"/>
        <w:gridCol w:w="781"/>
        <w:gridCol w:w="5330"/>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SI/2017/PR/0031</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cilj5 - Tveganja – infrastruktura</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IP.SO6.5.1-01A-Nadgradnja in </w:t>
            </w:r>
            <w:r w:rsidRPr="00320337">
              <w:rPr>
                <w:noProof/>
                <w:color w:val="000000"/>
                <w:kern w:val="24"/>
                <w:sz w:val="18"/>
                <w:szCs w:val="18"/>
              </w:rPr>
              <w:t>posodobitev multimedijskega sistema NCKU - soba DOŠO</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Nadgradnja in posodobitev multimedijske opreme v veliki sejni sobi Nacionalnega centra za krizno upravljanje, namenjeni delovanju operativnega vladnega telesa, ki na podlagi analizira</w:t>
            </w:r>
            <w:r w:rsidRPr="00320337">
              <w:rPr>
                <w:color w:val="000000"/>
                <w:kern w:val="24"/>
                <w:sz w:val="18"/>
                <w:szCs w:val="18"/>
              </w:rPr>
              <w:t>nih podatkov in informacij izvaja koordinacijo aktivnosti na nivoju nosilcev ZKI oziroma KU. Projekt predvideva izdelavo sheme električnih in krmilnih povezav MM sistema in nabavo 4x profesionalni monitor HD s stenskimi nosilci, 1x projektor visoke kakovos</w:t>
            </w:r>
            <w:r w:rsidRPr="00320337">
              <w:rPr>
                <w:color w:val="000000"/>
                <w:kern w:val="24"/>
                <w:sz w:val="18"/>
                <w:szCs w:val="18"/>
              </w:rPr>
              <w:t xml:space="preserve">ti s stropnim nosilcem, 1x profesionalni Rack omara, 4x HD PTZ kamere SDI, 1x SDI pretvornik in preklopnik za kamere, 1x LED TV 55" z DVB-C pretvornik na stojalu, 1x BlueRay predvajalnik,, 1x HDD snemalnik, 1x RS232 kontrola, 1x profesionalni TV tuner HD, </w:t>
            </w:r>
            <w:r w:rsidRPr="00320337">
              <w:rPr>
                <w:color w:val="000000"/>
                <w:kern w:val="24"/>
                <w:sz w:val="18"/>
                <w:szCs w:val="18"/>
              </w:rPr>
              <w:t>1x CRESTRON krmilni sistem in 1x videokonferenčni sistem HD 720. V projekt je vključeno še programiranje, zagon testiranje in usposabljanje uporabnikov. Soba ni v uporabi za reševanje naravnih nesreč.</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11</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w:t>
            </w:r>
            <w:r w:rsidRPr="005C6001">
              <w:rPr>
                <w:b/>
                <w:noProof/>
                <w:color w:val="000000"/>
                <w:kern w:val="24"/>
                <w:sz w:val="18"/>
                <w:szCs w:val="18"/>
                <w:lang w:val="fr-BE"/>
              </w:rPr>
              <w:t>U skupaj</w:t>
            </w:r>
            <w:r w:rsidRPr="005C6001">
              <w:rPr>
                <w:b/>
                <w:color w:val="000000"/>
                <w:kern w:val="24"/>
                <w:sz w:val="18"/>
                <w:szCs w:val="18"/>
                <w:lang w:val="fr-BE"/>
              </w:rPr>
              <w:t xml:space="preserve">: </w:t>
            </w:r>
            <w:r w:rsidRPr="005C6001">
              <w:rPr>
                <w:noProof/>
                <w:color w:val="000000"/>
                <w:kern w:val="24"/>
                <w:sz w:val="18"/>
                <w:szCs w:val="18"/>
                <w:lang w:val="fr-BE"/>
              </w:rPr>
              <w:t>105.000,00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410-105/2015/352</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lastRenderedPageBreak/>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81"/>
        <w:gridCol w:w="781"/>
        <w:gridCol w:w="5330"/>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SI/2017/PR/0032</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cilj5 - Tveganja – infrastruktura</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IP.SO6.5.1-02A-Nadgradnja in posodobitev multimedijskega sistema NCKU - predsedniška soba</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Posodobitev multimedijske opreme v predsedniški in analitski sobi Nacionalnega centra za krizno upravljanje. Analitska soba je namenjena delu svetovalnega vladnega telesa, ki analizira podatke in informacije ter sprejema medresorsko usklajene predloge za o</w:t>
            </w:r>
            <w:r w:rsidRPr="00320337">
              <w:rPr>
                <w:noProof/>
                <w:color w:val="000000"/>
                <w:kern w:val="24"/>
                <w:sz w:val="18"/>
                <w:szCs w:val="18"/>
              </w:rPr>
              <w:t>dločanje Vlade RS. Predsedniška soba je namenjena informiranju in delovanju predsednika države ali vlade v času krizne situacije. V predsedniški in analitski sobi je predvidena menjava celotne instalacije in opreme, ki bo omogočala seznanitev, obveščanje o</w:t>
            </w:r>
            <w:r w:rsidRPr="00320337">
              <w:rPr>
                <w:noProof/>
                <w:color w:val="000000"/>
                <w:kern w:val="24"/>
                <w:sz w:val="18"/>
                <w:szCs w:val="18"/>
              </w:rPr>
              <w:t xml:space="preserve"> razmerah/situaciji v državi ter povezljivost z ostalimi subjekti kriznega upravljanja v državi oziroma na mednarodni ravni. Soba ni v uporabi za reševanje naravnih nesreč.  </w:t>
            </w:r>
            <w:r w:rsidRPr="00320337">
              <w:rPr>
                <w:noProof/>
                <w:color w:val="000000"/>
                <w:kern w:val="24"/>
                <w:sz w:val="18"/>
                <w:szCs w:val="18"/>
              </w:rPr>
              <w:tab/>
            </w:r>
            <w:r w:rsidRPr="00320337">
              <w:rPr>
                <w:noProof/>
                <w:color w:val="000000"/>
                <w:kern w:val="24"/>
                <w:sz w:val="18"/>
                <w:szCs w:val="18"/>
              </w:rPr>
              <w:tab/>
            </w:r>
            <w:r w:rsidRPr="00320337">
              <w:rPr>
                <w:noProof/>
                <w:color w:val="000000"/>
                <w:kern w:val="24"/>
                <w:sz w:val="18"/>
                <w:szCs w:val="18"/>
              </w:rPr>
              <w:tab/>
            </w:r>
          </w:p>
          <w:p w:rsidR="003F2F76" w:rsidRPr="00320337" w:rsidRDefault="003F2F76" w:rsidP="008A0424">
            <w:pPr>
              <w:spacing w:before="0" w:after="0"/>
              <w:jc w:val="left"/>
              <w:rPr>
                <w:color w:val="000000"/>
                <w:kern w:val="24"/>
                <w:sz w:val="18"/>
                <w:szCs w:val="18"/>
              </w:rPr>
            </w:pP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9</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113.550,00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410-105/2015/286</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804"/>
        <w:gridCol w:w="804"/>
        <w:gridCol w:w="5315"/>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SI/2017/PR/0033</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cilj5 - Tveganja – infrastruktura</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IP.SO6.5.2-01A-Nadgradnja in posodobitev </w:t>
            </w:r>
            <w:r w:rsidRPr="00320337">
              <w:rPr>
                <w:noProof/>
                <w:color w:val="000000"/>
                <w:kern w:val="24"/>
                <w:sz w:val="18"/>
                <w:szCs w:val="18"/>
              </w:rPr>
              <w:t>IKT štabne sobe za upravljanje in vodenje COMASIR</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Nakup potrebne IKT opreme za modernizacijo štabne sobe za upravljanje in vodenje odziva/ukrepanja ob nesrečah. Predvidena je nabava naslednje opreme video stena (6 monitorjev, </w:t>
            </w:r>
            <w:r w:rsidRPr="00320337">
              <w:rPr>
                <w:noProof/>
                <w:color w:val="000000"/>
                <w:kern w:val="24"/>
                <w:sz w:val="18"/>
                <w:szCs w:val="18"/>
              </w:rPr>
              <w:t>kontrolerji, z vso strojno in programsko opremo), 1x stropni projektor, 4x namizni računalnik, 10x prenosni računalnik in 10x monitor. Soba ni v uporabi za reševanje naravnih nesreč.</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8</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49.740,00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410-105/2015/186</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Utemeljitev za </w:t>
            </w:r>
            <w:r w:rsidRPr="00320337">
              <w:rPr>
                <w:b/>
                <w:noProof/>
                <w:color w:val="000000"/>
                <w:kern w:val="24"/>
                <w:sz w:val="18"/>
                <w:szCs w:val="18"/>
              </w:rPr>
              <w:t>&gt;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521"/>
        <w:gridCol w:w="1040"/>
        <w:gridCol w:w="5622"/>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SI/2017/PR/0034</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cilj6 - Tveganja – zgodnje opozarjanje in krize</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IP.SO6.6.1-01A-Nadgradnja informacijskega sistema kriznega upravljanja</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Nabava opreme za vzpostavitev enotnega IP zaščitniškega komunikacijskega omrežja  NCKU, v katerega so vključeni vsi subjekti kriznega upravljanja (KU) in nosilci </w:t>
            </w:r>
            <w:r w:rsidRPr="00320337">
              <w:rPr>
                <w:noProof/>
                <w:color w:val="000000"/>
                <w:kern w:val="24"/>
                <w:sz w:val="18"/>
                <w:szCs w:val="18"/>
              </w:rPr>
              <w:t>zaščitne kritične infrastrukture (ZKI). Z nakupom IP komunikacijskih naprav (9x IP kripto naprave, 6x router, 6x firewall) se omogoča prehod iz počasnih in dragih ISDN na hitrejše in cenejše IP komunikacijske linije. IP tehnologija pomeni tudi večjo možnos</w:t>
            </w:r>
            <w:r w:rsidRPr="00320337">
              <w:rPr>
                <w:noProof/>
                <w:color w:val="000000"/>
                <w:kern w:val="24"/>
                <w:sz w:val="18"/>
                <w:szCs w:val="18"/>
              </w:rPr>
              <w:t>t nadzora nad delovanjem omrežja, hitrejše posodabljanje programske opreme in administriranje delovnih postaj na daljavo.</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10</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49.200,00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410-105/2015/353</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574"/>
        <w:gridCol w:w="1145"/>
        <w:gridCol w:w="4319"/>
      </w:tblGrid>
      <w:tr w:rsidR="00691154" w:rsidTr="008E6111">
        <w:tc>
          <w:tcPr>
            <w:tcW w:w="0" w:type="auto"/>
            <w:gridSpan w:val="2"/>
            <w:shd w:val="clear" w:color="auto" w:fill="auto"/>
          </w:tcPr>
          <w:p w:rsidR="003F2F76" w:rsidRPr="00320337" w:rsidRDefault="00B341F2" w:rsidP="008A0424">
            <w:pPr>
              <w:pStyle w:val="Text1"/>
              <w:spacing w:before="0" w:after="0"/>
              <w:ind w:left="0"/>
              <w:jc w:val="left"/>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20337">
              <w:rPr>
                <w:noProof/>
                <w:sz w:val="18"/>
                <w:szCs w:val="18"/>
              </w:rPr>
              <w:t>SI/2017/PR/0035</w:t>
            </w:r>
          </w:p>
        </w:tc>
        <w:tc>
          <w:tcPr>
            <w:tcW w:w="0" w:type="auto"/>
            <w:gridSpan w:val="2"/>
            <w:shd w:val="clear" w:color="auto" w:fill="auto"/>
          </w:tcPr>
          <w:p w:rsidR="003F2F76" w:rsidRPr="00320337" w:rsidRDefault="00B341F2"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B341F2"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cilj6 - Tveganja – zgodnje opozarjanje in krize</w:t>
            </w:r>
          </w:p>
        </w:tc>
      </w:tr>
      <w:tr w:rsidR="00691154" w:rsidTr="008E6111">
        <w:tc>
          <w:tcPr>
            <w:tcW w:w="0" w:type="auto"/>
            <w:gridSpan w:val="4"/>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IP.SO6.6.2-01A-Razvoj zmogljivosti za vključitev geolociranih 2D in 3D podatkov v 3D-</w:t>
            </w:r>
            <w:r w:rsidRPr="00320337">
              <w:rPr>
                <w:noProof/>
                <w:color w:val="000000"/>
                <w:kern w:val="24"/>
                <w:sz w:val="18"/>
                <w:szCs w:val="18"/>
              </w:rPr>
              <w:t>GIS</w:t>
            </w:r>
          </w:p>
        </w:tc>
      </w:tr>
      <w:tr w:rsidR="00691154" w:rsidTr="008E6111">
        <w:tc>
          <w:tcPr>
            <w:tcW w:w="0" w:type="auto"/>
            <w:gridSpan w:val="4"/>
            <w:shd w:val="clear" w:color="auto" w:fill="auto"/>
          </w:tcPr>
          <w:p w:rsidR="003F2F76" w:rsidRPr="00320337" w:rsidRDefault="00B341F2"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Razvite bodo zmogljivosti (razvoj novega, dodatnega modula v sistemu 3D-GIS ter nakup prenosne grafične postaje) za vključitev geolociranih 2D in 3D podatkov v vizualizacijsko okolje 3D-GIS Uprave za zaščito in reševanje. Dodaten </w:t>
            </w:r>
            <w:r w:rsidRPr="00320337">
              <w:rPr>
                <w:noProof/>
                <w:color w:val="000000"/>
                <w:kern w:val="24"/>
                <w:sz w:val="18"/>
                <w:szCs w:val="18"/>
              </w:rPr>
              <w:t>modul bo pripomogel k upravljanju in zagotavljanju čim hitrejšega odziva ob naravnih in drugih nesrečah ter k zaščiti kritične infrastrukture in drugih objektov. Hitrejši odziv bo dosežen tudi z nakupom vektorskih baz podatkov za nadgradnjo sistema 3D-GIS.</w:t>
            </w:r>
            <w:r w:rsidRPr="00320337">
              <w:rPr>
                <w:noProof/>
                <w:color w:val="000000"/>
                <w:kern w:val="24"/>
                <w:sz w:val="18"/>
                <w:szCs w:val="18"/>
              </w:rPr>
              <w:t xml:space="preserve"> Za zagotovitev delovanja novega modula bo nabavljena prenosna grafična postaja.</w:t>
            </w:r>
          </w:p>
        </w:tc>
      </w:tr>
      <w:tr w:rsidR="00691154" w:rsidTr="008E6111">
        <w:tc>
          <w:tcPr>
            <w:tcW w:w="0" w:type="auto"/>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11</w:t>
            </w:r>
          </w:p>
        </w:tc>
        <w:tc>
          <w:tcPr>
            <w:tcW w:w="0" w:type="auto"/>
            <w:gridSpan w:val="3"/>
            <w:shd w:val="clear" w:color="auto" w:fill="auto"/>
          </w:tcPr>
          <w:p w:rsidR="003F2F76" w:rsidRPr="005C6001" w:rsidRDefault="00B341F2"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42.117,00</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 - Uprava Republike Slovenije za zaščito in reševanje</w:t>
            </w:r>
          </w:p>
        </w:tc>
        <w:tc>
          <w:tcPr>
            <w:tcW w:w="0" w:type="auto"/>
            <w:gridSpan w:val="2"/>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 - URSZR</w:t>
            </w:r>
          </w:p>
        </w:tc>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91154" w:rsidTr="008E6111">
        <w:tc>
          <w:tcPr>
            <w:tcW w:w="0" w:type="auto"/>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410-105/2015/191</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91154" w:rsidTr="008E6111">
        <w:tc>
          <w:tcPr>
            <w:tcW w:w="0" w:type="auto"/>
            <w:shd w:val="clear" w:color="auto" w:fill="auto"/>
          </w:tcPr>
          <w:p w:rsidR="003F2F76" w:rsidRPr="00320337" w:rsidRDefault="00B341F2"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B341F2"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91154"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B341F2"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90651B" w:rsidRPr="00F011E6" w:rsidRDefault="00B341F2" w:rsidP="008A0424">
      <w:pPr>
        <w:pStyle w:val="Naslov3"/>
        <w:numPr>
          <w:ilvl w:val="0"/>
          <w:numId w:val="0"/>
        </w:numPr>
        <w:spacing w:before="0" w:after="0"/>
        <w:rPr>
          <w:b/>
        </w:rPr>
      </w:pPr>
      <w:r>
        <w:rPr>
          <w:b/>
        </w:rPr>
        <w:br w:type="page"/>
      </w:r>
      <w:bookmarkStart w:id="6" w:name="_Toc256000005"/>
      <w:r w:rsidRPr="00F011E6">
        <w:rPr>
          <w:b/>
          <w:noProof/>
        </w:rPr>
        <w:lastRenderedPageBreak/>
        <w:t>A2. Projekti operativne podpore</w:t>
      </w:r>
      <w:bookmarkEnd w:id="6"/>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B341F2"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SI/2016/OB/0001</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B341F2" w:rsidP="008A0424">
            <w:pPr>
              <w:spacing w:before="0" w:after="0"/>
              <w:jc w:val="left"/>
              <w:rPr>
                <w:sz w:val="20"/>
                <w:szCs w:val="20"/>
              </w:rPr>
            </w:pPr>
            <w:r w:rsidRPr="00AF3176">
              <w:rPr>
                <w:noProof/>
                <w:sz w:val="20"/>
                <w:szCs w:val="20"/>
              </w:rPr>
              <w:t>Vzdrževanje in uporaba nacionalne SIS II infrastrukture</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B341F2" w:rsidP="008A0424">
            <w:pPr>
              <w:spacing w:before="0" w:after="0"/>
              <w:jc w:val="left"/>
              <w:rPr>
                <w:sz w:val="20"/>
                <w:szCs w:val="20"/>
              </w:rPr>
            </w:pPr>
            <w:r w:rsidRPr="00AF3176">
              <w:rPr>
                <w:noProof/>
                <w:sz w:val="20"/>
                <w:szCs w:val="20"/>
              </w:rPr>
              <w:t>Policija - Urad za informatiko in</w:t>
            </w:r>
            <w:r w:rsidRPr="00AF3176">
              <w:rPr>
                <w:noProof/>
                <w:sz w:val="20"/>
                <w:szCs w:val="20"/>
              </w:rPr>
              <w:t xml:space="preserve"> telekomunikacije</w:t>
            </w:r>
          </w:p>
        </w:tc>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B341F2" w:rsidP="008A0424">
            <w:pPr>
              <w:spacing w:before="0" w:after="0"/>
              <w:jc w:val="left"/>
              <w:rPr>
                <w:sz w:val="20"/>
                <w:szCs w:val="20"/>
              </w:rPr>
            </w:pPr>
            <w:r w:rsidRPr="00AF3176">
              <w:rPr>
                <w:noProof/>
                <w:sz w:val="20"/>
                <w:szCs w:val="20"/>
              </w:rPr>
              <w:t>Policija - UIT</w:t>
            </w:r>
          </w:p>
        </w:tc>
      </w:tr>
      <w:tr w:rsidR="00691154"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Letni prispevek Unije</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1.1</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B341F2" w:rsidP="008A0424">
            <w:pPr>
              <w:spacing w:before="0" w:after="0"/>
              <w:jc w:val="right"/>
              <w:rPr>
                <w:sz w:val="20"/>
                <w:szCs w:val="20"/>
              </w:rPr>
            </w:pPr>
            <w:r w:rsidRPr="00AF3176">
              <w:rPr>
                <w:noProof/>
                <w:sz w:val="20"/>
                <w:szCs w:val="20"/>
              </w:rPr>
              <w:t>0</w:t>
            </w:r>
          </w:p>
        </w:tc>
        <w:tc>
          <w:tcPr>
            <w:tcW w:w="0" w:type="auto"/>
            <w:shd w:val="clear" w:color="auto" w:fill="auto"/>
          </w:tcPr>
          <w:p w:rsidR="0090651B" w:rsidRPr="00AF3176" w:rsidRDefault="00B341F2" w:rsidP="008A0424">
            <w:pPr>
              <w:spacing w:before="0" w:after="0"/>
              <w:jc w:val="right"/>
              <w:rPr>
                <w:sz w:val="20"/>
                <w:szCs w:val="20"/>
              </w:rPr>
            </w:pPr>
            <w:r w:rsidRPr="00AF3176">
              <w:rPr>
                <w:noProof/>
                <w:sz w:val="20"/>
                <w:szCs w:val="20"/>
              </w:rPr>
              <w:t>0,00</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0,00</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1.3</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0,00</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1.4</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0,00</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Sistemi IT (operativno upravljanje sistemov VIS in SIS ter novih sistemov IT, najem in obnova prostorov, </w:t>
            </w:r>
            <w:r>
              <w:rPr>
                <w:noProof/>
                <w:sz w:val="20"/>
                <w:szCs w:val="20"/>
              </w:rPr>
              <w:t>komunikacijska infrastruktura in varnost)</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350.431,33</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1.6</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8.760,77</w:t>
            </w:r>
          </w:p>
        </w:tc>
      </w:tr>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B341F2" w:rsidP="008A0424">
            <w:pPr>
              <w:spacing w:before="0" w:after="0"/>
              <w:jc w:val="right"/>
              <w:rPr>
                <w:b/>
                <w:sz w:val="20"/>
                <w:szCs w:val="20"/>
              </w:rPr>
            </w:pPr>
            <w:r w:rsidRPr="006574BF">
              <w:rPr>
                <w:b/>
                <w:noProof/>
                <w:sz w:val="20"/>
                <w:szCs w:val="20"/>
              </w:rPr>
              <w:t>2</w:t>
            </w:r>
          </w:p>
        </w:tc>
        <w:tc>
          <w:tcPr>
            <w:tcW w:w="0" w:type="auto"/>
            <w:shd w:val="clear" w:color="auto" w:fill="auto"/>
          </w:tcPr>
          <w:p w:rsidR="0090651B" w:rsidRPr="0006487C" w:rsidRDefault="00B341F2" w:rsidP="008A0424">
            <w:pPr>
              <w:spacing w:before="0" w:after="0"/>
              <w:jc w:val="right"/>
              <w:rPr>
                <w:b/>
                <w:sz w:val="20"/>
                <w:szCs w:val="20"/>
              </w:rPr>
            </w:pPr>
            <w:r>
              <w:rPr>
                <w:b/>
                <w:noProof/>
                <w:sz w:val="20"/>
                <w:szCs w:val="20"/>
              </w:rPr>
              <w:t>359.192,10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903"/>
        <w:gridCol w:w="6618"/>
      </w:tblGrid>
      <w:tr w:rsidR="00691154"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B341F2" w:rsidP="008A0424">
            <w:pPr>
              <w:spacing w:before="0" w:after="0"/>
              <w:rPr>
                <w:b/>
                <w:sz w:val="20"/>
                <w:szCs w:val="20"/>
              </w:rPr>
            </w:pPr>
            <w:r w:rsidRPr="000172CE">
              <w:rPr>
                <w:b/>
                <w:noProof/>
                <w:sz w:val="20"/>
                <w:szCs w:val="20"/>
              </w:rPr>
              <w:t>Opis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Stroški storitev (pogodbe s </w:t>
            </w:r>
            <w:r w:rsidRPr="000172CE">
              <w:rPr>
                <w:noProof/>
                <w:sz w:val="20"/>
                <w:szCs w:val="20"/>
              </w:rPr>
              <w:t>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komunikacijska </w:t>
            </w:r>
            <w:r w:rsidRPr="000172CE">
              <w:rPr>
                <w:noProof/>
                <w:sz w:val="20"/>
                <w:szCs w:val="20"/>
              </w:rPr>
              <w:t>infrastruktura in varnost)</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Izvajala se je aktivnost vzdrževanja strojne in programske opreme ter najema programske opreme za centralni računalniški sistem. V okviru projekta se je izvedlo 20 % financiranje operativnih stroškov centralnega računalniškega si</w:t>
            </w:r>
            <w:r w:rsidRPr="000172CE">
              <w:rPr>
                <w:noProof/>
                <w:sz w:val="20"/>
                <w:szCs w:val="20"/>
              </w:rPr>
              <w:t>stema (centralni računalnik, diskovni sistemi tračne knjižnice), kolikor predstavlja povprečna poraba teh virov za namen SIS.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Znesek pavšalnih stroškov (2,5 %), ki se obračunajo glede na</w:t>
            </w:r>
            <w:r w:rsidRPr="000172CE">
              <w:rPr>
                <w:noProof/>
                <w:sz w:val="20"/>
                <w:szCs w:val="20"/>
              </w:rPr>
              <w:t xml:space="preserve">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B341F2"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SI/2017/OB/0001</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B341F2" w:rsidP="008A0424">
            <w:pPr>
              <w:spacing w:before="0" w:after="0"/>
              <w:jc w:val="left"/>
              <w:rPr>
                <w:sz w:val="20"/>
                <w:szCs w:val="20"/>
              </w:rPr>
            </w:pPr>
            <w:r w:rsidRPr="00AF3176">
              <w:rPr>
                <w:noProof/>
                <w:sz w:val="20"/>
                <w:szCs w:val="20"/>
              </w:rPr>
              <w:t>IB.SO3.2.1-02A-Stroški plač (SIS - pripravljenost na domu)</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B341F2" w:rsidP="008A0424">
            <w:pPr>
              <w:spacing w:before="0" w:after="0"/>
              <w:jc w:val="left"/>
              <w:rPr>
                <w:sz w:val="20"/>
                <w:szCs w:val="20"/>
              </w:rPr>
            </w:pPr>
            <w:r w:rsidRPr="00AF3176">
              <w:rPr>
                <w:noProof/>
                <w:sz w:val="20"/>
                <w:szCs w:val="20"/>
              </w:rPr>
              <w:t>Policija - Urad za</w:t>
            </w:r>
            <w:r w:rsidRPr="00AF3176">
              <w:rPr>
                <w:noProof/>
                <w:sz w:val="20"/>
                <w:szCs w:val="20"/>
              </w:rPr>
              <w:t xml:space="preserve"> informatiko in telekomunikacije</w:t>
            </w:r>
          </w:p>
        </w:tc>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B341F2" w:rsidP="008A0424">
            <w:pPr>
              <w:spacing w:before="0" w:after="0"/>
              <w:jc w:val="left"/>
              <w:rPr>
                <w:sz w:val="20"/>
                <w:szCs w:val="20"/>
              </w:rPr>
            </w:pPr>
            <w:r w:rsidRPr="00AF3176">
              <w:rPr>
                <w:noProof/>
                <w:sz w:val="20"/>
                <w:szCs w:val="20"/>
              </w:rPr>
              <w:t>Policija - UIT</w:t>
            </w:r>
          </w:p>
        </w:tc>
      </w:tr>
      <w:tr w:rsidR="00691154"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Letni prispevek Unije</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1.1</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B341F2"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B341F2" w:rsidP="008A0424">
            <w:pPr>
              <w:spacing w:before="0" w:after="0"/>
              <w:jc w:val="right"/>
              <w:rPr>
                <w:sz w:val="20"/>
                <w:szCs w:val="20"/>
              </w:rPr>
            </w:pPr>
            <w:r w:rsidRPr="00AF3176">
              <w:rPr>
                <w:noProof/>
                <w:sz w:val="20"/>
                <w:szCs w:val="20"/>
              </w:rPr>
              <w:t>33.425,86</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Stroški storitev (pogodbe s podizvajalci), kot so vzdrževanje in </w:t>
            </w:r>
            <w:r>
              <w:rPr>
                <w:noProof/>
                <w:sz w:val="20"/>
                <w:szCs w:val="20"/>
              </w:rPr>
              <w:t>popravila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1.3</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1.4</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Sistemi IT (operativno upravljanje sistemov VIS in SIS ter novih sistemov IT, najem in obnova </w:t>
            </w:r>
            <w:r>
              <w:rPr>
                <w:noProof/>
                <w:sz w:val="20"/>
                <w:szCs w:val="20"/>
              </w:rPr>
              <w:t>prostorov, komunikacijska infrastruktura in varnost)</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1.6</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835,64</w:t>
            </w:r>
          </w:p>
        </w:tc>
      </w:tr>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B341F2"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B341F2" w:rsidP="008A0424">
            <w:pPr>
              <w:spacing w:before="0" w:after="0"/>
              <w:jc w:val="right"/>
              <w:rPr>
                <w:b/>
                <w:sz w:val="20"/>
                <w:szCs w:val="20"/>
              </w:rPr>
            </w:pPr>
            <w:r>
              <w:rPr>
                <w:b/>
                <w:noProof/>
                <w:sz w:val="20"/>
                <w:szCs w:val="20"/>
              </w:rPr>
              <w:t>34.261,50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330"/>
        <w:gridCol w:w="5191"/>
      </w:tblGrid>
      <w:tr w:rsidR="00691154"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B341F2" w:rsidP="008A0424">
            <w:pPr>
              <w:spacing w:before="0" w:after="0"/>
              <w:rPr>
                <w:b/>
                <w:sz w:val="20"/>
                <w:szCs w:val="20"/>
              </w:rPr>
            </w:pPr>
            <w:r w:rsidRPr="000172CE">
              <w:rPr>
                <w:b/>
                <w:noProof/>
                <w:sz w:val="20"/>
                <w:szCs w:val="20"/>
              </w:rPr>
              <w:t>Opis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 xml:space="preserve">1 oseba je ves čas v pripravljenosti (24 </w:t>
            </w:r>
            <w:r w:rsidRPr="000172CE">
              <w:rPr>
                <w:noProof/>
                <w:sz w:val="20"/>
                <w:szCs w:val="20"/>
              </w:rPr>
              <w:t>ur na dan), pripravljenost v enem mesecu pa izvaja več različnih oseb (delitev pripravljenosti po dnevih med zaposlene).</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lastRenderedPageBreak/>
              <w:t>1.3</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Nepremičnine </w:t>
            </w:r>
            <w:r w:rsidRPr="000172CE">
              <w:rPr>
                <w:noProof/>
                <w:sz w:val="20"/>
                <w:szCs w:val="20"/>
              </w:rPr>
              <w:t>(amortizacija ali obnova)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90651B" w:rsidP="008A0424">
            <w:pPr>
              <w:spacing w:before="0" w:after="0"/>
              <w:rPr>
                <w:sz w:val="20"/>
                <w:szCs w:val="20"/>
              </w:rPr>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B341F2"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SI/2017/OB/0002</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B341F2" w:rsidP="008A0424">
            <w:pPr>
              <w:spacing w:before="0" w:after="0"/>
              <w:jc w:val="left"/>
              <w:rPr>
                <w:sz w:val="20"/>
                <w:szCs w:val="20"/>
              </w:rPr>
            </w:pPr>
            <w:r w:rsidRPr="00AF3176">
              <w:rPr>
                <w:noProof/>
                <w:sz w:val="20"/>
                <w:szCs w:val="20"/>
              </w:rPr>
              <w:t>IB.SO3.2.10-01A-Vzdrževanje SIS II komunikacijskega vmesnika (SIB)</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B341F2"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B341F2" w:rsidP="008A0424">
            <w:pPr>
              <w:spacing w:before="0" w:after="0"/>
              <w:jc w:val="left"/>
              <w:rPr>
                <w:sz w:val="20"/>
                <w:szCs w:val="20"/>
              </w:rPr>
            </w:pPr>
            <w:r w:rsidRPr="00AF3176">
              <w:rPr>
                <w:noProof/>
                <w:sz w:val="20"/>
                <w:szCs w:val="20"/>
              </w:rPr>
              <w:t>Policija - UIT</w:t>
            </w:r>
          </w:p>
        </w:tc>
      </w:tr>
      <w:tr w:rsidR="00691154"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Letni prispevek Unije</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1.1</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1.3</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1.4</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Sistemi IT (operativno upravljanje sistemov VIS in SIS ter novih sistemov IT, najem in obnova prostorov, komunikacijska infrastruktura </w:t>
            </w:r>
            <w:r>
              <w:rPr>
                <w:noProof/>
                <w:sz w:val="20"/>
                <w:szCs w:val="20"/>
              </w:rPr>
              <w:t>in varnost)</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156.313,00</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1.6</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3.907,82</w:t>
            </w:r>
          </w:p>
        </w:tc>
      </w:tr>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B341F2"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B341F2" w:rsidP="008A0424">
            <w:pPr>
              <w:spacing w:before="0" w:after="0"/>
              <w:jc w:val="right"/>
              <w:rPr>
                <w:b/>
                <w:sz w:val="20"/>
                <w:szCs w:val="20"/>
              </w:rPr>
            </w:pPr>
            <w:r>
              <w:rPr>
                <w:b/>
                <w:noProof/>
                <w:sz w:val="20"/>
                <w:szCs w:val="20"/>
              </w:rPr>
              <w:t>160.220,82</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86"/>
        <w:gridCol w:w="4235"/>
      </w:tblGrid>
      <w:tr w:rsidR="00691154"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B341F2" w:rsidP="008A0424">
            <w:pPr>
              <w:spacing w:before="0" w:after="0"/>
              <w:rPr>
                <w:b/>
                <w:sz w:val="20"/>
                <w:szCs w:val="20"/>
              </w:rPr>
            </w:pPr>
            <w:r w:rsidRPr="000172CE">
              <w:rPr>
                <w:b/>
                <w:noProof/>
                <w:sz w:val="20"/>
                <w:szCs w:val="20"/>
              </w:rPr>
              <w:t>Opis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Stroški storitev (pogodbe s podizvajalci), kot so vzdrževanje </w:t>
            </w:r>
            <w:r w:rsidRPr="000172CE">
              <w:rPr>
                <w:noProof/>
                <w:sz w:val="20"/>
                <w:szCs w:val="20"/>
              </w:rPr>
              <w:t>in popravila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 xml:space="preserve">Nameščanje </w:t>
            </w:r>
            <w:r w:rsidRPr="000172CE">
              <w:rPr>
                <w:noProof/>
                <w:sz w:val="20"/>
                <w:szCs w:val="20"/>
              </w:rPr>
              <w:t>novih verzij SIB, odprava napak.</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Znesek pavšalnih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B341F2"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SI/2017/OB/0003</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B341F2" w:rsidP="008A0424">
            <w:pPr>
              <w:spacing w:before="0" w:after="0"/>
              <w:jc w:val="left"/>
              <w:rPr>
                <w:sz w:val="20"/>
                <w:szCs w:val="20"/>
              </w:rPr>
            </w:pPr>
            <w:r w:rsidRPr="00AF3176">
              <w:rPr>
                <w:noProof/>
                <w:sz w:val="20"/>
                <w:szCs w:val="20"/>
              </w:rPr>
              <w:t>IB.SO3.2.14-01A-Stroški vzdrževanja in obnove infrastrukturnih objektov</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B341F2"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B341F2" w:rsidP="008A0424">
            <w:pPr>
              <w:spacing w:before="0" w:after="0"/>
              <w:jc w:val="left"/>
              <w:rPr>
                <w:sz w:val="20"/>
                <w:szCs w:val="20"/>
              </w:rPr>
            </w:pPr>
            <w:r w:rsidRPr="00AF3176">
              <w:rPr>
                <w:noProof/>
                <w:sz w:val="20"/>
                <w:szCs w:val="20"/>
              </w:rPr>
              <w:t>Policija - UIT</w:t>
            </w:r>
          </w:p>
        </w:tc>
      </w:tr>
      <w:tr w:rsidR="00691154"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 xml:space="preserve">Merska </w:t>
            </w:r>
            <w:r w:rsidRPr="00AF3176">
              <w:rPr>
                <w:b/>
                <w:noProof/>
                <w:sz w:val="20"/>
                <w:szCs w:val="20"/>
              </w:rPr>
              <w:t>enota</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Letni prispevek Unije</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1.1</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4</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21.829,22</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1.3</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1.4</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1.6</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Operacije (stroški, ki niso </w:t>
            </w:r>
            <w:r>
              <w:rPr>
                <w:noProof/>
                <w:sz w:val="20"/>
                <w:szCs w:val="20"/>
              </w:rPr>
              <w:t>zajeti v prej navedenih kategorijah)</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545,73</w:t>
            </w:r>
          </w:p>
        </w:tc>
      </w:tr>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B341F2" w:rsidP="008A0424">
            <w:pPr>
              <w:spacing w:before="0" w:after="0"/>
              <w:jc w:val="right"/>
              <w:rPr>
                <w:b/>
                <w:sz w:val="20"/>
                <w:szCs w:val="20"/>
              </w:rPr>
            </w:pPr>
            <w:r w:rsidRPr="006574BF">
              <w:rPr>
                <w:b/>
                <w:noProof/>
                <w:sz w:val="20"/>
                <w:szCs w:val="20"/>
              </w:rPr>
              <w:t>4</w:t>
            </w:r>
          </w:p>
        </w:tc>
        <w:tc>
          <w:tcPr>
            <w:tcW w:w="0" w:type="auto"/>
            <w:shd w:val="clear" w:color="auto" w:fill="auto"/>
          </w:tcPr>
          <w:p w:rsidR="0090651B" w:rsidRPr="0006487C" w:rsidRDefault="00B341F2" w:rsidP="008A0424">
            <w:pPr>
              <w:spacing w:before="0" w:after="0"/>
              <w:jc w:val="right"/>
              <w:rPr>
                <w:b/>
                <w:sz w:val="20"/>
                <w:szCs w:val="20"/>
              </w:rPr>
            </w:pPr>
            <w:r>
              <w:rPr>
                <w:b/>
                <w:noProof/>
                <w:sz w:val="20"/>
                <w:szCs w:val="20"/>
              </w:rPr>
              <w:t>22.374,95</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57"/>
        <w:gridCol w:w="6764"/>
      </w:tblGrid>
      <w:tr w:rsidR="00691154"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B341F2" w:rsidP="008A0424">
            <w:pPr>
              <w:spacing w:before="0" w:after="0"/>
              <w:rPr>
                <w:b/>
                <w:sz w:val="20"/>
                <w:szCs w:val="20"/>
              </w:rPr>
            </w:pPr>
            <w:r w:rsidRPr="000172CE">
              <w:rPr>
                <w:b/>
                <w:noProof/>
                <w:sz w:val="20"/>
                <w:szCs w:val="20"/>
              </w:rPr>
              <w:t>Opis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Stroški storitev (pogodbe s podizvajalci), kot </w:t>
            </w:r>
            <w:r w:rsidRPr="000172CE">
              <w:rPr>
                <w:noProof/>
                <w:sz w:val="20"/>
                <w:szCs w:val="20"/>
              </w:rPr>
              <w:lastRenderedPageBreak/>
              <w:t>so vzdrževanje in popravila</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lastRenderedPageBreak/>
              <w:t xml:space="preserve">Pregledi nosilnih antenskih konstrukcij na </w:t>
            </w:r>
            <w:r w:rsidRPr="000172CE">
              <w:rPr>
                <w:noProof/>
                <w:sz w:val="20"/>
                <w:szCs w:val="20"/>
              </w:rPr>
              <w:t xml:space="preserve">nekaterih objektih ob meji nakazujejo, </w:t>
            </w:r>
            <w:r w:rsidRPr="000172CE">
              <w:rPr>
                <w:noProof/>
                <w:sz w:val="20"/>
                <w:szCs w:val="20"/>
              </w:rPr>
              <w:lastRenderedPageBreak/>
              <w:t>da so nekatere od teh v slabem stanju in jih je potrebno obnoviti ali zamenjati. Za izvedbo je potrebno narediti projekte in izbrati izvajalca del (ocenjeno št. pogodb je 10). V okviru možnosti in pomembnosti objektov</w:t>
            </w:r>
            <w:r w:rsidRPr="000172CE">
              <w:rPr>
                <w:noProof/>
                <w:sz w:val="20"/>
                <w:szCs w:val="20"/>
              </w:rPr>
              <w:t xml:space="preserve"> bi se dodelale električne instalacije, ki bi omogočale priklope premičnih agregatov v primeru dolgotrajnejših izpadov napajanja. V primeru slabih ali nezadostnih hladilnih sistemov se zamenjajo tudi ti. Glede na stanje prostorov, kjer je nameščena radijsk</w:t>
            </w:r>
            <w:r w:rsidRPr="000172CE">
              <w:rPr>
                <w:noProof/>
                <w:sz w:val="20"/>
                <w:szCs w:val="20"/>
              </w:rPr>
              <w:t>a oprema, se preko gradbeno - obrtniških del sanirajo tudi ti.</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lastRenderedPageBreak/>
              <w:t>1.3</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w:t>
            </w:r>
            <w:r w:rsidRPr="000172CE">
              <w:rPr>
                <w:noProof/>
                <w:sz w:val="20"/>
                <w:szCs w:val="20"/>
              </w:rPr>
              <w:t>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Znesek pavšalnih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w:t>
            </w:r>
            <w:r w:rsidRPr="00AF3176">
              <w:rPr>
                <w:noProof/>
                <w:sz w:val="20"/>
                <w:szCs w:val="20"/>
              </w:rPr>
              <w:t>ra za meje</w:t>
            </w:r>
          </w:p>
        </w:tc>
        <w:tc>
          <w:tcPr>
            <w:tcW w:w="0" w:type="auto"/>
            <w:gridSpan w:val="3"/>
            <w:shd w:val="clear" w:color="auto" w:fill="auto"/>
          </w:tcPr>
          <w:p w:rsidR="0090651B" w:rsidRPr="00AF3176" w:rsidRDefault="00B341F2"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SI/2017/OB/0004</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B341F2" w:rsidP="008A0424">
            <w:pPr>
              <w:spacing w:before="0" w:after="0"/>
              <w:jc w:val="left"/>
              <w:rPr>
                <w:sz w:val="20"/>
                <w:szCs w:val="20"/>
              </w:rPr>
            </w:pPr>
            <w:r w:rsidRPr="00AF3176">
              <w:rPr>
                <w:noProof/>
                <w:sz w:val="20"/>
                <w:szCs w:val="20"/>
              </w:rPr>
              <w:t>IB.SO3.2.2-01A-Stroški vzdrževanja opreme in sistemov za nadzor državne meje</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B341F2"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B341F2" w:rsidP="008A0424">
            <w:pPr>
              <w:spacing w:before="0" w:after="0"/>
              <w:jc w:val="left"/>
              <w:rPr>
                <w:sz w:val="20"/>
                <w:szCs w:val="20"/>
              </w:rPr>
            </w:pPr>
            <w:r w:rsidRPr="00AF3176">
              <w:rPr>
                <w:noProof/>
                <w:sz w:val="20"/>
                <w:szCs w:val="20"/>
              </w:rPr>
              <w:t xml:space="preserve">Policija </w:t>
            </w:r>
            <w:r w:rsidRPr="00AF3176">
              <w:rPr>
                <w:noProof/>
                <w:sz w:val="20"/>
                <w:szCs w:val="20"/>
              </w:rPr>
              <w:t>- UIT</w:t>
            </w:r>
          </w:p>
        </w:tc>
      </w:tr>
      <w:tr w:rsidR="00691154"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Letni prispevek Unije</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1.1</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27</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299.807,63</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1.3</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w:t>
            </w:r>
            <w:r>
              <w:rPr>
                <w:noProof/>
                <w:sz w:val="20"/>
                <w:szCs w:val="20"/>
              </w:rPr>
              <w:t xml:space="preserve">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1.4</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1.6</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Operacije </w:t>
            </w:r>
            <w:r>
              <w:rPr>
                <w:noProof/>
                <w:sz w:val="20"/>
                <w:szCs w:val="20"/>
              </w:rPr>
              <w:t>(stroški, ki niso zajeti v prej navedenih kategorijah)</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7.495,17</w:t>
            </w:r>
          </w:p>
        </w:tc>
      </w:tr>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B341F2" w:rsidP="008A0424">
            <w:pPr>
              <w:spacing w:before="0" w:after="0"/>
              <w:jc w:val="right"/>
              <w:rPr>
                <w:b/>
                <w:sz w:val="20"/>
                <w:szCs w:val="20"/>
              </w:rPr>
            </w:pPr>
            <w:r w:rsidRPr="006574BF">
              <w:rPr>
                <w:b/>
                <w:noProof/>
                <w:sz w:val="20"/>
                <w:szCs w:val="20"/>
              </w:rPr>
              <w:t>27</w:t>
            </w:r>
          </w:p>
        </w:tc>
        <w:tc>
          <w:tcPr>
            <w:tcW w:w="0" w:type="auto"/>
            <w:shd w:val="clear" w:color="auto" w:fill="auto"/>
          </w:tcPr>
          <w:p w:rsidR="0090651B" w:rsidRPr="0006487C" w:rsidRDefault="00B341F2" w:rsidP="008A0424">
            <w:pPr>
              <w:spacing w:before="0" w:after="0"/>
              <w:jc w:val="right"/>
              <w:rPr>
                <w:b/>
                <w:sz w:val="20"/>
                <w:szCs w:val="20"/>
              </w:rPr>
            </w:pPr>
            <w:r>
              <w:rPr>
                <w:b/>
                <w:noProof/>
                <w:sz w:val="20"/>
                <w:szCs w:val="20"/>
              </w:rPr>
              <w:t>307.302,80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308"/>
        <w:gridCol w:w="4213"/>
      </w:tblGrid>
      <w:tr w:rsidR="00691154"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B341F2" w:rsidP="008A0424">
            <w:pPr>
              <w:spacing w:before="0" w:after="0"/>
              <w:rPr>
                <w:b/>
                <w:sz w:val="20"/>
                <w:szCs w:val="20"/>
              </w:rPr>
            </w:pPr>
            <w:r w:rsidRPr="000172CE">
              <w:rPr>
                <w:b/>
                <w:noProof/>
                <w:sz w:val="20"/>
                <w:szCs w:val="20"/>
              </w:rPr>
              <w:t>Opis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 xml:space="preserve">Izvajanje popravil in </w:t>
            </w:r>
            <w:r w:rsidRPr="000172CE">
              <w:rPr>
                <w:noProof/>
                <w:sz w:val="20"/>
                <w:szCs w:val="20"/>
              </w:rPr>
              <w:t>zamenjave rezervnih delov za sisteme in opremo za nadzor državne meje.</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Sistemi IT (operativno upravljanje sistemov VIS in SIS ter novih sistemov IT, najem in obnova </w:t>
            </w:r>
            <w:r w:rsidRPr="000172CE">
              <w:rPr>
                <w:noProof/>
                <w:sz w:val="20"/>
                <w:szCs w:val="20"/>
              </w:rPr>
              <w:t>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Znesek pavšalnih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B341F2"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SI/2017/OB/0005</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B341F2" w:rsidP="008A0424">
            <w:pPr>
              <w:spacing w:before="0" w:after="0"/>
              <w:jc w:val="left"/>
              <w:rPr>
                <w:sz w:val="20"/>
                <w:szCs w:val="20"/>
              </w:rPr>
            </w:pPr>
            <w:r w:rsidRPr="00AF3176">
              <w:rPr>
                <w:noProof/>
                <w:sz w:val="20"/>
                <w:szCs w:val="20"/>
              </w:rPr>
              <w:t>IB.SO3.2.2-02A-Stroški vzdrževanja videonadzornih sistemov na državni meji</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B341F2"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 xml:space="preserve">Kratko ime </w:t>
            </w:r>
            <w:r w:rsidRPr="00AF3176">
              <w:rPr>
                <w:b/>
                <w:noProof/>
                <w:sz w:val="20"/>
                <w:szCs w:val="20"/>
              </w:rPr>
              <w:t>upravičenca</w:t>
            </w:r>
          </w:p>
        </w:tc>
        <w:tc>
          <w:tcPr>
            <w:tcW w:w="0" w:type="auto"/>
            <w:gridSpan w:val="2"/>
            <w:shd w:val="clear" w:color="auto" w:fill="auto"/>
          </w:tcPr>
          <w:p w:rsidR="0090651B" w:rsidRPr="00AF3176" w:rsidRDefault="00B341F2" w:rsidP="008A0424">
            <w:pPr>
              <w:spacing w:before="0" w:after="0"/>
              <w:jc w:val="left"/>
              <w:rPr>
                <w:sz w:val="20"/>
                <w:szCs w:val="20"/>
              </w:rPr>
            </w:pPr>
            <w:r w:rsidRPr="00AF3176">
              <w:rPr>
                <w:noProof/>
                <w:sz w:val="20"/>
                <w:szCs w:val="20"/>
              </w:rPr>
              <w:t>Policija - UIT</w:t>
            </w:r>
          </w:p>
        </w:tc>
      </w:tr>
      <w:tr w:rsidR="00691154"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Letni prispevek Unije</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1.1</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11</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51.233,02</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1.3</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1.4</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Število zadevnih </w:t>
            </w:r>
            <w:r>
              <w:rPr>
                <w:noProof/>
                <w:sz w:val="20"/>
                <w:szCs w:val="20"/>
              </w:rPr>
              <w:lastRenderedPageBreak/>
              <w:t>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Sistemi IT (operativno upravljanje sistemov VIS in SIS ter novih sistemov IT, najem in obnova prostorov, komunikacijska infrastruktura </w:t>
            </w:r>
            <w:r>
              <w:rPr>
                <w:noProof/>
                <w:sz w:val="20"/>
                <w:szCs w:val="20"/>
              </w:rPr>
              <w:t>in varnost)</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1.6</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1.280,82</w:t>
            </w:r>
          </w:p>
        </w:tc>
      </w:tr>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B341F2" w:rsidP="008A0424">
            <w:pPr>
              <w:spacing w:before="0" w:after="0"/>
              <w:jc w:val="right"/>
              <w:rPr>
                <w:b/>
                <w:sz w:val="20"/>
                <w:szCs w:val="20"/>
              </w:rPr>
            </w:pPr>
            <w:r w:rsidRPr="006574BF">
              <w:rPr>
                <w:b/>
                <w:noProof/>
                <w:sz w:val="20"/>
                <w:szCs w:val="20"/>
              </w:rPr>
              <w:t>11</w:t>
            </w:r>
          </w:p>
        </w:tc>
        <w:tc>
          <w:tcPr>
            <w:tcW w:w="0" w:type="auto"/>
            <w:shd w:val="clear" w:color="auto" w:fill="auto"/>
          </w:tcPr>
          <w:p w:rsidR="0090651B" w:rsidRPr="0006487C" w:rsidRDefault="00B341F2" w:rsidP="008A0424">
            <w:pPr>
              <w:spacing w:before="0" w:after="0"/>
              <w:jc w:val="right"/>
              <w:rPr>
                <w:b/>
                <w:sz w:val="20"/>
                <w:szCs w:val="20"/>
              </w:rPr>
            </w:pPr>
            <w:r>
              <w:rPr>
                <w:b/>
                <w:noProof/>
                <w:sz w:val="20"/>
                <w:szCs w:val="20"/>
              </w:rPr>
              <w:t>52.513,84</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669"/>
        <w:gridCol w:w="4852"/>
      </w:tblGrid>
      <w:tr w:rsidR="00691154"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B341F2" w:rsidP="008A0424">
            <w:pPr>
              <w:spacing w:before="0" w:after="0"/>
              <w:rPr>
                <w:b/>
                <w:sz w:val="20"/>
                <w:szCs w:val="20"/>
              </w:rPr>
            </w:pPr>
            <w:r w:rsidRPr="000172CE">
              <w:rPr>
                <w:b/>
                <w:noProof/>
                <w:sz w:val="20"/>
                <w:szCs w:val="20"/>
              </w:rPr>
              <w:t>Opis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Na objektih so se izvajala popravila VN opreme (menjava trdih diskov, napajalnikov, popravila snemalnih naprav, kamer in monitorjev).</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Sistemi IT (operativno upravljanje </w:t>
            </w:r>
            <w:r w:rsidRPr="000172CE">
              <w:rPr>
                <w:noProof/>
                <w:sz w:val="20"/>
                <w:szCs w:val="20"/>
              </w:rPr>
              <w:t>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Znesek pavšalnih stroškov (2,5 %), ki se obračunajo glede na neposredne s</w:t>
            </w:r>
            <w:r w:rsidRPr="000172CE">
              <w:rPr>
                <w:noProof/>
                <w:sz w:val="20"/>
                <w:szCs w:val="20"/>
              </w:rPr>
              <w:t>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B341F2"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SI/2017/OB/0006</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B341F2" w:rsidP="008A0424">
            <w:pPr>
              <w:spacing w:before="0" w:after="0"/>
              <w:jc w:val="left"/>
              <w:rPr>
                <w:sz w:val="20"/>
                <w:szCs w:val="20"/>
              </w:rPr>
            </w:pPr>
            <w:r w:rsidRPr="00AF3176">
              <w:rPr>
                <w:noProof/>
                <w:sz w:val="20"/>
                <w:szCs w:val="20"/>
              </w:rPr>
              <w:t>IB.SO3.2.3-01A-Vzdrževanje in nadgradnja operativnih zmogljivosti na morju</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B341F2" w:rsidP="008A0424">
            <w:pPr>
              <w:spacing w:before="0" w:after="0"/>
              <w:jc w:val="left"/>
              <w:rPr>
                <w:sz w:val="20"/>
                <w:szCs w:val="20"/>
              </w:rPr>
            </w:pPr>
            <w:r w:rsidRPr="00AF3176">
              <w:rPr>
                <w:noProof/>
                <w:sz w:val="20"/>
                <w:szCs w:val="20"/>
              </w:rPr>
              <w:t xml:space="preserve">Policija - </w:t>
            </w:r>
            <w:r w:rsidRPr="00AF3176">
              <w:rPr>
                <w:noProof/>
                <w:sz w:val="20"/>
                <w:szCs w:val="20"/>
              </w:rPr>
              <w:t>Uprava uniformirane policije</w:t>
            </w:r>
          </w:p>
        </w:tc>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B341F2" w:rsidP="008A0424">
            <w:pPr>
              <w:spacing w:before="0" w:after="0"/>
              <w:jc w:val="left"/>
              <w:rPr>
                <w:sz w:val="20"/>
                <w:szCs w:val="20"/>
              </w:rPr>
            </w:pPr>
            <w:r w:rsidRPr="00AF3176">
              <w:rPr>
                <w:noProof/>
                <w:sz w:val="20"/>
                <w:szCs w:val="20"/>
              </w:rPr>
              <w:t>Policija - UUP</w:t>
            </w:r>
          </w:p>
        </w:tc>
      </w:tr>
      <w:tr w:rsidR="00691154"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Letni prispevek Unije</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1.1</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Število </w:t>
            </w:r>
            <w:r>
              <w:rPr>
                <w:noProof/>
                <w:sz w:val="20"/>
                <w:szCs w:val="20"/>
              </w:rPr>
              <w:t>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1.3</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4</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28.870,63</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1.4</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Sistemi IT (operativno upravljanje sistemov VIS in SIS ter novih sistemov IT, najem in obnova prostorov, </w:t>
            </w:r>
            <w:r>
              <w:rPr>
                <w:noProof/>
                <w:sz w:val="20"/>
                <w:szCs w:val="20"/>
              </w:rPr>
              <w:t>komunikacijska infrastruktura in varnost)</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1.6</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721,76</w:t>
            </w:r>
          </w:p>
        </w:tc>
      </w:tr>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B341F2" w:rsidP="008A0424">
            <w:pPr>
              <w:spacing w:before="0" w:after="0"/>
              <w:jc w:val="right"/>
              <w:rPr>
                <w:b/>
                <w:sz w:val="20"/>
                <w:szCs w:val="20"/>
              </w:rPr>
            </w:pPr>
            <w:r w:rsidRPr="006574BF">
              <w:rPr>
                <w:b/>
                <w:noProof/>
                <w:sz w:val="20"/>
                <w:szCs w:val="20"/>
              </w:rPr>
              <w:t>4</w:t>
            </w:r>
          </w:p>
        </w:tc>
        <w:tc>
          <w:tcPr>
            <w:tcW w:w="0" w:type="auto"/>
            <w:shd w:val="clear" w:color="auto" w:fill="auto"/>
          </w:tcPr>
          <w:p w:rsidR="0090651B" w:rsidRPr="0006487C" w:rsidRDefault="00B341F2" w:rsidP="008A0424">
            <w:pPr>
              <w:spacing w:before="0" w:after="0"/>
              <w:jc w:val="right"/>
              <w:rPr>
                <w:b/>
                <w:sz w:val="20"/>
                <w:szCs w:val="20"/>
              </w:rPr>
            </w:pPr>
            <w:r>
              <w:rPr>
                <w:b/>
                <w:noProof/>
                <w:sz w:val="20"/>
                <w:szCs w:val="20"/>
              </w:rPr>
              <w:t>29.592,39</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4615"/>
        <w:gridCol w:w="5906"/>
      </w:tblGrid>
      <w:tr w:rsidR="00691154"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B341F2" w:rsidP="008A0424">
            <w:pPr>
              <w:spacing w:before="0" w:after="0"/>
              <w:rPr>
                <w:b/>
                <w:sz w:val="20"/>
                <w:szCs w:val="20"/>
              </w:rPr>
            </w:pPr>
            <w:r w:rsidRPr="000172CE">
              <w:rPr>
                <w:b/>
                <w:noProof/>
                <w:sz w:val="20"/>
                <w:szCs w:val="20"/>
              </w:rPr>
              <w:t>Opis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Stroški storitev (pogodbe s podizvajalci), kot </w:t>
            </w:r>
            <w:r w:rsidRPr="000172CE">
              <w:rPr>
                <w:noProof/>
                <w:sz w:val="20"/>
                <w:szCs w:val="20"/>
              </w:rPr>
              <w:t>so vzdrževanje in popravila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Projekt obsega vzdrževanje EUROSUR infrastrukture za pomorski nadzor, vključno z licencami za programsko opremo in posodobitve. Gre za vzdrževanje plovil, opreme, infrastrukture ter nadgradnja p</w:t>
            </w:r>
            <w:r w:rsidRPr="000172CE">
              <w:rPr>
                <w:noProof/>
                <w:sz w:val="20"/>
                <w:szCs w:val="20"/>
              </w:rPr>
              <w:t>lovil, opreme in infrastrukture.</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Operacije (stroški, </w:t>
            </w:r>
            <w:r w:rsidRPr="000172CE">
              <w:rPr>
                <w:noProof/>
                <w:sz w:val="20"/>
                <w:szCs w:val="20"/>
              </w:rPr>
              <w:t>ki niso zajeti v prej navedenih kategorijah)</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Znesek pavšalnih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B341F2"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SI/2017/OB/0007</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 xml:space="preserve">Naziv </w:t>
            </w:r>
            <w:r w:rsidRPr="00AF3176">
              <w:rPr>
                <w:b/>
                <w:noProof/>
                <w:sz w:val="20"/>
                <w:szCs w:val="20"/>
              </w:rPr>
              <w:t>projekta</w:t>
            </w:r>
          </w:p>
        </w:tc>
        <w:tc>
          <w:tcPr>
            <w:tcW w:w="0" w:type="auto"/>
            <w:gridSpan w:val="4"/>
            <w:shd w:val="clear" w:color="auto" w:fill="auto"/>
          </w:tcPr>
          <w:p w:rsidR="0090651B" w:rsidRPr="00AF3176" w:rsidRDefault="00B341F2" w:rsidP="008A0424">
            <w:pPr>
              <w:spacing w:before="0" w:after="0"/>
              <w:jc w:val="left"/>
              <w:rPr>
                <w:sz w:val="20"/>
                <w:szCs w:val="20"/>
              </w:rPr>
            </w:pPr>
            <w:r w:rsidRPr="00AF3176">
              <w:rPr>
                <w:noProof/>
                <w:sz w:val="20"/>
                <w:szCs w:val="20"/>
              </w:rPr>
              <w:t>IB.SO3.2.4-01A-Upravljanje in vzdrževanje infrastrukture mejnih prehodov</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B341F2" w:rsidP="008A0424">
            <w:pPr>
              <w:spacing w:before="0" w:after="0"/>
              <w:jc w:val="left"/>
              <w:rPr>
                <w:sz w:val="20"/>
                <w:szCs w:val="20"/>
              </w:rPr>
            </w:pPr>
            <w:r w:rsidRPr="00AF3176">
              <w:rPr>
                <w:noProof/>
                <w:sz w:val="20"/>
                <w:szCs w:val="20"/>
              </w:rPr>
              <w:t>Ministrstvo za javno upravo</w:t>
            </w:r>
          </w:p>
        </w:tc>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B341F2" w:rsidP="008A0424">
            <w:pPr>
              <w:spacing w:before="0" w:after="0"/>
              <w:jc w:val="left"/>
              <w:rPr>
                <w:sz w:val="20"/>
                <w:szCs w:val="20"/>
              </w:rPr>
            </w:pPr>
            <w:r w:rsidRPr="00AF3176">
              <w:rPr>
                <w:noProof/>
                <w:sz w:val="20"/>
                <w:szCs w:val="20"/>
              </w:rPr>
              <w:t>MJU</w:t>
            </w:r>
          </w:p>
        </w:tc>
      </w:tr>
      <w:tr w:rsidR="00691154"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Letni prispevek Unije</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lastRenderedPageBreak/>
              <w:t>1.1</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1 </w:t>
            </w:r>
            <w:r>
              <w:rPr>
                <w:noProof/>
                <w:sz w:val="20"/>
                <w:szCs w:val="20"/>
              </w:rPr>
              <w:t>EPDČ</w:t>
            </w:r>
          </w:p>
        </w:tc>
        <w:tc>
          <w:tcPr>
            <w:tcW w:w="0" w:type="auto"/>
            <w:shd w:val="clear" w:color="auto" w:fill="auto"/>
          </w:tcPr>
          <w:p w:rsidR="0090651B" w:rsidRPr="00AF3176" w:rsidRDefault="00B341F2"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B341F2" w:rsidP="008A0424">
            <w:pPr>
              <w:spacing w:before="0" w:after="0"/>
              <w:jc w:val="right"/>
              <w:rPr>
                <w:sz w:val="20"/>
                <w:szCs w:val="20"/>
              </w:rPr>
            </w:pPr>
            <w:r w:rsidRPr="00AF3176">
              <w:rPr>
                <w:noProof/>
                <w:sz w:val="20"/>
                <w:szCs w:val="20"/>
              </w:rPr>
              <w:t>6.386,03</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40</w:t>
            </w: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1.367.272,27</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1.3</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1.4</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1.6</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21.462,38</w:t>
            </w:r>
          </w:p>
        </w:tc>
      </w:tr>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B341F2" w:rsidP="008A0424">
            <w:pPr>
              <w:spacing w:before="0" w:after="0"/>
              <w:jc w:val="right"/>
              <w:rPr>
                <w:b/>
                <w:sz w:val="20"/>
                <w:szCs w:val="20"/>
              </w:rPr>
            </w:pPr>
            <w:r w:rsidRPr="006574BF">
              <w:rPr>
                <w:b/>
                <w:noProof/>
                <w:sz w:val="20"/>
                <w:szCs w:val="20"/>
              </w:rPr>
              <w:t>41</w:t>
            </w:r>
          </w:p>
        </w:tc>
        <w:tc>
          <w:tcPr>
            <w:tcW w:w="0" w:type="auto"/>
            <w:shd w:val="clear" w:color="auto" w:fill="auto"/>
          </w:tcPr>
          <w:p w:rsidR="0090651B" w:rsidRPr="0006487C" w:rsidRDefault="00B341F2" w:rsidP="008A0424">
            <w:pPr>
              <w:spacing w:before="0" w:after="0"/>
              <w:jc w:val="right"/>
              <w:rPr>
                <w:b/>
                <w:sz w:val="20"/>
                <w:szCs w:val="20"/>
              </w:rPr>
            </w:pPr>
            <w:r>
              <w:rPr>
                <w:b/>
                <w:noProof/>
                <w:sz w:val="20"/>
                <w:szCs w:val="20"/>
              </w:rPr>
              <w:t>1.395.120,68</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4718"/>
        <w:gridCol w:w="5803"/>
      </w:tblGrid>
      <w:tr w:rsidR="00691154"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B341F2" w:rsidP="008A0424">
            <w:pPr>
              <w:spacing w:before="0" w:after="0"/>
              <w:rPr>
                <w:b/>
                <w:sz w:val="20"/>
                <w:szCs w:val="20"/>
              </w:rPr>
            </w:pPr>
            <w:r w:rsidRPr="000172CE">
              <w:rPr>
                <w:b/>
                <w:noProof/>
                <w:sz w:val="20"/>
                <w:szCs w:val="20"/>
              </w:rPr>
              <w:t>Opis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 xml:space="preserve">Projekt obsega vse kategorije stroškov upravljanja in vzdrževanja, potrebnih za obratovanje mejnih </w:t>
            </w:r>
            <w:r w:rsidRPr="000172CE">
              <w:rPr>
                <w:noProof/>
                <w:sz w:val="20"/>
                <w:szCs w:val="20"/>
              </w:rPr>
              <w:t>prehodov (stroški upravljanja in vzdrževanja, čiščenja, košnje, obratovalni stroški, vzdrževanje infrastrukture itd.) in sicer:</w:t>
            </w:r>
          </w:p>
          <w:p w:rsidR="0090651B" w:rsidRPr="000172CE" w:rsidRDefault="00B341F2" w:rsidP="008A0424">
            <w:pPr>
              <w:spacing w:before="0" w:after="0"/>
              <w:rPr>
                <w:sz w:val="20"/>
                <w:szCs w:val="20"/>
              </w:rPr>
            </w:pPr>
            <w:r w:rsidRPr="000172CE">
              <w:rPr>
                <w:noProof/>
                <w:sz w:val="20"/>
                <w:szCs w:val="20"/>
              </w:rPr>
              <w:t>a) upravljanje ter vzdrževalna dela na objektih in napravah na vseh mejnih prehodih na začasni zunanji meji;</w:t>
            </w:r>
          </w:p>
          <w:p w:rsidR="0090651B" w:rsidRPr="000172CE" w:rsidRDefault="00B341F2" w:rsidP="008A0424">
            <w:pPr>
              <w:spacing w:before="0" w:after="0"/>
              <w:rPr>
                <w:sz w:val="20"/>
                <w:szCs w:val="20"/>
              </w:rPr>
            </w:pPr>
            <w:r w:rsidRPr="000172CE">
              <w:rPr>
                <w:noProof/>
                <w:sz w:val="20"/>
                <w:szCs w:val="20"/>
              </w:rPr>
              <w:t>b) stroški material</w:t>
            </w:r>
            <w:r w:rsidRPr="000172CE">
              <w:rPr>
                <w:noProof/>
                <w:sz w:val="20"/>
                <w:szCs w:val="20"/>
              </w:rPr>
              <w:t>a in vas dela za redno servisiranje opreme v stavbah in obkrožujočih zunanjih površinah (zimska služba, vzdrževanje infrastrukture itd.), ki omogočajo nemoteno delovanje mejnih prehodov.</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Nepremičnine (amortizacija ali</w:t>
            </w:r>
            <w:r w:rsidRPr="000172CE">
              <w:rPr>
                <w:noProof/>
                <w:sz w:val="20"/>
                <w:szCs w:val="20"/>
              </w:rPr>
              <w:t xml:space="preserve"> obnova)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Znesek pavšalnih strošk</w:t>
            </w:r>
            <w:r w:rsidRPr="000172CE">
              <w:rPr>
                <w:noProof/>
                <w:sz w:val="20"/>
                <w:szCs w:val="20"/>
              </w:rPr>
              <w:t>ov (do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1</w:t>
            </w:r>
            <w:r w:rsidRPr="00AF3176">
              <w:rPr>
                <w:sz w:val="20"/>
                <w:szCs w:val="20"/>
              </w:rPr>
              <w:t xml:space="preserve"> - </w:t>
            </w:r>
            <w:r w:rsidRPr="00AF3176">
              <w:rPr>
                <w:noProof/>
                <w:sz w:val="20"/>
                <w:szCs w:val="20"/>
              </w:rPr>
              <w:t>Operativna podpora za vizume</w:t>
            </w:r>
          </w:p>
        </w:tc>
        <w:tc>
          <w:tcPr>
            <w:tcW w:w="0" w:type="auto"/>
            <w:gridSpan w:val="3"/>
            <w:shd w:val="clear" w:color="auto" w:fill="auto"/>
          </w:tcPr>
          <w:p w:rsidR="0090651B" w:rsidRPr="00AF3176" w:rsidRDefault="00B341F2"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SI/2017/OV/0001</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B341F2" w:rsidP="008A0424">
            <w:pPr>
              <w:spacing w:before="0" w:after="0"/>
              <w:jc w:val="left"/>
              <w:rPr>
                <w:sz w:val="20"/>
                <w:szCs w:val="20"/>
              </w:rPr>
            </w:pPr>
            <w:r w:rsidRPr="00AF3176">
              <w:rPr>
                <w:noProof/>
                <w:sz w:val="20"/>
                <w:szCs w:val="20"/>
              </w:rPr>
              <w:t>IB.SO3.1.1-01A-Stroški plač</w:t>
            </w:r>
          </w:p>
        </w:tc>
      </w:tr>
      <w:tr w:rsidR="00691154" w:rsidTr="00EB2051">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B341F2" w:rsidP="008A0424">
            <w:pPr>
              <w:spacing w:before="0" w:after="0"/>
              <w:jc w:val="left"/>
              <w:rPr>
                <w:sz w:val="20"/>
                <w:szCs w:val="20"/>
              </w:rPr>
            </w:pPr>
            <w:r w:rsidRPr="00AF3176">
              <w:rPr>
                <w:noProof/>
                <w:sz w:val="20"/>
                <w:szCs w:val="20"/>
              </w:rPr>
              <w:t>Ministrstvo za zunanje zadeve</w:t>
            </w:r>
          </w:p>
        </w:tc>
        <w:tc>
          <w:tcPr>
            <w:tcW w:w="0" w:type="auto"/>
            <w:shd w:val="clear" w:color="auto" w:fill="auto"/>
          </w:tcPr>
          <w:p w:rsidR="0090651B" w:rsidRPr="00AF3176" w:rsidRDefault="00B341F2"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B341F2" w:rsidP="008A0424">
            <w:pPr>
              <w:spacing w:before="0" w:after="0"/>
              <w:jc w:val="left"/>
              <w:rPr>
                <w:sz w:val="20"/>
                <w:szCs w:val="20"/>
              </w:rPr>
            </w:pPr>
            <w:r w:rsidRPr="00AF3176">
              <w:rPr>
                <w:noProof/>
                <w:sz w:val="20"/>
                <w:szCs w:val="20"/>
              </w:rPr>
              <w:t>MZZ</w:t>
            </w:r>
          </w:p>
        </w:tc>
      </w:tr>
      <w:tr w:rsidR="00691154"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B341F2" w:rsidP="008A0424">
            <w:pPr>
              <w:spacing w:before="0" w:after="0"/>
              <w:jc w:val="left"/>
              <w:rPr>
                <w:sz w:val="20"/>
                <w:szCs w:val="20"/>
              </w:rPr>
            </w:pPr>
            <w:r w:rsidRPr="00AF3176">
              <w:rPr>
                <w:b/>
                <w:noProof/>
                <w:sz w:val="20"/>
                <w:szCs w:val="20"/>
              </w:rPr>
              <w:t>Letni prispevek Unije</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1.1</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B341F2" w:rsidP="008A0424">
            <w:pPr>
              <w:spacing w:before="0" w:after="0"/>
              <w:jc w:val="right"/>
              <w:rPr>
                <w:sz w:val="20"/>
                <w:szCs w:val="20"/>
              </w:rPr>
            </w:pPr>
            <w:r w:rsidRPr="00AF3176">
              <w:rPr>
                <w:noProof/>
                <w:sz w:val="20"/>
                <w:szCs w:val="20"/>
              </w:rPr>
              <w:t>6</w:t>
            </w:r>
          </w:p>
        </w:tc>
        <w:tc>
          <w:tcPr>
            <w:tcW w:w="0" w:type="auto"/>
            <w:shd w:val="clear" w:color="auto" w:fill="auto"/>
          </w:tcPr>
          <w:p w:rsidR="0090651B" w:rsidRPr="00AF3176" w:rsidRDefault="00B341F2" w:rsidP="008A0424">
            <w:pPr>
              <w:spacing w:before="0" w:after="0"/>
              <w:jc w:val="right"/>
              <w:rPr>
                <w:sz w:val="20"/>
                <w:szCs w:val="20"/>
              </w:rPr>
            </w:pPr>
            <w:r w:rsidRPr="00AF3176">
              <w:rPr>
                <w:noProof/>
                <w:sz w:val="20"/>
                <w:szCs w:val="20"/>
              </w:rPr>
              <w:t>448.444,76</w:t>
            </w: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w:t>
            </w:r>
            <w:r>
              <w:rPr>
                <w:noProof/>
                <w:sz w:val="20"/>
                <w:szCs w:val="20"/>
              </w:rPr>
              <w:t xml:space="preserve">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1.3</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1.4</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1.5</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 xml:space="preserve">Sistemi IT (operativno upravljanje sistemov VIS in SIS ter novih sistemov IT, najem in obnova prostorov, komunikacijska </w:t>
            </w:r>
            <w:r>
              <w:rPr>
                <w:noProof/>
                <w:sz w:val="20"/>
                <w:szCs w:val="20"/>
              </w:rPr>
              <w:t>infrastruktura in varnost)</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91154" w:rsidTr="00EB2051">
        <w:tc>
          <w:tcPr>
            <w:tcW w:w="0" w:type="auto"/>
            <w:shd w:val="clear" w:color="auto" w:fill="auto"/>
          </w:tcPr>
          <w:p w:rsidR="0090651B" w:rsidRPr="00AF3176" w:rsidRDefault="00B341F2" w:rsidP="008A0424">
            <w:pPr>
              <w:spacing w:before="0" w:after="0"/>
              <w:jc w:val="center"/>
              <w:rPr>
                <w:sz w:val="20"/>
                <w:szCs w:val="20"/>
              </w:rPr>
            </w:pPr>
            <w:r>
              <w:rPr>
                <w:sz w:val="20"/>
                <w:szCs w:val="20"/>
              </w:rPr>
              <w:t>1.6</w:t>
            </w:r>
          </w:p>
        </w:tc>
        <w:tc>
          <w:tcPr>
            <w:tcW w:w="0" w:type="auto"/>
            <w:shd w:val="clear" w:color="auto" w:fill="auto"/>
          </w:tcPr>
          <w:p w:rsidR="0090651B" w:rsidRPr="00AF3176" w:rsidRDefault="00B341F2"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B341F2"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B341F2" w:rsidP="008A0424">
            <w:pPr>
              <w:spacing w:before="0" w:after="0"/>
              <w:jc w:val="right"/>
              <w:rPr>
                <w:sz w:val="20"/>
                <w:szCs w:val="20"/>
              </w:rPr>
            </w:pPr>
            <w:r>
              <w:rPr>
                <w:noProof/>
                <w:sz w:val="20"/>
                <w:szCs w:val="20"/>
              </w:rPr>
              <w:t>5.421,89</w:t>
            </w:r>
          </w:p>
        </w:tc>
      </w:tr>
      <w:tr w:rsidR="00691154" w:rsidTr="00EB2051">
        <w:tc>
          <w:tcPr>
            <w:tcW w:w="0" w:type="auto"/>
            <w:gridSpan w:val="2"/>
            <w:shd w:val="clear" w:color="auto" w:fill="auto"/>
          </w:tcPr>
          <w:p w:rsidR="0090651B" w:rsidRPr="00AF3176" w:rsidRDefault="00B341F2"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B341F2" w:rsidP="008A0424">
            <w:pPr>
              <w:spacing w:before="0" w:after="0"/>
              <w:jc w:val="right"/>
              <w:rPr>
                <w:b/>
                <w:sz w:val="20"/>
                <w:szCs w:val="20"/>
              </w:rPr>
            </w:pPr>
            <w:r w:rsidRPr="006574BF">
              <w:rPr>
                <w:b/>
                <w:noProof/>
                <w:sz w:val="20"/>
                <w:szCs w:val="20"/>
              </w:rPr>
              <w:t>6</w:t>
            </w:r>
          </w:p>
        </w:tc>
        <w:tc>
          <w:tcPr>
            <w:tcW w:w="0" w:type="auto"/>
            <w:shd w:val="clear" w:color="auto" w:fill="auto"/>
          </w:tcPr>
          <w:p w:rsidR="0090651B" w:rsidRPr="0006487C" w:rsidRDefault="00B341F2" w:rsidP="008A0424">
            <w:pPr>
              <w:spacing w:before="0" w:after="0"/>
              <w:jc w:val="right"/>
              <w:rPr>
                <w:b/>
                <w:sz w:val="20"/>
                <w:szCs w:val="20"/>
              </w:rPr>
            </w:pPr>
            <w:r>
              <w:rPr>
                <w:b/>
                <w:noProof/>
                <w:sz w:val="20"/>
                <w:szCs w:val="20"/>
              </w:rPr>
              <w:t>453.866,65</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46"/>
        <w:gridCol w:w="4275"/>
      </w:tblGrid>
      <w:tr w:rsidR="00691154"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B341F2" w:rsidP="008A0424">
            <w:pPr>
              <w:spacing w:before="0" w:after="0"/>
              <w:rPr>
                <w:b/>
                <w:sz w:val="20"/>
                <w:szCs w:val="20"/>
              </w:rPr>
            </w:pPr>
            <w:r w:rsidRPr="000172CE">
              <w:rPr>
                <w:b/>
                <w:noProof/>
                <w:sz w:val="20"/>
                <w:szCs w:val="20"/>
              </w:rPr>
              <w:t>Opis</w:t>
            </w: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 xml:space="preserve">Stroški storitev (pogodbe s podizvajalci), kot so </w:t>
            </w:r>
            <w:r w:rsidRPr="000172CE">
              <w:rPr>
                <w:noProof/>
                <w:sz w:val="20"/>
                <w:szCs w:val="20"/>
              </w:rPr>
              <w:t>vzdrževanje in popravila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91154" w:rsidTr="00EB2051">
        <w:tc>
          <w:tcPr>
            <w:tcW w:w="0" w:type="auto"/>
            <w:shd w:val="clear" w:color="auto" w:fill="auto"/>
          </w:tcPr>
          <w:p w:rsidR="0090651B" w:rsidRPr="000172CE" w:rsidRDefault="00B341F2"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B341F2"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B341F2" w:rsidP="008A0424">
            <w:pPr>
              <w:spacing w:before="0" w:after="0"/>
              <w:rPr>
                <w:sz w:val="20"/>
                <w:szCs w:val="20"/>
              </w:rPr>
            </w:pPr>
            <w:r w:rsidRPr="000172CE">
              <w:rPr>
                <w:noProof/>
                <w:sz w:val="20"/>
                <w:szCs w:val="20"/>
              </w:rPr>
              <w:t>Znesek pavšalnih stroškov (do 2,5 %), ki se obračunajo glede na neposredne stroške zahtevka za izplačilo.</w:t>
            </w:r>
          </w:p>
        </w:tc>
      </w:tr>
    </w:tbl>
    <w:p w:rsidR="0090651B" w:rsidRDefault="0090651B" w:rsidP="008A0424">
      <w:pPr>
        <w:spacing w:before="0" w:after="0"/>
      </w:pPr>
    </w:p>
    <w:p w:rsidR="0090651B" w:rsidRDefault="0090651B" w:rsidP="008A0424">
      <w:pPr>
        <w:pStyle w:val="Text1"/>
        <w:spacing w:before="0" w:after="0"/>
        <w:ind w:left="0"/>
      </w:pPr>
    </w:p>
    <w:p w:rsidR="0090651B" w:rsidRDefault="0090651B" w:rsidP="008A0424">
      <w:pPr>
        <w:pStyle w:val="Text1"/>
        <w:spacing w:before="0" w:after="0"/>
        <w:ind w:left="0"/>
      </w:pPr>
    </w:p>
    <w:p w:rsidR="0090651B" w:rsidRDefault="00B341F2" w:rsidP="008A0424">
      <w:pPr>
        <w:pStyle w:val="Naslov2"/>
        <w:numPr>
          <w:ilvl w:val="0"/>
          <w:numId w:val="0"/>
        </w:numPr>
        <w:spacing w:before="0" w:after="0"/>
        <w:jc w:val="left"/>
      </w:pPr>
      <w:r>
        <w:br w:type="page"/>
      </w:r>
      <w:bookmarkStart w:id="7" w:name="_Toc256000006"/>
      <w:r>
        <w:rPr>
          <w:noProof/>
        </w:rPr>
        <w:lastRenderedPageBreak/>
        <w:t>B. Računovodski podatki</w:t>
      </w:r>
      <w:bookmarkEnd w:id="7"/>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SI/2016/OB/0001</w:t>
            </w:r>
            <w:r>
              <w:rPr>
                <w:sz w:val="22"/>
              </w:rPr>
              <w:t xml:space="preserve"> - </w:t>
            </w:r>
            <w:r>
              <w:rPr>
                <w:noProof/>
                <w:sz w:val="22"/>
              </w:rPr>
              <w:t>Vzdrževanje in uporaba nacionalne SIS II infrastrukture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263.328,46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95.863,64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359.192,10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668.326,18</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SI/2016/PR/0001</w:t>
            </w:r>
            <w:r>
              <w:rPr>
                <w:sz w:val="22"/>
              </w:rPr>
              <w:t xml:space="preserve"> - </w:t>
            </w:r>
            <w:r>
              <w:rPr>
                <w:noProof/>
                <w:sz w:val="22"/>
              </w:rPr>
              <w:t>IB.SO1.1.2-01-Nakup strojne opreme za podporo obdelavi vizumskih vlog</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81.099,85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81.099,85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B341F2" w:rsidP="008A0424">
            <w:pPr>
              <w:spacing w:before="0" w:after="0"/>
              <w:jc w:val="right"/>
            </w:pPr>
            <w:r>
              <w:rPr>
                <w:noProof/>
              </w:rPr>
              <w:t>97.921,21</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SI/2016/PR/0002</w:t>
            </w:r>
            <w:r>
              <w:rPr>
                <w:sz w:val="22"/>
              </w:rPr>
              <w:t xml:space="preserve"> - </w:t>
            </w:r>
            <w:r>
              <w:rPr>
                <w:noProof/>
                <w:sz w:val="22"/>
              </w:rPr>
              <w:t xml:space="preserve">IB.SO2.2.1-01-Zamenjava amortiziranega centralnega </w:t>
            </w:r>
            <w:r>
              <w:rPr>
                <w:noProof/>
                <w:sz w:val="22"/>
              </w:rPr>
              <w:t>policijskega strežnika</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29.407,45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lastRenderedPageBreak/>
              <w:t xml:space="preserve"> </w:t>
            </w:r>
            <w:r>
              <w:rPr>
                <w:noProof/>
              </w:rPr>
              <w:t>NPS-4.1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76.182,71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105.590,16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w:t>
      </w:r>
      <w:r>
        <w:rPr>
          <w:noProof/>
        </w:rPr>
        <w:t xml:space="preserve">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129.312,01</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w:t>
            </w:r>
            <w:r w:rsidRPr="0072657B">
              <w:rPr>
                <w:b/>
                <w:noProof/>
              </w:rPr>
              <w:t xml:space="preserve">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SI/2016/PR/0004</w:t>
            </w:r>
            <w:r>
              <w:rPr>
                <w:sz w:val="22"/>
              </w:rPr>
              <w:t xml:space="preserve"> - </w:t>
            </w:r>
            <w:r>
              <w:rPr>
                <w:noProof/>
                <w:sz w:val="22"/>
              </w:rPr>
              <w:t>IP.SO5.1.2-03-Financiranje delovanja enote za tajno opazovanje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93.221,32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93.221,32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138.732,60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Ta projekt je povezan s tretjimi državami ali je v tretjih državah, ki izvajajo strateške </w:t>
            </w:r>
            <w:r w:rsidRPr="00F034CC">
              <w:rPr>
                <w:b/>
                <w:noProof/>
                <w:sz w:val="22"/>
                <w:szCs w:val="22"/>
              </w:rPr>
              <w:t>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SI/2016/PR/0005</w:t>
            </w:r>
            <w:r>
              <w:rPr>
                <w:sz w:val="22"/>
              </w:rPr>
              <w:t xml:space="preserve"> - </w:t>
            </w:r>
            <w:r>
              <w:rPr>
                <w:noProof/>
                <w:sz w:val="22"/>
              </w:rPr>
              <w:t>IP.SO5.1.2-05-Finančno nagrajevanje virov in informatorjev policije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5.258,25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5.258,25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lastRenderedPageBreak/>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10.868,25</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ali nacionalnih </w:t>
            </w:r>
            <w:r w:rsidRPr="00F034CC">
              <w:rPr>
                <w:b/>
                <w:noProof/>
                <w:sz w:val="22"/>
                <w:szCs w:val="22"/>
              </w:rPr>
              <w:t>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SI/2016/PR/0006</w:t>
            </w:r>
            <w:r>
              <w:rPr>
                <w:sz w:val="22"/>
              </w:rPr>
              <w:t xml:space="preserve"> - </w:t>
            </w:r>
            <w:r>
              <w:rPr>
                <w:noProof/>
                <w:sz w:val="22"/>
              </w:rPr>
              <w:t>IP.SO5.1.5-01-Vzpostavitev delovanja INTERPOL-ove mednarodne zbirke (ICSE DB) v Sloveniji</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Ali </w:t>
            </w:r>
            <w:r w:rsidRPr="00973D7F">
              <w:rPr>
                <w:b/>
                <w:noProof/>
                <w:sz w:val="22"/>
              </w:rPr>
              <w:t>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4.071,45</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w:t>
            </w:r>
            <w:r w:rsidRPr="00F034CC">
              <w:rPr>
                <w:b/>
                <w:noProof/>
                <w:sz w:val="22"/>
                <w:szCs w:val="22"/>
              </w:rPr>
              <w:t>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 xml:space="preserve">Načrtovana izterjava </w:t>
            </w:r>
            <w:r w:rsidRPr="00F034CC">
              <w:rPr>
                <w:b/>
                <w:noProof/>
                <w:sz w:val="22"/>
                <w:szCs w:val="22"/>
              </w:rPr>
              <w:t>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SI/2016/PR/0007</w:t>
            </w:r>
            <w:r>
              <w:rPr>
                <w:sz w:val="22"/>
              </w:rPr>
              <w:t xml:space="preserve"> - </w:t>
            </w:r>
            <w:r>
              <w:rPr>
                <w:noProof/>
                <w:sz w:val="22"/>
              </w:rPr>
              <w:t>IP.SO5.2.1-01-Izvajanje prikritih preiskovalnih ukrepov</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53.959,41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53.959,41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 xml:space="preserve">Kumulativni </w:t>
            </w:r>
            <w:r w:rsidRPr="00F034CC">
              <w:rPr>
                <w:b/>
                <w:noProof/>
                <w:sz w:val="22"/>
                <w:szCs w:val="22"/>
              </w:rPr>
              <w:t>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99.277,79</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lastRenderedPageBreak/>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SI/2016/PR/0008</w:t>
            </w:r>
            <w:r>
              <w:rPr>
                <w:sz w:val="22"/>
              </w:rPr>
              <w:t xml:space="preserve"> - </w:t>
            </w:r>
            <w:r>
              <w:rPr>
                <w:noProof/>
                <w:sz w:val="22"/>
              </w:rPr>
              <w:t xml:space="preserve">IP.SO5.2.1-02-Operativno sodelovanje z drž. Z </w:t>
            </w:r>
            <w:r>
              <w:rPr>
                <w:noProof/>
                <w:sz w:val="22"/>
              </w:rPr>
              <w:t>Balkana na podr. organizirane kriminalitete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1.033,99</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w:t>
            </w:r>
            <w:r w:rsidRPr="00F034CC">
              <w:rPr>
                <w:b/>
                <w:noProof/>
                <w:sz w:val="22"/>
                <w:szCs w:val="22"/>
              </w:rPr>
              <w:t xml:space="preserve">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SI/2016/PR/0009</w:t>
            </w:r>
            <w:r>
              <w:rPr>
                <w:sz w:val="22"/>
              </w:rPr>
              <w:t xml:space="preserve"> - </w:t>
            </w:r>
            <w:r>
              <w:rPr>
                <w:noProof/>
                <w:sz w:val="22"/>
              </w:rPr>
              <w:t>IP.SO5.3.1-01-Pridobivanje spec. znanj in veščin za čezmejno tajno policijsko delovanje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4.385,28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4.385,28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5.931,03</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w:t>
            </w:r>
            <w:r w:rsidRPr="00F034CC">
              <w:rPr>
                <w:b/>
                <w:noProof/>
                <w:sz w:val="22"/>
                <w:szCs w:val="22"/>
              </w:rPr>
              <w:t>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SI/2016/PR/0010</w:t>
            </w:r>
            <w:r>
              <w:rPr>
                <w:sz w:val="22"/>
              </w:rPr>
              <w:t xml:space="preserve"> - </w:t>
            </w:r>
            <w:r>
              <w:rPr>
                <w:noProof/>
                <w:sz w:val="22"/>
              </w:rPr>
              <w:t>IP.SO5.3.1-03-Šola varne vožnje za kriminaliste, ki izvajajo tajno opazovanje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7.912,34</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SI/2016/PR/0011</w:t>
            </w:r>
            <w:r>
              <w:rPr>
                <w:sz w:val="22"/>
              </w:rPr>
              <w:t xml:space="preserve"> - </w:t>
            </w:r>
            <w:r>
              <w:rPr>
                <w:noProof/>
                <w:sz w:val="22"/>
              </w:rPr>
              <w:t>IP.SO5.3.1-04-Usposabljanja izvajalcev čezmejnega tajnega opazovanja</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3.558,43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3.558,43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6.315,28</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w:t>
            </w:r>
            <w:r w:rsidRPr="00F034CC">
              <w:rPr>
                <w:b/>
                <w:noProof/>
                <w:sz w:val="22"/>
                <w:szCs w:val="22"/>
              </w:rPr>
              <w:t xml:space="preserve">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 xml:space="preserve">Znesek </w:t>
            </w:r>
            <w:r w:rsidRPr="00F034CC">
              <w:rPr>
                <w:b/>
                <w:noProof/>
                <w:sz w:val="22"/>
                <w:szCs w:val="22"/>
              </w:rPr>
              <w:t>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SI/2016/PR/0012</w:t>
            </w:r>
            <w:r>
              <w:rPr>
                <w:sz w:val="22"/>
              </w:rPr>
              <w:t xml:space="preserve"> - </w:t>
            </w:r>
            <w:r>
              <w:rPr>
                <w:noProof/>
                <w:sz w:val="22"/>
              </w:rPr>
              <w:t>IP.SO5.3.1-06-Usposabljanje za uporabo sodobnih telekomunikacijskih sistemov</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w:t>
            </w:r>
            <w:r w:rsidRPr="00F034CC">
              <w:rPr>
                <w:b/>
                <w:noProof/>
                <w:sz w:val="22"/>
                <w:szCs w:val="22"/>
              </w:rPr>
              <w:t xml:space="preserve">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4.423,75</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Ta projekt je povezan s tretjimi državami ali je v tretjih državah, ki izvajajo </w:t>
            </w:r>
            <w:r w:rsidRPr="00F034CC">
              <w:rPr>
                <w:b/>
                <w:noProof/>
                <w:sz w:val="22"/>
                <w:szCs w:val="22"/>
              </w:rPr>
              <w:t>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SI/2016/PR/0013</w:t>
            </w:r>
            <w:r>
              <w:rPr>
                <w:sz w:val="22"/>
              </w:rPr>
              <w:t xml:space="preserve"> - </w:t>
            </w:r>
            <w:r>
              <w:rPr>
                <w:noProof/>
                <w:sz w:val="22"/>
              </w:rPr>
              <w:t xml:space="preserve">IP.SO5.3.4-01-Specialistična usposabljanja za tajno delovanje - kibernetska </w:t>
            </w:r>
            <w:r>
              <w:rPr>
                <w:noProof/>
                <w:sz w:val="22"/>
              </w:rPr>
              <w:t>kriminaliteta</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18.498,58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18.498,58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20.561,15</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w:t>
            </w:r>
            <w:r w:rsidRPr="00F034CC">
              <w:rPr>
                <w:b/>
                <w:noProof/>
                <w:sz w:val="22"/>
                <w:szCs w:val="22"/>
              </w:rPr>
              <w:t>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SI/2017/OB/0001</w:t>
            </w:r>
            <w:r>
              <w:rPr>
                <w:sz w:val="22"/>
              </w:rPr>
              <w:t xml:space="preserve"> - </w:t>
            </w:r>
            <w:r>
              <w:rPr>
                <w:noProof/>
                <w:sz w:val="22"/>
              </w:rPr>
              <w:t>IB.SO3.2.1-02A-Stroški plač (SIS - pripravljenost na domu)</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15.436,24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lastRenderedPageBreak/>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18.825,26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34.261,50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34.261,50</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SI/2017/OB/0002</w:t>
            </w:r>
            <w:r>
              <w:rPr>
                <w:sz w:val="22"/>
              </w:rPr>
              <w:t xml:space="preserve"> - </w:t>
            </w:r>
            <w:r>
              <w:rPr>
                <w:noProof/>
                <w:sz w:val="22"/>
              </w:rPr>
              <w:t>IB.SO3.2.10-01A-Vzdrževanje SIS II komunikacijskega vmesnika (SIB)</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97.695,82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62.525,00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160.220,82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160.220,82</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SI/2017/OB/0003</w:t>
            </w:r>
            <w:r>
              <w:rPr>
                <w:sz w:val="22"/>
              </w:rPr>
              <w:t xml:space="preserve"> - </w:t>
            </w:r>
            <w:r>
              <w:rPr>
                <w:noProof/>
                <w:sz w:val="22"/>
              </w:rPr>
              <w:t>IB.SO3.2.14-01A-Stroški vzdrževanja in obnove infrastrukturnih objektov</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22.374,95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22.374,95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22.374,95</w:t>
            </w:r>
          </w:p>
        </w:tc>
      </w:tr>
      <w:tr w:rsidR="00691154" w:rsidTr="00EB2051">
        <w:tc>
          <w:tcPr>
            <w:tcW w:w="0" w:type="auto"/>
            <w:shd w:val="clear" w:color="auto" w:fill="auto"/>
          </w:tcPr>
          <w:p w:rsidR="0090651B" w:rsidRDefault="00B341F2" w:rsidP="008A0424">
            <w:pPr>
              <w:spacing w:before="0" w:after="0"/>
            </w:pPr>
            <w:r w:rsidRPr="0072657B">
              <w:rPr>
                <w:b/>
                <w:noProof/>
              </w:rPr>
              <w:t xml:space="preserve">Načrtovana izterjava prispevka </w:t>
            </w:r>
            <w:r w:rsidRPr="0072657B">
              <w:rPr>
                <w:b/>
                <w:noProof/>
              </w:rPr>
              <w:t>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SI/2017/OB/0004</w:t>
            </w:r>
            <w:r>
              <w:rPr>
                <w:sz w:val="22"/>
              </w:rPr>
              <w:t xml:space="preserve"> - </w:t>
            </w:r>
            <w:r>
              <w:rPr>
                <w:noProof/>
                <w:sz w:val="22"/>
              </w:rPr>
              <w:t>IB.SO3.2.2-01A-Stroški vzdrževanja opreme in sistemov za nadzor državne meje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25.047,28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164.375,43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117.880,09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307.302,80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307.302,80</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SI/2017/OB/0005</w:t>
            </w:r>
            <w:r>
              <w:rPr>
                <w:sz w:val="22"/>
              </w:rPr>
              <w:t xml:space="preserve"> - </w:t>
            </w:r>
            <w:r>
              <w:rPr>
                <w:noProof/>
                <w:sz w:val="22"/>
              </w:rPr>
              <w:t>IB.SO3.2.2-02A-Stroški vzdrževanja videonadzornih sistemov na državni meji</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8.081,29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44.432,55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52.513,84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52.513,84</w:t>
            </w:r>
          </w:p>
        </w:tc>
      </w:tr>
      <w:tr w:rsidR="00691154" w:rsidTr="00EB2051">
        <w:tc>
          <w:tcPr>
            <w:tcW w:w="0" w:type="auto"/>
            <w:shd w:val="clear" w:color="auto" w:fill="auto"/>
          </w:tcPr>
          <w:p w:rsidR="0090651B" w:rsidRDefault="00B341F2" w:rsidP="008A0424">
            <w:pPr>
              <w:spacing w:before="0" w:after="0"/>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SI/2017/OB/0006</w:t>
            </w:r>
            <w:r>
              <w:rPr>
                <w:sz w:val="22"/>
              </w:rPr>
              <w:t xml:space="preserve"> - </w:t>
            </w:r>
            <w:r>
              <w:rPr>
                <w:noProof/>
                <w:sz w:val="22"/>
              </w:rPr>
              <w:t xml:space="preserve">IB.SO3.2.3-01A-Vzdrževanje in nadgradnja operativnih zmogljivosti </w:t>
            </w:r>
            <w:r>
              <w:rPr>
                <w:noProof/>
                <w:sz w:val="22"/>
              </w:rPr>
              <w:lastRenderedPageBreak/>
              <w:t>na morju</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29.592,39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29.592,39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29.592,39</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SI/2017/OB/0007</w:t>
            </w:r>
            <w:r>
              <w:rPr>
                <w:sz w:val="22"/>
              </w:rPr>
              <w:t xml:space="preserve"> - </w:t>
            </w:r>
            <w:r>
              <w:rPr>
                <w:noProof/>
                <w:sz w:val="22"/>
              </w:rPr>
              <w:t>IB.SO3.2.4-01A-Upravljanje in vzdrževanje infrastrukture mejnih prehodov</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26.274,67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20.568,23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489,83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23.728,55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30.509,15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NPS-14.0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22.197,83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NPS-15.1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41.132,29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NPS-16.0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56.159,73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NPS-17.0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30.518,19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NPS-18.0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65.944,60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NPS-19.0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60.441,98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NPS-2.2</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28.061,92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10.254,10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NPS-24.0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6.278,87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NPS-25.0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7.865,78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lastRenderedPageBreak/>
              <w:t xml:space="preserve"> </w:t>
            </w:r>
            <w:r>
              <w:rPr>
                <w:noProof/>
              </w:rPr>
              <w:t>NPS-27.0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2.788,58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26.028,44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43.783,63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33.399,78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NPS-34.0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23.509,52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NPS-35.0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10.431,79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NPS-36.0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77.497,68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NPS-37.0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20.196,54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NPS-38.0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150.619,52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NPS-39.0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80.303,58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76.334,31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NPS-40.0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110.712,27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NPS-41.0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49.582,76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NPS-42.0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20.901,43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NPS-43.0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33.798,76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NPS-5.1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61.430,99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NPS-6.1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32.497,64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53.721,74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NPS-8.1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17.579,71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NPS-9.1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39.576,29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1.395.120,68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gridCol w:w="2143"/>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 xml:space="preserve">Kumulativni prispevek Unije, plačan od </w:t>
            </w:r>
            <w:r w:rsidRPr="0072657B">
              <w:rPr>
                <w:b/>
                <w:noProof/>
              </w:rPr>
              <w:t>začetka projekta</w:t>
            </w:r>
          </w:p>
        </w:tc>
        <w:tc>
          <w:tcPr>
            <w:tcW w:w="0" w:type="auto"/>
            <w:shd w:val="clear" w:color="auto" w:fill="auto"/>
          </w:tcPr>
          <w:p w:rsidR="0090651B" w:rsidRDefault="00B341F2" w:rsidP="008A0424">
            <w:pPr>
              <w:spacing w:before="0" w:after="0"/>
              <w:jc w:val="right"/>
            </w:pPr>
            <w:r>
              <w:rPr>
                <w:noProof/>
              </w:rPr>
              <w:t>1.395.120,68</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SI/2017/OV/0001</w:t>
            </w:r>
            <w:r>
              <w:rPr>
                <w:sz w:val="22"/>
              </w:rPr>
              <w:t xml:space="preserve"> - </w:t>
            </w:r>
            <w:r>
              <w:rPr>
                <w:noProof/>
                <w:sz w:val="22"/>
              </w:rPr>
              <w:t>IB.SO3.1.1-01A-Stroški plač</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NPS-2.2</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231.569,47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222.297,18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453.866,65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453.866,65</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IB.SO1.1.1-01A-Razvoj izboljšanega vizumskega informacijskega sistema</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12.063,09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NPS-4.1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12.116,12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24.179,21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24.179,21</w:t>
            </w:r>
          </w:p>
        </w:tc>
      </w:tr>
      <w:tr w:rsidR="00691154" w:rsidTr="00EB2051">
        <w:tc>
          <w:tcPr>
            <w:tcW w:w="0" w:type="auto"/>
            <w:shd w:val="clear" w:color="auto" w:fill="auto"/>
          </w:tcPr>
          <w:p w:rsidR="0090651B" w:rsidRDefault="00B341F2" w:rsidP="008A0424">
            <w:pPr>
              <w:spacing w:before="0" w:after="0"/>
            </w:pPr>
            <w:r w:rsidRPr="0072657B">
              <w:rPr>
                <w:b/>
                <w:noProof/>
              </w:rPr>
              <w:t xml:space="preserve">Načrtovana izterjava prispevka </w:t>
            </w:r>
            <w:r w:rsidRPr="0072657B">
              <w:rPr>
                <w:b/>
                <w:noProof/>
              </w:rPr>
              <w:t>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SI/2017/PR/0002</w:t>
            </w:r>
            <w:r>
              <w:rPr>
                <w:sz w:val="22"/>
              </w:rPr>
              <w:t xml:space="preserve"> - </w:t>
            </w:r>
            <w:r>
              <w:rPr>
                <w:noProof/>
                <w:sz w:val="22"/>
              </w:rPr>
              <w:t>IB.SO1.1.2-02A-Nakup opreme za odvzem prstnih odtisov</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115.290,00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115.290,00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lastRenderedPageBreak/>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 xml:space="preserve">Kumulativni prispevek </w:t>
            </w:r>
            <w:r w:rsidRPr="0072657B">
              <w:rPr>
                <w:b/>
                <w:noProof/>
              </w:rPr>
              <w:t>Unije, plačan od začetka projekta</w:t>
            </w:r>
          </w:p>
        </w:tc>
        <w:tc>
          <w:tcPr>
            <w:tcW w:w="0" w:type="auto"/>
            <w:shd w:val="clear" w:color="auto" w:fill="auto"/>
          </w:tcPr>
          <w:p w:rsidR="0090651B" w:rsidRDefault="00B341F2" w:rsidP="008A0424">
            <w:pPr>
              <w:spacing w:before="0" w:after="0"/>
              <w:jc w:val="right"/>
            </w:pPr>
            <w:r>
              <w:rPr>
                <w:noProof/>
              </w:rPr>
              <w:t>115.290,00</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SI/2017/PR/0003</w:t>
            </w:r>
            <w:r>
              <w:rPr>
                <w:sz w:val="22"/>
              </w:rPr>
              <w:t xml:space="preserve"> - </w:t>
            </w:r>
            <w:r>
              <w:rPr>
                <w:noProof/>
                <w:sz w:val="22"/>
              </w:rPr>
              <w:t xml:space="preserve">IB.SO1.1.3-01A-Nakup programskih komponent nacionalnega vizumskega </w:t>
            </w:r>
            <w:r>
              <w:rPr>
                <w:noProof/>
                <w:sz w:val="22"/>
              </w:rPr>
              <w:t>informacijskega sistema</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NPS-1.2</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42.515,61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45.528,66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79.975,54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98.136,55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NPS-5.1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32.682,76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298.839,12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298.839,12</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SI/2017/PR/0004</w:t>
            </w:r>
            <w:r>
              <w:rPr>
                <w:sz w:val="22"/>
              </w:rPr>
              <w:t xml:space="preserve"> - </w:t>
            </w:r>
            <w:r>
              <w:rPr>
                <w:noProof/>
                <w:sz w:val="22"/>
              </w:rPr>
              <w:t>IB.SO1.2.2-01A-Standardno konzularno usposabljanje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3.811,28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17.406,16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21.217,44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21.217,44</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lastRenderedPageBreak/>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SI/2017/PR/0005</w:t>
            </w:r>
            <w:r>
              <w:rPr>
                <w:sz w:val="22"/>
              </w:rPr>
              <w:t xml:space="preserve"> - </w:t>
            </w:r>
            <w:r>
              <w:rPr>
                <w:noProof/>
                <w:sz w:val="22"/>
              </w:rPr>
              <w:t>IB.SO2.1.3-01A-Nabava policijskih patruljnih čolnov za nadzorovanje morske meje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914.381,22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914.381,22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914.381,22</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Če projekt vključuje javna naročila za blago</w:t>
            </w:r>
            <w:r w:rsidRPr="0072657B">
              <w:rPr>
                <w:b/>
                <w:noProof/>
              </w:rPr>
              <w:t xml:space="preserve">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B341F2" w:rsidP="008A0424">
            <w:pPr>
              <w:spacing w:before="0" w:after="0"/>
              <w:jc w:val="right"/>
            </w:pPr>
            <w:r>
              <w:rPr>
                <w:noProof/>
              </w:rPr>
              <w:t>1</w:t>
            </w: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B341F2" w:rsidP="008A0424">
            <w:pPr>
              <w:spacing w:before="0" w:after="0"/>
              <w:jc w:val="right"/>
            </w:pPr>
            <w:r>
              <w:rPr>
                <w:noProof/>
              </w:rPr>
              <w:t>0</w:t>
            </w: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z objavo</w:t>
            </w:r>
          </w:p>
        </w:tc>
        <w:tc>
          <w:tcPr>
            <w:tcW w:w="0" w:type="auto"/>
            <w:shd w:val="clear" w:color="auto" w:fill="auto"/>
          </w:tcPr>
          <w:p w:rsidR="0090651B" w:rsidRDefault="00B341F2" w:rsidP="008A0424">
            <w:pPr>
              <w:spacing w:before="0" w:after="0"/>
              <w:jc w:val="right"/>
            </w:pPr>
            <w:r>
              <w:rPr>
                <w:noProof/>
              </w:rPr>
              <w:t>0</w:t>
            </w: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brez objave</w:t>
            </w:r>
          </w:p>
        </w:tc>
        <w:tc>
          <w:tcPr>
            <w:tcW w:w="0" w:type="auto"/>
            <w:shd w:val="clear" w:color="auto" w:fill="auto"/>
          </w:tcPr>
          <w:p w:rsidR="0090651B" w:rsidRDefault="00B341F2" w:rsidP="008A0424">
            <w:pPr>
              <w:spacing w:before="0" w:after="0"/>
              <w:jc w:val="right"/>
            </w:pPr>
            <w:r>
              <w:rPr>
                <w:noProof/>
              </w:rPr>
              <w:t>0</w:t>
            </w: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B341F2" w:rsidP="008A0424">
            <w:pPr>
              <w:spacing w:before="0" w:after="0"/>
              <w:jc w:val="right"/>
            </w:pPr>
            <w:r>
              <w:rPr>
                <w:noProof/>
              </w:rPr>
              <w:t>0</w:t>
            </w: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B341F2" w:rsidP="008A0424">
            <w:pPr>
              <w:spacing w:before="0" w:after="0"/>
              <w:jc w:val="right"/>
            </w:pPr>
            <w:r>
              <w:rPr>
                <w:noProof/>
              </w:rPr>
              <w:t>0</w:t>
            </w: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B341F2" w:rsidP="008A0424">
            <w:pPr>
              <w:spacing w:before="0" w:after="0"/>
              <w:jc w:val="center"/>
            </w:pPr>
            <w:r w:rsidRPr="0072657B">
              <w:rPr>
                <w:rFonts w:ascii="Wingdings" w:hAnsi="Wingdings" w:cs="Wingdings"/>
                <w:sz w:val="26"/>
                <w:szCs w:val="26"/>
                <w:lang w:eastAsia="en-GB"/>
              </w:rPr>
              <w:sym w:font="Wingdings" w:char="F0FC"/>
            </w: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 xml:space="preserve">Načrtovana izterjava </w:t>
            </w:r>
            <w:r w:rsidRPr="0072657B">
              <w:rPr>
                <w:b/>
                <w:noProof/>
              </w:rPr>
              <w:t>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SI/2017/PR/0006</w:t>
            </w:r>
            <w:r>
              <w:rPr>
                <w:sz w:val="22"/>
              </w:rPr>
              <w:t xml:space="preserve"> - </w:t>
            </w:r>
            <w:r>
              <w:rPr>
                <w:noProof/>
                <w:sz w:val="22"/>
              </w:rPr>
              <w:t>IB.SO2.1.6-01A-Dostop do komercialnih baz podatkov za potrebe mejne kontrole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prispevka Unije </w:t>
            </w:r>
            <w:r w:rsidRPr="00973D7F">
              <w:rPr>
                <w:b/>
                <w:noProof/>
                <w:sz w:val="22"/>
              </w:rPr>
              <w:t>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12.030,16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12.030,16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12.030,16</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lastRenderedPageBreak/>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SI/2017/PR/0007</w:t>
            </w:r>
            <w:r>
              <w:rPr>
                <w:sz w:val="22"/>
              </w:rPr>
              <w:t xml:space="preserve"> - </w:t>
            </w:r>
            <w:r>
              <w:rPr>
                <w:noProof/>
                <w:sz w:val="22"/>
              </w:rPr>
              <w:t xml:space="preserve">IB.SO2.3.1-01A-Nadaljnji razvoj </w:t>
            </w:r>
            <w:r>
              <w:rPr>
                <w:noProof/>
                <w:sz w:val="22"/>
              </w:rPr>
              <w:t>centrov za policijsko sodelovanje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2.474,84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3.933,50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6.408,34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gridCol w:w="1624"/>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6.408,34</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 xml:space="preserve">Znesek prispevka Unije, ki ga je </w:t>
            </w:r>
            <w:r w:rsidRPr="0072657B">
              <w:rPr>
                <w:b/>
                <w:noProof/>
              </w:rPr>
              <w:t>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SI/2017/PR/0008</w:t>
            </w:r>
            <w:r>
              <w:rPr>
                <w:sz w:val="22"/>
              </w:rPr>
              <w:t xml:space="preserve"> - </w:t>
            </w:r>
            <w:r>
              <w:rPr>
                <w:noProof/>
                <w:sz w:val="22"/>
              </w:rPr>
              <w:t>IB.SO2.4.1-01A-Organizacija in izvedba osnovnega usposabljanja za nadzornike državne meje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90.434,90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90.434,90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 xml:space="preserve">Kumulativni prispevek </w:t>
            </w:r>
            <w:r w:rsidRPr="0072657B">
              <w:rPr>
                <w:b/>
                <w:noProof/>
              </w:rPr>
              <w:t>Unije, plačan od začetka projekta</w:t>
            </w:r>
          </w:p>
        </w:tc>
        <w:tc>
          <w:tcPr>
            <w:tcW w:w="0" w:type="auto"/>
            <w:shd w:val="clear" w:color="auto" w:fill="auto"/>
          </w:tcPr>
          <w:p w:rsidR="0090651B" w:rsidRDefault="00B341F2" w:rsidP="008A0424">
            <w:pPr>
              <w:spacing w:before="0" w:after="0"/>
              <w:jc w:val="right"/>
            </w:pPr>
            <w:r>
              <w:rPr>
                <w:noProof/>
              </w:rPr>
              <w:t>90.434,90</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SI/2017/PR/0009</w:t>
            </w:r>
            <w:r>
              <w:rPr>
                <w:sz w:val="22"/>
              </w:rPr>
              <w:t xml:space="preserve"> - </w:t>
            </w:r>
            <w:r>
              <w:rPr>
                <w:noProof/>
                <w:sz w:val="22"/>
              </w:rPr>
              <w:t>IB.SO2.4.2-01A-Jezikovni tečaji</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9.382,05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9.382,05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gridCol w:w="1624"/>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9.382,05</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SI/2017/PR/0010</w:t>
            </w:r>
            <w:r>
              <w:rPr>
                <w:sz w:val="22"/>
              </w:rPr>
              <w:t xml:space="preserve"> - </w:t>
            </w:r>
            <w:r>
              <w:rPr>
                <w:noProof/>
                <w:sz w:val="22"/>
              </w:rPr>
              <w:t>IB.SO2.4.4-01A-Oprema za usposabljanje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18.569,92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18.569,92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w:t>
      </w:r>
      <w:r>
        <w:rPr>
          <w:noProof/>
        </w:rPr>
        <w:t>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18.569,92</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Če projekt vključuje javna naročila za blago in storitve v vrednosti =&gt; 134 000 EUR ali</w:t>
            </w:r>
            <w:r w:rsidRPr="0072657B">
              <w:rPr>
                <w:b/>
                <w:noProof/>
              </w:rPr>
              <w:t xml:space="preserve">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Default="00B341F2" w:rsidP="008A0424">
            <w:pPr>
              <w:spacing w:before="0" w:after="0"/>
              <w:jc w:val="left"/>
            </w:pPr>
            <w:r w:rsidRPr="0072657B">
              <w:rPr>
                <w:b/>
                <w:noProof/>
              </w:rPr>
              <w:t xml:space="preserve">Ali </w:t>
            </w:r>
            <w:r w:rsidRPr="0072657B">
              <w:rPr>
                <w:b/>
                <w:noProof/>
              </w:rPr>
              <w:t>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 xml:space="preserve">Znesek prispevka Unije, ki ga je treba </w:t>
            </w:r>
            <w:r w:rsidRPr="0072657B">
              <w:rPr>
                <w:b/>
                <w:noProof/>
              </w:rPr>
              <w:t>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SI/2017/PR/0011</w:t>
            </w:r>
            <w:r>
              <w:rPr>
                <w:sz w:val="22"/>
              </w:rPr>
              <w:t xml:space="preserve"> - </w:t>
            </w:r>
            <w:r>
              <w:rPr>
                <w:noProof/>
                <w:sz w:val="22"/>
              </w:rPr>
              <w:t>IB.SO2.4.6-01A-Nabava opreme za temeljito preiskavo vozil</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Ali je </w:t>
            </w:r>
            <w:r w:rsidRPr="00973D7F">
              <w:rPr>
                <w:b/>
                <w:noProof/>
                <w:sz w:val="22"/>
              </w:rPr>
              <w:t>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132.088,43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132.088,43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132.088,43</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SI/2017/PR/0012</w:t>
            </w:r>
            <w:r>
              <w:rPr>
                <w:sz w:val="22"/>
              </w:rPr>
              <w:t xml:space="preserve"> - </w:t>
            </w:r>
            <w:r>
              <w:rPr>
                <w:noProof/>
                <w:sz w:val="22"/>
              </w:rPr>
              <w:t>IB.SO2.5.1-03A-Nakup rentgenov za preglede pri nadzoru meje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122.641,73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122.641,73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122.641,73</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w:t>
            </w:r>
            <w:r w:rsidRPr="0072657B">
              <w:rPr>
                <w:b/>
                <w:noProof/>
              </w:rPr>
              <w:t xml:space="preserve"> vrsto 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Default="00B341F2" w:rsidP="008A0424">
            <w:pPr>
              <w:spacing w:before="0" w:after="0"/>
              <w:jc w:val="left"/>
            </w:pPr>
            <w:r w:rsidRPr="0072657B">
              <w:rPr>
                <w:b/>
                <w:noProof/>
              </w:rPr>
              <w:t xml:space="preserve">Ali je nakup opreme (v skupni vrednosti &gt; 10 000 EUR za vsak kos) vključen v ta </w:t>
            </w:r>
            <w:r w:rsidRPr="0072657B">
              <w:rPr>
                <w:b/>
                <w:noProof/>
              </w:rPr>
              <w:t>projekt?</w:t>
            </w:r>
          </w:p>
        </w:tc>
        <w:tc>
          <w:tcPr>
            <w:tcW w:w="0" w:type="auto"/>
            <w:shd w:val="clear" w:color="auto" w:fill="auto"/>
          </w:tcPr>
          <w:p w:rsidR="0090651B" w:rsidRDefault="00B341F2" w:rsidP="008A0424">
            <w:pPr>
              <w:spacing w:before="0" w:after="0"/>
              <w:jc w:val="center"/>
            </w:pPr>
            <w:r w:rsidRPr="0072657B">
              <w:rPr>
                <w:rFonts w:ascii="Wingdings" w:hAnsi="Wingdings" w:cs="Wingdings"/>
                <w:sz w:val="26"/>
                <w:szCs w:val="26"/>
                <w:lang w:eastAsia="en-GB"/>
              </w:rPr>
              <w:sym w:font="Wingdings" w:char="F0FC"/>
            </w: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SI/2017/PR/0013</w:t>
            </w:r>
            <w:r>
              <w:rPr>
                <w:sz w:val="22"/>
              </w:rPr>
              <w:t xml:space="preserve"> - </w:t>
            </w:r>
            <w:r>
              <w:rPr>
                <w:noProof/>
                <w:sz w:val="22"/>
              </w:rPr>
              <w:t>IB.SO2.6.1-01A-Zamenjava opreme na MP z namenom zagotavljanja schengenskih standardov</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lastRenderedPageBreak/>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6.560,67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8.501,56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13.250,59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102.284,09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130.596,91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 xml:space="preserve">Kumulativni prispevek Unije, </w:t>
            </w:r>
            <w:r w:rsidRPr="0072657B">
              <w:rPr>
                <w:b/>
                <w:noProof/>
              </w:rPr>
              <w:t>plačan od začetka projekta</w:t>
            </w:r>
          </w:p>
        </w:tc>
        <w:tc>
          <w:tcPr>
            <w:tcW w:w="0" w:type="auto"/>
            <w:shd w:val="clear" w:color="auto" w:fill="auto"/>
          </w:tcPr>
          <w:p w:rsidR="0090651B" w:rsidRDefault="00B341F2" w:rsidP="008A0424">
            <w:pPr>
              <w:spacing w:before="0" w:after="0"/>
              <w:jc w:val="right"/>
            </w:pPr>
            <w:r>
              <w:rPr>
                <w:noProof/>
              </w:rPr>
              <w:t>130.596,91</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SI/2017/PR/0014</w:t>
            </w:r>
            <w:r>
              <w:rPr>
                <w:sz w:val="22"/>
              </w:rPr>
              <w:t xml:space="preserve"> - </w:t>
            </w:r>
            <w:r>
              <w:rPr>
                <w:noProof/>
                <w:sz w:val="22"/>
              </w:rPr>
              <w:t>IB.SO2.6.3-01A-Nabava opreme potrebne za ohranitev schengenskih standardov</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16.932,39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16.932,39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91154" w:rsidTr="00EB2051">
        <w:tc>
          <w:tcPr>
            <w:tcW w:w="0" w:type="auto"/>
            <w:shd w:val="clear" w:color="auto" w:fill="auto"/>
          </w:tcPr>
          <w:p w:rsidR="0090651B" w:rsidRPr="0072657B" w:rsidRDefault="00B341F2"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16.932,39</w:t>
            </w:r>
          </w:p>
        </w:tc>
      </w:tr>
      <w:tr w:rsidR="00691154" w:rsidTr="00EB2051">
        <w:tc>
          <w:tcPr>
            <w:tcW w:w="0" w:type="auto"/>
            <w:shd w:val="clear" w:color="auto" w:fill="auto"/>
          </w:tcPr>
          <w:p w:rsidR="0090651B" w:rsidRDefault="00B341F2"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SI/2017/PR/0015</w:t>
            </w:r>
            <w:r>
              <w:rPr>
                <w:sz w:val="22"/>
              </w:rPr>
              <w:t xml:space="preserve"> - </w:t>
            </w:r>
            <w:r>
              <w:rPr>
                <w:noProof/>
                <w:sz w:val="22"/>
              </w:rPr>
              <w:t>IP.SO5.1.1-01A-Elektronski dostop do podatkovnih baz</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59.740,47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59.740,47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59.740,47</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Unije, plačan </w:t>
            </w:r>
            <w:r w:rsidRPr="00F034CC">
              <w:rPr>
                <w:b/>
                <w:noProof/>
                <w:sz w:val="22"/>
                <w:szCs w:val="22"/>
              </w:rPr>
              <w:t>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 xml:space="preserve">Načrtovana izterjava prispevka </w:t>
            </w:r>
            <w:r w:rsidRPr="00F034CC">
              <w:rPr>
                <w:b/>
                <w:noProof/>
                <w:sz w:val="22"/>
                <w:szCs w:val="22"/>
              </w:rPr>
              <w:t>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SI/2017/PR/0016</w:t>
            </w:r>
            <w:r>
              <w:rPr>
                <w:sz w:val="22"/>
              </w:rPr>
              <w:t xml:space="preserve"> - </w:t>
            </w:r>
            <w:r>
              <w:rPr>
                <w:noProof/>
                <w:sz w:val="22"/>
              </w:rPr>
              <w:t>IP.SO5.1.1-02A-Prenova informacijskega sistema s področja kriminalitete (ISPK)</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150.448,18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150.448,18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150.448,18</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w:t>
            </w:r>
            <w:r w:rsidRPr="00F034CC">
              <w:rPr>
                <w:b/>
                <w:noProof/>
                <w:sz w:val="22"/>
                <w:szCs w:val="22"/>
              </w:rPr>
              <w: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SI/2017/PR/0017</w:t>
            </w:r>
            <w:r>
              <w:rPr>
                <w:sz w:val="22"/>
              </w:rPr>
              <w:t xml:space="preserve"> - </w:t>
            </w:r>
            <w:r>
              <w:rPr>
                <w:noProof/>
                <w:sz w:val="22"/>
              </w:rPr>
              <w:t>IP.SO5.1.1-03A-Preprečevanje delov. org. kriminalnih združb, ki tihotapijo nevarne snovi</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NPS-1.2</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83.046,86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83.046,86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83.046,86</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w:t>
            </w:r>
            <w:r w:rsidRPr="00F034CC">
              <w:rPr>
                <w:b/>
                <w:noProof/>
                <w:sz w:val="22"/>
                <w:szCs w:val="22"/>
              </w:rPr>
              <w:t>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 xml:space="preserve">Načrtovana izterjava </w:t>
            </w:r>
            <w:r w:rsidRPr="00F034CC">
              <w:rPr>
                <w:b/>
                <w:noProof/>
                <w:sz w:val="22"/>
                <w:szCs w:val="22"/>
              </w:rPr>
              <w:t>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SI/2017/PR/0018</w:t>
            </w:r>
            <w:r>
              <w:rPr>
                <w:sz w:val="22"/>
              </w:rPr>
              <w:t xml:space="preserve"> - </w:t>
            </w:r>
            <w:r>
              <w:rPr>
                <w:noProof/>
                <w:sz w:val="22"/>
              </w:rPr>
              <w:t>IP.SO5.1.1-05A-Nakup hidravličnega sistema za nasilno odpiranje protivlomnih vrat</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49.140,04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49.140,04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49.140,04</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izdanih za vsako </w:t>
            </w:r>
            <w:r w:rsidRPr="0072657B">
              <w:rPr>
                <w:b/>
                <w:noProof/>
              </w:rPr>
              <w:t>vrsto 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Default="00B341F2" w:rsidP="008A0424">
            <w:pPr>
              <w:spacing w:before="0" w:after="0"/>
              <w:jc w:val="left"/>
            </w:pPr>
            <w:r w:rsidRPr="0072657B">
              <w:rPr>
                <w:b/>
                <w:noProof/>
              </w:rPr>
              <w:t xml:space="preserve">Ali je nakup opreme (v skupni vrednosti &gt; 10 000 EUR za vsak </w:t>
            </w:r>
            <w:r w:rsidRPr="0072657B">
              <w:rPr>
                <w:b/>
                <w:noProof/>
              </w:rPr>
              <w:t>kos) vključen v ta projekt?</w:t>
            </w:r>
          </w:p>
        </w:tc>
        <w:tc>
          <w:tcPr>
            <w:tcW w:w="0" w:type="auto"/>
            <w:shd w:val="clear" w:color="auto" w:fill="auto"/>
          </w:tcPr>
          <w:p w:rsidR="0090651B" w:rsidRDefault="00B341F2" w:rsidP="008A0424">
            <w:pPr>
              <w:spacing w:before="0" w:after="0"/>
              <w:jc w:val="center"/>
            </w:pPr>
            <w:r w:rsidRPr="0072657B">
              <w:rPr>
                <w:rFonts w:ascii="Wingdings" w:hAnsi="Wingdings" w:cs="Wingdings"/>
                <w:sz w:val="26"/>
                <w:szCs w:val="26"/>
                <w:lang w:eastAsia="en-GB"/>
              </w:rPr>
              <w:sym w:font="Wingdings" w:char="F0FC"/>
            </w: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SI/2017/PR/0019</w:t>
            </w:r>
            <w:r>
              <w:rPr>
                <w:sz w:val="22"/>
              </w:rPr>
              <w:t xml:space="preserve"> - </w:t>
            </w:r>
            <w:r>
              <w:rPr>
                <w:noProof/>
                <w:sz w:val="22"/>
              </w:rPr>
              <w:t>IP.SO5.1.1-06A-Materialno tehnična podpora enotam kriminalistične policije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lastRenderedPageBreak/>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12.631,42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5.796,25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18.427,67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18.427,67</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SI/2017/PR/0020</w:t>
            </w:r>
            <w:r>
              <w:rPr>
                <w:sz w:val="22"/>
              </w:rPr>
              <w:t xml:space="preserve"> - </w:t>
            </w:r>
            <w:r>
              <w:rPr>
                <w:noProof/>
                <w:sz w:val="22"/>
              </w:rPr>
              <w:t>IP.SO5.1.2-02A-Nakup opreme za izvajanja ukrepov tajnega opazovanja</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33.048,27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33.048,27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33.048,27</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SI/2017/PR/0021</w:t>
            </w:r>
            <w:r>
              <w:rPr>
                <w:sz w:val="22"/>
              </w:rPr>
              <w:t xml:space="preserve"> - </w:t>
            </w:r>
            <w:r>
              <w:rPr>
                <w:noProof/>
                <w:sz w:val="22"/>
              </w:rPr>
              <w:t>IP.SO5.1.3-01A-Razvoj specializiranih področij digitalne forenzike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25.144,85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25.144,85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25.144,85</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Unije, plačan za ta </w:t>
            </w:r>
            <w:r w:rsidRPr="00F034CC">
              <w:rPr>
                <w:b/>
                <w:noProof/>
                <w:sz w:val="22"/>
                <w:szCs w:val="22"/>
              </w:rPr>
              <w:t>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SI/2017/PR/0022</w:t>
            </w:r>
            <w:r>
              <w:rPr>
                <w:sz w:val="22"/>
              </w:rPr>
              <w:t xml:space="preserve"> - </w:t>
            </w:r>
            <w:r>
              <w:rPr>
                <w:noProof/>
                <w:sz w:val="22"/>
              </w:rPr>
              <w:t>IP.SO5.1.3-02A-Informacijski sistem za shranjevanje in preiskovanje podatkov</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47.616,26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3.837,77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51.454,03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51.454,03</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Ta projekt je povezan s </w:t>
            </w:r>
            <w:r w:rsidRPr="00F034CC">
              <w:rPr>
                <w:b/>
                <w:noProof/>
                <w:sz w:val="22"/>
                <w:szCs w:val="22"/>
              </w:rPr>
              <w:t>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SI/2017/PR/0023</w:t>
            </w:r>
            <w:r>
              <w:rPr>
                <w:sz w:val="22"/>
              </w:rPr>
              <w:t xml:space="preserve"> - </w:t>
            </w:r>
            <w:r>
              <w:rPr>
                <w:noProof/>
                <w:sz w:val="22"/>
              </w:rPr>
              <w:t>IP.SO5.1.6-01A-Nabava</w:t>
            </w:r>
            <w:r>
              <w:rPr>
                <w:noProof/>
                <w:sz w:val="22"/>
              </w:rPr>
              <w:t xml:space="preserve"> opreme za identifikacijo prepovedanih drog</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70.260,51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70.260,51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w:t>
      </w:r>
      <w:r>
        <w:rPr>
          <w:noProof/>
        </w:rPr>
        <w:t>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70.260,51</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w:t>
            </w:r>
            <w:r w:rsidRPr="00F034CC">
              <w:rPr>
                <w:b/>
                <w:noProof/>
                <w:sz w:val="22"/>
                <w:szCs w:val="22"/>
              </w:rPr>
              <w:t>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w:t>
            </w:r>
            <w:r w:rsidRPr="00F034CC">
              <w:rPr>
                <w:b/>
                <w:noProof/>
                <w:sz w:val="22"/>
                <w:szCs w:val="22"/>
              </w:rPr>
              <w:t xml:space="preserve">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SI/2017/PR/0024</w:t>
            </w:r>
            <w:r>
              <w:rPr>
                <w:sz w:val="22"/>
              </w:rPr>
              <w:t xml:space="preserve"> - </w:t>
            </w:r>
            <w:r>
              <w:rPr>
                <w:noProof/>
                <w:sz w:val="22"/>
              </w:rPr>
              <w:t>IP.SO5.2.2-01A-Napotitev uradnika za zvezo v Europol</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95.557,55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95.557,55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95.557,55</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w:t>
            </w:r>
            <w:r w:rsidRPr="00F034CC">
              <w:rPr>
                <w:b/>
                <w:noProof/>
                <w:sz w:val="22"/>
                <w:szCs w:val="22"/>
              </w:rPr>
              <w:t>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SI/2017/PR/0025</w:t>
            </w:r>
            <w:r>
              <w:rPr>
                <w:sz w:val="22"/>
              </w:rPr>
              <w:t xml:space="preserve"> - </w:t>
            </w:r>
            <w:r>
              <w:rPr>
                <w:noProof/>
                <w:sz w:val="22"/>
              </w:rPr>
              <w:t>IP.SO5.2.3-01A-Nadgradnja strojne in programske opreme za potrebe SMPS</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lastRenderedPageBreak/>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22.423,20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22.423,20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22.423,20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w:t>
            </w:r>
            <w:r w:rsidRPr="00F034CC">
              <w:rPr>
                <w:b/>
                <w:noProof/>
                <w:sz w:val="22"/>
                <w:szCs w:val="22"/>
              </w:rPr>
              <w:t>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SI/2017/PR/0026</w:t>
            </w:r>
            <w:r>
              <w:rPr>
                <w:sz w:val="22"/>
              </w:rPr>
              <w:t xml:space="preserve"> - </w:t>
            </w:r>
            <w:r>
              <w:rPr>
                <w:noProof/>
                <w:sz w:val="22"/>
              </w:rPr>
              <w:t>IP.SO5.2.4-01A-Prenova statistike - KRIM</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81.900,00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81.900,00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81.900,00</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 xml:space="preserve">Če projekt vključuje javna naročila za blago in storitve </w:t>
            </w:r>
            <w:r w:rsidRPr="0072657B">
              <w:rPr>
                <w:b/>
                <w:noProof/>
              </w:rPr>
              <w:t>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81.900,00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Ta projekt je povezan s tretjimi državami ali je v tretjih državah, ki </w:t>
            </w:r>
            <w:r w:rsidRPr="00F034CC">
              <w:rPr>
                <w:b/>
                <w:noProof/>
                <w:sz w:val="22"/>
                <w:szCs w:val="22"/>
              </w:rPr>
              <w:t>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Načrtovana izterjava prispevka U</w:t>
            </w:r>
            <w:r w:rsidRPr="0072657B">
              <w:rPr>
                <w:b/>
                <w:noProof/>
              </w:rPr>
              <w:t>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SI/2017/PR/0027</w:t>
            </w:r>
            <w:r>
              <w:rPr>
                <w:sz w:val="22"/>
              </w:rPr>
              <w:t xml:space="preserve"> - </w:t>
            </w:r>
            <w:r>
              <w:rPr>
                <w:noProof/>
                <w:sz w:val="22"/>
              </w:rPr>
              <w:t>IP.SO5.3.1-02A-Sodelovanje na konferencah/skupnih usposabljanjih za mobilne kriminaliste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w:t>
            </w:r>
            <w:r w:rsidRPr="00973D7F">
              <w:rPr>
                <w:b/>
                <w:noProof/>
                <w:sz w:val="22"/>
              </w:rPr>
              <w:t xml:space="preserv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1.456,39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1.456,39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1.456,39</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Ta projekt je povezan s </w:t>
            </w:r>
            <w:r w:rsidRPr="00F034CC">
              <w:rPr>
                <w:b/>
                <w:noProof/>
                <w:sz w:val="22"/>
                <w:szCs w:val="22"/>
              </w:rPr>
              <w:t>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SI/2017/PR/0028</w:t>
            </w:r>
            <w:r>
              <w:rPr>
                <w:sz w:val="22"/>
              </w:rPr>
              <w:t xml:space="preserve"> - </w:t>
            </w:r>
            <w:r>
              <w:rPr>
                <w:noProof/>
                <w:sz w:val="22"/>
              </w:rPr>
              <w:t>IP.SO5.3.1-05A-Sodelovanje z državami Z. Balkana pri usposabljanju za tajno delovanje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45.334,51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45.334,51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45.334,51</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w:t>
            </w:r>
            <w:r w:rsidRPr="00F034CC">
              <w:rPr>
                <w:b/>
                <w:noProof/>
                <w:sz w:val="22"/>
                <w:szCs w:val="22"/>
              </w:rPr>
              <w:t>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 xml:space="preserve">Načrtovana izterjava </w:t>
            </w:r>
            <w:r w:rsidRPr="00F034CC">
              <w:rPr>
                <w:b/>
                <w:noProof/>
                <w:sz w:val="22"/>
                <w:szCs w:val="22"/>
              </w:rPr>
              <w:t>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SI/2017/PR/0029</w:t>
            </w:r>
            <w:r>
              <w:rPr>
                <w:sz w:val="22"/>
              </w:rPr>
              <w:t xml:space="preserve"> - </w:t>
            </w:r>
            <w:r>
              <w:rPr>
                <w:noProof/>
                <w:sz w:val="22"/>
              </w:rPr>
              <w:t xml:space="preserve">IP.SO5.3.2-02A-Usposabljanja za pridobivanje spec. strokovnih znanj </w:t>
            </w:r>
            <w:r>
              <w:rPr>
                <w:noProof/>
                <w:sz w:val="22"/>
              </w:rPr>
              <w:lastRenderedPageBreak/>
              <w:t>pri zunanjih ustanovah</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14.680,04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14.680,04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14.680,04</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w:t>
            </w:r>
            <w:r w:rsidRPr="00F034CC">
              <w:rPr>
                <w:b/>
                <w:noProof/>
                <w:sz w:val="22"/>
                <w:szCs w:val="22"/>
              </w:rPr>
              <w:t>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SI/2017/PR/0030</w:t>
            </w:r>
            <w:r>
              <w:rPr>
                <w:sz w:val="22"/>
              </w:rPr>
              <w:t xml:space="preserve"> - </w:t>
            </w:r>
            <w:r>
              <w:rPr>
                <w:noProof/>
                <w:sz w:val="22"/>
              </w:rPr>
              <w:t>IP.SO5.3.4-02A-Specialistična usposabljanja na področju digitalne forenzike</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87.793,87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B341F2"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87.793,87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91154" w:rsidTr="00EB2051">
        <w:tc>
          <w:tcPr>
            <w:tcW w:w="0" w:type="auto"/>
            <w:shd w:val="clear" w:color="auto" w:fill="auto"/>
          </w:tcPr>
          <w:p w:rsidR="0090651B" w:rsidRPr="00F034CC" w:rsidRDefault="00B341F2"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87.793,87</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Unije, plačan za </w:t>
            </w:r>
            <w:r w:rsidRPr="00F034CC">
              <w:rPr>
                <w:b/>
                <w:noProof/>
                <w:sz w:val="22"/>
                <w:szCs w:val="22"/>
              </w:rPr>
              <w:t>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Pr="00F034CC" w:rsidRDefault="00B341F2"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SI/2017/PR/0031</w:t>
            </w:r>
            <w:r>
              <w:rPr>
                <w:sz w:val="22"/>
              </w:rPr>
              <w:t xml:space="preserve"> - </w:t>
            </w:r>
            <w:r>
              <w:rPr>
                <w:noProof/>
                <w:sz w:val="22"/>
              </w:rPr>
              <w:t>IP.SO6.5.1-01A-Nadgradnja in posodobitev multimedijskega sistema NCKU - soba DOŠO</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75.639,19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75.639,19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75.639,19</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izdanih za vsako vrsto </w:t>
            </w:r>
            <w:r w:rsidRPr="0072657B">
              <w:rPr>
                <w:b/>
                <w:noProof/>
              </w:rPr>
              <w:t>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Unije, plačan za ta projekt za vzdrževanje informacijskih </w:t>
            </w:r>
            <w:r w:rsidRPr="00F034CC">
              <w:rPr>
                <w:b/>
                <w:noProof/>
                <w:sz w:val="22"/>
                <w:szCs w:val="22"/>
              </w:rPr>
              <w:t>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opreme (v skupni vrednosti &gt; 10 000 EUR za vsak kos) vključen v ta</w:t>
            </w:r>
            <w:r w:rsidRPr="0072657B">
              <w:rPr>
                <w:b/>
                <w:noProof/>
              </w:rPr>
              <w:t xml:space="preserve"> projekt?</w:t>
            </w:r>
          </w:p>
        </w:tc>
        <w:tc>
          <w:tcPr>
            <w:tcW w:w="0" w:type="auto"/>
            <w:shd w:val="clear" w:color="auto" w:fill="auto"/>
          </w:tcPr>
          <w:p w:rsidR="0090651B" w:rsidRDefault="00B341F2" w:rsidP="008A0424">
            <w:pPr>
              <w:spacing w:before="0" w:after="0"/>
              <w:jc w:val="center"/>
            </w:pPr>
            <w:r w:rsidRPr="0072657B">
              <w:rPr>
                <w:rFonts w:ascii="Wingdings" w:hAnsi="Wingdings" w:cs="Wingdings"/>
                <w:sz w:val="26"/>
                <w:szCs w:val="26"/>
                <w:lang w:eastAsia="en-GB"/>
              </w:rPr>
              <w:sym w:font="Wingdings" w:char="F0FC"/>
            </w: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SI/2017/PR/0032</w:t>
            </w:r>
            <w:r>
              <w:rPr>
                <w:sz w:val="22"/>
              </w:rPr>
              <w:t xml:space="preserve"> - </w:t>
            </w:r>
            <w:r>
              <w:rPr>
                <w:noProof/>
                <w:sz w:val="22"/>
              </w:rPr>
              <w:t>IP.SO6.5.1-02A-Nadgradnja in posodobitev multimedijskega sistema NCKU - predsedniška soba</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82.900,60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82.900,60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82.900,60</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lastRenderedPageBreak/>
              <w:t>Postopek s pogajanji z objavo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brez obj</w:t>
            </w:r>
            <w:r>
              <w:rPr>
                <w:b/>
                <w:noProof/>
              </w:rPr>
              <w:t>ave</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B341F2" w:rsidP="008A0424">
            <w:pPr>
              <w:spacing w:before="0" w:after="0"/>
              <w:jc w:val="center"/>
            </w:pPr>
            <w:r w:rsidRPr="0072657B">
              <w:rPr>
                <w:rFonts w:ascii="Wingdings" w:hAnsi="Wingdings" w:cs="Wingdings"/>
                <w:sz w:val="26"/>
                <w:szCs w:val="26"/>
                <w:lang w:eastAsia="en-GB"/>
              </w:rPr>
              <w:sym w:font="Wingdings" w:char="F0FC"/>
            </w: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SI/2017/PR/0033</w:t>
            </w:r>
            <w:r>
              <w:rPr>
                <w:sz w:val="22"/>
              </w:rPr>
              <w:t xml:space="preserve"> - </w:t>
            </w:r>
            <w:r>
              <w:rPr>
                <w:noProof/>
                <w:sz w:val="22"/>
              </w:rPr>
              <w:t>IP.SO6.5.2-01A-Nadgradnja in posodobitev IKT štabne sobe za upravljanje in vodenje COMASIR</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46.551,18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46.551,18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46.551,18</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w:t>
            </w:r>
            <w:r w:rsidRPr="0072657B">
              <w:rPr>
                <w:b/>
                <w:noProof/>
              </w:rPr>
              <w:t xml:space="preserve"> vsako vrsto 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Default="00B341F2" w:rsidP="008A0424">
            <w:pPr>
              <w:spacing w:before="0" w:after="0"/>
              <w:jc w:val="left"/>
            </w:pPr>
            <w:r w:rsidRPr="0072657B">
              <w:rPr>
                <w:b/>
                <w:noProof/>
              </w:rPr>
              <w:t xml:space="preserve">Ali je nakup opreme (v skupni vrednosti &gt; 10 000 EUR za vsak </w:t>
            </w:r>
            <w:r w:rsidRPr="0072657B">
              <w:rPr>
                <w:b/>
                <w:noProof/>
              </w:rPr>
              <w:t>kos)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SI/2017/PR/0034</w:t>
            </w:r>
            <w:r>
              <w:rPr>
                <w:sz w:val="22"/>
              </w:rPr>
              <w:t xml:space="preserve"> - </w:t>
            </w:r>
            <w:r>
              <w:rPr>
                <w:noProof/>
                <w:sz w:val="22"/>
              </w:rPr>
              <w:t>IP.SO6.6.1-01A-Nadgradnja informacijskega sistema kriznega upravljanja</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49.194,30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49.194,30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49.194,30</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w:t>
            </w:r>
            <w:r w:rsidRPr="00F034CC">
              <w:rPr>
                <w:b/>
                <w:noProof/>
                <w:sz w:val="22"/>
                <w:szCs w:val="22"/>
              </w:rPr>
              <w:t xml:space="preserv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Pr="00132C5C" w:rsidRDefault="00B341F2"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SI/2017/PR/0035</w:t>
            </w:r>
            <w:r>
              <w:rPr>
                <w:sz w:val="22"/>
              </w:rPr>
              <w:t xml:space="preserve"> - </w:t>
            </w:r>
            <w:r>
              <w:rPr>
                <w:noProof/>
                <w:sz w:val="22"/>
              </w:rPr>
              <w:t>IP.SO6.6.2-01A-Razvoj zmogljivosti za vključitev geolociranih 2D in 3D podatkov v 3D-GIS</w:t>
            </w:r>
          </w:p>
        </w:tc>
      </w:tr>
    </w:tbl>
    <w:p w:rsidR="0090651B" w:rsidRDefault="0090651B" w:rsidP="008A0424">
      <w:pPr>
        <w:pStyle w:val="Text1"/>
        <w:spacing w:before="0" w:after="0"/>
        <w:ind w:left="0"/>
        <w:rPr>
          <w:b/>
        </w:rPr>
      </w:pPr>
    </w:p>
    <w:p w:rsidR="0090651B" w:rsidRDefault="00B341F2"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91154" w:rsidTr="00EB2051">
        <w:trPr>
          <w:trHeight w:val="684"/>
          <w:tblHeader/>
        </w:trPr>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B341F2"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B341F2"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B341F2" w:rsidP="008A0424">
            <w:pPr>
              <w:pStyle w:val="Text1"/>
              <w:spacing w:before="0" w:after="0"/>
              <w:ind w:left="0"/>
              <w:jc w:val="left"/>
              <w:rPr>
                <w:b/>
                <w:sz w:val="22"/>
              </w:rPr>
            </w:pPr>
            <w:r w:rsidRPr="00973D7F">
              <w:rPr>
                <w:b/>
                <w:noProof/>
                <w:sz w:val="22"/>
              </w:rPr>
              <w:t>Ali je to končno plačilo?</w:t>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26401E">
              <w:rPr>
                <w:noProof/>
                <w:color w:val="000000"/>
                <w:sz w:val="22"/>
              </w:rPr>
              <w:t>41.514,00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B341F2" w:rsidP="008A0424">
            <w:pPr>
              <w:pStyle w:val="Text1"/>
              <w:spacing w:before="0" w:after="0"/>
              <w:ind w:left="0"/>
              <w:jc w:val="center"/>
            </w:pPr>
            <w:r>
              <w:rPr>
                <w:rFonts w:ascii="Wingdings" w:hAnsi="Wingdings" w:cs="Wingdings"/>
                <w:sz w:val="26"/>
                <w:szCs w:val="26"/>
                <w:lang w:eastAsia="en-GB"/>
              </w:rPr>
              <w:sym w:font="Wingdings" w:char="F0FC"/>
            </w:r>
          </w:p>
        </w:tc>
      </w:tr>
      <w:tr w:rsidR="00691154" w:rsidTr="00D579F5">
        <w:trPr>
          <w:trHeight w:val="454"/>
        </w:trPr>
        <w:tc>
          <w:tcPr>
            <w:tcW w:w="0" w:type="auto"/>
            <w:shd w:val="clear" w:color="auto" w:fill="auto"/>
          </w:tcPr>
          <w:p w:rsidR="0090651B" w:rsidRPr="008D3E2D" w:rsidRDefault="00B341F2"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B341F2" w:rsidP="008A0424">
            <w:pPr>
              <w:pStyle w:val="Text1"/>
              <w:spacing w:before="0" w:after="0"/>
              <w:ind w:left="0"/>
              <w:jc w:val="right"/>
              <w:rPr>
                <w:color w:val="000000"/>
                <w:sz w:val="22"/>
              </w:rPr>
            </w:pPr>
            <w:r w:rsidRPr="00973D7F">
              <w:rPr>
                <w:b/>
                <w:noProof/>
                <w:color w:val="000000"/>
                <w:sz w:val="22"/>
              </w:rPr>
              <w:t>41.514,00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B341F2"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B341F2"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B341F2" w:rsidP="008A0424">
            <w:pPr>
              <w:spacing w:before="0" w:after="0"/>
              <w:jc w:val="right"/>
            </w:pPr>
            <w:r>
              <w:rPr>
                <w:noProof/>
              </w:rPr>
              <w:t>41.514,00</w:t>
            </w: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w:t>
            </w:r>
            <w:r w:rsidRPr="0072657B">
              <w:rPr>
                <w:b/>
                <w:noProof/>
              </w:rPr>
              <w:t>izdanih za vsako vrsto postopka:</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lastRenderedPageBreak/>
              <w:t>Postopek s pogajanji z objavo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72657B" w:rsidRDefault="00B341F2"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 xml:space="preserve">Znesek kumulativnega prispevka Unije, plačan za ta projekt za </w:t>
            </w:r>
            <w:r w:rsidRPr="00F034CC">
              <w:rPr>
                <w:b/>
                <w:noProof/>
                <w:sz w:val="22"/>
                <w:szCs w:val="22"/>
              </w:rPr>
              <w:t>vzdrževanje informacijskih sistemov Unije ali nacionalnih informacijskih sistemov</w:t>
            </w:r>
          </w:p>
        </w:tc>
        <w:tc>
          <w:tcPr>
            <w:tcW w:w="0" w:type="auto"/>
            <w:shd w:val="clear" w:color="auto" w:fill="auto"/>
          </w:tcPr>
          <w:p w:rsidR="0090651B" w:rsidRPr="00F034CC" w:rsidRDefault="00B341F2" w:rsidP="008A0424">
            <w:pPr>
              <w:spacing w:before="0" w:after="0"/>
              <w:jc w:val="right"/>
              <w:rPr>
                <w:sz w:val="22"/>
                <w:szCs w:val="22"/>
              </w:rPr>
            </w:pPr>
            <w:r w:rsidRPr="00F034CC">
              <w:rPr>
                <w:noProof/>
                <w:sz w:val="22"/>
                <w:szCs w:val="22"/>
              </w:rPr>
              <w:t>0,00</w:t>
            </w:r>
          </w:p>
        </w:tc>
      </w:tr>
      <w:tr w:rsidR="00691154" w:rsidTr="00EB2051">
        <w:tc>
          <w:tcPr>
            <w:tcW w:w="0" w:type="auto"/>
            <w:shd w:val="clear" w:color="auto" w:fill="auto"/>
          </w:tcPr>
          <w:p w:rsidR="0090651B" w:rsidRPr="00F034CC" w:rsidRDefault="00B341F2"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opreme (v skupni vrednosti &gt; 10 000 EUR</w:t>
            </w:r>
            <w:r w:rsidRPr="0072657B">
              <w:rPr>
                <w:b/>
                <w:noProof/>
              </w:rPr>
              <w:t xml:space="preserve"> za vsak kos) vključen v ta projekt?</w:t>
            </w:r>
          </w:p>
        </w:tc>
        <w:tc>
          <w:tcPr>
            <w:tcW w:w="0" w:type="auto"/>
            <w:shd w:val="clear" w:color="auto" w:fill="auto"/>
          </w:tcPr>
          <w:p w:rsidR="0090651B" w:rsidRDefault="00B341F2" w:rsidP="008A0424">
            <w:pPr>
              <w:spacing w:before="0" w:after="0"/>
              <w:jc w:val="center"/>
            </w:pPr>
            <w:r w:rsidRPr="0072657B">
              <w:rPr>
                <w:rFonts w:ascii="Wingdings" w:hAnsi="Wingdings" w:cs="Wingdings"/>
                <w:sz w:val="26"/>
                <w:szCs w:val="26"/>
                <w:lang w:eastAsia="en-GB"/>
              </w:rPr>
              <w:sym w:font="Wingdings" w:char="F0FC"/>
            </w:r>
          </w:p>
        </w:tc>
      </w:tr>
      <w:tr w:rsidR="00691154" w:rsidTr="00EB2051">
        <w:tc>
          <w:tcPr>
            <w:tcW w:w="0" w:type="auto"/>
            <w:shd w:val="clear" w:color="auto" w:fill="auto"/>
          </w:tcPr>
          <w:p w:rsidR="0090651B" w:rsidRDefault="00B341F2"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91154" w:rsidTr="00EB2051">
        <w:tc>
          <w:tcPr>
            <w:tcW w:w="0" w:type="auto"/>
            <w:shd w:val="clear" w:color="auto" w:fill="auto"/>
          </w:tcPr>
          <w:p w:rsidR="0090651B" w:rsidRDefault="00B341F2" w:rsidP="008A0424">
            <w:pPr>
              <w:spacing w:before="0" w:after="0"/>
              <w:jc w:val="left"/>
            </w:pPr>
            <w:r w:rsidRPr="0072657B">
              <w:rPr>
                <w:b/>
                <w:noProof/>
              </w:rPr>
              <w:t>Znesek prispevka Unije, ki ga je treba izterjati</w:t>
            </w:r>
          </w:p>
        </w:tc>
        <w:tc>
          <w:tcPr>
            <w:tcW w:w="0" w:type="auto"/>
            <w:shd w:val="clear" w:color="auto" w:fill="auto"/>
          </w:tcPr>
          <w:p w:rsidR="0090651B" w:rsidRDefault="00B341F2"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p w:rsidR="0090651B" w:rsidRPr="00031636" w:rsidRDefault="00B341F2" w:rsidP="008A0424">
      <w:pPr>
        <w:spacing w:before="0" w:after="0"/>
        <w:rPr>
          <w:b/>
        </w:rPr>
      </w:pPr>
      <w:r>
        <w:rPr>
          <w:b/>
        </w:rPr>
        <w:br w:type="page"/>
      </w:r>
      <w:r w:rsidRPr="00031636">
        <w:rPr>
          <w:b/>
          <w:noProof/>
        </w:rPr>
        <w:lastRenderedPageBreak/>
        <w:t>Tehnična pomoč</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24"/>
        <w:gridCol w:w="6256"/>
      </w:tblGrid>
      <w:tr w:rsidR="00691154" w:rsidTr="00EB2051">
        <w:trPr>
          <w:tblHeader/>
        </w:trPr>
        <w:tc>
          <w:tcPr>
            <w:tcW w:w="0" w:type="auto"/>
            <w:shd w:val="clear" w:color="auto" w:fill="auto"/>
          </w:tcPr>
          <w:p w:rsidR="0090651B" w:rsidRPr="00132C5C" w:rsidRDefault="00B341F2" w:rsidP="008A0424">
            <w:pPr>
              <w:spacing w:before="0" w:after="0"/>
              <w:jc w:val="left"/>
              <w:rPr>
                <w:b/>
              </w:rPr>
            </w:pPr>
            <w:r w:rsidRPr="00132C5C">
              <w:rPr>
                <w:b/>
                <w:noProof/>
                <w:sz w:val="22"/>
              </w:rPr>
              <w:t xml:space="preserve">Sklic na </w:t>
            </w:r>
            <w:r w:rsidRPr="00132C5C">
              <w:rPr>
                <w:b/>
                <w:noProof/>
                <w:sz w:val="22"/>
              </w:rPr>
              <w:t>tehnično pomoč</w:t>
            </w:r>
          </w:p>
        </w:tc>
        <w:tc>
          <w:tcPr>
            <w:tcW w:w="0" w:type="auto"/>
          </w:tcPr>
          <w:p w:rsidR="0090651B" w:rsidRPr="00132C5C" w:rsidRDefault="00B341F2" w:rsidP="008A0424">
            <w:pPr>
              <w:spacing w:before="0" w:after="0"/>
              <w:jc w:val="left"/>
              <w:rPr>
                <w:b/>
                <w:color w:val="000000"/>
                <w:kern w:val="24"/>
                <w:sz w:val="22"/>
              </w:rPr>
            </w:pPr>
            <w:r w:rsidRPr="00132C5C">
              <w:rPr>
                <w:b/>
                <w:noProof/>
                <w:sz w:val="22"/>
              </w:rPr>
              <w:t>Računovodski sklic DČ</w:t>
            </w:r>
          </w:p>
        </w:tc>
        <w:tc>
          <w:tcPr>
            <w:tcW w:w="0" w:type="auto"/>
            <w:shd w:val="clear" w:color="auto" w:fill="auto"/>
          </w:tcPr>
          <w:p w:rsidR="0090651B" w:rsidRPr="00132C5C" w:rsidRDefault="00B341F2" w:rsidP="008A0424">
            <w:pPr>
              <w:spacing w:before="0" w:after="0"/>
              <w:jc w:val="center"/>
              <w:rPr>
                <w:b/>
              </w:rPr>
            </w:pPr>
            <w:r w:rsidRPr="00132C5C">
              <w:rPr>
                <w:b/>
                <w:noProof/>
                <w:color w:val="000000"/>
                <w:kern w:val="24"/>
                <w:sz w:val="22"/>
              </w:rPr>
              <w:t>Prispevek Unije, plačan za tehnično pomoč v proračunskem letu 2017</w:t>
            </w:r>
          </w:p>
        </w:tc>
      </w:tr>
      <w:tr w:rsidR="00691154" w:rsidTr="00EB2051">
        <w:tc>
          <w:tcPr>
            <w:tcW w:w="0" w:type="auto"/>
            <w:shd w:val="clear" w:color="auto" w:fill="auto"/>
          </w:tcPr>
          <w:p w:rsidR="0090651B" w:rsidRDefault="00B341F2" w:rsidP="008A0424">
            <w:pPr>
              <w:spacing w:before="0" w:after="0"/>
              <w:jc w:val="left"/>
            </w:pPr>
            <w:r>
              <w:rPr>
                <w:noProof/>
              </w:rPr>
              <w:t>SI/2017/TA-ISF–B</w:t>
            </w:r>
          </w:p>
        </w:tc>
        <w:tc>
          <w:tcPr>
            <w:tcW w:w="0" w:type="auto"/>
          </w:tcPr>
          <w:p w:rsidR="0090651B" w:rsidRDefault="00B341F2" w:rsidP="008A0424">
            <w:pPr>
              <w:spacing w:before="0" w:after="0"/>
              <w:jc w:val="left"/>
            </w:pPr>
            <w:r>
              <w:rPr>
                <w:noProof/>
              </w:rPr>
              <w:t>NPS-4.0</w:t>
            </w:r>
          </w:p>
        </w:tc>
        <w:tc>
          <w:tcPr>
            <w:tcW w:w="0" w:type="auto"/>
            <w:shd w:val="clear" w:color="auto" w:fill="auto"/>
          </w:tcPr>
          <w:p w:rsidR="0090651B" w:rsidRDefault="00B341F2" w:rsidP="008A0424">
            <w:pPr>
              <w:spacing w:before="0" w:after="0"/>
              <w:jc w:val="right"/>
            </w:pPr>
            <w:r>
              <w:rPr>
                <w:noProof/>
              </w:rPr>
              <w:t>70.857,25</w:t>
            </w:r>
          </w:p>
        </w:tc>
      </w:tr>
      <w:tr w:rsidR="00691154" w:rsidTr="00EB2051">
        <w:tc>
          <w:tcPr>
            <w:tcW w:w="0" w:type="auto"/>
            <w:shd w:val="clear" w:color="auto" w:fill="auto"/>
          </w:tcPr>
          <w:p w:rsidR="0090651B" w:rsidRDefault="00B341F2" w:rsidP="008A0424">
            <w:pPr>
              <w:spacing w:before="0" w:after="0"/>
              <w:jc w:val="left"/>
            </w:pPr>
            <w:r>
              <w:rPr>
                <w:noProof/>
              </w:rPr>
              <w:t>SI/2017/TA-ISF–B</w:t>
            </w:r>
          </w:p>
        </w:tc>
        <w:tc>
          <w:tcPr>
            <w:tcW w:w="0" w:type="auto"/>
          </w:tcPr>
          <w:p w:rsidR="0090651B" w:rsidRDefault="00B341F2" w:rsidP="008A0424">
            <w:pPr>
              <w:spacing w:before="0" w:after="0"/>
              <w:jc w:val="left"/>
            </w:pPr>
            <w:r>
              <w:rPr>
                <w:noProof/>
              </w:rPr>
              <w:t>NPS-1.0</w:t>
            </w:r>
          </w:p>
        </w:tc>
        <w:tc>
          <w:tcPr>
            <w:tcW w:w="0" w:type="auto"/>
            <w:shd w:val="clear" w:color="auto" w:fill="auto"/>
          </w:tcPr>
          <w:p w:rsidR="0090651B" w:rsidRDefault="00B341F2" w:rsidP="008A0424">
            <w:pPr>
              <w:spacing w:before="0" w:after="0"/>
              <w:jc w:val="right"/>
            </w:pPr>
            <w:r>
              <w:rPr>
                <w:noProof/>
              </w:rPr>
              <w:t>43.839,96</w:t>
            </w:r>
          </w:p>
        </w:tc>
      </w:tr>
      <w:tr w:rsidR="00691154" w:rsidTr="00EB2051">
        <w:tc>
          <w:tcPr>
            <w:tcW w:w="0" w:type="auto"/>
            <w:shd w:val="clear" w:color="auto" w:fill="auto"/>
          </w:tcPr>
          <w:p w:rsidR="0090651B" w:rsidRDefault="00B341F2" w:rsidP="008A0424">
            <w:pPr>
              <w:spacing w:before="0" w:after="0"/>
              <w:jc w:val="left"/>
            </w:pPr>
            <w:r>
              <w:rPr>
                <w:noProof/>
              </w:rPr>
              <w:t>SI/2017/TA-ISF–B</w:t>
            </w:r>
          </w:p>
        </w:tc>
        <w:tc>
          <w:tcPr>
            <w:tcW w:w="0" w:type="auto"/>
          </w:tcPr>
          <w:p w:rsidR="0090651B" w:rsidRDefault="00B341F2" w:rsidP="008A0424">
            <w:pPr>
              <w:spacing w:before="0" w:after="0"/>
              <w:jc w:val="left"/>
            </w:pPr>
            <w:r>
              <w:rPr>
                <w:noProof/>
              </w:rPr>
              <w:t>NPS-2.0</w:t>
            </w:r>
          </w:p>
        </w:tc>
        <w:tc>
          <w:tcPr>
            <w:tcW w:w="0" w:type="auto"/>
            <w:shd w:val="clear" w:color="auto" w:fill="auto"/>
          </w:tcPr>
          <w:p w:rsidR="0090651B" w:rsidRDefault="00B341F2" w:rsidP="008A0424">
            <w:pPr>
              <w:spacing w:before="0" w:after="0"/>
              <w:jc w:val="right"/>
            </w:pPr>
            <w:r>
              <w:rPr>
                <w:noProof/>
              </w:rPr>
              <w:t>49.576,38</w:t>
            </w:r>
          </w:p>
        </w:tc>
      </w:tr>
      <w:tr w:rsidR="00691154" w:rsidTr="00EB2051">
        <w:tc>
          <w:tcPr>
            <w:tcW w:w="0" w:type="auto"/>
            <w:shd w:val="clear" w:color="auto" w:fill="auto"/>
          </w:tcPr>
          <w:p w:rsidR="0090651B" w:rsidRDefault="00B341F2" w:rsidP="008A0424">
            <w:pPr>
              <w:spacing w:before="0" w:after="0"/>
              <w:jc w:val="left"/>
            </w:pPr>
            <w:r>
              <w:rPr>
                <w:noProof/>
              </w:rPr>
              <w:t>SI/2017/TA-ISF–P</w:t>
            </w:r>
          </w:p>
        </w:tc>
        <w:tc>
          <w:tcPr>
            <w:tcW w:w="0" w:type="auto"/>
          </w:tcPr>
          <w:p w:rsidR="0090651B" w:rsidRDefault="00B341F2" w:rsidP="008A0424">
            <w:pPr>
              <w:spacing w:before="0" w:after="0"/>
              <w:jc w:val="left"/>
            </w:pPr>
            <w:r>
              <w:rPr>
                <w:noProof/>
              </w:rPr>
              <w:t>NPS-2.0</w:t>
            </w:r>
          </w:p>
        </w:tc>
        <w:tc>
          <w:tcPr>
            <w:tcW w:w="0" w:type="auto"/>
            <w:shd w:val="clear" w:color="auto" w:fill="auto"/>
          </w:tcPr>
          <w:p w:rsidR="0090651B" w:rsidRDefault="00B341F2" w:rsidP="008A0424">
            <w:pPr>
              <w:spacing w:before="0" w:after="0"/>
              <w:jc w:val="right"/>
            </w:pPr>
            <w:r>
              <w:rPr>
                <w:noProof/>
              </w:rPr>
              <w:t>85.346,69</w:t>
            </w:r>
          </w:p>
        </w:tc>
      </w:tr>
      <w:tr w:rsidR="00691154" w:rsidTr="00EB2051">
        <w:tc>
          <w:tcPr>
            <w:tcW w:w="0" w:type="auto"/>
            <w:shd w:val="clear" w:color="auto" w:fill="auto"/>
          </w:tcPr>
          <w:p w:rsidR="0090651B" w:rsidRDefault="00B341F2" w:rsidP="008A0424">
            <w:pPr>
              <w:spacing w:before="0" w:after="0"/>
              <w:jc w:val="left"/>
            </w:pPr>
            <w:r>
              <w:rPr>
                <w:noProof/>
              </w:rPr>
              <w:t>SI/2017/TA-ISF–B</w:t>
            </w:r>
          </w:p>
        </w:tc>
        <w:tc>
          <w:tcPr>
            <w:tcW w:w="0" w:type="auto"/>
          </w:tcPr>
          <w:p w:rsidR="0090651B" w:rsidRDefault="00B341F2" w:rsidP="008A0424">
            <w:pPr>
              <w:spacing w:before="0" w:after="0"/>
              <w:jc w:val="left"/>
            </w:pPr>
            <w:r>
              <w:rPr>
                <w:noProof/>
              </w:rPr>
              <w:t>NPS-3.0</w:t>
            </w:r>
          </w:p>
        </w:tc>
        <w:tc>
          <w:tcPr>
            <w:tcW w:w="0" w:type="auto"/>
            <w:shd w:val="clear" w:color="auto" w:fill="auto"/>
          </w:tcPr>
          <w:p w:rsidR="0090651B" w:rsidRDefault="00B341F2" w:rsidP="008A0424">
            <w:pPr>
              <w:spacing w:before="0" w:after="0"/>
              <w:jc w:val="right"/>
            </w:pPr>
            <w:r>
              <w:rPr>
                <w:noProof/>
              </w:rPr>
              <w:t>120.922,07</w:t>
            </w:r>
          </w:p>
        </w:tc>
      </w:tr>
      <w:tr w:rsidR="00691154" w:rsidTr="00EB2051">
        <w:tc>
          <w:tcPr>
            <w:tcW w:w="0" w:type="auto"/>
            <w:shd w:val="clear" w:color="auto" w:fill="auto"/>
          </w:tcPr>
          <w:p w:rsidR="0090651B" w:rsidRDefault="00B341F2" w:rsidP="008A0424">
            <w:pPr>
              <w:spacing w:before="0" w:after="0"/>
              <w:jc w:val="left"/>
            </w:pPr>
            <w:r w:rsidRPr="00F53303">
              <w:rPr>
                <w:b/>
                <w:noProof/>
              </w:rPr>
              <w:t>Skupaj</w:t>
            </w:r>
          </w:p>
        </w:tc>
        <w:tc>
          <w:tcPr>
            <w:tcW w:w="0" w:type="auto"/>
          </w:tcPr>
          <w:p w:rsidR="0090651B" w:rsidRDefault="0090651B" w:rsidP="008A0424">
            <w:pPr>
              <w:spacing w:before="0" w:after="0"/>
              <w:jc w:val="left"/>
            </w:pPr>
          </w:p>
        </w:tc>
        <w:tc>
          <w:tcPr>
            <w:tcW w:w="0" w:type="auto"/>
            <w:shd w:val="clear" w:color="auto" w:fill="auto"/>
          </w:tcPr>
          <w:p w:rsidR="0090651B" w:rsidRDefault="00B341F2" w:rsidP="008A0424">
            <w:pPr>
              <w:spacing w:before="0" w:after="0"/>
              <w:jc w:val="right"/>
            </w:pPr>
            <w:r w:rsidRPr="00F53303">
              <w:rPr>
                <w:b/>
                <w:noProof/>
              </w:rPr>
              <w:t>370.542,35</w:t>
            </w:r>
          </w:p>
        </w:tc>
      </w:tr>
    </w:tbl>
    <w:p w:rsidR="0090651B" w:rsidRDefault="0090651B" w:rsidP="008A0424">
      <w:pPr>
        <w:spacing w:before="0" w:after="0"/>
      </w:pPr>
    </w:p>
    <w:p w:rsidR="0090651B" w:rsidRDefault="0090651B" w:rsidP="008A0424">
      <w:pPr>
        <w:spacing w:before="0" w:after="0"/>
        <w:sectPr w:rsidR="0090651B" w:rsidSect="00076A79">
          <w:headerReference w:type="default" r:id="rId8"/>
          <w:footerReference w:type="default" r:id="rId9"/>
          <w:pgSz w:w="11906" w:h="16838"/>
          <w:pgMar w:top="284" w:right="851" w:bottom="284" w:left="284" w:header="567" w:footer="0" w:gutter="0"/>
          <w:cols w:space="708"/>
          <w:docGrid w:linePitch="360"/>
        </w:sectPr>
      </w:pPr>
    </w:p>
    <w:p w:rsidR="0090651B" w:rsidRPr="007D0BCB" w:rsidRDefault="00B341F2" w:rsidP="008A0424">
      <w:pPr>
        <w:spacing w:before="0" w:after="0"/>
        <w:rPr>
          <w:b/>
        </w:rPr>
      </w:pPr>
      <w:r w:rsidRPr="007D0BCB">
        <w:rPr>
          <w:b/>
          <w:noProof/>
        </w:rPr>
        <w:lastRenderedPageBreak/>
        <w:t>Popis za opremo v skupni vrednosti &gt; 10 000 EUR in infrastrukturne stroške &gt; 100 000 EUR</w:t>
      </w:r>
    </w:p>
    <w:p w:rsidR="0090651B" w:rsidRDefault="0090651B" w:rsidP="0034586E">
      <w:pPr>
        <w:spacing w:before="0" w:after="0"/>
        <w:ind w:right="-130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704"/>
        <w:gridCol w:w="1380"/>
        <w:gridCol w:w="2025"/>
        <w:gridCol w:w="2551"/>
        <w:gridCol w:w="1810"/>
        <w:gridCol w:w="3464"/>
        <w:gridCol w:w="1651"/>
      </w:tblGrid>
      <w:tr w:rsidR="00691154" w:rsidTr="00EB2051">
        <w:tc>
          <w:tcPr>
            <w:tcW w:w="0" w:type="auto"/>
            <w:shd w:val="clear" w:color="auto" w:fill="auto"/>
          </w:tcPr>
          <w:p w:rsidR="0090651B" w:rsidRPr="007D6A38" w:rsidRDefault="00B341F2" w:rsidP="008A0424">
            <w:pPr>
              <w:spacing w:before="0" w:after="0"/>
              <w:jc w:val="left"/>
              <w:rPr>
                <w:b/>
                <w:sz w:val="20"/>
                <w:szCs w:val="20"/>
              </w:rPr>
            </w:pPr>
            <w:r>
              <w:rPr>
                <w:b/>
                <w:noProof/>
                <w:sz w:val="20"/>
                <w:szCs w:val="20"/>
              </w:rPr>
              <w:t>Sklad</w:t>
            </w:r>
          </w:p>
        </w:tc>
        <w:tc>
          <w:tcPr>
            <w:tcW w:w="0" w:type="auto"/>
            <w:shd w:val="clear" w:color="auto" w:fill="auto"/>
          </w:tcPr>
          <w:p w:rsidR="0090651B" w:rsidRPr="007D6A38" w:rsidRDefault="00B341F2" w:rsidP="008A0424">
            <w:pPr>
              <w:spacing w:before="0" w:after="0"/>
              <w:jc w:val="left"/>
              <w:rPr>
                <w:b/>
                <w:sz w:val="20"/>
                <w:szCs w:val="20"/>
              </w:rPr>
            </w:pPr>
            <w:r>
              <w:rPr>
                <w:b/>
                <w:noProof/>
                <w:sz w:val="20"/>
                <w:szCs w:val="20"/>
              </w:rPr>
              <w:t>Referenčna oznaka projekta</w:t>
            </w:r>
          </w:p>
        </w:tc>
        <w:tc>
          <w:tcPr>
            <w:tcW w:w="0" w:type="auto"/>
            <w:shd w:val="clear" w:color="auto" w:fill="auto"/>
          </w:tcPr>
          <w:p w:rsidR="0090651B" w:rsidRPr="007D6A38" w:rsidRDefault="00B341F2" w:rsidP="008A0424">
            <w:pPr>
              <w:spacing w:before="0" w:after="0"/>
              <w:jc w:val="left"/>
              <w:rPr>
                <w:b/>
                <w:sz w:val="20"/>
                <w:szCs w:val="20"/>
              </w:rPr>
            </w:pPr>
            <w:r>
              <w:rPr>
                <w:b/>
                <w:noProof/>
                <w:sz w:val="20"/>
                <w:szCs w:val="20"/>
              </w:rPr>
              <w:t>Skupna vrednost postavke</w:t>
            </w:r>
          </w:p>
        </w:tc>
        <w:tc>
          <w:tcPr>
            <w:tcW w:w="0" w:type="auto"/>
            <w:shd w:val="clear" w:color="auto" w:fill="auto"/>
          </w:tcPr>
          <w:p w:rsidR="0090651B" w:rsidRPr="007D6A38" w:rsidRDefault="00B341F2" w:rsidP="008A0424">
            <w:pPr>
              <w:spacing w:before="0" w:after="0"/>
              <w:jc w:val="left"/>
              <w:rPr>
                <w:b/>
                <w:sz w:val="20"/>
                <w:szCs w:val="20"/>
              </w:rPr>
            </w:pPr>
            <w:r>
              <w:rPr>
                <w:b/>
                <w:noProof/>
                <w:sz w:val="20"/>
                <w:szCs w:val="20"/>
              </w:rPr>
              <w:t>Serijska številka</w:t>
            </w:r>
          </w:p>
        </w:tc>
        <w:tc>
          <w:tcPr>
            <w:tcW w:w="0" w:type="auto"/>
            <w:shd w:val="clear" w:color="auto" w:fill="auto"/>
          </w:tcPr>
          <w:p w:rsidR="0090651B" w:rsidRPr="007D6A38" w:rsidRDefault="00B341F2" w:rsidP="008A0424">
            <w:pPr>
              <w:spacing w:before="0" w:after="0"/>
              <w:jc w:val="left"/>
              <w:rPr>
                <w:b/>
                <w:sz w:val="20"/>
                <w:szCs w:val="20"/>
              </w:rPr>
            </w:pPr>
            <w:r>
              <w:rPr>
                <w:b/>
                <w:noProof/>
                <w:sz w:val="20"/>
                <w:szCs w:val="20"/>
              </w:rPr>
              <w:t>Lokacija/naslov, kjer je mogoče najti opremo/infrastrukturo</w:t>
            </w:r>
          </w:p>
        </w:tc>
        <w:tc>
          <w:tcPr>
            <w:tcW w:w="0" w:type="auto"/>
            <w:shd w:val="clear" w:color="auto" w:fill="auto"/>
          </w:tcPr>
          <w:p w:rsidR="0090651B" w:rsidRPr="007D6A38" w:rsidRDefault="00B341F2" w:rsidP="008A0424">
            <w:pPr>
              <w:spacing w:before="0" w:after="0"/>
              <w:jc w:val="left"/>
              <w:rPr>
                <w:b/>
                <w:sz w:val="20"/>
                <w:szCs w:val="20"/>
              </w:rPr>
            </w:pPr>
            <w:r>
              <w:rPr>
                <w:b/>
                <w:noProof/>
                <w:sz w:val="20"/>
                <w:szCs w:val="20"/>
              </w:rPr>
              <w:t>Dat</w:t>
            </w:r>
            <w:r>
              <w:rPr>
                <w:b/>
                <w:noProof/>
                <w:sz w:val="20"/>
                <w:szCs w:val="20"/>
              </w:rPr>
              <w:t>um nakupa/zaključka</w:t>
            </w:r>
          </w:p>
        </w:tc>
        <w:tc>
          <w:tcPr>
            <w:tcW w:w="0" w:type="auto"/>
            <w:shd w:val="clear" w:color="auto" w:fill="auto"/>
          </w:tcPr>
          <w:p w:rsidR="0090651B" w:rsidRPr="007D6A38" w:rsidRDefault="00B341F2" w:rsidP="008A0424">
            <w:pPr>
              <w:spacing w:before="0" w:after="0"/>
              <w:jc w:val="left"/>
              <w:rPr>
                <w:b/>
                <w:sz w:val="20"/>
                <w:szCs w:val="20"/>
              </w:rPr>
            </w:pPr>
            <w:r>
              <w:rPr>
                <w:b/>
                <w:noProof/>
                <w:sz w:val="20"/>
                <w:szCs w:val="20"/>
              </w:rPr>
              <w:t>Opis opreme/opis infrastrukturnih stroškov</w:t>
            </w:r>
          </w:p>
        </w:tc>
        <w:tc>
          <w:tcPr>
            <w:tcW w:w="0" w:type="auto"/>
            <w:shd w:val="clear" w:color="auto" w:fill="auto"/>
          </w:tcPr>
          <w:p w:rsidR="0090651B" w:rsidRPr="007D6A38" w:rsidRDefault="00B341F2" w:rsidP="008A0424">
            <w:pPr>
              <w:spacing w:before="0" w:after="0"/>
              <w:jc w:val="left"/>
              <w:rPr>
                <w:b/>
                <w:sz w:val="20"/>
                <w:szCs w:val="20"/>
              </w:rPr>
            </w:pPr>
            <w:r>
              <w:rPr>
                <w:b/>
                <w:noProof/>
                <w:sz w:val="20"/>
                <w:szCs w:val="20"/>
              </w:rPr>
              <w:t>Vrsta opreme</w:t>
            </w:r>
          </w:p>
        </w:tc>
      </w:tr>
      <w:tr w:rsidR="00691154" w:rsidTr="00EB2051">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SI/2017/PR/0005</w:t>
            </w:r>
          </w:p>
        </w:tc>
        <w:tc>
          <w:tcPr>
            <w:tcW w:w="0" w:type="auto"/>
            <w:shd w:val="clear" w:color="auto" w:fill="auto"/>
          </w:tcPr>
          <w:p w:rsidR="0090651B" w:rsidRPr="00955FFB" w:rsidRDefault="00B341F2" w:rsidP="008A0424">
            <w:pPr>
              <w:spacing w:before="0" w:after="0"/>
              <w:jc w:val="right"/>
              <w:rPr>
                <w:sz w:val="20"/>
                <w:szCs w:val="20"/>
              </w:rPr>
            </w:pPr>
            <w:r w:rsidRPr="00955FFB">
              <w:rPr>
                <w:noProof/>
                <w:sz w:val="20"/>
                <w:szCs w:val="20"/>
              </w:rPr>
              <w:t>1.189.439,00</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CA-QEK29011B616, CA-QEK29012B616</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PPOP Koper, Ukmarjev trg 6, 6000 Koper</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26.10.2016</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Nakup dveh plovil. REG OZ P-08, REG OZ. P-16</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 xml:space="preserve">Način </w:t>
            </w:r>
            <w:r w:rsidRPr="00955FFB">
              <w:rPr>
                <w:noProof/>
                <w:sz w:val="20"/>
                <w:szCs w:val="20"/>
              </w:rPr>
              <w:t>prevoza: plovila</w:t>
            </w:r>
          </w:p>
        </w:tc>
      </w:tr>
      <w:tr w:rsidR="00691154" w:rsidTr="00EB2051">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SI/2017/PR/0012</w:t>
            </w:r>
          </w:p>
        </w:tc>
        <w:tc>
          <w:tcPr>
            <w:tcW w:w="0" w:type="auto"/>
            <w:shd w:val="clear" w:color="auto" w:fill="auto"/>
          </w:tcPr>
          <w:p w:rsidR="0090651B" w:rsidRPr="00955FFB" w:rsidRDefault="00B341F2" w:rsidP="008A0424">
            <w:pPr>
              <w:spacing w:before="0" w:after="0"/>
              <w:jc w:val="right"/>
              <w:rPr>
                <w:sz w:val="20"/>
                <w:szCs w:val="20"/>
              </w:rPr>
            </w:pPr>
            <w:r w:rsidRPr="00955FFB">
              <w:rPr>
                <w:noProof/>
                <w:sz w:val="20"/>
                <w:szCs w:val="20"/>
              </w:rPr>
              <w:t>148.553,98</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45000798-45000800, 45000922</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 xml:space="preserve">PU KP-PMP Dragonja, Dragonja 123, 6333 Sečovlje, </w:t>
            </w:r>
          </w:p>
          <w:p w:rsidR="0090651B" w:rsidRPr="00955FFB" w:rsidRDefault="00B341F2" w:rsidP="008A0424">
            <w:pPr>
              <w:spacing w:before="0" w:after="0"/>
              <w:jc w:val="left"/>
              <w:rPr>
                <w:sz w:val="20"/>
                <w:szCs w:val="20"/>
              </w:rPr>
            </w:pPr>
            <w:r w:rsidRPr="00955FFB">
              <w:rPr>
                <w:noProof/>
                <w:sz w:val="20"/>
                <w:szCs w:val="20"/>
              </w:rPr>
              <w:t xml:space="preserve">PU KP-PMP Starod, Starod 76, 6244 Podgrad, </w:t>
            </w:r>
          </w:p>
          <w:p w:rsidR="0090651B" w:rsidRPr="00955FFB" w:rsidRDefault="00B341F2" w:rsidP="008A0424">
            <w:pPr>
              <w:spacing w:before="0" w:after="0"/>
              <w:jc w:val="left"/>
              <w:rPr>
                <w:sz w:val="20"/>
                <w:szCs w:val="20"/>
              </w:rPr>
            </w:pPr>
            <w:r w:rsidRPr="00955FFB">
              <w:rPr>
                <w:noProof/>
                <w:sz w:val="20"/>
                <w:szCs w:val="20"/>
              </w:rPr>
              <w:t xml:space="preserve">PU MB-PMP Gruškovje, Zgornje Gruškovje 19, 2286 Zgornje Gruškovje, </w:t>
            </w:r>
          </w:p>
          <w:p w:rsidR="0090651B" w:rsidRPr="00955FFB" w:rsidRDefault="00B341F2" w:rsidP="008A0424">
            <w:pPr>
              <w:spacing w:before="0" w:after="0"/>
              <w:jc w:val="left"/>
              <w:rPr>
                <w:sz w:val="20"/>
                <w:szCs w:val="20"/>
              </w:rPr>
            </w:pPr>
            <w:r w:rsidRPr="00955FFB">
              <w:rPr>
                <w:noProof/>
                <w:sz w:val="20"/>
                <w:szCs w:val="20"/>
              </w:rPr>
              <w:t xml:space="preserve">PU NM-PMP </w:t>
            </w:r>
            <w:r w:rsidRPr="00955FFB">
              <w:rPr>
                <w:noProof/>
                <w:sz w:val="20"/>
                <w:szCs w:val="20"/>
              </w:rPr>
              <w:t>Obrežje, Obrežje 26, Obrežje</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21.10.2016</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Štirje rentgenski aparati HS 7555si.</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Delovna oprema za varovanje meje</w:t>
            </w:r>
          </w:p>
        </w:tc>
      </w:tr>
      <w:tr w:rsidR="00691154" w:rsidTr="00EB2051">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SI/2017/PR/0035</w:t>
            </w:r>
          </w:p>
        </w:tc>
        <w:tc>
          <w:tcPr>
            <w:tcW w:w="0" w:type="auto"/>
            <w:shd w:val="clear" w:color="auto" w:fill="auto"/>
          </w:tcPr>
          <w:p w:rsidR="0090651B" w:rsidRPr="00955FFB" w:rsidRDefault="00B341F2" w:rsidP="008A0424">
            <w:pPr>
              <w:spacing w:before="0" w:after="0"/>
              <w:jc w:val="right"/>
              <w:rPr>
                <w:sz w:val="20"/>
                <w:szCs w:val="20"/>
              </w:rPr>
            </w:pPr>
            <w:r w:rsidRPr="00955FFB">
              <w:rPr>
                <w:noProof/>
                <w:sz w:val="20"/>
                <w:szCs w:val="20"/>
              </w:rPr>
              <w:t>11.895,00</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1000373886 APLIKACIJA GIS 3D</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Uprava RS za zaščito in reševanje, Vojkova cesta 61, 1000 Ljubljana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2.12.2016</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Razvoj vnosa podatkov 3D GIS - nadgradnja obstoječega sistema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Oprema za komunikacijo ter analizo podatkov in tveganja</w:t>
            </w:r>
          </w:p>
        </w:tc>
      </w:tr>
      <w:tr w:rsidR="00691154" w:rsidTr="00EB2051">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SI/2017/PR/0035</w:t>
            </w:r>
          </w:p>
        </w:tc>
        <w:tc>
          <w:tcPr>
            <w:tcW w:w="0" w:type="auto"/>
            <w:shd w:val="clear" w:color="auto" w:fill="auto"/>
          </w:tcPr>
          <w:p w:rsidR="0090651B" w:rsidRPr="00955FFB" w:rsidRDefault="00B341F2" w:rsidP="008A0424">
            <w:pPr>
              <w:spacing w:before="0" w:after="0"/>
              <w:jc w:val="right"/>
              <w:rPr>
                <w:sz w:val="20"/>
                <w:szCs w:val="20"/>
              </w:rPr>
            </w:pPr>
            <w:r w:rsidRPr="00955FFB">
              <w:rPr>
                <w:noProof/>
                <w:sz w:val="20"/>
                <w:szCs w:val="20"/>
              </w:rPr>
              <w:t>39.067,45</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1000373886 APLIKACIJA GIS 3D</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Uprava RS za zaščito in reševanje, Vojkova cesta 61, 1000 Ljubljana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28.8.</w:t>
            </w:r>
            <w:r w:rsidRPr="00955FFB">
              <w:rPr>
                <w:noProof/>
                <w:sz w:val="20"/>
                <w:szCs w:val="20"/>
              </w:rPr>
              <w:t>2016</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Vektorska karta Slovenije z atributi - nadgradnja že obstoječega sistema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Oprema za komunikacijo ter analizo podatkov in tveganja</w:t>
            </w:r>
          </w:p>
        </w:tc>
      </w:tr>
      <w:tr w:rsidR="00691154" w:rsidTr="00EB2051">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SI/2017/PR/0018</w:t>
            </w:r>
          </w:p>
        </w:tc>
        <w:tc>
          <w:tcPr>
            <w:tcW w:w="0" w:type="auto"/>
            <w:shd w:val="clear" w:color="auto" w:fill="auto"/>
          </w:tcPr>
          <w:p w:rsidR="0090651B" w:rsidRPr="00955FFB" w:rsidRDefault="00B341F2" w:rsidP="008A0424">
            <w:pPr>
              <w:spacing w:before="0" w:after="0"/>
              <w:jc w:val="right"/>
              <w:rPr>
                <w:sz w:val="20"/>
                <w:szCs w:val="20"/>
              </w:rPr>
            </w:pPr>
            <w:r w:rsidRPr="00955FFB">
              <w:rPr>
                <w:noProof/>
                <w:sz w:val="20"/>
                <w:szCs w:val="20"/>
              </w:rPr>
              <w:t>65.357,00</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45000541-45000549</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Specialna enota, Podutiška cesta 88, Ljubljana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4.8.2016</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 xml:space="preserve">Sistem </w:t>
            </w:r>
            <w:r w:rsidRPr="00955FFB">
              <w:rPr>
                <w:noProof/>
                <w:sz w:val="20"/>
                <w:szCs w:val="20"/>
              </w:rPr>
              <w:t>vsebuje: hidravlično odpiralo vrat, vzvodno odpiralo, nastavek za vrata, sistem za odpiranje vrat navzven, hidravlična črpalka, težko kladivo, klešče za železo, motorna žaga.  datum 4.8.2016 predstavlja datum aktivacije sistema.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Druga oprema (ki ni naveden</w:t>
            </w:r>
            <w:r w:rsidRPr="00955FFB">
              <w:rPr>
                <w:noProof/>
                <w:sz w:val="20"/>
                <w:szCs w:val="20"/>
              </w:rPr>
              <w:t>a zgoraj)</w:t>
            </w:r>
          </w:p>
        </w:tc>
      </w:tr>
      <w:tr w:rsidR="00691154" w:rsidTr="00EB2051">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SI/2017/PR/0031</w:t>
            </w:r>
          </w:p>
        </w:tc>
        <w:tc>
          <w:tcPr>
            <w:tcW w:w="0" w:type="auto"/>
            <w:shd w:val="clear" w:color="auto" w:fill="auto"/>
          </w:tcPr>
          <w:p w:rsidR="0090651B" w:rsidRPr="00955FFB" w:rsidRDefault="00B341F2" w:rsidP="008A0424">
            <w:pPr>
              <w:spacing w:before="0" w:after="0"/>
              <w:jc w:val="right"/>
              <w:rPr>
                <w:sz w:val="20"/>
                <w:szCs w:val="20"/>
              </w:rPr>
            </w:pPr>
            <w:r w:rsidRPr="00955FFB">
              <w:rPr>
                <w:noProof/>
                <w:sz w:val="20"/>
                <w:szCs w:val="20"/>
              </w:rPr>
              <w:t>13.638,14</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MO-513403 (s/n 439106)</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Nacionalni center za krizno upravljanje, Vojkova cesta 55, 1000 Ljubljana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18.2.2016</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nabava Polycom videokonferenčnega sistema Realpresence Group 700</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 xml:space="preserve">Oprema za komunikacijo ter analizo </w:t>
            </w:r>
            <w:r w:rsidRPr="00955FFB">
              <w:rPr>
                <w:noProof/>
                <w:sz w:val="20"/>
                <w:szCs w:val="20"/>
              </w:rPr>
              <w:t>podatkov in tveganja</w:t>
            </w:r>
          </w:p>
        </w:tc>
      </w:tr>
      <w:tr w:rsidR="00691154" w:rsidTr="00EB2051">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SI/2017/PR/0031</w:t>
            </w:r>
          </w:p>
        </w:tc>
        <w:tc>
          <w:tcPr>
            <w:tcW w:w="0" w:type="auto"/>
            <w:shd w:val="clear" w:color="auto" w:fill="auto"/>
          </w:tcPr>
          <w:p w:rsidR="0090651B" w:rsidRPr="00955FFB" w:rsidRDefault="00B341F2" w:rsidP="008A0424">
            <w:pPr>
              <w:spacing w:before="0" w:after="0"/>
              <w:jc w:val="right"/>
              <w:rPr>
                <w:sz w:val="20"/>
                <w:szCs w:val="20"/>
              </w:rPr>
            </w:pPr>
            <w:r w:rsidRPr="00955FFB">
              <w:rPr>
                <w:noProof/>
                <w:sz w:val="20"/>
                <w:szCs w:val="20"/>
              </w:rPr>
              <w:t>12.053,80</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MO-513406 (s/n 106132AP52F0034)</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Nacionalni center za krizno upravljanje, Vojkova cesta 55, 1000 Ljubljana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18.2.2016</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nabava digitalne matrike AMX DGX3200-ENC</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 xml:space="preserve">Oprema za komunikacijo ter analizo </w:t>
            </w:r>
            <w:r w:rsidRPr="00955FFB">
              <w:rPr>
                <w:noProof/>
                <w:sz w:val="20"/>
                <w:szCs w:val="20"/>
              </w:rPr>
              <w:t>podatkov in tveganja</w:t>
            </w:r>
          </w:p>
        </w:tc>
      </w:tr>
      <w:tr w:rsidR="00691154" w:rsidTr="00EB2051">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SI/2017/PR/0032</w:t>
            </w:r>
          </w:p>
        </w:tc>
        <w:tc>
          <w:tcPr>
            <w:tcW w:w="0" w:type="auto"/>
            <w:shd w:val="clear" w:color="auto" w:fill="auto"/>
          </w:tcPr>
          <w:p w:rsidR="0090651B" w:rsidRPr="00955FFB" w:rsidRDefault="00B341F2" w:rsidP="008A0424">
            <w:pPr>
              <w:spacing w:before="0" w:after="0"/>
              <w:jc w:val="right"/>
              <w:rPr>
                <w:sz w:val="20"/>
                <w:szCs w:val="20"/>
              </w:rPr>
            </w:pPr>
            <w:r w:rsidRPr="00955FFB">
              <w:rPr>
                <w:noProof/>
                <w:sz w:val="20"/>
                <w:szCs w:val="20"/>
              </w:rPr>
              <w:t>17.260,00</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1906226X516002</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 xml:space="preserve">Nacionalni center za krizno upravljanje, Vojkova cesta </w:t>
            </w:r>
            <w:r w:rsidRPr="00955FFB">
              <w:rPr>
                <w:noProof/>
                <w:sz w:val="20"/>
                <w:szCs w:val="20"/>
              </w:rPr>
              <w:lastRenderedPageBreak/>
              <w:t>55, Ljubljana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lastRenderedPageBreak/>
              <w:t>12.5.2017</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komplet digitalne matrike AMX ENOVA (AMX DVX-3256HD-SP)</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 xml:space="preserve">Oprema za komunikacijo ter </w:t>
            </w:r>
            <w:r w:rsidRPr="00955FFB">
              <w:rPr>
                <w:noProof/>
                <w:sz w:val="20"/>
                <w:szCs w:val="20"/>
              </w:rPr>
              <w:lastRenderedPageBreak/>
              <w:t xml:space="preserve">analizo podatkov in </w:t>
            </w:r>
            <w:r w:rsidRPr="00955FFB">
              <w:rPr>
                <w:noProof/>
                <w:sz w:val="20"/>
                <w:szCs w:val="20"/>
              </w:rPr>
              <w:t>tveganja</w:t>
            </w:r>
          </w:p>
        </w:tc>
      </w:tr>
      <w:tr w:rsidR="00691154" w:rsidTr="00EB2051">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lastRenderedPageBreak/>
              <w:t>XXX</w:t>
            </w:r>
            <w:r w:rsidRPr="00955FFB">
              <w:rPr>
                <w:noProof/>
                <w:sz w:val="20"/>
                <w:szCs w:val="20"/>
              </w:rPr>
              <w:t>ISF–P</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SI/2017/PR/0032</w:t>
            </w:r>
          </w:p>
        </w:tc>
        <w:tc>
          <w:tcPr>
            <w:tcW w:w="0" w:type="auto"/>
            <w:shd w:val="clear" w:color="auto" w:fill="auto"/>
          </w:tcPr>
          <w:p w:rsidR="0090651B" w:rsidRPr="00955FFB" w:rsidRDefault="00B341F2" w:rsidP="008A0424">
            <w:pPr>
              <w:spacing w:before="0" w:after="0"/>
              <w:jc w:val="right"/>
              <w:rPr>
                <w:sz w:val="20"/>
                <w:szCs w:val="20"/>
              </w:rPr>
            </w:pPr>
            <w:r w:rsidRPr="00955FFB">
              <w:rPr>
                <w:noProof/>
                <w:sz w:val="20"/>
                <w:szCs w:val="20"/>
              </w:rPr>
              <w:t>21.400,00</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DX7250020</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Nacionalni center za krizno upravljanje, Vojkova cesta 55, Ljubljana</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12.5.2017</w:t>
            </w:r>
          </w:p>
        </w:tc>
        <w:tc>
          <w:tcPr>
            <w:tcW w:w="0" w:type="auto"/>
            <w:shd w:val="clear" w:color="auto" w:fill="auto"/>
          </w:tcPr>
          <w:p w:rsidR="0090651B" w:rsidRPr="00955FFB" w:rsidRDefault="00B341F2" w:rsidP="008A0424">
            <w:pPr>
              <w:spacing w:before="0" w:after="0"/>
              <w:jc w:val="left"/>
              <w:rPr>
                <w:sz w:val="20"/>
                <w:szCs w:val="20"/>
              </w:rPr>
            </w:pPr>
            <w:r w:rsidRPr="00955FFB">
              <w:rPr>
                <w:sz w:val="20"/>
                <w:szCs w:val="20"/>
              </w:rPr>
              <w:t>98</w:t>
            </w:r>
            <w:r w:rsidRPr="00955FFB">
              <w:rPr>
                <w:sz w:val="20"/>
                <w:szCs w:val="20"/>
              </w:rPr>
              <w:fldChar w:fldCharType="begin"/>
            </w:r>
            <w:r w:rsidRPr="00955FFB">
              <w:rPr>
                <w:sz w:val="20"/>
                <w:szCs w:val="20"/>
              </w:rPr>
              <w:instrText>QUOTE 34</w:instrText>
            </w:r>
            <w:r w:rsidRPr="00955FFB">
              <w:rPr>
                <w:sz w:val="20"/>
                <w:szCs w:val="20"/>
              </w:rPr>
              <w:fldChar w:fldCharType="separate"/>
            </w:r>
            <w:r w:rsidRPr="00955FFB">
              <w:rPr>
                <w:sz w:val="20"/>
                <w:szCs w:val="20"/>
              </w:rPr>
              <w:t>"</w:t>
            </w:r>
            <w:r w:rsidRPr="00955FFB">
              <w:rPr>
                <w:sz w:val="20"/>
                <w:szCs w:val="20"/>
              </w:rPr>
              <w:fldChar w:fldCharType="end"/>
            </w:r>
            <w:r w:rsidRPr="00955FFB">
              <w:rPr>
                <w:sz w:val="20"/>
                <w:szCs w:val="20"/>
              </w:rPr>
              <w:t xml:space="preserve"> LCD ekran PANASONIC TH-98LQ70LW</w:t>
            </w:r>
          </w:p>
        </w:tc>
        <w:tc>
          <w:tcPr>
            <w:tcW w:w="0" w:type="auto"/>
            <w:shd w:val="clear" w:color="auto" w:fill="auto"/>
          </w:tcPr>
          <w:p w:rsidR="0090651B" w:rsidRPr="00955FFB" w:rsidRDefault="00B341F2" w:rsidP="008A0424">
            <w:pPr>
              <w:spacing w:before="0" w:after="0"/>
              <w:jc w:val="left"/>
              <w:rPr>
                <w:sz w:val="20"/>
                <w:szCs w:val="20"/>
              </w:rPr>
            </w:pPr>
            <w:r w:rsidRPr="00955FFB">
              <w:rPr>
                <w:noProof/>
                <w:sz w:val="20"/>
                <w:szCs w:val="20"/>
              </w:rPr>
              <w:t>Oprema za komunikacijo ter analizo podatkov in tveganja</w:t>
            </w:r>
          </w:p>
        </w:tc>
      </w:tr>
    </w:tbl>
    <w:p w:rsidR="0090651B" w:rsidRDefault="0090651B" w:rsidP="008A0424">
      <w:pPr>
        <w:spacing w:before="0" w:after="0"/>
      </w:pPr>
    </w:p>
    <w:p w:rsidR="0090651B" w:rsidRDefault="0090651B" w:rsidP="008A0424">
      <w:pPr>
        <w:spacing w:before="0" w:after="0"/>
        <w:sectPr w:rsidR="0090651B" w:rsidSect="006D72B0">
          <w:headerReference w:type="default" r:id="rId10"/>
          <w:footerReference w:type="default" r:id="rId11"/>
          <w:pgSz w:w="16838" w:h="11906" w:orient="landscape" w:code="9"/>
          <w:pgMar w:top="0" w:right="567" w:bottom="0" w:left="851" w:header="567" w:footer="0" w:gutter="0"/>
          <w:cols w:space="720"/>
          <w:docGrid w:linePitch="326"/>
        </w:sectPr>
      </w:pPr>
    </w:p>
    <w:p w:rsidR="0090651B" w:rsidRDefault="00B341F2" w:rsidP="008A0424">
      <w:pPr>
        <w:pStyle w:val="Naslov2"/>
        <w:numPr>
          <w:ilvl w:val="0"/>
          <w:numId w:val="0"/>
        </w:numPr>
        <w:spacing w:before="0" w:after="0"/>
        <w:jc w:val="left"/>
      </w:pPr>
      <w:bookmarkStart w:id="8" w:name="_Toc256000007"/>
      <w:r>
        <w:rPr>
          <w:noProof/>
        </w:rPr>
        <w:lastRenderedPageBreak/>
        <w:t>C. Kontrole na kraju samem</w:t>
      </w:r>
      <w:bookmarkEnd w:id="8"/>
    </w:p>
    <w:p w:rsidR="0090651B" w:rsidRPr="004A3491" w:rsidRDefault="0090651B" w:rsidP="008A0424">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82"/>
        <w:gridCol w:w="1910"/>
        <w:gridCol w:w="1910"/>
        <w:gridCol w:w="2190"/>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 xml:space="preserve">Datum </w:t>
            </w:r>
            <w:r w:rsidRPr="00E05F29">
              <w:rPr>
                <w:b/>
                <w:noProof/>
                <w:sz w:val="18"/>
                <w:szCs w:val="18"/>
              </w:rPr>
              <w:t>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1.2.2018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w:t>
            </w:r>
            <w:r w:rsidRPr="00E05F29">
              <w:rPr>
                <w:b/>
                <w:noProof/>
                <w:sz w:val="18"/>
                <w:szCs w:val="18"/>
              </w:rPr>
              <w:t xml:space="preserve">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Kibernetska kriminaliteta-Ugotovitve:</w:t>
            </w:r>
          </w:p>
          <w:p w:rsidR="0090651B" w:rsidRPr="005C6001" w:rsidRDefault="00B341F2" w:rsidP="008A0424">
            <w:pPr>
              <w:spacing w:before="0" w:after="0"/>
              <w:jc w:val="left"/>
              <w:rPr>
                <w:sz w:val="18"/>
                <w:szCs w:val="18"/>
                <w:lang w:val="fr-BE"/>
              </w:rPr>
            </w:pPr>
            <w:r w:rsidRPr="005C6001">
              <w:rPr>
                <w:noProof/>
                <w:sz w:val="18"/>
                <w:szCs w:val="18"/>
                <w:lang w:val="fr-BE"/>
              </w:rPr>
              <w:t xml:space="preserve">Enota za tajno delovanje SPN UKP GPU z neposrednimi izvajalci izvaja prikriti preiskovalni ukrep tajnega (policijskega) delovanja, ki predstavlja eno izmed najuspešnejših </w:t>
            </w:r>
            <w:r w:rsidRPr="005C6001">
              <w:rPr>
                <w:noProof/>
                <w:sz w:val="18"/>
                <w:szCs w:val="18"/>
                <w:lang w:val="fr-BE"/>
              </w:rPr>
              <w:t>oblik preiskovalnih tehnik in obsega tudi preiskovanje kibernetske kriminalitete. Gre za specialistično usposabljanje za odkrivanje in preiskovanje kaznivih dejanj, storjenih na skritih internetnih omrežjih z uporabo komunikacijskih protokolov, ki zagotavl</w:t>
            </w:r>
            <w:r w:rsidRPr="005C6001">
              <w:rPr>
                <w:noProof/>
                <w:sz w:val="18"/>
                <w:szCs w:val="18"/>
                <w:lang w:val="fr-BE"/>
              </w:rPr>
              <w:t xml:space="preserve">jajo popolno anonimnost pri komuniciranju. KU je v ta namen izvedel nakup tehnične in programske opreme za prikrivanje neposrednih izvajalcev. V okviru operativne kontole na kraju samem smo videli zgoraj omenjeno opremo in je skladna s pregledamo finančno </w:t>
            </w:r>
            <w:r w:rsidRPr="005C6001">
              <w:rPr>
                <w:noProof/>
                <w:sz w:val="18"/>
                <w:szCs w:val="18"/>
                <w:lang w:val="fr-BE"/>
              </w:rPr>
              <w:t>dokumentacijo.</w:t>
            </w:r>
          </w:p>
          <w:p w:rsidR="0090651B" w:rsidRPr="005C6001" w:rsidRDefault="0090651B" w:rsidP="008A0424">
            <w:pPr>
              <w:spacing w:before="0" w:after="0"/>
              <w:jc w:val="left"/>
              <w:rPr>
                <w:sz w:val="18"/>
                <w:szCs w:val="18"/>
                <w:lang w:val="fr-BE"/>
              </w:rPr>
            </w:pPr>
          </w:p>
          <w:p w:rsidR="0090651B" w:rsidRPr="005C6001" w:rsidRDefault="00B341F2" w:rsidP="008A0424">
            <w:pPr>
              <w:spacing w:before="0" w:after="0"/>
              <w:jc w:val="left"/>
              <w:rPr>
                <w:sz w:val="18"/>
                <w:szCs w:val="18"/>
                <w:lang w:val="fr-BE"/>
              </w:rPr>
            </w:pPr>
            <w:r w:rsidRPr="005C6001">
              <w:rPr>
                <w:noProof/>
                <w:sz w:val="18"/>
                <w:szCs w:val="18"/>
                <w:lang w:val="fr-BE"/>
              </w:rPr>
              <w:t>Zaradi tajne narave projekta uporaba loga in navedba sklada, torej ukrepi obveščanja in objavljanja niso izvedeni v celoti.</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341"/>
        <w:gridCol w:w="1953"/>
        <w:gridCol w:w="1953"/>
        <w:gridCol w:w="2157"/>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SI/2017/OB/0005</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18.12.2017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18.12.2017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8.1.2018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Stroški vzdrževanja videonadzornih sistemov za nadzor državne meje-Ugotovitve: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obsega zagotavljanje tehnične brezhibnosti opreme, ki jo Policija uporablja pri nadzoru državne meje. To opremo Policija uporablja neprekinjeno na mejnih prehodih in n</w:t>
            </w:r>
            <w:r w:rsidRPr="005C6001">
              <w:rPr>
                <w:noProof/>
                <w:sz w:val="18"/>
                <w:szCs w:val="18"/>
                <w:lang w:val="fr-BE"/>
              </w:rPr>
              <w:t>a celotni zunanji državni meji. Na ta način lažje zagotavlja nemoten nadzor legalnih prehodov meje ter učinkovito odkrivanje in preprečevanje ilegalnih prehodov meje.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Oba MP, kjer smo izvedli kontrolo, ležita na območju, ki je zaradi vremenskih pogojev i</w:t>
            </w:r>
            <w:r w:rsidRPr="005C6001">
              <w:rPr>
                <w:noProof/>
                <w:sz w:val="18"/>
                <w:szCs w:val="18"/>
                <w:lang w:val="fr-BE"/>
              </w:rPr>
              <w:t>zrazito izpostavljeno udarom strele. To povzroča težave pri delovanju naprav in sistemov, saj posamezni elementi relativno pogosto odpovedujejo, stroški vzdrževanja pa se večajo.</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Vse aktivnosti, ki so bile predvidene v projektni prijavi, se že izvajajo. </w:t>
            </w:r>
            <w:r w:rsidRPr="005C6001">
              <w:rPr>
                <w:noProof/>
                <w:sz w:val="18"/>
                <w:szCs w:val="18"/>
                <w:lang w:val="fr-BE"/>
              </w:rPr>
              <w:t xml:space="preserve">Nekaterih aktivnosti se natančno ne da vnaprej v celoti predvideti, saj so odvisne tudi od drugih, nepredvidljivih dejavnikov (naravne ujme, politična situacija, ipd.).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Brez sofinanciranja s strani EU skladov, bi naloge izvajali bistveno težje in zagoto</w:t>
            </w:r>
            <w:r w:rsidRPr="005C6001">
              <w:rPr>
                <w:noProof/>
                <w:sz w:val="18"/>
                <w:szCs w:val="18"/>
                <w:lang w:val="fr-BE"/>
              </w:rPr>
              <w:t>vo v manjšem obsegu. Preventivnih pregledov bi bilo manj, prav tako bi bila oprema brez podpore redkeje zamenjana. Vse našteto bi lahko povečalo tveganja za nastanek motenj pri izvajanju mejne kontrole.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se izvaja skladno s terminskim načrtom in b</w:t>
            </w:r>
            <w:r w:rsidRPr="005C6001">
              <w:rPr>
                <w:noProof/>
                <w:sz w:val="18"/>
                <w:szCs w:val="18"/>
                <w:lang w:val="fr-BE"/>
              </w:rPr>
              <w:t>o zaključen v sredini leta 2018. Projektni cilji bodo izpolnjeni. Ker je politična situacija z Republiko Hrvaško zaradi mejnih vprašanj precej negotova, obstaja možnost, da bo šengenska meja nekaj časa še v veljavi. V prihodnje zato ni izključeno ohranjanj</w:t>
            </w:r>
            <w:r w:rsidRPr="005C6001">
              <w:rPr>
                <w:noProof/>
                <w:sz w:val="18"/>
                <w:szCs w:val="18"/>
                <w:lang w:val="fr-BE"/>
              </w:rPr>
              <w:t>e aktivnosti z novo projektno prijavo, saj bo v tem primeru zagotavljanje nemotenega delovanja nadzora prehajanja državne meje še vedno aktualno.</w:t>
            </w:r>
          </w:p>
          <w:p w:rsidR="0090651B" w:rsidRPr="005C6001" w:rsidRDefault="0090651B" w:rsidP="008A0424">
            <w:pPr>
              <w:spacing w:before="0" w:after="0"/>
              <w:jc w:val="left"/>
              <w:rPr>
                <w:sz w:val="18"/>
                <w:szCs w:val="18"/>
                <w:lang w:val="fr-BE"/>
              </w:rPr>
            </w:pPr>
          </w:p>
          <w:p w:rsidR="0090651B" w:rsidRPr="005C6001" w:rsidRDefault="00B341F2" w:rsidP="008A0424">
            <w:pPr>
              <w:spacing w:before="0" w:after="0"/>
              <w:jc w:val="left"/>
              <w:rPr>
                <w:sz w:val="18"/>
                <w:szCs w:val="18"/>
                <w:lang w:val="fr-BE"/>
              </w:rPr>
            </w:pPr>
            <w:r w:rsidRPr="005C6001">
              <w:rPr>
                <w:noProof/>
                <w:sz w:val="18"/>
                <w:szCs w:val="18"/>
                <w:lang w:val="fr-BE"/>
              </w:rPr>
              <w:t>Priporočila:</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priporoča, da se na novo nabavljene naprave in opremo dodaja emblem EU in navedba sklada, i</w:t>
            </w:r>
            <w:r w:rsidRPr="005C6001">
              <w:rPr>
                <w:noProof/>
                <w:sz w:val="18"/>
                <w:szCs w:val="18"/>
                <w:lang w:val="fr-BE"/>
              </w:rPr>
              <w:t>z katerega projekt prejema sofinanciranje, razen v primerih, ko to iz tehničnih ali varnostnih razlogov ni priporočljivo.</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Ob sklepanju novih pogodb s podizvajalci bi se bilo smotrno pogajati in uveljaviti klavzulo, da se upošteva tržne cene rezervnih del</w:t>
            </w:r>
            <w:r w:rsidRPr="005C6001">
              <w:rPr>
                <w:noProof/>
                <w:sz w:val="18"/>
                <w:szCs w:val="18"/>
                <w:lang w:val="fr-BE"/>
              </w:rPr>
              <w:t>ov elektronske opreme, saj se te s časom bolj ali manj nižajo.</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Če bo na obravnavanih mejnih prehodih šengenska meja obstajala še dalj časa (več let), bi bilo smiselno razmisliti o novi prijavi projekta.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primeru, da bodo aktivnosti odstopale od obsto</w:t>
            </w:r>
            <w:r w:rsidRPr="005C6001">
              <w:rPr>
                <w:noProof/>
                <w:sz w:val="18"/>
                <w:szCs w:val="18"/>
                <w:lang w:val="fr-BE"/>
              </w:rPr>
              <w:t>ječih, je potrebno obvestiti OO in podati predlog za spremembo odločitve o podpori.</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341"/>
        <w:gridCol w:w="1953"/>
        <w:gridCol w:w="1953"/>
        <w:gridCol w:w="2157"/>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SI/2017/OB/0007</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18.12.2017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18.12.2017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8.1.2018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Upravljanje in vzdrževanje infrastrukture MP-Ugotovitve: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Projekt obsega storitev upravljanja in vzdrževanja objektov, redne periodične storitve čiščenja skupnih površin mejnih prehodov, izvajanje zimske službe in košnje na skupnih objektih. Vključuje tudi redna/ izredna servisiranja vgrajenih sistemov in naprav.</w:t>
            </w:r>
            <w:r w:rsidRPr="005C6001">
              <w:rPr>
                <w:noProof/>
                <w:sz w:val="18"/>
                <w:szCs w:val="18"/>
                <w:lang w:val="fr-BE"/>
              </w:rPr>
              <w:t xml:space="preserve"> Poleg rednih (servisiranje klima naprav, hladilnih agregatov, pregledi UPS-ov ter dieselskih elektro agregatov), se zaradi nepredvidenih dogodkov izvajajo še izredna (popravilo diesel elektro agregatov, popravilo sistema za javljanje požara, elektronike o</w:t>
            </w:r>
            <w:r w:rsidRPr="005C6001">
              <w:rPr>
                <w:noProof/>
                <w:sz w:val="18"/>
                <w:szCs w:val="18"/>
                <w:lang w:val="fr-BE"/>
              </w:rPr>
              <w:t>grevalnega sistema in hladilnega agregata na MP Starod, popravilo elektronike UPS, DEA na in sistema za štetje prometa na MP Jelšane. Zaradi puščanja streh in zamakanja v objekte in za fasado, se je, poleg še nekaterih, izvedla tudi sanacija streh na MP St</w:t>
            </w:r>
            <w:r w:rsidRPr="005C6001">
              <w:rPr>
                <w:noProof/>
                <w:sz w:val="18"/>
                <w:szCs w:val="18"/>
                <w:lang w:val="fr-BE"/>
              </w:rPr>
              <w:t>arod in Jelšane.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Nekateri preventivni servisi naprav se zaradi varčevanja ne izvajajo ali vsaj ne tako pogosto, kot bi se morali (npr. sistem za štetje prometa, ipd.). In ker so naprave relativno že precej stare, se tudi pogosteje kvarijo.</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Oba MP ležit</w:t>
            </w:r>
            <w:r w:rsidRPr="005C6001">
              <w:rPr>
                <w:noProof/>
                <w:sz w:val="18"/>
                <w:szCs w:val="18"/>
                <w:lang w:val="fr-BE"/>
              </w:rPr>
              <w:t>a na območju, ki je zaradi vremenskih pogojev izrazito izpostavljeno udarom strele. To povzroča težave pri delovanju naprav in sistemov, saj posamezni elementi relativno pogosto odpovedujejo, stroški vzdrževanja pa se večajo.</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Operativni upravnik, ki </w:t>
            </w:r>
            <w:r w:rsidRPr="005C6001">
              <w:rPr>
                <w:noProof/>
                <w:sz w:val="18"/>
                <w:szCs w:val="18"/>
                <w:lang w:val="fr-BE"/>
              </w:rPr>
              <w:t xml:space="preserve">skrbi za vzdrževanje obeh MP, vodi evidenco vseh prijav s strani policije, glede okvar naprav in vzdrževanja </w:t>
            </w:r>
            <w:r w:rsidRPr="005C6001">
              <w:rPr>
                <w:noProof/>
                <w:sz w:val="18"/>
                <w:szCs w:val="18"/>
                <w:lang w:val="fr-BE"/>
              </w:rPr>
              <w:lastRenderedPageBreak/>
              <w:t>sistemov. Na podlagi tega in v odvisnosti od zahtevnosti težave, se nato odločijo ali bodo zadevo reševali sami ali preko podizvajalcev. Menijo, da</w:t>
            </w:r>
            <w:r w:rsidRPr="005C6001">
              <w:rPr>
                <w:noProof/>
                <w:sz w:val="18"/>
                <w:szCs w:val="18"/>
                <w:lang w:val="fr-BE"/>
              </w:rPr>
              <w:t xml:space="preserve"> bi brez prejetega sofinanciranja s strani EU skladov, naloge izvajali težje in v manjšem obsegu. Preventivnih pregledov bi bilo manj, prav tako ne bi bila zamenjana vsa oprema. Vse našteto bi lahko povečalo tveganja za nastanek motenj pri izvajanju mejne </w:t>
            </w:r>
            <w:r w:rsidRPr="005C6001">
              <w:rPr>
                <w:noProof/>
                <w:sz w:val="18"/>
                <w:szCs w:val="18"/>
                <w:lang w:val="fr-BE"/>
              </w:rPr>
              <w:t>kontrole.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Projekt se izvaja skladno s terminskim načrtom in je bil podaljšanim za tri mesece. Ker je politična situacija s Hrvaško negotova bo ohranjanje potrebno projekt izvesti tudi v naslednjem obdobju.                                                 </w:t>
            </w:r>
            <w:r w:rsidRPr="005C6001">
              <w:rPr>
                <w:noProof/>
                <w:sz w:val="18"/>
                <w:szCs w:val="18"/>
                <w:lang w:val="fr-BE"/>
              </w:rPr>
              <w:t xml:space="preserve">                                </w:t>
            </w:r>
          </w:p>
          <w:p w:rsidR="0090651B" w:rsidRPr="005C6001" w:rsidRDefault="0090651B" w:rsidP="008A0424">
            <w:pPr>
              <w:spacing w:before="0" w:after="0"/>
              <w:jc w:val="left"/>
              <w:rPr>
                <w:sz w:val="18"/>
                <w:szCs w:val="18"/>
                <w:lang w:val="fr-BE"/>
              </w:rPr>
            </w:pPr>
          </w:p>
          <w:p w:rsidR="0090651B" w:rsidRPr="005C6001" w:rsidRDefault="00B341F2" w:rsidP="008A0424">
            <w:pPr>
              <w:spacing w:before="0" w:after="0"/>
              <w:jc w:val="left"/>
              <w:rPr>
                <w:sz w:val="18"/>
                <w:szCs w:val="18"/>
                <w:lang w:val="fr-BE"/>
              </w:rPr>
            </w:pPr>
            <w:r w:rsidRPr="005C6001">
              <w:rPr>
                <w:noProof/>
                <w:sz w:val="18"/>
                <w:szCs w:val="18"/>
                <w:lang w:val="fr-BE"/>
              </w:rPr>
              <w:t>Priporočila:</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je priporočil, da se na novo nabavljene naprave, opremo ali dele le-teh, dosledno dodaja emblem EU in navedba sklada, iz katerega projekt prejema sofinanciranje, razen v primerih, ko to iz tehničnih ali v</w:t>
            </w:r>
            <w:r w:rsidRPr="005C6001">
              <w:rPr>
                <w:noProof/>
                <w:sz w:val="18"/>
                <w:szCs w:val="18"/>
                <w:lang w:val="fr-BE"/>
              </w:rPr>
              <w:t>arnostnih razlogov ni priporočljivo.</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Upravičenec (MJU) naj pregleda in smiselno na novo uredi kazalnike, skladno z dogovorom z OO.</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347"/>
        <w:gridCol w:w="1957"/>
        <w:gridCol w:w="1957"/>
        <w:gridCol w:w="2162"/>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SI/2017/PR/0003</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14.12.2017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14.12.2017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10.1.2018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Nakup </w:t>
            </w:r>
            <w:r w:rsidRPr="005C6001">
              <w:rPr>
                <w:noProof/>
                <w:sz w:val="18"/>
                <w:szCs w:val="18"/>
                <w:lang w:val="fr-BE"/>
              </w:rPr>
              <w:t>programskih komponent nac. vizumskega inf. sistema-Ugotovitve: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obsega nakup programske opreme za obdelavo vizumskih vlog in razvoj programske opreme VIZIS. Aktivnosti vključujejo tudi nabavo licenc za uporabo določenih programov, ki jih delovne p</w:t>
            </w:r>
            <w:r w:rsidRPr="005C6001">
              <w:rPr>
                <w:noProof/>
                <w:sz w:val="18"/>
                <w:szCs w:val="18"/>
                <w:lang w:val="fr-BE"/>
              </w:rPr>
              <w:t>ostaje uporabljajo za obdelavo vizumskih vlog. S programsko opremo in nadgradnjami končni upravičenec zagotavlja optimalno delovanje IT sistema, ki je hiter, zanesljiv in v skladu z nacionalnimi in evropskimi predpisi.</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 terminskem načrtu so malenkostna </w:t>
            </w:r>
            <w:r w:rsidRPr="005C6001">
              <w:rPr>
                <w:noProof/>
                <w:sz w:val="18"/>
                <w:szCs w:val="18"/>
                <w:lang w:val="fr-BE"/>
              </w:rPr>
              <w:t xml:space="preserve">odstopanja, vendar ne bodo vplivala na zaključek izvedbe projekta in doseganje projektnih ciljev.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Vse aktivnosti, ki so bile predvidene v projektni prijavi, se že izvajajo. Nekaterih aktivnosti se natančno ne da vnaprej v celoti predvideti, saj so odvis</w:t>
            </w:r>
            <w:r w:rsidRPr="005C6001">
              <w:rPr>
                <w:noProof/>
                <w:sz w:val="18"/>
                <w:szCs w:val="18"/>
                <w:lang w:val="fr-BE"/>
              </w:rPr>
              <w:t xml:space="preserve">ne od razmer na trgu.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Vodja projekta je povedal, da bi brez prejetega sofinanciranja projekt veliko težje izvedli in v veliko manjšem obsegu. Prav tako bi bila oprema brez podpore EU redkeje zamenjana in s tem ne bi ustrezala vsem spremembam na področju</w:t>
            </w:r>
            <w:r w:rsidRPr="005C6001">
              <w:rPr>
                <w:noProof/>
                <w:sz w:val="18"/>
                <w:szCs w:val="18"/>
                <w:lang w:val="fr-BE"/>
              </w:rPr>
              <w:t xml:space="preserve"> izdaje vizumov.</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 kolikor se bodo v letu 2018 odprla nova diplomatsko-konzularna predstavništva, bodo povečali vrednost kazalnika K130.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bo zaključen v letu 2018 in pripravili bodo novo projektno prijavo, saj se večina aktivnosti (nadgradnje s</w:t>
            </w:r>
            <w:r w:rsidRPr="005C6001">
              <w:rPr>
                <w:noProof/>
                <w:sz w:val="18"/>
                <w:szCs w:val="18"/>
                <w:lang w:val="fr-BE"/>
              </w:rPr>
              <w:t>istema, nakup licenc …) izvaja periodično.</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Izpostavili so problematiko zaposlovanja dodatnih kadrov, ki so nujni za učinkovito izvedbo projektov, ki so sofinancirani s strani Evropske Komisije.</w:t>
            </w:r>
          </w:p>
          <w:p w:rsidR="0090651B" w:rsidRPr="005C6001" w:rsidRDefault="0090651B" w:rsidP="008A0424">
            <w:pPr>
              <w:spacing w:before="0" w:after="0"/>
              <w:jc w:val="left"/>
              <w:rPr>
                <w:sz w:val="18"/>
                <w:szCs w:val="18"/>
                <w:lang w:val="fr-BE"/>
              </w:rPr>
            </w:pPr>
          </w:p>
          <w:p w:rsidR="0090651B" w:rsidRPr="005C6001" w:rsidRDefault="00B341F2" w:rsidP="008A0424">
            <w:pPr>
              <w:spacing w:before="0" w:after="0"/>
              <w:jc w:val="left"/>
              <w:rPr>
                <w:sz w:val="18"/>
                <w:szCs w:val="18"/>
                <w:lang w:val="fr-BE"/>
              </w:rPr>
            </w:pPr>
            <w:r w:rsidRPr="005C6001">
              <w:rPr>
                <w:noProof/>
                <w:sz w:val="18"/>
                <w:szCs w:val="18"/>
                <w:lang w:val="fr-BE"/>
              </w:rPr>
              <w:t>Priporočila:</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je priporočil, da se v vstopno masko naci</w:t>
            </w:r>
            <w:r w:rsidRPr="005C6001">
              <w:rPr>
                <w:noProof/>
                <w:sz w:val="18"/>
                <w:szCs w:val="18"/>
                <w:lang w:val="fr-BE"/>
              </w:rPr>
              <w:t xml:space="preserve">onalnega vizumskega informacijskega sistema VIZIS doda emblem EU in navedba sklada, iz katerega projekt prejema sofinanciranje.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primeru, da bodo aktivnosti odstopale od obstoječih, je potrebno obvestiti OO in podati predlog za spremembo odločitve o po</w:t>
            </w:r>
            <w:r w:rsidRPr="005C6001">
              <w:rPr>
                <w:noProof/>
                <w:sz w:val="18"/>
                <w:szCs w:val="18"/>
                <w:lang w:val="fr-BE"/>
              </w:rPr>
              <w:t>dpori.</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264"/>
        <w:gridCol w:w="1976"/>
        <w:gridCol w:w="1976"/>
        <w:gridCol w:w="2183"/>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SI/2017/PR/0005</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21.12.2017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21.12.2017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30.1.2018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 xml:space="preserve">Znesek napake, ugotovljene pri </w:t>
            </w:r>
            <w:r w:rsidRPr="00E05F29">
              <w:rPr>
                <w:b/>
                <w:noProof/>
                <w:sz w:val="18"/>
                <w:szCs w:val="18"/>
              </w:rPr>
              <w:t>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914.391,22</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Nakup čolnov-Ugotovitve: KU je v okviru projekta opravil nakup dveh novih, serijsko izdelanih policijskih plovil znamke Titan z dvema 4 taktnima izvenkrmnima motorjema Yamaha 350 z vgrajenimi napravami in opremo. Projekt se je izvajal v skladu s pravili EU</w:t>
            </w:r>
            <w:r w:rsidRPr="005C6001">
              <w:rPr>
                <w:noProof/>
                <w:sz w:val="18"/>
                <w:szCs w:val="18"/>
                <w:lang w:val="fr-BE"/>
              </w:rPr>
              <w:t xml:space="preserve">, nacionalnimi pravili in Odločitvijo o podpori. Izvedeno javno naročilo je bilo skladno z ZJN-2 in dokumentacija JN je bila ustrezno označena z navedbo sklada in logotipom EU.  Razvidna je celotna poraba sredstev. Vsebinska skladnost pregledanih izdatkov </w:t>
            </w:r>
            <w:r w:rsidRPr="005C6001">
              <w:rPr>
                <w:noProof/>
                <w:sz w:val="18"/>
                <w:szCs w:val="18"/>
                <w:lang w:val="fr-BE"/>
              </w:rPr>
              <w:t>je ustrezna glede na prikazane izdatke. V zahtevku za izplačilo so uveljavljeni pavšalni stroški v višini 2,5 % skladno z Nacionalnimi pravili upravičenih stroškov in izdatkov Sklada za azil, migracije in vključevanje ter Sklada za notranjo varnost za obdo</w:t>
            </w:r>
            <w:r w:rsidRPr="005C6001">
              <w:rPr>
                <w:noProof/>
                <w:sz w:val="18"/>
                <w:szCs w:val="18"/>
                <w:lang w:val="fr-BE"/>
              </w:rPr>
              <w:t xml:space="preserve">bje 2014-2020 1.0 (in nadaljnje verzije) ter Priročnikom za izvajanje Sklada za azil, migracije in vključevanje ter Sklada za notranjo varnost 1.0 (in nadaljnje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347"/>
        <w:gridCol w:w="1957"/>
        <w:gridCol w:w="1957"/>
        <w:gridCol w:w="2161"/>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 xml:space="preserve">Datum kontrole na kraju </w:t>
            </w:r>
            <w:r w:rsidRPr="00E05F29">
              <w:rPr>
                <w:b/>
                <w:noProof/>
                <w:sz w:val="18"/>
                <w:szCs w:val="18"/>
              </w:rPr>
              <w:t>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SI/2017/PR/0005</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26.10.2016</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26.10.2016</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14.11.2016</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 xml:space="preserve">Primer sporočen v sistem za </w:t>
            </w:r>
            <w:r w:rsidRPr="00E05F29">
              <w:rPr>
                <w:b/>
                <w:noProof/>
                <w:sz w:val="18"/>
                <w:szCs w:val="18"/>
              </w:rPr>
              <w:t>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Nakup čolnov -Ugotovitve: Za nadzorovanje morske meje in zagotavljanje varnosti na morju je slovenska policija dobila nova čolna, kar bo omogočilo zamenjavo dveh dotrajanih. Novi pridobitvi policije sta opremljeni z </w:t>
            </w:r>
            <w:r w:rsidRPr="005C6001">
              <w:rPr>
                <w:noProof/>
                <w:sz w:val="18"/>
                <w:szCs w:val="18"/>
                <w:lang w:val="fr-BE"/>
              </w:rPr>
              <w:t>najsodobnejšo tehnično opremo. Tehnične lastnosti so a) dolžina: 9,2 m, b) širina: 3,45 m, c) ugrez: 0,77 m, d) motor: 2 x 350 KM in e) največja hitrost: preko 45 vozlov. Prednost je ta, da je posadka lahko najmanj 2 policisti, glede na predhodne čolne, ko</w:t>
            </w:r>
            <w:r w:rsidRPr="005C6001">
              <w:rPr>
                <w:noProof/>
                <w:sz w:val="18"/>
                <w:szCs w:val="18"/>
                <w:lang w:val="fr-BE"/>
              </w:rPr>
              <w:t xml:space="preserve"> so morali biti 4.  Čolna sta ustrezno opremljena z emblemi EU.</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277"/>
        <w:gridCol w:w="1974"/>
        <w:gridCol w:w="1974"/>
        <w:gridCol w:w="2183"/>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SI/2017/PR/0012</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21.12.2017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21.12.2017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30.1.2018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 xml:space="preserve">Skupni </w:t>
            </w:r>
            <w:r w:rsidRPr="00E05F29">
              <w:rPr>
                <w:b/>
                <w:noProof/>
                <w:sz w:val="18"/>
                <w:szCs w:val="18"/>
              </w:rPr>
              <w:t>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122.641,73</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lastRenderedPageBreak/>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Nakup rentgenov-Ugotovitve: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KU je v okviru projekta opravil nakup štirih (4) novih rentgenskih aparatov za preglede pri nadzoru državne meje – HS 7555si. V strošek nabave aparatov je bila vključena tudi storitev usposabljanja za pridobitev licence Rentgenski operater na podlagi Zakon</w:t>
            </w:r>
            <w:r w:rsidRPr="005C6001">
              <w:rPr>
                <w:noProof/>
                <w:sz w:val="18"/>
                <w:szCs w:val="18"/>
                <w:lang w:val="fr-BE"/>
              </w:rPr>
              <w:t xml:space="preserve">a o letalstvu, vključno s pridobitvijo licence za 20 oseb.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se je izvajal v skladu s pravili EU, nacionalnimi pravili in Odločitvijo o podpori.</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Izvedeno javno naročilo je bilo skladno z ZJN-2 in dokumentacija JN je bila ustrezno označena z nave</w:t>
            </w:r>
            <w:r w:rsidRPr="005C6001">
              <w:rPr>
                <w:noProof/>
                <w:sz w:val="18"/>
                <w:szCs w:val="18"/>
                <w:lang w:val="fr-BE"/>
              </w:rPr>
              <w:t>dbo sklada in logotipom EU.</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Blagajniški izdatki so bili vodeni skladno z zahtevami in priporočili. Razvidna je celotna poraba sredstev.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Vsebinska skladnost pregledanih izdatkov je ustrezna glede na prikazane izdatke.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V zahtevku za izplačilo so uveljavljeni pavšalni stroški v višini 2,5 % skladno z Nacionalnimi pravili upravičenih stroškov in izdatkov Sklada za azil, migracije in vključevanje ter Sklada za notranjo varnost za obdobje 2014-2020 1.0 (in nadaljnje verzije)</w:t>
            </w:r>
            <w:r w:rsidRPr="005C6001">
              <w:rPr>
                <w:noProof/>
                <w:sz w:val="18"/>
                <w:szCs w:val="18"/>
                <w:lang w:val="fr-BE"/>
              </w:rPr>
              <w:t xml:space="preserve"> ter Priročnikom za izvajanje Sklada za azil, migracije in vključevanje ter Sklada za notranjo varnost 1.0 (in nadaljnje verzije). </w:t>
            </w:r>
          </w:p>
          <w:p w:rsidR="0090651B" w:rsidRPr="005C6001" w:rsidRDefault="0090651B" w:rsidP="008A0424">
            <w:pPr>
              <w:spacing w:before="0" w:after="0"/>
              <w:jc w:val="left"/>
              <w:rPr>
                <w:sz w:val="18"/>
                <w:szCs w:val="18"/>
                <w:lang w:val="fr-BE"/>
              </w:rPr>
            </w:pPr>
          </w:p>
          <w:p w:rsidR="0090651B" w:rsidRPr="005C6001" w:rsidRDefault="00B341F2" w:rsidP="008A0424">
            <w:pPr>
              <w:spacing w:before="0" w:after="0"/>
              <w:jc w:val="left"/>
              <w:rPr>
                <w:sz w:val="18"/>
                <w:szCs w:val="18"/>
                <w:lang w:val="fr-BE"/>
              </w:rPr>
            </w:pPr>
            <w:r w:rsidRPr="005C6001">
              <w:rPr>
                <w:noProof/>
                <w:sz w:val="18"/>
                <w:szCs w:val="18"/>
                <w:lang w:val="fr-BE"/>
              </w:rPr>
              <w:t>Priporočila (splošno):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373"/>
        <w:gridCol w:w="1954"/>
        <w:gridCol w:w="1954"/>
        <w:gridCol w:w="2162"/>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 xml:space="preserve">Datum </w:t>
            </w:r>
            <w:r w:rsidRPr="00E05F29">
              <w:rPr>
                <w:b/>
                <w:noProof/>
                <w:sz w:val="18"/>
                <w:szCs w:val="18"/>
              </w:rPr>
              <w:t>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SI/2017/PR/0012</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26.10.2016</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26.10.2016</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14.11.2016</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 xml:space="preserve">Primer sporočen v sistem za upravljanje </w:t>
            </w:r>
            <w:r w:rsidRPr="00E05F29">
              <w:rPr>
                <w:b/>
                <w:noProof/>
                <w:sz w:val="18"/>
                <w:szCs w:val="18"/>
              </w:rPr>
              <w:t>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Nakup rentgenov-V sklopu projekta so kupljeni rentgeni za odkrivanje mamil, eksploziva in orožja skritega v prtljagi potnikov. Ustrezno so nameščeni (za ta namen primerno pozicijo na MP Dragonja) in na vidnih mestih opremljeni z </w:t>
            </w:r>
            <w:r w:rsidRPr="005C6001">
              <w:rPr>
                <w:noProof/>
                <w:sz w:val="18"/>
                <w:szCs w:val="18"/>
                <w:lang w:val="fr-BE"/>
              </w:rPr>
              <w:t>EU emblemi. Rentgeni še niso v uporabi, saj čakajo na izvedbo ustreznih izobraževanj.</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347"/>
        <w:gridCol w:w="1957"/>
        <w:gridCol w:w="1957"/>
        <w:gridCol w:w="2161"/>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SI/2017/PR/0015</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19.12.2017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19.12.2017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16.1.2018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Elektronski dostop do podatkovnih baz-Ugotovitve: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proračunska sredstva v letih 2016 in 2017 niso izkoriščena v celoti, v letu 2018 namerava upravičenec sredstva za leto 2018 izkoristiti v celoti, morebitno višjo porabo v letu 2018 pa bodo prerazporedili iz neizkoriščenih sredstev za leto 2017.</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z izvaja</w:t>
            </w:r>
            <w:r w:rsidRPr="005C6001">
              <w:rPr>
                <w:noProof/>
                <w:sz w:val="18"/>
                <w:szCs w:val="18"/>
                <w:lang w:val="fr-BE"/>
              </w:rPr>
              <w:t>lci katerih storitve (oddaljen dostop do spletnih portalov) uporablja že daljše časovno obdobje in so le te preizkušene ima upravičenec sklenjeno pogodbo za obdobje 24 mesecev (GVIN, GVIN – Srbija, GVIN – Hrvaška, Fin-D). V primeru, da gre za testiranje no</w:t>
            </w:r>
            <w:r w:rsidRPr="005C6001">
              <w:rPr>
                <w:noProof/>
                <w:sz w:val="18"/>
                <w:szCs w:val="18"/>
                <w:lang w:val="fr-BE"/>
              </w:rPr>
              <w:t>vih storitev upravičenec praviloma sklene pogodbo za obdobje 12 mesecev (OnBoard). Za storitve, pri katerih je potrebno predplačilo zaradi sistema plačljivosti posameznih vpogledov v trenutku vpogleda, je izdana naročilnica za eno leto, saj ni mogoče vnapr</w:t>
            </w:r>
            <w:r w:rsidRPr="005C6001">
              <w:rPr>
                <w:noProof/>
                <w:sz w:val="18"/>
                <w:szCs w:val="18"/>
                <w:lang w:val="fr-BE"/>
              </w:rPr>
              <w:t>ej predvideti števila povpraševanj in tako ne bi bilo ekonomično in smotrno predvidevanje za dve leti vnaprej.</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okviru preiskav predvsem gospodarske in organizirane kriminalitete je uporaba spletnih portalov v stalnem porastu in kot taka nepogrešljiv pr</w:t>
            </w:r>
            <w:r w:rsidRPr="005C6001">
              <w:rPr>
                <w:noProof/>
                <w:sz w:val="18"/>
                <w:szCs w:val="18"/>
                <w:lang w:val="fr-BE"/>
              </w:rPr>
              <w:t>ipomoček pri zbiranju, analiziranju in vrednotenju dokazov v predkazenskem postopku.</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gre za nakup dostopa do spletnih portalov komercialnega značaja, saj gre za komercialno dostopne podatkovne baze.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aktivnost »nakup dostopov do spletnih podatkovnih po</w:t>
            </w:r>
            <w:r w:rsidRPr="005C6001">
              <w:rPr>
                <w:noProof/>
                <w:sz w:val="18"/>
                <w:szCs w:val="18"/>
                <w:lang w:val="fr-BE"/>
              </w:rPr>
              <w:t>rtalov« se izvaja skozi celotno obdobje projekta in pripomore k večji učinkovitosti in pohitri postopek dokazovanja kaznivih dejanj gospodarskega in organiziranega kriminala.</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bo zaključen v letu 2018. Ker gre za periodično aktivnost, je predviden</w:t>
            </w:r>
            <w:r w:rsidRPr="005C6001">
              <w:rPr>
                <w:noProof/>
                <w:sz w:val="18"/>
                <w:szCs w:val="18"/>
                <w:lang w:val="fr-BE"/>
              </w:rPr>
              <w:t>o tudi nadaljevanje in nova projektna prijava v letu 2019.</w:t>
            </w:r>
          </w:p>
          <w:p w:rsidR="0090651B" w:rsidRPr="005C6001" w:rsidRDefault="00B341F2" w:rsidP="008A0424">
            <w:pPr>
              <w:spacing w:before="0" w:after="0"/>
              <w:jc w:val="left"/>
              <w:rPr>
                <w:sz w:val="18"/>
                <w:szCs w:val="18"/>
                <w:lang w:val="fr-BE"/>
              </w:rPr>
            </w:pPr>
            <w:r w:rsidRPr="005C6001">
              <w:rPr>
                <w:noProof/>
                <w:sz w:val="18"/>
                <w:szCs w:val="18"/>
                <w:lang w:val="fr-BE"/>
              </w:rPr>
              <w:t>Priporočila:</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primeru, da bodo aktivnosti odstopale od obstoječih, je potrebno obvestiti OO in podati predlog za spremembo odločitve o podpori.</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358"/>
        <w:gridCol w:w="1955"/>
        <w:gridCol w:w="1955"/>
        <w:gridCol w:w="2162"/>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 xml:space="preserve">Vrsta kontrole na </w:t>
            </w:r>
            <w:r w:rsidRPr="00E05F29">
              <w:rPr>
                <w:b/>
                <w:noProof/>
                <w:sz w:val="18"/>
                <w:szCs w:val="18"/>
              </w:rPr>
              <w:t>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SI/2017/PR/0017</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20.12.2017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20.12.2017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19.1.2018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Preprečevanje zdruzb ki tihotapijo nevarne snovi-Ugotovitve: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Višina projektnega proračuna glede na Akcijski načrt (različica 1.3) znaša 160.284,00 EUR. V letu 2016 je bilo porabljenih </w:t>
            </w:r>
            <w:r w:rsidRPr="005C6001">
              <w:rPr>
                <w:noProof/>
                <w:sz w:val="18"/>
                <w:szCs w:val="18"/>
                <w:lang w:val="fr-BE"/>
              </w:rPr>
              <w:t>110.729,16 EUR proračunskih sredstev (1. ZzP), v letih 2017 in 2018 ima upravičenec na voljo še 49.554,84 EUR. Projektni vodja predvideva, da bodo do konca projekta proračunska sredstva porabljena v celoti.</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vodja projekta je poudaril, da se aktivnosti na</w:t>
            </w:r>
            <w:r w:rsidRPr="005C6001">
              <w:rPr>
                <w:noProof/>
                <w:sz w:val="18"/>
                <w:szCs w:val="18"/>
                <w:lang w:val="fr-BE"/>
              </w:rPr>
              <w:t xml:space="preserve"> projektu izvajajo nemoteno. V okviru 1. ZzP je bilo poročano, da se A-002 in A-003 niso izvajale. Dejansko ste se obe aktivnosti izvajale v okviru 1. ZzP kar je razvidno tudi v okviru opisa ciljev, vendar upravičenec v okviru njih ni uveljavljal nobenih s</w:t>
            </w:r>
            <w:r w:rsidRPr="005C6001">
              <w:rPr>
                <w:noProof/>
                <w:sz w:val="18"/>
                <w:szCs w:val="18"/>
                <w:lang w:val="fr-BE"/>
              </w:rPr>
              <w:t>troškov zato je pod aktivnosti navedel, da se le te niso izvajale.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usposabljanja za ukrepanje policije v primeru ogrožanja z nevarnimi snovmi, v okviru katerih bo upravičenec uveljavljal določene stroške bodo izvedena v letu 2018.</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uslužbence napoten na</w:t>
            </w:r>
            <w:r w:rsidRPr="005C6001">
              <w:rPr>
                <w:noProof/>
                <w:sz w:val="18"/>
                <w:szCs w:val="18"/>
                <w:lang w:val="fr-BE"/>
              </w:rPr>
              <w:t xml:space="preserve"> usposabljanje prejme »Odločbo o usposabljanju« na kateri se nahaja EU emblem.</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upravičenec v okviru projekta izvaja nakup opreme, katere ekskluzivni zastopnik za Slovenijo je podjetje Dräger Slovenija, servis in prodaja, d.o.o.. Upravičenec je nakup opre</w:t>
            </w:r>
            <w:r w:rsidRPr="005C6001">
              <w:rPr>
                <w:noProof/>
                <w:sz w:val="18"/>
                <w:szCs w:val="18"/>
                <w:lang w:val="fr-BE"/>
              </w:rPr>
              <w:t xml:space="preserve">me želel nabaviti v letu 2017, vendar je izvedbo javnega naročila preložil na leto 2018, saj podjetje opreme v letu 2017 ne mora zagotoviti.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vodja projekta je na KKS predložil tudi slikovno gradivo, ki prikazuje praktično uporabo nabavljene opreme.</w:t>
            </w:r>
          </w:p>
          <w:p w:rsidR="0090651B" w:rsidRPr="005C6001" w:rsidRDefault="00B341F2" w:rsidP="008A0424">
            <w:pPr>
              <w:spacing w:before="0" w:after="0"/>
              <w:jc w:val="left"/>
              <w:rPr>
                <w:sz w:val="18"/>
                <w:szCs w:val="18"/>
                <w:lang w:val="fr-BE"/>
              </w:rPr>
            </w:pPr>
            <w:r w:rsidRPr="005C6001">
              <w:rPr>
                <w:noProof/>
                <w:sz w:val="18"/>
                <w:szCs w:val="18"/>
                <w:lang w:val="fr-BE"/>
              </w:rPr>
              <w:lastRenderedPageBreak/>
              <w:t>•</w:t>
            </w:r>
            <w:r w:rsidRPr="005C6001">
              <w:rPr>
                <w:noProof/>
                <w:sz w:val="18"/>
                <w:szCs w:val="18"/>
                <w:lang w:val="fr-BE"/>
              </w:rPr>
              <w:tab/>
              <w:t>pr</w:t>
            </w:r>
            <w:r w:rsidRPr="005C6001">
              <w:rPr>
                <w:noProof/>
                <w:sz w:val="18"/>
                <w:szCs w:val="18"/>
                <w:lang w:val="fr-BE"/>
              </w:rPr>
              <w:t>ojekt ni cikličen in se 31.12.2018 zaključi.</w:t>
            </w:r>
          </w:p>
          <w:p w:rsidR="0090651B" w:rsidRPr="005C6001" w:rsidRDefault="00B341F2" w:rsidP="008A0424">
            <w:pPr>
              <w:spacing w:before="0" w:after="0"/>
              <w:jc w:val="left"/>
              <w:rPr>
                <w:sz w:val="18"/>
                <w:szCs w:val="18"/>
                <w:lang w:val="fr-BE"/>
              </w:rPr>
            </w:pPr>
            <w:r w:rsidRPr="005C6001">
              <w:rPr>
                <w:noProof/>
                <w:sz w:val="18"/>
                <w:szCs w:val="18"/>
                <w:lang w:val="fr-BE"/>
              </w:rPr>
              <w:t>Priporočila:</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pri pripravi Zahtevka za povračilo (ZzP) je potrebno paziti, da pri navajanju dosežene vrednosti posameznega kazalnika o njem poročamo glede na doseženo vrednost kazalnika posameznega ZzP, torej d</w:t>
            </w:r>
            <w:r w:rsidRPr="005C6001">
              <w:rPr>
                <w:noProof/>
                <w:sz w:val="18"/>
                <w:szCs w:val="18"/>
                <w:lang w:val="fr-BE"/>
              </w:rPr>
              <w:t>a vrednost posameznega kazalnika o kateri je upravičenec že poročal ne poroča ponovno ampak navede novo vrednost, ki se navezuje le na obdobje trenutnega poročanja.</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primeru operativnih in strokovnih srečanj, usposabljanj in skupnih vaj mora upravičenec</w:t>
            </w:r>
            <w:r w:rsidRPr="005C6001">
              <w:rPr>
                <w:noProof/>
                <w:sz w:val="18"/>
                <w:szCs w:val="18"/>
                <w:lang w:val="fr-BE"/>
              </w:rPr>
              <w:t xml:space="preserve"> paziti na pravilno uporabo pravil informiranja in obveščanja javnosti, predvsem na pravilno uporabo EU emblema.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347"/>
        <w:gridCol w:w="1957"/>
        <w:gridCol w:w="1957"/>
        <w:gridCol w:w="2161"/>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SI/2017/PR/0020</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19.12.2017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19.12.2017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17.1.2018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Nakup opreme za tajno </w:t>
            </w:r>
            <w:r w:rsidRPr="005C6001">
              <w:rPr>
                <w:noProof/>
                <w:sz w:val="18"/>
                <w:szCs w:val="18"/>
                <w:lang w:val="fr-BE"/>
              </w:rPr>
              <w:t>opazovanje-Ugotovitve: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letu 2016 je bilo porabljenih 44.064,37 EUR proračunskih sredstev (1. ZzP), v letu 2017 (obdobje od 01.01.2017 do 18.09.2017) je bilo porabljeno 33.578,47 EUR (2. ZzP – kontrola izdatkov v času KKS s strani OO še ni izvedena), si</w:t>
            </w:r>
            <w:r w:rsidRPr="005C6001">
              <w:rPr>
                <w:noProof/>
                <w:sz w:val="18"/>
                <w:szCs w:val="18"/>
                <w:lang w:val="fr-BE"/>
              </w:rPr>
              <w:t>cer je po Akcijskem načrtu 1.3 za leto 2017 predvidenih 67.833,74 EUR proračunskih sredstev, v letu 2018 pa ima upravičenec po AN 1.3 na voljo še 82.760,03 EUR. Projektni vodja predvideva, da bodo do konca projekta proračunska sredstva v večini izkoriščena</w:t>
            </w:r>
            <w:r w:rsidRPr="005C6001">
              <w:rPr>
                <w:noProof/>
                <w:sz w:val="18"/>
                <w:szCs w:val="18"/>
                <w:lang w:val="fr-BE"/>
              </w:rPr>
              <w:t>.</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oprema, ki je bila kupljena v letu 2016 se v celoti uspešno uporablja na terenu in se uporablja izključno v okviru nalog, ki zahtevajo aktivnost tajnega opazovanja. Z nakupom dodatne specialne komunikacijske opreme, ki jo je KU kupil v letu 2017 pa bo </w:t>
            </w:r>
            <w:r w:rsidRPr="005C6001">
              <w:rPr>
                <w:noProof/>
                <w:sz w:val="18"/>
                <w:szCs w:val="18"/>
                <w:lang w:val="fr-BE"/>
              </w:rPr>
              <w:t>nadgradil (komplementarnost obeh oprem) uporabnost kupljene opreme v letu 2016.</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javna naročila, ki se v okviru projekta izvajajo se vodena po Zakonu o javnem naročanju na področju obrambe in varnosti (ZJNPOV, Ur. list RS, št. 90/12, 90/14 in 52/14) in v </w:t>
            </w:r>
            <w:r w:rsidRPr="005C6001">
              <w:rPr>
                <w:noProof/>
                <w:sz w:val="18"/>
                <w:szCs w:val="18"/>
                <w:lang w:val="fr-BE"/>
              </w:rPr>
              <w:t xml:space="preserve">skladu s Pravilnikom o postopku oddaje naročil na področju obrambe in varnosti št. 007-670/2013/17 z dne 14.2.2014.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aktivnost »Nakup programske in strojne opreme za nadgradnjo sistemov za prikrito komuniciranje, avdio kompletov za prikrito </w:t>
            </w:r>
            <w:r w:rsidRPr="005C6001">
              <w:rPr>
                <w:noProof/>
                <w:sz w:val="18"/>
                <w:szCs w:val="18"/>
                <w:lang w:val="fr-BE"/>
              </w:rPr>
              <w:t>komuniciranje, šifriranega prenosa video signala, video studia – programska in strojna nadgradnja« se izvaja skozi celotno obdobje projekta in pripomore k večji učinkovitosti in boljšim rezultatom na področju tajnega opazovanja.</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bo zaključen v le</w:t>
            </w:r>
            <w:r w:rsidRPr="005C6001">
              <w:rPr>
                <w:noProof/>
                <w:sz w:val="18"/>
                <w:szCs w:val="18"/>
                <w:lang w:val="fr-BE"/>
              </w:rPr>
              <w:t>tu 2018. Ker gre za periodično aktivnost, je predvideno tudi nadaljevanje in nova projektna prijava v letu 2019.</w:t>
            </w:r>
          </w:p>
          <w:p w:rsidR="0090651B" w:rsidRPr="005C6001" w:rsidRDefault="0090651B" w:rsidP="008A0424">
            <w:pPr>
              <w:spacing w:before="0" w:after="0"/>
              <w:jc w:val="left"/>
              <w:rPr>
                <w:sz w:val="18"/>
                <w:szCs w:val="18"/>
                <w:lang w:val="fr-BE"/>
              </w:rPr>
            </w:pPr>
          </w:p>
          <w:p w:rsidR="0090651B" w:rsidRPr="005C6001" w:rsidRDefault="00B341F2"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primeru, da bodo aktivnosti odstopale od obstoječih, je potrebno pravočasno obvestiti OO in podati predlog za spremembo odlo</w:t>
            </w:r>
            <w:r w:rsidRPr="005C6001">
              <w:rPr>
                <w:noProof/>
                <w:sz w:val="18"/>
                <w:szCs w:val="18"/>
                <w:lang w:val="fr-BE"/>
              </w:rPr>
              <w:t>čitve o podpori. Prav tako je potrebno OO obvestiti v primeru prerazporejanja sredstev med projekti (v primeru zvišanja/znižanja vrednosti enega projekta in prenos sredstev na drugi projekt) z podano utemeljitvijo spremembe projektnega proračuna.</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okvir</w:t>
            </w:r>
            <w:r w:rsidRPr="005C6001">
              <w:rPr>
                <w:noProof/>
                <w:sz w:val="18"/>
                <w:szCs w:val="18"/>
                <w:lang w:val="fr-BE"/>
              </w:rPr>
              <w:t>u KKS je bilo s strani upravičenca podano vprašanje o nujnosti vnosa dokumentacije v MIGRO II, ki nastane v okviru javnega naročila in se nanaša na stopnjo tajnosti »INTERNO«. Priporočamo, da v okviru poročanja upravičenec v MIGRO II naloži dokumentacijo z</w:t>
            </w:r>
            <w:r w:rsidRPr="005C6001">
              <w:rPr>
                <w:noProof/>
                <w:sz w:val="18"/>
                <w:szCs w:val="18"/>
                <w:lang w:val="fr-BE"/>
              </w:rPr>
              <w:t>a katero smatra, da njena objava v MIGRI II ni sporna. Za ostalo dokumentacijo bo OO zaprosil SJNN v fazi kontrole ZzP. OO bo v prostorih SJNN preveril ali je dokumentacija JN skladna.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347"/>
        <w:gridCol w:w="1957"/>
        <w:gridCol w:w="1957"/>
        <w:gridCol w:w="2161"/>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 xml:space="preserve">Datum </w:t>
            </w:r>
            <w:r w:rsidRPr="00E05F29">
              <w:rPr>
                <w:b/>
                <w:noProof/>
                <w:sz w:val="18"/>
                <w:szCs w:val="18"/>
              </w:rPr>
              <w:t>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SI/2017/PR/0024</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19.12.2017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19.12.2017</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16.1.2018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 xml:space="preserve">Primer sporočen v </w:t>
            </w:r>
            <w:r w:rsidRPr="00E05F29">
              <w:rPr>
                <w:b/>
                <w:noProof/>
                <w:sz w:val="18"/>
                <w:szCs w:val="18"/>
              </w:rPr>
              <w:t>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Napotitev uradnika za zvezo Europol -Ugotovitve: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 letu 2016 je bilo porabljenih 127.410,17 EUR proračunskih sredstev (1. ZzP), v letu 2017 in 2018 ima upravičenec po AN 1.3 na voljo 240.000,00 EUR </w:t>
            </w:r>
            <w:r w:rsidRPr="005C6001">
              <w:rPr>
                <w:noProof/>
                <w:sz w:val="18"/>
                <w:szCs w:val="18"/>
                <w:lang w:val="fr-BE"/>
              </w:rPr>
              <w:t>(120.000,00 EUR v letu 2017 in 120.000,00 EUR v letu 2018). Projektni vodja predvideva, da bodo do konca projekta proračunska sredstva porabljena v celoti.</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vodja projekta je poudaril, da se aktivnost na projektu izvaja nemoteno, in da le ta bistveno pris</w:t>
            </w:r>
            <w:r w:rsidRPr="005C6001">
              <w:rPr>
                <w:noProof/>
                <w:sz w:val="18"/>
                <w:szCs w:val="18"/>
                <w:lang w:val="fr-BE"/>
              </w:rPr>
              <w:t>peva k uspešnosti in učinkovitosti slovenske policije pri izmenjavi informacij z Europolom in drugimi državami članicami v boju zoper hude in organizirane oblike kriminala in terorizma in večji uporabi Europolovih orodij za upravljanje z informacijami (SIE</w:t>
            </w:r>
            <w:r w:rsidRPr="005C6001">
              <w:rPr>
                <w:noProof/>
                <w:sz w:val="18"/>
                <w:szCs w:val="18"/>
                <w:lang w:val="fr-BE"/>
              </w:rPr>
              <w:t xml:space="preserve">NA, EIS) ter Europolovega sistema za analiziranje informacij in kriminalistično obveščevalnih podatkov (AWF/FP).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poudarjen je pomen fizične prisotnosti policijskega uradnika za zvezo pri Europolu, saj le ta omogoča neposreden kontakt z ostalimi deležnik</w:t>
            </w:r>
            <w:r w:rsidRPr="005C6001">
              <w:rPr>
                <w:noProof/>
                <w:sz w:val="18"/>
                <w:szCs w:val="18"/>
                <w:lang w:val="fr-BE"/>
              </w:rPr>
              <w:t>i, kar pripomore k hitrejšemu in uspešnejšemu odzivu pri preiskovanju kaznivih dejanj.</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 primeru, da zaposleni na projektu zaradi nepredvidenih okoliščin nalog za izvedbo projekta začasno (bolniška odsotnost, ipd..) ne more opravljati oziroma bi do tega </w:t>
            </w:r>
            <w:r w:rsidRPr="005C6001">
              <w:rPr>
                <w:noProof/>
                <w:sz w:val="18"/>
                <w:szCs w:val="18"/>
                <w:lang w:val="fr-BE"/>
              </w:rPr>
              <w:t xml:space="preserve">prišlo je na Europolu iz integralnih sredstev zaposlen še en uradnik, ki lahko nadomesti zaposlenega na projektu v času njegove odsotnosti. Aktivnost tako poteka nemoteno naprej. Tveganje, da oba cilja in kazalnik ne bi bili doseženi je s tem zmanjšano na </w:t>
            </w:r>
            <w:r w:rsidRPr="005C6001">
              <w:rPr>
                <w:noProof/>
                <w:sz w:val="18"/>
                <w:szCs w:val="18"/>
                <w:lang w:val="fr-BE"/>
              </w:rPr>
              <w:t>minimum.</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bo zaključen v letu 2018. Ker gre za periodično aktivnost, je predvideno tudi nadaljevanje in nova projektna prijava za leto 2019.</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300"/>
        <w:gridCol w:w="1930"/>
        <w:gridCol w:w="1930"/>
        <w:gridCol w:w="2211"/>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SI/2017/PR/0031</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17.1.2018</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17.1.2018</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1.2.2018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75.639,19</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NCKU-DOŠO soba -Ugotovitve: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KU je v okviru projekta vzpostavil nov sodoben multimedijski sistem za upravljanje kriznih situacij na strateškem nivoju, ki omogoča </w:t>
            </w:r>
            <w:r w:rsidRPr="005C6001">
              <w:rPr>
                <w:noProof/>
                <w:sz w:val="18"/>
                <w:szCs w:val="18"/>
                <w:lang w:val="fr-BE"/>
              </w:rPr>
              <w:lastRenderedPageBreak/>
              <w:t>izkoriščanje vseh medijskih nosilcev, vseh vrst signalov, vseh oblik predstavnosti</w:t>
            </w:r>
            <w:r w:rsidRPr="005C6001">
              <w:rPr>
                <w:noProof/>
                <w:sz w:val="18"/>
                <w:szCs w:val="18"/>
                <w:lang w:val="fr-BE"/>
              </w:rPr>
              <w:t xml:space="preserve">.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Zadevni projekt se je izvajal v skladu z odločitvijo o podpori, javno naročilo je bilo izvedeno v skladu s pravili o javnem naročanju. Preverjena je bila dokumentacija iz postopka javnega naročila (JN). Pregledana dokumentacija je v skladu z določili </w:t>
            </w:r>
            <w:r w:rsidRPr="005C6001">
              <w:rPr>
                <w:noProof/>
                <w:sz w:val="18"/>
                <w:szCs w:val="18"/>
                <w:lang w:val="fr-BE"/>
              </w:rPr>
              <w:t>ZJN-2. Izbran postopek je bil ustrezen glede na predvideno investicijo. V dokumentaciji je bilo ustrezno navedeno, da bo investicija sofinancirana iz Sklada za notranjo varnost.</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je izvedel pregled zakonitosti in pravilnosti finančne transakcije in pog</w:t>
            </w:r>
            <w:r w:rsidRPr="005C6001">
              <w:rPr>
                <w:noProof/>
                <w:sz w:val="18"/>
                <w:szCs w:val="18"/>
                <w:lang w:val="fr-BE"/>
              </w:rPr>
              <w:t>odbe št. 4300-336/2015-1, na kateri je temeljila finančna izjava. Preveril je tudi, ali se podatki izkazani v ZzP-ju 1.0 ujemajo z računovodskimi evidencami in spremno dokumentacijo KU. Pregledal je računovodsko dokumentacijo vezano na zahtevek: IP.SO6.5.1</w:t>
            </w:r>
            <w:r w:rsidRPr="005C6001">
              <w:rPr>
                <w:noProof/>
                <w:sz w:val="18"/>
                <w:szCs w:val="18"/>
                <w:lang w:val="fr-BE"/>
              </w:rPr>
              <w:t>-01A-ZzP-1.0. Končni skupni upravičeni znesek (100.852,26 €) je OO potrdil in uveljavil skozi Nalog za prenos sredstev iz namenskih podračunov skladov Evropske unije na področju notranjih zadev (AMIF in ISF) za prenos sredstev v Integralni proračun. V skla</w:t>
            </w:r>
            <w:r w:rsidRPr="005C6001">
              <w:rPr>
                <w:noProof/>
                <w:sz w:val="18"/>
                <w:szCs w:val="18"/>
                <w:lang w:val="fr-BE"/>
              </w:rPr>
              <w:t xml:space="preserve">du z odločitvijo o podpori IP.SO6.5.1-01A-OP-1.0 o financiranju izvedbe projekta, je upravičenec uveljavljal tudi 2.052,90 € pavšalnih stroškov.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Vsebinska skladnost pregledanih izdatkov je ustrezna glede na prikazane izdatke.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zahtevku za izplačilo</w:t>
            </w:r>
            <w:r w:rsidRPr="005C6001">
              <w:rPr>
                <w:noProof/>
                <w:sz w:val="18"/>
                <w:szCs w:val="18"/>
                <w:lang w:val="fr-BE"/>
              </w:rPr>
              <w:t xml:space="preserve"> so uveljavljeni pavšalni stroški skladno z Nacionalnimi pravili upravičenih stroškov in izdatkov Sklada za azil, migracije in vključevanje ter Sklada za notranjo varnost za obdobje 2014-2020 1.0 (in nadaljnje verzije) ter Priročnikom za izvajanje Sklada z</w:t>
            </w:r>
            <w:r w:rsidRPr="005C6001">
              <w:rPr>
                <w:noProof/>
                <w:sz w:val="18"/>
                <w:szCs w:val="18"/>
                <w:lang w:val="fr-BE"/>
              </w:rPr>
              <w:t xml:space="preserve">a azil, migracije in vključevanje ter Sklada za notranjo varnost 1.0 (in nadaljnje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82"/>
        <w:gridCol w:w="1910"/>
        <w:gridCol w:w="1910"/>
        <w:gridCol w:w="2190"/>
      </w:tblGrid>
      <w:tr w:rsidR="00691154" w:rsidTr="00EB2051">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B341F2" w:rsidP="008A0424">
            <w:pPr>
              <w:spacing w:before="0" w:after="0"/>
              <w:jc w:val="left"/>
              <w:rPr>
                <w:b/>
                <w:sz w:val="18"/>
                <w:szCs w:val="18"/>
              </w:rPr>
            </w:pPr>
            <w:r w:rsidRPr="00E05F29">
              <w:rPr>
                <w:b/>
                <w:noProof/>
                <w:sz w:val="18"/>
                <w:szCs w:val="18"/>
              </w:rPr>
              <w:t>Datum končnega poročila</w:t>
            </w:r>
          </w:p>
        </w:tc>
      </w:tr>
      <w:tr w:rsidR="00691154"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91154" w:rsidTr="00EB2051">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SI/2017/PR/0031</w:t>
            </w:r>
          </w:p>
        </w:tc>
        <w:tc>
          <w:tcPr>
            <w:tcW w:w="0" w:type="auto"/>
            <w:shd w:val="clear" w:color="auto" w:fill="auto"/>
          </w:tcPr>
          <w:p w:rsidR="0090651B" w:rsidRPr="00E05F29" w:rsidRDefault="00B341F2"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17.1.2018</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17.1.2018</w:t>
            </w:r>
          </w:p>
        </w:tc>
        <w:tc>
          <w:tcPr>
            <w:tcW w:w="0" w:type="auto"/>
            <w:shd w:val="clear" w:color="auto" w:fill="auto"/>
          </w:tcPr>
          <w:p w:rsidR="0090651B" w:rsidRPr="00E05F29" w:rsidRDefault="00B341F2" w:rsidP="008A0424">
            <w:pPr>
              <w:spacing w:before="0" w:after="0"/>
              <w:jc w:val="center"/>
              <w:rPr>
                <w:sz w:val="18"/>
                <w:szCs w:val="18"/>
              </w:rPr>
            </w:pPr>
            <w:r w:rsidRPr="00E05F29">
              <w:rPr>
                <w:noProof/>
                <w:sz w:val="18"/>
                <w:szCs w:val="18"/>
              </w:rPr>
              <w:t>30.1.2018</w:t>
            </w:r>
          </w:p>
        </w:tc>
      </w:tr>
      <w:tr w:rsidR="00691154" w:rsidTr="00EB2051">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B341F2"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B341F2" w:rsidP="008A0424">
            <w:pPr>
              <w:spacing w:before="0" w:after="0"/>
              <w:jc w:val="center"/>
              <w:rPr>
                <w:b/>
                <w:sz w:val="18"/>
                <w:szCs w:val="18"/>
              </w:rPr>
            </w:pPr>
            <w:r w:rsidRPr="00E05F29">
              <w:rPr>
                <w:b/>
                <w:noProof/>
                <w:sz w:val="18"/>
                <w:szCs w:val="18"/>
              </w:rPr>
              <w:t>% ugotovljene napake</w:t>
            </w:r>
          </w:p>
        </w:tc>
      </w:tr>
      <w:tr w:rsidR="00691154" w:rsidTr="00EB2051">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B341F2"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91154" w:rsidTr="00EB2051">
        <w:tc>
          <w:tcPr>
            <w:tcW w:w="0" w:type="auto"/>
            <w:gridSpan w:val="4"/>
            <w:shd w:val="clear" w:color="auto" w:fill="auto"/>
          </w:tcPr>
          <w:p w:rsidR="0090651B" w:rsidRPr="00E05F29" w:rsidRDefault="00B341F2"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91154" w:rsidTr="00EB2051">
        <w:tc>
          <w:tcPr>
            <w:tcW w:w="0" w:type="auto"/>
            <w:gridSpan w:val="5"/>
            <w:shd w:val="clear" w:color="auto" w:fill="auto"/>
          </w:tcPr>
          <w:p w:rsidR="0090651B" w:rsidRPr="005C6001" w:rsidRDefault="00B341F2"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NCKU-DOŠO-Ugotovitve:</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Namen projekta je bil </w:t>
            </w:r>
            <w:r w:rsidRPr="005C6001">
              <w:rPr>
                <w:noProof/>
                <w:sz w:val="18"/>
                <w:szCs w:val="18"/>
                <w:lang w:val="fr-BE"/>
              </w:rPr>
              <w:t>posodobiti oz. prenoviti multimedijski sistem NCKU s sodobnimi in zmogljivimi komponentami, ki omogočajo seznanitev, obveščanje, informiranje odločevalcev o razmerah v državi, povezljivost z ostalimi subjekti KU in ZKI. Hkrati pa odločevalcem zagotoviti iz</w:t>
            </w:r>
            <w:r w:rsidRPr="005C6001">
              <w:rPr>
                <w:noProof/>
                <w:sz w:val="18"/>
                <w:szCs w:val="18"/>
                <w:lang w:val="fr-BE"/>
              </w:rPr>
              <w:t>vajanje popolne multimedijske podpore na strateškem nivoju (izkoriščenost vseh medijskih nosilcev, vseh vrst signalov, vseh oblik predstavnosti) s ciljem optimalne informiranosti o situaciji v državi, ki je podlaga za sprejem strateških odločitev.</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Vse ak</w:t>
            </w:r>
            <w:r w:rsidRPr="005C6001">
              <w:rPr>
                <w:noProof/>
                <w:sz w:val="18"/>
                <w:szCs w:val="18"/>
                <w:lang w:val="fr-BE"/>
              </w:rPr>
              <w:t>tivnosti predvidene v projektni prijavi, so izvedene in se nanašajo na nabavo 4x profesionalnih monitorjev -HD s stenskimi nosilci, 1x projektor visoke kakovosti s stropnim nosilcem, 1x profesionalni Rack omara, 4x HD PTZ kamere SDI, 1x SDI pretvornik in p</w:t>
            </w:r>
            <w:r w:rsidRPr="005C6001">
              <w:rPr>
                <w:noProof/>
                <w:sz w:val="18"/>
                <w:szCs w:val="18"/>
                <w:lang w:val="fr-BE"/>
              </w:rPr>
              <w:t xml:space="preserve">reklopnik za kamere, 1x LED TV 55" z DVB-C pretvornik na stojalu, 1x BlueRay predvajalnik, 1x HDD snemalnik, 1x RS232 kontrola, 1x profesionalni TV tuner HD, 1x CRESTRON krmilni sistem in 1x videokonferenčni sistem HD 720. </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Vodja projekta je povedal, da </w:t>
            </w:r>
            <w:r w:rsidRPr="005C6001">
              <w:rPr>
                <w:noProof/>
                <w:sz w:val="18"/>
                <w:szCs w:val="18"/>
                <w:lang w:val="fr-BE"/>
              </w:rPr>
              <w:t>brez prejetega sofinanciranja iz sklada ISF projekta ne bi mogli izvesti, kljub dejstvu, da je bila prejšnja oprema dotrajana (v uporabi 13 let).</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Oprema je ustrezno opremljena z emblemom EU, glede na tehnične značilnosti informiranja in obveščanja javnos</w:t>
            </w:r>
            <w:r w:rsidRPr="005C6001">
              <w:rPr>
                <w:noProof/>
                <w:sz w:val="18"/>
                <w:szCs w:val="18"/>
                <w:lang w:val="fr-BE"/>
              </w:rPr>
              <w:t>ti. V sobi je nameščena tudi zastava EU.</w:t>
            </w:r>
          </w:p>
          <w:p w:rsidR="0090651B" w:rsidRPr="005C6001" w:rsidRDefault="00B341F2"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prostorih Nacionalnega centra za krizno upravljanje se odvijajo vsi pomembnejši dogodki, katerih vsebina je povezana s kriznim upravljanjem v Sloveniji. V času migrantske krize je bilo v sobi DOŠO, izvedenih des</w:t>
            </w:r>
            <w:r w:rsidRPr="005C6001">
              <w:rPr>
                <w:noProof/>
                <w:sz w:val="18"/>
                <w:szCs w:val="18"/>
                <w:lang w:val="fr-BE"/>
              </w:rPr>
              <w:t>et koordinacij predsednika vlade z ministri in ostalimi vladnimi službami, ki so sodelovale pri reševanju krizne situacije. Kasneje so bile tudi seje sekretariata Sveta za nacionalno varnost kot podpornega telesa Sveta za nacionalno varnost. V tej sobi pot</w:t>
            </w:r>
            <w:r w:rsidRPr="005C6001">
              <w:rPr>
                <w:noProof/>
                <w:sz w:val="18"/>
                <w:szCs w:val="18"/>
                <w:lang w:val="fr-BE"/>
              </w:rPr>
              <w:t>ekajo tudi sestanki, seje, usklajevanja in posvetovanja delovnih teles različnih formatov. Izpostavljamo seje medresorskih delovnih skupin s področja kriznega upravljanja, zaščite kritične infrastrukture in za obvladovanje tveganj s področja hibridnih grož</w:t>
            </w:r>
            <w:r w:rsidRPr="005C6001">
              <w:rPr>
                <w:noProof/>
                <w:sz w:val="18"/>
                <w:szCs w:val="18"/>
                <w:lang w:val="fr-BE"/>
              </w:rPr>
              <w:t>enj. Seje se izvajajo najmanj enkrat tedensko. V času vaj kriznega upravljanja se v sobi DOŠO odvijajo pripravljalni in koordinacijski sestanki udeležencev vaj. V okviru posamezne vaje se za vodstvo vaje in operativno skupino sestanke izvaja tudi večkrat d</w:t>
            </w:r>
            <w:r w:rsidRPr="005C6001">
              <w:rPr>
                <w:noProof/>
                <w:sz w:val="18"/>
                <w:szCs w:val="18"/>
                <w:lang w:val="fr-BE"/>
              </w:rPr>
              <w:t>nevno. Ob obiskih delegacij, predvsem iz držav nekdanje skupne države, se Nacionalni center za krizno upravljanje predstavlja kot primer dobre prakse.</w:t>
            </w:r>
          </w:p>
        </w:tc>
      </w:tr>
    </w:tbl>
    <w:p w:rsidR="0090651B" w:rsidRPr="005C6001" w:rsidRDefault="0090651B" w:rsidP="008A0424">
      <w:pPr>
        <w:spacing w:before="0" w:after="0"/>
        <w:rPr>
          <w:lang w:val="fr-BE"/>
        </w:rPr>
      </w:pPr>
    </w:p>
    <w:p w:rsidR="0090651B" w:rsidRPr="005C6001" w:rsidRDefault="00B341F2" w:rsidP="00C52F5A">
      <w:pPr>
        <w:pStyle w:val="Naslov2"/>
        <w:numPr>
          <w:ilvl w:val="0"/>
          <w:numId w:val="0"/>
        </w:numPr>
        <w:ind w:left="850" w:hanging="850"/>
        <w:rPr>
          <w:lang w:val="fr-BE"/>
        </w:rPr>
      </w:pPr>
      <w:r w:rsidRPr="005C6001">
        <w:rPr>
          <w:lang w:val="fr-BE"/>
        </w:rPr>
        <w:br w:type="page"/>
      </w:r>
      <w:bookmarkStart w:id="9" w:name="_Toc256000008"/>
      <w:r w:rsidRPr="005C6001">
        <w:rPr>
          <w:noProof/>
          <w:lang w:val="fr-BE"/>
        </w:rPr>
        <w:lastRenderedPageBreak/>
        <w:t>D. Povzetek podatkov</w:t>
      </w:r>
      <w:bookmarkEnd w:id="9"/>
    </w:p>
    <w:p w:rsidR="0090651B" w:rsidRPr="005C6001" w:rsidRDefault="0090651B" w:rsidP="008A0424">
      <w:pPr>
        <w:pStyle w:val="Text1"/>
        <w:spacing w:before="0" w:after="0"/>
        <w:ind w:left="0"/>
        <w:rPr>
          <w:lang w:val="fr-BE"/>
        </w:rPr>
      </w:pPr>
    </w:p>
    <w:p w:rsidR="0090651B" w:rsidRPr="005C6001" w:rsidRDefault="00B341F2" w:rsidP="00107A63">
      <w:pPr>
        <w:pStyle w:val="Naslov3"/>
        <w:numPr>
          <w:ilvl w:val="0"/>
          <w:numId w:val="0"/>
        </w:numPr>
        <w:ind w:left="850" w:hanging="850"/>
        <w:rPr>
          <w:lang w:val="fr-BE"/>
        </w:rPr>
      </w:pPr>
      <w:bookmarkStart w:id="10" w:name="_Toc256000009"/>
      <w:r w:rsidRPr="005C6001">
        <w:rPr>
          <w:noProof/>
          <w:lang w:val="fr-BE"/>
        </w:rPr>
        <w:t>Tabela ISF–B proračunsko leto 2017</w:t>
      </w:r>
      <w:bookmarkEnd w:id="10"/>
    </w:p>
    <w:p w:rsidR="0090651B" w:rsidRPr="005C6001" w:rsidRDefault="0090651B" w:rsidP="008A0424">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gridCol w:w="4135"/>
        <w:gridCol w:w="1116"/>
      </w:tblGrid>
      <w:tr w:rsidR="00691154" w:rsidTr="00EB2051">
        <w:tc>
          <w:tcPr>
            <w:tcW w:w="0" w:type="auto"/>
            <w:shd w:val="clear" w:color="auto" w:fill="auto"/>
          </w:tcPr>
          <w:p w:rsidR="0090651B" w:rsidRPr="00B93506" w:rsidRDefault="00B341F2"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B341F2" w:rsidP="008A0424">
            <w:pPr>
              <w:pStyle w:val="Text1"/>
              <w:spacing w:before="0" w:after="0"/>
              <w:ind w:left="0"/>
              <w:jc w:val="left"/>
              <w:rPr>
                <w:b/>
              </w:rPr>
            </w:pPr>
            <w:r w:rsidRPr="00B93506">
              <w:rPr>
                <w:b/>
                <w:noProof/>
              </w:rPr>
              <w:t xml:space="preserve">Skupni </w:t>
            </w:r>
            <w:r w:rsidRPr="00B93506">
              <w:rPr>
                <w:b/>
                <w:noProof/>
              </w:rPr>
              <w:t>prispevek Unije, plačan v letu 2017</w:t>
            </w:r>
          </w:p>
        </w:tc>
        <w:tc>
          <w:tcPr>
            <w:tcW w:w="0" w:type="auto"/>
            <w:shd w:val="clear" w:color="auto" w:fill="auto"/>
          </w:tcPr>
          <w:p w:rsidR="0090651B" w:rsidRPr="00B93506" w:rsidRDefault="00B341F2" w:rsidP="008A0424">
            <w:pPr>
              <w:pStyle w:val="Text1"/>
              <w:spacing w:before="0" w:after="0"/>
              <w:ind w:left="0"/>
              <w:jc w:val="center"/>
              <w:rPr>
                <w:b/>
              </w:rPr>
            </w:pPr>
            <w:r w:rsidRPr="00B93506">
              <w:rPr>
                <w:b/>
              </w:rPr>
              <w:t>%</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cilj1.Nacionalni cilj1 Nacionalne zmogljivosti</w:t>
            </w:r>
          </w:p>
        </w:tc>
        <w:tc>
          <w:tcPr>
            <w:tcW w:w="0" w:type="auto"/>
            <w:shd w:val="clear" w:color="auto" w:fill="auto"/>
          </w:tcPr>
          <w:p w:rsidR="0090651B" w:rsidRDefault="00B341F2" w:rsidP="008A0424">
            <w:pPr>
              <w:pStyle w:val="Text1"/>
              <w:spacing w:before="0" w:after="0"/>
              <w:ind w:left="0"/>
              <w:jc w:val="right"/>
            </w:pPr>
            <w:r>
              <w:rPr>
                <w:noProof/>
              </w:rPr>
              <w:t>519.408,18</w:t>
            </w:r>
          </w:p>
        </w:tc>
        <w:tc>
          <w:tcPr>
            <w:tcW w:w="0" w:type="auto"/>
            <w:shd w:val="clear" w:color="auto" w:fill="auto"/>
          </w:tcPr>
          <w:p w:rsidR="0090651B" w:rsidRDefault="00B341F2" w:rsidP="00AB55D2">
            <w:pPr>
              <w:pStyle w:val="Text1"/>
              <w:spacing w:before="0" w:after="0"/>
              <w:ind w:left="0"/>
              <w:jc w:val="right"/>
            </w:pPr>
            <w:r>
              <w:rPr>
                <w:noProof/>
              </w:rPr>
              <w:t>96,08%</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cilj1.Nacionalni cilj2 Pravni red Unije</w:t>
            </w:r>
          </w:p>
        </w:tc>
        <w:tc>
          <w:tcPr>
            <w:tcW w:w="0" w:type="auto"/>
            <w:shd w:val="clear" w:color="auto" w:fill="auto"/>
          </w:tcPr>
          <w:p w:rsidR="0090651B" w:rsidRDefault="00B341F2" w:rsidP="008A0424">
            <w:pPr>
              <w:pStyle w:val="Text1"/>
              <w:spacing w:before="0" w:after="0"/>
              <w:ind w:left="0"/>
              <w:jc w:val="right"/>
            </w:pPr>
            <w:r>
              <w:rPr>
                <w:noProof/>
              </w:rPr>
              <w:t>21.217,44</w:t>
            </w:r>
          </w:p>
        </w:tc>
        <w:tc>
          <w:tcPr>
            <w:tcW w:w="0" w:type="auto"/>
            <w:shd w:val="clear" w:color="auto" w:fill="auto"/>
          </w:tcPr>
          <w:p w:rsidR="0090651B" w:rsidRDefault="00B341F2" w:rsidP="00AB55D2">
            <w:pPr>
              <w:pStyle w:val="Text1"/>
              <w:spacing w:before="0" w:after="0"/>
              <w:ind w:left="0"/>
              <w:jc w:val="right"/>
            </w:pPr>
            <w:r>
              <w:rPr>
                <w:noProof/>
              </w:rPr>
              <w:t>3,92%</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SKUPAJ NACIONALNI CILJI / POSEBNI CILJI1</w:t>
            </w:r>
          </w:p>
        </w:tc>
        <w:tc>
          <w:tcPr>
            <w:tcW w:w="0" w:type="auto"/>
            <w:shd w:val="clear" w:color="auto" w:fill="auto"/>
          </w:tcPr>
          <w:p w:rsidR="0090651B" w:rsidRDefault="00B341F2" w:rsidP="008A0424">
            <w:pPr>
              <w:pStyle w:val="Text1"/>
              <w:spacing w:before="0" w:after="0"/>
              <w:ind w:left="0"/>
              <w:jc w:val="right"/>
            </w:pPr>
            <w:r w:rsidRPr="0059312A">
              <w:rPr>
                <w:b/>
                <w:noProof/>
              </w:rPr>
              <w:t>540.625,62</w:t>
            </w:r>
          </w:p>
        </w:tc>
        <w:tc>
          <w:tcPr>
            <w:tcW w:w="0" w:type="auto"/>
            <w:shd w:val="clear" w:color="auto" w:fill="auto"/>
          </w:tcPr>
          <w:p w:rsidR="0090651B" w:rsidRDefault="00B341F2" w:rsidP="00AB55D2">
            <w:pPr>
              <w:pStyle w:val="Text1"/>
              <w:spacing w:before="0" w:after="0"/>
              <w:ind w:left="0"/>
              <w:jc w:val="right"/>
            </w:pPr>
            <w:r>
              <w:rPr>
                <w:b/>
                <w:noProof/>
              </w:rPr>
              <w:t>100,00%</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 xml:space="preserve">SKUPAJ Posebni </w:t>
            </w:r>
            <w:r w:rsidRPr="0059312A">
              <w:rPr>
                <w:b/>
                <w:noProof/>
              </w:rPr>
              <w:t>cilj1</w:t>
            </w:r>
          </w:p>
        </w:tc>
        <w:tc>
          <w:tcPr>
            <w:tcW w:w="0" w:type="auto"/>
            <w:shd w:val="clear" w:color="auto" w:fill="auto"/>
          </w:tcPr>
          <w:p w:rsidR="0090651B" w:rsidRDefault="00B341F2" w:rsidP="008A0424">
            <w:pPr>
              <w:pStyle w:val="Text1"/>
              <w:spacing w:before="0" w:after="0"/>
              <w:ind w:left="0"/>
              <w:jc w:val="right"/>
            </w:pPr>
            <w:r w:rsidRPr="0059312A">
              <w:rPr>
                <w:b/>
                <w:noProof/>
              </w:rPr>
              <w:t>540.625,62</w:t>
            </w:r>
          </w:p>
        </w:tc>
        <w:tc>
          <w:tcPr>
            <w:tcW w:w="0" w:type="auto"/>
            <w:shd w:val="clear" w:color="auto" w:fill="auto"/>
          </w:tcPr>
          <w:p w:rsidR="0090651B" w:rsidRDefault="00B341F2" w:rsidP="00AB55D2">
            <w:pPr>
              <w:pStyle w:val="Text1"/>
              <w:spacing w:before="0" w:after="0"/>
              <w:ind w:left="0"/>
              <w:jc w:val="right"/>
            </w:pPr>
            <w:r>
              <w:rPr>
                <w:b/>
                <w:noProof/>
              </w:rPr>
              <w:t>10,40%</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cilj2.Nacionalni cilj1 EUROSUR</w:t>
            </w:r>
          </w:p>
        </w:tc>
        <w:tc>
          <w:tcPr>
            <w:tcW w:w="0" w:type="auto"/>
            <w:shd w:val="clear" w:color="auto" w:fill="auto"/>
          </w:tcPr>
          <w:p w:rsidR="0090651B" w:rsidRDefault="00B341F2" w:rsidP="008A0424">
            <w:pPr>
              <w:pStyle w:val="Text1"/>
              <w:spacing w:before="0" w:after="0"/>
              <w:ind w:left="0"/>
              <w:jc w:val="right"/>
            </w:pPr>
            <w:r>
              <w:rPr>
                <w:noProof/>
              </w:rPr>
              <w:t>926.411,38</w:t>
            </w:r>
          </w:p>
        </w:tc>
        <w:tc>
          <w:tcPr>
            <w:tcW w:w="0" w:type="auto"/>
            <w:shd w:val="clear" w:color="auto" w:fill="auto"/>
          </w:tcPr>
          <w:p w:rsidR="0090651B" w:rsidRDefault="00B341F2" w:rsidP="00AB55D2">
            <w:pPr>
              <w:pStyle w:val="Text1"/>
              <w:spacing w:before="0" w:after="0"/>
              <w:ind w:left="0"/>
              <w:jc w:val="right"/>
            </w:pPr>
            <w:r>
              <w:rPr>
                <w:noProof/>
              </w:rPr>
              <w:t>59,42%</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cilj2.Nacionalni cilj2 Izmenjava informacij</w:t>
            </w:r>
          </w:p>
        </w:tc>
        <w:tc>
          <w:tcPr>
            <w:tcW w:w="0" w:type="auto"/>
            <w:shd w:val="clear" w:color="auto" w:fill="auto"/>
          </w:tcPr>
          <w:p w:rsidR="0090651B" w:rsidRDefault="00B341F2" w:rsidP="008A0424">
            <w:pPr>
              <w:pStyle w:val="Text1"/>
              <w:spacing w:before="0" w:after="0"/>
              <w:ind w:left="0"/>
              <w:jc w:val="right"/>
            </w:pPr>
            <w:r>
              <w:rPr>
                <w:noProof/>
              </w:rPr>
              <w:t>105.590,16</w:t>
            </w:r>
          </w:p>
        </w:tc>
        <w:tc>
          <w:tcPr>
            <w:tcW w:w="0" w:type="auto"/>
            <w:shd w:val="clear" w:color="auto" w:fill="auto"/>
          </w:tcPr>
          <w:p w:rsidR="0090651B" w:rsidRDefault="00B341F2" w:rsidP="00AB55D2">
            <w:pPr>
              <w:pStyle w:val="Text1"/>
              <w:spacing w:before="0" w:after="0"/>
              <w:ind w:left="0"/>
              <w:jc w:val="right"/>
            </w:pPr>
            <w:r>
              <w:rPr>
                <w:noProof/>
              </w:rPr>
              <w:t>6,77%</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cilj2.Nacionalni cilj3 Skupni standardi Unije</w:t>
            </w:r>
          </w:p>
        </w:tc>
        <w:tc>
          <w:tcPr>
            <w:tcW w:w="0" w:type="auto"/>
            <w:shd w:val="clear" w:color="auto" w:fill="auto"/>
          </w:tcPr>
          <w:p w:rsidR="0090651B" w:rsidRDefault="00B341F2" w:rsidP="008A0424">
            <w:pPr>
              <w:pStyle w:val="Text1"/>
              <w:spacing w:before="0" w:after="0"/>
              <w:ind w:left="0"/>
              <w:jc w:val="right"/>
            </w:pPr>
            <w:r>
              <w:rPr>
                <w:noProof/>
              </w:rPr>
              <w:t>6.408,34</w:t>
            </w:r>
          </w:p>
        </w:tc>
        <w:tc>
          <w:tcPr>
            <w:tcW w:w="0" w:type="auto"/>
            <w:shd w:val="clear" w:color="auto" w:fill="auto"/>
          </w:tcPr>
          <w:p w:rsidR="0090651B" w:rsidRDefault="00B341F2" w:rsidP="00AB55D2">
            <w:pPr>
              <w:pStyle w:val="Text1"/>
              <w:spacing w:before="0" w:after="0"/>
              <w:ind w:left="0"/>
              <w:jc w:val="right"/>
            </w:pPr>
            <w:r>
              <w:rPr>
                <w:noProof/>
              </w:rPr>
              <w:t>0,41%</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 xml:space="preserve">Posebni cilj2.Nacionalni cilj4 </w:t>
            </w:r>
            <w:r>
              <w:rPr>
                <w:noProof/>
              </w:rPr>
              <w:t>Pravni red Unije</w:t>
            </w:r>
          </w:p>
        </w:tc>
        <w:tc>
          <w:tcPr>
            <w:tcW w:w="0" w:type="auto"/>
            <w:shd w:val="clear" w:color="auto" w:fill="auto"/>
          </w:tcPr>
          <w:p w:rsidR="0090651B" w:rsidRDefault="00B341F2" w:rsidP="008A0424">
            <w:pPr>
              <w:pStyle w:val="Text1"/>
              <w:spacing w:before="0" w:after="0"/>
              <w:ind w:left="0"/>
              <w:jc w:val="right"/>
            </w:pPr>
            <w:r>
              <w:rPr>
                <w:noProof/>
              </w:rPr>
              <w:t>250.475,30</w:t>
            </w:r>
          </w:p>
        </w:tc>
        <w:tc>
          <w:tcPr>
            <w:tcW w:w="0" w:type="auto"/>
            <w:shd w:val="clear" w:color="auto" w:fill="auto"/>
          </w:tcPr>
          <w:p w:rsidR="0090651B" w:rsidRDefault="00B341F2" w:rsidP="00AB55D2">
            <w:pPr>
              <w:pStyle w:val="Text1"/>
              <w:spacing w:before="0" w:after="0"/>
              <w:ind w:left="0"/>
              <w:jc w:val="right"/>
            </w:pPr>
            <w:r>
              <w:rPr>
                <w:noProof/>
              </w:rPr>
              <w:t>16,07%</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cilj2.Nacionalni cilj5 Prihodnji izzivi</w:t>
            </w:r>
          </w:p>
        </w:tc>
        <w:tc>
          <w:tcPr>
            <w:tcW w:w="0" w:type="auto"/>
            <w:shd w:val="clear" w:color="auto" w:fill="auto"/>
          </w:tcPr>
          <w:p w:rsidR="0090651B" w:rsidRDefault="00B341F2" w:rsidP="008A0424">
            <w:pPr>
              <w:pStyle w:val="Text1"/>
              <w:spacing w:before="0" w:after="0"/>
              <w:ind w:left="0"/>
              <w:jc w:val="right"/>
            </w:pPr>
            <w:r>
              <w:rPr>
                <w:noProof/>
              </w:rPr>
              <w:t>122.641,73</w:t>
            </w:r>
          </w:p>
        </w:tc>
        <w:tc>
          <w:tcPr>
            <w:tcW w:w="0" w:type="auto"/>
            <w:shd w:val="clear" w:color="auto" w:fill="auto"/>
          </w:tcPr>
          <w:p w:rsidR="0090651B" w:rsidRDefault="00B341F2" w:rsidP="00AB55D2">
            <w:pPr>
              <w:pStyle w:val="Text1"/>
              <w:spacing w:before="0" w:after="0"/>
              <w:ind w:left="0"/>
              <w:jc w:val="right"/>
            </w:pPr>
            <w:r>
              <w:rPr>
                <w:noProof/>
              </w:rPr>
              <w:t>7,87%</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cilj2.Nacionalni cilj6 Nacionalne zmogljivosti</w:t>
            </w:r>
          </w:p>
        </w:tc>
        <w:tc>
          <w:tcPr>
            <w:tcW w:w="0" w:type="auto"/>
            <w:shd w:val="clear" w:color="auto" w:fill="auto"/>
          </w:tcPr>
          <w:p w:rsidR="0090651B" w:rsidRDefault="00B341F2" w:rsidP="008A0424">
            <w:pPr>
              <w:pStyle w:val="Text1"/>
              <w:spacing w:before="0" w:after="0"/>
              <w:ind w:left="0"/>
              <w:jc w:val="right"/>
            </w:pPr>
            <w:r>
              <w:rPr>
                <w:noProof/>
              </w:rPr>
              <w:t>147.529,30</w:t>
            </w:r>
          </w:p>
        </w:tc>
        <w:tc>
          <w:tcPr>
            <w:tcW w:w="0" w:type="auto"/>
            <w:shd w:val="clear" w:color="auto" w:fill="auto"/>
          </w:tcPr>
          <w:p w:rsidR="0090651B" w:rsidRDefault="00B341F2" w:rsidP="00AB55D2">
            <w:pPr>
              <w:pStyle w:val="Text1"/>
              <w:spacing w:before="0" w:after="0"/>
              <w:ind w:left="0"/>
              <w:jc w:val="right"/>
            </w:pPr>
            <w:r>
              <w:rPr>
                <w:noProof/>
              </w:rPr>
              <w:t>9,46%</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SKUPAJ NACIONALNI CILJI / POSEBNI CILJI2</w:t>
            </w:r>
          </w:p>
        </w:tc>
        <w:tc>
          <w:tcPr>
            <w:tcW w:w="0" w:type="auto"/>
            <w:shd w:val="clear" w:color="auto" w:fill="auto"/>
          </w:tcPr>
          <w:p w:rsidR="0090651B" w:rsidRDefault="00B341F2" w:rsidP="008A0424">
            <w:pPr>
              <w:pStyle w:val="Text1"/>
              <w:spacing w:before="0" w:after="0"/>
              <w:ind w:left="0"/>
              <w:jc w:val="right"/>
            </w:pPr>
            <w:r w:rsidRPr="0059312A">
              <w:rPr>
                <w:b/>
                <w:noProof/>
              </w:rPr>
              <w:t>1.559.056,21</w:t>
            </w:r>
          </w:p>
        </w:tc>
        <w:tc>
          <w:tcPr>
            <w:tcW w:w="0" w:type="auto"/>
            <w:shd w:val="clear" w:color="auto" w:fill="auto"/>
          </w:tcPr>
          <w:p w:rsidR="0090651B" w:rsidRDefault="00B341F2" w:rsidP="00AB55D2">
            <w:pPr>
              <w:pStyle w:val="Text1"/>
              <w:spacing w:before="0" w:after="0"/>
              <w:ind w:left="0"/>
              <w:jc w:val="right"/>
            </w:pPr>
            <w:r>
              <w:rPr>
                <w:b/>
                <w:noProof/>
              </w:rPr>
              <w:t>100,00%</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 xml:space="preserve">SKUPAJ Posebni </w:t>
            </w:r>
            <w:r w:rsidRPr="0059312A">
              <w:rPr>
                <w:b/>
                <w:noProof/>
              </w:rPr>
              <w:t>cilj2</w:t>
            </w:r>
          </w:p>
        </w:tc>
        <w:tc>
          <w:tcPr>
            <w:tcW w:w="0" w:type="auto"/>
            <w:shd w:val="clear" w:color="auto" w:fill="auto"/>
          </w:tcPr>
          <w:p w:rsidR="0090651B" w:rsidRDefault="00B341F2" w:rsidP="008A0424">
            <w:pPr>
              <w:pStyle w:val="Text1"/>
              <w:spacing w:before="0" w:after="0"/>
              <w:ind w:left="0"/>
              <w:jc w:val="right"/>
            </w:pPr>
            <w:r w:rsidRPr="0059312A">
              <w:rPr>
                <w:b/>
                <w:noProof/>
              </w:rPr>
              <w:t>1.559.056,21</w:t>
            </w:r>
          </w:p>
        </w:tc>
        <w:tc>
          <w:tcPr>
            <w:tcW w:w="0" w:type="auto"/>
            <w:shd w:val="clear" w:color="auto" w:fill="auto"/>
          </w:tcPr>
          <w:p w:rsidR="0090651B" w:rsidRDefault="00B341F2" w:rsidP="00AB55D2">
            <w:pPr>
              <w:pStyle w:val="Text1"/>
              <w:spacing w:before="0" w:after="0"/>
              <w:ind w:left="0"/>
              <w:jc w:val="right"/>
            </w:pPr>
            <w:r>
              <w:rPr>
                <w:b/>
                <w:noProof/>
              </w:rPr>
              <w:t>29,99%</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cilj3.Nacionalni cilj1 Operativna podpora za vizume</w:t>
            </w:r>
          </w:p>
        </w:tc>
        <w:tc>
          <w:tcPr>
            <w:tcW w:w="0" w:type="auto"/>
            <w:shd w:val="clear" w:color="auto" w:fill="auto"/>
          </w:tcPr>
          <w:p w:rsidR="0090651B" w:rsidRDefault="00B341F2" w:rsidP="008A0424">
            <w:pPr>
              <w:pStyle w:val="Text1"/>
              <w:spacing w:before="0" w:after="0"/>
              <w:ind w:left="0"/>
              <w:jc w:val="right"/>
            </w:pPr>
            <w:r>
              <w:rPr>
                <w:noProof/>
              </w:rPr>
              <w:t>453.866,65</w:t>
            </w:r>
          </w:p>
        </w:tc>
        <w:tc>
          <w:tcPr>
            <w:tcW w:w="0" w:type="auto"/>
            <w:shd w:val="clear" w:color="auto" w:fill="auto"/>
          </w:tcPr>
          <w:p w:rsidR="0090651B" w:rsidRDefault="00B341F2" w:rsidP="00AB55D2">
            <w:pPr>
              <w:pStyle w:val="Text1"/>
              <w:spacing w:before="0" w:after="0"/>
              <w:ind w:left="0"/>
              <w:jc w:val="right"/>
            </w:pPr>
            <w:r>
              <w:rPr>
                <w:noProof/>
              </w:rPr>
              <w:t>16,13%</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cilj3.Nacionalni cilj2 Operativna podpora za meje</w:t>
            </w:r>
          </w:p>
        </w:tc>
        <w:tc>
          <w:tcPr>
            <w:tcW w:w="0" w:type="auto"/>
            <w:shd w:val="clear" w:color="auto" w:fill="auto"/>
          </w:tcPr>
          <w:p w:rsidR="0090651B" w:rsidRDefault="00B341F2" w:rsidP="008A0424">
            <w:pPr>
              <w:pStyle w:val="Text1"/>
              <w:spacing w:before="0" w:after="0"/>
              <w:ind w:left="0"/>
              <w:jc w:val="right"/>
            </w:pPr>
            <w:r>
              <w:rPr>
                <w:noProof/>
              </w:rPr>
              <w:t>2.360.579,08</w:t>
            </w:r>
          </w:p>
        </w:tc>
        <w:tc>
          <w:tcPr>
            <w:tcW w:w="0" w:type="auto"/>
            <w:shd w:val="clear" w:color="auto" w:fill="auto"/>
          </w:tcPr>
          <w:p w:rsidR="0090651B" w:rsidRDefault="00B341F2" w:rsidP="00AB55D2">
            <w:pPr>
              <w:pStyle w:val="Text1"/>
              <w:spacing w:before="0" w:after="0"/>
              <w:ind w:left="0"/>
              <w:jc w:val="right"/>
            </w:pPr>
            <w:r>
              <w:rPr>
                <w:noProof/>
              </w:rPr>
              <w:t>83,87%</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SKUPAJ NACIONALNI CILJI / POSEBNI CILJI3</w:t>
            </w:r>
          </w:p>
        </w:tc>
        <w:tc>
          <w:tcPr>
            <w:tcW w:w="0" w:type="auto"/>
            <w:shd w:val="clear" w:color="auto" w:fill="auto"/>
          </w:tcPr>
          <w:p w:rsidR="0090651B" w:rsidRDefault="00B341F2" w:rsidP="008A0424">
            <w:pPr>
              <w:pStyle w:val="Text1"/>
              <w:spacing w:before="0" w:after="0"/>
              <w:ind w:left="0"/>
              <w:jc w:val="right"/>
            </w:pPr>
            <w:r w:rsidRPr="0059312A">
              <w:rPr>
                <w:b/>
                <w:noProof/>
              </w:rPr>
              <w:t>2.814.445,73</w:t>
            </w:r>
          </w:p>
        </w:tc>
        <w:tc>
          <w:tcPr>
            <w:tcW w:w="0" w:type="auto"/>
            <w:shd w:val="clear" w:color="auto" w:fill="auto"/>
          </w:tcPr>
          <w:p w:rsidR="0090651B" w:rsidRDefault="00B341F2" w:rsidP="00AB55D2">
            <w:pPr>
              <w:pStyle w:val="Text1"/>
              <w:spacing w:before="0" w:after="0"/>
              <w:ind w:left="0"/>
              <w:jc w:val="right"/>
            </w:pPr>
            <w:r>
              <w:rPr>
                <w:b/>
                <w:noProof/>
              </w:rPr>
              <w:t>100,00%</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 xml:space="preserve">SKUPAJ </w:t>
            </w:r>
            <w:r w:rsidRPr="0059312A">
              <w:rPr>
                <w:b/>
                <w:noProof/>
              </w:rPr>
              <w:t>Posebni cilj3</w:t>
            </w:r>
          </w:p>
        </w:tc>
        <w:tc>
          <w:tcPr>
            <w:tcW w:w="0" w:type="auto"/>
            <w:shd w:val="clear" w:color="auto" w:fill="auto"/>
          </w:tcPr>
          <w:p w:rsidR="0090651B" w:rsidRDefault="00B341F2" w:rsidP="008A0424">
            <w:pPr>
              <w:pStyle w:val="Text1"/>
              <w:spacing w:before="0" w:after="0"/>
              <w:ind w:left="0"/>
              <w:jc w:val="right"/>
            </w:pPr>
            <w:r w:rsidRPr="0059312A">
              <w:rPr>
                <w:b/>
                <w:noProof/>
              </w:rPr>
              <w:t>2.814.445,73</w:t>
            </w:r>
          </w:p>
        </w:tc>
        <w:tc>
          <w:tcPr>
            <w:tcW w:w="0" w:type="auto"/>
            <w:shd w:val="clear" w:color="auto" w:fill="auto"/>
          </w:tcPr>
          <w:p w:rsidR="0090651B" w:rsidRDefault="00B341F2" w:rsidP="00AB55D2">
            <w:pPr>
              <w:pStyle w:val="Text1"/>
              <w:spacing w:before="0" w:after="0"/>
              <w:ind w:left="0"/>
              <w:jc w:val="right"/>
            </w:pPr>
            <w:r>
              <w:rPr>
                <w:b/>
                <w:noProof/>
              </w:rPr>
              <w:t>54,13%</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Tehnična pomoč – meje</w:t>
            </w:r>
          </w:p>
        </w:tc>
        <w:tc>
          <w:tcPr>
            <w:tcW w:w="0" w:type="auto"/>
            <w:shd w:val="clear" w:color="auto" w:fill="auto"/>
          </w:tcPr>
          <w:p w:rsidR="0090651B" w:rsidRDefault="00B341F2" w:rsidP="008A0424">
            <w:pPr>
              <w:pStyle w:val="Text1"/>
              <w:spacing w:before="0" w:after="0"/>
              <w:ind w:left="0"/>
              <w:jc w:val="right"/>
            </w:pPr>
            <w:r>
              <w:rPr>
                <w:noProof/>
              </w:rPr>
              <w:t>285.195,66</w:t>
            </w:r>
          </w:p>
        </w:tc>
        <w:tc>
          <w:tcPr>
            <w:tcW w:w="0" w:type="auto"/>
            <w:shd w:val="clear" w:color="auto" w:fill="auto"/>
          </w:tcPr>
          <w:p w:rsidR="0090651B" w:rsidRDefault="00B341F2" w:rsidP="00AB55D2">
            <w:pPr>
              <w:pStyle w:val="Text1"/>
              <w:spacing w:before="0" w:after="0"/>
              <w:ind w:left="0"/>
              <w:jc w:val="right"/>
            </w:pPr>
            <w:r>
              <w:rPr>
                <w:noProof/>
              </w:rPr>
              <w:t>5,49%</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TOTAL</w:t>
            </w:r>
          </w:p>
        </w:tc>
        <w:tc>
          <w:tcPr>
            <w:tcW w:w="0" w:type="auto"/>
            <w:shd w:val="clear" w:color="auto" w:fill="auto"/>
          </w:tcPr>
          <w:p w:rsidR="0090651B" w:rsidRDefault="00B341F2" w:rsidP="008A0424">
            <w:pPr>
              <w:pStyle w:val="Text1"/>
              <w:spacing w:before="0" w:after="0"/>
              <w:ind w:left="0"/>
              <w:jc w:val="right"/>
            </w:pPr>
            <w:r w:rsidRPr="0059312A">
              <w:rPr>
                <w:b/>
                <w:noProof/>
              </w:rPr>
              <w:t>5.199.323,22</w:t>
            </w:r>
          </w:p>
        </w:tc>
        <w:tc>
          <w:tcPr>
            <w:tcW w:w="0" w:type="auto"/>
            <w:shd w:val="clear" w:color="auto" w:fill="auto"/>
          </w:tcPr>
          <w:p w:rsidR="0090651B" w:rsidRDefault="0090651B" w:rsidP="00AB55D2">
            <w:pPr>
              <w:pStyle w:val="Text1"/>
              <w:spacing w:before="0" w:after="0"/>
              <w:ind w:left="0"/>
              <w:jc w:val="right"/>
            </w:pPr>
          </w:p>
        </w:tc>
      </w:tr>
      <w:tr w:rsidR="00691154" w:rsidTr="00EB2051">
        <w:tc>
          <w:tcPr>
            <w:tcW w:w="0" w:type="auto"/>
            <w:shd w:val="clear" w:color="auto" w:fill="auto"/>
          </w:tcPr>
          <w:p w:rsidR="0090651B" w:rsidRDefault="00B341F2" w:rsidP="008A0424">
            <w:pPr>
              <w:pStyle w:val="Text1"/>
              <w:spacing w:before="0" w:after="0"/>
              <w:ind w:left="0"/>
              <w:jc w:val="left"/>
            </w:pPr>
            <w:r w:rsidRPr="0059312A">
              <w:rPr>
                <w:noProof/>
                <w:color w:val="FF0000"/>
              </w:rPr>
              <w:t>PC1.NC1 + PC2.NC6 + PC3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B341F2" w:rsidP="00AB55D2">
            <w:pPr>
              <w:pStyle w:val="Text1"/>
              <w:spacing w:before="0" w:after="0"/>
              <w:ind w:left="0"/>
              <w:jc w:val="right"/>
            </w:pPr>
            <w:r>
              <w:rPr>
                <w:noProof/>
                <w:color w:val="FF0000"/>
              </w:rPr>
              <w:t>7,48%</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noProof/>
                <w:color w:val="FF0000"/>
              </w:rPr>
              <w:t>PC2.NC1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B341F2" w:rsidP="00AB55D2">
            <w:pPr>
              <w:pStyle w:val="Text1"/>
              <w:spacing w:before="0" w:after="0"/>
              <w:ind w:left="0"/>
              <w:jc w:val="right"/>
            </w:pPr>
            <w:r>
              <w:rPr>
                <w:noProof/>
                <w:color w:val="FF0000"/>
              </w:rPr>
              <w:t>1,99%</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noProof/>
                <w:color w:val="FF0000"/>
              </w:rPr>
              <w:t xml:space="preserve">PC1.NC3 + PC2.NC2 + PC2.NC3 / Osnovna dodelitev iz </w:t>
            </w:r>
            <w:r w:rsidRPr="0059312A">
              <w:rPr>
                <w:noProof/>
                <w:color w:val="FF0000"/>
              </w:rPr>
              <w:t>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B341F2" w:rsidP="00AB55D2">
            <w:pPr>
              <w:pStyle w:val="Text1"/>
              <w:spacing w:before="0" w:after="0"/>
              <w:ind w:left="0"/>
              <w:jc w:val="right"/>
            </w:pPr>
            <w:r>
              <w:rPr>
                <w:noProof/>
                <w:color w:val="FF0000"/>
              </w:rPr>
              <w:t>0,24%</w:t>
            </w:r>
          </w:p>
        </w:tc>
      </w:tr>
    </w:tbl>
    <w:p w:rsidR="0090651B" w:rsidRPr="00F266D1" w:rsidRDefault="00B341F2" w:rsidP="00107A63">
      <w:pPr>
        <w:pStyle w:val="Naslov3"/>
        <w:numPr>
          <w:ilvl w:val="0"/>
          <w:numId w:val="0"/>
        </w:numPr>
        <w:ind w:left="850" w:hanging="850"/>
      </w:pPr>
      <w:r>
        <w:br w:type="page"/>
      </w:r>
      <w:bookmarkStart w:id="11" w:name="_Toc256000010"/>
      <w:r>
        <w:rPr>
          <w:noProof/>
        </w:rPr>
        <w:lastRenderedPageBreak/>
        <w:t>Tabela ISF-P proračunsko leto 2017</w:t>
      </w:r>
      <w:bookmarkEnd w:id="11"/>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7"/>
        <w:gridCol w:w="4004"/>
        <w:gridCol w:w="996"/>
      </w:tblGrid>
      <w:tr w:rsidR="00691154" w:rsidTr="00EB2051">
        <w:tc>
          <w:tcPr>
            <w:tcW w:w="0" w:type="auto"/>
            <w:shd w:val="clear" w:color="auto" w:fill="auto"/>
          </w:tcPr>
          <w:p w:rsidR="0090651B" w:rsidRPr="00B93506" w:rsidRDefault="00B341F2"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B341F2" w:rsidP="008A0424">
            <w:pPr>
              <w:pStyle w:val="Text1"/>
              <w:spacing w:before="0" w:after="0"/>
              <w:ind w:left="0"/>
              <w:jc w:val="left"/>
              <w:rPr>
                <w:b/>
              </w:rPr>
            </w:pPr>
            <w:r w:rsidRPr="00B93506">
              <w:rPr>
                <w:b/>
                <w:noProof/>
              </w:rPr>
              <w:t>Skupni prispevek Unije, plačan v letu 2017</w:t>
            </w:r>
          </w:p>
        </w:tc>
        <w:tc>
          <w:tcPr>
            <w:tcW w:w="0" w:type="auto"/>
            <w:shd w:val="clear" w:color="auto" w:fill="auto"/>
          </w:tcPr>
          <w:p w:rsidR="0090651B" w:rsidRPr="00B93506" w:rsidRDefault="00B341F2" w:rsidP="008A0424">
            <w:pPr>
              <w:pStyle w:val="Text1"/>
              <w:spacing w:before="0" w:after="0"/>
              <w:ind w:left="0"/>
              <w:jc w:val="center"/>
              <w:rPr>
                <w:b/>
              </w:rPr>
            </w:pPr>
            <w:r w:rsidRPr="00B93506">
              <w:rPr>
                <w:b/>
              </w:rPr>
              <w:t>%</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cilj5.Nacionalni cilj1 Kriminal – preprečevanje in boj</w:t>
            </w:r>
          </w:p>
        </w:tc>
        <w:tc>
          <w:tcPr>
            <w:tcW w:w="0" w:type="auto"/>
            <w:shd w:val="clear" w:color="auto" w:fill="auto"/>
          </w:tcPr>
          <w:p w:rsidR="0090651B" w:rsidRDefault="00B341F2" w:rsidP="008A0424">
            <w:pPr>
              <w:pStyle w:val="Text1"/>
              <w:spacing w:before="0" w:after="0"/>
              <w:ind w:left="0"/>
              <w:jc w:val="right"/>
            </w:pPr>
            <w:r>
              <w:rPr>
                <w:noProof/>
              </w:rPr>
              <w:t>639.190,45</w:t>
            </w:r>
          </w:p>
        </w:tc>
        <w:tc>
          <w:tcPr>
            <w:tcW w:w="0" w:type="auto"/>
            <w:shd w:val="clear" w:color="auto" w:fill="auto"/>
          </w:tcPr>
          <w:p w:rsidR="0090651B" w:rsidRDefault="00B341F2" w:rsidP="00AB55D2">
            <w:pPr>
              <w:pStyle w:val="Text1"/>
              <w:spacing w:before="0" w:after="0"/>
              <w:ind w:left="0"/>
              <w:jc w:val="right"/>
            </w:pPr>
            <w:r>
              <w:rPr>
                <w:noProof/>
              </w:rPr>
              <w:t>59,81%</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 xml:space="preserve">Posebni cilj5.Nacionalni cilj2 Kriminal – </w:t>
            </w:r>
            <w:r>
              <w:rPr>
                <w:noProof/>
              </w:rPr>
              <w:t>izmenjava informacij</w:t>
            </w:r>
          </w:p>
        </w:tc>
        <w:tc>
          <w:tcPr>
            <w:tcW w:w="0" w:type="auto"/>
            <w:shd w:val="clear" w:color="auto" w:fill="auto"/>
          </w:tcPr>
          <w:p w:rsidR="0090651B" w:rsidRDefault="00B341F2" w:rsidP="008A0424">
            <w:pPr>
              <w:pStyle w:val="Text1"/>
              <w:spacing w:before="0" w:after="0"/>
              <w:ind w:left="0"/>
              <w:jc w:val="right"/>
            </w:pPr>
            <w:r>
              <w:rPr>
                <w:noProof/>
              </w:rPr>
              <w:t>253.840,16</w:t>
            </w:r>
          </w:p>
        </w:tc>
        <w:tc>
          <w:tcPr>
            <w:tcW w:w="0" w:type="auto"/>
            <w:shd w:val="clear" w:color="auto" w:fill="auto"/>
          </w:tcPr>
          <w:p w:rsidR="0090651B" w:rsidRDefault="00B341F2" w:rsidP="00AB55D2">
            <w:pPr>
              <w:pStyle w:val="Text1"/>
              <w:spacing w:before="0" w:after="0"/>
              <w:ind w:left="0"/>
              <w:jc w:val="right"/>
            </w:pPr>
            <w:r>
              <w:rPr>
                <w:noProof/>
              </w:rPr>
              <w:t>23,75%</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cilj5.Nacionalni cilj3 Kriminal – usposabljanje</w:t>
            </w:r>
          </w:p>
        </w:tc>
        <w:tc>
          <w:tcPr>
            <w:tcW w:w="0" w:type="auto"/>
            <w:shd w:val="clear" w:color="auto" w:fill="auto"/>
          </w:tcPr>
          <w:p w:rsidR="0090651B" w:rsidRDefault="00B341F2" w:rsidP="008A0424">
            <w:pPr>
              <w:pStyle w:val="Text1"/>
              <w:spacing w:before="0" w:after="0"/>
              <w:ind w:left="0"/>
              <w:jc w:val="right"/>
            </w:pPr>
            <w:r>
              <w:rPr>
                <w:noProof/>
              </w:rPr>
              <w:t>175.707,10</w:t>
            </w:r>
          </w:p>
        </w:tc>
        <w:tc>
          <w:tcPr>
            <w:tcW w:w="0" w:type="auto"/>
            <w:shd w:val="clear" w:color="auto" w:fill="auto"/>
          </w:tcPr>
          <w:p w:rsidR="0090651B" w:rsidRDefault="00B341F2" w:rsidP="00AB55D2">
            <w:pPr>
              <w:pStyle w:val="Text1"/>
              <w:spacing w:before="0" w:after="0"/>
              <w:ind w:left="0"/>
              <w:jc w:val="right"/>
            </w:pPr>
            <w:r>
              <w:rPr>
                <w:noProof/>
              </w:rPr>
              <w:t>16,44%</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SKUPAJ Posebni cilj5</w:t>
            </w:r>
          </w:p>
        </w:tc>
        <w:tc>
          <w:tcPr>
            <w:tcW w:w="0" w:type="auto"/>
            <w:shd w:val="clear" w:color="auto" w:fill="auto"/>
          </w:tcPr>
          <w:p w:rsidR="0090651B" w:rsidRDefault="00B341F2" w:rsidP="008A0424">
            <w:pPr>
              <w:pStyle w:val="Text1"/>
              <w:spacing w:before="0" w:after="0"/>
              <w:ind w:left="0"/>
              <w:jc w:val="right"/>
            </w:pPr>
            <w:r w:rsidRPr="0059312A">
              <w:rPr>
                <w:b/>
                <w:noProof/>
              </w:rPr>
              <w:t>1.068.737,71</w:t>
            </w:r>
          </w:p>
        </w:tc>
        <w:tc>
          <w:tcPr>
            <w:tcW w:w="0" w:type="auto"/>
            <w:shd w:val="clear" w:color="auto" w:fill="auto"/>
          </w:tcPr>
          <w:p w:rsidR="0090651B" w:rsidRDefault="00B341F2" w:rsidP="00AB55D2">
            <w:pPr>
              <w:pStyle w:val="Text1"/>
              <w:spacing w:before="0" w:after="0"/>
              <w:ind w:left="0"/>
              <w:jc w:val="right"/>
            </w:pPr>
            <w:r>
              <w:rPr>
                <w:b/>
                <w:noProof/>
              </w:rPr>
              <w:t>73,71%</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Posebni cilj6.Nacionalni cilj5 Tveganja – infrastruktura</w:t>
            </w:r>
          </w:p>
        </w:tc>
        <w:tc>
          <w:tcPr>
            <w:tcW w:w="0" w:type="auto"/>
            <w:shd w:val="clear" w:color="auto" w:fill="auto"/>
          </w:tcPr>
          <w:p w:rsidR="0090651B" w:rsidRDefault="00B341F2" w:rsidP="008A0424">
            <w:pPr>
              <w:pStyle w:val="Text1"/>
              <w:spacing w:before="0" w:after="0"/>
              <w:ind w:left="0"/>
              <w:jc w:val="right"/>
            </w:pPr>
            <w:r>
              <w:rPr>
                <w:noProof/>
              </w:rPr>
              <w:t>205.090,97</w:t>
            </w:r>
          </w:p>
        </w:tc>
        <w:tc>
          <w:tcPr>
            <w:tcW w:w="0" w:type="auto"/>
            <w:shd w:val="clear" w:color="auto" w:fill="auto"/>
          </w:tcPr>
          <w:p w:rsidR="0090651B" w:rsidRDefault="00B341F2" w:rsidP="00AB55D2">
            <w:pPr>
              <w:pStyle w:val="Text1"/>
              <w:spacing w:before="0" w:after="0"/>
              <w:ind w:left="0"/>
              <w:jc w:val="right"/>
            </w:pPr>
            <w:r>
              <w:rPr>
                <w:noProof/>
              </w:rPr>
              <w:t>69,33%</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 xml:space="preserve">Posebni </w:t>
            </w:r>
            <w:r>
              <w:rPr>
                <w:noProof/>
              </w:rPr>
              <w:t>cilj6.Nacionalni cilj6 Tveganja – zgodnje opozarjanje in krize</w:t>
            </w:r>
          </w:p>
        </w:tc>
        <w:tc>
          <w:tcPr>
            <w:tcW w:w="0" w:type="auto"/>
            <w:shd w:val="clear" w:color="auto" w:fill="auto"/>
          </w:tcPr>
          <w:p w:rsidR="0090651B" w:rsidRDefault="00B341F2" w:rsidP="008A0424">
            <w:pPr>
              <w:pStyle w:val="Text1"/>
              <w:spacing w:before="0" w:after="0"/>
              <w:ind w:left="0"/>
              <w:jc w:val="right"/>
            </w:pPr>
            <w:r>
              <w:rPr>
                <w:noProof/>
              </w:rPr>
              <w:t>90.708,30</w:t>
            </w:r>
          </w:p>
        </w:tc>
        <w:tc>
          <w:tcPr>
            <w:tcW w:w="0" w:type="auto"/>
            <w:shd w:val="clear" w:color="auto" w:fill="auto"/>
          </w:tcPr>
          <w:p w:rsidR="0090651B" w:rsidRDefault="00B341F2" w:rsidP="00AB55D2">
            <w:pPr>
              <w:pStyle w:val="Text1"/>
              <w:spacing w:before="0" w:after="0"/>
              <w:ind w:left="0"/>
              <w:jc w:val="right"/>
            </w:pPr>
            <w:r>
              <w:rPr>
                <w:noProof/>
              </w:rPr>
              <w:t>30,67%</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SKUPAJ Posebni cilj6</w:t>
            </w:r>
          </w:p>
        </w:tc>
        <w:tc>
          <w:tcPr>
            <w:tcW w:w="0" w:type="auto"/>
            <w:shd w:val="clear" w:color="auto" w:fill="auto"/>
          </w:tcPr>
          <w:p w:rsidR="0090651B" w:rsidRDefault="00B341F2" w:rsidP="008A0424">
            <w:pPr>
              <w:pStyle w:val="Text1"/>
              <w:spacing w:before="0" w:after="0"/>
              <w:ind w:left="0"/>
              <w:jc w:val="right"/>
            </w:pPr>
            <w:r w:rsidRPr="0059312A">
              <w:rPr>
                <w:b/>
                <w:noProof/>
              </w:rPr>
              <w:t>295.799,27</w:t>
            </w:r>
          </w:p>
        </w:tc>
        <w:tc>
          <w:tcPr>
            <w:tcW w:w="0" w:type="auto"/>
            <w:shd w:val="clear" w:color="auto" w:fill="auto"/>
          </w:tcPr>
          <w:p w:rsidR="0090651B" w:rsidRDefault="00B341F2" w:rsidP="00AB55D2">
            <w:pPr>
              <w:pStyle w:val="Text1"/>
              <w:spacing w:before="0" w:after="0"/>
              <w:ind w:left="0"/>
              <w:jc w:val="right"/>
            </w:pPr>
            <w:r>
              <w:rPr>
                <w:b/>
                <w:noProof/>
              </w:rPr>
              <w:t>20,40%</w:t>
            </w:r>
          </w:p>
        </w:tc>
      </w:tr>
      <w:tr w:rsidR="00691154" w:rsidTr="00EB2051">
        <w:tc>
          <w:tcPr>
            <w:tcW w:w="0" w:type="auto"/>
            <w:shd w:val="clear" w:color="auto" w:fill="auto"/>
          </w:tcPr>
          <w:p w:rsidR="0090651B" w:rsidRDefault="00B341F2" w:rsidP="008A0424">
            <w:pPr>
              <w:pStyle w:val="Text1"/>
              <w:spacing w:before="0" w:after="0"/>
              <w:ind w:left="0"/>
              <w:jc w:val="left"/>
            </w:pPr>
            <w:r>
              <w:rPr>
                <w:noProof/>
              </w:rPr>
              <w:t>Tehnična pomoč – policija</w:t>
            </w:r>
          </w:p>
        </w:tc>
        <w:tc>
          <w:tcPr>
            <w:tcW w:w="0" w:type="auto"/>
            <w:shd w:val="clear" w:color="auto" w:fill="auto"/>
          </w:tcPr>
          <w:p w:rsidR="0090651B" w:rsidRDefault="00B341F2" w:rsidP="008A0424">
            <w:pPr>
              <w:pStyle w:val="Text1"/>
              <w:spacing w:before="0" w:after="0"/>
              <w:ind w:left="0"/>
              <w:jc w:val="right"/>
            </w:pPr>
            <w:r>
              <w:rPr>
                <w:noProof/>
              </w:rPr>
              <w:t>85.346,69</w:t>
            </w:r>
          </w:p>
        </w:tc>
        <w:tc>
          <w:tcPr>
            <w:tcW w:w="0" w:type="auto"/>
            <w:shd w:val="clear" w:color="auto" w:fill="auto"/>
          </w:tcPr>
          <w:p w:rsidR="0090651B" w:rsidRDefault="00B341F2" w:rsidP="00AB55D2">
            <w:pPr>
              <w:pStyle w:val="Text1"/>
              <w:spacing w:before="0" w:after="0"/>
              <w:ind w:left="0"/>
              <w:jc w:val="right"/>
            </w:pPr>
            <w:r>
              <w:rPr>
                <w:noProof/>
              </w:rPr>
              <w:t>5,89%</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b/>
                <w:noProof/>
              </w:rPr>
              <w:t>TOTAL</w:t>
            </w:r>
          </w:p>
        </w:tc>
        <w:tc>
          <w:tcPr>
            <w:tcW w:w="0" w:type="auto"/>
            <w:shd w:val="clear" w:color="auto" w:fill="auto"/>
          </w:tcPr>
          <w:p w:rsidR="0090651B" w:rsidRDefault="00B341F2" w:rsidP="008A0424">
            <w:pPr>
              <w:pStyle w:val="Text1"/>
              <w:spacing w:before="0" w:after="0"/>
              <w:ind w:left="0"/>
              <w:jc w:val="right"/>
            </w:pPr>
            <w:r w:rsidRPr="0059312A">
              <w:rPr>
                <w:b/>
                <w:noProof/>
              </w:rPr>
              <w:t>1.449.883,67</w:t>
            </w:r>
          </w:p>
        </w:tc>
        <w:tc>
          <w:tcPr>
            <w:tcW w:w="0" w:type="auto"/>
            <w:shd w:val="clear" w:color="auto" w:fill="auto"/>
          </w:tcPr>
          <w:p w:rsidR="0090651B" w:rsidRDefault="0090651B" w:rsidP="00AB55D2">
            <w:pPr>
              <w:pStyle w:val="Text1"/>
              <w:spacing w:before="0" w:after="0"/>
              <w:ind w:left="0"/>
              <w:jc w:val="right"/>
            </w:pPr>
          </w:p>
        </w:tc>
      </w:tr>
      <w:tr w:rsidR="00691154" w:rsidTr="00EB2051">
        <w:tc>
          <w:tcPr>
            <w:tcW w:w="0" w:type="auto"/>
            <w:shd w:val="clear" w:color="auto" w:fill="auto"/>
          </w:tcPr>
          <w:p w:rsidR="0090651B" w:rsidRDefault="00B341F2" w:rsidP="008A0424">
            <w:pPr>
              <w:pStyle w:val="Text1"/>
              <w:spacing w:before="0" w:after="0"/>
              <w:ind w:left="0"/>
              <w:jc w:val="left"/>
            </w:pPr>
            <w:r w:rsidRPr="0059312A">
              <w:rPr>
                <w:noProof/>
                <w:color w:val="FF0000"/>
              </w:rPr>
              <w:t>PC5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B341F2" w:rsidP="00AB55D2">
            <w:pPr>
              <w:pStyle w:val="Text1"/>
              <w:spacing w:before="0" w:after="0"/>
              <w:ind w:left="0"/>
              <w:jc w:val="right"/>
            </w:pPr>
            <w:r>
              <w:rPr>
                <w:noProof/>
                <w:color w:val="FF0000"/>
              </w:rPr>
              <w:t>9,50%</w:t>
            </w:r>
          </w:p>
        </w:tc>
      </w:tr>
      <w:tr w:rsidR="00691154" w:rsidTr="00EB2051">
        <w:tc>
          <w:tcPr>
            <w:tcW w:w="0" w:type="auto"/>
            <w:shd w:val="clear" w:color="auto" w:fill="auto"/>
          </w:tcPr>
          <w:p w:rsidR="0090651B" w:rsidRDefault="00B341F2" w:rsidP="008A0424">
            <w:pPr>
              <w:pStyle w:val="Text1"/>
              <w:spacing w:before="0" w:after="0"/>
              <w:ind w:left="0"/>
              <w:jc w:val="left"/>
            </w:pPr>
            <w:r w:rsidRPr="0059312A">
              <w:rPr>
                <w:noProof/>
                <w:color w:val="FF0000"/>
              </w:rPr>
              <w:t xml:space="preserve">PC6 skupaj / Osnovna </w:t>
            </w:r>
            <w:r w:rsidRPr="0059312A">
              <w:rPr>
                <w:noProof/>
                <w:color w:val="FF0000"/>
              </w:rPr>
              <w:t>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B341F2" w:rsidP="00AB55D2">
            <w:pPr>
              <w:pStyle w:val="Text1"/>
              <w:spacing w:before="0" w:after="0"/>
              <w:ind w:left="0"/>
              <w:jc w:val="right"/>
            </w:pPr>
            <w:r>
              <w:rPr>
                <w:noProof/>
                <w:color w:val="FF0000"/>
              </w:rPr>
              <w:t>2,63%</w:t>
            </w:r>
          </w:p>
        </w:tc>
      </w:tr>
    </w:tbl>
    <w:p w:rsidR="0090651B" w:rsidRDefault="00B341F2" w:rsidP="00107A63">
      <w:pPr>
        <w:pStyle w:val="Naslov3"/>
        <w:numPr>
          <w:ilvl w:val="0"/>
          <w:numId w:val="0"/>
        </w:numPr>
        <w:ind w:left="850" w:hanging="850"/>
      </w:pPr>
      <w:r>
        <w:br w:type="page"/>
      </w:r>
      <w:bookmarkStart w:id="12" w:name="_Toc256000011"/>
      <w:r w:rsidRPr="00C6045D">
        <w:rPr>
          <w:noProof/>
        </w:rPr>
        <w:lastRenderedPageBreak/>
        <w:t>Izjava o obračunu izvršenih plačil (samo iz prispevka Unije) za Slovenija v proračunskem letu 2017 za nacionalni program (ISF-B)</w:t>
      </w:r>
      <w:bookmarkEnd w:id="12"/>
    </w:p>
    <w:p w:rsidR="009F35DE" w:rsidRDefault="009F35DE"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811"/>
        <w:gridCol w:w="2508"/>
        <w:gridCol w:w="2127"/>
        <w:gridCol w:w="1205"/>
      </w:tblGrid>
      <w:tr w:rsidR="00691154" w:rsidTr="007B152B">
        <w:tc>
          <w:tcPr>
            <w:tcW w:w="0" w:type="auto"/>
          </w:tcPr>
          <w:p w:rsidR="009F35DE" w:rsidRDefault="00B341F2"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9F35DE" w:rsidRPr="00657283" w:rsidRDefault="00B341F2" w:rsidP="008A0424">
            <w:pPr>
              <w:pStyle w:val="Text1"/>
              <w:spacing w:before="0" w:after="0"/>
              <w:ind w:left="0"/>
              <w:jc w:val="left"/>
              <w:rPr>
                <w:b/>
                <w:sz w:val="20"/>
                <w:szCs w:val="20"/>
              </w:rPr>
            </w:pPr>
            <w:r>
              <w:rPr>
                <w:b/>
                <w:noProof/>
                <w:sz w:val="20"/>
                <w:szCs w:val="20"/>
              </w:rPr>
              <w:t>Skupni prispevek Unije, plačan v proračunskem letu 2017</w:t>
            </w:r>
          </w:p>
        </w:tc>
        <w:tc>
          <w:tcPr>
            <w:tcW w:w="0" w:type="auto"/>
            <w:shd w:val="clear" w:color="auto" w:fill="auto"/>
          </w:tcPr>
          <w:p w:rsidR="009F35DE" w:rsidRPr="00657283" w:rsidRDefault="00B341F2" w:rsidP="008A0424">
            <w:pPr>
              <w:pStyle w:val="Text1"/>
              <w:spacing w:before="0" w:after="0"/>
              <w:ind w:left="0"/>
              <w:jc w:val="left"/>
              <w:rPr>
                <w:b/>
                <w:sz w:val="20"/>
                <w:szCs w:val="20"/>
              </w:rPr>
            </w:pPr>
            <w:r>
              <w:rPr>
                <w:b/>
                <w:noProof/>
                <w:sz w:val="20"/>
                <w:szCs w:val="20"/>
              </w:rPr>
              <w:t xml:space="preserve">Ali je v </w:t>
            </w:r>
            <w:r>
              <w:rPr>
                <w:b/>
                <w:noProof/>
                <w:sz w:val="20"/>
                <w:szCs w:val="20"/>
              </w:rPr>
              <w:t>proračunskem letu 2017 končno plačilo?</w:t>
            </w:r>
          </w:p>
        </w:tc>
        <w:tc>
          <w:tcPr>
            <w:tcW w:w="0" w:type="auto"/>
            <w:shd w:val="clear" w:color="auto" w:fill="auto"/>
          </w:tcPr>
          <w:p w:rsidR="009F35DE" w:rsidRPr="00657283" w:rsidRDefault="00B341F2" w:rsidP="008A0424">
            <w:pPr>
              <w:pStyle w:val="Text1"/>
              <w:spacing w:before="0" w:after="0"/>
              <w:ind w:left="0"/>
              <w:jc w:val="left"/>
              <w:rPr>
                <w:b/>
                <w:sz w:val="20"/>
                <w:szCs w:val="20"/>
              </w:rPr>
            </w:pPr>
            <w:r>
              <w:rPr>
                <w:b/>
                <w:noProof/>
                <w:sz w:val="20"/>
                <w:szCs w:val="20"/>
              </w:rPr>
              <w:t>Prejšnja leta, v katerih ta projekt ni bil sprejet</w:t>
            </w:r>
          </w:p>
        </w:tc>
        <w:tc>
          <w:tcPr>
            <w:tcW w:w="0" w:type="auto"/>
            <w:shd w:val="clear" w:color="auto" w:fill="auto"/>
          </w:tcPr>
          <w:p w:rsidR="009F35DE" w:rsidRPr="00657283" w:rsidRDefault="007873C8" w:rsidP="008A0424">
            <w:pPr>
              <w:pStyle w:val="Text1"/>
              <w:spacing w:before="0" w:after="0"/>
              <w:ind w:left="0"/>
              <w:jc w:val="left"/>
              <w:rPr>
                <w:b/>
                <w:sz w:val="20"/>
                <w:szCs w:val="20"/>
              </w:rPr>
            </w:pPr>
            <w:r>
              <w:rPr>
                <w:b/>
                <w:noProof/>
                <w:sz w:val="20"/>
                <w:szCs w:val="20"/>
              </w:rPr>
              <w:t>Upravičeno</w:t>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SI/2016/OB/0001</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359.192,10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SI/2016/PR/0001</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81.099,85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SI/2016/PR/0002</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105.590,16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SI/2017/OB/0001</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34.261,50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SI/2017/OB/0002</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160.220,82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SI/2017/OB/0003</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22.374,95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SI/2017/OB/0004</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307.302,80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SI/2017/OB/0005</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52.513,84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SI/2017/OB/0006</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29.592,39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SI/2017/OB/0007</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1.395.120,68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SI/2017/OV/0001</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453.866,65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SI/2017/PR/0001</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24.179,21</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SI/2017/PR/0002</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115.290,00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SI/2017/PR/0003</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298.839,12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SI/2017/PR/0004</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21.217,44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SI/2017/PR/0005</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914.381,22</w:t>
            </w:r>
          </w:p>
        </w:tc>
        <w:tc>
          <w:tcPr>
            <w:tcW w:w="0" w:type="auto"/>
            <w:shd w:val="clear" w:color="auto" w:fill="auto"/>
          </w:tcPr>
          <w:p w:rsidR="009F35DE"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SI/2017/PR/0006</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12.030,16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SI/2017/PR/0007</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6.408,34</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SI/2017/PR/0008</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90.434,90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SI/2017/PR/0009</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9.382,05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SI/2017/PR/0010</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18.569,92</w:t>
            </w:r>
          </w:p>
        </w:tc>
        <w:tc>
          <w:tcPr>
            <w:tcW w:w="0" w:type="auto"/>
            <w:shd w:val="clear" w:color="auto" w:fill="auto"/>
          </w:tcPr>
          <w:p w:rsidR="009F35DE"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SI/2017/PR/0011</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132.088,43</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SI/2017/PR/0012</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122.641,73</w:t>
            </w:r>
          </w:p>
        </w:tc>
        <w:tc>
          <w:tcPr>
            <w:tcW w:w="0" w:type="auto"/>
            <w:shd w:val="clear" w:color="auto" w:fill="auto"/>
          </w:tcPr>
          <w:p w:rsidR="009F35DE"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SI/2017/PR/0013</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130.596,91</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SI/2017/PR/0014</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16.932,39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4.914.127,56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285.195,66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5.199.323,22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5.199.323,22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B341F2"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B341F2"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B341F2"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9F35DE" w:rsidRPr="0071387E" w:rsidRDefault="00B341F2" w:rsidP="008A0424">
            <w:pPr>
              <w:pStyle w:val="Text1"/>
              <w:spacing w:before="0" w:after="0"/>
              <w:ind w:left="0"/>
              <w:jc w:val="right"/>
              <w:rPr>
                <w:sz w:val="20"/>
                <w:szCs w:val="20"/>
              </w:rPr>
            </w:pPr>
            <w:r w:rsidRPr="0071387E">
              <w:rPr>
                <w:noProof/>
                <w:sz w:val="20"/>
                <w:szCs w:val="20"/>
              </w:rPr>
              <w:t>5.199.323,22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bl>
    <w:p w:rsidR="0090651B" w:rsidRPr="00E633EC" w:rsidRDefault="00B341F2"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Pr="000D2556" w:rsidRDefault="00B341F2" w:rsidP="008A0424">
      <w:pPr>
        <w:pStyle w:val="Text1"/>
        <w:spacing w:before="0" w:after="0"/>
        <w:ind w:left="0"/>
        <w:jc w:val="left"/>
        <w:rPr>
          <w:sz w:val="17"/>
          <w:szCs w:val="17"/>
        </w:rPr>
      </w:pPr>
      <w:r w:rsidRPr="000D17FC">
        <w:rPr>
          <w:b/>
          <w:noProof/>
          <w:sz w:val="17"/>
          <w:szCs w:val="17"/>
        </w:rPr>
        <w:t>Opis finančnega popravka države članice</w:t>
      </w:r>
      <w:r w:rsidRPr="000D2556">
        <w:rPr>
          <w:sz w:val="17"/>
          <w:szCs w:val="17"/>
        </w:rPr>
        <w:t>:</w:t>
      </w:r>
    </w:p>
    <w:p w:rsidR="0090651B" w:rsidRPr="00460ED6" w:rsidRDefault="00B341F2" w:rsidP="008A0424">
      <w:pPr>
        <w:pStyle w:val="Text1"/>
        <w:spacing w:before="0" w:after="0"/>
        <w:ind w:left="0"/>
        <w:jc w:val="left"/>
        <w:rPr>
          <w:sz w:val="18"/>
          <w:szCs w:val="18"/>
        </w:rPr>
      </w:pPr>
      <w:r>
        <w:rPr>
          <w:b/>
          <w:noProof/>
          <w:sz w:val="18"/>
          <w:szCs w:val="18"/>
        </w:rPr>
        <w:t>Opis finančnega popravka Komisije</w:t>
      </w:r>
    </w:p>
    <w:p w:rsidR="0090651B" w:rsidRDefault="0090651B" w:rsidP="008A0424">
      <w:pPr>
        <w:pStyle w:val="Text1"/>
        <w:spacing w:before="0" w:after="0"/>
        <w:ind w:left="0"/>
        <w:jc w:val="left"/>
      </w:pPr>
    </w:p>
    <w:p w:rsidR="0090651B" w:rsidRDefault="00B341F2" w:rsidP="00107A63">
      <w:pPr>
        <w:pStyle w:val="Naslov3"/>
        <w:numPr>
          <w:ilvl w:val="0"/>
          <w:numId w:val="0"/>
        </w:numPr>
        <w:ind w:left="850" w:hanging="850"/>
      </w:pPr>
      <w:r>
        <w:br w:type="page"/>
      </w:r>
      <w:bookmarkStart w:id="13" w:name="_Toc256000012"/>
      <w:r>
        <w:rPr>
          <w:noProof/>
        </w:rPr>
        <w:lastRenderedPageBreak/>
        <w:t xml:space="preserve">Izjava o obračunu </w:t>
      </w:r>
      <w:r>
        <w:rPr>
          <w:noProof/>
        </w:rPr>
        <w:t>izvršenih plačil (samo iz prispevka Unije) za Slovenija v proračunskem letu 2017 za nacionalni program (ISF-P)</w:t>
      </w:r>
      <w:bookmarkEnd w:id="13"/>
    </w:p>
    <w:p w:rsidR="00FB3BB5" w:rsidRDefault="00FB3BB5" w:rsidP="008A0424">
      <w:pPr>
        <w:pStyle w:val="Text1"/>
        <w:spacing w:before="0" w:after="0"/>
        <w:ind w:left="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818"/>
        <w:gridCol w:w="2514"/>
        <w:gridCol w:w="2134"/>
        <w:gridCol w:w="1205"/>
      </w:tblGrid>
      <w:tr w:rsidR="00691154" w:rsidTr="007B152B">
        <w:tc>
          <w:tcPr>
            <w:tcW w:w="0" w:type="auto"/>
          </w:tcPr>
          <w:p w:rsidR="00FB3BB5" w:rsidRDefault="00B341F2"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FB3BB5" w:rsidRPr="00657283" w:rsidRDefault="00B341F2" w:rsidP="008A0424">
            <w:pPr>
              <w:pStyle w:val="Text1"/>
              <w:spacing w:before="0" w:after="0"/>
              <w:ind w:left="0"/>
              <w:jc w:val="left"/>
              <w:rPr>
                <w:b/>
                <w:sz w:val="20"/>
                <w:szCs w:val="20"/>
              </w:rPr>
            </w:pPr>
            <w:r>
              <w:rPr>
                <w:b/>
                <w:noProof/>
                <w:sz w:val="20"/>
                <w:szCs w:val="20"/>
              </w:rPr>
              <w:t>Skupni prispevek Unije, plačan v proračunskem letu 2017</w:t>
            </w:r>
          </w:p>
        </w:tc>
        <w:tc>
          <w:tcPr>
            <w:tcW w:w="0" w:type="auto"/>
            <w:shd w:val="clear" w:color="auto" w:fill="auto"/>
          </w:tcPr>
          <w:p w:rsidR="00FB3BB5" w:rsidRPr="00657283" w:rsidRDefault="00B341F2" w:rsidP="008A0424">
            <w:pPr>
              <w:pStyle w:val="Text1"/>
              <w:spacing w:before="0" w:after="0"/>
              <w:ind w:left="0"/>
              <w:jc w:val="left"/>
              <w:rPr>
                <w:b/>
                <w:sz w:val="20"/>
                <w:szCs w:val="20"/>
              </w:rPr>
            </w:pPr>
            <w:r>
              <w:rPr>
                <w:b/>
                <w:noProof/>
                <w:sz w:val="20"/>
                <w:szCs w:val="20"/>
              </w:rPr>
              <w:t>Ali je v proračunskem letu 2017 končno plačilo?</w:t>
            </w:r>
          </w:p>
        </w:tc>
        <w:tc>
          <w:tcPr>
            <w:tcW w:w="0" w:type="auto"/>
            <w:shd w:val="clear" w:color="auto" w:fill="auto"/>
          </w:tcPr>
          <w:p w:rsidR="00FB3BB5" w:rsidRPr="00657283" w:rsidRDefault="00B341F2" w:rsidP="008A0424">
            <w:pPr>
              <w:pStyle w:val="Text1"/>
              <w:spacing w:before="0" w:after="0"/>
              <w:ind w:left="0"/>
              <w:jc w:val="left"/>
              <w:rPr>
                <w:b/>
                <w:sz w:val="20"/>
                <w:szCs w:val="20"/>
              </w:rPr>
            </w:pPr>
            <w:r>
              <w:rPr>
                <w:b/>
                <w:noProof/>
                <w:sz w:val="20"/>
                <w:szCs w:val="20"/>
              </w:rPr>
              <w:t>Prejšnja leta</w:t>
            </w:r>
            <w:r>
              <w:rPr>
                <w:b/>
                <w:noProof/>
                <w:sz w:val="20"/>
                <w:szCs w:val="20"/>
              </w:rPr>
              <w:t>, v katerih ta projekt ni bil sprejet</w:t>
            </w:r>
          </w:p>
        </w:tc>
        <w:tc>
          <w:tcPr>
            <w:tcW w:w="0" w:type="auto"/>
            <w:shd w:val="clear" w:color="auto" w:fill="auto"/>
          </w:tcPr>
          <w:p w:rsidR="00FB3BB5" w:rsidRPr="00657283" w:rsidRDefault="005F6B84" w:rsidP="008A0424">
            <w:pPr>
              <w:pStyle w:val="Text1"/>
              <w:spacing w:before="0" w:after="0"/>
              <w:ind w:left="0"/>
              <w:jc w:val="left"/>
              <w:rPr>
                <w:b/>
                <w:sz w:val="20"/>
                <w:szCs w:val="20"/>
              </w:rPr>
            </w:pPr>
            <w:r>
              <w:rPr>
                <w:b/>
                <w:noProof/>
                <w:sz w:val="20"/>
                <w:szCs w:val="20"/>
              </w:rPr>
              <w:t>Upravičeno</w:t>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SI/2016/PR/0004</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93.221,32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SI/2016/PR/0005</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5.258,25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SI/2016/PR/0006</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SI/2016/PR/0007</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53.959,41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SI/2016/PR/0008</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SI/2016/PR/0009</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4.385,28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SI/2016/PR/0010</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SI/2016/PR/0011</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3.558,43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SI/2016/PR/0012</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SI/2016/PR/0013</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18.498,58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SI/2017/PR/0015</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59.740,47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SI/2017/PR/0016</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150.448,18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SI/2017/PR/0017</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83.046,86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SI/2017/PR/0018</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49.140,04</w:t>
            </w:r>
          </w:p>
        </w:tc>
        <w:tc>
          <w:tcPr>
            <w:tcW w:w="0" w:type="auto"/>
            <w:shd w:val="clear" w:color="auto" w:fill="auto"/>
          </w:tcPr>
          <w:p w:rsidR="00FB3BB5"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SI/2017/PR/0019</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18.427,67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SI/2017/PR/0020</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33.048,27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SI/2017/PR/0021</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25.144,85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SI/2017/PR/0022</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51.454,03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SI/2017/PR/0023</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70.260,51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SI/2017/PR/0024</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95.557,55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SI/2017/PR/0025</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22.423,20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SI/2017/PR/0026</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81.900,00</w:t>
            </w:r>
          </w:p>
        </w:tc>
        <w:tc>
          <w:tcPr>
            <w:tcW w:w="0" w:type="auto"/>
            <w:shd w:val="clear" w:color="auto" w:fill="auto"/>
          </w:tcPr>
          <w:p w:rsidR="00FB3BB5"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SI/2017/PR/0027</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1.456,39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SI/2017/PR/0028</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45.334,51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SI/2017/PR/0029</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14.680,04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SI/2017/PR/0030</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87.793,87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SI/2017/PR/0031</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75.639,19</w:t>
            </w:r>
          </w:p>
        </w:tc>
        <w:tc>
          <w:tcPr>
            <w:tcW w:w="0" w:type="auto"/>
            <w:shd w:val="clear" w:color="auto" w:fill="auto"/>
          </w:tcPr>
          <w:p w:rsidR="00FB3BB5"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SI/2017/PR/0032</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82.900,60</w:t>
            </w:r>
          </w:p>
        </w:tc>
        <w:tc>
          <w:tcPr>
            <w:tcW w:w="0" w:type="auto"/>
            <w:shd w:val="clear" w:color="auto" w:fill="auto"/>
          </w:tcPr>
          <w:p w:rsidR="00FB3BB5"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SI/2017/PR/0033</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46.551,18</w:t>
            </w:r>
          </w:p>
        </w:tc>
        <w:tc>
          <w:tcPr>
            <w:tcW w:w="0" w:type="auto"/>
            <w:shd w:val="clear" w:color="auto" w:fill="auto"/>
          </w:tcPr>
          <w:p w:rsidR="00FB3BB5"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SI/2017/PR/0034</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49.194,30</w:t>
            </w:r>
          </w:p>
        </w:tc>
        <w:tc>
          <w:tcPr>
            <w:tcW w:w="0" w:type="auto"/>
            <w:shd w:val="clear" w:color="auto" w:fill="auto"/>
          </w:tcPr>
          <w:p w:rsidR="00FB3BB5"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SI/2017/PR/0035</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41.514,00</w:t>
            </w:r>
          </w:p>
        </w:tc>
        <w:tc>
          <w:tcPr>
            <w:tcW w:w="0" w:type="auto"/>
            <w:shd w:val="clear" w:color="auto" w:fill="auto"/>
          </w:tcPr>
          <w:p w:rsidR="00FB3BB5" w:rsidRPr="0071387E" w:rsidRDefault="00B341F2"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B341F2"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1.364.536,98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85.346,69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1.449.883,67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1.449.883,67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B341F2" w:rsidP="00FF117C">
            <w:pPr>
              <w:pStyle w:val="Text1"/>
              <w:spacing w:before="0" w:after="0"/>
              <w:ind w:left="0"/>
              <w:jc w:val="left"/>
              <w:rPr>
                <w:sz w:val="20"/>
                <w:szCs w:val="20"/>
              </w:rPr>
            </w:pPr>
            <w:r w:rsidRPr="00F9769E">
              <w:rPr>
                <w:i/>
                <w:noProof/>
                <w:sz w:val="20"/>
                <w:szCs w:val="20"/>
              </w:rPr>
              <w:t xml:space="preserve">Finančni </w:t>
            </w:r>
            <w:r w:rsidRPr="00F9769E">
              <w:rPr>
                <w:i/>
                <w:noProof/>
                <w:sz w:val="20"/>
                <w:szCs w:val="20"/>
              </w:rPr>
              <w:t>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B341F2"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B341F2"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91154"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FB3BB5" w:rsidRPr="0071387E" w:rsidRDefault="00B341F2" w:rsidP="008A0424">
            <w:pPr>
              <w:pStyle w:val="Text1"/>
              <w:spacing w:before="0" w:after="0"/>
              <w:ind w:left="0"/>
              <w:jc w:val="right"/>
              <w:rPr>
                <w:sz w:val="20"/>
                <w:szCs w:val="20"/>
              </w:rPr>
            </w:pPr>
            <w:r w:rsidRPr="0071387E">
              <w:rPr>
                <w:noProof/>
                <w:sz w:val="20"/>
                <w:szCs w:val="20"/>
              </w:rPr>
              <w:t>1.449.883,67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bl>
    <w:p w:rsidR="0090651B" w:rsidRPr="00E633EC" w:rsidRDefault="00B341F2" w:rsidP="008A0424">
      <w:pPr>
        <w:pStyle w:val="Text1"/>
        <w:spacing w:before="0" w:after="0"/>
        <w:ind w:left="0"/>
        <w:jc w:val="left"/>
        <w:rPr>
          <w:sz w:val="18"/>
          <w:szCs w:val="18"/>
        </w:rPr>
      </w:pPr>
      <w:r w:rsidRPr="00E633EC">
        <w:rPr>
          <w:noProof/>
          <w:sz w:val="18"/>
          <w:szCs w:val="18"/>
        </w:rPr>
        <w:lastRenderedPageBreak/>
        <w:t>(1) Zahtevano plačilo ne upošteva zneskov, ki jih je že plačala</w:t>
      </w:r>
      <w:r w:rsidRPr="00E633EC">
        <w:rPr>
          <w:noProof/>
          <w:sz w:val="18"/>
          <w:szCs w:val="18"/>
        </w:rPr>
        <w:t xml:space="preserve"> ali potrdila Komisija.</w:t>
      </w:r>
    </w:p>
    <w:p w:rsidR="0090651B" w:rsidRDefault="0090651B" w:rsidP="008A0424">
      <w:pPr>
        <w:pStyle w:val="Text1"/>
        <w:spacing w:before="0" w:after="0"/>
        <w:ind w:left="0"/>
        <w:jc w:val="left"/>
      </w:pPr>
    </w:p>
    <w:p w:rsidR="0090651B" w:rsidRDefault="00B341F2" w:rsidP="008A0424">
      <w:pPr>
        <w:pStyle w:val="Text1"/>
        <w:spacing w:before="0" w:after="0"/>
        <w:ind w:left="0"/>
        <w:jc w:val="left"/>
        <w:rPr>
          <w:b/>
          <w:sz w:val="18"/>
          <w:szCs w:val="18"/>
        </w:rPr>
      </w:pPr>
      <w:r w:rsidRPr="004614F1">
        <w:rPr>
          <w:b/>
          <w:noProof/>
          <w:sz w:val="18"/>
          <w:szCs w:val="18"/>
        </w:rPr>
        <w:t>Opis finančnega popravka države članice</w:t>
      </w:r>
    </w:p>
    <w:p w:rsidR="0090651B" w:rsidRPr="00460ED6" w:rsidRDefault="00B341F2" w:rsidP="008A0424">
      <w:pPr>
        <w:pStyle w:val="Text1"/>
        <w:spacing w:before="0" w:after="0"/>
        <w:ind w:left="0"/>
        <w:jc w:val="left"/>
        <w:rPr>
          <w:sz w:val="18"/>
          <w:szCs w:val="18"/>
        </w:rPr>
      </w:pPr>
      <w:r>
        <w:rPr>
          <w:b/>
          <w:noProof/>
          <w:sz w:val="18"/>
          <w:szCs w:val="18"/>
        </w:rPr>
        <w:t>Opis finančnega popravka Komisije</w:t>
      </w:r>
    </w:p>
    <w:p w:rsidR="0090651B" w:rsidRDefault="0090651B" w:rsidP="008A0424">
      <w:pPr>
        <w:pStyle w:val="Text1"/>
        <w:spacing w:before="0" w:after="0"/>
        <w:ind w:left="0"/>
        <w:jc w:val="left"/>
      </w:pPr>
    </w:p>
    <w:p w:rsidR="0090651B" w:rsidRPr="00D24861" w:rsidRDefault="00B341F2" w:rsidP="008A0424">
      <w:pPr>
        <w:pStyle w:val="Naslov2"/>
        <w:numPr>
          <w:ilvl w:val="0"/>
          <w:numId w:val="0"/>
        </w:numPr>
        <w:spacing w:before="0" w:after="0"/>
        <w:ind w:left="850" w:hanging="850"/>
        <w:jc w:val="left"/>
      </w:pPr>
      <w:r>
        <w:br w:type="page"/>
      </w:r>
      <w:bookmarkStart w:id="14" w:name="_Toc256000013"/>
      <w:r w:rsidRPr="00D24861">
        <w:rPr>
          <w:noProof/>
        </w:rPr>
        <w:lastRenderedPageBreak/>
        <w:t>ii. Izjava o upravljanju</w:t>
      </w:r>
      <w:bookmarkEnd w:id="14"/>
    </w:p>
    <w:p w:rsidR="0090651B" w:rsidRDefault="0090651B" w:rsidP="008A0424">
      <w:pPr>
        <w:spacing w:before="0" w:after="0"/>
        <w:jc w:val="left"/>
      </w:pPr>
    </w:p>
    <w:p w:rsidR="0090651B" w:rsidRDefault="00B341F2" w:rsidP="008A0424">
      <w:pPr>
        <w:spacing w:before="0" w:after="0"/>
        <w:jc w:val="left"/>
      </w:pPr>
      <w:r>
        <w:rPr>
          <w:noProof/>
        </w:rPr>
        <w:t xml:space="preserve">Na podlagi lastne presoje in vseh informacij, ki so mi na voljo, vključno z rezultati vseh kontrol (upravnih, finančnih in </w:t>
      </w:r>
      <w:r>
        <w:rPr>
          <w:noProof/>
        </w:rPr>
        <w:t>operativnih kontrol na kraju samem), ki jih je izvedel odgovorni organ ali so bile izvedene v njegovem imenu, v zvezi z odhodki Unije v proračunskem letu 2017 in ob upoštevanju svojih obveznosti v skladu z Uredbo (EU) št. 514/2014 izjavljam, da:</w:t>
      </w:r>
      <w:r>
        <w:t>:</w:t>
      </w:r>
    </w:p>
    <w:p w:rsidR="0090651B" w:rsidRDefault="00B341F2" w:rsidP="008A0424">
      <w:pPr>
        <w:numPr>
          <w:ilvl w:val="0"/>
          <w:numId w:val="19"/>
        </w:numPr>
        <w:spacing w:before="0" w:after="0"/>
        <w:jc w:val="left"/>
      </w:pPr>
      <w:r>
        <w:rPr>
          <w:noProof/>
        </w:rPr>
        <w:t>so inform</w:t>
      </w:r>
      <w:r>
        <w:rPr>
          <w:noProof/>
        </w:rPr>
        <w:t>acije v obračunu pravilno prikazane, popolne in točne</w:t>
      </w:r>
      <w:r>
        <w:t>,</w:t>
      </w:r>
    </w:p>
    <w:p w:rsidR="0090651B" w:rsidRDefault="00B341F2" w:rsidP="008A0424">
      <w:pPr>
        <w:numPr>
          <w:ilvl w:val="0"/>
          <w:numId w:val="19"/>
        </w:numPr>
        <w:spacing w:before="0" w:after="0"/>
        <w:jc w:val="left"/>
      </w:pPr>
      <w:r>
        <w:rPr>
          <w:noProof/>
        </w:rPr>
        <w:t>so bili odhodki Unije porabljeni za predvideni namen v skladu z nacionalnim programom in v skladu z načelom dobrega finančnega poslovodenja</w:t>
      </w:r>
      <w:r>
        <w:t>,</w:t>
      </w:r>
    </w:p>
    <w:p w:rsidR="0090651B" w:rsidRDefault="00B341F2" w:rsidP="008A0424">
      <w:pPr>
        <w:numPr>
          <w:ilvl w:val="0"/>
          <w:numId w:val="19"/>
        </w:numPr>
        <w:spacing w:before="0" w:after="0"/>
        <w:jc w:val="left"/>
      </w:pPr>
      <w:r>
        <w:rPr>
          <w:noProof/>
        </w:rPr>
        <w:t>je sistem upravljanja in nadzora, vzpostavljen za nacionalni</w:t>
      </w:r>
      <w:r>
        <w:rPr>
          <w:noProof/>
        </w:rPr>
        <w:t xml:space="preserve"> program, v zadevnem proračunskem letu učinkovito deloval in zagotovil potrebna jamstva v zvezi z zakonitostjo in pravilnostjo osnovnih transakcij v skladu z zakonodajo, ki se uporablja.</w:t>
      </w:r>
      <w:r>
        <w:t>.</w:t>
      </w:r>
    </w:p>
    <w:p w:rsidR="0090651B" w:rsidRDefault="00B341F2" w:rsidP="008A0424">
      <w:pPr>
        <w:spacing w:before="0" w:after="0"/>
        <w:jc w:val="left"/>
      </w:pPr>
      <w:r>
        <w:rPr>
          <w:noProof/>
        </w:rPr>
        <w:t>Potrjujem, da je bila vsaka nepravilnost, ugotovljena v končnih revi</w:t>
      </w:r>
      <w:r>
        <w:rPr>
          <w:noProof/>
        </w:rPr>
        <w:t>zijskih ali kontrolnih poročilih v zvezi s proračunskim letom, ustrezno obravnavana in da so bili po teh poročilih po potrebi izvršeni ustrezni nadaljnji ukrepi</w:t>
      </w:r>
      <w:r>
        <w:t>.</w:t>
      </w:r>
    </w:p>
    <w:p w:rsidR="0090651B" w:rsidRDefault="0090651B" w:rsidP="008A0424">
      <w:pPr>
        <w:pStyle w:val="Text1"/>
        <w:spacing w:before="0" w:after="0"/>
        <w:ind w:left="0"/>
        <w:jc w:val="left"/>
      </w:pPr>
    </w:p>
    <w:p w:rsidR="0090651B" w:rsidRDefault="00B341F2" w:rsidP="008A0424">
      <w:pPr>
        <w:pStyle w:val="Text1"/>
        <w:spacing w:before="0" w:after="0"/>
        <w:ind w:left="0"/>
        <w:jc w:val="left"/>
      </w:pPr>
      <w:r>
        <w:rPr>
          <w:noProof/>
        </w:rPr>
        <w:t>Poleg tega potrjujem, da nisem seznanjen z nobenimi nerazkritimi zadevami, ki bi lahko škodil</w:t>
      </w:r>
      <w:r>
        <w:rPr>
          <w:noProof/>
        </w:rPr>
        <w:t>e finančnim interesom Unije</w:t>
      </w:r>
      <w:r>
        <w:t>.</w:t>
      </w:r>
    </w:p>
    <w:p w:rsidR="0090651B" w:rsidRDefault="0090651B" w:rsidP="008A0424">
      <w:pPr>
        <w:pStyle w:val="Text1"/>
        <w:spacing w:before="0" w:after="0"/>
        <w:ind w:left="0"/>
        <w:jc w:val="left"/>
      </w:pPr>
    </w:p>
    <w:tbl>
      <w:tblPr>
        <w:tblW w:w="5000" w:type="pct"/>
        <w:tblCellMar>
          <w:left w:w="0" w:type="dxa"/>
        </w:tblCellMar>
        <w:tblLook w:val="04A0" w:firstRow="1" w:lastRow="0" w:firstColumn="1" w:lastColumn="0" w:noHBand="0" w:noVBand="1"/>
      </w:tblPr>
      <w:tblGrid>
        <w:gridCol w:w="4502"/>
        <w:gridCol w:w="6377"/>
      </w:tblGrid>
      <w:tr w:rsidR="00691154" w:rsidTr="00EB2051">
        <w:tc>
          <w:tcPr>
            <w:tcW w:w="0" w:type="auto"/>
            <w:shd w:val="clear" w:color="auto" w:fill="auto"/>
          </w:tcPr>
          <w:p w:rsidR="0090651B" w:rsidRPr="0085124B" w:rsidRDefault="00B341F2" w:rsidP="008A0424">
            <w:pPr>
              <w:pStyle w:val="Text1"/>
              <w:spacing w:before="0" w:after="0"/>
              <w:ind w:left="0"/>
              <w:jc w:val="right"/>
              <w:rPr>
                <w:b/>
              </w:rPr>
            </w:pPr>
            <w:r w:rsidRPr="0085124B">
              <w:rPr>
                <w:b/>
                <w:noProof/>
              </w:rPr>
              <w:t>Ime uradnika</w:t>
            </w:r>
            <w:r w:rsidRPr="0085124B">
              <w:rPr>
                <w:b/>
              </w:rPr>
              <w:t>:</w:t>
            </w:r>
          </w:p>
        </w:tc>
        <w:tc>
          <w:tcPr>
            <w:tcW w:w="0" w:type="auto"/>
            <w:shd w:val="clear" w:color="auto" w:fill="auto"/>
          </w:tcPr>
          <w:p w:rsidR="0090651B" w:rsidRPr="0085124B" w:rsidRDefault="00B341F2" w:rsidP="008A0424">
            <w:pPr>
              <w:pStyle w:val="Text1"/>
              <w:spacing w:before="0" w:after="0"/>
              <w:ind w:left="0"/>
              <w:jc w:val="left"/>
              <w:rPr>
                <w:b/>
              </w:rPr>
            </w:pPr>
            <w:r w:rsidRPr="009A7A77">
              <w:rPr>
                <w:noProof/>
              </w:rPr>
              <w:t>Boštjan Šefic</w:t>
            </w:r>
          </w:p>
        </w:tc>
      </w:tr>
      <w:tr w:rsidR="00691154" w:rsidTr="00EB2051">
        <w:tc>
          <w:tcPr>
            <w:tcW w:w="0" w:type="auto"/>
            <w:shd w:val="clear" w:color="auto" w:fill="auto"/>
          </w:tcPr>
          <w:p w:rsidR="0090651B" w:rsidRPr="0085124B" w:rsidRDefault="00B341F2" w:rsidP="008A0424">
            <w:pPr>
              <w:pStyle w:val="Text1"/>
              <w:spacing w:before="0" w:after="0"/>
              <w:ind w:left="0"/>
              <w:jc w:val="right"/>
              <w:rPr>
                <w:b/>
              </w:rPr>
            </w:pPr>
            <w:r w:rsidRPr="0085124B">
              <w:rPr>
                <w:b/>
                <w:noProof/>
              </w:rPr>
              <w:t>Naziv, organizacija</w:t>
            </w:r>
            <w:r w:rsidRPr="0085124B">
              <w:rPr>
                <w:b/>
              </w:rPr>
              <w:t>:</w:t>
            </w:r>
          </w:p>
        </w:tc>
        <w:tc>
          <w:tcPr>
            <w:tcW w:w="0" w:type="auto"/>
            <w:shd w:val="clear" w:color="auto" w:fill="auto"/>
          </w:tcPr>
          <w:p w:rsidR="0090651B" w:rsidRPr="009A7A77" w:rsidRDefault="00B341F2" w:rsidP="008A0424">
            <w:pPr>
              <w:pStyle w:val="Text1"/>
              <w:spacing w:before="0" w:after="0"/>
              <w:ind w:left="0"/>
              <w:jc w:val="left"/>
            </w:pPr>
            <w:r>
              <w:rPr>
                <w:noProof/>
              </w:rPr>
              <w:t>Ministrstvo za notranje zadeve</w:t>
            </w:r>
          </w:p>
        </w:tc>
      </w:tr>
      <w:tr w:rsidR="00691154" w:rsidTr="00EB2051">
        <w:tc>
          <w:tcPr>
            <w:tcW w:w="0" w:type="auto"/>
            <w:shd w:val="clear" w:color="auto" w:fill="auto"/>
          </w:tcPr>
          <w:p w:rsidR="0090651B" w:rsidRPr="0085124B" w:rsidRDefault="00B341F2" w:rsidP="008A0424">
            <w:pPr>
              <w:pStyle w:val="Text1"/>
              <w:spacing w:before="0" w:after="0"/>
              <w:ind w:left="0"/>
              <w:jc w:val="right"/>
              <w:rPr>
                <w:b/>
              </w:rPr>
            </w:pPr>
            <w:r w:rsidRPr="0085124B">
              <w:rPr>
                <w:b/>
                <w:noProof/>
              </w:rPr>
              <w:t>Datum predložitve</w:t>
            </w:r>
            <w:r w:rsidRPr="0085124B">
              <w:rPr>
                <w:b/>
              </w:rPr>
              <w:t>:</w:t>
            </w:r>
          </w:p>
        </w:tc>
        <w:tc>
          <w:tcPr>
            <w:tcW w:w="0" w:type="auto"/>
            <w:shd w:val="clear" w:color="auto" w:fill="auto"/>
          </w:tcPr>
          <w:p w:rsidR="0090651B" w:rsidRPr="009A7A77" w:rsidRDefault="00B341F2" w:rsidP="008A0424">
            <w:pPr>
              <w:pStyle w:val="Text1"/>
              <w:spacing w:before="0" w:after="0"/>
              <w:ind w:left="0"/>
              <w:jc w:val="left"/>
            </w:pPr>
            <w:r w:rsidRPr="009A7A77">
              <w:rPr>
                <w:noProof/>
              </w:rPr>
              <w:t>31.5.2018</w:t>
            </w:r>
          </w:p>
        </w:tc>
      </w:tr>
    </w:tbl>
    <w:p w:rsidR="0090651B" w:rsidRDefault="0090651B" w:rsidP="008A0424">
      <w:pPr>
        <w:pStyle w:val="Text1"/>
        <w:spacing w:before="0" w:after="0"/>
        <w:ind w:left="0"/>
        <w:jc w:val="left"/>
      </w:pPr>
    </w:p>
    <w:p w:rsidR="0090651B" w:rsidRDefault="00B341F2" w:rsidP="008A0424">
      <w:pPr>
        <w:pStyle w:val="Naslov2"/>
        <w:numPr>
          <w:ilvl w:val="0"/>
          <w:numId w:val="0"/>
        </w:numPr>
        <w:spacing w:before="0" w:after="0"/>
        <w:jc w:val="left"/>
      </w:pPr>
      <w:r>
        <w:br w:type="page"/>
      </w:r>
      <w:bookmarkStart w:id="15" w:name="_Toc256000014"/>
      <w:r w:rsidRPr="00595E05">
        <w:rPr>
          <w:noProof/>
        </w:rPr>
        <w:lastRenderedPageBreak/>
        <w:t>III. LETNI POVZETEK KONČNIH REVIZIJSKIH POROČIL IN OPRAVLJENIH KONTROL</w:t>
      </w:r>
      <w:bookmarkEnd w:id="15"/>
    </w:p>
    <w:p w:rsidR="0090651B" w:rsidRPr="00595E05" w:rsidRDefault="0090651B" w:rsidP="008A0424">
      <w:pPr>
        <w:pStyle w:val="Text1"/>
        <w:spacing w:before="0" w:after="0"/>
      </w:pPr>
    </w:p>
    <w:p w:rsidR="0090651B" w:rsidRPr="00595E05" w:rsidRDefault="00B341F2" w:rsidP="008A0424">
      <w:pPr>
        <w:pStyle w:val="Naslov2"/>
        <w:numPr>
          <w:ilvl w:val="0"/>
          <w:numId w:val="0"/>
        </w:numPr>
        <w:spacing w:before="0" w:after="0"/>
        <w:ind w:left="850" w:hanging="850"/>
      </w:pPr>
      <w:bookmarkStart w:id="16" w:name="_Toc256000015"/>
      <w:r w:rsidRPr="00595E05">
        <w:rPr>
          <w:noProof/>
        </w:rPr>
        <w:t>A. Povzetki končnih revizijskih poročil</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691"/>
        <w:gridCol w:w="3783"/>
        <w:gridCol w:w="3190"/>
      </w:tblGrid>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Revizijski organ</w:t>
            </w:r>
          </w:p>
        </w:tc>
        <w:tc>
          <w:tcPr>
            <w:tcW w:w="0" w:type="auto"/>
            <w:shd w:val="clear" w:color="auto" w:fill="auto"/>
          </w:tcPr>
          <w:p w:rsidR="0090651B" w:rsidRDefault="00B341F2" w:rsidP="008A0424">
            <w:pPr>
              <w:spacing w:before="0" w:after="0"/>
            </w:pPr>
            <w:r>
              <w:rPr>
                <w:noProof/>
              </w:rPr>
              <w:t>Revizijski organ</w:t>
            </w:r>
          </w:p>
        </w:tc>
        <w:tc>
          <w:tcPr>
            <w:tcW w:w="0" w:type="auto"/>
            <w:shd w:val="clear" w:color="auto" w:fill="auto"/>
          </w:tcPr>
          <w:p w:rsidR="0090651B" w:rsidRPr="00C93A31" w:rsidRDefault="00B341F2" w:rsidP="008A0424">
            <w:pPr>
              <w:spacing w:before="0" w:after="0"/>
              <w:jc w:val="left"/>
              <w:rPr>
                <w:b/>
              </w:rPr>
            </w:pPr>
            <w:r w:rsidRPr="00C93A31">
              <w:rPr>
                <w:b/>
                <w:noProof/>
              </w:rPr>
              <w:t>Leto revizije</w:t>
            </w:r>
          </w:p>
        </w:tc>
        <w:tc>
          <w:tcPr>
            <w:tcW w:w="0" w:type="auto"/>
            <w:shd w:val="clear" w:color="auto" w:fill="auto"/>
          </w:tcPr>
          <w:p w:rsidR="0090651B" w:rsidRDefault="00B341F2" w:rsidP="008A0424">
            <w:pPr>
              <w:spacing w:before="0" w:after="0"/>
            </w:pPr>
            <w:r>
              <w:rPr>
                <w:noProof/>
              </w:rPr>
              <w:t>2017</w:t>
            </w:r>
          </w:p>
        </w:tc>
      </w:tr>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Referenčna oznaka revizije</w:t>
            </w:r>
          </w:p>
        </w:tc>
        <w:tc>
          <w:tcPr>
            <w:tcW w:w="0" w:type="auto"/>
            <w:shd w:val="clear" w:color="auto" w:fill="auto"/>
          </w:tcPr>
          <w:p w:rsidR="0090651B" w:rsidRDefault="00B341F2" w:rsidP="008A0424">
            <w:pPr>
              <w:spacing w:before="0" w:after="0"/>
            </w:pPr>
            <w:r>
              <w:rPr>
                <w:noProof/>
              </w:rPr>
              <w:t>0615-68/2015</w:t>
            </w:r>
          </w:p>
        </w:tc>
        <w:tc>
          <w:tcPr>
            <w:tcW w:w="0" w:type="auto"/>
            <w:shd w:val="clear" w:color="auto" w:fill="auto"/>
          </w:tcPr>
          <w:p w:rsidR="0090651B" w:rsidRPr="00C93A31" w:rsidRDefault="00B341F2" w:rsidP="008A0424">
            <w:pPr>
              <w:spacing w:before="0" w:after="0"/>
              <w:jc w:val="left"/>
              <w:rPr>
                <w:b/>
              </w:rPr>
            </w:pPr>
            <w:r w:rsidRPr="00C93A31">
              <w:rPr>
                <w:b/>
                <w:noProof/>
              </w:rPr>
              <w:t>Vrsta revizije</w:t>
            </w:r>
          </w:p>
        </w:tc>
        <w:tc>
          <w:tcPr>
            <w:tcW w:w="0" w:type="auto"/>
            <w:shd w:val="clear" w:color="auto" w:fill="auto"/>
          </w:tcPr>
          <w:p w:rsidR="0090651B" w:rsidRDefault="00B341F2" w:rsidP="008A0424">
            <w:pPr>
              <w:spacing w:before="0" w:after="0"/>
            </w:pPr>
            <w:r>
              <w:rPr>
                <w:noProof/>
              </w:rPr>
              <w:t>Sistemska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Obseg revizije</w:t>
            </w:r>
          </w:p>
        </w:tc>
        <w:tc>
          <w:tcPr>
            <w:tcW w:w="0" w:type="auto"/>
            <w:gridSpan w:val="2"/>
            <w:shd w:val="clear" w:color="auto" w:fill="auto"/>
          </w:tcPr>
          <w:p w:rsidR="0090651B" w:rsidRDefault="00B341F2" w:rsidP="008A0424">
            <w:pPr>
              <w:spacing w:before="0" w:after="0"/>
              <w:jc w:val="left"/>
            </w:pPr>
            <w:r>
              <w:rPr>
                <w:noProof/>
              </w:rPr>
              <w:t>Pregled in ocena delovanja sistema upravljanja in nadzora pri odgovornem organu (OO)</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 xml:space="preserve">Splošni povzetek zelo pomembnih in </w:t>
            </w:r>
            <w:r w:rsidRPr="00C93A31">
              <w:rPr>
                <w:b/>
                <w:noProof/>
              </w:rPr>
              <w:t>ključnih ugotovitev, skupaj s priporočili odgovornemu organu</w:t>
            </w:r>
          </w:p>
        </w:tc>
        <w:tc>
          <w:tcPr>
            <w:tcW w:w="0" w:type="auto"/>
            <w:gridSpan w:val="2"/>
            <w:shd w:val="clear" w:color="auto" w:fill="auto"/>
          </w:tcPr>
          <w:p w:rsidR="0090651B" w:rsidRDefault="00B341F2" w:rsidP="008A0424">
            <w:pPr>
              <w:spacing w:before="0" w:after="0"/>
              <w:jc w:val="left"/>
            </w:pPr>
            <w:r>
              <w:rPr>
                <w:noProof/>
              </w:rPr>
              <w:t>Pregled delovanja 9 ključnih zahtev, izdanih 5 ugotovitev in priporočil. OO še naprej izpolnjuje merila za imenovanje, obenem pa revizijski organ (RO) ocenjuje, da sistem upravljanja in nadzora p</w:t>
            </w:r>
            <w:r>
              <w:rPr>
                <w:noProof/>
              </w:rPr>
              <w:t>ri OO deluje, vendar so potrebne določene izboljšave. Kategorija ocene 2, podrobneje v točki 4.2 in 10.1 Letnega 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B341F2" w:rsidP="008A0424">
            <w:pPr>
              <w:spacing w:before="0" w:after="0"/>
              <w:jc w:val="left"/>
            </w:pPr>
            <w:r>
              <w:rPr>
                <w:noProof/>
              </w:rPr>
              <w:t>RO ima razumno zagotovilo, da vzpostavlj</w:t>
            </w:r>
            <w:r>
              <w:rPr>
                <w:noProof/>
              </w:rPr>
              <w:t>eni sistemi upravljanja in nadzora pravilno in ustrezno delujejo.</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B341F2" w:rsidP="008A0424">
            <w:pPr>
              <w:spacing w:before="0" w:after="0"/>
              <w:jc w:val="left"/>
            </w:pPr>
            <w:r>
              <w:rPr>
                <w:noProof/>
              </w:rPr>
              <w:t>Neupravičeni izdatki niso bili ugotovljeni in ni bilo ugotovljenih slabosti v delovanju sistema, zaradi katerih bi RO predlagal f</w:t>
            </w:r>
            <w:r>
              <w:rPr>
                <w:noProof/>
              </w:rPr>
              <w:t>inančne popravke.</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B341F2" w:rsidP="008A0424">
            <w:pPr>
              <w:spacing w:before="0" w:after="0"/>
              <w:jc w:val="left"/>
            </w:pPr>
            <w:r>
              <w:rPr>
                <w:noProof/>
              </w:rPr>
              <w:t>OO se z ugotovitvami in priporočili strinja. V okviru te revizije sistema je RO izvedel tudi pregled izpolnjevanja priporočil danih v poročilu o oceni izpolnjevanja meril za imenovanj</w:t>
            </w:r>
            <w:r>
              <w:rPr>
                <w:noProof/>
              </w:rPr>
              <w:t>e OO in  revizijah izdatkov vključenih v letne računovodske izkaze proračunskega leta 2016, ki so bila sistemske narave, podrobneje v točki 4.4 Letnega poročila o nadzoru. RO bo pregledal izpolnjevanje odprtih priporočil pri OO v prvi polovici leta 2018.</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B341F2" w:rsidP="008A0424">
            <w:pPr>
              <w:spacing w:before="0" w:after="0"/>
              <w:jc w:val="left"/>
            </w:pPr>
            <w:r>
              <w:rPr>
                <w:noProof/>
              </w:rPr>
              <w:t>2</w:t>
            </w:r>
            <w:r>
              <w:t xml:space="preserve"> - </w:t>
            </w:r>
            <w:r>
              <w:rPr>
                <w:noProof/>
              </w:rPr>
              <w:t>Poteka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005"/>
        <w:gridCol w:w="3423"/>
        <w:gridCol w:w="2649"/>
      </w:tblGrid>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Revizijski organ</w:t>
            </w:r>
          </w:p>
        </w:tc>
        <w:tc>
          <w:tcPr>
            <w:tcW w:w="0" w:type="auto"/>
            <w:shd w:val="clear" w:color="auto" w:fill="auto"/>
          </w:tcPr>
          <w:p w:rsidR="0090651B" w:rsidRDefault="00B341F2" w:rsidP="008A0424">
            <w:pPr>
              <w:spacing w:before="0" w:after="0"/>
            </w:pPr>
            <w:r>
              <w:rPr>
                <w:noProof/>
              </w:rPr>
              <w:t>Revizijski organ</w:t>
            </w:r>
          </w:p>
        </w:tc>
        <w:tc>
          <w:tcPr>
            <w:tcW w:w="0" w:type="auto"/>
            <w:shd w:val="clear" w:color="auto" w:fill="auto"/>
          </w:tcPr>
          <w:p w:rsidR="0090651B" w:rsidRPr="00C93A31" w:rsidRDefault="00B341F2" w:rsidP="008A0424">
            <w:pPr>
              <w:spacing w:before="0" w:after="0"/>
              <w:jc w:val="left"/>
              <w:rPr>
                <w:b/>
              </w:rPr>
            </w:pPr>
            <w:r w:rsidRPr="00C93A31">
              <w:rPr>
                <w:b/>
                <w:noProof/>
              </w:rPr>
              <w:t>Leto revizije</w:t>
            </w:r>
          </w:p>
        </w:tc>
        <w:tc>
          <w:tcPr>
            <w:tcW w:w="0" w:type="auto"/>
            <w:shd w:val="clear" w:color="auto" w:fill="auto"/>
          </w:tcPr>
          <w:p w:rsidR="0090651B" w:rsidRDefault="00B341F2" w:rsidP="008A0424">
            <w:pPr>
              <w:spacing w:before="0" w:after="0"/>
            </w:pPr>
            <w:r>
              <w:rPr>
                <w:noProof/>
              </w:rPr>
              <w:t>2017</w:t>
            </w:r>
          </w:p>
        </w:tc>
      </w:tr>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Referenčna oznaka revizije</w:t>
            </w:r>
          </w:p>
        </w:tc>
        <w:tc>
          <w:tcPr>
            <w:tcW w:w="0" w:type="auto"/>
            <w:shd w:val="clear" w:color="auto" w:fill="auto"/>
          </w:tcPr>
          <w:p w:rsidR="0090651B" w:rsidRDefault="00B341F2" w:rsidP="008A0424">
            <w:pPr>
              <w:spacing w:before="0" w:after="0"/>
            </w:pPr>
            <w:r>
              <w:rPr>
                <w:noProof/>
              </w:rPr>
              <w:t>0623-10/2017</w:t>
            </w:r>
          </w:p>
        </w:tc>
        <w:tc>
          <w:tcPr>
            <w:tcW w:w="0" w:type="auto"/>
            <w:shd w:val="clear" w:color="auto" w:fill="auto"/>
          </w:tcPr>
          <w:p w:rsidR="0090651B" w:rsidRPr="00C93A31" w:rsidRDefault="00B341F2" w:rsidP="008A0424">
            <w:pPr>
              <w:spacing w:before="0" w:after="0"/>
              <w:jc w:val="left"/>
              <w:rPr>
                <w:b/>
              </w:rPr>
            </w:pPr>
            <w:r w:rsidRPr="00C93A31">
              <w:rPr>
                <w:b/>
                <w:noProof/>
              </w:rPr>
              <w:t>Vrsta revizije</w:t>
            </w:r>
          </w:p>
        </w:tc>
        <w:tc>
          <w:tcPr>
            <w:tcW w:w="0" w:type="auto"/>
            <w:shd w:val="clear" w:color="auto" w:fill="auto"/>
          </w:tcPr>
          <w:p w:rsidR="0090651B" w:rsidRDefault="00B341F2" w:rsidP="008A0424">
            <w:pPr>
              <w:spacing w:before="0" w:after="0"/>
            </w:pPr>
            <w:r>
              <w:rPr>
                <w:noProof/>
              </w:rPr>
              <w:t>Finančna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Obseg revizije</w:t>
            </w:r>
          </w:p>
        </w:tc>
        <w:tc>
          <w:tcPr>
            <w:tcW w:w="0" w:type="auto"/>
            <w:gridSpan w:val="2"/>
            <w:shd w:val="clear" w:color="auto" w:fill="auto"/>
          </w:tcPr>
          <w:p w:rsidR="0090651B" w:rsidRDefault="00B341F2" w:rsidP="008A0424">
            <w:pPr>
              <w:spacing w:before="0" w:after="0"/>
              <w:jc w:val="left"/>
            </w:pPr>
            <w:r>
              <w:rPr>
                <w:noProof/>
              </w:rPr>
              <w:t>Nabava opreme za identifikacijo prepovedanih drog« št. IP.SO5.1.6-01A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B341F2" w:rsidP="008A0424">
            <w:pPr>
              <w:spacing w:before="0" w:after="0"/>
              <w:jc w:val="left"/>
            </w:pPr>
            <w:r>
              <w:rPr>
                <w:noProof/>
              </w:rPr>
              <w:t>Pregledani izdatki v vrednosti 93.680,70 EUR (EU prispevek 70.260,52 EUR),  neupravičenih izdatkov ni bilo ugotovljenih, podrobneje v točki 5.3 Letnega 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B341F2" w:rsidP="008A0424">
            <w:pPr>
              <w:spacing w:before="0" w:after="0"/>
              <w:jc w:val="left"/>
            </w:pPr>
            <w:r>
              <w:rPr>
                <w:noProof/>
              </w:rPr>
              <w:t>I</w:t>
            </w:r>
            <w:r>
              <w:rPr>
                <w:noProof/>
              </w:rPr>
              <w:t>zdana je bila ugotovitev in priporočilo sistemske narave.</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B341F2" w:rsidP="008A0424">
            <w:pPr>
              <w:spacing w:before="0" w:after="0"/>
              <w:jc w:val="left"/>
            </w:pPr>
            <w:r>
              <w:rPr>
                <w:noProof/>
              </w:rPr>
              <w:t>Ni bilo ugotovljenih slabosti v delovanju sistema, zaradi katerih bi RO predlagal finančne popravke.</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Popravni ukrepi za delovanje sistem</w:t>
            </w:r>
            <w:r w:rsidRPr="00C93A31">
              <w:rPr>
                <w:b/>
                <w:noProof/>
              </w:rPr>
              <w:t>a (akcijski načrt)</w:t>
            </w:r>
          </w:p>
        </w:tc>
        <w:tc>
          <w:tcPr>
            <w:tcW w:w="0" w:type="auto"/>
            <w:gridSpan w:val="2"/>
            <w:shd w:val="clear" w:color="auto" w:fill="auto"/>
          </w:tcPr>
          <w:p w:rsidR="0090651B" w:rsidRDefault="00B341F2" w:rsidP="008A0424">
            <w:pPr>
              <w:spacing w:before="0" w:after="0"/>
              <w:jc w:val="left"/>
            </w:pPr>
            <w:r>
              <w:rPr>
                <w:noProof/>
              </w:rPr>
              <w:t>OO se z ugotovitvijo in priporočilom strinja. RO bo pregledal izpolnjevanje odprtih priporočil pri OO v prvi polovici leta 2018.</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Stanje izvajanja popravnih ukrepov (vključno z nerešenimi vprašanji po že predloženih revizijskih poročilih</w:t>
            </w:r>
            <w:r w:rsidRPr="00C93A31">
              <w:rPr>
                <w:b/>
                <w:noProof/>
              </w:rPr>
              <w:t>)</w:t>
            </w:r>
          </w:p>
        </w:tc>
        <w:tc>
          <w:tcPr>
            <w:tcW w:w="0" w:type="auto"/>
            <w:gridSpan w:val="2"/>
            <w:shd w:val="clear" w:color="auto" w:fill="auto"/>
          </w:tcPr>
          <w:p w:rsidR="0090651B" w:rsidRDefault="00B341F2" w:rsidP="008A0424">
            <w:pPr>
              <w:spacing w:before="0" w:after="0"/>
              <w:jc w:val="left"/>
            </w:pPr>
            <w:r>
              <w:rPr>
                <w:noProof/>
              </w:rPr>
              <w:t>2</w:t>
            </w:r>
            <w:r>
              <w:t xml:space="preserve"> - </w:t>
            </w:r>
            <w:r>
              <w:rPr>
                <w:noProof/>
              </w:rPr>
              <w:t>Poteka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lastRenderedPageBreak/>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007"/>
        <w:gridCol w:w="3419"/>
        <w:gridCol w:w="2645"/>
      </w:tblGrid>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Revizijski organ</w:t>
            </w:r>
          </w:p>
        </w:tc>
        <w:tc>
          <w:tcPr>
            <w:tcW w:w="0" w:type="auto"/>
            <w:shd w:val="clear" w:color="auto" w:fill="auto"/>
          </w:tcPr>
          <w:p w:rsidR="0090651B" w:rsidRDefault="00B341F2" w:rsidP="008A0424">
            <w:pPr>
              <w:spacing w:before="0" w:after="0"/>
            </w:pPr>
            <w:r>
              <w:rPr>
                <w:noProof/>
              </w:rPr>
              <w:t>Revizijski organ</w:t>
            </w:r>
          </w:p>
        </w:tc>
        <w:tc>
          <w:tcPr>
            <w:tcW w:w="0" w:type="auto"/>
            <w:shd w:val="clear" w:color="auto" w:fill="auto"/>
          </w:tcPr>
          <w:p w:rsidR="0090651B" w:rsidRPr="00C93A31" w:rsidRDefault="00B341F2" w:rsidP="008A0424">
            <w:pPr>
              <w:spacing w:before="0" w:after="0"/>
              <w:jc w:val="left"/>
              <w:rPr>
                <w:b/>
              </w:rPr>
            </w:pPr>
            <w:r w:rsidRPr="00C93A31">
              <w:rPr>
                <w:b/>
                <w:noProof/>
              </w:rPr>
              <w:t>Leto revizije</w:t>
            </w:r>
          </w:p>
        </w:tc>
        <w:tc>
          <w:tcPr>
            <w:tcW w:w="0" w:type="auto"/>
            <w:shd w:val="clear" w:color="auto" w:fill="auto"/>
          </w:tcPr>
          <w:p w:rsidR="0090651B" w:rsidRDefault="00B341F2" w:rsidP="008A0424">
            <w:pPr>
              <w:spacing w:before="0" w:after="0"/>
            </w:pPr>
            <w:r>
              <w:rPr>
                <w:noProof/>
              </w:rPr>
              <w:t>2017</w:t>
            </w:r>
          </w:p>
        </w:tc>
      </w:tr>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Referenčna oznaka revizije</w:t>
            </w:r>
          </w:p>
        </w:tc>
        <w:tc>
          <w:tcPr>
            <w:tcW w:w="0" w:type="auto"/>
            <w:shd w:val="clear" w:color="auto" w:fill="auto"/>
          </w:tcPr>
          <w:p w:rsidR="0090651B" w:rsidRDefault="00B341F2" w:rsidP="008A0424">
            <w:pPr>
              <w:spacing w:before="0" w:after="0"/>
            </w:pPr>
            <w:r>
              <w:rPr>
                <w:noProof/>
              </w:rPr>
              <w:t>0623-13/2017</w:t>
            </w:r>
          </w:p>
        </w:tc>
        <w:tc>
          <w:tcPr>
            <w:tcW w:w="0" w:type="auto"/>
            <w:shd w:val="clear" w:color="auto" w:fill="auto"/>
          </w:tcPr>
          <w:p w:rsidR="0090651B" w:rsidRPr="00C93A31" w:rsidRDefault="00B341F2" w:rsidP="008A0424">
            <w:pPr>
              <w:spacing w:before="0" w:after="0"/>
              <w:jc w:val="left"/>
              <w:rPr>
                <w:b/>
              </w:rPr>
            </w:pPr>
            <w:r w:rsidRPr="00C93A31">
              <w:rPr>
                <w:b/>
                <w:noProof/>
              </w:rPr>
              <w:t>Vrsta revizije</w:t>
            </w:r>
          </w:p>
        </w:tc>
        <w:tc>
          <w:tcPr>
            <w:tcW w:w="0" w:type="auto"/>
            <w:shd w:val="clear" w:color="auto" w:fill="auto"/>
          </w:tcPr>
          <w:p w:rsidR="0090651B" w:rsidRDefault="00B341F2" w:rsidP="008A0424">
            <w:pPr>
              <w:spacing w:before="0" w:after="0"/>
            </w:pPr>
            <w:r>
              <w:rPr>
                <w:noProof/>
              </w:rPr>
              <w:t>Finančna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Obseg revizije</w:t>
            </w:r>
          </w:p>
        </w:tc>
        <w:tc>
          <w:tcPr>
            <w:tcW w:w="0" w:type="auto"/>
            <w:gridSpan w:val="2"/>
            <w:shd w:val="clear" w:color="auto" w:fill="auto"/>
          </w:tcPr>
          <w:p w:rsidR="0090651B" w:rsidRDefault="00B341F2" w:rsidP="008A0424">
            <w:pPr>
              <w:spacing w:before="0" w:after="0"/>
              <w:jc w:val="left"/>
            </w:pPr>
            <w:r>
              <w:rPr>
                <w:noProof/>
              </w:rPr>
              <w:t xml:space="preserve">Upravljanje in vzdrževanje </w:t>
            </w:r>
            <w:r>
              <w:rPr>
                <w:noProof/>
              </w:rPr>
              <w:t>infrastrukture mejnih prehodov«, št. IB.SO3.2.4-01A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B341F2" w:rsidP="008A0424">
            <w:pPr>
              <w:spacing w:before="0" w:after="0"/>
              <w:jc w:val="left"/>
            </w:pPr>
            <w:r>
              <w:rPr>
                <w:noProof/>
              </w:rPr>
              <w:t>Pregledani izdatki v vrednosti 304.451,51 EUR, (EU prispevek 304.451,51 EUR) neupravičeni izdatki niso bili</w:t>
            </w:r>
            <w:r>
              <w:rPr>
                <w:noProof/>
              </w:rPr>
              <w:t xml:space="preserve"> ugotovljeni, podrobneje v točki 5.3 Letnega 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B341F2" w:rsidP="008A0424">
            <w:pPr>
              <w:spacing w:before="0" w:after="0"/>
              <w:jc w:val="left"/>
            </w:pPr>
            <w:r>
              <w:rPr>
                <w:noProof/>
              </w:rPr>
              <w:t>Izdane so bile 3 ugotovitve in priporočila sistemske narave.</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Ocenjen finančni in operativni učinek ugotovlj</w:t>
            </w:r>
            <w:r w:rsidRPr="00C93A31">
              <w:rPr>
                <w:b/>
                <w:noProof/>
              </w:rPr>
              <w:t>enih slabosti</w:t>
            </w:r>
          </w:p>
        </w:tc>
        <w:tc>
          <w:tcPr>
            <w:tcW w:w="0" w:type="auto"/>
            <w:gridSpan w:val="2"/>
            <w:shd w:val="clear" w:color="auto" w:fill="auto"/>
          </w:tcPr>
          <w:p w:rsidR="0090651B" w:rsidRDefault="00B341F2" w:rsidP="008A0424">
            <w:pPr>
              <w:spacing w:before="0" w:after="0"/>
              <w:jc w:val="left"/>
            </w:pPr>
            <w:r>
              <w:rPr>
                <w:noProof/>
              </w:rPr>
              <w:t>Ni bilo ugotovljenih slabosti v delovanju sistema, zaradi katerih bi RO predlagal finančne popravke.</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B341F2" w:rsidP="008A0424">
            <w:pPr>
              <w:spacing w:before="0" w:after="0"/>
              <w:jc w:val="left"/>
            </w:pPr>
            <w:r>
              <w:rPr>
                <w:noProof/>
              </w:rPr>
              <w:t>OO se z ugotovitvami in priporočili strinja. RO bo pregledal izpolnjevanje odprtih pri</w:t>
            </w:r>
            <w:r>
              <w:rPr>
                <w:noProof/>
              </w:rPr>
              <w:t>poročil pri OO v prvi polovici leta 2018.</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B341F2" w:rsidP="008A0424">
            <w:pPr>
              <w:spacing w:before="0" w:after="0"/>
              <w:jc w:val="left"/>
            </w:pPr>
            <w:r>
              <w:rPr>
                <w:noProof/>
              </w:rPr>
              <w:t>2</w:t>
            </w:r>
            <w:r>
              <w:t xml:space="preserve"> - </w:t>
            </w:r>
            <w:r>
              <w:rPr>
                <w:noProof/>
              </w:rPr>
              <w:t>Poteka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851"/>
        <w:gridCol w:w="3673"/>
        <w:gridCol w:w="2841"/>
      </w:tblGrid>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Revizijski organ</w:t>
            </w:r>
          </w:p>
        </w:tc>
        <w:tc>
          <w:tcPr>
            <w:tcW w:w="0" w:type="auto"/>
            <w:shd w:val="clear" w:color="auto" w:fill="auto"/>
          </w:tcPr>
          <w:p w:rsidR="0090651B" w:rsidRDefault="00B341F2" w:rsidP="008A0424">
            <w:pPr>
              <w:spacing w:before="0" w:after="0"/>
            </w:pPr>
            <w:r>
              <w:rPr>
                <w:noProof/>
              </w:rPr>
              <w:t>Revizijski organ</w:t>
            </w:r>
          </w:p>
        </w:tc>
        <w:tc>
          <w:tcPr>
            <w:tcW w:w="0" w:type="auto"/>
            <w:shd w:val="clear" w:color="auto" w:fill="auto"/>
          </w:tcPr>
          <w:p w:rsidR="0090651B" w:rsidRPr="00C93A31" w:rsidRDefault="00B341F2" w:rsidP="008A0424">
            <w:pPr>
              <w:spacing w:before="0" w:after="0"/>
              <w:jc w:val="left"/>
              <w:rPr>
                <w:b/>
              </w:rPr>
            </w:pPr>
            <w:r w:rsidRPr="00C93A31">
              <w:rPr>
                <w:b/>
                <w:noProof/>
              </w:rPr>
              <w:t>Leto revizije</w:t>
            </w:r>
          </w:p>
        </w:tc>
        <w:tc>
          <w:tcPr>
            <w:tcW w:w="0" w:type="auto"/>
            <w:shd w:val="clear" w:color="auto" w:fill="auto"/>
          </w:tcPr>
          <w:p w:rsidR="0090651B" w:rsidRDefault="00B341F2" w:rsidP="008A0424">
            <w:pPr>
              <w:spacing w:before="0" w:after="0"/>
            </w:pPr>
            <w:r>
              <w:rPr>
                <w:noProof/>
              </w:rPr>
              <w:t>2017</w:t>
            </w:r>
          </w:p>
        </w:tc>
      </w:tr>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Referenčna oznaka revizije</w:t>
            </w:r>
          </w:p>
        </w:tc>
        <w:tc>
          <w:tcPr>
            <w:tcW w:w="0" w:type="auto"/>
            <w:shd w:val="clear" w:color="auto" w:fill="auto"/>
          </w:tcPr>
          <w:p w:rsidR="0090651B" w:rsidRDefault="00B341F2" w:rsidP="008A0424">
            <w:pPr>
              <w:spacing w:before="0" w:after="0"/>
            </w:pPr>
            <w:r>
              <w:rPr>
                <w:noProof/>
              </w:rPr>
              <w:t>0623-14/2017</w:t>
            </w:r>
          </w:p>
        </w:tc>
        <w:tc>
          <w:tcPr>
            <w:tcW w:w="0" w:type="auto"/>
            <w:shd w:val="clear" w:color="auto" w:fill="auto"/>
          </w:tcPr>
          <w:p w:rsidR="0090651B" w:rsidRPr="00C93A31" w:rsidRDefault="00B341F2" w:rsidP="008A0424">
            <w:pPr>
              <w:spacing w:before="0" w:after="0"/>
              <w:jc w:val="left"/>
              <w:rPr>
                <w:b/>
              </w:rPr>
            </w:pPr>
            <w:r w:rsidRPr="00C93A31">
              <w:rPr>
                <w:b/>
                <w:noProof/>
              </w:rPr>
              <w:t>Vrsta revizije</w:t>
            </w:r>
          </w:p>
        </w:tc>
        <w:tc>
          <w:tcPr>
            <w:tcW w:w="0" w:type="auto"/>
            <w:shd w:val="clear" w:color="auto" w:fill="auto"/>
          </w:tcPr>
          <w:p w:rsidR="0090651B" w:rsidRDefault="00B341F2" w:rsidP="008A0424">
            <w:pPr>
              <w:spacing w:before="0" w:after="0"/>
            </w:pPr>
            <w:r>
              <w:rPr>
                <w:noProof/>
              </w:rPr>
              <w:t>Finančna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Obseg revizije</w:t>
            </w:r>
          </w:p>
        </w:tc>
        <w:tc>
          <w:tcPr>
            <w:tcW w:w="0" w:type="auto"/>
            <w:gridSpan w:val="2"/>
            <w:shd w:val="clear" w:color="auto" w:fill="auto"/>
          </w:tcPr>
          <w:p w:rsidR="0090651B" w:rsidRDefault="00B341F2" w:rsidP="008A0424">
            <w:pPr>
              <w:spacing w:before="0" w:after="0"/>
              <w:jc w:val="left"/>
            </w:pPr>
            <w:r>
              <w:rPr>
                <w:noProof/>
              </w:rPr>
              <w:t>Nadgradnja in posodobitev multimedij. sistema NCKU–predsedniška soba, št. IP.SO6.5.1-02A.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 xml:space="preserve">Splošni povzetek zelo pomembnih in ključnih </w:t>
            </w:r>
            <w:r w:rsidRPr="00C93A31">
              <w:rPr>
                <w:b/>
                <w:noProof/>
              </w:rPr>
              <w:t>ugotovitev, skupaj s priporočili odgovornemu organu</w:t>
            </w:r>
          </w:p>
        </w:tc>
        <w:tc>
          <w:tcPr>
            <w:tcW w:w="0" w:type="auto"/>
            <w:gridSpan w:val="2"/>
            <w:shd w:val="clear" w:color="auto" w:fill="auto"/>
          </w:tcPr>
          <w:p w:rsidR="0090651B" w:rsidRDefault="00B341F2" w:rsidP="008A0424">
            <w:pPr>
              <w:spacing w:before="0" w:after="0"/>
              <w:jc w:val="left"/>
            </w:pPr>
            <w:r>
              <w:rPr>
                <w:noProof/>
              </w:rPr>
              <w:t xml:space="preserve">Pregledani izdatki v vrednosti 147.138,48 EUR (prispevek EU 110.353,85 EUR), ugotovljeni neupravičeni izdatki v vrednosti 36.604,33 EUR (prispevek EU 27.453,25 EUR), podrobneje v točki 5.3 Letnega </w:t>
            </w:r>
            <w:r>
              <w:rPr>
                <w:noProof/>
              </w:rPr>
              <w:t>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B341F2" w:rsidP="008A0424">
            <w:pPr>
              <w:spacing w:before="0" w:after="0"/>
              <w:jc w:val="left"/>
            </w:pPr>
            <w:r>
              <w:rPr>
                <w:noProof/>
              </w:rPr>
              <w:t>Izdana je bila ugotovitev in priporočilo zaradi ugotovljenih neupravičenih izdatkov ter ugotovitev in priporočilo sistemske narave, podrobneje v točki 5.</w:t>
            </w:r>
            <w:r>
              <w:rPr>
                <w:noProof/>
              </w:rPr>
              <w:t>3 Letnega 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B341F2" w:rsidP="008A0424">
            <w:pPr>
              <w:spacing w:before="0" w:after="0"/>
              <w:jc w:val="left"/>
            </w:pPr>
            <w:r>
              <w:rPr>
                <w:noProof/>
              </w:rPr>
              <w:t>Ugotovljeni neupravičeni izdatki so bili izločeni iz računovodskih izkazov. OO je ponovno izvedel kontrolo drugih javnih naročil ter ugotovil, da v ostalih zahtevkih</w:t>
            </w:r>
            <w:r>
              <w:rPr>
                <w:noProof/>
              </w:rPr>
              <w:t xml:space="preserve"> te napake ni bilo, podrobneje v točki 5.3 Letnega 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B341F2" w:rsidP="008A0424">
            <w:pPr>
              <w:spacing w:before="0" w:after="0"/>
              <w:jc w:val="left"/>
            </w:pPr>
            <w:r>
              <w:rPr>
                <w:noProof/>
              </w:rPr>
              <w:t>OO se z ugotovitvami in priporočili strinja. RO bo pregledal izpolnjevanje odprtih priporočil pri OO v prvi polovici leta 2018.</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w:t>
            </w:r>
            <w:r w:rsidRPr="00C93A31">
              <w:rPr>
                <w:b/>
                <w:noProof/>
              </w:rPr>
              <w:t>tanje izvajanja popravnih ukrepov (vključno z nerešenimi vprašanji po že predloženih revizijskih poročilih)</w:t>
            </w:r>
          </w:p>
        </w:tc>
        <w:tc>
          <w:tcPr>
            <w:tcW w:w="0" w:type="auto"/>
            <w:gridSpan w:val="2"/>
            <w:shd w:val="clear" w:color="auto" w:fill="auto"/>
          </w:tcPr>
          <w:p w:rsidR="0090651B" w:rsidRDefault="00B341F2" w:rsidP="008A0424">
            <w:pPr>
              <w:spacing w:before="0" w:after="0"/>
              <w:jc w:val="left"/>
            </w:pPr>
            <w:r>
              <w:rPr>
                <w:noProof/>
              </w:rPr>
              <w:t>3</w:t>
            </w:r>
            <w:r>
              <w:t xml:space="preserve"> - </w:t>
            </w:r>
            <w:r>
              <w:rPr>
                <w:noProof/>
              </w:rPr>
              <w:t>V celoti izvedeno</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B341F2" w:rsidP="008A0424">
            <w:pPr>
              <w:spacing w:before="0" w:after="0"/>
              <w:jc w:val="left"/>
            </w:pPr>
            <w:r>
              <w:rPr>
                <w:noProof/>
              </w:rPr>
              <w:t>27.453,25</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007"/>
        <w:gridCol w:w="3419"/>
        <w:gridCol w:w="2645"/>
      </w:tblGrid>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Revizijski organ</w:t>
            </w:r>
          </w:p>
        </w:tc>
        <w:tc>
          <w:tcPr>
            <w:tcW w:w="0" w:type="auto"/>
            <w:shd w:val="clear" w:color="auto" w:fill="auto"/>
          </w:tcPr>
          <w:p w:rsidR="0090651B" w:rsidRDefault="00B341F2" w:rsidP="008A0424">
            <w:pPr>
              <w:spacing w:before="0" w:after="0"/>
            </w:pPr>
            <w:r>
              <w:rPr>
                <w:noProof/>
              </w:rPr>
              <w:t>Revizijski organ</w:t>
            </w:r>
          </w:p>
        </w:tc>
        <w:tc>
          <w:tcPr>
            <w:tcW w:w="0" w:type="auto"/>
            <w:shd w:val="clear" w:color="auto" w:fill="auto"/>
          </w:tcPr>
          <w:p w:rsidR="0090651B" w:rsidRPr="00C93A31" w:rsidRDefault="00B341F2" w:rsidP="008A0424">
            <w:pPr>
              <w:spacing w:before="0" w:after="0"/>
              <w:jc w:val="left"/>
              <w:rPr>
                <w:b/>
              </w:rPr>
            </w:pPr>
            <w:r w:rsidRPr="00C93A31">
              <w:rPr>
                <w:b/>
                <w:noProof/>
              </w:rPr>
              <w:t xml:space="preserve">Leto </w:t>
            </w:r>
            <w:r w:rsidRPr="00C93A31">
              <w:rPr>
                <w:b/>
                <w:noProof/>
              </w:rPr>
              <w:t>revizije</w:t>
            </w:r>
          </w:p>
        </w:tc>
        <w:tc>
          <w:tcPr>
            <w:tcW w:w="0" w:type="auto"/>
            <w:shd w:val="clear" w:color="auto" w:fill="auto"/>
          </w:tcPr>
          <w:p w:rsidR="0090651B" w:rsidRDefault="00B341F2" w:rsidP="008A0424">
            <w:pPr>
              <w:spacing w:before="0" w:after="0"/>
            </w:pPr>
            <w:r>
              <w:rPr>
                <w:noProof/>
              </w:rPr>
              <w:t>2017</w:t>
            </w:r>
          </w:p>
        </w:tc>
      </w:tr>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Referenčna oznaka revizije</w:t>
            </w:r>
          </w:p>
        </w:tc>
        <w:tc>
          <w:tcPr>
            <w:tcW w:w="0" w:type="auto"/>
            <w:shd w:val="clear" w:color="auto" w:fill="auto"/>
          </w:tcPr>
          <w:p w:rsidR="0090651B" w:rsidRDefault="00B341F2" w:rsidP="008A0424">
            <w:pPr>
              <w:spacing w:before="0" w:after="0"/>
            </w:pPr>
            <w:r>
              <w:rPr>
                <w:noProof/>
              </w:rPr>
              <w:t>0623-16/2017</w:t>
            </w:r>
          </w:p>
        </w:tc>
        <w:tc>
          <w:tcPr>
            <w:tcW w:w="0" w:type="auto"/>
            <w:shd w:val="clear" w:color="auto" w:fill="auto"/>
          </w:tcPr>
          <w:p w:rsidR="0090651B" w:rsidRPr="00C93A31" w:rsidRDefault="00B341F2" w:rsidP="008A0424">
            <w:pPr>
              <w:spacing w:before="0" w:after="0"/>
              <w:jc w:val="left"/>
              <w:rPr>
                <w:b/>
              </w:rPr>
            </w:pPr>
            <w:r w:rsidRPr="00C93A31">
              <w:rPr>
                <w:b/>
                <w:noProof/>
              </w:rPr>
              <w:t>Vrsta revizije</w:t>
            </w:r>
          </w:p>
        </w:tc>
        <w:tc>
          <w:tcPr>
            <w:tcW w:w="0" w:type="auto"/>
            <w:shd w:val="clear" w:color="auto" w:fill="auto"/>
          </w:tcPr>
          <w:p w:rsidR="0090651B" w:rsidRDefault="00B341F2" w:rsidP="008A0424">
            <w:pPr>
              <w:spacing w:before="0" w:after="0"/>
            </w:pPr>
            <w:r>
              <w:rPr>
                <w:noProof/>
              </w:rPr>
              <w:t>Finančna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Obseg revizije</w:t>
            </w:r>
          </w:p>
        </w:tc>
        <w:tc>
          <w:tcPr>
            <w:tcW w:w="0" w:type="auto"/>
            <w:gridSpan w:val="2"/>
            <w:shd w:val="clear" w:color="auto" w:fill="auto"/>
          </w:tcPr>
          <w:p w:rsidR="0090651B" w:rsidRDefault="00B341F2" w:rsidP="008A0424">
            <w:pPr>
              <w:spacing w:before="0" w:after="0"/>
              <w:jc w:val="left"/>
            </w:pPr>
            <w:r>
              <w:rPr>
                <w:noProof/>
              </w:rPr>
              <w:t xml:space="preserve">Prenova informacijskega sistema s področja kriminalitete </w:t>
            </w:r>
            <w:r>
              <w:rPr>
                <w:noProof/>
              </w:rPr>
              <w:lastRenderedPageBreak/>
              <w:t>(ISPK)«, št. IP.SO5.1.1-02A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lastRenderedPageBreak/>
              <w:t xml:space="preserve">Splošni povzetek zelo pomembnih in ključnih ugotovitev, skupaj s </w:t>
            </w:r>
            <w:r w:rsidRPr="00C93A31">
              <w:rPr>
                <w:b/>
                <w:noProof/>
              </w:rPr>
              <w:t>priporočili odgovornemu organu</w:t>
            </w:r>
          </w:p>
        </w:tc>
        <w:tc>
          <w:tcPr>
            <w:tcW w:w="0" w:type="auto"/>
            <w:gridSpan w:val="2"/>
            <w:shd w:val="clear" w:color="auto" w:fill="auto"/>
          </w:tcPr>
          <w:p w:rsidR="0090651B" w:rsidRDefault="00B341F2" w:rsidP="008A0424">
            <w:pPr>
              <w:spacing w:before="0" w:after="0"/>
              <w:jc w:val="left"/>
            </w:pPr>
            <w:r>
              <w:rPr>
                <w:noProof/>
              </w:rPr>
              <w:t>Pregledani izdatki v vrednosti 200.597,58 EUR (prispevek EU 150.448,18 EUR), neupravičeni izdatki niso bili ugotovljeni, podrobneje v točki 5.3 Letnega 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 revizijski zaključek, vključno z opredelitvi</w:t>
            </w:r>
            <w:r w:rsidRPr="00C93A31">
              <w:rPr>
                <w:b/>
                <w:noProof/>
              </w:rPr>
              <w:t>jo problemov sistemske narave</w:t>
            </w:r>
          </w:p>
        </w:tc>
        <w:tc>
          <w:tcPr>
            <w:tcW w:w="0" w:type="auto"/>
            <w:gridSpan w:val="2"/>
            <w:shd w:val="clear" w:color="auto" w:fill="auto"/>
          </w:tcPr>
          <w:p w:rsidR="0090651B" w:rsidRDefault="00B341F2" w:rsidP="008A0424">
            <w:pPr>
              <w:spacing w:before="0" w:after="0"/>
              <w:jc w:val="left"/>
            </w:pPr>
            <w:r>
              <w:rPr>
                <w:noProof/>
              </w:rPr>
              <w:t>Ni bilo ugotovitev in priporočil.</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B341F2" w:rsidP="008A0424">
            <w:pPr>
              <w:spacing w:before="0" w:after="0"/>
              <w:jc w:val="left"/>
            </w:pPr>
            <w:r>
              <w:rPr>
                <w:noProof/>
              </w:rPr>
              <w:t>Ni bilo finančnih popravkov.</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B341F2" w:rsidP="008A0424">
            <w:pPr>
              <w:spacing w:before="0" w:after="0"/>
              <w:jc w:val="left"/>
            </w:pPr>
            <w:r>
              <w:rPr>
                <w:noProof/>
              </w:rPr>
              <w:t>Ni bilo ugotovljenih slabosti v delovanju siste</w:t>
            </w:r>
            <w:r>
              <w:rPr>
                <w:noProof/>
              </w:rPr>
              <w:t>ma, zaradi katerih bi RO predlagal finančne popravke.</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B341F2" w:rsidP="008A0424">
            <w:pPr>
              <w:spacing w:before="0" w:after="0"/>
              <w:jc w:val="left"/>
            </w:pPr>
            <w:r>
              <w:t xml:space="preserve"> - </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703"/>
        <w:gridCol w:w="3913"/>
        <w:gridCol w:w="3024"/>
      </w:tblGrid>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 xml:space="preserve">Revizijski </w:t>
            </w:r>
            <w:r w:rsidRPr="00C93A31">
              <w:rPr>
                <w:b/>
                <w:noProof/>
              </w:rPr>
              <w:t>organ</w:t>
            </w:r>
          </w:p>
        </w:tc>
        <w:tc>
          <w:tcPr>
            <w:tcW w:w="0" w:type="auto"/>
            <w:shd w:val="clear" w:color="auto" w:fill="auto"/>
          </w:tcPr>
          <w:p w:rsidR="0090651B" w:rsidRDefault="00B341F2" w:rsidP="008A0424">
            <w:pPr>
              <w:spacing w:before="0" w:after="0"/>
            </w:pPr>
            <w:r>
              <w:rPr>
                <w:noProof/>
              </w:rPr>
              <w:t>Revizijski organ</w:t>
            </w:r>
          </w:p>
        </w:tc>
        <w:tc>
          <w:tcPr>
            <w:tcW w:w="0" w:type="auto"/>
            <w:shd w:val="clear" w:color="auto" w:fill="auto"/>
          </w:tcPr>
          <w:p w:rsidR="0090651B" w:rsidRPr="00C93A31" w:rsidRDefault="00B341F2" w:rsidP="008A0424">
            <w:pPr>
              <w:spacing w:before="0" w:after="0"/>
              <w:jc w:val="left"/>
              <w:rPr>
                <w:b/>
              </w:rPr>
            </w:pPr>
            <w:r w:rsidRPr="00C93A31">
              <w:rPr>
                <w:b/>
                <w:noProof/>
              </w:rPr>
              <w:t>Leto revizije</w:t>
            </w:r>
          </w:p>
        </w:tc>
        <w:tc>
          <w:tcPr>
            <w:tcW w:w="0" w:type="auto"/>
            <w:shd w:val="clear" w:color="auto" w:fill="auto"/>
          </w:tcPr>
          <w:p w:rsidR="0090651B" w:rsidRDefault="00B341F2" w:rsidP="008A0424">
            <w:pPr>
              <w:spacing w:before="0" w:after="0"/>
            </w:pPr>
            <w:r>
              <w:rPr>
                <w:noProof/>
              </w:rPr>
              <w:t>2017</w:t>
            </w:r>
          </w:p>
        </w:tc>
      </w:tr>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Referenčna oznaka revizije</w:t>
            </w:r>
          </w:p>
        </w:tc>
        <w:tc>
          <w:tcPr>
            <w:tcW w:w="0" w:type="auto"/>
            <w:shd w:val="clear" w:color="auto" w:fill="auto"/>
          </w:tcPr>
          <w:p w:rsidR="0090651B" w:rsidRDefault="00B341F2" w:rsidP="008A0424">
            <w:pPr>
              <w:spacing w:before="0" w:after="0"/>
            </w:pPr>
            <w:r>
              <w:rPr>
                <w:noProof/>
              </w:rPr>
              <w:t>0623-17/2017</w:t>
            </w:r>
          </w:p>
        </w:tc>
        <w:tc>
          <w:tcPr>
            <w:tcW w:w="0" w:type="auto"/>
            <w:shd w:val="clear" w:color="auto" w:fill="auto"/>
          </w:tcPr>
          <w:p w:rsidR="0090651B" w:rsidRPr="00C93A31" w:rsidRDefault="00B341F2" w:rsidP="008A0424">
            <w:pPr>
              <w:spacing w:before="0" w:after="0"/>
              <w:jc w:val="left"/>
              <w:rPr>
                <w:b/>
              </w:rPr>
            </w:pPr>
            <w:r w:rsidRPr="00C93A31">
              <w:rPr>
                <w:b/>
                <w:noProof/>
              </w:rPr>
              <w:t>Vrsta revizije</w:t>
            </w:r>
          </w:p>
        </w:tc>
        <w:tc>
          <w:tcPr>
            <w:tcW w:w="0" w:type="auto"/>
            <w:shd w:val="clear" w:color="auto" w:fill="auto"/>
          </w:tcPr>
          <w:p w:rsidR="0090651B" w:rsidRDefault="00B341F2" w:rsidP="008A0424">
            <w:pPr>
              <w:spacing w:before="0" w:after="0"/>
            </w:pPr>
            <w:r>
              <w:rPr>
                <w:noProof/>
              </w:rPr>
              <w:t>Finančna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Obseg revizije</w:t>
            </w:r>
          </w:p>
        </w:tc>
        <w:tc>
          <w:tcPr>
            <w:tcW w:w="0" w:type="auto"/>
            <w:gridSpan w:val="2"/>
            <w:shd w:val="clear" w:color="auto" w:fill="auto"/>
          </w:tcPr>
          <w:p w:rsidR="0090651B" w:rsidRDefault="00B341F2" w:rsidP="008A0424">
            <w:pPr>
              <w:spacing w:before="0" w:after="0"/>
              <w:jc w:val="left"/>
            </w:pPr>
            <w:r>
              <w:rPr>
                <w:noProof/>
              </w:rPr>
              <w:t>ISF Borders - Tehnična pomoč za odgovorni organ«, št. IB.TA1.1.1-01A.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 povzetek zelo pomembnih in ključnih ugotovitev, skupaj</w:t>
            </w:r>
            <w:r w:rsidRPr="00C93A31">
              <w:rPr>
                <w:b/>
                <w:noProof/>
              </w:rPr>
              <w:t xml:space="preserve"> s priporočili odgovornemu organu</w:t>
            </w:r>
          </w:p>
        </w:tc>
        <w:tc>
          <w:tcPr>
            <w:tcW w:w="0" w:type="auto"/>
            <w:gridSpan w:val="2"/>
            <w:shd w:val="clear" w:color="auto" w:fill="auto"/>
          </w:tcPr>
          <w:p w:rsidR="0090651B" w:rsidRDefault="00B341F2" w:rsidP="008A0424">
            <w:pPr>
              <w:spacing w:before="0" w:after="0"/>
              <w:jc w:val="left"/>
            </w:pPr>
            <w:r>
              <w:rPr>
                <w:noProof/>
              </w:rPr>
              <w:t>Pregledani izdatki v vrednosti 122.728,36 EUR (EU prispevek 122.728,36 EUR), ugotovljeni neupravičeni izdatki v vrednosti 1.806,29 EUR (EU prispevek 1806,29 EUR), podrobneje v točki 5.3 Letnega 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w:t>
            </w:r>
            <w:r w:rsidRPr="00C93A31">
              <w:rPr>
                <w:b/>
                <w:noProof/>
              </w:rPr>
              <w:t xml:space="preserve"> revizijski zaključek, vključno z opredelitvijo problemov sistemske narave</w:t>
            </w:r>
          </w:p>
        </w:tc>
        <w:tc>
          <w:tcPr>
            <w:tcW w:w="0" w:type="auto"/>
            <w:gridSpan w:val="2"/>
            <w:shd w:val="clear" w:color="auto" w:fill="auto"/>
          </w:tcPr>
          <w:p w:rsidR="0090651B" w:rsidRDefault="00B341F2" w:rsidP="008A0424">
            <w:pPr>
              <w:spacing w:before="0" w:after="0"/>
              <w:jc w:val="left"/>
            </w:pPr>
            <w:r>
              <w:rPr>
                <w:noProof/>
              </w:rPr>
              <w:t>Izdana je bila ugotovitev in priporočilo, zaradi ugotovljenih neupravičenih izdatkov.</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B341F2" w:rsidP="008A0424">
            <w:pPr>
              <w:spacing w:before="0" w:after="0"/>
              <w:jc w:val="left"/>
            </w:pPr>
            <w:r>
              <w:rPr>
                <w:noProof/>
              </w:rPr>
              <w:t>Ugotovljeni neupravičeni izdatki s</w:t>
            </w:r>
            <w:r>
              <w:rPr>
                <w:noProof/>
              </w:rPr>
              <w:t>o bili izločeni iz računovodskih izkazov. OO je ponovno izvedel kontrolo drugih zahtevkov za povračilo tega projekta ter ugotovil neupravičene izdatke v ostalih zahtevkih za povračilo v vrednosti 76,30 EUR (EU prispevek 76,30 EUR), podrobneje v točki 5.3 L</w:t>
            </w:r>
            <w:r>
              <w:rPr>
                <w:noProof/>
              </w:rPr>
              <w:t>etnega 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B341F2" w:rsidP="008A0424">
            <w:pPr>
              <w:spacing w:before="0" w:after="0"/>
              <w:jc w:val="left"/>
            </w:pPr>
            <w:r>
              <w:rPr>
                <w:noProof/>
              </w:rPr>
              <w:t>Ni relevantno.</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B341F2" w:rsidP="008A0424">
            <w:pPr>
              <w:spacing w:before="0" w:after="0"/>
              <w:jc w:val="left"/>
            </w:pPr>
            <w:r>
              <w:rPr>
                <w:noProof/>
              </w:rPr>
              <w:t>3</w:t>
            </w:r>
            <w:r>
              <w:t xml:space="preserve"> - </w:t>
            </w:r>
            <w:r>
              <w:rPr>
                <w:noProof/>
              </w:rPr>
              <w:t>V celoti izvedeno</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Če je relevantno, znesek i</w:t>
            </w:r>
            <w:r w:rsidRPr="00C93A31">
              <w:rPr>
                <w:b/>
                <w:noProof/>
              </w:rPr>
              <w:t>zvršenega ali načrtovanega finančnega popravka</w:t>
            </w:r>
          </w:p>
        </w:tc>
        <w:tc>
          <w:tcPr>
            <w:tcW w:w="0" w:type="auto"/>
            <w:gridSpan w:val="2"/>
            <w:shd w:val="clear" w:color="auto" w:fill="auto"/>
          </w:tcPr>
          <w:p w:rsidR="0090651B" w:rsidRDefault="00B341F2" w:rsidP="008A0424">
            <w:pPr>
              <w:spacing w:before="0" w:after="0"/>
              <w:jc w:val="left"/>
            </w:pPr>
            <w:r>
              <w:rPr>
                <w:noProof/>
              </w:rPr>
              <w:t>1.882,59</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990"/>
        <w:gridCol w:w="3315"/>
        <w:gridCol w:w="2798"/>
      </w:tblGrid>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Revizijski organ</w:t>
            </w:r>
          </w:p>
        </w:tc>
        <w:tc>
          <w:tcPr>
            <w:tcW w:w="0" w:type="auto"/>
            <w:shd w:val="clear" w:color="auto" w:fill="auto"/>
          </w:tcPr>
          <w:p w:rsidR="0090651B" w:rsidRDefault="00B341F2" w:rsidP="008A0424">
            <w:pPr>
              <w:spacing w:before="0" w:after="0"/>
            </w:pPr>
            <w:r>
              <w:rPr>
                <w:noProof/>
              </w:rPr>
              <w:t>Revizijski organ</w:t>
            </w:r>
          </w:p>
        </w:tc>
        <w:tc>
          <w:tcPr>
            <w:tcW w:w="0" w:type="auto"/>
            <w:shd w:val="clear" w:color="auto" w:fill="auto"/>
          </w:tcPr>
          <w:p w:rsidR="0090651B" w:rsidRPr="00C93A31" w:rsidRDefault="00B341F2" w:rsidP="008A0424">
            <w:pPr>
              <w:spacing w:before="0" w:after="0"/>
              <w:jc w:val="left"/>
              <w:rPr>
                <w:b/>
              </w:rPr>
            </w:pPr>
            <w:r w:rsidRPr="00C93A31">
              <w:rPr>
                <w:b/>
                <w:noProof/>
              </w:rPr>
              <w:t>Leto revizije</w:t>
            </w:r>
          </w:p>
        </w:tc>
        <w:tc>
          <w:tcPr>
            <w:tcW w:w="0" w:type="auto"/>
            <w:shd w:val="clear" w:color="auto" w:fill="auto"/>
          </w:tcPr>
          <w:p w:rsidR="0090651B" w:rsidRDefault="00B341F2" w:rsidP="008A0424">
            <w:pPr>
              <w:spacing w:before="0" w:after="0"/>
            </w:pPr>
            <w:r>
              <w:rPr>
                <w:noProof/>
              </w:rPr>
              <w:t>2017</w:t>
            </w:r>
          </w:p>
        </w:tc>
      </w:tr>
      <w:tr w:rsidR="00691154" w:rsidTr="00EB2051">
        <w:tc>
          <w:tcPr>
            <w:tcW w:w="0" w:type="auto"/>
            <w:shd w:val="clear" w:color="auto" w:fill="auto"/>
          </w:tcPr>
          <w:p w:rsidR="0090651B" w:rsidRPr="00C93A31" w:rsidRDefault="00B341F2" w:rsidP="008A0424">
            <w:pPr>
              <w:spacing w:before="0" w:after="0"/>
              <w:jc w:val="left"/>
              <w:rPr>
                <w:b/>
              </w:rPr>
            </w:pPr>
            <w:r w:rsidRPr="00C93A31">
              <w:rPr>
                <w:b/>
                <w:noProof/>
              </w:rPr>
              <w:t>Referenčna oznaka revizije</w:t>
            </w:r>
          </w:p>
        </w:tc>
        <w:tc>
          <w:tcPr>
            <w:tcW w:w="0" w:type="auto"/>
            <w:shd w:val="clear" w:color="auto" w:fill="auto"/>
          </w:tcPr>
          <w:p w:rsidR="0090651B" w:rsidRDefault="00B341F2" w:rsidP="008A0424">
            <w:pPr>
              <w:spacing w:before="0" w:after="0"/>
            </w:pPr>
            <w:r>
              <w:rPr>
                <w:noProof/>
              </w:rPr>
              <w:t>0623-8/2017</w:t>
            </w:r>
          </w:p>
        </w:tc>
        <w:tc>
          <w:tcPr>
            <w:tcW w:w="0" w:type="auto"/>
            <w:shd w:val="clear" w:color="auto" w:fill="auto"/>
          </w:tcPr>
          <w:p w:rsidR="0090651B" w:rsidRPr="00C93A31" w:rsidRDefault="00B341F2" w:rsidP="008A0424">
            <w:pPr>
              <w:spacing w:before="0" w:after="0"/>
              <w:jc w:val="left"/>
              <w:rPr>
                <w:b/>
              </w:rPr>
            </w:pPr>
            <w:r w:rsidRPr="00C93A31">
              <w:rPr>
                <w:b/>
                <w:noProof/>
              </w:rPr>
              <w:t>Vrsta revizije</w:t>
            </w:r>
          </w:p>
        </w:tc>
        <w:tc>
          <w:tcPr>
            <w:tcW w:w="0" w:type="auto"/>
            <w:shd w:val="clear" w:color="auto" w:fill="auto"/>
          </w:tcPr>
          <w:p w:rsidR="0090651B" w:rsidRDefault="00B341F2" w:rsidP="008A0424">
            <w:pPr>
              <w:spacing w:before="0" w:after="0"/>
            </w:pPr>
            <w:r>
              <w:rPr>
                <w:noProof/>
              </w:rPr>
              <w:t>Sistemska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Obseg revizije</w:t>
            </w:r>
          </w:p>
        </w:tc>
        <w:tc>
          <w:tcPr>
            <w:tcW w:w="0" w:type="auto"/>
            <w:gridSpan w:val="2"/>
            <w:shd w:val="clear" w:color="auto" w:fill="auto"/>
          </w:tcPr>
          <w:p w:rsidR="0090651B" w:rsidRDefault="00B341F2" w:rsidP="008A0424">
            <w:pPr>
              <w:spacing w:before="0" w:after="0"/>
              <w:jc w:val="left"/>
            </w:pPr>
            <w:r>
              <w:rPr>
                <w:noProof/>
              </w:rPr>
              <w:t xml:space="preserve">Nabava policijskih patruljnih čolnov za nadzorovanje morske </w:t>
            </w:r>
            <w:r>
              <w:rPr>
                <w:noProof/>
              </w:rPr>
              <w:t>meje, št. IB.SO2.1.3-01A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B341F2" w:rsidP="008A0424">
            <w:pPr>
              <w:spacing w:before="0" w:after="0"/>
              <w:jc w:val="left"/>
            </w:pPr>
            <w:r>
              <w:rPr>
                <w:noProof/>
              </w:rPr>
              <w:t>Pregledani izdatki v vrednosti 1.219.174,97 EUR, (EU prispevek 914.381,22 EUR), neupravičeni izdatki niso bili ugotovljeni, podrobneje</w:t>
            </w:r>
            <w:r>
              <w:rPr>
                <w:noProof/>
              </w:rPr>
              <w:t xml:space="preserve"> v točki 5.3 Letnega poročila o nadzoru.</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lastRenderedPageBreak/>
              <w:t>Splošni revizijski zaključek, vključno z opredelitvijo problemov sistemske narave</w:t>
            </w:r>
          </w:p>
        </w:tc>
        <w:tc>
          <w:tcPr>
            <w:tcW w:w="0" w:type="auto"/>
            <w:gridSpan w:val="2"/>
            <w:shd w:val="clear" w:color="auto" w:fill="auto"/>
          </w:tcPr>
          <w:p w:rsidR="0090651B" w:rsidRDefault="00B341F2" w:rsidP="008A0424">
            <w:pPr>
              <w:spacing w:before="0" w:after="0"/>
              <w:jc w:val="left"/>
            </w:pPr>
            <w:r>
              <w:rPr>
                <w:noProof/>
              </w:rPr>
              <w:t>Izdani sta bili 2 ugotovitvi in priporočili sistemske narave.</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B341F2" w:rsidP="008A0424">
            <w:pPr>
              <w:spacing w:before="0" w:after="0"/>
              <w:jc w:val="left"/>
            </w:pPr>
            <w:r>
              <w:rPr>
                <w:noProof/>
              </w:rPr>
              <w:t>Ni bilo u</w:t>
            </w:r>
            <w:r>
              <w:rPr>
                <w:noProof/>
              </w:rPr>
              <w:t>gotovljenih slabosti v delovanju sistema, zaradi katerih bi RO predlagal finančne popravke.</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B341F2" w:rsidP="008A0424">
            <w:pPr>
              <w:spacing w:before="0" w:after="0"/>
              <w:jc w:val="left"/>
            </w:pPr>
            <w:r>
              <w:rPr>
                <w:noProof/>
              </w:rPr>
              <w:t>OO se z ugotovitvami in priporočili strinja. RO bo pregledal izpolnjevanje odprtih priporočil pri OO v prvi p</w:t>
            </w:r>
            <w:r>
              <w:rPr>
                <w:noProof/>
              </w:rPr>
              <w:t>olovici leta 2018.</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B341F2" w:rsidP="008A0424">
            <w:pPr>
              <w:spacing w:before="0" w:after="0"/>
              <w:jc w:val="left"/>
            </w:pPr>
            <w:r>
              <w:rPr>
                <w:noProof/>
              </w:rPr>
              <w:t>2</w:t>
            </w:r>
            <w:r>
              <w:t xml:space="preserve"> - </w:t>
            </w:r>
            <w:r>
              <w:rPr>
                <w:noProof/>
              </w:rPr>
              <w:t>Poteka</w:t>
            </w:r>
          </w:p>
        </w:tc>
      </w:tr>
      <w:tr w:rsidR="00691154" w:rsidTr="00EB2051">
        <w:tc>
          <w:tcPr>
            <w:tcW w:w="0" w:type="auto"/>
            <w:gridSpan w:val="2"/>
            <w:shd w:val="clear" w:color="auto" w:fill="auto"/>
          </w:tcPr>
          <w:p w:rsidR="0090651B" w:rsidRDefault="00B341F2"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p w:rsidR="0090651B" w:rsidRPr="00B2061B" w:rsidRDefault="00B341F2" w:rsidP="008A0424">
      <w:pPr>
        <w:pStyle w:val="Naslov2"/>
        <w:numPr>
          <w:ilvl w:val="0"/>
          <w:numId w:val="0"/>
        </w:numPr>
        <w:spacing w:before="0" w:after="0"/>
        <w:ind w:left="850" w:hanging="850"/>
        <w:jc w:val="left"/>
      </w:pPr>
      <w:r>
        <w:rPr>
          <w:u w:val="single"/>
        </w:rPr>
        <w:br w:type="page"/>
      </w:r>
      <w:bookmarkStart w:id="17" w:name="_Toc256000016"/>
      <w:r w:rsidRPr="00B2061B">
        <w:rPr>
          <w:noProof/>
        </w:rPr>
        <w:lastRenderedPageBreak/>
        <w:t xml:space="preserve">B. Povzetek administrativnih kontrol, </w:t>
      </w:r>
      <w:r w:rsidRPr="00B2061B">
        <w:rPr>
          <w:noProof/>
        </w:rPr>
        <w:t>izvedenih v proračunskem letu 2017</w:t>
      </w:r>
      <w:bookmarkEnd w:id="17"/>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Default="00B341F2" w:rsidP="008A0424">
            <w:pPr>
              <w:spacing w:before="0" w:after="0"/>
              <w:jc w:val="left"/>
            </w:pPr>
            <w:r>
              <w:rPr>
                <w:noProof/>
              </w:rPr>
              <w:t>Upravni nadzor zahtevkov za povračilo (v nadaljevanju: ZzP), ki jih posredujejo končni upravičenci (v nadaljevanju: KU) preko elektronskega sistema za upravljanje skladov – MIGRA II, izvaja Odgovorni organ (v nadaljevanj</w:t>
            </w:r>
            <w:r>
              <w:rPr>
                <w:noProof/>
              </w:rPr>
              <w:t>u: OO). V letu 2017 je bil sistem že vzpostavljen, zato smo pregledali ZzP, v okviru 54 projektov (vključno s tehnično in operativno podporo), kjer smo preverjali popolnost, pravilnost in upravičenost izdatkov. Ker gre za začetne ZzP a smo izvajali 100 % a</w:t>
            </w:r>
            <w:r>
              <w:rPr>
                <w:noProof/>
              </w:rPr>
              <w:t>dministrativno in finančno kontrolo, kjer smo preverjali a) formalno pravilnost ZzP in aritmetično točnost finančnih izjav; b) ali projekt dosega zastavljene cilje oz. ali je viden napredek pri doseganju teh ciljev; c) analitični pregled za oceno relevantn</w:t>
            </w:r>
            <w:r>
              <w:rPr>
                <w:noProof/>
              </w:rPr>
              <w:t>osti prijavljenih izdatkov v finančnih izjavah in njihove skladnosti z zahtevami, določenimi v pogodbi o financiranju programa/projekta, odločitvi o podpori oz. sklepu o financiranju tehnične pomoči, pravili upravičenosti ter z drugimi veljavnimi pravili E</w:t>
            </w:r>
            <w:r>
              <w:rPr>
                <w:noProof/>
              </w:rPr>
              <w:t>U in nacionalnimi pravili. Po pregledu smo ugotovitve zapisali v kontrolni list zahtevka in kontrolni list postopka javnega naročila.</w:t>
            </w:r>
          </w:p>
          <w:p w:rsidR="0090651B" w:rsidRDefault="00B341F2" w:rsidP="008A0424">
            <w:pPr>
              <w:spacing w:before="0" w:after="0"/>
              <w:jc w:val="left"/>
            </w:pPr>
            <w:r>
              <w:rPr>
                <w:noProof/>
              </w:rPr>
              <w:t>V primeru, da je upravni nadzor razkril morebitne nepravilnosti ali pomanjkljivosti smo ugotovitve posredovali KU oz. dele</w:t>
            </w:r>
            <w:r>
              <w:rPr>
                <w:noProof/>
              </w:rPr>
              <w:t>giranemu organu za izvedbo javnih razpisov (v nadaljevanju:  DAC). Prejet dopolnjen ZzP smo ponovno pregledali in ker so bile vse dopolnitve ustrezne smo v MIGRA II generirali NPS na podlagi končnih ugotovitev upravnega nadzora, v znesku skupnih upravičeni</w:t>
            </w:r>
            <w:r>
              <w:rPr>
                <w:noProof/>
              </w:rPr>
              <w:t xml:space="preserve">h izdatkov po ZzP. Podpisana različica NPS se je zavedla v MIGRA II in preko sistema posredovala Delegiranemu organu za izvedbo izplačil (v nadaljevanju: DAF), ki je izvršil povračilo ustreznega deleža prispevka EU iz namenskega podračuna sklada v državni </w:t>
            </w:r>
            <w:r>
              <w:rPr>
                <w:noProof/>
              </w:rPr>
              <w:t>proračun, transakcijo pa zavedel tudi v seznam transakcij med EU in nacionalnim proračunom v MIGRA II.</w:t>
            </w:r>
          </w:p>
          <w:p w:rsidR="0090651B" w:rsidRDefault="00B341F2" w:rsidP="008A0424">
            <w:pPr>
              <w:spacing w:before="0" w:after="0"/>
              <w:jc w:val="left"/>
            </w:pPr>
            <w:r>
              <w:rPr>
                <w:noProof/>
              </w:rPr>
              <w:t>Morebitne nepravilnosti, ugotovljene med upravnim nadzorom ZzP, se beležijo v registru nepravilnosti v MIGRA II kot nepravilnosti, odkrite pred povračilo</w:t>
            </w:r>
            <w:r>
              <w:rPr>
                <w:noProof/>
              </w:rPr>
              <w:t>m iz sredstev EU. OO obvesti KU oz. DAC glede ugotovljenih nepravilnosti in zmanjšanega zneska za povračilo tako, da v MIGRA II generira obvestilo o zmanjšanju upravičenih izdatkov zahtevka za povračilo. KU oz. DAC morata na podlagi prejetih podatkov izves</w:t>
            </w:r>
            <w:r>
              <w:rPr>
                <w:noProof/>
              </w:rPr>
              <w:t xml:space="preserve">ti finančne popravke. </w:t>
            </w:r>
          </w:p>
          <w:p w:rsidR="0090651B" w:rsidRDefault="00B341F2" w:rsidP="008A0424">
            <w:pPr>
              <w:spacing w:before="0" w:after="0"/>
              <w:jc w:val="left"/>
            </w:pPr>
            <w:r>
              <w:rPr>
                <w:noProof/>
              </w:rPr>
              <w:t>OO na podlagi četrtletnih poročil o nepravilnostih, prejetih s strani DAC in DAF pripravi poročilo o nepravilnostih, nastalih po izplačilu iz sredstev EU in ga posreduje Uradu za nadzor proračuna RS.</w:t>
            </w:r>
          </w:p>
        </w:tc>
      </w:tr>
    </w:tbl>
    <w:p w:rsidR="0090651B" w:rsidRDefault="0090651B" w:rsidP="008A0424">
      <w:pPr>
        <w:spacing w:before="0" w:after="0"/>
      </w:pPr>
    </w:p>
    <w:p w:rsidR="0090651B" w:rsidRPr="00B2061B" w:rsidRDefault="00B341F2" w:rsidP="008A0424">
      <w:pPr>
        <w:pStyle w:val="Naslov2"/>
        <w:numPr>
          <w:ilvl w:val="0"/>
          <w:numId w:val="0"/>
        </w:numPr>
        <w:spacing w:before="0" w:after="0"/>
        <w:ind w:left="850" w:hanging="850"/>
      </w:pPr>
      <w:r>
        <w:br w:type="page"/>
      </w:r>
      <w:bookmarkStart w:id="18" w:name="_Toc256000017"/>
      <w:r w:rsidRPr="00B2061B">
        <w:rPr>
          <w:noProof/>
        </w:rPr>
        <w:lastRenderedPageBreak/>
        <w:t xml:space="preserve">C. Povzetek kontrol na kraju </w:t>
      </w:r>
      <w:r w:rsidRPr="00B2061B">
        <w:rPr>
          <w:noProof/>
        </w:rPr>
        <w:t>samem, izvedenih v proračunskem letu 2017</w:t>
      </w:r>
      <w:bookmarkEnd w:id="18"/>
    </w:p>
    <w:p w:rsidR="0090651B" w:rsidRDefault="0090651B" w:rsidP="008A0424">
      <w:pPr>
        <w:spacing w:before="0" w:after="0"/>
      </w:pPr>
    </w:p>
    <w:p w:rsidR="0090651B" w:rsidRDefault="00B341F2" w:rsidP="008A0424">
      <w:pPr>
        <w:numPr>
          <w:ilvl w:val="0"/>
          <w:numId w:val="20"/>
        </w:numPr>
        <w:spacing w:before="0" w:after="0"/>
        <w:jc w:val="left"/>
      </w:pPr>
      <w:r>
        <w:rPr>
          <w:noProof/>
        </w:rPr>
        <w:t>Povzetek sprejete kontrolne strategije, npr. po vrstah odhodkov Unije, načinu (izvršil organ ali zunanji izvajalec)</w:t>
      </w:r>
      <w:r>
        <w:t>,</w:t>
      </w:r>
    </w:p>
    <w:p w:rsidR="0090651B" w:rsidRDefault="00B341F2" w:rsidP="008A0424">
      <w:pPr>
        <w:numPr>
          <w:ilvl w:val="0"/>
          <w:numId w:val="20"/>
        </w:numPr>
        <w:spacing w:before="0" w:after="0"/>
        <w:jc w:val="left"/>
      </w:pPr>
      <w:r>
        <w:rPr>
          <w:noProof/>
        </w:rPr>
        <w:t>Opis glavnih rezultatov in vrste odkritih napak</w:t>
      </w:r>
      <w:r>
        <w:t>,</w:t>
      </w:r>
    </w:p>
    <w:p w:rsidR="0090651B" w:rsidRDefault="00B341F2" w:rsidP="008A0424">
      <w:pPr>
        <w:numPr>
          <w:ilvl w:val="0"/>
          <w:numId w:val="20"/>
        </w:numPr>
        <w:spacing w:before="0" w:after="0"/>
        <w:jc w:val="left"/>
      </w:pPr>
      <w:r>
        <w:rPr>
          <w:noProof/>
        </w:rPr>
        <w:t>Zaključki na podlagi teh kontrol in popravni uk</w:t>
      </w:r>
      <w:r>
        <w:rPr>
          <w:noProof/>
        </w:rPr>
        <w:t>repi, ki so bili posledično sprejeti ali so načrtovani v zvezi z delovanjem sistema</w:t>
      </w:r>
      <w:r>
        <w:t>.</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Default="00B341F2" w:rsidP="008A0424">
            <w:pPr>
              <w:spacing w:before="0" w:after="0"/>
            </w:pPr>
            <w:r>
              <w:rPr>
                <w:noProof/>
              </w:rPr>
              <w:t>Na osnovi potrjenega akcijskega načrta, prijave projektov in poznavanja vsebine projektov, ki se sofinancirajo iz sredstev nacionalnih programov je OO pripravil kontrolno</w:t>
            </w:r>
            <w:r>
              <w:rPr>
                <w:noProof/>
              </w:rPr>
              <w:t xml:space="preserve"> strategijo in analizo tveganja. Izdelava analize tveganja za izbor nabora projektov, ki vključenih v vzorec kontrole na kraju samem (v nadaljevanju: KKS) poteka po naslednjih stopnjah:</w:t>
            </w:r>
          </w:p>
          <w:p w:rsidR="0090651B" w:rsidRDefault="00B341F2" w:rsidP="008A0424">
            <w:pPr>
              <w:spacing w:before="0" w:after="0"/>
            </w:pPr>
            <w:r>
              <w:rPr>
                <w:noProof/>
              </w:rPr>
              <w:t>- opredelitev enot</w:t>
            </w:r>
          </w:p>
          <w:p w:rsidR="0090651B" w:rsidRDefault="00B341F2" w:rsidP="008A0424">
            <w:pPr>
              <w:spacing w:before="0" w:after="0"/>
            </w:pPr>
            <w:r>
              <w:rPr>
                <w:noProof/>
              </w:rPr>
              <w:t>- spoznavanje in vrednotenje dejavnikov, ki vplivaj</w:t>
            </w:r>
            <w:r>
              <w:rPr>
                <w:noProof/>
              </w:rPr>
              <w:t>o na načrtovanje pregledov na kraju samem</w:t>
            </w:r>
          </w:p>
          <w:p w:rsidR="0090651B" w:rsidRDefault="00B341F2" w:rsidP="008A0424">
            <w:pPr>
              <w:spacing w:before="0" w:after="0"/>
            </w:pPr>
            <w:r>
              <w:rPr>
                <w:noProof/>
              </w:rPr>
              <w:t>- kontrole popolnosti in sprejemljivosti dejavnikov</w:t>
            </w:r>
          </w:p>
          <w:p w:rsidR="0090651B" w:rsidRDefault="00B341F2" w:rsidP="008A0424">
            <w:pPr>
              <w:spacing w:before="0" w:after="0"/>
            </w:pPr>
            <w:r>
              <w:rPr>
                <w:noProof/>
              </w:rPr>
              <w:t>- razvrščanje projektov glede na skupen izračun tveganj.</w:t>
            </w:r>
          </w:p>
          <w:p w:rsidR="0090651B" w:rsidRDefault="00B341F2" w:rsidP="008A0424">
            <w:pPr>
              <w:spacing w:before="0" w:after="0"/>
            </w:pPr>
            <w:r>
              <w:rPr>
                <w:noProof/>
              </w:rPr>
              <w:t xml:space="preserve">Pri spoznavanju in vrednotenju dejavnikov tveganja za posameznih projekt smo upoštevali višino odobrenih </w:t>
            </w:r>
            <w:r>
              <w:rPr>
                <w:noProof/>
              </w:rPr>
              <w:t>sredstev za projekt oz. vrednost posredovanih zahtevkov za povračilo v okviru projekta, tip končnega upravičenca sredstev, zanesljivost sistema notranjih kontrol in čas, ki je potekel od zadnjih kontrol. Izračun tveganja za projekt znotraj akcijskega načrt</w:t>
            </w:r>
            <w:r>
              <w:rPr>
                <w:noProof/>
              </w:rPr>
              <w:t>a smo izvedli tako, da smo sešteli vse točke po posameznih dejavnikih tveganja projekta, ki smo jih nato delili s številom uporabljenih dejavnikov tveganja. Na podlagi tega rezultata smo razvrsti projekte od tistega z najvišjim povprečjem tveganja na upora</w:t>
            </w:r>
            <w:r>
              <w:rPr>
                <w:noProof/>
              </w:rPr>
              <w:t xml:space="preserve">bljen dejavnik do tistega z najnižjim rezultatom tveganja na uporabljen dejavnik. </w:t>
            </w:r>
          </w:p>
          <w:p w:rsidR="0090651B" w:rsidRDefault="00B341F2" w:rsidP="008A0424">
            <w:pPr>
              <w:spacing w:before="0" w:after="0"/>
            </w:pPr>
            <w:r>
              <w:rPr>
                <w:noProof/>
              </w:rPr>
              <w:t>Kontrole na kraju samem smo izvedli na podlagi načrta kontrol, ki je pripravljen na osnovi analize tveganja in naključnega izbora. 70 % projektov, ki so umeščeni v načrt, se določi na podlagi analize tveganja, 30 % projektov pa je izbranih naključno. V pri</w:t>
            </w:r>
            <w:r>
              <w:rPr>
                <w:noProof/>
              </w:rPr>
              <w:t xml:space="preserve">meru, da je izbran projekt predmet revizije oz. druge vrste nadzora izberemo naslednji projekt glede na seštevek točk. </w:t>
            </w:r>
          </w:p>
          <w:p w:rsidR="0090651B" w:rsidRDefault="00B341F2" w:rsidP="008A0424">
            <w:pPr>
              <w:spacing w:before="0" w:after="0"/>
            </w:pPr>
            <w:r>
              <w:rPr>
                <w:noProof/>
              </w:rPr>
              <w:t>OO je pri KKS preverjal ali se projekti izvajajo v skladu z odločitvijo o podpori, napredek projekta, zanesljivost kazalnikov in morebit</w:t>
            </w:r>
            <w:r>
              <w:rPr>
                <w:noProof/>
              </w:rPr>
              <w:t>ne težave pri izvajanju. Poleg tega smo preverili, če je končni upravičenec razumel pravila upravičenosti, ima vzpostavljeno ustrezno metodologijo, s katero zagotavlja ustrezno ciljno skupino ali beleži ustrezne kazalnike v pravem času, če končni upravičen</w:t>
            </w:r>
            <w:r>
              <w:rPr>
                <w:noProof/>
              </w:rPr>
              <w:t>ec izvaja določbe vezane na informiranje in obveščanje ter dejansko uporabo blaga, ki je bila nabavljeno glede na izkazane izdatke.</w:t>
            </w:r>
          </w:p>
          <w:p w:rsidR="0090651B" w:rsidRDefault="00B341F2" w:rsidP="008A0424">
            <w:pPr>
              <w:spacing w:before="0" w:after="0"/>
            </w:pPr>
            <w:r>
              <w:rPr>
                <w:noProof/>
              </w:rPr>
              <w:t>Povzetki ugotovitev izvedenih KKS: Pri izvedbi kontrol na kraju samem ni bilo ugotovljenih nepravilnosti. Posamezne ugotovit</w:t>
            </w:r>
            <w:r>
              <w:rPr>
                <w:noProof/>
              </w:rPr>
              <w:t>ve, priporočila in korekcijski ukrepi so opisani v okviru posameznih operativnih kontrol.</w:t>
            </w:r>
          </w:p>
        </w:tc>
      </w:tr>
    </w:tbl>
    <w:p w:rsidR="0090651B" w:rsidRDefault="0090651B" w:rsidP="008A0424">
      <w:pPr>
        <w:spacing w:before="0" w:after="0"/>
      </w:pPr>
    </w:p>
    <w:p w:rsidR="0090651B" w:rsidRPr="00DD12BA" w:rsidRDefault="00B341F2" w:rsidP="008A0424">
      <w:pPr>
        <w:spacing w:before="0" w:after="0"/>
        <w:rPr>
          <w:b/>
        </w:rPr>
      </w:pPr>
      <w:r>
        <w:rPr>
          <w:b/>
        </w:rPr>
        <w:br w:type="page"/>
      </w:r>
      <w:r w:rsidRPr="00DD12BA">
        <w:rPr>
          <w:b/>
          <w:noProof/>
        </w:rPr>
        <w:lastRenderedPageBreak/>
        <w:t>Seznam finančnih kontrol na kraju samem, izvedenih v proračunskem letu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195"/>
        <w:gridCol w:w="2543"/>
        <w:gridCol w:w="2148"/>
        <w:gridCol w:w="2148"/>
      </w:tblGrid>
      <w:tr w:rsidR="00691154" w:rsidTr="00EB2051">
        <w:tc>
          <w:tcPr>
            <w:tcW w:w="0" w:type="auto"/>
            <w:shd w:val="clear" w:color="auto" w:fill="auto"/>
          </w:tcPr>
          <w:p w:rsidR="0090651B" w:rsidRPr="008A3794" w:rsidRDefault="00B341F2" w:rsidP="008A0424">
            <w:pPr>
              <w:spacing w:before="0" w:after="0"/>
              <w:jc w:val="left"/>
              <w:rPr>
                <w:b/>
                <w:sz w:val="20"/>
                <w:szCs w:val="20"/>
              </w:rPr>
            </w:pPr>
            <w:r w:rsidRPr="008A3794">
              <w:rPr>
                <w:b/>
                <w:noProof/>
                <w:sz w:val="20"/>
                <w:szCs w:val="20"/>
              </w:rPr>
              <w:t>Referenčna oznaka projekta</w:t>
            </w:r>
          </w:p>
        </w:tc>
        <w:tc>
          <w:tcPr>
            <w:tcW w:w="0" w:type="auto"/>
            <w:shd w:val="clear" w:color="auto" w:fill="auto"/>
          </w:tcPr>
          <w:p w:rsidR="0090651B" w:rsidRPr="008A3794" w:rsidRDefault="00B341F2" w:rsidP="008A0424">
            <w:pPr>
              <w:spacing w:before="0" w:after="0"/>
              <w:jc w:val="left"/>
              <w:rPr>
                <w:b/>
                <w:sz w:val="20"/>
                <w:szCs w:val="20"/>
              </w:rPr>
            </w:pPr>
            <w:r w:rsidRPr="008A3794">
              <w:rPr>
                <w:b/>
                <w:noProof/>
                <w:sz w:val="20"/>
                <w:szCs w:val="20"/>
              </w:rPr>
              <w:t>Skupni kontroliran prispevek Unije (v EUR)</w:t>
            </w:r>
          </w:p>
        </w:tc>
        <w:tc>
          <w:tcPr>
            <w:tcW w:w="0" w:type="auto"/>
            <w:shd w:val="clear" w:color="auto" w:fill="auto"/>
          </w:tcPr>
          <w:p w:rsidR="0090651B" w:rsidRPr="008A3794" w:rsidRDefault="00B341F2" w:rsidP="008A0424">
            <w:pPr>
              <w:spacing w:before="0" w:after="0"/>
              <w:jc w:val="left"/>
              <w:rPr>
                <w:b/>
                <w:sz w:val="20"/>
                <w:szCs w:val="20"/>
              </w:rPr>
            </w:pPr>
            <w:r w:rsidRPr="008A3794">
              <w:rPr>
                <w:b/>
                <w:noProof/>
                <w:sz w:val="20"/>
                <w:szCs w:val="20"/>
              </w:rPr>
              <w:t xml:space="preserve">Skupni prispevek </w:t>
            </w:r>
            <w:r w:rsidRPr="008A3794">
              <w:rPr>
                <w:b/>
                <w:noProof/>
                <w:sz w:val="20"/>
                <w:szCs w:val="20"/>
              </w:rPr>
              <w:t>Unije, na katerega je vplivala napaka (v %)</w:t>
            </w:r>
          </w:p>
        </w:tc>
        <w:tc>
          <w:tcPr>
            <w:tcW w:w="0" w:type="auto"/>
            <w:shd w:val="clear" w:color="auto" w:fill="auto"/>
          </w:tcPr>
          <w:p w:rsidR="0090651B" w:rsidRPr="008A3794" w:rsidRDefault="00B341F2" w:rsidP="008A0424">
            <w:pPr>
              <w:spacing w:before="0" w:after="0"/>
              <w:jc w:val="left"/>
              <w:rPr>
                <w:b/>
                <w:sz w:val="20"/>
                <w:szCs w:val="20"/>
              </w:rPr>
            </w:pPr>
            <w:r w:rsidRPr="008A3794">
              <w:rPr>
                <w:b/>
                <w:noProof/>
                <w:sz w:val="20"/>
                <w:szCs w:val="20"/>
              </w:rPr>
              <w:t>Prispevek Unije, ki ga je treba izterjati (v EUR)</w:t>
            </w:r>
          </w:p>
        </w:tc>
        <w:tc>
          <w:tcPr>
            <w:tcW w:w="0" w:type="auto"/>
            <w:shd w:val="clear" w:color="auto" w:fill="auto"/>
          </w:tcPr>
          <w:p w:rsidR="0090651B" w:rsidRPr="008A3794" w:rsidRDefault="00B341F2" w:rsidP="008A0424">
            <w:pPr>
              <w:spacing w:before="0" w:after="0"/>
              <w:jc w:val="left"/>
              <w:rPr>
                <w:b/>
                <w:sz w:val="20"/>
                <w:szCs w:val="20"/>
              </w:rPr>
            </w:pPr>
            <w:r w:rsidRPr="008A3794">
              <w:rPr>
                <w:b/>
                <w:noProof/>
                <w:sz w:val="20"/>
                <w:szCs w:val="20"/>
              </w:rPr>
              <w:t>Prispevek Unije, ki ga je treba izterjati (v EUR)</w:t>
            </w:r>
          </w:p>
        </w:tc>
      </w:tr>
      <w:tr w:rsidR="00691154"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rPr>
                <w:sz w:val="20"/>
                <w:szCs w:val="20"/>
              </w:rPr>
            </w:pPr>
            <w:r w:rsidRPr="000025A3">
              <w:rPr>
                <w:noProof/>
                <w:sz w:val="20"/>
                <w:szCs w:val="20"/>
              </w:rPr>
              <w:t>SI/2017/PR/0005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jc w:val="right"/>
              <w:rPr>
                <w:sz w:val="20"/>
                <w:szCs w:val="20"/>
              </w:rPr>
            </w:pPr>
            <w:r w:rsidRPr="000025A3">
              <w:rPr>
                <w:noProof/>
                <w:sz w:val="20"/>
                <w:szCs w:val="20"/>
              </w:rPr>
              <w:t>914.391,22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91154"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rPr>
                <w:sz w:val="20"/>
                <w:szCs w:val="20"/>
              </w:rPr>
            </w:pPr>
            <w:r w:rsidRPr="000025A3">
              <w:rPr>
                <w:noProof/>
                <w:sz w:val="20"/>
                <w:szCs w:val="20"/>
              </w:rPr>
              <w:t>SI/2017/PR/0012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jc w:val="right"/>
              <w:rPr>
                <w:sz w:val="20"/>
                <w:szCs w:val="20"/>
              </w:rPr>
            </w:pPr>
            <w:r w:rsidRPr="000025A3">
              <w:rPr>
                <w:noProof/>
                <w:sz w:val="20"/>
                <w:szCs w:val="20"/>
              </w:rPr>
              <w:t>122.641,73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91154"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rPr>
                <w:sz w:val="20"/>
                <w:szCs w:val="20"/>
              </w:rPr>
            </w:pPr>
            <w:r w:rsidRPr="000025A3">
              <w:rPr>
                <w:noProof/>
                <w:sz w:val="20"/>
                <w:szCs w:val="20"/>
              </w:rPr>
              <w:t>SI/2017/PR/0031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jc w:val="right"/>
              <w:rPr>
                <w:sz w:val="20"/>
                <w:szCs w:val="20"/>
              </w:rPr>
            </w:pPr>
            <w:r w:rsidRPr="000025A3">
              <w:rPr>
                <w:noProof/>
                <w:sz w:val="20"/>
                <w:szCs w:val="20"/>
              </w:rPr>
              <w:t>75.639,19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91154"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rPr>
                <w:sz w:val="20"/>
                <w:szCs w:val="20"/>
              </w:rPr>
            </w:pPr>
            <w:r w:rsidRPr="0085047E">
              <w:rPr>
                <w:b/>
                <w:noProof/>
                <w:sz w:val="20"/>
                <w:szCs w:val="20"/>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jc w:val="right"/>
              <w:rPr>
                <w:sz w:val="20"/>
                <w:szCs w:val="20"/>
              </w:rPr>
            </w:pPr>
            <w:r w:rsidRPr="0085047E">
              <w:rPr>
                <w:b/>
                <w:noProof/>
                <w:sz w:val="20"/>
                <w:szCs w:val="20"/>
              </w:rPr>
              <w:t>1.112.672,14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AB55D2">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B341F2" w:rsidP="008A0424">
            <w:pPr>
              <w:spacing w:before="0" w:after="0"/>
              <w:jc w:val="right"/>
              <w:rPr>
                <w:sz w:val="20"/>
                <w:szCs w:val="20"/>
              </w:rPr>
            </w:pPr>
            <w:r w:rsidRPr="0085047E">
              <w:rPr>
                <w:b/>
                <w:noProof/>
                <w:sz w:val="20"/>
                <w:szCs w:val="20"/>
              </w:rPr>
              <w:t>0,00</w:t>
            </w:r>
          </w:p>
        </w:tc>
      </w:tr>
    </w:tbl>
    <w:p w:rsidR="0090651B" w:rsidRDefault="0090651B" w:rsidP="008A0424">
      <w:pPr>
        <w:spacing w:before="0" w:after="0"/>
      </w:pPr>
    </w:p>
    <w:p w:rsidR="0090651B" w:rsidRPr="004D0EAD" w:rsidRDefault="00B341F2" w:rsidP="008A0424">
      <w:pPr>
        <w:spacing w:before="0" w:after="0"/>
        <w:rPr>
          <w:b/>
        </w:rPr>
      </w:pPr>
      <w:r>
        <w:rPr>
          <w:b/>
        </w:rPr>
        <w:br w:type="page"/>
      </w:r>
      <w:r w:rsidRPr="004D0EAD">
        <w:rPr>
          <w:b/>
          <w:noProof/>
        </w:rPr>
        <w:lastRenderedPageBreak/>
        <w:t>Povzetek operativnih kontrol na kraju samem, izvedenih v proračunskem letu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4840"/>
        <w:gridCol w:w="2555"/>
      </w:tblGrid>
      <w:tr w:rsidR="00691154" w:rsidTr="00EB2051">
        <w:trPr>
          <w:trHeight w:val="708"/>
        </w:trPr>
        <w:tc>
          <w:tcPr>
            <w:tcW w:w="0" w:type="auto"/>
            <w:shd w:val="clear" w:color="auto" w:fill="auto"/>
          </w:tcPr>
          <w:p w:rsidR="0090651B" w:rsidRPr="00C11F39" w:rsidRDefault="00B341F2" w:rsidP="008A0424">
            <w:pPr>
              <w:spacing w:before="0" w:after="0"/>
              <w:jc w:val="left"/>
              <w:rPr>
                <w:b/>
              </w:rPr>
            </w:pPr>
            <w:r w:rsidRPr="00C11F39">
              <w:rPr>
                <w:b/>
                <w:noProof/>
              </w:rPr>
              <w:t>Skupno število operativnih kontrol na kraju samem v proračunskem letu (a)</w:t>
            </w:r>
          </w:p>
        </w:tc>
        <w:tc>
          <w:tcPr>
            <w:tcW w:w="0" w:type="auto"/>
            <w:shd w:val="clear" w:color="auto" w:fill="auto"/>
          </w:tcPr>
          <w:p w:rsidR="0090651B" w:rsidRPr="00C11F39" w:rsidRDefault="00B341F2" w:rsidP="008A0424">
            <w:pPr>
              <w:spacing w:before="0" w:after="0"/>
              <w:jc w:val="left"/>
              <w:rPr>
                <w:b/>
              </w:rPr>
            </w:pPr>
            <w:r w:rsidRPr="00C11F39">
              <w:rPr>
                <w:b/>
                <w:noProof/>
              </w:rPr>
              <w:t xml:space="preserve">Število projektov, ki so bili izvedeni v proračunskem letu in </w:t>
            </w:r>
            <w:r w:rsidRPr="00C11F39">
              <w:rPr>
                <w:b/>
                <w:noProof/>
              </w:rPr>
              <w:t>za katere se je o plačilu poročalo v proračunskem letu (b)</w:t>
            </w:r>
          </w:p>
        </w:tc>
        <w:tc>
          <w:tcPr>
            <w:tcW w:w="0" w:type="auto"/>
            <w:shd w:val="clear" w:color="auto" w:fill="auto"/>
          </w:tcPr>
          <w:p w:rsidR="0090651B" w:rsidRPr="00C11F39" w:rsidRDefault="00B341F2" w:rsidP="008A0424">
            <w:pPr>
              <w:spacing w:before="0" w:after="0"/>
              <w:jc w:val="left"/>
              <w:rPr>
                <w:b/>
              </w:rPr>
            </w:pPr>
            <w:r w:rsidRPr="00C11F39">
              <w:rPr>
                <w:b/>
                <w:noProof/>
              </w:rPr>
              <w:t>% operativnih kontrol na kraju samem (c = a / b)</w:t>
            </w:r>
          </w:p>
        </w:tc>
      </w:tr>
      <w:tr w:rsidR="00691154" w:rsidTr="00EB2051">
        <w:tc>
          <w:tcPr>
            <w:tcW w:w="0" w:type="auto"/>
            <w:shd w:val="clear" w:color="auto" w:fill="auto"/>
          </w:tcPr>
          <w:p w:rsidR="0090651B" w:rsidRPr="00C11F39" w:rsidRDefault="00B341F2" w:rsidP="008A0424">
            <w:pPr>
              <w:spacing w:before="0" w:after="0"/>
              <w:jc w:val="center"/>
            </w:pPr>
            <w:r w:rsidRPr="00C11F39">
              <w:rPr>
                <w:noProof/>
              </w:rPr>
              <w:t>11</w:t>
            </w:r>
          </w:p>
        </w:tc>
        <w:tc>
          <w:tcPr>
            <w:tcW w:w="0" w:type="auto"/>
            <w:shd w:val="clear" w:color="auto" w:fill="auto"/>
          </w:tcPr>
          <w:p w:rsidR="0090651B" w:rsidRPr="00C11F39" w:rsidRDefault="00B341F2" w:rsidP="008A0424">
            <w:pPr>
              <w:spacing w:before="0" w:after="0"/>
              <w:jc w:val="center"/>
            </w:pPr>
            <w:r w:rsidRPr="00C11F39">
              <w:rPr>
                <w:noProof/>
              </w:rPr>
              <w:t>52</w:t>
            </w:r>
          </w:p>
        </w:tc>
        <w:tc>
          <w:tcPr>
            <w:tcW w:w="0" w:type="auto"/>
            <w:shd w:val="clear" w:color="auto" w:fill="auto"/>
          </w:tcPr>
          <w:p w:rsidR="0090651B" w:rsidRPr="00C11F39" w:rsidRDefault="00B341F2" w:rsidP="00AB55D2">
            <w:pPr>
              <w:spacing w:before="0" w:after="0"/>
              <w:jc w:val="center"/>
            </w:pPr>
            <w:r w:rsidRPr="00C11F39">
              <w:rPr>
                <w:noProof/>
              </w:rPr>
              <w:t>21%</w:t>
            </w:r>
          </w:p>
        </w:tc>
      </w:tr>
    </w:tbl>
    <w:p w:rsidR="0090651B" w:rsidRDefault="0090651B" w:rsidP="008A0424">
      <w:pPr>
        <w:spacing w:before="0" w:after="0"/>
      </w:pPr>
    </w:p>
    <w:p w:rsidR="0090651B" w:rsidRDefault="00B341F2" w:rsidP="008A0424">
      <w:pPr>
        <w:spacing w:before="0" w:after="0"/>
        <w:rPr>
          <w:b/>
        </w:rPr>
      </w:pPr>
      <w:r>
        <w:br w:type="page"/>
      </w:r>
      <w:r>
        <w:rPr>
          <w:b/>
          <w:noProof/>
        </w:rPr>
        <w:lastRenderedPageBreak/>
        <w:t>Skupni povzetek finančnih kontrol na kraju samem za zaključene projekte v letu</w:t>
      </w:r>
      <w:r>
        <w:rPr>
          <w:b/>
        </w:rPr>
        <w:t xml:space="preserve"> </w:t>
      </w:r>
      <w:r>
        <w:rPr>
          <w:b/>
          <w:noProof/>
        </w:rPr>
        <w:t>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4"/>
        <w:gridCol w:w="2047"/>
        <w:gridCol w:w="2195"/>
        <w:gridCol w:w="1896"/>
        <w:gridCol w:w="2083"/>
        <w:gridCol w:w="1420"/>
      </w:tblGrid>
      <w:tr w:rsidR="00691154" w:rsidTr="00EB2051">
        <w:tc>
          <w:tcPr>
            <w:tcW w:w="0" w:type="auto"/>
            <w:shd w:val="clear" w:color="auto" w:fill="auto"/>
          </w:tcPr>
          <w:p w:rsidR="0090651B" w:rsidRPr="00AF51F9" w:rsidRDefault="00B341F2" w:rsidP="008A0424">
            <w:pPr>
              <w:spacing w:before="0" w:after="0"/>
              <w:jc w:val="center"/>
              <w:rPr>
                <w:b/>
                <w:sz w:val="16"/>
                <w:szCs w:val="16"/>
              </w:rPr>
            </w:pPr>
            <w:r w:rsidRPr="00AF51F9">
              <w:rPr>
                <w:b/>
                <w:noProof/>
                <w:sz w:val="16"/>
                <w:szCs w:val="16"/>
              </w:rPr>
              <w:t>Zaključen projekt</w:t>
            </w:r>
          </w:p>
        </w:tc>
        <w:tc>
          <w:tcPr>
            <w:tcW w:w="0" w:type="auto"/>
            <w:shd w:val="clear" w:color="auto" w:fill="auto"/>
          </w:tcPr>
          <w:p w:rsidR="0090651B" w:rsidRPr="00AF51F9" w:rsidRDefault="00B341F2" w:rsidP="008A0424">
            <w:pPr>
              <w:spacing w:before="0" w:after="0"/>
              <w:jc w:val="left"/>
              <w:rPr>
                <w:b/>
                <w:sz w:val="16"/>
                <w:szCs w:val="16"/>
              </w:rPr>
            </w:pPr>
            <w:r w:rsidRPr="00AF51F9">
              <w:rPr>
                <w:b/>
                <w:noProof/>
                <w:sz w:val="16"/>
                <w:szCs w:val="16"/>
              </w:rPr>
              <w:t xml:space="preserve">Skupni prispevek Unije, </w:t>
            </w:r>
            <w:r w:rsidRPr="00AF51F9">
              <w:rPr>
                <w:b/>
                <w:noProof/>
                <w:sz w:val="16"/>
                <w:szCs w:val="16"/>
              </w:rPr>
              <w:t>kontroliran v proračunskem letu, za projekte, zaključene v proračunskem letu 2017 (EUR) (a)</w:t>
            </w:r>
          </w:p>
        </w:tc>
        <w:tc>
          <w:tcPr>
            <w:tcW w:w="0" w:type="auto"/>
            <w:shd w:val="clear" w:color="auto" w:fill="auto"/>
          </w:tcPr>
          <w:p w:rsidR="0090651B" w:rsidRPr="00AF51F9" w:rsidRDefault="00B341F2" w:rsidP="008A0424">
            <w:pPr>
              <w:spacing w:before="0" w:after="0"/>
              <w:jc w:val="left"/>
              <w:rPr>
                <w:b/>
                <w:sz w:val="16"/>
                <w:szCs w:val="16"/>
              </w:rPr>
            </w:pPr>
            <w:r w:rsidRPr="00AF51F9">
              <w:rPr>
                <w:b/>
                <w:noProof/>
                <w:sz w:val="16"/>
                <w:szCs w:val="16"/>
              </w:rPr>
              <w:t>Skupni znesek napak, ugotovljenih v prispevku Unije v proračunskem letu za projekte, zaključene v proračunskem letu 2017 (EUR) (b)</w:t>
            </w:r>
          </w:p>
        </w:tc>
        <w:tc>
          <w:tcPr>
            <w:tcW w:w="0" w:type="auto"/>
            <w:shd w:val="clear" w:color="auto" w:fill="auto"/>
          </w:tcPr>
          <w:p w:rsidR="0090651B" w:rsidRPr="00AF51F9" w:rsidRDefault="00B341F2" w:rsidP="008A0424">
            <w:pPr>
              <w:spacing w:before="0" w:after="0"/>
              <w:jc w:val="left"/>
              <w:rPr>
                <w:b/>
                <w:sz w:val="16"/>
                <w:szCs w:val="16"/>
              </w:rPr>
            </w:pPr>
            <w:r w:rsidRPr="00AF51F9">
              <w:rPr>
                <w:b/>
                <w:noProof/>
                <w:sz w:val="16"/>
                <w:szCs w:val="16"/>
              </w:rPr>
              <w:t>% napak, ugotovljenih pri nadzoru</w:t>
            </w:r>
            <w:r w:rsidRPr="00AF51F9">
              <w:rPr>
                <w:b/>
                <w:noProof/>
                <w:sz w:val="16"/>
                <w:szCs w:val="16"/>
              </w:rPr>
              <w:t xml:space="preserve"> projektov, zaključenih v proračunskem letu 2017 (EUR) (c = b / a)</w:t>
            </w:r>
          </w:p>
        </w:tc>
        <w:tc>
          <w:tcPr>
            <w:tcW w:w="0" w:type="auto"/>
            <w:shd w:val="clear" w:color="auto" w:fill="auto"/>
          </w:tcPr>
          <w:p w:rsidR="0090651B" w:rsidRPr="00AF51F9" w:rsidRDefault="00B341F2" w:rsidP="008A0424">
            <w:pPr>
              <w:spacing w:before="0" w:after="0"/>
              <w:jc w:val="left"/>
              <w:rPr>
                <w:b/>
                <w:sz w:val="16"/>
                <w:szCs w:val="16"/>
              </w:rPr>
            </w:pPr>
            <w:r w:rsidRPr="00AF51F9">
              <w:rPr>
                <w:b/>
                <w:noProof/>
                <w:sz w:val="16"/>
                <w:szCs w:val="16"/>
              </w:rPr>
              <w:t>Kumulativni prispevek Unije, prijavljen v proračunskem letu, za projekte, zaključene v proračunskem letu 2017 (EUR) (d)</w:t>
            </w:r>
          </w:p>
        </w:tc>
        <w:tc>
          <w:tcPr>
            <w:tcW w:w="0" w:type="auto"/>
            <w:shd w:val="clear" w:color="auto" w:fill="auto"/>
          </w:tcPr>
          <w:p w:rsidR="0090651B" w:rsidRPr="00AF51F9" w:rsidRDefault="00B341F2" w:rsidP="008A0424">
            <w:pPr>
              <w:spacing w:before="0" w:after="0"/>
              <w:jc w:val="left"/>
              <w:rPr>
                <w:b/>
                <w:sz w:val="16"/>
                <w:szCs w:val="16"/>
              </w:rPr>
            </w:pPr>
            <w:r w:rsidRPr="00AF51F9">
              <w:rPr>
                <w:b/>
                <w:noProof/>
                <w:sz w:val="16"/>
                <w:szCs w:val="16"/>
              </w:rPr>
              <w:t>% izvedenih finančnih kontrol na kraju samem (e = skupaj a / skupaj d</w:t>
            </w:r>
            <w:r w:rsidRPr="00AF51F9">
              <w:rPr>
                <w:b/>
                <w:noProof/>
                <w:sz w:val="16"/>
                <w:szCs w:val="16"/>
              </w:rPr>
              <w:t>)</w:t>
            </w: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SI/2017/PR/0005</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914.391,22</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914.381,22</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SI/2017/PR/0010</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18.569,92</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SI/2017/PR/0012</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122.641,73</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122.641,73</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SI/2017/PR/0018</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49.140,04</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SI/2017/PR/0026</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81.900,00</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SI/2017/PR/0031</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75.639,19</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75.639,19</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SI/2017/PR/0032</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82.900,60</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SI/2017/PR/0033</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46.551,18</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SI/2017/PR/0034</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49.194,30</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noProof/>
                <w:sz w:val="16"/>
                <w:szCs w:val="16"/>
              </w:rPr>
              <w:t>SI/2017/PR/0035</w:t>
            </w:r>
            <w:r w:rsidRPr="003C63B8">
              <w:rPr>
                <w:sz w:val="16"/>
                <w:szCs w:val="16"/>
              </w:rPr>
              <w:t xml:space="preserve">  </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B341F2" w:rsidP="008A0424">
            <w:pPr>
              <w:spacing w:before="0" w:after="0"/>
              <w:jc w:val="right"/>
              <w:rPr>
                <w:b/>
                <w:sz w:val="16"/>
                <w:szCs w:val="16"/>
              </w:rPr>
            </w:pPr>
            <w:r w:rsidRPr="003C63B8">
              <w:rPr>
                <w:noProof/>
                <w:sz w:val="16"/>
                <w:szCs w:val="16"/>
              </w:rPr>
              <w:t>41.514,00</w:t>
            </w:r>
          </w:p>
        </w:tc>
        <w:tc>
          <w:tcPr>
            <w:tcW w:w="0" w:type="auto"/>
            <w:shd w:val="clear" w:color="auto" w:fill="auto"/>
          </w:tcPr>
          <w:p w:rsidR="0090651B" w:rsidRPr="003C63B8" w:rsidRDefault="0090651B" w:rsidP="008A0424">
            <w:pPr>
              <w:spacing w:before="0" w:after="0"/>
              <w:jc w:val="right"/>
              <w:rPr>
                <w:b/>
                <w:sz w:val="16"/>
                <w:szCs w:val="16"/>
              </w:rPr>
            </w:pPr>
          </w:p>
        </w:tc>
      </w:tr>
      <w:tr w:rsidR="00691154" w:rsidTr="00EB2051">
        <w:tc>
          <w:tcPr>
            <w:tcW w:w="0" w:type="auto"/>
            <w:shd w:val="clear" w:color="auto" w:fill="auto"/>
          </w:tcPr>
          <w:p w:rsidR="0090651B" w:rsidRPr="003C63B8" w:rsidRDefault="00B341F2" w:rsidP="008A0424">
            <w:pPr>
              <w:spacing w:before="0" w:after="0"/>
              <w:jc w:val="left"/>
              <w:rPr>
                <w:b/>
                <w:sz w:val="16"/>
                <w:szCs w:val="16"/>
              </w:rPr>
            </w:pPr>
            <w:r w:rsidRPr="003C63B8">
              <w:rPr>
                <w:b/>
                <w:noProof/>
                <w:sz w:val="16"/>
                <w:szCs w:val="16"/>
              </w:rPr>
              <w:t>Skupaj</w:t>
            </w:r>
          </w:p>
        </w:tc>
        <w:tc>
          <w:tcPr>
            <w:tcW w:w="0" w:type="auto"/>
            <w:shd w:val="clear" w:color="auto" w:fill="auto"/>
          </w:tcPr>
          <w:p w:rsidR="0090651B" w:rsidRPr="003C63B8" w:rsidRDefault="00B341F2" w:rsidP="008A0424">
            <w:pPr>
              <w:spacing w:before="0" w:after="0"/>
              <w:jc w:val="right"/>
              <w:rPr>
                <w:b/>
                <w:sz w:val="16"/>
                <w:szCs w:val="16"/>
              </w:rPr>
            </w:pPr>
            <w:r w:rsidRPr="003C63B8">
              <w:rPr>
                <w:b/>
                <w:noProof/>
                <w:sz w:val="16"/>
                <w:szCs w:val="16"/>
              </w:rPr>
              <w:t>1.112.672,14</w:t>
            </w:r>
          </w:p>
        </w:tc>
        <w:tc>
          <w:tcPr>
            <w:tcW w:w="0" w:type="auto"/>
            <w:shd w:val="clear" w:color="auto" w:fill="auto"/>
          </w:tcPr>
          <w:p w:rsidR="0090651B" w:rsidRPr="003C63B8" w:rsidRDefault="00B341F2" w:rsidP="008A0424">
            <w:pPr>
              <w:spacing w:before="0" w:after="0"/>
              <w:jc w:val="right"/>
              <w:rPr>
                <w:b/>
                <w:sz w:val="16"/>
                <w:szCs w:val="16"/>
              </w:rPr>
            </w:pPr>
            <w:r w:rsidRPr="003C63B8">
              <w:rPr>
                <w:b/>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b/>
                <w:noProof/>
                <w:sz w:val="16"/>
                <w:szCs w:val="16"/>
              </w:rPr>
              <w:t>0,00%</w:t>
            </w:r>
          </w:p>
        </w:tc>
        <w:tc>
          <w:tcPr>
            <w:tcW w:w="0" w:type="auto"/>
            <w:shd w:val="clear" w:color="auto" w:fill="auto"/>
          </w:tcPr>
          <w:p w:rsidR="0090651B" w:rsidRPr="003C63B8" w:rsidRDefault="00B341F2" w:rsidP="008A0424">
            <w:pPr>
              <w:spacing w:before="0" w:after="0"/>
              <w:jc w:val="right"/>
              <w:rPr>
                <w:b/>
                <w:sz w:val="16"/>
                <w:szCs w:val="16"/>
              </w:rPr>
            </w:pPr>
            <w:r w:rsidRPr="003C63B8">
              <w:rPr>
                <w:b/>
                <w:noProof/>
                <w:sz w:val="16"/>
                <w:szCs w:val="16"/>
              </w:rPr>
              <w:t>1.482.432,18</w:t>
            </w:r>
          </w:p>
        </w:tc>
        <w:tc>
          <w:tcPr>
            <w:tcW w:w="0" w:type="auto"/>
            <w:shd w:val="clear" w:color="auto" w:fill="auto"/>
          </w:tcPr>
          <w:p w:rsidR="0090651B" w:rsidRPr="003C63B8" w:rsidRDefault="00B341F2" w:rsidP="008A0424">
            <w:pPr>
              <w:spacing w:before="0" w:after="0"/>
              <w:jc w:val="right"/>
              <w:rPr>
                <w:b/>
                <w:sz w:val="16"/>
                <w:szCs w:val="16"/>
              </w:rPr>
            </w:pPr>
            <w:r w:rsidRPr="003C63B8">
              <w:rPr>
                <w:b/>
                <w:noProof/>
                <w:sz w:val="16"/>
                <w:szCs w:val="16"/>
              </w:rPr>
              <w:t>75,06%</w:t>
            </w:r>
          </w:p>
        </w:tc>
      </w:tr>
    </w:tbl>
    <w:p w:rsidR="0090651B" w:rsidRDefault="0090651B" w:rsidP="008A0424">
      <w:pPr>
        <w:spacing w:before="0" w:after="0"/>
        <w:rPr>
          <w:b/>
        </w:rPr>
      </w:pPr>
    </w:p>
    <w:p w:rsidR="0090651B" w:rsidRDefault="00B341F2" w:rsidP="008A0424">
      <w:pPr>
        <w:spacing w:before="0" w:after="0"/>
        <w:rPr>
          <w:b/>
        </w:rPr>
      </w:pPr>
      <w:r>
        <w:rPr>
          <w:b/>
          <w:noProof/>
        </w:rPr>
        <w:t>Skupni</w:t>
      </w:r>
      <w:r>
        <w:rPr>
          <w:b/>
          <w:noProof/>
        </w:rPr>
        <w:t xml:space="preserve"> povzetek rezultatov finančnih kontrol na kraju samem za 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7"/>
        <w:gridCol w:w="2294"/>
        <w:gridCol w:w="2547"/>
        <w:gridCol w:w="1785"/>
        <w:gridCol w:w="1732"/>
        <w:gridCol w:w="1470"/>
      </w:tblGrid>
      <w:tr w:rsidR="00691154" w:rsidTr="00EB2051">
        <w:trPr>
          <w:tblHeader/>
        </w:trPr>
        <w:tc>
          <w:tcPr>
            <w:tcW w:w="0" w:type="auto"/>
            <w:shd w:val="clear" w:color="auto" w:fill="auto"/>
          </w:tcPr>
          <w:p w:rsidR="0090651B" w:rsidRPr="009C2B99" w:rsidRDefault="00B341F2" w:rsidP="008A0424">
            <w:pPr>
              <w:spacing w:before="0" w:after="0"/>
              <w:jc w:val="center"/>
              <w:rPr>
                <w:b/>
                <w:sz w:val="16"/>
                <w:szCs w:val="16"/>
              </w:rPr>
            </w:pPr>
            <w:r w:rsidRPr="009C2B99">
              <w:rPr>
                <w:b/>
                <w:noProof/>
                <w:sz w:val="16"/>
                <w:szCs w:val="16"/>
              </w:rPr>
              <w:t>Proračunsko leto</w:t>
            </w:r>
          </w:p>
        </w:tc>
        <w:tc>
          <w:tcPr>
            <w:tcW w:w="0" w:type="auto"/>
            <w:shd w:val="clear" w:color="auto" w:fill="auto"/>
          </w:tcPr>
          <w:p w:rsidR="0090651B" w:rsidRPr="009C2B99" w:rsidRDefault="00B341F2" w:rsidP="008A0424">
            <w:pPr>
              <w:spacing w:before="0" w:after="0"/>
              <w:jc w:val="left"/>
              <w:rPr>
                <w:b/>
                <w:sz w:val="16"/>
                <w:szCs w:val="16"/>
              </w:rPr>
            </w:pPr>
            <w:r w:rsidRPr="009C2B99">
              <w:rPr>
                <w:b/>
                <w:noProof/>
                <w:sz w:val="16"/>
                <w:szCs w:val="16"/>
              </w:rPr>
              <w:t>Skupni prispevek Unije, kontroliran v proračunskem letu za vse zaključene projekte (EUR) (a)</w:t>
            </w:r>
          </w:p>
        </w:tc>
        <w:tc>
          <w:tcPr>
            <w:tcW w:w="0" w:type="auto"/>
            <w:shd w:val="clear" w:color="auto" w:fill="auto"/>
          </w:tcPr>
          <w:p w:rsidR="0090651B" w:rsidRPr="009C2B99" w:rsidRDefault="00B341F2" w:rsidP="008A0424">
            <w:pPr>
              <w:spacing w:before="0" w:after="0"/>
              <w:jc w:val="left"/>
              <w:rPr>
                <w:b/>
                <w:sz w:val="16"/>
                <w:szCs w:val="16"/>
              </w:rPr>
            </w:pPr>
            <w:r w:rsidRPr="009C2B99">
              <w:rPr>
                <w:b/>
                <w:noProof/>
                <w:sz w:val="16"/>
                <w:szCs w:val="16"/>
              </w:rPr>
              <w:t>Skupni znesek napak, ugotovljenih v prispevku Unije v proračunskem le</w:t>
            </w:r>
            <w:r w:rsidRPr="009C2B99">
              <w:rPr>
                <w:b/>
                <w:noProof/>
                <w:sz w:val="16"/>
                <w:szCs w:val="16"/>
              </w:rPr>
              <w:t>tu za vse zaključene projekte (EUR) (b)</w:t>
            </w:r>
          </w:p>
        </w:tc>
        <w:tc>
          <w:tcPr>
            <w:tcW w:w="0" w:type="auto"/>
            <w:shd w:val="clear" w:color="auto" w:fill="auto"/>
          </w:tcPr>
          <w:p w:rsidR="0090651B" w:rsidRPr="009C2B99" w:rsidRDefault="00B341F2" w:rsidP="008A0424">
            <w:pPr>
              <w:spacing w:before="0" w:after="0"/>
              <w:jc w:val="left"/>
              <w:rPr>
                <w:b/>
                <w:sz w:val="16"/>
                <w:szCs w:val="16"/>
              </w:rPr>
            </w:pPr>
            <w:r w:rsidRPr="009C2B99">
              <w:rPr>
                <w:b/>
                <w:noProof/>
                <w:sz w:val="16"/>
                <w:szCs w:val="16"/>
              </w:rPr>
              <w:t>% napak, ugotovljenih pri nadzoru zaključenih projektov (c = b / a)</w:t>
            </w:r>
          </w:p>
        </w:tc>
        <w:tc>
          <w:tcPr>
            <w:tcW w:w="0" w:type="auto"/>
            <w:shd w:val="clear" w:color="auto" w:fill="auto"/>
          </w:tcPr>
          <w:p w:rsidR="0090651B" w:rsidRPr="009C2B99" w:rsidRDefault="00B341F2" w:rsidP="008A0424">
            <w:pPr>
              <w:spacing w:before="0" w:after="0"/>
              <w:jc w:val="left"/>
              <w:rPr>
                <w:b/>
                <w:sz w:val="16"/>
                <w:szCs w:val="16"/>
              </w:rPr>
            </w:pPr>
            <w:r w:rsidRPr="009C2B99">
              <w:rPr>
                <w:b/>
                <w:noProof/>
                <w:sz w:val="16"/>
                <w:szCs w:val="16"/>
              </w:rPr>
              <w:t>Kumulativni prispevek Unije, prijavljen za zaključene projekte</w:t>
            </w:r>
          </w:p>
        </w:tc>
        <w:tc>
          <w:tcPr>
            <w:tcW w:w="0" w:type="auto"/>
            <w:shd w:val="clear" w:color="auto" w:fill="auto"/>
          </w:tcPr>
          <w:p w:rsidR="0090651B" w:rsidRPr="009C2B99" w:rsidRDefault="00B341F2" w:rsidP="008A0424">
            <w:pPr>
              <w:spacing w:before="0" w:after="0"/>
              <w:jc w:val="left"/>
              <w:rPr>
                <w:b/>
                <w:sz w:val="16"/>
                <w:szCs w:val="16"/>
              </w:rPr>
            </w:pPr>
            <w:r w:rsidRPr="009C2B99">
              <w:rPr>
                <w:b/>
                <w:noProof/>
                <w:sz w:val="16"/>
                <w:szCs w:val="16"/>
              </w:rPr>
              <w:t>% izvedenih finančnih kontrol na kraju samem (e = a / d)</w:t>
            </w:r>
          </w:p>
        </w:tc>
      </w:tr>
      <w:tr w:rsidR="00691154" w:rsidTr="00EB2051">
        <w:tc>
          <w:tcPr>
            <w:tcW w:w="0" w:type="auto"/>
            <w:shd w:val="clear" w:color="auto" w:fill="auto"/>
          </w:tcPr>
          <w:p w:rsidR="0090651B" w:rsidRPr="009C2B99" w:rsidRDefault="00B341F2" w:rsidP="008A0424">
            <w:pPr>
              <w:spacing w:before="0" w:after="0"/>
              <w:rPr>
                <w:sz w:val="16"/>
                <w:szCs w:val="16"/>
              </w:rPr>
            </w:pPr>
            <w:r w:rsidRPr="009C2B99">
              <w:rPr>
                <w:noProof/>
                <w:sz w:val="16"/>
                <w:szCs w:val="16"/>
              </w:rPr>
              <w:t>2015</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r>
      <w:tr w:rsidR="00691154" w:rsidTr="00EB2051">
        <w:tc>
          <w:tcPr>
            <w:tcW w:w="0" w:type="auto"/>
            <w:shd w:val="clear" w:color="auto" w:fill="auto"/>
          </w:tcPr>
          <w:p w:rsidR="0090651B" w:rsidRPr="009C2B99" w:rsidRDefault="00B341F2" w:rsidP="008A0424">
            <w:pPr>
              <w:spacing w:before="0" w:after="0"/>
              <w:rPr>
                <w:sz w:val="16"/>
                <w:szCs w:val="16"/>
              </w:rPr>
            </w:pPr>
            <w:r w:rsidRPr="009C2B99">
              <w:rPr>
                <w:noProof/>
                <w:sz w:val="16"/>
                <w:szCs w:val="16"/>
              </w:rPr>
              <w:t>2016</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r>
      <w:tr w:rsidR="00691154" w:rsidTr="00EB2051">
        <w:tc>
          <w:tcPr>
            <w:tcW w:w="0" w:type="auto"/>
            <w:shd w:val="clear" w:color="auto" w:fill="auto"/>
          </w:tcPr>
          <w:p w:rsidR="0090651B" w:rsidRPr="009C2B99" w:rsidRDefault="00B341F2" w:rsidP="008A0424">
            <w:pPr>
              <w:spacing w:before="0" w:after="0"/>
              <w:rPr>
                <w:sz w:val="16"/>
                <w:szCs w:val="16"/>
              </w:rPr>
            </w:pPr>
            <w:r w:rsidRPr="009C2B99">
              <w:rPr>
                <w:noProof/>
                <w:sz w:val="16"/>
                <w:szCs w:val="16"/>
              </w:rPr>
              <w:t>2017</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1.112.672,14</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1.482.432,18</w:t>
            </w:r>
          </w:p>
        </w:tc>
        <w:tc>
          <w:tcPr>
            <w:tcW w:w="0" w:type="auto"/>
            <w:shd w:val="clear" w:color="auto" w:fill="auto"/>
          </w:tcPr>
          <w:p w:rsidR="0090651B" w:rsidRPr="009C2B99" w:rsidRDefault="00B341F2" w:rsidP="008A0424">
            <w:pPr>
              <w:spacing w:before="0" w:after="0"/>
              <w:jc w:val="right"/>
              <w:rPr>
                <w:sz w:val="16"/>
                <w:szCs w:val="16"/>
              </w:rPr>
            </w:pPr>
            <w:r w:rsidRPr="009C2B99">
              <w:rPr>
                <w:noProof/>
                <w:sz w:val="16"/>
                <w:szCs w:val="16"/>
              </w:rPr>
              <w:t>75,06%</w:t>
            </w:r>
          </w:p>
        </w:tc>
      </w:tr>
      <w:tr w:rsidR="00691154" w:rsidTr="00EB2051">
        <w:tc>
          <w:tcPr>
            <w:tcW w:w="0" w:type="auto"/>
            <w:shd w:val="clear" w:color="auto" w:fill="auto"/>
          </w:tcPr>
          <w:p w:rsidR="0090651B" w:rsidRPr="009C2B99" w:rsidRDefault="00B341F2" w:rsidP="008A0424">
            <w:pPr>
              <w:spacing w:before="0" w:after="0"/>
              <w:rPr>
                <w:sz w:val="16"/>
                <w:szCs w:val="16"/>
              </w:rPr>
            </w:pPr>
            <w:r w:rsidRPr="009C2B99">
              <w:rPr>
                <w:b/>
                <w:noProof/>
                <w:sz w:val="16"/>
                <w:szCs w:val="16"/>
              </w:rPr>
              <w:t>Skupaj</w:t>
            </w:r>
          </w:p>
        </w:tc>
        <w:tc>
          <w:tcPr>
            <w:tcW w:w="0" w:type="auto"/>
            <w:shd w:val="clear" w:color="auto" w:fill="auto"/>
          </w:tcPr>
          <w:p w:rsidR="0090651B" w:rsidRPr="009C2B99" w:rsidRDefault="00B341F2" w:rsidP="008A0424">
            <w:pPr>
              <w:spacing w:before="0" w:after="0"/>
              <w:jc w:val="right"/>
              <w:rPr>
                <w:sz w:val="16"/>
                <w:szCs w:val="16"/>
              </w:rPr>
            </w:pPr>
            <w:r w:rsidRPr="009C2B99">
              <w:rPr>
                <w:b/>
                <w:noProof/>
                <w:sz w:val="16"/>
                <w:szCs w:val="16"/>
              </w:rPr>
              <w:t>1.112.672,14</w:t>
            </w:r>
          </w:p>
        </w:tc>
        <w:tc>
          <w:tcPr>
            <w:tcW w:w="0" w:type="auto"/>
            <w:shd w:val="clear" w:color="auto" w:fill="auto"/>
          </w:tcPr>
          <w:p w:rsidR="0090651B" w:rsidRPr="009C2B99" w:rsidRDefault="00B341F2" w:rsidP="008A0424">
            <w:pPr>
              <w:spacing w:before="0" w:after="0"/>
              <w:jc w:val="right"/>
              <w:rPr>
                <w:sz w:val="16"/>
                <w:szCs w:val="16"/>
              </w:rPr>
            </w:pPr>
            <w:r w:rsidRPr="009C2B99">
              <w:rPr>
                <w:b/>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b/>
                <w:noProof/>
                <w:sz w:val="16"/>
                <w:szCs w:val="16"/>
              </w:rPr>
              <w:t>0,00%</w:t>
            </w:r>
          </w:p>
        </w:tc>
        <w:tc>
          <w:tcPr>
            <w:tcW w:w="0" w:type="auto"/>
            <w:shd w:val="clear" w:color="auto" w:fill="auto"/>
          </w:tcPr>
          <w:p w:rsidR="0090651B" w:rsidRPr="009C2B99" w:rsidRDefault="00B341F2" w:rsidP="008A0424">
            <w:pPr>
              <w:spacing w:before="0" w:after="0"/>
              <w:jc w:val="right"/>
              <w:rPr>
                <w:sz w:val="16"/>
                <w:szCs w:val="16"/>
              </w:rPr>
            </w:pPr>
            <w:r w:rsidRPr="009C2B99">
              <w:rPr>
                <w:b/>
                <w:noProof/>
                <w:sz w:val="16"/>
                <w:szCs w:val="16"/>
              </w:rPr>
              <w:t>1.482.432,18</w:t>
            </w:r>
          </w:p>
        </w:tc>
        <w:tc>
          <w:tcPr>
            <w:tcW w:w="0" w:type="auto"/>
            <w:shd w:val="clear" w:color="auto" w:fill="auto"/>
          </w:tcPr>
          <w:p w:rsidR="0090651B" w:rsidRPr="009C2B99" w:rsidRDefault="00B341F2" w:rsidP="008A0424">
            <w:pPr>
              <w:spacing w:before="0" w:after="0"/>
              <w:jc w:val="right"/>
              <w:rPr>
                <w:sz w:val="16"/>
                <w:szCs w:val="16"/>
              </w:rPr>
            </w:pPr>
            <w:r w:rsidRPr="009C2B99">
              <w:rPr>
                <w:b/>
                <w:noProof/>
                <w:sz w:val="16"/>
                <w:szCs w:val="16"/>
              </w:rPr>
              <w:t>75,06%</w:t>
            </w:r>
          </w:p>
        </w:tc>
      </w:tr>
    </w:tbl>
    <w:p w:rsidR="0090651B" w:rsidRDefault="0090651B" w:rsidP="008A0424">
      <w:pPr>
        <w:spacing w:before="0" w:after="0"/>
      </w:pPr>
    </w:p>
    <w:p w:rsidR="0090651B" w:rsidRPr="00D03024" w:rsidRDefault="00B341F2" w:rsidP="008A0424">
      <w:pPr>
        <w:pStyle w:val="Naslov2"/>
        <w:numPr>
          <w:ilvl w:val="0"/>
          <w:numId w:val="0"/>
        </w:numPr>
        <w:spacing w:before="0" w:after="0"/>
      </w:pPr>
      <w:r>
        <w:br w:type="page"/>
      </w:r>
      <w:bookmarkStart w:id="19" w:name="_Toc256000018"/>
      <w:r w:rsidRPr="00D03024">
        <w:rPr>
          <w:noProof/>
        </w:rPr>
        <w:lastRenderedPageBreak/>
        <w:t>IV. MNENJA REVIZIJSKEGA ORGANA</w:t>
      </w:r>
      <w:bookmarkEnd w:id="19"/>
    </w:p>
    <w:p w:rsidR="0090651B" w:rsidRDefault="0090651B" w:rsidP="008A0424">
      <w:pPr>
        <w:spacing w:before="0" w:after="0"/>
      </w:pPr>
    </w:p>
    <w:p w:rsidR="0090651B" w:rsidRDefault="00B341F2" w:rsidP="008A0424">
      <w:pPr>
        <w:spacing w:before="0" w:after="0"/>
        <w:rPr>
          <w:b/>
        </w:rPr>
      </w:pPr>
      <w:r w:rsidRPr="00C9141F">
        <w:rPr>
          <w:b/>
          <w:noProof/>
        </w:rPr>
        <w:t>Revizijska strategija</w:t>
      </w:r>
    </w:p>
    <w:p w:rsidR="0090651B" w:rsidRPr="00C9141F" w:rsidRDefault="0090651B" w:rsidP="008A0424">
      <w:pPr>
        <w:spacing w:before="0" w:after="0"/>
        <w:rPr>
          <w:b/>
        </w:rPr>
      </w:pPr>
    </w:p>
    <w:p w:rsidR="0090651B" w:rsidRDefault="00B341F2" w:rsidP="008A0424">
      <w:pPr>
        <w:spacing w:before="0" w:after="0"/>
      </w:pPr>
      <w:r>
        <w:rPr>
          <w:noProof/>
        </w:rPr>
        <w:t xml:space="preserve">Kratek opis revizijske strategije, vključno z </w:t>
      </w:r>
      <w:r>
        <w:rPr>
          <w:noProof/>
        </w:rPr>
        <w:t>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Default="00B341F2" w:rsidP="008A0424">
            <w:pPr>
              <w:spacing w:before="0" w:after="0"/>
            </w:pPr>
            <w:r>
              <w:rPr>
                <w:noProof/>
              </w:rPr>
              <w:t xml:space="preserve">V skladu z revizijsko strategijo je revizijski organ izvedel nestatistično metodo vzorčenja. Velikost vzorca je določil na podlagi strokovne </w:t>
            </w:r>
            <w:r>
              <w:rPr>
                <w:noProof/>
              </w:rPr>
              <w:t>presoje in ob upoštevanju zagotovila pridobljenega iz revizije sistema in revizij izdatkov, podrobneje v točki 5.2 Letnega poročila o nadzoru.</w:t>
            </w:r>
          </w:p>
          <w:p w:rsidR="0090651B" w:rsidRDefault="0090651B" w:rsidP="008A0424">
            <w:pPr>
              <w:spacing w:before="0" w:after="0"/>
            </w:pPr>
          </w:p>
          <w:p w:rsidR="0090651B" w:rsidRDefault="00B341F2" w:rsidP="008A0424">
            <w:pPr>
              <w:spacing w:before="0" w:after="0"/>
            </w:pPr>
            <w:r>
              <w:rPr>
                <w:noProof/>
              </w:rPr>
              <w:t>V okviru revizije izdatkov projektov, vključenih v osnutke računovodskih izkazov za obračunsko leto 2017, je rev</w:t>
            </w:r>
            <w:r>
              <w:rPr>
                <w:noProof/>
              </w:rPr>
              <w:t>izijski organ pregledal šest od 54 projektov, kar predstavlja 11,11 % vseh projektov ter izdatke v vrednosti 2.087.771,60 od tega prispevek EU v vrednosti 1.672.623,64 EUR, kar predstavlja 25,04 % prispevka EU. Ugotovljeni so bili neupravičeni izdatki v sk</w:t>
            </w:r>
            <w:r>
              <w:rPr>
                <w:noProof/>
              </w:rPr>
              <w:t>upni vrednosti 38.410,62 EUR, od tega prispevek EU 29.259,54 EUR, ki jih je odgovorni organ ustrezno izločil iz zahtevka za plačilo Evropski komisiji, podrobneje v točki 5.3 Letnega poročila o nadzoru.</w:t>
            </w:r>
          </w:p>
          <w:p w:rsidR="0090651B" w:rsidRDefault="0090651B" w:rsidP="008A0424">
            <w:pPr>
              <w:spacing w:before="0" w:after="0"/>
            </w:pPr>
          </w:p>
          <w:p w:rsidR="0090651B" w:rsidRDefault="00B341F2" w:rsidP="008A0424">
            <w:pPr>
              <w:spacing w:before="0" w:after="0"/>
            </w:pPr>
            <w:r>
              <w:rPr>
                <w:noProof/>
              </w:rPr>
              <w:t>Skupna vrednost upravičenih izdatkov, vključenih v ko</w:t>
            </w:r>
            <w:r>
              <w:rPr>
                <w:noProof/>
              </w:rPr>
              <w:t>nčne računovodske izkaze obračunskega leta, znaša 7.803.948,01 EUR, od tega prispevek EU 6.649.206,89 EUR. Revizijski organ je pregledal 24,71 % upravičenih izdatkov prispevka EU, podrobneje v točki 6.3 Letnega poročila o nadzoru.</w:t>
            </w:r>
          </w:p>
          <w:p w:rsidR="0090651B" w:rsidRDefault="0090651B" w:rsidP="008A0424">
            <w:pPr>
              <w:spacing w:before="0" w:after="0"/>
            </w:pPr>
          </w:p>
          <w:p w:rsidR="0090651B" w:rsidRDefault="00B341F2" w:rsidP="008A0424">
            <w:pPr>
              <w:spacing w:before="0" w:after="0"/>
            </w:pPr>
            <w:r>
              <w:rPr>
                <w:noProof/>
              </w:rPr>
              <w:t xml:space="preserve">Revizijski organ je, na </w:t>
            </w:r>
            <w:r>
              <w:rPr>
                <w:noProof/>
              </w:rPr>
              <w:t>podlagi ocene tveganja, izvedel pregled delovanja naključno izbranih 20,7 % upravnih pregledov in 28,6 % pregledov na kraju samem, ki jih je že izvedel odgovorni organ in o katerih poroča v Letnih povzetkih končnih revizijskih poročil in izvedenih kontrol.</w:t>
            </w:r>
            <w:r>
              <w:rPr>
                <w:noProof/>
              </w:rPr>
              <w:t xml:space="preserve"> Nepravilnosti niso bile ugotovljene.</w:t>
            </w:r>
          </w:p>
          <w:p w:rsidR="0090651B" w:rsidRDefault="0090651B" w:rsidP="008A0424">
            <w:pPr>
              <w:spacing w:before="0" w:after="0"/>
            </w:pPr>
          </w:p>
        </w:tc>
      </w:tr>
    </w:tbl>
    <w:p w:rsidR="0090651B" w:rsidRDefault="0090651B" w:rsidP="008A0424">
      <w:pPr>
        <w:spacing w:before="0" w:after="0"/>
      </w:pPr>
    </w:p>
    <w:p w:rsidR="0090651B" w:rsidRDefault="00B341F2" w:rsidP="008A0424">
      <w:pPr>
        <w:pStyle w:val="Naslov3"/>
        <w:numPr>
          <w:ilvl w:val="0"/>
          <w:numId w:val="0"/>
        </w:numPr>
        <w:spacing w:before="0" w:after="0"/>
        <w:rPr>
          <w:b/>
          <w:sz w:val="22"/>
          <w:szCs w:val="22"/>
        </w:rPr>
      </w:pPr>
      <w:r>
        <w:rPr>
          <w:b/>
          <w:sz w:val="22"/>
          <w:szCs w:val="22"/>
        </w:rPr>
        <w:br w:type="page"/>
      </w:r>
    </w:p>
    <w:p w:rsidR="0090651B" w:rsidRPr="0066661A" w:rsidRDefault="00B341F2" w:rsidP="008A0424">
      <w:pPr>
        <w:pStyle w:val="Naslov3"/>
        <w:numPr>
          <w:ilvl w:val="0"/>
          <w:numId w:val="0"/>
        </w:numPr>
        <w:spacing w:before="0" w:after="0"/>
        <w:rPr>
          <w:b/>
          <w:sz w:val="22"/>
          <w:szCs w:val="22"/>
        </w:rPr>
      </w:pPr>
      <w:bookmarkStart w:id="20" w:name="_Toc256000020"/>
      <w:r w:rsidRPr="0066661A">
        <w:rPr>
          <w:b/>
          <w:noProof/>
          <w:sz w:val="22"/>
          <w:szCs w:val="22"/>
        </w:rPr>
        <w:t>A. Revizijsko mnenje o letnih obračunih</w:t>
      </w:r>
      <w:bookmarkEnd w:id="20"/>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Default="00B341F2" w:rsidP="008A0424">
            <w:pPr>
              <w:spacing w:before="0" w:after="0"/>
            </w:pPr>
            <w:r>
              <w:rPr>
                <w:noProof/>
              </w:rPr>
              <w:t>Za Evropsko komisijo, Generalni direktorat za notranje zadeve</w:t>
            </w:r>
          </w:p>
          <w:p w:rsidR="0090651B" w:rsidRDefault="0090651B" w:rsidP="008A0424">
            <w:pPr>
              <w:spacing w:before="0" w:after="0"/>
            </w:pPr>
          </w:p>
          <w:p w:rsidR="0090651B" w:rsidRDefault="00B341F2" w:rsidP="008A0424">
            <w:pPr>
              <w:spacing w:before="0" w:after="0"/>
            </w:pPr>
            <w:r>
              <w:rPr>
                <w:noProof/>
              </w:rPr>
              <w:t xml:space="preserve">Spodaj podpisani, predstavnik direktor Urada Republike Slovenije za nadzor proračuna, ki je revizijski organ </w:t>
            </w:r>
            <w:r>
              <w:rPr>
                <w:noProof/>
              </w:rPr>
              <w:t xml:space="preserve">za Sklad za notranjo varnost v Slovenija, sem preučil delovanje sistemov upravljanja in nadzora sklada ISF ter dokumente in informacije, ki jih je pripravil odgovorni organ v skladu s členom 44 Uredbe (EU) št. 514/2014 in členom 59(5) Uredbe (EU, Euratom) </w:t>
            </w:r>
            <w:r>
              <w:rPr>
                <w:noProof/>
              </w:rPr>
              <w:t>št. 966/2012 ter se uporabijo kot zahtevek za plačilo letne razlike za proračunsko leto 2017, da bi izdal revizijsko mnenje v skladu s členom 29 Uredbe (EU) št. 514/2014 in členom 59(5) Uredbe (EU, Euratom) št. 966/2012. Moji zaključki so navedeni v nadalj</w:t>
            </w:r>
            <w:r>
              <w:rPr>
                <w:noProof/>
              </w:rPr>
              <w:t>evanju.</w:t>
            </w:r>
          </w:p>
        </w:tc>
      </w:tr>
    </w:tbl>
    <w:p w:rsidR="0090651B" w:rsidRDefault="0090651B" w:rsidP="008A0424">
      <w:pPr>
        <w:spacing w:before="0" w:after="0"/>
        <w:jc w:val="left"/>
      </w:pPr>
    </w:p>
    <w:p w:rsidR="0090651B" w:rsidRPr="00843BEC" w:rsidRDefault="00B341F2" w:rsidP="008A0424">
      <w:pPr>
        <w:spacing w:before="0" w:after="0"/>
        <w:jc w:val="left"/>
        <w:rPr>
          <w:b/>
        </w:rPr>
      </w:pPr>
      <w:r w:rsidRPr="00843BEC">
        <w:rPr>
          <w:b/>
          <w:noProof/>
        </w:rPr>
        <w:t>Mnenje brez pridržkov o veljavnosti obračunov</w:t>
      </w:r>
    </w:p>
    <w:p w:rsidR="0090651B" w:rsidRDefault="0090651B" w:rsidP="008A0424">
      <w:pPr>
        <w:spacing w:before="0" w:after="0"/>
        <w:jc w:val="left"/>
      </w:pPr>
    </w:p>
    <w:p w:rsidR="0090651B" w:rsidRDefault="00B341F2" w:rsidP="008A0424">
      <w:pPr>
        <w:spacing w:before="0" w:after="0"/>
        <w:jc w:val="left"/>
      </w:pPr>
      <w:r>
        <w:rPr>
          <w:noProof/>
        </w:rPr>
        <w:t xml:space="preserve">Na podlagi zgoraj navedene preučitve menim, da obračuni za proračunsko leto 2017 dajejo resnično in pošteno sliko ter da so odhodki Unije, za katere je bilo od Komisije zahtevano povračilo, zakoniti </w:t>
      </w:r>
      <w:r>
        <w:rPr>
          <w:noProof/>
        </w:rPr>
        <w:t>in pravilni.</w:t>
      </w:r>
    </w:p>
    <w:p w:rsidR="0090651B" w:rsidRDefault="0090651B" w:rsidP="008A0424">
      <w:pPr>
        <w:spacing w:before="0" w:after="0"/>
        <w:jc w:val="left"/>
      </w:pPr>
    </w:p>
    <w:p w:rsidR="0090651B" w:rsidRDefault="00B341F2"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90651B" w:rsidP="008A0424">
      <w:pPr>
        <w:spacing w:before="0" w:after="0"/>
        <w:jc w:val="left"/>
      </w:pPr>
    </w:p>
    <w:p w:rsidR="0090651B" w:rsidRDefault="00B341F2" w:rsidP="008A0424">
      <w:pPr>
        <w:pStyle w:val="Naslov3"/>
        <w:numPr>
          <w:ilvl w:val="0"/>
          <w:numId w:val="0"/>
        </w:numPr>
        <w:spacing w:before="0" w:after="0"/>
        <w:jc w:val="left"/>
        <w:rPr>
          <w:b/>
          <w:sz w:val="22"/>
          <w:szCs w:val="22"/>
        </w:rPr>
      </w:pPr>
      <w:r>
        <w:rPr>
          <w:b/>
          <w:sz w:val="22"/>
          <w:szCs w:val="22"/>
        </w:rPr>
        <w:br w:type="page"/>
      </w:r>
      <w:bookmarkStart w:id="21" w:name="_Toc256000021"/>
      <w:r w:rsidRPr="0066661A">
        <w:rPr>
          <w:b/>
          <w:noProof/>
          <w:sz w:val="22"/>
          <w:szCs w:val="22"/>
        </w:rPr>
        <w:lastRenderedPageBreak/>
        <w:t>B. Mnenje o delovanju sistemov upravljanja in nadzora</w:t>
      </w:r>
      <w:bookmarkEnd w:id="21"/>
    </w:p>
    <w:p w:rsidR="0090651B" w:rsidRDefault="0090651B" w:rsidP="008A0424">
      <w:pPr>
        <w:spacing w:before="0" w:after="0"/>
        <w:jc w:val="left"/>
      </w:pPr>
    </w:p>
    <w:p w:rsidR="0090651B" w:rsidRDefault="00B341F2" w:rsidP="008A0424">
      <w:pPr>
        <w:spacing w:before="0" w:after="0"/>
        <w:jc w:val="left"/>
      </w:pPr>
      <w:r>
        <w:rPr>
          <w:noProof/>
        </w:rPr>
        <w:t>Obseg preučitve</w:t>
      </w:r>
    </w:p>
    <w:p w:rsidR="0090651B" w:rsidRDefault="0090651B" w:rsidP="008A0424">
      <w:pPr>
        <w:spacing w:before="0" w:after="0"/>
        <w:jc w:val="left"/>
      </w:pPr>
    </w:p>
    <w:p w:rsidR="0090651B" w:rsidRDefault="00B341F2" w:rsidP="008A0424">
      <w:pPr>
        <w:spacing w:before="0" w:after="0"/>
        <w:jc w:val="left"/>
      </w:pPr>
      <w:r>
        <w:rPr>
          <w:noProof/>
        </w:rPr>
        <w:t>Preučitev v zvezi s tem programom je bila opravljena v skladu z veljavno revizijsko strategijo za ta nacionalni program in</w:t>
      </w:r>
      <w:r>
        <w:rPr>
          <w:noProof/>
        </w:rPr>
        <w:t xml:space="preserve"> ob upoštevanju mednarodno sprejetih revizijskih standardov, s sklicevanjem na proračunsko leto 2017, o rezultatih pa se poroča v revizijskem poročilu.</w:t>
      </w:r>
    </w:p>
    <w:p w:rsidR="0090651B" w:rsidRDefault="0090651B" w:rsidP="008A0424">
      <w:pPr>
        <w:spacing w:before="0" w:after="0"/>
        <w:jc w:val="left"/>
      </w:pPr>
    </w:p>
    <w:p w:rsidR="0090651B" w:rsidRDefault="00B341F2" w:rsidP="008A0424">
      <w:pPr>
        <w:spacing w:before="0" w:after="0"/>
        <w:jc w:val="left"/>
      </w:pPr>
      <w:r w:rsidRPr="00F50728">
        <w:rPr>
          <w:b/>
          <w:noProof/>
        </w:rPr>
        <w:t>Referenčna oznaka preučitve</w:t>
      </w:r>
      <w:r w:rsidRPr="00F50728">
        <w:rPr>
          <w:b/>
        </w:rPr>
        <w:t>:</w:t>
      </w:r>
      <w:r>
        <w:rPr>
          <w:b/>
        </w:rPr>
        <w:t xml:space="preserve"> </w:t>
      </w:r>
      <w:r>
        <w:rPr>
          <w:noProof/>
        </w:rPr>
        <w:t>0615-68/2015/28</w:t>
      </w:r>
    </w:p>
    <w:p w:rsidR="0090651B" w:rsidRDefault="0090651B" w:rsidP="008A0424">
      <w:pPr>
        <w:spacing w:before="0" w:after="0"/>
        <w:jc w:val="left"/>
      </w:pPr>
    </w:p>
    <w:p w:rsidR="0090651B" w:rsidRDefault="00B341F2" w:rsidP="008A0424">
      <w:pPr>
        <w:spacing w:before="0" w:after="0"/>
        <w:jc w:val="left"/>
      </w:pPr>
      <w:r w:rsidRPr="00E1694F">
        <w:rPr>
          <w:b/>
          <w:noProof/>
        </w:rPr>
        <w:t>Mnenje brez pridržkov</w:t>
      </w:r>
    </w:p>
    <w:p w:rsidR="0090651B" w:rsidRDefault="0090651B" w:rsidP="008A0424">
      <w:pPr>
        <w:spacing w:before="0" w:after="0"/>
        <w:jc w:val="left"/>
      </w:pPr>
    </w:p>
    <w:p w:rsidR="0090651B" w:rsidRDefault="00B341F2" w:rsidP="008A0424">
      <w:pPr>
        <w:spacing w:before="0" w:after="0"/>
        <w:jc w:val="left"/>
      </w:pPr>
      <w:r>
        <w:rPr>
          <w:noProof/>
        </w:rPr>
        <w:t>Na podlagi zgoraj navedene preučit</w:t>
      </w:r>
      <w:r>
        <w:rPr>
          <w:noProof/>
        </w:rPr>
        <w:t>ve in v zvezi s programom imam razumno zagotovilo, da vzpostavljeni sistemi upravljanja in nadzora pravilno delujejo.</w:t>
      </w:r>
    </w:p>
    <w:p w:rsidR="0090651B" w:rsidRDefault="0090651B" w:rsidP="008A0424">
      <w:pPr>
        <w:spacing w:before="0" w:after="0"/>
        <w:jc w:val="left"/>
      </w:pPr>
    </w:p>
    <w:p w:rsidR="0090651B" w:rsidRDefault="00B341F2"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91154"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B341F2" w:rsidP="00D76AE4">
      <w:pPr>
        <w:pStyle w:val="Naslov3"/>
        <w:numPr>
          <w:ilvl w:val="0"/>
          <w:numId w:val="0"/>
        </w:numPr>
        <w:ind w:left="850" w:hanging="850"/>
      </w:pPr>
      <w:r>
        <w:br w:type="page"/>
      </w:r>
      <w:bookmarkStart w:id="22" w:name="_Toc256000022"/>
      <w:r w:rsidRPr="00D30A71">
        <w:rPr>
          <w:noProof/>
        </w:rPr>
        <w:lastRenderedPageBreak/>
        <w:t>C. Potrditev izjave o upravljanju, ki jo pripravi odgovorni organ</w:t>
      </w:r>
      <w:bookmarkEnd w:id="22"/>
    </w:p>
    <w:p w:rsidR="0090651B" w:rsidRDefault="0090651B" w:rsidP="008A0424">
      <w:pPr>
        <w:spacing w:before="0" w:after="0"/>
        <w:jc w:val="left"/>
        <w:rPr>
          <w:b/>
        </w:rPr>
      </w:pPr>
    </w:p>
    <w:p w:rsidR="0090651B" w:rsidRDefault="00B341F2" w:rsidP="008A0424">
      <w:pPr>
        <w:spacing w:before="0" w:after="0"/>
        <w:jc w:val="left"/>
        <w:rPr>
          <w:b/>
        </w:rPr>
      </w:pPr>
      <w:r>
        <w:rPr>
          <w:noProof/>
        </w:rPr>
        <w:t xml:space="preserve">Moje skupno mnenje na </w:t>
      </w:r>
      <w:r>
        <w:rPr>
          <w:noProof/>
        </w:rPr>
        <w:t>podlagi preučitev iz točk A in B zgoraj je, da opravljeno revizijsko delo</w:t>
      </w:r>
      <w:r>
        <w:t>:</w:t>
      </w:r>
    </w:p>
    <w:p w:rsidR="0090651B" w:rsidRDefault="0090651B" w:rsidP="008A0424">
      <w:pPr>
        <w:spacing w:before="0" w:after="0"/>
        <w:jc w:val="left"/>
      </w:pPr>
    </w:p>
    <w:p w:rsidR="0090651B" w:rsidRDefault="00B341F2" w:rsidP="008A0424">
      <w:pPr>
        <w:spacing w:before="0" w:after="0"/>
        <w:jc w:val="left"/>
      </w:pPr>
      <w:r>
        <w:rPr>
          <w:noProof/>
        </w:rPr>
        <w:t>ne zbuja dvoma o trditvah v izjavi o upravljanju.</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8045"/>
      </w:tblGrid>
      <w:tr w:rsidR="00691154" w:rsidTr="00EB2051">
        <w:tc>
          <w:tcPr>
            <w:tcW w:w="0" w:type="auto"/>
            <w:shd w:val="clear" w:color="auto" w:fill="auto"/>
          </w:tcPr>
          <w:p w:rsidR="0090651B" w:rsidRDefault="00B341F2" w:rsidP="008A0424">
            <w:pPr>
              <w:spacing w:before="0" w:after="0"/>
              <w:jc w:val="left"/>
            </w:pPr>
            <w:r>
              <w:rPr>
                <w:noProof/>
              </w:rPr>
              <w:t>Datum potrditve</w:t>
            </w:r>
          </w:p>
        </w:tc>
        <w:tc>
          <w:tcPr>
            <w:tcW w:w="0" w:type="auto"/>
            <w:shd w:val="clear" w:color="auto" w:fill="auto"/>
          </w:tcPr>
          <w:p w:rsidR="0090651B" w:rsidRDefault="00B341F2" w:rsidP="008A0424">
            <w:pPr>
              <w:spacing w:before="0" w:after="0"/>
              <w:jc w:val="left"/>
            </w:pPr>
            <w:r>
              <w:rPr>
                <w:noProof/>
              </w:rPr>
              <w:t>15.2.2018</w:t>
            </w:r>
          </w:p>
        </w:tc>
      </w:tr>
      <w:tr w:rsidR="00691154" w:rsidTr="00EB2051">
        <w:tc>
          <w:tcPr>
            <w:tcW w:w="0" w:type="auto"/>
            <w:shd w:val="clear" w:color="auto" w:fill="auto"/>
          </w:tcPr>
          <w:p w:rsidR="0090651B" w:rsidRDefault="00B341F2" w:rsidP="008A0424">
            <w:pPr>
              <w:spacing w:before="0" w:after="0"/>
              <w:jc w:val="left"/>
            </w:pPr>
            <w:r>
              <w:rPr>
                <w:noProof/>
              </w:rPr>
              <w:t>Predstavnik organa</w:t>
            </w:r>
          </w:p>
        </w:tc>
        <w:tc>
          <w:tcPr>
            <w:tcW w:w="0" w:type="auto"/>
            <w:shd w:val="clear" w:color="auto" w:fill="auto"/>
          </w:tcPr>
          <w:p w:rsidR="0090651B" w:rsidRDefault="00B341F2" w:rsidP="008A0424">
            <w:pPr>
              <w:spacing w:before="0" w:after="0"/>
              <w:jc w:val="left"/>
            </w:pPr>
            <w:r>
              <w:rPr>
                <w:noProof/>
              </w:rPr>
              <w:t>Dušan Sterle</w:t>
            </w:r>
          </w:p>
        </w:tc>
      </w:tr>
      <w:tr w:rsidR="00691154" w:rsidTr="00EB2051">
        <w:tc>
          <w:tcPr>
            <w:tcW w:w="0" w:type="auto"/>
            <w:shd w:val="clear" w:color="auto" w:fill="auto"/>
          </w:tcPr>
          <w:p w:rsidR="0090651B" w:rsidRDefault="00B341F2" w:rsidP="008A0424">
            <w:pPr>
              <w:spacing w:before="0" w:after="0"/>
              <w:jc w:val="left"/>
            </w:pPr>
            <w:r>
              <w:rPr>
                <w:noProof/>
              </w:rPr>
              <w:t>Organ</w:t>
            </w:r>
          </w:p>
        </w:tc>
        <w:tc>
          <w:tcPr>
            <w:tcW w:w="0" w:type="auto"/>
            <w:shd w:val="clear" w:color="auto" w:fill="auto"/>
          </w:tcPr>
          <w:p w:rsidR="0090651B" w:rsidRDefault="00B341F2" w:rsidP="008A0424">
            <w:pPr>
              <w:spacing w:before="0" w:after="0"/>
              <w:jc w:val="left"/>
            </w:pPr>
            <w:r>
              <w:rPr>
                <w:noProof/>
              </w:rPr>
              <w:t>direktor Urada Republike Slovenije za nadzor proračuna</w:t>
            </w:r>
          </w:p>
        </w:tc>
      </w:tr>
    </w:tbl>
    <w:p w:rsidR="0090651B" w:rsidRPr="00953D7B" w:rsidRDefault="0090651B" w:rsidP="008A0424">
      <w:pPr>
        <w:spacing w:before="0" w:after="0"/>
        <w:jc w:val="left"/>
      </w:pPr>
    </w:p>
    <w:p w:rsidR="00094173" w:rsidRDefault="00094173" w:rsidP="008A0424">
      <w:pPr>
        <w:spacing w:before="0" w:after="0"/>
        <w:sectPr w:rsidR="00094173" w:rsidSect="00076A79">
          <w:headerReference w:type="default" r:id="rId12"/>
          <w:footerReference w:type="default" r:id="rId13"/>
          <w:pgSz w:w="11906" w:h="16838" w:code="9"/>
          <w:pgMar w:top="284" w:right="851" w:bottom="284" w:left="284" w:header="567" w:footer="0" w:gutter="0"/>
          <w:cols w:space="720"/>
          <w:docGrid w:linePitch="326"/>
        </w:sectPr>
      </w:pPr>
    </w:p>
    <w:p w:rsidR="00D5077A" w:rsidRDefault="00B341F2" w:rsidP="00BE2F0F">
      <w:pPr>
        <w:pStyle w:val="Heading10"/>
        <w:tabs>
          <w:tab w:val="clear" w:pos="850"/>
        </w:tabs>
        <w:ind w:left="0" w:right="-283" w:firstLine="0"/>
      </w:pPr>
      <w:bookmarkStart w:id="25" w:name="_Toc256000023"/>
      <w:r>
        <w:rPr>
          <w:noProof/>
        </w:rPr>
        <w:lastRenderedPageBreak/>
        <w:t>Dokumenti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691154" w:rsidTr="00A67CCA">
        <w:trPr>
          <w:trHeight w:val="283"/>
          <w:tblHeader/>
        </w:trPr>
        <w:tc>
          <w:tcPr>
            <w:tcW w:w="0" w:type="auto"/>
            <w:shd w:val="clear" w:color="auto" w:fill="auto"/>
            <w:vAlign w:val="center"/>
          </w:tcPr>
          <w:p w:rsidR="00D5077A" w:rsidRPr="00C40F08" w:rsidRDefault="00B341F2"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B341F2"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B341F2"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B341F2"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B341F2"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B341F2"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B341F2"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B341F2"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6" w:name="_Toc256000024"/>
      <w:r>
        <w:rPr>
          <w:noProof/>
        </w:rPr>
        <w:lastRenderedPageBreak/>
        <w:t>Zadnji rezultati validacije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353"/>
        <w:gridCol w:w="1016"/>
        <w:gridCol w:w="13164"/>
      </w:tblGrid>
      <w:tr w:rsidR="00691154" w:rsidTr="00BA1B5A">
        <w:trPr>
          <w:trHeight w:val="283"/>
          <w:tblHeader/>
        </w:trPr>
        <w:tc>
          <w:tcPr>
            <w:tcW w:w="0" w:type="auto"/>
            <w:shd w:val="clear" w:color="auto" w:fill="auto"/>
            <w:vAlign w:val="center"/>
          </w:tcPr>
          <w:p w:rsidR="00434D73" w:rsidRPr="00DD2742" w:rsidRDefault="00B341F2"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B341F2"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B341F2" w:rsidP="006477CC">
            <w:pPr>
              <w:pStyle w:val="NormalCentered"/>
              <w:spacing w:before="0" w:after="0"/>
              <w:rPr>
                <w:b/>
                <w:sz w:val="16"/>
                <w:szCs w:val="16"/>
              </w:rPr>
            </w:pPr>
            <w:r w:rsidRPr="00DD2742">
              <w:rPr>
                <w:b/>
                <w:noProof/>
                <w:sz w:val="16"/>
                <w:szCs w:val="16"/>
              </w:rPr>
              <w:t>Sporočilo</w:t>
            </w:r>
          </w:p>
        </w:tc>
      </w:tr>
      <w:tr w:rsidR="00691154" w:rsidTr="00BA1B5A">
        <w:trPr>
          <w:trHeight w:val="283"/>
        </w:trPr>
        <w:tc>
          <w:tcPr>
            <w:tcW w:w="0" w:type="auto"/>
            <w:shd w:val="clear" w:color="auto" w:fill="auto"/>
          </w:tcPr>
          <w:p w:rsidR="00434D73" w:rsidRPr="00DD2742" w:rsidRDefault="00B341F2"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B341F2" w:rsidP="006477CC">
            <w:pPr>
              <w:pStyle w:val="NormalLeft"/>
              <w:spacing w:before="0" w:after="0"/>
              <w:rPr>
                <w:sz w:val="16"/>
                <w:szCs w:val="16"/>
              </w:rPr>
            </w:pPr>
            <w:r w:rsidRPr="00DD2742">
              <w:rPr>
                <w:noProof/>
                <w:sz w:val="16"/>
                <w:szCs w:val="16"/>
              </w:rPr>
              <w:t>Različica obračunov je bila potrjena</w:t>
            </w:r>
          </w:p>
        </w:tc>
      </w:tr>
      <w:tr w:rsidR="00691154" w:rsidTr="00BA1B5A">
        <w:trPr>
          <w:trHeight w:val="283"/>
        </w:trPr>
        <w:tc>
          <w:tcPr>
            <w:tcW w:w="0" w:type="auto"/>
            <w:shd w:val="clear" w:color="auto" w:fill="auto"/>
          </w:tcPr>
          <w:p w:rsidR="00434D73" w:rsidRPr="00DD2742" w:rsidRDefault="00B341F2"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B341F2" w:rsidP="006477CC">
            <w:pPr>
              <w:pStyle w:val="NormalLeft"/>
              <w:spacing w:before="0" w:after="0"/>
              <w:rPr>
                <w:sz w:val="16"/>
                <w:szCs w:val="16"/>
              </w:rPr>
            </w:pPr>
            <w:r w:rsidRPr="00DD2742">
              <w:rPr>
                <w:noProof/>
                <w:sz w:val="16"/>
                <w:szCs w:val="16"/>
              </w:rPr>
              <w:t>2.19</w:t>
            </w:r>
          </w:p>
        </w:tc>
        <w:tc>
          <w:tcPr>
            <w:tcW w:w="0" w:type="auto"/>
            <w:shd w:val="clear" w:color="auto" w:fill="auto"/>
          </w:tcPr>
          <w:p w:rsidR="00434D73" w:rsidRPr="00DD2742" w:rsidRDefault="00B341F2" w:rsidP="006477CC">
            <w:pPr>
              <w:pStyle w:val="NormalLeft"/>
              <w:spacing w:before="0" w:after="0"/>
              <w:rPr>
                <w:sz w:val="16"/>
                <w:szCs w:val="16"/>
              </w:rPr>
            </w:pPr>
            <w:r w:rsidRPr="00DD2742">
              <w:rPr>
                <w:noProof/>
                <w:sz w:val="16"/>
                <w:szCs w:val="16"/>
              </w:rPr>
              <w:t xml:space="preserve">Potrdite, da je trenutni datum pred </w:t>
            </w:r>
            <w:r w:rsidRPr="00DD2742">
              <w:rPr>
                <w:noProof/>
                <w:sz w:val="16"/>
                <w:szCs w:val="16"/>
              </w:rPr>
              <w:t>1. marcem proračunskega leta + 1.</w:t>
            </w:r>
          </w:p>
        </w:tc>
      </w:tr>
      <w:tr w:rsidR="00691154" w:rsidRPr="00C85E1F" w:rsidTr="00BA1B5A">
        <w:trPr>
          <w:trHeight w:val="283"/>
        </w:trPr>
        <w:tc>
          <w:tcPr>
            <w:tcW w:w="0" w:type="auto"/>
            <w:shd w:val="clear" w:color="auto" w:fill="auto"/>
          </w:tcPr>
          <w:p w:rsidR="00434D73" w:rsidRPr="00DD2742" w:rsidRDefault="00B341F2"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B341F2"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C85E1F" w:rsidRDefault="00B341F2" w:rsidP="006477CC">
            <w:pPr>
              <w:pStyle w:val="NormalLeft"/>
              <w:spacing w:before="0" w:after="0"/>
              <w:rPr>
                <w:sz w:val="16"/>
                <w:szCs w:val="16"/>
                <w:lang w:val="it-IT"/>
              </w:rPr>
            </w:pPr>
            <w:r w:rsidRPr="00C85E1F">
              <w:rPr>
                <w:sz w:val="16"/>
                <w:szCs w:val="16"/>
                <w:lang w:val="it-IT"/>
              </w:rPr>
              <w:t xml:space="preserve">Obračuni niso povezani z zadnjo sprejeto različico programa. Trenutno povezana različica: </w:t>
            </w:r>
            <w:r w:rsidRPr="00DD2742">
              <w:rPr>
                <w:sz w:val="16"/>
                <w:szCs w:val="16"/>
              </w:rPr>
              <w:fldChar w:fldCharType="begin"/>
            </w:r>
            <w:r w:rsidRPr="00C85E1F">
              <w:rPr>
                <w:sz w:val="16"/>
                <w:szCs w:val="16"/>
                <w:lang w:val="it-IT"/>
              </w:rPr>
              <w:instrText>QUOTE 34</w:instrText>
            </w:r>
            <w:r w:rsidRPr="00DD2742">
              <w:rPr>
                <w:sz w:val="16"/>
                <w:szCs w:val="16"/>
              </w:rPr>
              <w:fldChar w:fldCharType="separate"/>
            </w:r>
            <w:r w:rsidRPr="00C85E1F">
              <w:rPr>
                <w:sz w:val="16"/>
                <w:szCs w:val="16"/>
                <w:lang w:val="it-IT"/>
              </w:rPr>
              <w:t>"</w:t>
            </w:r>
            <w:r w:rsidRPr="00DD2742">
              <w:rPr>
                <w:sz w:val="16"/>
                <w:szCs w:val="16"/>
              </w:rPr>
              <w:fldChar w:fldCharType="end"/>
            </w:r>
            <w:r w:rsidRPr="00C85E1F">
              <w:rPr>
                <w:sz w:val="16"/>
                <w:szCs w:val="16"/>
                <w:lang w:val="it-IT"/>
              </w:rPr>
              <w:t>1.7</w:t>
            </w:r>
            <w:r w:rsidRPr="00DD2742">
              <w:rPr>
                <w:sz w:val="16"/>
                <w:szCs w:val="16"/>
              </w:rPr>
              <w:fldChar w:fldCharType="begin"/>
            </w:r>
            <w:r w:rsidRPr="00C85E1F">
              <w:rPr>
                <w:sz w:val="16"/>
                <w:szCs w:val="16"/>
                <w:lang w:val="it-IT"/>
              </w:rPr>
              <w:instrText>QUOTE 34</w:instrText>
            </w:r>
            <w:r w:rsidRPr="00DD2742">
              <w:rPr>
                <w:sz w:val="16"/>
                <w:szCs w:val="16"/>
              </w:rPr>
              <w:fldChar w:fldCharType="separate"/>
            </w:r>
            <w:r w:rsidRPr="00C85E1F">
              <w:rPr>
                <w:sz w:val="16"/>
                <w:szCs w:val="16"/>
                <w:lang w:val="it-IT"/>
              </w:rPr>
              <w:t>"</w:t>
            </w:r>
            <w:r w:rsidRPr="00DD2742">
              <w:rPr>
                <w:sz w:val="16"/>
                <w:szCs w:val="16"/>
              </w:rPr>
              <w:fldChar w:fldCharType="end"/>
            </w:r>
            <w:r w:rsidRPr="00C85E1F">
              <w:rPr>
                <w:sz w:val="16"/>
                <w:szCs w:val="16"/>
                <w:lang w:val="it-IT"/>
              </w:rPr>
              <w:t xml:space="preserve">, Zadnja sprejeta različica </w:t>
            </w:r>
            <w:r w:rsidRPr="00DD2742">
              <w:rPr>
                <w:sz w:val="16"/>
                <w:szCs w:val="16"/>
              </w:rPr>
              <w:fldChar w:fldCharType="begin"/>
            </w:r>
            <w:r w:rsidRPr="00C85E1F">
              <w:rPr>
                <w:sz w:val="16"/>
                <w:szCs w:val="16"/>
                <w:lang w:val="it-IT"/>
              </w:rPr>
              <w:instrText>QUOTE 34</w:instrText>
            </w:r>
            <w:r w:rsidRPr="00DD2742">
              <w:rPr>
                <w:sz w:val="16"/>
                <w:szCs w:val="16"/>
              </w:rPr>
              <w:fldChar w:fldCharType="separate"/>
            </w:r>
            <w:r w:rsidRPr="00C85E1F">
              <w:rPr>
                <w:sz w:val="16"/>
                <w:szCs w:val="16"/>
                <w:lang w:val="it-IT"/>
              </w:rPr>
              <w:t>"</w:t>
            </w:r>
            <w:r w:rsidRPr="00DD2742">
              <w:rPr>
                <w:sz w:val="16"/>
                <w:szCs w:val="16"/>
              </w:rPr>
              <w:fldChar w:fldCharType="end"/>
            </w:r>
            <w:r w:rsidRPr="00C85E1F">
              <w:rPr>
                <w:sz w:val="16"/>
                <w:szCs w:val="16"/>
                <w:lang w:val="it-IT"/>
              </w:rPr>
              <w:t>2.1</w:t>
            </w:r>
            <w:r w:rsidRPr="00DD2742">
              <w:rPr>
                <w:sz w:val="16"/>
                <w:szCs w:val="16"/>
              </w:rPr>
              <w:fldChar w:fldCharType="begin"/>
            </w:r>
            <w:r w:rsidRPr="00C85E1F">
              <w:rPr>
                <w:sz w:val="16"/>
                <w:szCs w:val="16"/>
                <w:lang w:val="it-IT"/>
              </w:rPr>
              <w:instrText>QUOTE 34</w:instrText>
            </w:r>
            <w:r w:rsidRPr="00DD2742">
              <w:rPr>
                <w:sz w:val="16"/>
                <w:szCs w:val="16"/>
              </w:rPr>
              <w:fldChar w:fldCharType="separate"/>
            </w:r>
            <w:r w:rsidRPr="00C85E1F">
              <w:rPr>
                <w:sz w:val="16"/>
                <w:szCs w:val="16"/>
                <w:lang w:val="it-IT"/>
              </w:rPr>
              <w:t>"</w:t>
            </w:r>
            <w:r w:rsidRPr="00DD2742">
              <w:rPr>
                <w:sz w:val="16"/>
                <w:szCs w:val="16"/>
              </w:rPr>
              <w:fldChar w:fldCharType="end"/>
            </w:r>
          </w:p>
        </w:tc>
      </w:tr>
    </w:tbl>
    <w:p w:rsidR="00673320" w:rsidRPr="00C85E1F" w:rsidRDefault="00673320" w:rsidP="00DD2742">
      <w:pPr>
        <w:pStyle w:val="Normal0"/>
        <w:rPr>
          <w:lang w:val="it-IT"/>
        </w:rPr>
      </w:pPr>
    </w:p>
    <w:sectPr w:rsidR="00673320" w:rsidRPr="00C85E1F"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41F2">
      <w:pPr>
        <w:spacing w:before="0" w:after="0"/>
      </w:pPr>
      <w:r>
        <w:separator/>
      </w:r>
    </w:p>
  </w:endnote>
  <w:endnote w:type="continuationSeparator" w:id="0">
    <w:p w:rsidR="00000000" w:rsidRDefault="00B34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B341F2"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5A5DDF" w:rsidRDefault="00B341F2" w:rsidP="0034586E">
    <w:pPr>
      <w:pStyle w:val="FooterLandscape"/>
      <w:tabs>
        <w:tab w:val="clear" w:pos="7285"/>
        <w:tab w:val="clear" w:pos="10913"/>
        <w:tab w:val="clear" w:pos="15137"/>
        <w:tab w:val="center" w:pos="7938"/>
        <w:tab w:val="right" w:pos="1570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C85E1F">
      <w:rPr>
        <w:noProof/>
      </w:rPr>
      <w:t>52</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B341F2"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sidR="00C85E1F">
      <w:rPr>
        <w:noProof/>
      </w:rPr>
      <w:t>76</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C85E1F">
      <w:rPr>
        <w:noProof/>
      </w:rPr>
      <w:t>77</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C85E1F">
      <w:rPr>
        <w:noProof/>
      </w:rPr>
      <w:t>78</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41F2">
      <w:pPr>
        <w:spacing w:before="0" w:after="0"/>
      </w:pPr>
      <w:r>
        <w:separator/>
      </w:r>
    </w:p>
  </w:footnote>
  <w:footnote w:type="continuationSeparator" w:id="0">
    <w:p w:rsidR="00000000" w:rsidRDefault="00B341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Default="00B341F2"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B341F2" w:rsidP="00076A79">
    <w:pPr>
      <w:pStyle w:val="Glava"/>
      <w:spacing w:before="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B341F2"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bookmarkStart w:id="23" w:name="m_acc.isf.tas"/>
    <w:r>
      <w:rPr>
        <w:noProof/>
      </w:rPr>
      <w:t>Tehnična pomoč</w:t>
    </w:r>
    <w:bookmarkEnd w:id="23"/>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bookmarkStart w:id="24" w:name="m_acc.isf.fin"/>
    <w:r>
      <w:rPr>
        <w:noProof/>
      </w:rPr>
      <w:t>Finančni kazalnik</w:t>
    </w:r>
    <w:bookmarkEnd w:id="2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A15A7BDE">
      <w:start w:val="1"/>
      <w:numFmt w:val="bullet"/>
      <w:lvlText w:val=""/>
      <w:lvlJc w:val="left"/>
      <w:pPr>
        <w:ind w:left="720" w:hanging="360"/>
      </w:pPr>
      <w:rPr>
        <w:rFonts w:ascii="Symbol" w:hAnsi="Symbol" w:hint="default"/>
      </w:rPr>
    </w:lvl>
    <w:lvl w:ilvl="1" w:tplc="5242223C" w:tentative="1">
      <w:start w:val="1"/>
      <w:numFmt w:val="bullet"/>
      <w:lvlText w:val="o"/>
      <w:lvlJc w:val="left"/>
      <w:pPr>
        <w:ind w:left="1440" w:hanging="360"/>
      </w:pPr>
      <w:rPr>
        <w:rFonts w:ascii="Courier New" w:hAnsi="Courier New" w:cs="Courier New" w:hint="default"/>
      </w:rPr>
    </w:lvl>
    <w:lvl w:ilvl="2" w:tplc="9B9E8B86" w:tentative="1">
      <w:start w:val="1"/>
      <w:numFmt w:val="bullet"/>
      <w:lvlText w:val=""/>
      <w:lvlJc w:val="left"/>
      <w:pPr>
        <w:ind w:left="2160" w:hanging="360"/>
      </w:pPr>
      <w:rPr>
        <w:rFonts w:ascii="Wingdings" w:hAnsi="Wingdings" w:hint="default"/>
      </w:rPr>
    </w:lvl>
    <w:lvl w:ilvl="3" w:tplc="0446374A" w:tentative="1">
      <w:start w:val="1"/>
      <w:numFmt w:val="bullet"/>
      <w:lvlText w:val=""/>
      <w:lvlJc w:val="left"/>
      <w:pPr>
        <w:ind w:left="2880" w:hanging="360"/>
      </w:pPr>
      <w:rPr>
        <w:rFonts w:ascii="Symbol" w:hAnsi="Symbol" w:hint="default"/>
      </w:rPr>
    </w:lvl>
    <w:lvl w:ilvl="4" w:tplc="6CEAC25C" w:tentative="1">
      <w:start w:val="1"/>
      <w:numFmt w:val="bullet"/>
      <w:lvlText w:val="o"/>
      <w:lvlJc w:val="left"/>
      <w:pPr>
        <w:ind w:left="3600" w:hanging="360"/>
      </w:pPr>
      <w:rPr>
        <w:rFonts w:ascii="Courier New" w:hAnsi="Courier New" w:cs="Courier New" w:hint="default"/>
      </w:rPr>
    </w:lvl>
    <w:lvl w:ilvl="5" w:tplc="C63C6D02" w:tentative="1">
      <w:start w:val="1"/>
      <w:numFmt w:val="bullet"/>
      <w:lvlText w:val=""/>
      <w:lvlJc w:val="left"/>
      <w:pPr>
        <w:ind w:left="4320" w:hanging="360"/>
      </w:pPr>
      <w:rPr>
        <w:rFonts w:ascii="Wingdings" w:hAnsi="Wingdings" w:hint="default"/>
      </w:rPr>
    </w:lvl>
    <w:lvl w:ilvl="6" w:tplc="5560CE4E" w:tentative="1">
      <w:start w:val="1"/>
      <w:numFmt w:val="bullet"/>
      <w:lvlText w:val=""/>
      <w:lvlJc w:val="left"/>
      <w:pPr>
        <w:ind w:left="5040" w:hanging="360"/>
      </w:pPr>
      <w:rPr>
        <w:rFonts w:ascii="Symbol" w:hAnsi="Symbol" w:hint="default"/>
      </w:rPr>
    </w:lvl>
    <w:lvl w:ilvl="7" w:tplc="15605DEE" w:tentative="1">
      <w:start w:val="1"/>
      <w:numFmt w:val="bullet"/>
      <w:lvlText w:val="o"/>
      <w:lvlJc w:val="left"/>
      <w:pPr>
        <w:ind w:left="5760" w:hanging="360"/>
      </w:pPr>
      <w:rPr>
        <w:rFonts w:ascii="Courier New" w:hAnsi="Courier New" w:cs="Courier New" w:hint="default"/>
      </w:rPr>
    </w:lvl>
    <w:lvl w:ilvl="8" w:tplc="F24E65B8"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C1600058">
      <w:start w:val="1"/>
      <w:numFmt w:val="bullet"/>
      <w:lvlText w:val=""/>
      <w:lvlJc w:val="left"/>
      <w:pPr>
        <w:ind w:left="720" w:hanging="360"/>
      </w:pPr>
      <w:rPr>
        <w:rFonts w:ascii="Symbol" w:hAnsi="Symbol" w:hint="default"/>
      </w:rPr>
    </w:lvl>
    <w:lvl w:ilvl="1" w:tplc="713A1990" w:tentative="1">
      <w:start w:val="1"/>
      <w:numFmt w:val="bullet"/>
      <w:lvlText w:val="o"/>
      <w:lvlJc w:val="left"/>
      <w:pPr>
        <w:ind w:left="1440" w:hanging="360"/>
      </w:pPr>
      <w:rPr>
        <w:rFonts w:ascii="Courier New" w:hAnsi="Courier New" w:cs="Courier New" w:hint="default"/>
      </w:rPr>
    </w:lvl>
    <w:lvl w:ilvl="2" w:tplc="2FFE9BF2" w:tentative="1">
      <w:start w:val="1"/>
      <w:numFmt w:val="bullet"/>
      <w:lvlText w:val=""/>
      <w:lvlJc w:val="left"/>
      <w:pPr>
        <w:ind w:left="2160" w:hanging="360"/>
      </w:pPr>
      <w:rPr>
        <w:rFonts w:ascii="Wingdings" w:hAnsi="Wingdings" w:hint="default"/>
      </w:rPr>
    </w:lvl>
    <w:lvl w:ilvl="3" w:tplc="11DEB2B6" w:tentative="1">
      <w:start w:val="1"/>
      <w:numFmt w:val="bullet"/>
      <w:lvlText w:val=""/>
      <w:lvlJc w:val="left"/>
      <w:pPr>
        <w:ind w:left="2880" w:hanging="360"/>
      </w:pPr>
      <w:rPr>
        <w:rFonts w:ascii="Symbol" w:hAnsi="Symbol" w:hint="default"/>
      </w:rPr>
    </w:lvl>
    <w:lvl w:ilvl="4" w:tplc="6FDCA822" w:tentative="1">
      <w:start w:val="1"/>
      <w:numFmt w:val="bullet"/>
      <w:lvlText w:val="o"/>
      <w:lvlJc w:val="left"/>
      <w:pPr>
        <w:ind w:left="3600" w:hanging="360"/>
      </w:pPr>
      <w:rPr>
        <w:rFonts w:ascii="Courier New" w:hAnsi="Courier New" w:cs="Courier New" w:hint="default"/>
      </w:rPr>
    </w:lvl>
    <w:lvl w:ilvl="5" w:tplc="9014C742" w:tentative="1">
      <w:start w:val="1"/>
      <w:numFmt w:val="bullet"/>
      <w:lvlText w:val=""/>
      <w:lvlJc w:val="left"/>
      <w:pPr>
        <w:ind w:left="4320" w:hanging="360"/>
      </w:pPr>
      <w:rPr>
        <w:rFonts w:ascii="Wingdings" w:hAnsi="Wingdings" w:hint="default"/>
      </w:rPr>
    </w:lvl>
    <w:lvl w:ilvl="6" w:tplc="C04CB142" w:tentative="1">
      <w:start w:val="1"/>
      <w:numFmt w:val="bullet"/>
      <w:lvlText w:val=""/>
      <w:lvlJc w:val="left"/>
      <w:pPr>
        <w:ind w:left="5040" w:hanging="360"/>
      </w:pPr>
      <w:rPr>
        <w:rFonts w:ascii="Symbol" w:hAnsi="Symbol" w:hint="default"/>
      </w:rPr>
    </w:lvl>
    <w:lvl w:ilvl="7" w:tplc="E758CBBA" w:tentative="1">
      <w:start w:val="1"/>
      <w:numFmt w:val="bullet"/>
      <w:lvlText w:val="o"/>
      <w:lvlJc w:val="left"/>
      <w:pPr>
        <w:ind w:left="5760" w:hanging="360"/>
      </w:pPr>
      <w:rPr>
        <w:rFonts w:ascii="Courier New" w:hAnsi="Courier New" w:cs="Courier New" w:hint="default"/>
      </w:rPr>
    </w:lvl>
    <w:lvl w:ilvl="8" w:tplc="1E82E046"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25A3"/>
    <w:rsid w:val="000172CE"/>
    <w:rsid w:val="00031636"/>
    <w:rsid w:val="0006487C"/>
    <w:rsid w:val="00076A79"/>
    <w:rsid w:val="00094173"/>
    <w:rsid w:val="000A1AF5"/>
    <w:rsid w:val="000A3B64"/>
    <w:rsid w:val="000C0543"/>
    <w:rsid w:val="000D17FC"/>
    <w:rsid w:val="000D2556"/>
    <w:rsid w:val="000F11D9"/>
    <w:rsid w:val="001068D9"/>
    <w:rsid w:val="00107A63"/>
    <w:rsid w:val="00132C5C"/>
    <w:rsid w:val="00154F4D"/>
    <w:rsid w:val="00186C3A"/>
    <w:rsid w:val="0019791F"/>
    <w:rsid w:val="001A4AC5"/>
    <w:rsid w:val="001C4D80"/>
    <w:rsid w:val="001E682E"/>
    <w:rsid w:val="001E6BDC"/>
    <w:rsid w:val="001F75B3"/>
    <w:rsid w:val="00220A07"/>
    <w:rsid w:val="00235FB7"/>
    <w:rsid w:val="00243839"/>
    <w:rsid w:val="0026401E"/>
    <w:rsid w:val="00270A49"/>
    <w:rsid w:val="002A1523"/>
    <w:rsid w:val="002C592F"/>
    <w:rsid w:val="002D5619"/>
    <w:rsid w:val="002E06F3"/>
    <w:rsid w:val="002F441A"/>
    <w:rsid w:val="00320337"/>
    <w:rsid w:val="00331A05"/>
    <w:rsid w:val="00333227"/>
    <w:rsid w:val="0033522F"/>
    <w:rsid w:val="003358EB"/>
    <w:rsid w:val="00341342"/>
    <w:rsid w:val="0034586E"/>
    <w:rsid w:val="00384433"/>
    <w:rsid w:val="003908A1"/>
    <w:rsid w:val="003945CD"/>
    <w:rsid w:val="003950CC"/>
    <w:rsid w:val="003A70A7"/>
    <w:rsid w:val="003A7D59"/>
    <w:rsid w:val="003C63B8"/>
    <w:rsid w:val="003D679C"/>
    <w:rsid w:val="003F2F76"/>
    <w:rsid w:val="00434D73"/>
    <w:rsid w:val="00440217"/>
    <w:rsid w:val="00460ED6"/>
    <w:rsid w:val="004614F1"/>
    <w:rsid w:val="00470F82"/>
    <w:rsid w:val="004A16BB"/>
    <w:rsid w:val="004A3491"/>
    <w:rsid w:val="004B18A8"/>
    <w:rsid w:val="004D0EAD"/>
    <w:rsid w:val="004E1FDD"/>
    <w:rsid w:val="0054780D"/>
    <w:rsid w:val="00562C60"/>
    <w:rsid w:val="005643CD"/>
    <w:rsid w:val="0059312A"/>
    <w:rsid w:val="00595E05"/>
    <w:rsid w:val="005A5DDF"/>
    <w:rsid w:val="005A6EF8"/>
    <w:rsid w:val="005C1953"/>
    <w:rsid w:val="005C6001"/>
    <w:rsid w:val="005E22D7"/>
    <w:rsid w:val="005F1354"/>
    <w:rsid w:val="005F135B"/>
    <w:rsid w:val="005F6B84"/>
    <w:rsid w:val="005F6C78"/>
    <w:rsid w:val="0060563A"/>
    <w:rsid w:val="00615775"/>
    <w:rsid w:val="00620B4D"/>
    <w:rsid w:val="00642498"/>
    <w:rsid w:val="006477CC"/>
    <w:rsid w:val="00656874"/>
    <w:rsid w:val="00657283"/>
    <w:rsid w:val="006574BF"/>
    <w:rsid w:val="0066661A"/>
    <w:rsid w:val="00673320"/>
    <w:rsid w:val="00691154"/>
    <w:rsid w:val="00695678"/>
    <w:rsid w:val="006C1A3D"/>
    <w:rsid w:val="006C3A4F"/>
    <w:rsid w:val="006D72B0"/>
    <w:rsid w:val="006E5C89"/>
    <w:rsid w:val="0071387E"/>
    <w:rsid w:val="0072657B"/>
    <w:rsid w:val="00757169"/>
    <w:rsid w:val="007873C8"/>
    <w:rsid w:val="0079378B"/>
    <w:rsid w:val="007940C4"/>
    <w:rsid w:val="007A3D5A"/>
    <w:rsid w:val="007B152B"/>
    <w:rsid w:val="007B7517"/>
    <w:rsid w:val="007C0107"/>
    <w:rsid w:val="007D0BCB"/>
    <w:rsid w:val="007D6A38"/>
    <w:rsid w:val="007D7033"/>
    <w:rsid w:val="007E3F79"/>
    <w:rsid w:val="0080272D"/>
    <w:rsid w:val="00843BEC"/>
    <w:rsid w:val="0085047E"/>
    <w:rsid w:val="0085124B"/>
    <w:rsid w:val="00857491"/>
    <w:rsid w:val="0087734D"/>
    <w:rsid w:val="008A0424"/>
    <w:rsid w:val="008A3794"/>
    <w:rsid w:val="008D382F"/>
    <w:rsid w:val="008D3E2D"/>
    <w:rsid w:val="008E3442"/>
    <w:rsid w:val="008E6111"/>
    <w:rsid w:val="0090303F"/>
    <w:rsid w:val="0090651B"/>
    <w:rsid w:val="00951E08"/>
    <w:rsid w:val="00952D1B"/>
    <w:rsid w:val="00953D7B"/>
    <w:rsid w:val="00955FFB"/>
    <w:rsid w:val="00973D7F"/>
    <w:rsid w:val="00977F41"/>
    <w:rsid w:val="009A7A77"/>
    <w:rsid w:val="009A7E0D"/>
    <w:rsid w:val="009B4119"/>
    <w:rsid w:val="009C2B99"/>
    <w:rsid w:val="009C5227"/>
    <w:rsid w:val="009D5FC3"/>
    <w:rsid w:val="009E4BC4"/>
    <w:rsid w:val="009E5061"/>
    <w:rsid w:val="009F35DE"/>
    <w:rsid w:val="00A57660"/>
    <w:rsid w:val="00A7239D"/>
    <w:rsid w:val="00A859BA"/>
    <w:rsid w:val="00A91FB2"/>
    <w:rsid w:val="00AB55D2"/>
    <w:rsid w:val="00AC1520"/>
    <w:rsid w:val="00AD1925"/>
    <w:rsid w:val="00AE443E"/>
    <w:rsid w:val="00AF3176"/>
    <w:rsid w:val="00AF51F9"/>
    <w:rsid w:val="00B00F5B"/>
    <w:rsid w:val="00B2061B"/>
    <w:rsid w:val="00B23053"/>
    <w:rsid w:val="00B341F2"/>
    <w:rsid w:val="00B93506"/>
    <w:rsid w:val="00BB2A3A"/>
    <w:rsid w:val="00BB7115"/>
    <w:rsid w:val="00BC7D65"/>
    <w:rsid w:val="00BE2F0F"/>
    <w:rsid w:val="00C00C46"/>
    <w:rsid w:val="00C11F39"/>
    <w:rsid w:val="00C2219E"/>
    <w:rsid w:val="00C40F08"/>
    <w:rsid w:val="00C46AA9"/>
    <w:rsid w:val="00C52F5A"/>
    <w:rsid w:val="00C6045D"/>
    <w:rsid w:val="00C74AE2"/>
    <w:rsid w:val="00C85E1F"/>
    <w:rsid w:val="00C9141F"/>
    <w:rsid w:val="00C93A31"/>
    <w:rsid w:val="00CA70F1"/>
    <w:rsid w:val="00CB27EB"/>
    <w:rsid w:val="00CD7A41"/>
    <w:rsid w:val="00D03024"/>
    <w:rsid w:val="00D24861"/>
    <w:rsid w:val="00D30A71"/>
    <w:rsid w:val="00D3160F"/>
    <w:rsid w:val="00D5077A"/>
    <w:rsid w:val="00D579F5"/>
    <w:rsid w:val="00D64003"/>
    <w:rsid w:val="00D73108"/>
    <w:rsid w:val="00D76AE4"/>
    <w:rsid w:val="00D80803"/>
    <w:rsid w:val="00D9595C"/>
    <w:rsid w:val="00DD0A72"/>
    <w:rsid w:val="00DD12BA"/>
    <w:rsid w:val="00DD2742"/>
    <w:rsid w:val="00DE0CED"/>
    <w:rsid w:val="00DE212F"/>
    <w:rsid w:val="00E05F29"/>
    <w:rsid w:val="00E1694F"/>
    <w:rsid w:val="00E47D4B"/>
    <w:rsid w:val="00E53F09"/>
    <w:rsid w:val="00E572FD"/>
    <w:rsid w:val="00E633EC"/>
    <w:rsid w:val="00E86230"/>
    <w:rsid w:val="00E94987"/>
    <w:rsid w:val="00EA08D7"/>
    <w:rsid w:val="00EA3F17"/>
    <w:rsid w:val="00EB2051"/>
    <w:rsid w:val="00ED27A3"/>
    <w:rsid w:val="00F011E6"/>
    <w:rsid w:val="00F034CC"/>
    <w:rsid w:val="00F05543"/>
    <w:rsid w:val="00F266D1"/>
    <w:rsid w:val="00F50728"/>
    <w:rsid w:val="00F53303"/>
    <w:rsid w:val="00F7570D"/>
    <w:rsid w:val="00F94992"/>
    <w:rsid w:val="00F9769E"/>
    <w:rsid w:val="00FB3BB5"/>
    <w:rsid w:val="00FD4A6C"/>
    <w:rsid w:val="00FF117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3AAA60-0341-47B1-A875-4117D50C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5643CD"/>
    <w:pPr>
      <w:tabs>
        <w:tab w:val="right" w:leader="dot" w:pos="9071"/>
      </w:tabs>
      <w:spacing w:before="60"/>
      <w:ind w:left="850" w:hanging="850"/>
      <w:jc w:val="left"/>
    </w:pPr>
  </w:style>
  <w:style w:type="paragraph" w:styleId="Kazalovsebine2">
    <w:name w:val="toc 2"/>
    <w:basedOn w:val="Navaden"/>
    <w:next w:val="Navaden"/>
    <w:uiPriority w:val="39"/>
    <w:rsid w:val="005643CD"/>
    <w:pPr>
      <w:tabs>
        <w:tab w:val="right" w:leader="dot" w:pos="9071"/>
      </w:tabs>
      <w:spacing w:before="60"/>
      <w:ind w:left="850" w:hanging="850"/>
      <w:jc w:val="left"/>
    </w:pPr>
  </w:style>
  <w:style w:type="paragraph" w:styleId="Kazalovsebine3">
    <w:name w:val="toc 3"/>
    <w:basedOn w:val="Navaden"/>
    <w:next w:val="Navaden"/>
    <w:uiPriority w:val="39"/>
    <w:rsid w:val="005643CD"/>
    <w:pPr>
      <w:tabs>
        <w:tab w:val="right" w:leader="dot" w:pos="9071"/>
      </w:tabs>
      <w:spacing w:before="60"/>
      <w:ind w:left="850" w:hanging="850"/>
      <w:jc w:val="left"/>
    </w:pPr>
  </w:style>
  <w:style w:type="paragraph" w:styleId="Kazalovsebine4">
    <w:name w:val="toc 4"/>
    <w:basedOn w:val="Navaden"/>
    <w:next w:val="Navaden"/>
    <w:uiPriority w:val="39"/>
    <w:rsid w:val="005643CD"/>
    <w:pPr>
      <w:tabs>
        <w:tab w:val="right" w:leader="dot" w:pos="9071"/>
      </w:tabs>
      <w:spacing w:before="60"/>
      <w:ind w:left="850" w:hanging="850"/>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90651B"/>
    <w:rPr>
      <w:sz w:val="24"/>
      <w:szCs w:val="24"/>
      <w:lang w:val="en-GB"/>
    </w:rPr>
  </w:style>
  <w:style w:type="character" w:customStyle="1" w:styleId="NogaZnak">
    <w:name w:val="Noga Znak"/>
    <w:link w:val="Noga"/>
    <w:uiPriority w:val="99"/>
    <w:rsid w:val="0090651B"/>
    <w:rPr>
      <w:sz w:val="24"/>
      <w:szCs w:val="24"/>
      <w:lang w:val="en-GB"/>
    </w:rPr>
  </w:style>
  <w:style w:type="character" w:customStyle="1" w:styleId="Sprotnaopomba-besediloZnak">
    <w:name w:val="Sprotna opomba - besedilo Znak"/>
    <w:link w:val="Sprotnaopomba-besedilo"/>
    <w:semiHidden/>
    <w:rsid w:val="0090651B"/>
    <w:rPr>
      <w:lang w:val="en-GB"/>
    </w:rPr>
  </w:style>
  <w:style w:type="paragraph" w:styleId="Oznaenseznam3">
    <w:name w:val="List Bullet 3"/>
    <w:basedOn w:val="Navaden"/>
    <w:rsid w:val="0090651B"/>
    <w:pPr>
      <w:numPr>
        <w:numId w:val="15"/>
      </w:numPr>
    </w:pPr>
    <w:rPr>
      <w:lang w:eastAsia="de-DE"/>
    </w:rPr>
  </w:style>
  <w:style w:type="character" w:styleId="tevilkastrani">
    <w:name w:val="page number"/>
    <w:rsid w:val="0090651B"/>
    <w:rPr>
      <w:rFonts w:cs="Times New Roman"/>
    </w:rPr>
  </w:style>
  <w:style w:type="paragraph" w:styleId="Oznaenseznam">
    <w:name w:val="List Bullet"/>
    <w:basedOn w:val="Navaden"/>
    <w:rsid w:val="0090651B"/>
    <w:pPr>
      <w:numPr>
        <w:numId w:val="16"/>
      </w:numPr>
      <w:contextualSpacing/>
    </w:pPr>
  </w:style>
  <w:style w:type="paragraph" w:customStyle="1" w:styleId="Style1">
    <w:name w:val="Style1"/>
    <w:basedOn w:val="Naslov1"/>
    <w:qFormat/>
    <w:rsid w:val="0090651B"/>
  </w:style>
  <w:style w:type="paragraph" w:customStyle="1" w:styleId="Style2">
    <w:name w:val="Style2"/>
    <w:basedOn w:val="Navaden"/>
    <w:qFormat/>
    <w:rsid w:val="0090651B"/>
  </w:style>
  <w:style w:type="paragraph" w:customStyle="1" w:styleId="Style3">
    <w:name w:val="Style3"/>
    <w:basedOn w:val="Naslov1"/>
    <w:qFormat/>
    <w:rsid w:val="0090651B"/>
  </w:style>
  <w:style w:type="paragraph" w:customStyle="1" w:styleId="Style4">
    <w:name w:val="Style4"/>
    <w:basedOn w:val="ManualHeading1"/>
    <w:qFormat/>
    <w:rsid w:val="0090651B"/>
  </w:style>
  <w:style w:type="paragraph" w:styleId="Oznaenseznam2">
    <w:name w:val="List Bullet 2"/>
    <w:basedOn w:val="Navaden"/>
    <w:rsid w:val="0090651B"/>
    <w:pPr>
      <w:numPr>
        <w:numId w:val="17"/>
      </w:numPr>
      <w:contextualSpacing/>
    </w:pPr>
  </w:style>
  <w:style w:type="paragraph" w:styleId="Oznaenseznam4">
    <w:name w:val="List Bullet 4"/>
    <w:basedOn w:val="Navaden"/>
    <w:rsid w:val="0090651B"/>
    <w:pPr>
      <w:numPr>
        <w:numId w:val="18"/>
      </w:numPr>
      <w:contextualSpacing/>
    </w:pPr>
  </w:style>
  <w:style w:type="table" w:styleId="Tabelamrea">
    <w:name w:val="Table Grid"/>
    <w:basedOn w:val="Navadnatabela"/>
    <w:uiPriority w:val="59"/>
    <w:rsid w:val="0090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90651B"/>
    <w:pPr>
      <w:spacing w:before="0" w:after="0"/>
    </w:pPr>
    <w:rPr>
      <w:rFonts w:ascii="Tahoma" w:hAnsi="Tahoma" w:cs="Tahoma"/>
      <w:sz w:val="16"/>
      <w:szCs w:val="16"/>
    </w:rPr>
  </w:style>
  <w:style w:type="character" w:customStyle="1" w:styleId="BesedilooblakaZnak">
    <w:name w:val="Besedilo oblačka Znak"/>
    <w:link w:val="Besedilooblaka"/>
    <w:rsid w:val="0090651B"/>
    <w:rPr>
      <w:rFonts w:ascii="Tahoma" w:hAnsi="Tahoma" w:cs="Tahoma"/>
      <w:sz w:val="16"/>
      <w:szCs w:val="16"/>
      <w:shd w:val="clear" w:color="auto" w:fill="auto"/>
      <w:lang w:val="en-GB"/>
    </w:rPr>
  </w:style>
  <w:style w:type="character" w:customStyle="1" w:styleId="Text1Char">
    <w:name w:val="Text 1 Char"/>
    <w:link w:val="Text1"/>
    <w:locked/>
    <w:rsid w:val="0090651B"/>
    <w:rPr>
      <w:sz w:val="24"/>
      <w:szCs w:val="24"/>
      <w:lang w:val="en-GB"/>
    </w:rPr>
  </w:style>
  <w:style w:type="character" w:customStyle="1" w:styleId="Naslov2Znak">
    <w:name w:val="Naslov 2 Znak"/>
    <w:link w:val="Naslov2"/>
    <w:rsid w:val="0090651B"/>
    <w:rPr>
      <w:b/>
      <w:bCs/>
      <w:iCs/>
      <w:sz w:val="24"/>
      <w:szCs w:val="28"/>
      <w:lang w:val="en-GB"/>
    </w:rPr>
  </w:style>
  <w:style w:type="paragraph" w:styleId="Revizija">
    <w:name w:val="Revision"/>
    <w:hidden/>
    <w:uiPriority w:val="99"/>
    <w:semiHidden/>
    <w:rsid w:val="0090651B"/>
    <w:rPr>
      <w:sz w:val="24"/>
      <w:szCs w:val="24"/>
      <w:lang w:val="en-GB"/>
    </w:rPr>
  </w:style>
  <w:style w:type="character" w:styleId="Hiperpovezava">
    <w:name w:val="Hyperlink"/>
    <w:uiPriority w:val="99"/>
    <w:unhideWhenUsed/>
    <w:rsid w:val="00BB2A3A"/>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12588-1ED3-4ADB-AF3D-F5D66230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27834</Words>
  <Characters>158654</Characters>
  <Application>Microsoft Office Word</Application>
  <DocSecurity>0</DocSecurity>
  <Lines>1322</Lines>
  <Paragraphs>372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2023-05-08T11:57:00Z</dcterms:created>
  <dcterms:modified xsi:type="dcterms:W3CDTF">2023-05-08T11:57:00Z</dcterms:modified>
</cp:coreProperties>
</file>