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44" w:rsidRPr="005810F4" w:rsidRDefault="00B80F44" w:rsidP="00A478F7">
      <w:pPr>
        <w:jc w:val="center"/>
        <w:rPr>
          <w:rFonts w:ascii="Arial" w:hAnsi="Arial" w:cs="Arial"/>
          <w:b/>
          <w:sz w:val="36"/>
          <w:szCs w:val="36"/>
        </w:rPr>
      </w:pPr>
    </w:p>
    <w:p w:rsidR="00526728" w:rsidRPr="00E356A6" w:rsidRDefault="00526728" w:rsidP="00526728">
      <w:pPr>
        <w:rPr>
          <w:rFonts w:ascii="Arial" w:hAnsi="Arial" w:cs="Arial"/>
        </w:rPr>
      </w:pPr>
      <w:r w:rsidRPr="00E356A6">
        <w:rPr>
          <w:rFonts w:ascii="Arial" w:hAnsi="Arial" w:cs="Arial"/>
        </w:rPr>
        <w:t>Številka:</w:t>
      </w:r>
      <w:r w:rsidRPr="00E356A6">
        <w:rPr>
          <w:rFonts w:ascii="Arial" w:hAnsi="Arial" w:cs="Arial"/>
        </w:rPr>
        <w:tab/>
      </w:r>
      <w:r w:rsidR="007435E8" w:rsidRPr="00E356A6">
        <w:rPr>
          <w:rFonts w:ascii="Arial" w:hAnsi="Arial" w:cs="Arial"/>
        </w:rPr>
        <w:t>007-174/2015/</w:t>
      </w:r>
      <w:r w:rsidR="00CF433E">
        <w:rPr>
          <w:rFonts w:ascii="Arial" w:hAnsi="Arial" w:cs="Arial"/>
        </w:rPr>
        <w:t>5</w:t>
      </w:r>
      <w:r w:rsidR="003E0F3C" w:rsidRPr="00E356A6">
        <w:rPr>
          <w:rFonts w:ascii="Arial" w:hAnsi="Arial" w:cs="Arial"/>
        </w:rPr>
        <w:t xml:space="preserve"> </w:t>
      </w:r>
      <w:r w:rsidR="007435E8" w:rsidRPr="00E356A6">
        <w:rPr>
          <w:rFonts w:ascii="Arial" w:hAnsi="Arial" w:cs="Arial"/>
        </w:rPr>
        <w:t>(15151-03)</w:t>
      </w:r>
      <w:bookmarkStart w:id="0" w:name="_GoBack"/>
      <w:bookmarkEnd w:id="0"/>
    </w:p>
    <w:p w:rsidR="00526728" w:rsidRPr="00A57B39" w:rsidRDefault="00526728" w:rsidP="00526728">
      <w:pPr>
        <w:rPr>
          <w:rFonts w:ascii="Arial" w:hAnsi="Arial" w:cs="Arial"/>
        </w:rPr>
      </w:pPr>
      <w:r w:rsidRPr="00E356A6">
        <w:rPr>
          <w:rFonts w:ascii="Arial" w:hAnsi="Arial" w:cs="Arial"/>
        </w:rPr>
        <w:t>Datum:</w:t>
      </w:r>
      <w:r w:rsidRPr="00E356A6">
        <w:rPr>
          <w:rFonts w:ascii="Arial" w:hAnsi="Arial" w:cs="Arial"/>
        </w:rPr>
        <w:tab/>
      </w:r>
      <w:r w:rsidR="00CF433E">
        <w:rPr>
          <w:rFonts w:ascii="Arial" w:hAnsi="Arial" w:cs="Arial"/>
        </w:rPr>
        <w:t>21</w:t>
      </w:r>
      <w:r w:rsidR="003E0F3C" w:rsidRPr="00E356A6">
        <w:rPr>
          <w:rFonts w:ascii="Arial" w:hAnsi="Arial" w:cs="Arial"/>
        </w:rPr>
        <w:t>. 12</w:t>
      </w:r>
      <w:r w:rsidR="007435E8" w:rsidRPr="00E356A6">
        <w:rPr>
          <w:rFonts w:ascii="Arial" w:hAnsi="Arial" w:cs="Arial"/>
        </w:rPr>
        <w:t>. 2015</w:t>
      </w:r>
    </w:p>
    <w:p w:rsidR="00526728" w:rsidRPr="00A57B39" w:rsidRDefault="00526728" w:rsidP="00526728">
      <w:pPr>
        <w:rPr>
          <w:rFonts w:ascii="Arial" w:hAnsi="Arial" w:cs="Arial"/>
        </w:rPr>
      </w:pPr>
    </w:p>
    <w:p w:rsidR="00526728" w:rsidRPr="00A57B39" w:rsidRDefault="00526728" w:rsidP="00526728">
      <w:pPr>
        <w:rPr>
          <w:rFonts w:ascii="Arial" w:hAnsi="Arial" w:cs="Arial"/>
        </w:rPr>
      </w:pPr>
    </w:p>
    <w:p w:rsidR="00526728" w:rsidRPr="00A57B39" w:rsidRDefault="00526728" w:rsidP="001C6D9A">
      <w:pPr>
        <w:jc w:val="both"/>
        <w:rPr>
          <w:rFonts w:ascii="Arial" w:hAnsi="Arial" w:cs="Arial"/>
        </w:rPr>
      </w:pPr>
      <w:r w:rsidRPr="00A57B39">
        <w:rPr>
          <w:rFonts w:ascii="Arial" w:hAnsi="Arial" w:cs="Arial"/>
        </w:rPr>
        <w:t xml:space="preserve">Skladno s </w:t>
      </w:r>
      <w:r w:rsidR="001C6D9A" w:rsidRPr="00A57B39">
        <w:rPr>
          <w:rFonts w:ascii="Arial" w:hAnsi="Arial" w:cs="Arial"/>
        </w:rPr>
        <w:t xml:space="preserve">17. </w:t>
      </w:r>
      <w:r w:rsidR="00C2161F">
        <w:rPr>
          <w:rFonts w:ascii="Arial" w:hAnsi="Arial" w:cs="Arial"/>
        </w:rPr>
        <w:t>č</w:t>
      </w:r>
      <w:r w:rsidR="00C2161F" w:rsidRPr="00A57B39">
        <w:rPr>
          <w:rFonts w:ascii="Arial" w:hAnsi="Arial" w:cs="Arial"/>
        </w:rPr>
        <w:t xml:space="preserve">lenom </w:t>
      </w:r>
      <w:r w:rsidR="001C6D9A" w:rsidRPr="00A57B39">
        <w:rPr>
          <w:rFonts w:ascii="Arial" w:hAnsi="Arial" w:cs="Arial"/>
        </w:rPr>
        <w:t>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Pr="00A57B39">
        <w:rPr>
          <w:rFonts w:ascii="Arial" w:hAnsi="Arial" w:cs="Arial"/>
        </w:rPr>
        <w:t>, Boštjan Šefic, državni sekretar na Ministrstvu za notranje zadeve, predsednik Nadzornega odbora za spremljanje skladov s področja notranje varnosti in migracij, in upravljavec programov izdajam</w:t>
      </w: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A478F7" w:rsidRPr="00A57B39" w:rsidRDefault="00B30B75" w:rsidP="00A478F7">
      <w:pPr>
        <w:jc w:val="center"/>
        <w:rPr>
          <w:rFonts w:ascii="Arial" w:hAnsi="Arial" w:cs="Arial"/>
          <w:b/>
          <w:sz w:val="36"/>
          <w:szCs w:val="36"/>
        </w:rPr>
      </w:pPr>
      <w:r w:rsidRPr="00A57B39">
        <w:rPr>
          <w:rFonts w:ascii="Arial" w:hAnsi="Arial" w:cs="Arial"/>
          <w:b/>
          <w:sz w:val="36"/>
          <w:szCs w:val="36"/>
        </w:rPr>
        <w:t>Naci</w:t>
      </w:r>
      <w:r w:rsidR="00BB42A3" w:rsidRPr="00A57B39">
        <w:rPr>
          <w:rFonts w:ascii="Arial" w:hAnsi="Arial" w:cs="Arial"/>
          <w:b/>
          <w:sz w:val="36"/>
          <w:szCs w:val="36"/>
        </w:rPr>
        <w:t xml:space="preserve">onalna pravila o upravičenih </w:t>
      </w:r>
      <w:r w:rsidR="009115E6" w:rsidRPr="00A57B39">
        <w:rPr>
          <w:rFonts w:ascii="Arial" w:hAnsi="Arial" w:cs="Arial"/>
          <w:b/>
          <w:sz w:val="36"/>
          <w:szCs w:val="36"/>
        </w:rPr>
        <w:t>stroških</w:t>
      </w:r>
    </w:p>
    <w:p w:rsidR="00B30B75" w:rsidRPr="00A57B39" w:rsidRDefault="00B30B75" w:rsidP="00A478F7">
      <w:pPr>
        <w:jc w:val="center"/>
        <w:rPr>
          <w:rFonts w:ascii="Arial" w:hAnsi="Arial" w:cs="Arial"/>
          <w:b/>
          <w:sz w:val="36"/>
          <w:szCs w:val="36"/>
        </w:rPr>
      </w:pPr>
      <w:r w:rsidRPr="00A57B39">
        <w:rPr>
          <w:rFonts w:ascii="Arial" w:hAnsi="Arial" w:cs="Arial"/>
          <w:b/>
          <w:sz w:val="36"/>
          <w:szCs w:val="36"/>
        </w:rPr>
        <w:t>Sklada za azil, migracije in vključevanje ter Sklada za notranjo varnost</w:t>
      </w:r>
      <w:r w:rsidR="00BB42A3" w:rsidRPr="00A57B39">
        <w:rPr>
          <w:rFonts w:ascii="Arial" w:hAnsi="Arial" w:cs="Arial"/>
          <w:b/>
          <w:sz w:val="36"/>
          <w:szCs w:val="36"/>
        </w:rPr>
        <w:t xml:space="preserve"> za obdobje 2014-2020</w:t>
      </w:r>
    </w:p>
    <w:p w:rsidR="00B30B75" w:rsidRPr="00A57B39" w:rsidRDefault="00B30B75" w:rsidP="00DF62AA">
      <w:pPr>
        <w:jc w:val="center"/>
        <w:rPr>
          <w:rFonts w:ascii="Arial" w:hAnsi="Arial" w:cs="Arial"/>
        </w:rPr>
      </w:pPr>
    </w:p>
    <w:p w:rsidR="00296B1B" w:rsidRPr="00A57B39" w:rsidRDefault="00296B1B" w:rsidP="00A478F7">
      <w:pPr>
        <w:rPr>
          <w:rFonts w:ascii="Arial" w:hAnsi="Arial" w:cs="Arial"/>
        </w:rPr>
      </w:pPr>
    </w:p>
    <w:p w:rsidR="00296B1B" w:rsidRPr="00A57B39" w:rsidRDefault="00296B1B" w:rsidP="00A478F7">
      <w:pPr>
        <w:rPr>
          <w:rFonts w:ascii="Arial" w:hAnsi="Arial" w:cs="Arial"/>
        </w:rPr>
      </w:pPr>
    </w:p>
    <w:p w:rsidR="00DD1228" w:rsidRPr="00A57B39" w:rsidRDefault="001C7262" w:rsidP="007B7D80">
      <w:pPr>
        <w:jc w:val="center"/>
        <w:rPr>
          <w:rFonts w:ascii="Arial" w:hAnsi="Arial" w:cs="Arial"/>
          <w:b/>
        </w:rPr>
      </w:pPr>
      <w:r w:rsidRPr="00A57B39">
        <w:rPr>
          <w:rFonts w:ascii="Arial" w:hAnsi="Arial" w:cs="Arial"/>
          <w:b/>
        </w:rPr>
        <w:t>Različica 1.</w:t>
      </w:r>
      <w:r w:rsidR="0034724C">
        <w:rPr>
          <w:rFonts w:ascii="Arial" w:hAnsi="Arial" w:cs="Arial"/>
          <w:b/>
        </w:rPr>
        <w:t>1</w:t>
      </w: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842872" w:rsidRPr="00A57B39" w:rsidRDefault="00DD1228" w:rsidP="00DD1228">
      <w:pPr>
        <w:rPr>
          <w:rFonts w:ascii="Arial" w:hAnsi="Arial" w:cs="Arial"/>
        </w:rPr>
      </w:pPr>
      <w:r w:rsidRPr="00A57B39">
        <w:rPr>
          <w:rFonts w:ascii="Arial" w:hAnsi="Arial" w:cs="Arial"/>
          <w:b/>
        </w:rPr>
        <w:t xml:space="preserve">Ljubljana, </w:t>
      </w:r>
      <w:r w:rsidR="00F248A1">
        <w:rPr>
          <w:rFonts w:ascii="Arial" w:hAnsi="Arial" w:cs="Arial"/>
          <w:b/>
        </w:rPr>
        <w:t>december</w:t>
      </w:r>
      <w:r w:rsidR="0034724C" w:rsidRPr="00A57B39">
        <w:rPr>
          <w:rFonts w:ascii="Arial" w:hAnsi="Arial" w:cs="Arial"/>
          <w:b/>
        </w:rPr>
        <w:t xml:space="preserve"> </w:t>
      </w:r>
      <w:r w:rsidRPr="00A57B39">
        <w:rPr>
          <w:rFonts w:ascii="Arial" w:hAnsi="Arial" w:cs="Arial"/>
          <w:b/>
        </w:rPr>
        <w:t>2015</w:t>
      </w:r>
      <w:r w:rsidR="003339FF" w:rsidRPr="00A57B39">
        <w:rPr>
          <w:rFonts w:ascii="Arial" w:hAnsi="Arial" w:cs="Arial"/>
          <w:b/>
        </w:rPr>
        <w:br w:type="page"/>
      </w:r>
      <w:r w:rsidR="004C41FB" w:rsidRPr="00A57B39">
        <w:rPr>
          <w:rFonts w:ascii="Arial" w:hAnsi="Arial" w:cs="Arial"/>
          <w:b/>
          <w:sz w:val="36"/>
          <w:szCs w:val="36"/>
        </w:rPr>
        <w:lastRenderedPageBreak/>
        <w:t>KAZALO</w:t>
      </w:r>
    </w:p>
    <w:p w:rsidR="004C41FB" w:rsidRPr="00A57B39" w:rsidRDefault="004C41FB" w:rsidP="00C94E1E">
      <w:pPr>
        <w:rPr>
          <w:rFonts w:ascii="Arial" w:hAnsi="Arial" w:cs="Arial"/>
        </w:rPr>
      </w:pPr>
    </w:p>
    <w:p w:rsidR="00E356A6" w:rsidRPr="000D3421" w:rsidRDefault="008758E5" w:rsidP="00E356A6">
      <w:pPr>
        <w:pStyle w:val="Kazalovsebine1"/>
        <w:tabs>
          <w:tab w:val="right" w:leader="dot" w:pos="9062"/>
        </w:tabs>
        <w:spacing w:after="0" w:line="240" w:lineRule="auto"/>
        <w:rPr>
          <w:rFonts w:ascii="Arial" w:hAnsi="Arial" w:cs="Arial"/>
          <w:noProof/>
        </w:rPr>
      </w:pPr>
      <w:r w:rsidRPr="00E356A6">
        <w:rPr>
          <w:rFonts w:ascii="Arial" w:hAnsi="Arial" w:cs="Arial"/>
        </w:rPr>
        <w:fldChar w:fldCharType="begin"/>
      </w:r>
      <w:r w:rsidRPr="00E356A6">
        <w:rPr>
          <w:rFonts w:ascii="Arial" w:hAnsi="Arial" w:cs="Arial"/>
        </w:rPr>
        <w:instrText xml:space="preserve"> TOC \o "1-3" \h \z \u </w:instrText>
      </w:r>
      <w:r w:rsidRPr="00E356A6">
        <w:rPr>
          <w:rFonts w:ascii="Arial" w:hAnsi="Arial" w:cs="Arial"/>
        </w:rPr>
        <w:fldChar w:fldCharType="separate"/>
      </w:r>
      <w:hyperlink w:anchor="_Toc436837758" w:history="1">
        <w:r w:rsidR="00E356A6" w:rsidRPr="00E356A6">
          <w:rPr>
            <w:rStyle w:val="Hiperpovezava"/>
            <w:rFonts w:ascii="Arial" w:hAnsi="Arial" w:cs="Arial"/>
            <w:noProof/>
          </w:rPr>
          <w:t>1. PRAVNE PODLAGE</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_Toc436837758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3</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59" w:history="1">
        <w:r w:rsidR="00E356A6" w:rsidRPr="00E356A6">
          <w:rPr>
            <w:rStyle w:val="Hiperpovezava"/>
            <w:rFonts w:ascii="Arial" w:hAnsi="Arial" w:cs="Arial"/>
            <w:noProof/>
          </w:rPr>
          <w:t>2. DEFINICIJE IN KRATICE</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_Toc436837759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3</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60" w:history="1">
        <w:r w:rsidR="00E356A6" w:rsidRPr="00E356A6">
          <w:rPr>
            <w:rStyle w:val="Hiperpovezava"/>
            <w:rFonts w:ascii="Arial" w:hAnsi="Arial" w:cs="Arial"/>
            <w:noProof/>
          </w:rPr>
          <w:t>3. UVOD</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_Toc436837760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4</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61" w:history="1">
        <w:r w:rsidR="00E356A6" w:rsidRPr="00E356A6">
          <w:rPr>
            <w:rStyle w:val="Hiperpovezava"/>
            <w:rFonts w:ascii="Arial" w:hAnsi="Arial" w:cs="Arial"/>
            <w:noProof/>
          </w:rPr>
          <w:t>4. SPLOŠNA PRAVILA UPRAVIČENOSTI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_Toc436837761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5</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62" w:history="1">
        <w:r w:rsidR="00E356A6" w:rsidRPr="00E356A6">
          <w:rPr>
            <w:rStyle w:val="Hiperpovezava"/>
            <w:rFonts w:ascii="Arial" w:hAnsi="Arial" w:cs="Arial"/>
            <w:noProof/>
          </w:rPr>
          <w:t>5. DVOJNO FINANCIRANJE</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_Toc436837762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6</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63" w:history="1">
        <w:r w:rsidR="00E356A6" w:rsidRPr="00E356A6">
          <w:rPr>
            <w:rStyle w:val="Hiperpovezava"/>
            <w:rFonts w:ascii="Arial" w:hAnsi="Arial" w:cs="Arial"/>
            <w:noProof/>
          </w:rPr>
          <w:t>6. PRIHODKI IN NAČELO NEPRIDOBITNOSTI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_Toc436837763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6</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64" w:history="1">
        <w:r w:rsidR="00E356A6" w:rsidRPr="00E356A6">
          <w:rPr>
            <w:rStyle w:val="Hiperpovezava"/>
            <w:rFonts w:ascii="Arial" w:hAnsi="Arial" w:cs="Arial"/>
            <w:noProof/>
          </w:rPr>
          <w:t>7. DOKAZILA, RAČUNOVODSKA EVIDENCA IN HRAMBA EVIDENC O IZDATKIH</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_Toc436837764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6</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65" w:history="1">
        <w:r w:rsidR="00E356A6" w:rsidRPr="00E356A6">
          <w:rPr>
            <w:rStyle w:val="Hiperpovezava"/>
            <w:rFonts w:ascii="Arial" w:hAnsi="Arial" w:cs="Arial"/>
            <w:noProof/>
          </w:rPr>
          <w:t>8. KATEGORIJE UPRAVIČENIH STROŠKOV NA RAVNI PROJEKTA</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_Toc436837765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7</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66" w:history="1">
        <w:r w:rsidR="00E356A6" w:rsidRPr="00E356A6">
          <w:rPr>
            <w:rStyle w:val="Hiperpovezava"/>
            <w:rFonts w:ascii="Arial" w:hAnsi="Arial" w:cs="Arial"/>
            <w:noProof/>
          </w:rPr>
          <w:t>8.1 Neposredni upravičeni stroški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_Toc436837766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7</w:t>
        </w:r>
        <w:r w:rsidR="00E356A6" w:rsidRPr="00E356A6">
          <w:rPr>
            <w:rFonts w:ascii="Arial" w:hAnsi="Arial" w:cs="Arial"/>
            <w:noProof/>
            <w:webHidden/>
          </w:rPr>
          <w:fldChar w:fldCharType="end"/>
        </w:r>
      </w:hyperlink>
    </w:p>
    <w:p w:rsidR="00E356A6" w:rsidRPr="000D3421" w:rsidRDefault="000160D2" w:rsidP="00E356A6">
      <w:pPr>
        <w:pStyle w:val="Kazalovsebine2"/>
        <w:tabs>
          <w:tab w:val="right" w:leader="dot" w:pos="9062"/>
        </w:tabs>
        <w:spacing w:after="0" w:line="240" w:lineRule="auto"/>
        <w:rPr>
          <w:rFonts w:ascii="Arial" w:hAnsi="Arial" w:cs="Arial"/>
          <w:noProof/>
        </w:rPr>
      </w:pPr>
      <w:hyperlink w:anchor="_Toc436837767" w:history="1">
        <w:r w:rsidR="00E356A6" w:rsidRPr="00E356A6">
          <w:rPr>
            <w:rStyle w:val="Hiperpovezava"/>
            <w:rFonts w:ascii="Arial" w:hAnsi="Arial" w:cs="Arial"/>
            <w:noProof/>
          </w:rPr>
          <w:t>8.1.1 Stroški osebja</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_Toc436837767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8</w:t>
        </w:r>
        <w:r w:rsidR="00E356A6" w:rsidRPr="00E356A6">
          <w:rPr>
            <w:rFonts w:ascii="Arial" w:hAnsi="Arial" w:cs="Arial"/>
            <w:noProof/>
            <w:webHidden/>
          </w:rPr>
          <w:fldChar w:fldCharType="end"/>
        </w:r>
      </w:hyperlink>
    </w:p>
    <w:p w:rsidR="00E356A6" w:rsidRPr="000D3421" w:rsidRDefault="000160D2" w:rsidP="00E356A6">
      <w:pPr>
        <w:pStyle w:val="Kazalovsebine3"/>
        <w:tabs>
          <w:tab w:val="right" w:leader="dot" w:pos="9062"/>
        </w:tabs>
        <w:spacing w:after="0" w:line="240" w:lineRule="auto"/>
        <w:rPr>
          <w:rFonts w:ascii="Arial" w:hAnsi="Arial" w:cs="Arial"/>
          <w:noProof/>
        </w:rPr>
      </w:pPr>
      <w:hyperlink w:anchor="_Toc436837768" w:history="1">
        <w:r w:rsidR="00E356A6" w:rsidRPr="00E356A6">
          <w:rPr>
            <w:rStyle w:val="Hiperpovezava"/>
            <w:rFonts w:ascii="Arial" w:hAnsi="Arial" w:cs="Arial"/>
            <w:noProof/>
          </w:rPr>
          <w:t>Stroški plač (kategorija A)</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_Toc436837768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8</w:t>
        </w:r>
        <w:r w:rsidR="00E356A6" w:rsidRPr="00E356A6">
          <w:rPr>
            <w:rFonts w:ascii="Arial" w:hAnsi="Arial" w:cs="Arial"/>
            <w:noProof/>
            <w:webHidden/>
          </w:rPr>
          <w:fldChar w:fldCharType="end"/>
        </w:r>
      </w:hyperlink>
    </w:p>
    <w:p w:rsidR="00E356A6" w:rsidRPr="000D3421" w:rsidRDefault="000160D2" w:rsidP="00E356A6">
      <w:pPr>
        <w:pStyle w:val="Kazalovsebine3"/>
        <w:tabs>
          <w:tab w:val="right" w:leader="dot" w:pos="9062"/>
        </w:tabs>
        <w:spacing w:after="0" w:line="240" w:lineRule="auto"/>
        <w:rPr>
          <w:rFonts w:ascii="Arial" w:hAnsi="Arial" w:cs="Arial"/>
          <w:noProof/>
        </w:rPr>
      </w:pPr>
      <w:hyperlink w:anchor="_Toc436837769" w:history="1">
        <w:r w:rsidR="00E356A6" w:rsidRPr="00E356A6">
          <w:rPr>
            <w:rStyle w:val="Hiperpovezava"/>
            <w:rFonts w:ascii="Arial" w:hAnsi="Arial" w:cs="Arial"/>
            <w:noProof/>
          </w:rPr>
          <w:t>Potni stroški (kategorija B)</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_Toc436837769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11</w:t>
        </w:r>
        <w:r w:rsidR="00E356A6" w:rsidRPr="00E356A6">
          <w:rPr>
            <w:rFonts w:ascii="Arial" w:hAnsi="Arial" w:cs="Arial"/>
            <w:noProof/>
            <w:webHidden/>
          </w:rPr>
          <w:fldChar w:fldCharType="end"/>
        </w:r>
      </w:hyperlink>
    </w:p>
    <w:p w:rsidR="00E356A6" w:rsidRPr="000D3421" w:rsidRDefault="000160D2" w:rsidP="00E356A6">
      <w:pPr>
        <w:pStyle w:val="Kazalovsebine2"/>
        <w:tabs>
          <w:tab w:val="right" w:leader="dot" w:pos="9062"/>
        </w:tabs>
        <w:spacing w:after="0" w:line="240" w:lineRule="auto"/>
        <w:rPr>
          <w:rFonts w:ascii="Arial" w:hAnsi="Arial" w:cs="Arial"/>
          <w:noProof/>
        </w:rPr>
      </w:pPr>
      <w:hyperlink w:anchor="_Toc436837770" w:history="1">
        <w:r w:rsidR="00E356A6" w:rsidRPr="00E356A6">
          <w:rPr>
            <w:rStyle w:val="Hiperpovezava"/>
            <w:rFonts w:ascii="Arial" w:hAnsi="Arial" w:cs="Arial"/>
            <w:noProof/>
          </w:rPr>
          <w:t>8.1.2 Oprema in neopredmetena sredstva (kategorija C)</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_Toc436837770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12</w:t>
        </w:r>
        <w:r w:rsidR="00E356A6" w:rsidRPr="00E356A6">
          <w:rPr>
            <w:rFonts w:ascii="Arial" w:hAnsi="Arial" w:cs="Arial"/>
            <w:noProof/>
            <w:webHidden/>
          </w:rPr>
          <w:fldChar w:fldCharType="end"/>
        </w:r>
      </w:hyperlink>
    </w:p>
    <w:p w:rsidR="00E356A6" w:rsidRPr="000D3421" w:rsidRDefault="000160D2" w:rsidP="00E356A6">
      <w:pPr>
        <w:pStyle w:val="Kazalovsebine3"/>
        <w:tabs>
          <w:tab w:val="right" w:leader="dot" w:pos="9062"/>
        </w:tabs>
        <w:spacing w:after="0" w:line="240" w:lineRule="auto"/>
        <w:rPr>
          <w:rFonts w:ascii="Arial" w:hAnsi="Arial" w:cs="Arial"/>
          <w:noProof/>
        </w:rPr>
      </w:pPr>
      <w:hyperlink w:anchor="_Toc436837771" w:history="1">
        <w:r w:rsidR="00E356A6" w:rsidRPr="00E356A6">
          <w:rPr>
            <w:rStyle w:val="Hiperpovezava"/>
            <w:rFonts w:ascii="Arial" w:hAnsi="Arial" w:cs="Arial"/>
            <w:noProof/>
          </w:rPr>
          <w:t>Zakup, najem ali nakup opreme</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_Toc436837771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12</w:t>
        </w:r>
        <w:r w:rsidR="00E356A6" w:rsidRPr="00E356A6">
          <w:rPr>
            <w:rFonts w:ascii="Arial" w:hAnsi="Arial" w:cs="Arial"/>
            <w:noProof/>
            <w:webHidden/>
          </w:rPr>
          <w:fldChar w:fldCharType="end"/>
        </w:r>
      </w:hyperlink>
    </w:p>
    <w:p w:rsidR="00E356A6" w:rsidRPr="000D3421" w:rsidRDefault="000160D2" w:rsidP="00E356A6">
      <w:pPr>
        <w:pStyle w:val="Kazalovsebine3"/>
        <w:tabs>
          <w:tab w:val="right" w:leader="dot" w:pos="9062"/>
        </w:tabs>
        <w:spacing w:after="0" w:line="240" w:lineRule="auto"/>
        <w:rPr>
          <w:rFonts w:ascii="Arial" w:hAnsi="Arial" w:cs="Arial"/>
          <w:noProof/>
        </w:rPr>
      </w:pPr>
      <w:hyperlink w:anchor="_Toc436837772" w:history="1">
        <w:r w:rsidR="00E356A6" w:rsidRPr="00E356A6">
          <w:rPr>
            <w:rStyle w:val="Hiperpovezava"/>
            <w:rFonts w:ascii="Arial" w:hAnsi="Arial" w:cs="Arial"/>
            <w:noProof/>
          </w:rPr>
          <w:t>Vzdrževanje opreme</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_Toc436837772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13</w:t>
        </w:r>
        <w:r w:rsidR="00E356A6" w:rsidRPr="00E356A6">
          <w:rPr>
            <w:rFonts w:ascii="Arial" w:hAnsi="Arial" w:cs="Arial"/>
            <w:noProof/>
            <w:webHidden/>
          </w:rPr>
          <w:fldChar w:fldCharType="end"/>
        </w:r>
      </w:hyperlink>
    </w:p>
    <w:p w:rsidR="00E356A6" w:rsidRPr="000D3421" w:rsidRDefault="000160D2" w:rsidP="00E356A6">
      <w:pPr>
        <w:pStyle w:val="Kazalovsebine3"/>
        <w:tabs>
          <w:tab w:val="right" w:leader="dot" w:pos="9062"/>
        </w:tabs>
        <w:spacing w:after="0" w:line="240" w:lineRule="auto"/>
        <w:rPr>
          <w:rFonts w:ascii="Arial" w:hAnsi="Arial" w:cs="Arial"/>
          <w:noProof/>
        </w:rPr>
      </w:pPr>
      <w:hyperlink w:anchor="_Toc436837773" w:history="1">
        <w:r w:rsidR="00E356A6" w:rsidRPr="00E356A6">
          <w:rPr>
            <w:rStyle w:val="Hiperpovezava"/>
            <w:rFonts w:ascii="Arial" w:hAnsi="Arial" w:cs="Arial"/>
            <w:noProof/>
          </w:rPr>
          <w:t>Investicije v neopredmetena sredstva</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_Toc436837773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14</w:t>
        </w:r>
        <w:r w:rsidR="00E356A6" w:rsidRPr="00E356A6">
          <w:rPr>
            <w:rFonts w:ascii="Arial" w:hAnsi="Arial" w:cs="Arial"/>
            <w:noProof/>
            <w:webHidden/>
          </w:rPr>
          <w:fldChar w:fldCharType="end"/>
        </w:r>
      </w:hyperlink>
    </w:p>
    <w:p w:rsidR="00E356A6" w:rsidRPr="000D3421" w:rsidRDefault="000160D2" w:rsidP="00E356A6">
      <w:pPr>
        <w:pStyle w:val="Kazalovsebine2"/>
        <w:tabs>
          <w:tab w:val="right" w:leader="dot" w:pos="9062"/>
        </w:tabs>
        <w:spacing w:after="0" w:line="240" w:lineRule="auto"/>
        <w:rPr>
          <w:rFonts w:ascii="Arial" w:hAnsi="Arial" w:cs="Arial"/>
          <w:noProof/>
        </w:rPr>
      </w:pPr>
      <w:hyperlink w:anchor="_Toc436837774" w:history="1">
        <w:r w:rsidR="00E356A6" w:rsidRPr="00E356A6">
          <w:rPr>
            <w:rStyle w:val="Hiperpovezava"/>
            <w:rFonts w:ascii="Arial" w:hAnsi="Arial" w:cs="Arial"/>
            <w:noProof/>
          </w:rPr>
          <w:t>8.1.3 Nepremičnine (kategorija D)</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_Toc436837774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14</w:t>
        </w:r>
        <w:r w:rsidR="00E356A6" w:rsidRPr="00E356A6">
          <w:rPr>
            <w:rFonts w:ascii="Arial" w:hAnsi="Arial" w:cs="Arial"/>
            <w:noProof/>
            <w:webHidden/>
          </w:rPr>
          <w:fldChar w:fldCharType="end"/>
        </w:r>
      </w:hyperlink>
    </w:p>
    <w:p w:rsidR="00E356A6" w:rsidRPr="000D3421" w:rsidRDefault="000160D2" w:rsidP="00E356A6">
      <w:pPr>
        <w:pStyle w:val="Kazalovsebine3"/>
        <w:tabs>
          <w:tab w:val="right" w:leader="dot" w:pos="9062"/>
        </w:tabs>
        <w:spacing w:after="0" w:line="240" w:lineRule="auto"/>
        <w:rPr>
          <w:rFonts w:ascii="Arial" w:hAnsi="Arial" w:cs="Arial"/>
          <w:noProof/>
        </w:rPr>
      </w:pPr>
      <w:hyperlink w:anchor="_Toc436837775" w:history="1">
        <w:r w:rsidR="00E356A6" w:rsidRPr="00E356A6">
          <w:rPr>
            <w:rStyle w:val="Hiperpovezava"/>
            <w:rFonts w:ascii="Arial" w:hAnsi="Arial" w:cs="Arial"/>
            <w:noProof/>
          </w:rPr>
          <w:t>Nakup zgradb, gradnja ali prenova</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_Toc436837775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14</w:t>
        </w:r>
        <w:r w:rsidR="00E356A6" w:rsidRPr="00E356A6">
          <w:rPr>
            <w:rFonts w:ascii="Arial" w:hAnsi="Arial" w:cs="Arial"/>
            <w:noProof/>
            <w:webHidden/>
          </w:rPr>
          <w:fldChar w:fldCharType="end"/>
        </w:r>
      </w:hyperlink>
    </w:p>
    <w:p w:rsidR="00E356A6" w:rsidRPr="000D3421" w:rsidRDefault="000160D2" w:rsidP="00E356A6">
      <w:pPr>
        <w:pStyle w:val="Kazalovsebine3"/>
        <w:tabs>
          <w:tab w:val="right" w:leader="dot" w:pos="9062"/>
        </w:tabs>
        <w:spacing w:after="0" w:line="240" w:lineRule="auto"/>
        <w:rPr>
          <w:rFonts w:ascii="Arial" w:hAnsi="Arial" w:cs="Arial"/>
          <w:noProof/>
        </w:rPr>
      </w:pPr>
      <w:hyperlink w:anchor="_Toc436837776" w:history="1">
        <w:r w:rsidR="00E356A6" w:rsidRPr="00E356A6">
          <w:rPr>
            <w:rStyle w:val="Hiperpovezava"/>
            <w:rFonts w:ascii="Arial" w:hAnsi="Arial" w:cs="Arial"/>
            <w:noProof/>
          </w:rPr>
          <w:t>Najem</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_Toc436837776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16</w:t>
        </w:r>
        <w:r w:rsidR="00E356A6" w:rsidRPr="00E356A6">
          <w:rPr>
            <w:rFonts w:ascii="Arial" w:hAnsi="Arial" w:cs="Arial"/>
            <w:noProof/>
            <w:webHidden/>
          </w:rPr>
          <w:fldChar w:fldCharType="end"/>
        </w:r>
      </w:hyperlink>
    </w:p>
    <w:p w:rsidR="00E356A6" w:rsidRPr="000D3421" w:rsidRDefault="000160D2" w:rsidP="00E356A6">
      <w:pPr>
        <w:pStyle w:val="Kazalovsebine3"/>
        <w:tabs>
          <w:tab w:val="right" w:leader="dot" w:pos="9062"/>
        </w:tabs>
        <w:spacing w:after="0" w:line="240" w:lineRule="auto"/>
        <w:rPr>
          <w:rFonts w:ascii="Arial" w:hAnsi="Arial" w:cs="Arial"/>
          <w:noProof/>
        </w:rPr>
      </w:pPr>
      <w:hyperlink w:anchor="_Toc436837777" w:history="1">
        <w:r w:rsidR="00E356A6" w:rsidRPr="00E356A6">
          <w:rPr>
            <w:rStyle w:val="Hiperpovezava"/>
            <w:rFonts w:ascii="Arial" w:hAnsi="Arial" w:cs="Arial"/>
            <w:noProof/>
          </w:rPr>
          <w:t>Vzdrževanje nepremičnin</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_Toc436837777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17</w:t>
        </w:r>
        <w:r w:rsidR="00E356A6" w:rsidRPr="00E356A6">
          <w:rPr>
            <w:rFonts w:ascii="Arial" w:hAnsi="Arial" w:cs="Arial"/>
            <w:noProof/>
            <w:webHidden/>
          </w:rPr>
          <w:fldChar w:fldCharType="end"/>
        </w:r>
      </w:hyperlink>
    </w:p>
    <w:p w:rsidR="00E356A6" w:rsidRPr="000D3421" w:rsidRDefault="000160D2" w:rsidP="00E356A6">
      <w:pPr>
        <w:pStyle w:val="Kazalovsebine2"/>
        <w:tabs>
          <w:tab w:val="right" w:leader="dot" w:pos="9062"/>
        </w:tabs>
        <w:spacing w:after="0" w:line="240" w:lineRule="auto"/>
        <w:rPr>
          <w:rFonts w:ascii="Arial" w:hAnsi="Arial" w:cs="Arial"/>
          <w:noProof/>
        </w:rPr>
      </w:pPr>
      <w:hyperlink w:anchor="_Toc436837778" w:history="1">
        <w:r w:rsidR="00E356A6" w:rsidRPr="00E356A6">
          <w:rPr>
            <w:rStyle w:val="Hiperpovezava"/>
            <w:rFonts w:ascii="Arial" w:hAnsi="Arial" w:cs="Arial"/>
            <w:noProof/>
          </w:rPr>
          <w:t>8.1.4 Potrošni material, zaloge in splošne storitve (kategorija E)</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_Toc436837778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17</w:t>
        </w:r>
        <w:r w:rsidR="00E356A6" w:rsidRPr="00E356A6">
          <w:rPr>
            <w:rFonts w:ascii="Arial" w:hAnsi="Arial" w:cs="Arial"/>
            <w:noProof/>
            <w:webHidden/>
          </w:rPr>
          <w:fldChar w:fldCharType="end"/>
        </w:r>
      </w:hyperlink>
    </w:p>
    <w:p w:rsidR="00E356A6" w:rsidRPr="000D3421" w:rsidRDefault="000160D2" w:rsidP="00E356A6">
      <w:pPr>
        <w:pStyle w:val="Kazalovsebine2"/>
        <w:tabs>
          <w:tab w:val="right" w:leader="dot" w:pos="9062"/>
        </w:tabs>
        <w:spacing w:after="0" w:line="240" w:lineRule="auto"/>
        <w:rPr>
          <w:rFonts w:ascii="Arial" w:hAnsi="Arial" w:cs="Arial"/>
          <w:noProof/>
        </w:rPr>
      </w:pPr>
      <w:hyperlink w:anchor="_Toc436837779" w:history="1">
        <w:r w:rsidR="00E356A6" w:rsidRPr="00E356A6">
          <w:rPr>
            <w:rStyle w:val="Hiperpovezava"/>
            <w:rFonts w:ascii="Arial" w:hAnsi="Arial" w:cs="Arial"/>
            <w:noProof/>
          </w:rPr>
          <w:t>8.1.5 Drugi neposredni stroški (kategorija F)</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_Toc436837779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17</w:t>
        </w:r>
        <w:r w:rsidR="00E356A6" w:rsidRPr="00E356A6">
          <w:rPr>
            <w:rFonts w:ascii="Arial" w:hAnsi="Arial" w:cs="Arial"/>
            <w:noProof/>
            <w:webHidden/>
          </w:rPr>
          <w:fldChar w:fldCharType="end"/>
        </w:r>
      </w:hyperlink>
    </w:p>
    <w:p w:rsidR="00E356A6" w:rsidRPr="000D3421" w:rsidRDefault="000160D2" w:rsidP="00E356A6">
      <w:pPr>
        <w:pStyle w:val="Kazalovsebine3"/>
        <w:tabs>
          <w:tab w:val="right" w:leader="dot" w:pos="9062"/>
        </w:tabs>
        <w:spacing w:after="0" w:line="240" w:lineRule="auto"/>
        <w:rPr>
          <w:rFonts w:ascii="Arial" w:hAnsi="Arial" w:cs="Arial"/>
          <w:noProof/>
        </w:rPr>
      </w:pPr>
      <w:hyperlink w:anchor="_Toc436837780" w:history="1">
        <w:r w:rsidR="00E356A6" w:rsidRPr="00E356A6">
          <w:rPr>
            <w:rStyle w:val="Hiperpovezava"/>
            <w:rFonts w:ascii="Arial" w:hAnsi="Arial" w:cs="Arial"/>
            <w:noProof/>
          </w:rPr>
          <w:t>Sklepanje pogodb s podizvajalci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_Toc436837780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17</w:t>
        </w:r>
        <w:r w:rsidR="00E356A6" w:rsidRPr="00E356A6">
          <w:rPr>
            <w:rFonts w:ascii="Arial" w:hAnsi="Arial" w:cs="Arial"/>
            <w:noProof/>
            <w:webHidden/>
          </w:rPr>
          <w:fldChar w:fldCharType="end"/>
        </w:r>
      </w:hyperlink>
    </w:p>
    <w:p w:rsidR="00E356A6" w:rsidRPr="000D3421" w:rsidRDefault="000160D2" w:rsidP="00E356A6">
      <w:pPr>
        <w:pStyle w:val="Kazalovsebine3"/>
        <w:tabs>
          <w:tab w:val="right" w:leader="dot" w:pos="9062"/>
        </w:tabs>
        <w:spacing w:after="0" w:line="240" w:lineRule="auto"/>
        <w:rPr>
          <w:rFonts w:ascii="Arial" w:hAnsi="Arial" w:cs="Arial"/>
          <w:noProof/>
        </w:rPr>
      </w:pPr>
      <w:hyperlink w:anchor="_Toc436837781" w:history="1">
        <w:r w:rsidR="00E356A6" w:rsidRPr="00E356A6">
          <w:rPr>
            <w:rStyle w:val="Hiperpovezava"/>
            <w:rFonts w:ascii="Arial" w:hAnsi="Arial" w:cs="Arial"/>
            <w:noProof/>
          </w:rPr>
          <w:t>Stroški informiranja in obveščanja javnosti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_Toc436837781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18</w:t>
        </w:r>
        <w:r w:rsidR="00E356A6" w:rsidRPr="00E356A6">
          <w:rPr>
            <w:rFonts w:ascii="Arial" w:hAnsi="Arial" w:cs="Arial"/>
            <w:noProof/>
            <w:webHidden/>
          </w:rPr>
          <w:fldChar w:fldCharType="end"/>
        </w:r>
      </w:hyperlink>
    </w:p>
    <w:p w:rsidR="00E356A6" w:rsidRPr="000D3421" w:rsidRDefault="000160D2" w:rsidP="00E356A6">
      <w:pPr>
        <w:pStyle w:val="Kazalovsebine3"/>
        <w:tabs>
          <w:tab w:val="right" w:leader="dot" w:pos="9062"/>
        </w:tabs>
        <w:spacing w:after="0" w:line="240" w:lineRule="auto"/>
        <w:rPr>
          <w:rFonts w:ascii="Arial" w:hAnsi="Arial" w:cs="Arial"/>
          <w:noProof/>
        </w:rPr>
      </w:pPr>
      <w:hyperlink w:anchor="_Toc436837782" w:history="1">
        <w:r w:rsidR="00E356A6" w:rsidRPr="00E356A6">
          <w:rPr>
            <w:rStyle w:val="Hiperpovezava"/>
            <w:rFonts w:ascii="Arial" w:hAnsi="Arial" w:cs="Arial"/>
            <w:noProof/>
          </w:rPr>
          <w:t>Stroški za strokovnjake in zunanje sodelavce v zvezi s projektom oz. sofinanciranjem Skupnosti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_Toc436837782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19</w:t>
        </w:r>
        <w:r w:rsidR="00E356A6" w:rsidRPr="00E356A6">
          <w:rPr>
            <w:rFonts w:ascii="Arial" w:hAnsi="Arial" w:cs="Arial"/>
            <w:noProof/>
            <w:webHidden/>
          </w:rPr>
          <w:fldChar w:fldCharType="end"/>
        </w:r>
      </w:hyperlink>
    </w:p>
    <w:p w:rsidR="00E356A6" w:rsidRPr="000D3421" w:rsidRDefault="000160D2" w:rsidP="00E356A6">
      <w:pPr>
        <w:pStyle w:val="Kazalovsebine2"/>
        <w:tabs>
          <w:tab w:val="right" w:leader="dot" w:pos="9062"/>
        </w:tabs>
        <w:spacing w:after="0" w:line="240" w:lineRule="auto"/>
        <w:rPr>
          <w:rFonts w:ascii="Arial" w:hAnsi="Arial" w:cs="Arial"/>
          <w:noProof/>
        </w:rPr>
      </w:pPr>
      <w:hyperlink w:anchor="_Toc436837783" w:history="1">
        <w:r w:rsidR="00E356A6" w:rsidRPr="00E356A6">
          <w:rPr>
            <w:rStyle w:val="Hiperpovezava"/>
            <w:rFonts w:ascii="Arial" w:hAnsi="Arial" w:cs="Arial"/>
            <w:noProof/>
          </w:rPr>
          <w:t>8.1.6 Posebni stroški v zvezi s ciljnimi skupinami (kategorija G)</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_Toc436837783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20</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84" w:history="1">
        <w:r w:rsidR="00E356A6" w:rsidRPr="00E356A6">
          <w:rPr>
            <w:rStyle w:val="Hiperpovezava"/>
            <w:rFonts w:ascii="Arial" w:hAnsi="Arial" w:cs="Arial"/>
            <w:noProof/>
          </w:rPr>
          <w:t>8.2 Posredni upravičeni stroški (kategorija H)</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_Toc436837784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21</w:t>
        </w:r>
        <w:r w:rsidR="00E356A6" w:rsidRPr="00E356A6">
          <w:rPr>
            <w:rFonts w:ascii="Arial" w:hAnsi="Arial" w:cs="Arial"/>
            <w:noProof/>
            <w:webHidden/>
          </w:rPr>
          <w:fldChar w:fldCharType="end"/>
        </w:r>
      </w:hyperlink>
    </w:p>
    <w:p w:rsidR="00E356A6" w:rsidRPr="000D3421" w:rsidRDefault="000160D2" w:rsidP="00E356A6">
      <w:pPr>
        <w:pStyle w:val="Kazalovsebine2"/>
        <w:tabs>
          <w:tab w:val="right" w:leader="dot" w:pos="9062"/>
        </w:tabs>
        <w:spacing w:after="0" w:line="240" w:lineRule="auto"/>
        <w:rPr>
          <w:rFonts w:ascii="Arial" w:hAnsi="Arial" w:cs="Arial"/>
          <w:noProof/>
        </w:rPr>
      </w:pPr>
      <w:hyperlink w:anchor="_Toc436837785" w:history="1">
        <w:r w:rsidR="00E356A6" w:rsidRPr="00E356A6">
          <w:rPr>
            <w:rStyle w:val="Hiperpovezava"/>
            <w:rFonts w:ascii="Arial" w:hAnsi="Arial" w:cs="Arial"/>
            <w:noProof/>
          </w:rPr>
          <w:t>8.2.1 Pavšalno financiranje kot delež celotnega zneska neposrednih upravičenih stroškov</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_Toc436837785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21</w:t>
        </w:r>
        <w:r w:rsidR="00E356A6" w:rsidRPr="00E356A6">
          <w:rPr>
            <w:rFonts w:ascii="Arial" w:hAnsi="Arial" w:cs="Arial"/>
            <w:noProof/>
            <w:webHidden/>
          </w:rPr>
          <w:fldChar w:fldCharType="end"/>
        </w:r>
      </w:hyperlink>
    </w:p>
    <w:p w:rsidR="00E356A6" w:rsidRPr="000D3421" w:rsidRDefault="000160D2" w:rsidP="00E356A6">
      <w:pPr>
        <w:pStyle w:val="Kazalovsebine2"/>
        <w:tabs>
          <w:tab w:val="right" w:leader="dot" w:pos="9062"/>
        </w:tabs>
        <w:spacing w:after="0" w:line="240" w:lineRule="auto"/>
        <w:rPr>
          <w:rFonts w:ascii="Arial" w:hAnsi="Arial" w:cs="Arial"/>
          <w:noProof/>
        </w:rPr>
      </w:pPr>
      <w:hyperlink w:anchor="_Toc436837786" w:history="1">
        <w:r w:rsidR="00E356A6" w:rsidRPr="00E356A6">
          <w:rPr>
            <w:rStyle w:val="Hiperpovezava"/>
            <w:rFonts w:ascii="Arial" w:hAnsi="Arial" w:cs="Arial"/>
            <w:noProof/>
          </w:rPr>
          <w:t>8.2.2 Pavšalno financiranje kot delež celotnega zneska neposrednih upravičenih stroškov plač</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_Toc436837786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22</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87" w:history="1">
        <w:r w:rsidR="00E356A6" w:rsidRPr="00E356A6">
          <w:rPr>
            <w:rStyle w:val="Hiperpovezava"/>
            <w:rFonts w:ascii="Arial" w:hAnsi="Arial" w:cs="Arial"/>
            <w:noProof/>
          </w:rPr>
          <w:t>8.3 Drugi poenostavljeni stroški (kategorija 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_Toc436837787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22</w:t>
        </w:r>
        <w:r w:rsidR="00E356A6" w:rsidRPr="00E356A6">
          <w:rPr>
            <w:rFonts w:ascii="Arial" w:hAnsi="Arial" w:cs="Arial"/>
            <w:noProof/>
            <w:webHidden/>
          </w:rPr>
          <w:fldChar w:fldCharType="end"/>
        </w:r>
      </w:hyperlink>
    </w:p>
    <w:p w:rsidR="00E356A6" w:rsidRPr="000D3421" w:rsidRDefault="000160D2" w:rsidP="00E356A6">
      <w:pPr>
        <w:pStyle w:val="Kazalovsebine2"/>
        <w:tabs>
          <w:tab w:val="right" w:leader="dot" w:pos="9062"/>
        </w:tabs>
        <w:spacing w:after="0" w:line="240" w:lineRule="auto"/>
        <w:rPr>
          <w:rFonts w:ascii="Arial" w:hAnsi="Arial" w:cs="Arial"/>
          <w:noProof/>
        </w:rPr>
      </w:pPr>
      <w:hyperlink w:anchor="_Toc436837788" w:history="1">
        <w:r w:rsidR="00E356A6" w:rsidRPr="00E356A6">
          <w:rPr>
            <w:rStyle w:val="Hiperpovezava"/>
            <w:rFonts w:ascii="Arial" w:hAnsi="Arial" w:cs="Arial"/>
            <w:noProof/>
          </w:rPr>
          <w:t>8.3.1 Standardne lestvice stroškov na enoto</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_Toc436837788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23</w:t>
        </w:r>
        <w:r w:rsidR="00E356A6" w:rsidRPr="00E356A6">
          <w:rPr>
            <w:rFonts w:ascii="Arial" w:hAnsi="Arial" w:cs="Arial"/>
            <w:noProof/>
            <w:webHidden/>
          </w:rPr>
          <w:fldChar w:fldCharType="end"/>
        </w:r>
      </w:hyperlink>
    </w:p>
    <w:p w:rsidR="00E356A6" w:rsidRPr="000D3421" w:rsidRDefault="000160D2" w:rsidP="00E356A6">
      <w:pPr>
        <w:pStyle w:val="Kazalovsebine2"/>
        <w:tabs>
          <w:tab w:val="right" w:leader="dot" w:pos="9062"/>
        </w:tabs>
        <w:spacing w:after="0" w:line="240" w:lineRule="auto"/>
        <w:rPr>
          <w:rFonts w:ascii="Arial" w:hAnsi="Arial" w:cs="Arial"/>
          <w:noProof/>
        </w:rPr>
      </w:pPr>
      <w:hyperlink w:anchor="_Toc436837789" w:history="1">
        <w:r w:rsidR="00E356A6" w:rsidRPr="00E356A6">
          <w:rPr>
            <w:rStyle w:val="Hiperpovezava"/>
            <w:rFonts w:ascii="Arial" w:hAnsi="Arial" w:cs="Arial"/>
            <w:noProof/>
          </w:rPr>
          <w:t>8.3.2 Pavšalni zneski (lump sums)</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_Toc436837789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24</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90" w:history="1">
        <w:r w:rsidR="00E356A6" w:rsidRPr="00E356A6">
          <w:rPr>
            <w:rStyle w:val="Hiperpovezava"/>
            <w:rFonts w:ascii="Arial" w:hAnsi="Arial" w:cs="Arial"/>
            <w:noProof/>
          </w:rPr>
          <w:t>8.4 Davek na dodano vrednost kot upravičen strošek</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_Toc436837790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25</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91" w:history="1">
        <w:r w:rsidR="00E356A6" w:rsidRPr="00E356A6">
          <w:rPr>
            <w:rStyle w:val="Hiperpovezava"/>
            <w:rFonts w:ascii="Arial" w:hAnsi="Arial" w:cs="Arial"/>
            <w:noProof/>
          </w:rPr>
          <w:t>8.5 Neupravičeni stroški</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_Toc436837791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25</w:t>
        </w:r>
        <w:r w:rsidR="00E356A6" w:rsidRPr="00E356A6">
          <w:rPr>
            <w:rFonts w:ascii="Arial" w:hAnsi="Arial" w:cs="Arial"/>
            <w:noProof/>
            <w:webHidden/>
          </w:rPr>
          <w:fldChar w:fldCharType="end"/>
        </w:r>
      </w:hyperlink>
    </w:p>
    <w:p w:rsidR="00E356A6" w:rsidRPr="000D3421" w:rsidRDefault="000160D2" w:rsidP="00E356A6">
      <w:pPr>
        <w:pStyle w:val="Kazalovsebine1"/>
        <w:tabs>
          <w:tab w:val="right" w:leader="dot" w:pos="9062"/>
        </w:tabs>
        <w:spacing w:after="0" w:line="240" w:lineRule="auto"/>
        <w:rPr>
          <w:rFonts w:ascii="Arial" w:hAnsi="Arial" w:cs="Arial"/>
          <w:noProof/>
        </w:rPr>
      </w:pPr>
      <w:hyperlink w:anchor="_Toc436837792" w:history="1">
        <w:r w:rsidR="00E356A6" w:rsidRPr="00E356A6">
          <w:rPr>
            <w:rStyle w:val="Hiperpovezava"/>
            <w:rFonts w:ascii="Arial" w:hAnsi="Arial" w:cs="Arial"/>
            <w:noProof/>
          </w:rPr>
          <w:t>9. TEHNIČNA POMOČ</w:t>
        </w:r>
        <w:r w:rsidR="00E356A6" w:rsidRPr="00E356A6">
          <w:rPr>
            <w:rFonts w:ascii="Arial" w:hAnsi="Arial" w:cs="Arial"/>
            <w:noProof/>
            <w:webHidden/>
          </w:rPr>
          <w:tab/>
        </w:r>
        <w:r w:rsidR="00E356A6" w:rsidRPr="00E356A6">
          <w:rPr>
            <w:rFonts w:ascii="Arial" w:hAnsi="Arial" w:cs="Arial"/>
            <w:noProof/>
            <w:webHidden/>
          </w:rPr>
          <w:fldChar w:fldCharType="begin"/>
        </w:r>
        <w:r w:rsidR="00E356A6" w:rsidRPr="00E356A6">
          <w:rPr>
            <w:rFonts w:ascii="Arial" w:hAnsi="Arial" w:cs="Arial"/>
            <w:noProof/>
            <w:webHidden/>
          </w:rPr>
          <w:instrText xml:space="preserve"> PAGEREF _Toc436837792 \h </w:instrText>
        </w:r>
        <w:r w:rsidR="00E356A6" w:rsidRPr="00E356A6">
          <w:rPr>
            <w:rFonts w:ascii="Arial" w:hAnsi="Arial" w:cs="Arial"/>
            <w:noProof/>
            <w:webHidden/>
          </w:rPr>
        </w:r>
        <w:r w:rsidR="00E356A6" w:rsidRPr="00E356A6">
          <w:rPr>
            <w:rFonts w:ascii="Arial" w:hAnsi="Arial" w:cs="Arial"/>
            <w:noProof/>
            <w:webHidden/>
          </w:rPr>
          <w:fldChar w:fldCharType="separate"/>
        </w:r>
        <w:r w:rsidR="001122CA">
          <w:rPr>
            <w:rFonts w:ascii="Arial" w:hAnsi="Arial" w:cs="Arial"/>
            <w:noProof/>
            <w:webHidden/>
          </w:rPr>
          <w:t>26</w:t>
        </w:r>
        <w:r w:rsidR="00E356A6" w:rsidRPr="00E356A6">
          <w:rPr>
            <w:rFonts w:ascii="Arial" w:hAnsi="Arial" w:cs="Arial"/>
            <w:noProof/>
            <w:webHidden/>
          </w:rPr>
          <w:fldChar w:fldCharType="end"/>
        </w:r>
      </w:hyperlink>
    </w:p>
    <w:p w:rsidR="00C96C20" w:rsidRPr="00A57B39" w:rsidRDefault="008758E5" w:rsidP="00E356A6">
      <w:pPr>
        <w:rPr>
          <w:rFonts w:ascii="Arial" w:hAnsi="Arial" w:cs="Arial"/>
        </w:rPr>
      </w:pPr>
      <w:r w:rsidRPr="00E356A6">
        <w:rPr>
          <w:rFonts w:ascii="Arial" w:hAnsi="Arial" w:cs="Arial"/>
        </w:rPr>
        <w:fldChar w:fldCharType="end"/>
      </w:r>
    </w:p>
    <w:p w:rsidR="004C41FB" w:rsidRPr="00A57B39" w:rsidRDefault="00C96C20" w:rsidP="00A478F7">
      <w:pPr>
        <w:rPr>
          <w:rFonts w:ascii="Arial" w:hAnsi="Arial" w:cs="Arial"/>
        </w:rPr>
      </w:pPr>
      <w:r w:rsidRPr="00A57B39">
        <w:rPr>
          <w:rFonts w:ascii="Arial" w:hAnsi="Arial" w:cs="Arial"/>
        </w:rPr>
        <w:br w:type="page"/>
      </w:r>
    </w:p>
    <w:p w:rsidR="00B30B75" w:rsidRPr="00A57B39" w:rsidRDefault="004B712C" w:rsidP="00A478F7">
      <w:pPr>
        <w:pStyle w:val="SlogNaslov1TimesNewRoman18ptKrepkoLevo"/>
        <w:spacing w:before="0" w:after="0"/>
        <w:rPr>
          <w:rFonts w:ascii="Arial" w:hAnsi="Arial" w:cs="Arial"/>
        </w:rPr>
      </w:pPr>
      <w:bookmarkStart w:id="1" w:name="_Toc436837758"/>
      <w:r w:rsidRPr="00A57B39">
        <w:rPr>
          <w:rFonts w:ascii="Arial" w:hAnsi="Arial" w:cs="Arial"/>
        </w:rPr>
        <w:lastRenderedPageBreak/>
        <w:t xml:space="preserve">1. </w:t>
      </w:r>
      <w:r w:rsidR="000C76D5" w:rsidRPr="00A57B39">
        <w:rPr>
          <w:rFonts w:ascii="Arial" w:hAnsi="Arial" w:cs="Arial"/>
        </w:rPr>
        <w:t>PRAVNE PODLAGE</w:t>
      </w:r>
      <w:bookmarkEnd w:id="1"/>
    </w:p>
    <w:p w:rsidR="00E9707B" w:rsidRPr="00A57B39" w:rsidRDefault="00E9707B" w:rsidP="00A478F7">
      <w:pPr>
        <w:jc w:val="both"/>
        <w:rPr>
          <w:rFonts w:ascii="Arial" w:hAnsi="Arial" w:cs="Arial"/>
          <w:b/>
        </w:rPr>
      </w:pPr>
    </w:p>
    <w:p w:rsidR="00E9707B" w:rsidRPr="00A57B39" w:rsidRDefault="00E9707B" w:rsidP="00A478F7">
      <w:pPr>
        <w:jc w:val="both"/>
        <w:rPr>
          <w:rFonts w:ascii="Arial" w:hAnsi="Arial" w:cs="Arial"/>
        </w:rPr>
      </w:pPr>
      <w:r w:rsidRPr="00A57B39">
        <w:rPr>
          <w:rFonts w:ascii="Arial" w:hAnsi="Arial" w:cs="Arial"/>
        </w:rPr>
        <w:t>Pri izvajanju aktivnosti, ki se financirajo iz Sklada za azil, migracije in vključevanje ter Sklada za notranjo varnost, je potrebno upoštevati naslednje predpise skupnosti in nacionalne predpise:</w:t>
      </w:r>
    </w:p>
    <w:p w:rsidR="00B30B75" w:rsidRPr="00A57B39" w:rsidRDefault="00B30B75" w:rsidP="00A478F7">
      <w:pPr>
        <w:numPr>
          <w:ilvl w:val="0"/>
          <w:numId w:val="3"/>
        </w:numPr>
        <w:jc w:val="both"/>
        <w:rPr>
          <w:rFonts w:ascii="Arial" w:hAnsi="Arial" w:cs="Arial"/>
        </w:rPr>
      </w:pPr>
      <w:r w:rsidRPr="00A57B39">
        <w:rPr>
          <w:rFonts w:ascii="Arial" w:hAnsi="Arial" w:cs="Arial"/>
          <w:b/>
        </w:rPr>
        <w:t>Horizontalna uredba</w:t>
      </w:r>
      <w:r w:rsidRPr="00A57B39">
        <w:rPr>
          <w:rFonts w:ascii="Arial" w:hAnsi="Arial" w:cs="Arial"/>
        </w:rPr>
        <w:t xml:space="preserve"> </w:t>
      </w:r>
      <w:r w:rsidR="003B5A80" w:rsidRPr="00A57B39">
        <w:rPr>
          <w:rFonts w:ascii="Arial" w:hAnsi="Arial" w:cs="Arial"/>
        </w:rPr>
        <w:t>–</w:t>
      </w:r>
      <w:r w:rsidRPr="00A57B39">
        <w:rPr>
          <w:rFonts w:ascii="Arial" w:hAnsi="Arial" w:cs="Arial"/>
        </w:rPr>
        <w:t xml:space="preserve"> Uredba</w:t>
      </w:r>
      <w:r w:rsidR="003B5A80" w:rsidRPr="00A57B39">
        <w:rPr>
          <w:rFonts w:ascii="Arial" w:hAnsi="Arial" w:cs="Arial"/>
        </w:rPr>
        <w:t xml:space="preserve"> </w:t>
      </w:r>
      <w:r w:rsidRPr="00A57B39">
        <w:rPr>
          <w:rFonts w:ascii="Arial" w:hAnsi="Arial" w:cs="Arial"/>
        </w:rPr>
        <w:t>(EU)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00E9707B" w:rsidRPr="00A57B39">
        <w:rPr>
          <w:rFonts w:ascii="Arial" w:hAnsi="Arial" w:cs="Arial"/>
        </w:rPr>
        <w:t>;</w:t>
      </w:r>
    </w:p>
    <w:p w:rsidR="00842872" w:rsidRPr="00A57B39" w:rsidRDefault="003B5A80" w:rsidP="00A478F7">
      <w:pPr>
        <w:numPr>
          <w:ilvl w:val="0"/>
          <w:numId w:val="3"/>
        </w:numPr>
        <w:jc w:val="both"/>
        <w:rPr>
          <w:rFonts w:ascii="Arial" w:hAnsi="Arial" w:cs="Arial"/>
        </w:rPr>
      </w:pPr>
      <w:r w:rsidRPr="00A57B39">
        <w:rPr>
          <w:rFonts w:ascii="Arial" w:hAnsi="Arial" w:cs="Arial"/>
          <w:b/>
        </w:rPr>
        <w:t>Uredba AMIF</w:t>
      </w:r>
      <w:r w:rsidR="0028769D" w:rsidRPr="00A57B39">
        <w:rPr>
          <w:rFonts w:ascii="Arial" w:hAnsi="Arial" w:cs="Arial"/>
        </w:rPr>
        <w:t xml:space="preserve"> </w:t>
      </w:r>
      <w:r w:rsidR="00F74EA8" w:rsidRPr="00A57B39">
        <w:rPr>
          <w:rFonts w:ascii="Arial" w:hAnsi="Arial" w:cs="Arial"/>
        </w:rPr>
        <w:t>–</w:t>
      </w:r>
      <w:r w:rsidR="0028769D" w:rsidRPr="00A57B39">
        <w:rPr>
          <w:rFonts w:ascii="Arial" w:hAnsi="Arial" w:cs="Arial"/>
        </w:rPr>
        <w:t xml:space="preserve"> Uredba</w:t>
      </w:r>
      <w:r w:rsidR="00F74EA8" w:rsidRPr="00A57B39">
        <w:rPr>
          <w:rFonts w:ascii="Arial" w:hAnsi="Arial" w:cs="Arial"/>
        </w:rPr>
        <w:t xml:space="preserve"> </w:t>
      </w:r>
      <w:r w:rsidR="0028769D" w:rsidRPr="00A57B39">
        <w:rPr>
          <w:rFonts w:ascii="Arial" w:hAnsi="Arial" w:cs="Arial"/>
        </w:rPr>
        <w:t>(EU) št. 516/2014 Evropskega parlamenta in Sveta z dne 16. aprila 2014 o ustanovitvi Sklada za azil, migracije in vključevanje, o spremembi Odločbe Sveta 2008/381/ES in razveljavitvi odločb št. 573/2007/ES in št. 575/2007/ES Evropskega parlamenta in Sveta ter Odločbe Sveta 2007/435/ES</w:t>
      </w:r>
      <w:r w:rsidR="00E9707B" w:rsidRPr="00A57B39">
        <w:rPr>
          <w:rFonts w:ascii="Arial" w:hAnsi="Arial" w:cs="Arial"/>
        </w:rPr>
        <w:t>;</w:t>
      </w:r>
    </w:p>
    <w:p w:rsidR="003B5A80" w:rsidRPr="00A57B39" w:rsidRDefault="003B5A80" w:rsidP="00A478F7">
      <w:pPr>
        <w:numPr>
          <w:ilvl w:val="0"/>
          <w:numId w:val="3"/>
        </w:numPr>
        <w:jc w:val="both"/>
        <w:rPr>
          <w:rFonts w:ascii="Arial" w:hAnsi="Arial" w:cs="Arial"/>
        </w:rPr>
      </w:pPr>
      <w:r w:rsidRPr="00A57B39">
        <w:rPr>
          <w:rFonts w:ascii="Arial" w:hAnsi="Arial" w:cs="Arial"/>
          <w:b/>
        </w:rPr>
        <w:t>Uredba ISF-B</w:t>
      </w:r>
      <w:r w:rsidRPr="00A57B39">
        <w:rPr>
          <w:rFonts w:ascii="Arial" w:hAnsi="Arial" w:cs="Arial"/>
        </w:rPr>
        <w:t xml:space="preserve"> </w:t>
      </w:r>
      <w:r w:rsidR="00591443" w:rsidRPr="00A57B39">
        <w:rPr>
          <w:rFonts w:ascii="Arial" w:hAnsi="Arial" w:cs="Arial"/>
        </w:rPr>
        <w:t>–</w:t>
      </w:r>
      <w:r w:rsidRPr="00A57B39">
        <w:rPr>
          <w:rFonts w:ascii="Arial" w:hAnsi="Arial" w:cs="Arial"/>
        </w:rPr>
        <w:t xml:space="preserve"> Uredba</w:t>
      </w:r>
      <w:r w:rsidR="00591443" w:rsidRPr="00A57B39">
        <w:rPr>
          <w:rFonts w:ascii="Arial" w:hAnsi="Arial" w:cs="Arial"/>
        </w:rPr>
        <w:t xml:space="preserve"> </w:t>
      </w:r>
      <w:r w:rsidRPr="00A57B39">
        <w:rPr>
          <w:rFonts w:ascii="Arial" w:hAnsi="Arial" w:cs="Arial"/>
        </w:rPr>
        <w:t>(EU) št. 515/2014 Evropskega parlamenta in Sveta z dne 16. aprila 2014 o vzpostavitvi instrumenta za finančno podporo na področju zunanjih meja in vizumov v okviru Sklada za notranjo varnost in o razveljavitvi Odločbe št. 574/2007/ES</w:t>
      </w:r>
      <w:r w:rsidR="00E9707B" w:rsidRPr="00A57B39">
        <w:rPr>
          <w:rFonts w:ascii="Arial" w:hAnsi="Arial" w:cs="Arial"/>
        </w:rPr>
        <w:t>;</w:t>
      </w:r>
    </w:p>
    <w:p w:rsidR="007F37F1" w:rsidRPr="00A57B39" w:rsidRDefault="003B5A80" w:rsidP="00A478F7">
      <w:pPr>
        <w:numPr>
          <w:ilvl w:val="0"/>
          <w:numId w:val="3"/>
        </w:numPr>
        <w:jc w:val="both"/>
        <w:rPr>
          <w:rFonts w:ascii="Arial" w:hAnsi="Arial" w:cs="Arial"/>
        </w:rPr>
      </w:pPr>
      <w:r w:rsidRPr="00A57B39">
        <w:rPr>
          <w:rFonts w:ascii="Arial" w:hAnsi="Arial" w:cs="Arial"/>
          <w:b/>
        </w:rPr>
        <w:t>Uredba ISF-P</w:t>
      </w:r>
      <w:r w:rsidR="00037390" w:rsidRPr="00A57B39">
        <w:rPr>
          <w:rFonts w:ascii="Arial" w:hAnsi="Arial" w:cs="Arial"/>
        </w:rPr>
        <w:t xml:space="preserve"> </w:t>
      </w:r>
      <w:r w:rsidR="00591443" w:rsidRPr="00A57B39">
        <w:rPr>
          <w:rFonts w:ascii="Arial" w:hAnsi="Arial" w:cs="Arial"/>
        </w:rPr>
        <w:t>–</w:t>
      </w:r>
      <w:r w:rsidR="00037390" w:rsidRPr="00A57B39">
        <w:rPr>
          <w:rFonts w:ascii="Arial" w:hAnsi="Arial" w:cs="Arial"/>
        </w:rPr>
        <w:t xml:space="preserve"> Uredba</w:t>
      </w:r>
      <w:r w:rsidR="00591443" w:rsidRPr="00A57B39">
        <w:rPr>
          <w:rFonts w:ascii="Arial" w:hAnsi="Arial" w:cs="Arial"/>
        </w:rPr>
        <w:t xml:space="preserve"> </w:t>
      </w:r>
      <w:r w:rsidR="00037390" w:rsidRPr="00A57B39">
        <w:rPr>
          <w:rFonts w:ascii="Arial" w:hAnsi="Arial" w:cs="Arial"/>
        </w:rPr>
        <w:t>(EU) št. 513/2014 Evropskega parlamenta in Sveta z dne 16. aprila 2014 o vzpostavitvi instrumenta za finančno podporo na področju policijskega sodelovanja, preprečevanja kriminala in boja proti njemu ter obvladovanja kriz v okviru Sklada za notranjo varnost in o razveljavitvi Sklepa Sveta 2007/125/PNZ</w:t>
      </w:r>
      <w:r w:rsidR="00E9707B"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pravila, ki urejajo državne pomoči;</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javnih naročil</w:t>
      </w:r>
      <w:r w:rsidR="008621FD" w:rsidRPr="00A57B39">
        <w:rPr>
          <w:rFonts w:ascii="Arial" w:hAnsi="Arial" w:cs="Arial"/>
        </w:rPr>
        <w:t xml:space="preserve"> in javnih razpisov</w:t>
      </w:r>
      <w:r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davčna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eRačuna;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računovodstva in računovodske standarde;</w:t>
      </w:r>
    </w:p>
    <w:p w:rsidR="00E9707B" w:rsidRPr="00A57B39" w:rsidRDefault="00E9707B" w:rsidP="00A478F7">
      <w:pPr>
        <w:numPr>
          <w:ilvl w:val="0"/>
          <w:numId w:val="3"/>
        </w:numPr>
        <w:jc w:val="both"/>
        <w:rPr>
          <w:rFonts w:ascii="Arial" w:hAnsi="Arial" w:cs="Arial"/>
        </w:rPr>
      </w:pPr>
      <w:r w:rsidRPr="00A57B39">
        <w:rPr>
          <w:rFonts w:ascii="Arial" w:hAnsi="Arial" w:cs="Arial"/>
        </w:rPr>
        <w:t>delovna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druga ustrezna zakonodaja.</w:t>
      </w:r>
    </w:p>
    <w:p w:rsidR="00346FF7" w:rsidRPr="00A57B39" w:rsidRDefault="00346FF7" w:rsidP="00A478F7">
      <w:pPr>
        <w:jc w:val="both"/>
        <w:rPr>
          <w:rFonts w:ascii="Arial" w:hAnsi="Arial" w:cs="Arial"/>
        </w:rPr>
      </w:pPr>
    </w:p>
    <w:p w:rsidR="00D45069" w:rsidRPr="00A57B39" w:rsidRDefault="00D45069" w:rsidP="00A478F7">
      <w:pPr>
        <w:jc w:val="both"/>
        <w:rPr>
          <w:rFonts w:ascii="Arial" w:hAnsi="Arial" w:cs="Arial"/>
        </w:rPr>
      </w:pPr>
    </w:p>
    <w:p w:rsidR="000C76D5" w:rsidRPr="00A57B39" w:rsidRDefault="004B712C" w:rsidP="00A478F7">
      <w:pPr>
        <w:pStyle w:val="SlogNaslov1TimesNewRoman18ptKrepkoLevo"/>
        <w:spacing w:before="0" w:after="0"/>
        <w:rPr>
          <w:rFonts w:ascii="Arial" w:hAnsi="Arial" w:cs="Arial"/>
        </w:rPr>
      </w:pPr>
      <w:bookmarkStart w:id="2" w:name="_Toc436837759"/>
      <w:r w:rsidRPr="00A57B39">
        <w:rPr>
          <w:rFonts w:ascii="Arial" w:hAnsi="Arial" w:cs="Arial"/>
        </w:rPr>
        <w:t xml:space="preserve">2. </w:t>
      </w:r>
      <w:r w:rsidR="004100F7" w:rsidRPr="00A57B39">
        <w:rPr>
          <w:rFonts w:ascii="Arial" w:hAnsi="Arial" w:cs="Arial"/>
        </w:rPr>
        <w:t>DEFINICIJE</w:t>
      </w:r>
      <w:r w:rsidR="000C76D5" w:rsidRPr="00A57B39">
        <w:rPr>
          <w:rFonts w:ascii="Arial" w:hAnsi="Arial" w:cs="Arial"/>
        </w:rPr>
        <w:t xml:space="preserve"> IN KRATICE</w:t>
      </w:r>
      <w:bookmarkEnd w:id="2"/>
    </w:p>
    <w:p w:rsidR="000C76D5" w:rsidRPr="00A57B39" w:rsidRDefault="000C76D5" w:rsidP="00A478F7">
      <w:pPr>
        <w:jc w:val="both"/>
        <w:rPr>
          <w:rFonts w:ascii="Arial" w:hAnsi="Arial" w:cs="Arial"/>
        </w:rPr>
      </w:pPr>
    </w:p>
    <w:p w:rsidR="000C76D5" w:rsidRPr="00A57B39" w:rsidRDefault="000C76D5" w:rsidP="00A478F7">
      <w:pPr>
        <w:jc w:val="both"/>
        <w:rPr>
          <w:rFonts w:ascii="Arial" w:hAnsi="Arial" w:cs="Arial"/>
        </w:rPr>
      </w:pPr>
      <w:r w:rsidRPr="00A57B39">
        <w:rPr>
          <w:rFonts w:ascii="Arial" w:hAnsi="Arial" w:cs="Arial"/>
          <w:b/>
        </w:rPr>
        <w:t>AMIF</w:t>
      </w:r>
      <w:r w:rsidRPr="00A57B39">
        <w:rPr>
          <w:rFonts w:ascii="Arial" w:hAnsi="Arial" w:cs="Arial"/>
        </w:rPr>
        <w:t xml:space="preserve"> je Sklad za azil, migracije in vključevanje [</w:t>
      </w:r>
      <w:r w:rsidRPr="00A57B39">
        <w:rPr>
          <w:rFonts w:ascii="Arial" w:hAnsi="Arial" w:cs="Arial"/>
          <w:i/>
        </w:rPr>
        <w:t>Asylum, migration and integration fund</w:t>
      </w:r>
      <w:r w:rsidRPr="00A57B39">
        <w:rPr>
          <w:rFonts w:ascii="Arial" w:hAnsi="Arial" w:cs="Arial"/>
        </w:rPr>
        <w:t>]</w:t>
      </w:r>
      <w:r w:rsidR="0010769E" w:rsidRPr="00A57B39">
        <w:rPr>
          <w:rFonts w:ascii="Arial" w:hAnsi="Arial" w:cs="Arial"/>
        </w:rPr>
        <w:t>.</w:t>
      </w:r>
    </w:p>
    <w:p w:rsidR="008E7A25" w:rsidRPr="00A57B39" w:rsidRDefault="008E7A25" w:rsidP="00A478F7">
      <w:pPr>
        <w:jc w:val="both"/>
        <w:rPr>
          <w:rFonts w:ascii="Arial" w:hAnsi="Arial" w:cs="Arial"/>
        </w:rPr>
      </w:pPr>
      <w:r w:rsidRPr="00A57B39">
        <w:rPr>
          <w:rFonts w:ascii="Arial" w:hAnsi="Arial" w:cs="Arial"/>
          <w:b/>
        </w:rPr>
        <w:t>eRačun</w:t>
      </w:r>
      <w:r w:rsidRPr="00A57B39">
        <w:rPr>
          <w:rFonts w:ascii="Arial" w:hAnsi="Arial" w:cs="Arial"/>
        </w:rPr>
        <w:t xml:space="preserve"> je račun, ki ga izdajatelj računa za dobavljeno blago ali izvedene storitve izda svojemu dolžniku oziroma prejemniku računa v elektronski obliki in enakovredno zamenjuje račun v papirni obliki.</w:t>
      </w:r>
    </w:p>
    <w:p w:rsidR="00956249" w:rsidRPr="00A57B39" w:rsidRDefault="00346FF7" w:rsidP="00A478F7">
      <w:pPr>
        <w:jc w:val="both"/>
        <w:rPr>
          <w:rFonts w:ascii="Arial" w:hAnsi="Arial" w:cs="Arial"/>
        </w:rPr>
      </w:pPr>
      <w:r w:rsidRPr="00A57B39">
        <w:rPr>
          <w:rFonts w:ascii="Arial" w:hAnsi="Arial" w:cs="Arial"/>
          <w:b/>
        </w:rPr>
        <w:t>Izdatki</w:t>
      </w:r>
      <w:r w:rsidRPr="00A57B39">
        <w:rPr>
          <w:rFonts w:ascii="Arial" w:hAnsi="Arial" w:cs="Arial"/>
        </w:rPr>
        <w:t xml:space="preserve"> so zmanjšanja </w:t>
      </w:r>
      <w:r w:rsidR="00E21FB8" w:rsidRPr="00A57B39">
        <w:rPr>
          <w:rFonts w:ascii="Arial" w:hAnsi="Arial" w:cs="Arial"/>
        </w:rPr>
        <w:t>denarnih sredstev</w:t>
      </w:r>
      <w:r w:rsidRPr="00A57B39">
        <w:rPr>
          <w:rFonts w:ascii="Arial" w:hAnsi="Arial" w:cs="Arial"/>
        </w:rPr>
        <w:t>.</w:t>
      </w:r>
    </w:p>
    <w:p w:rsidR="000C76D5" w:rsidRPr="00A57B39" w:rsidRDefault="000C76D5" w:rsidP="00A478F7">
      <w:pPr>
        <w:jc w:val="both"/>
        <w:rPr>
          <w:rFonts w:ascii="Arial" w:hAnsi="Arial" w:cs="Arial"/>
        </w:rPr>
      </w:pPr>
      <w:r w:rsidRPr="00A57B39">
        <w:rPr>
          <w:rFonts w:ascii="Arial" w:hAnsi="Arial" w:cs="Arial"/>
          <w:b/>
        </w:rPr>
        <w:t>ISF</w:t>
      </w:r>
      <w:r w:rsidRPr="00A57B39">
        <w:rPr>
          <w:rFonts w:ascii="Arial" w:hAnsi="Arial" w:cs="Arial"/>
        </w:rPr>
        <w:t xml:space="preserve"> je Sklad za notranjo varnost [</w:t>
      </w:r>
      <w:r w:rsidRPr="00A57B39">
        <w:rPr>
          <w:rFonts w:ascii="Arial" w:hAnsi="Arial" w:cs="Arial"/>
          <w:i/>
        </w:rPr>
        <w:t>Internal Security Fund</w:t>
      </w:r>
      <w:r w:rsidRPr="00A57B39">
        <w:rPr>
          <w:rFonts w:ascii="Arial" w:hAnsi="Arial" w:cs="Arial"/>
        </w:rPr>
        <w:t>]</w:t>
      </w:r>
      <w:r w:rsidR="0010769E" w:rsidRPr="00A57B39">
        <w:rPr>
          <w:rFonts w:ascii="Arial" w:hAnsi="Arial" w:cs="Arial"/>
        </w:rPr>
        <w:t>.</w:t>
      </w:r>
    </w:p>
    <w:p w:rsidR="0067404B" w:rsidRPr="00A57B39" w:rsidRDefault="0067404B" w:rsidP="00A478F7">
      <w:pPr>
        <w:jc w:val="both"/>
        <w:rPr>
          <w:rFonts w:ascii="Arial" w:hAnsi="Arial" w:cs="Arial"/>
        </w:rPr>
      </w:pPr>
      <w:r w:rsidRPr="00A57B39">
        <w:rPr>
          <w:rFonts w:ascii="Arial" w:hAnsi="Arial" w:cs="Arial"/>
          <w:b/>
        </w:rPr>
        <w:t>Komisija</w:t>
      </w:r>
      <w:r w:rsidRPr="00A57B39">
        <w:rPr>
          <w:rFonts w:ascii="Arial" w:hAnsi="Arial" w:cs="Arial"/>
        </w:rPr>
        <w:t xml:space="preserve"> je Evropska komisija.</w:t>
      </w:r>
    </w:p>
    <w:p w:rsidR="00EA3288" w:rsidRPr="00A57B39" w:rsidRDefault="00EA3288" w:rsidP="00A478F7">
      <w:pPr>
        <w:jc w:val="both"/>
        <w:rPr>
          <w:rFonts w:ascii="Arial" w:hAnsi="Arial" w:cs="Arial"/>
        </w:rPr>
      </w:pPr>
      <w:r w:rsidRPr="00A57B39">
        <w:rPr>
          <w:rFonts w:ascii="Arial" w:hAnsi="Arial" w:cs="Arial"/>
          <w:b/>
        </w:rPr>
        <w:t>Končni upravičenec</w:t>
      </w:r>
      <w:r w:rsidRPr="00A57B39">
        <w:rPr>
          <w:rFonts w:ascii="Arial" w:hAnsi="Arial" w:cs="Arial"/>
        </w:rPr>
        <w:t xml:space="preserve"> je organ javnega prava ali zasebno podjetje, nevladna organizacija</w:t>
      </w:r>
      <w:r w:rsidR="00E32AA0" w:rsidRPr="00A57B39">
        <w:rPr>
          <w:rFonts w:ascii="Arial" w:hAnsi="Arial" w:cs="Arial"/>
        </w:rPr>
        <w:t xml:space="preserve"> (NVO)</w:t>
      </w:r>
      <w:r w:rsidRPr="00A57B39">
        <w:rPr>
          <w:rFonts w:ascii="Arial" w:hAnsi="Arial" w:cs="Arial"/>
        </w:rPr>
        <w:t xml:space="preserve"> oz. druga oseba zasebnega prava, ki deluje na nepridobiten način, odgovorna za izvedbo posameznega projekta iz sklada (bodisi na podlagi javnega razpisa ali neposredne dodelitve sredstev). Obenem je končni prejemnik sredstev. S končnimi upravičenci se sklenejo pogodbe oz. sporazumi, v katerih se opredelijo medsebojne obveznosti.</w:t>
      </w:r>
    </w:p>
    <w:p w:rsidR="00862277" w:rsidRPr="00A57B39" w:rsidRDefault="00CB1796" w:rsidP="00A478F7">
      <w:pPr>
        <w:jc w:val="both"/>
        <w:rPr>
          <w:rFonts w:ascii="Arial" w:hAnsi="Arial" w:cs="Arial"/>
        </w:rPr>
      </w:pPr>
      <w:r w:rsidRPr="00A57B39">
        <w:rPr>
          <w:rFonts w:ascii="Arial" w:hAnsi="Arial" w:cs="Arial"/>
          <w:b/>
        </w:rPr>
        <w:t>Obdobje upravičenosti</w:t>
      </w:r>
      <w:r w:rsidRPr="00A57B39">
        <w:rPr>
          <w:rFonts w:ascii="Arial" w:hAnsi="Arial" w:cs="Arial"/>
        </w:rPr>
        <w:t xml:space="preserve"> je obdobje, v katerem so izdatki</w:t>
      </w:r>
      <w:r w:rsidR="006B0677" w:rsidRPr="00A57B39">
        <w:rPr>
          <w:rFonts w:ascii="Arial" w:hAnsi="Arial" w:cs="Arial"/>
        </w:rPr>
        <w:t>, ki se financirajo</w:t>
      </w:r>
      <w:r w:rsidRPr="00A57B39">
        <w:rPr>
          <w:rFonts w:ascii="Arial" w:hAnsi="Arial" w:cs="Arial"/>
        </w:rPr>
        <w:t xml:space="preserve"> </w:t>
      </w:r>
      <w:r w:rsidR="006B0677" w:rsidRPr="00A57B39">
        <w:rPr>
          <w:rFonts w:ascii="Arial" w:hAnsi="Arial" w:cs="Arial"/>
        </w:rPr>
        <w:t xml:space="preserve">iz skladov AMIF in ISF, </w:t>
      </w:r>
      <w:r w:rsidRPr="00A57B39">
        <w:rPr>
          <w:rFonts w:ascii="Arial" w:hAnsi="Arial" w:cs="Arial"/>
        </w:rPr>
        <w:t xml:space="preserve">upravičeni. Izdatki so upravičeni, če jih je upravičenec ustvaril med 1. </w:t>
      </w:r>
      <w:r w:rsidRPr="00A57B39">
        <w:rPr>
          <w:rFonts w:ascii="Arial" w:hAnsi="Arial" w:cs="Arial"/>
        </w:rPr>
        <w:lastRenderedPageBreak/>
        <w:t xml:space="preserve">januarjem </w:t>
      </w:r>
      <w:smartTag w:uri="urn:schemas-microsoft-com:office:smarttags" w:element="metricconverter">
        <w:smartTagPr>
          <w:attr w:name="ProductID" w:val="2014 in"/>
        </w:smartTagPr>
        <w:r w:rsidRPr="00A57B39">
          <w:rPr>
            <w:rFonts w:ascii="Arial" w:hAnsi="Arial" w:cs="Arial"/>
          </w:rPr>
          <w:t>2014 in</w:t>
        </w:r>
      </w:smartTag>
      <w:r w:rsidRPr="00A57B39">
        <w:rPr>
          <w:rFonts w:ascii="Arial" w:hAnsi="Arial" w:cs="Arial"/>
        </w:rPr>
        <w:t xml:space="preserve"> 31. decembrom 2022 ter jih je dejansko plačal imenovani odgovorni organ med 1. januarjem </w:t>
      </w:r>
      <w:smartTag w:uri="urn:schemas-microsoft-com:office:smarttags" w:element="metricconverter">
        <w:smartTagPr>
          <w:attr w:name="ProductID" w:val="2014 in"/>
        </w:smartTagPr>
        <w:r w:rsidRPr="00A57B39">
          <w:rPr>
            <w:rFonts w:ascii="Arial" w:hAnsi="Arial" w:cs="Arial"/>
          </w:rPr>
          <w:t>2014 in</w:t>
        </w:r>
      </w:smartTag>
      <w:r w:rsidRPr="00A57B39">
        <w:rPr>
          <w:rFonts w:ascii="Arial" w:hAnsi="Arial" w:cs="Arial"/>
        </w:rPr>
        <w:t xml:space="preserve"> 30. junijem 2023.</w:t>
      </w:r>
    </w:p>
    <w:p w:rsidR="0010769E" w:rsidRPr="00A57B39" w:rsidRDefault="0010769E" w:rsidP="00A478F7">
      <w:pPr>
        <w:jc w:val="both"/>
        <w:rPr>
          <w:rFonts w:ascii="Arial" w:hAnsi="Arial" w:cs="Arial"/>
        </w:rPr>
      </w:pPr>
      <w:r w:rsidRPr="00A57B39">
        <w:rPr>
          <w:rFonts w:ascii="Arial" w:hAnsi="Arial" w:cs="Arial"/>
          <w:b/>
        </w:rPr>
        <w:t>Odgovorni organ</w:t>
      </w:r>
      <w:r w:rsidRPr="00A57B39">
        <w:rPr>
          <w:rFonts w:ascii="Arial" w:hAnsi="Arial" w:cs="Arial"/>
        </w:rPr>
        <w:t xml:space="preserve"> je imenovani organ javnega sektorja, ki je edini pristojen za ustrezno upravljanje in nadzor nacionalnih programov AMIF in ISF ter za vso komunikacijo z Evropsko komisijo.</w:t>
      </w:r>
    </w:p>
    <w:p w:rsidR="00862277" w:rsidRPr="00A57B39" w:rsidRDefault="00862277" w:rsidP="00A478F7">
      <w:pPr>
        <w:jc w:val="both"/>
        <w:rPr>
          <w:rFonts w:ascii="Arial" w:hAnsi="Arial" w:cs="Arial"/>
        </w:rPr>
      </w:pPr>
      <w:r w:rsidRPr="00A57B39">
        <w:rPr>
          <w:rFonts w:ascii="Arial" w:hAnsi="Arial" w:cs="Arial"/>
          <w:b/>
        </w:rPr>
        <w:t>Odhodki</w:t>
      </w:r>
      <w:r w:rsidRPr="00A57B39">
        <w:rPr>
          <w:rFonts w:ascii="Arial" w:hAnsi="Arial" w:cs="Arial"/>
        </w:rPr>
        <w:t xml:space="preserve"> so zmanjšanja gospodarskih koristi v obračunskem obdobju v obliki zmanjšanj sredstev (na primer zalog blaga zaradi prodaje) ali povečanj dolgov (na primer zaradi zaračunanih obresti). Razvrščajo se na poslovne odhodke (npr. nabavna vrednost prodanega blaga), finančne odhodke (npr. zaračunane obresti financerjev) in druge odhodke (npr. denarne kazni).</w:t>
      </w:r>
    </w:p>
    <w:p w:rsidR="0069418B" w:rsidRPr="00A57B39" w:rsidRDefault="0069418B" w:rsidP="00A478F7">
      <w:pPr>
        <w:jc w:val="both"/>
        <w:rPr>
          <w:rFonts w:ascii="Arial" w:hAnsi="Arial" w:cs="Arial"/>
        </w:rPr>
      </w:pPr>
      <w:r w:rsidRPr="00A57B39">
        <w:rPr>
          <w:rFonts w:ascii="Arial" w:hAnsi="Arial" w:cs="Arial"/>
          <w:b/>
        </w:rPr>
        <w:t>Posebne uredbe</w:t>
      </w:r>
      <w:r w:rsidRPr="00A57B39">
        <w:rPr>
          <w:rFonts w:ascii="Arial" w:hAnsi="Arial" w:cs="Arial"/>
        </w:rPr>
        <w:t xml:space="preserve"> so uredbe, ki vzpostavljajo sklada AMIF in ISF in pokrivajo posebna področja politik EU, tj. Uredba AMIF, Uredba ISF-B in Uredba ISF-P.</w:t>
      </w:r>
    </w:p>
    <w:p w:rsidR="000C76D5" w:rsidRPr="00A57B39" w:rsidRDefault="000C76D5" w:rsidP="00A478F7">
      <w:pPr>
        <w:jc w:val="both"/>
        <w:rPr>
          <w:rFonts w:ascii="Arial" w:hAnsi="Arial" w:cs="Arial"/>
        </w:rPr>
      </w:pPr>
      <w:r w:rsidRPr="00A57B39">
        <w:rPr>
          <w:rFonts w:ascii="Arial" w:hAnsi="Arial" w:cs="Arial"/>
          <w:b/>
        </w:rPr>
        <w:t>Pravila upravičenosti</w:t>
      </w:r>
      <w:r w:rsidRPr="00A57B39">
        <w:rPr>
          <w:rFonts w:ascii="Arial" w:hAnsi="Arial" w:cs="Arial"/>
        </w:rPr>
        <w:t xml:space="preserve"> so Nacionalna pravila o upravičenih stroških Sklada za azil, migracije in vključevanje ter Sklada za notranjo varnost za obdobje 2014-2020</w:t>
      </w:r>
      <w:r w:rsidR="0010769E" w:rsidRPr="00A57B39">
        <w:rPr>
          <w:rFonts w:ascii="Arial" w:hAnsi="Arial" w:cs="Arial"/>
        </w:rPr>
        <w:t>.</w:t>
      </w:r>
    </w:p>
    <w:p w:rsidR="0052117D" w:rsidRPr="00A57B39" w:rsidRDefault="0052117D" w:rsidP="00A478F7">
      <w:pPr>
        <w:jc w:val="both"/>
        <w:rPr>
          <w:rFonts w:ascii="Arial" w:hAnsi="Arial" w:cs="Arial"/>
        </w:rPr>
      </w:pPr>
      <w:r w:rsidRPr="00A57B39">
        <w:rPr>
          <w:rFonts w:ascii="Arial" w:hAnsi="Arial" w:cs="Arial"/>
          <w:b/>
        </w:rPr>
        <w:t>Prispevek Skupnosti</w:t>
      </w:r>
      <w:r w:rsidRPr="00A57B39">
        <w:rPr>
          <w:rFonts w:ascii="Arial" w:hAnsi="Arial" w:cs="Arial"/>
        </w:rPr>
        <w:t xml:space="preserve"> je znesek financiranja skladov AMIF in ISF iz proračuna EU.</w:t>
      </w:r>
    </w:p>
    <w:p w:rsidR="000C76D5" w:rsidRPr="00A57B39" w:rsidRDefault="000C76D5" w:rsidP="00A478F7">
      <w:pPr>
        <w:jc w:val="both"/>
        <w:rPr>
          <w:rFonts w:ascii="Arial" w:hAnsi="Arial" w:cs="Arial"/>
        </w:rPr>
      </w:pPr>
      <w:r w:rsidRPr="00A57B39">
        <w:rPr>
          <w:rFonts w:ascii="Arial" w:hAnsi="Arial" w:cs="Arial"/>
          <w:b/>
        </w:rPr>
        <w:t>Stroški</w:t>
      </w:r>
      <w:r w:rsidRPr="00A57B39">
        <w:rPr>
          <w:rFonts w:ascii="Arial" w:hAnsi="Arial" w:cs="Arial"/>
        </w:rPr>
        <w:t xml:space="preserve"> </w:t>
      </w:r>
      <w:r w:rsidR="007D0B31" w:rsidRPr="00A57B39">
        <w:rPr>
          <w:rFonts w:ascii="Arial" w:hAnsi="Arial" w:cs="Arial"/>
        </w:rPr>
        <w:t>so zneski, ki se pojavljajo pri nastajanju in razpečevanju poslovnih učinkov. Stroški so stroški materiala, stroški storitev, stroški amortizacije, stroški dela, stroški dajatev, ki so neodvisne od poslovnega izida in niso vezane na posamezne stroške, lahko tudi finančni stroški (v glavnem stroški danih obresti).</w:t>
      </w:r>
    </w:p>
    <w:p w:rsidR="001367BB" w:rsidRPr="00A57B39" w:rsidRDefault="001367BB" w:rsidP="00A478F7">
      <w:pPr>
        <w:jc w:val="both"/>
        <w:rPr>
          <w:rFonts w:ascii="Arial" w:hAnsi="Arial" w:cs="Arial"/>
        </w:rPr>
      </w:pPr>
      <w:r w:rsidRPr="00A57B39">
        <w:rPr>
          <w:rFonts w:ascii="Arial" w:hAnsi="Arial" w:cs="Arial"/>
          <w:b/>
        </w:rPr>
        <w:t>Upravičeni stroški in izdatki</w:t>
      </w:r>
      <w:r w:rsidRPr="00A57B39">
        <w:rPr>
          <w:rFonts w:ascii="Arial" w:hAnsi="Arial" w:cs="Arial"/>
        </w:rPr>
        <w:t xml:space="preserve"> predstavljajo tisti del oz. vrsto celotnih stroškov in izdatkov p</w:t>
      </w:r>
      <w:r w:rsidR="00E27CBE" w:rsidRPr="00A57B39">
        <w:rPr>
          <w:rFonts w:ascii="Arial" w:hAnsi="Arial" w:cs="Arial"/>
        </w:rPr>
        <w:t>rojekta, ki jih o</w:t>
      </w:r>
      <w:r w:rsidRPr="00A57B39">
        <w:rPr>
          <w:rFonts w:ascii="Arial" w:hAnsi="Arial" w:cs="Arial"/>
        </w:rPr>
        <w:t xml:space="preserve">dgovorni organ potrdi v odločitvi </w:t>
      </w:r>
      <w:r w:rsidR="00DD7750" w:rsidRPr="00A57B39">
        <w:rPr>
          <w:rFonts w:ascii="Arial" w:hAnsi="Arial" w:cs="Arial"/>
        </w:rPr>
        <w:t xml:space="preserve">o podpori </w:t>
      </w:r>
      <w:r w:rsidRPr="00A57B39">
        <w:rPr>
          <w:rFonts w:ascii="Arial" w:hAnsi="Arial" w:cs="Arial"/>
        </w:rPr>
        <w:t>oz</w:t>
      </w:r>
      <w:r w:rsidR="001521BE" w:rsidRPr="00A57B39">
        <w:rPr>
          <w:rFonts w:ascii="Arial" w:hAnsi="Arial" w:cs="Arial"/>
        </w:rPr>
        <w:t xml:space="preserve">. </w:t>
      </w:r>
      <w:r w:rsidRPr="00A57B39">
        <w:rPr>
          <w:rFonts w:ascii="Arial" w:hAnsi="Arial" w:cs="Arial"/>
        </w:rPr>
        <w:t xml:space="preserve">pogodbi o </w:t>
      </w:r>
      <w:r w:rsidR="00DD7750" w:rsidRPr="00A57B39">
        <w:rPr>
          <w:rFonts w:ascii="Arial" w:hAnsi="Arial" w:cs="Arial"/>
        </w:rPr>
        <w:t>izvajanju projekta</w:t>
      </w:r>
      <w:r w:rsidR="001347FD" w:rsidRPr="00A57B39">
        <w:rPr>
          <w:rFonts w:ascii="Arial" w:hAnsi="Arial" w:cs="Arial"/>
        </w:rPr>
        <w:t>/ programa</w:t>
      </w:r>
      <w:r w:rsidRPr="00A57B39">
        <w:rPr>
          <w:rFonts w:ascii="Arial" w:hAnsi="Arial" w:cs="Arial"/>
        </w:rPr>
        <w:t>, ne glede na vir financiranja.</w:t>
      </w:r>
    </w:p>
    <w:p w:rsidR="00346FF7" w:rsidRPr="00A57B39" w:rsidRDefault="00346FF7" w:rsidP="00A478F7">
      <w:pPr>
        <w:jc w:val="both"/>
        <w:rPr>
          <w:rFonts w:ascii="Arial" w:hAnsi="Arial" w:cs="Arial"/>
        </w:rPr>
      </w:pPr>
    </w:p>
    <w:p w:rsidR="008B19A9" w:rsidRPr="00A57B39" w:rsidRDefault="008B19A9" w:rsidP="00A478F7">
      <w:pPr>
        <w:jc w:val="both"/>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3" w:name="_Toc436837760"/>
      <w:r w:rsidRPr="00A57B39">
        <w:rPr>
          <w:rFonts w:ascii="Arial" w:hAnsi="Arial" w:cs="Arial"/>
        </w:rPr>
        <w:t xml:space="preserve">3. </w:t>
      </w:r>
      <w:r w:rsidR="00842872" w:rsidRPr="00A57B39">
        <w:rPr>
          <w:rFonts w:ascii="Arial" w:hAnsi="Arial" w:cs="Arial"/>
        </w:rPr>
        <w:t>UVOD</w:t>
      </w:r>
      <w:bookmarkEnd w:id="3"/>
    </w:p>
    <w:p w:rsidR="00B30B75" w:rsidRPr="00A57B39" w:rsidRDefault="00B30B75" w:rsidP="00A478F7">
      <w:pPr>
        <w:jc w:val="both"/>
        <w:rPr>
          <w:rFonts w:ascii="Arial" w:hAnsi="Arial" w:cs="Arial"/>
        </w:rPr>
      </w:pPr>
    </w:p>
    <w:p w:rsidR="00805404" w:rsidRPr="00A57B39" w:rsidRDefault="00B30B75" w:rsidP="00A478F7">
      <w:pPr>
        <w:jc w:val="both"/>
        <w:rPr>
          <w:rFonts w:ascii="Arial" w:hAnsi="Arial" w:cs="Arial"/>
        </w:rPr>
      </w:pPr>
      <w:r w:rsidRPr="00A57B39">
        <w:rPr>
          <w:rFonts w:ascii="Arial" w:hAnsi="Arial" w:cs="Arial"/>
        </w:rPr>
        <w:t>V skladu s</w:t>
      </w:r>
      <w:r w:rsidR="00883B19" w:rsidRPr="00A57B39">
        <w:rPr>
          <w:rFonts w:ascii="Arial" w:hAnsi="Arial" w:cs="Arial"/>
        </w:rPr>
        <w:t xml:space="preserve"> 17. </w:t>
      </w:r>
      <w:r w:rsidRPr="00A57B39">
        <w:rPr>
          <w:rFonts w:ascii="Arial" w:hAnsi="Arial" w:cs="Arial"/>
        </w:rPr>
        <w:t xml:space="preserve">členom Horizontalne uredbe </w:t>
      </w:r>
      <w:r w:rsidR="00883B19" w:rsidRPr="00A57B39">
        <w:rPr>
          <w:rFonts w:ascii="Arial" w:hAnsi="Arial" w:cs="Arial"/>
        </w:rPr>
        <w:t xml:space="preserve">se upravičenost </w:t>
      </w:r>
      <w:r w:rsidR="00E540CC" w:rsidRPr="00A57B39">
        <w:rPr>
          <w:rFonts w:ascii="Arial" w:hAnsi="Arial" w:cs="Arial"/>
        </w:rPr>
        <w:t>stroškov</w:t>
      </w:r>
      <w:r w:rsidR="00883B19" w:rsidRPr="00A57B39">
        <w:rPr>
          <w:rFonts w:ascii="Arial" w:hAnsi="Arial" w:cs="Arial"/>
        </w:rPr>
        <w:t xml:space="preserve"> določi na podlagi nacionalnih pravil</w:t>
      </w:r>
      <w:r w:rsidR="00562645" w:rsidRPr="00A57B39">
        <w:rPr>
          <w:rFonts w:ascii="Arial" w:hAnsi="Arial" w:cs="Arial"/>
        </w:rPr>
        <w:t xml:space="preserve"> </w:t>
      </w:r>
      <w:r w:rsidR="009115E6" w:rsidRPr="00A57B39">
        <w:rPr>
          <w:rFonts w:ascii="Arial" w:hAnsi="Arial" w:cs="Arial"/>
        </w:rPr>
        <w:t xml:space="preserve">o upravičenih </w:t>
      </w:r>
      <w:r w:rsidR="00E540CC" w:rsidRPr="00A57B39">
        <w:rPr>
          <w:rFonts w:ascii="Arial" w:hAnsi="Arial" w:cs="Arial"/>
        </w:rPr>
        <w:t>stroških</w:t>
      </w:r>
      <w:r w:rsidR="00562645" w:rsidRPr="00A57B39">
        <w:rPr>
          <w:rFonts w:ascii="Arial" w:hAnsi="Arial" w:cs="Arial"/>
        </w:rPr>
        <w:t xml:space="preserve"> (v nadaljnjem besedilu pravila</w:t>
      </w:r>
      <w:r w:rsidR="009115E6" w:rsidRPr="00A57B39">
        <w:rPr>
          <w:rFonts w:ascii="Arial" w:hAnsi="Arial" w:cs="Arial"/>
        </w:rPr>
        <w:t xml:space="preserve"> upravičenosti</w:t>
      </w:r>
      <w:r w:rsidR="00562645" w:rsidRPr="00A57B39">
        <w:rPr>
          <w:rFonts w:ascii="Arial" w:hAnsi="Arial" w:cs="Arial"/>
        </w:rPr>
        <w:t>)</w:t>
      </w:r>
      <w:r w:rsidR="00883B19" w:rsidRPr="00A57B39">
        <w:rPr>
          <w:rFonts w:ascii="Arial" w:hAnsi="Arial" w:cs="Arial"/>
        </w:rPr>
        <w:t xml:space="preserve">, ki opredeljujejo vrste upravičenih stroškov, dokazila za njihovo upravičenost in metodologijo za njihov izračun. </w:t>
      </w:r>
      <w:r w:rsidR="00562645" w:rsidRPr="00A57B39">
        <w:rPr>
          <w:rFonts w:ascii="Arial" w:hAnsi="Arial" w:cs="Arial"/>
        </w:rPr>
        <w:t>Pra</w:t>
      </w:r>
      <w:r w:rsidR="003558DE" w:rsidRPr="00A57B39">
        <w:rPr>
          <w:rFonts w:ascii="Arial" w:hAnsi="Arial" w:cs="Arial"/>
        </w:rPr>
        <w:t xml:space="preserve">vila veljajo za financiranje </w:t>
      </w:r>
      <w:r w:rsidR="000A682A" w:rsidRPr="00A57B39">
        <w:rPr>
          <w:rFonts w:ascii="Arial" w:hAnsi="Arial" w:cs="Arial"/>
        </w:rPr>
        <w:t>ukrepov iz nacionalnih programov skladov</w:t>
      </w:r>
      <w:r w:rsidR="003558DE" w:rsidRPr="00A57B39">
        <w:rPr>
          <w:rFonts w:ascii="Arial" w:hAnsi="Arial" w:cs="Arial"/>
        </w:rPr>
        <w:t xml:space="preserve"> EU na področju</w:t>
      </w:r>
      <w:r w:rsidR="000A682A" w:rsidRPr="00A57B39">
        <w:rPr>
          <w:rFonts w:ascii="Arial" w:hAnsi="Arial" w:cs="Arial"/>
        </w:rPr>
        <w:t xml:space="preserve"> notranjih zadev, tj. Sklada za azil, migracije in vključevanje (v nadaljnjem besedilu AMIF) ter Sklada za notranjo varnost (v nadaljnjem besedilu ISF)</w:t>
      </w:r>
      <w:r w:rsidR="00805404" w:rsidRPr="00A57B39">
        <w:rPr>
          <w:rFonts w:ascii="Arial" w:hAnsi="Arial" w:cs="Arial"/>
        </w:rPr>
        <w:t>.</w:t>
      </w:r>
    </w:p>
    <w:p w:rsidR="003558DE" w:rsidRPr="00A57B39" w:rsidRDefault="003558DE" w:rsidP="00A478F7">
      <w:pPr>
        <w:jc w:val="both"/>
        <w:rPr>
          <w:rFonts w:ascii="Arial" w:hAnsi="Arial" w:cs="Arial"/>
        </w:rPr>
      </w:pPr>
    </w:p>
    <w:p w:rsidR="00883B19" w:rsidRPr="00A57B39" w:rsidRDefault="00517BF2" w:rsidP="00A478F7">
      <w:pPr>
        <w:jc w:val="both"/>
        <w:rPr>
          <w:rFonts w:ascii="Arial" w:hAnsi="Arial" w:cs="Arial"/>
        </w:rPr>
      </w:pPr>
      <w:r w:rsidRPr="00A57B39">
        <w:rPr>
          <w:rFonts w:ascii="Arial" w:hAnsi="Arial" w:cs="Arial"/>
        </w:rPr>
        <w:t xml:space="preserve">Navodila veljajo za vse udeležence, ki so vključeni v izvajanje </w:t>
      </w:r>
      <w:r w:rsidRPr="00DF62AA">
        <w:rPr>
          <w:rFonts w:ascii="Arial" w:hAnsi="Arial" w:cs="Arial"/>
          <w:b/>
        </w:rPr>
        <w:t>nacionalnih programov</w:t>
      </w:r>
      <w:r w:rsidRPr="00A57B39">
        <w:rPr>
          <w:rFonts w:ascii="Arial" w:hAnsi="Arial" w:cs="Arial"/>
        </w:rPr>
        <w:t xml:space="preserve"> AMIF in ISF.</w:t>
      </w:r>
      <w:r w:rsidR="00DF62AA">
        <w:rPr>
          <w:rFonts w:ascii="Arial" w:hAnsi="Arial" w:cs="Arial"/>
        </w:rPr>
        <w:t xml:space="preserve"> Izvajanje projektov, ki jih Evropska komisija neposredno so-financira iz </w:t>
      </w:r>
      <w:r w:rsidR="00DF62AA" w:rsidRPr="00DF62AA">
        <w:rPr>
          <w:rFonts w:ascii="Arial" w:hAnsi="Arial" w:cs="Arial"/>
          <w:b/>
        </w:rPr>
        <w:t>centraliziranega dela sredstev AMIF in ISF</w:t>
      </w:r>
      <w:r w:rsidR="00DF62AA">
        <w:rPr>
          <w:rFonts w:ascii="Arial" w:hAnsi="Arial" w:cs="Arial"/>
        </w:rPr>
        <w:t>, pa je urejeno s razpisnimi pogoji in priročnikom Evropske komisije, ki je objavljen skupaj z razpisom oz. pozivom za prijavo projektov</w:t>
      </w:r>
      <w:r w:rsidR="00055C76">
        <w:rPr>
          <w:rFonts w:ascii="Arial" w:hAnsi="Arial" w:cs="Arial"/>
        </w:rPr>
        <w:t xml:space="preserve">, in jih ta priročnik ne zadeva. </w:t>
      </w:r>
    </w:p>
    <w:p w:rsidR="00517BF2" w:rsidRPr="00A57B39" w:rsidRDefault="00517BF2" w:rsidP="00A478F7">
      <w:pPr>
        <w:jc w:val="both"/>
        <w:rPr>
          <w:rFonts w:ascii="Arial" w:hAnsi="Arial" w:cs="Arial"/>
        </w:rPr>
      </w:pPr>
    </w:p>
    <w:p w:rsidR="009115E6" w:rsidRPr="00A57B39" w:rsidRDefault="009115E6" w:rsidP="00A478F7">
      <w:pPr>
        <w:jc w:val="both"/>
        <w:rPr>
          <w:rFonts w:ascii="Arial" w:hAnsi="Arial" w:cs="Arial"/>
        </w:rPr>
      </w:pPr>
      <w:r w:rsidRPr="00A57B39">
        <w:rPr>
          <w:rFonts w:ascii="Arial" w:hAnsi="Arial" w:cs="Arial"/>
        </w:rPr>
        <w:t xml:space="preserve">Pravila upravičenosti začnejo veljati z dnem podpisa </w:t>
      </w:r>
      <w:r w:rsidR="00E21FB8" w:rsidRPr="00A57B39">
        <w:rPr>
          <w:rFonts w:ascii="Arial" w:hAnsi="Arial" w:cs="Arial"/>
        </w:rPr>
        <w:t>upravljavca programov</w:t>
      </w:r>
      <w:r w:rsidRPr="00A57B39">
        <w:rPr>
          <w:rFonts w:ascii="Arial" w:hAnsi="Arial" w:cs="Arial"/>
        </w:rPr>
        <w:t xml:space="preserve">. Spremembe navodil se označujejo </w:t>
      </w:r>
      <w:r w:rsidR="00952226" w:rsidRPr="00A57B39">
        <w:rPr>
          <w:rFonts w:ascii="Arial" w:hAnsi="Arial" w:cs="Arial"/>
        </w:rPr>
        <w:t>z zaporednimi</w:t>
      </w:r>
      <w:r w:rsidRPr="00A57B39">
        <w:rPr>
          <w:rFonts w:ascii="Arial" w:hAnsi="Arial" w:cs="Arial"/>
        </w:rPr>
        <w:t xml:space="preserve"> </w:t>
      </w:r>
      <w:r w:rsidR="00952226" w:rsidRPr="00A57B39">
        <w:rPr>
          <w:rFonts w:ascii="Arial" w:hAnsi="Arial" w:cs="Arial"/>
        </w:rPr>
        <w:t>številkami</w:t>
      </w:r>
      <w:r w:rsidRPr="00A57B39">
        <w:rPr>
          <w:rFonts w:ascii="Arial" w:hAnsi="Arial" w:cs="Arial"/>
        </w:rPr>
        <w:t xml:space="preserve"> različic. </w:t>
      </w:r>
      <w:r w:rsidR="00952226" w:rsidRPr="00A57B39">
        <w:rPr>
          <w:rFonts w:ascii="Arial" w:hAnsi="Arial" w:cs="Arial"/>
        </w:rPr>
        <w:t>Veljavna</w:t>
      </w:r>
      <w:r w:rsidRPr="00A57B39">
        <w:rPr>
          <w:rFonts w:ascii="Arial" w:hAnsi="Arial" w:cs="Arial"/>
        </w:rPr>
        <w:t xml:space="preserve"> različica pravil</w:t>
      </w:r>
      <w:r w:rsidR="00952226" w:rsidRPr="00A57B39">
        <w:rPr>
          <w:rFonts w:ascii="Arial" w:hAnsi="Arial" w:cs="Arial"/>
        </w:rPr>
        <w:t xml:space="preserve"> se objavi na spletnem mestu </w:t>
      </w:r>
      <w:hyperlink r:id="rId8" w:history="1">
        <w:r w:rsidR="00952226" w:rsidRPr="00A57B39">
          <w:rPr>
            <w:rStyle w:val="Hiperpovezava"/>
            <w:rFonts w:ascii="Arial" w:hAnsi="Arial" w:cs="Arial"/>
            <w:color w:val="auto"/>
          </w:rPr>
          <w:t>http://www.mnz.gov.si/si/o_ministrstvu/crpanje_evropskih_sredstev/</w:t>
        </w:r>
      </w:hyperlink>
      <w:r w:rsidR="00952226" w:rsidRPr="00A57B39">
        <w:rPr>
          <w:rFonts w:ascii="Arial" w:hAnsi="Arial" w:cs="Arial"/>
        </w:rPr>
        <w:t>.</w:t>
      </w:r>
    </w:p>
    <w:p w:rsidR="00952226" w:rsidRPr="00A57B39" w:rsidRDefault="00952226" w:rsidP="00A478F7">
      <w:pPr>
        <w:jc w:val="both"/>
        <w:rPr>
          <w:rFonts w:ascii="Arial" w:hAnsi="Arial" w:cs="Arial"/>
        </w:rPr>
      </w:pPr>
    </w:p>
    <w:p w:rsidR="00AC56F8" w:rsidRPr="00A57B39" w:rsidRDefault="00AC56F8" w:rsidP="00A478F7">
      <w:pPr>
        <w:jc w:val="both"/>
        <w:rPr>
          <w:rFonts w:ascii="Arial" w:hAnsi="Arial" w:cs="Arial"/>
        </w:rPr>
      </w:pPr>
    </w:p>
    <w:p w:rsidR="005810F4" w:rsidRPr="00A57B39" w:rsidRDefault="005810F4" w:rsidP="00A478F7">
      <w:pPr>
        <w:jc w:val="both"/>
        <w:rPr>
          <w:rFonts w:ascii="Arial" w:hAnsi="Arial" w:cs="Arial"/>
        </w:rPr>
      </w:pPr>
    </w:p>
    <w:p w:rsidR="005810F4" w:rsidRPr="00A57B39" w:rsidRDefault="005810F4" w:rsidP="00A478F7">
      <w:pPr>
        <w:jc w:val="both"/>
        <w:rPr>
          <w:rFonts w:ascii="Arial" w:hAnsi="Arial" w:cs="Arial"/>
        </w:rPr>
      </w:pPr>
    </w:p>
    <w:p w:rsidR="00842872" w:rsidRPr="00A57B39" w:rsidRDefault="004B712C" w:rsidP="00A478F7">
      <w:pPr>
        <w:pStyle w:val="SlogNaslov1TimesNewRoman18ptKrepkoLevo"/>
        <w:spacing w:before="0" w:after="0"/>
        <w:rPr>
          <w:rFonts w:ascii="Arial" w:hAnsi="Arial" w:cs="Arial"/>
        </w:rPr>
      </w:pPr>
      <w:bookmarkStart w:id="4" w:name="_Toc436837761"/>
      <w:r w:rsidRPr="00A57B39">
        <w:rPr>
          <w:rFonts w:ascii="Arial" w:hAnsi="Arial" w:cs="Arial"/>
        </w:rPr>
        <w:lastRenderedPageBreak/>
        <w:t xml:space="preserve">4. </w:t>
      </w:r>
      <w:r w:rsidR="00842872" w:rsidRPr="00A57B39">
        <w:rPr>
          <w:rFonts w:ascii="Arial" w:hAnsi="Arial" w:cs="Arial"/>
        </w:rPr>
        <w:t>SPLOŠNA PRAVILA UPRAVIČENOSTI</w:t>
      </w:r>
      <w:bookmarkEnd w:id="4"/>
    </w:p>
    <w:p w:rsidR="00842872" w:rsidRPr="00A57B39" w:rsidRDefault="00842872" w:rsidP="00A478F7">
      <w:pPr>
        <w:jc w:val="both"/>
        <w:rPr>
          <w:rFonts w:ascii="Arial" w:hAnsi="Arial" w:cs="Arial"/>
          <w:b/>
        </w:rPr>
      </w:pPr>
    </w:p>
    <w:p w:rsidR="00842872" w:rsidRPr="00A57B39" w:rsidRDefault="00711100" w:rsidP="00A478F7">
      <w:pPr>
        <w:jc w:val="both"/>
        <w:rPr>
          <w:rFonts w:ascii="Arial" w:hAnsi="Arial" w:cs="Arial"/>
        </w:rPr>
      </w:pPr>
      <w:r w:rsidRPr="00A57B39">
        <w:rPr>
          <w:rFonts w:ascii="Arial" w:hAnsi="Arial" w:cs="Arial"/>
        </w:rPr>
        <w:t xml:space="preserve">V skladu s </w:t>
      </w:r>
      <w:r w:rsidRPr="00A57B39">
        <w:rPr>
          <w:rFonts w:ascii="Arial" w:hAnsi="Arial" w:cs="Arial"/>
          <w:b/>
        </w:rPr>
        <w:t>splošnimi načeli upravičenosti</w:t>
      </w:r>
      <w:r w:rsidRPr="00A57B39">
        <w:rPr>
          <w:rFonts w:ascii="Arial" w:hAnsi="Arial" w:cs="Arial"/>
        </w:rPr>
        <w:t xml:space="preserve"> so stroški in izdatki upravičeni, če:</w:t>
      </w:r>
    </w:p>
    <w:p w:rsidR="00E27CBE" w:rsidRPr="00A57B39" w:rsidRDefault="00711100" w:rsidP="00A478F7">
      <w:pPr>
        <w:numPr>
          <w:ilvl w:val="0"/>
          <w:numId w:val="1"/>
        </w:numPr>
        <w:jc w:val="both"/>
        <w:rPr>
          <w:rFonts w:ascii="Arial" w:hAnsi="Arial" w:cs="Arial"/>
        </w:rPr>
      </w:pPr>
      <w:r w:rsidRPr="00A57B39">
        <w:rPr>
          <w:rFonts w:ascii="Arial" w:hAnsi="Arial" w:cs="Arial"/>
        </w:rPr>
        <w:t>so</w:t>
      </w:r>
      <w:r w:rsidR="00AB4D8B" w:rsidRPr="00A57B39">
        <w:rPr>
          <w:rFonts w:ascii="Arial" w:hAnsi="Arial" w:cs="Arial"/>
        </w:rPr>
        <w:t xml:space="preserve"> neposredno povezani s področjem</w:t>
      </w:r>
      <w:r w:rsidR="00842872" w:rsidRPr="00A57B39">
        <w:rPr>
          <w:rFonts w:ascii="Arial" w:hAnsi="Arial" w:cs="Arial"/>
        </w:rPr>
        <w:t xml:space="preserve"> uporabe posebnih uredb</w:t>
      </w:r>
      <w:r w:rsidR="003B5A80" w:rsidRPr="00A57B39">
        <w:rPr>
          <w:rFonts w:ascii="Arial" w:hAnsi="Arial" w:cs="Arial"/>
        </w:rPr>
        <w:t xml:space="preserve"> (Uredba AMIF, Uredba ISF-B in Uredba ISF-P)</w:t>
      </w:r>
      <w:r w:rsidR="00AB4D8B" w:rsidRPr="00A57B39">
        <w:rPr>
          <w:rFonts w:ascii="Arial" w:hAnsi="Arial" w:cs="Arial"/>
        </w:rPr>
        <w:t xml:space="preserve"> in njihovimi cilji</w:t>
      </w:r>
      <w:r w:rsidR="00E27CBE" w:rsidRPr="00A57B39">
        <w:rPr>
          <w:rFonts w:ascii="Arial" w:hAnsi="Arial" w:cs="Arial"/>
        </w:rPr>
        <w:t xml:space="preserve"> ter izvedbenimi dokumenti, zlasti Akcijskim načrtom za črpanje sredstev iz Sklada za azil, migracije in vključevanje ter Sklada za notranjo varnost</w:t>
      </w:r>
      <w:r w:rsidR="00FC6171"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potrebni </w:t>
      </w:r>
      <w:r w:rsidR="002550A5" w:rsidRPr="00A57B39">
        <w:rPr>
          <w:rFonts w:ascii="Arial" w:hAnsi="Arial" w:cs="Arial"/>
        </w:rPr>
        <w:t xml:space="preserve">in načrtovani </w:t>
      </w:r>
      <w:r w:rsidR="00842872" w:rsidRPr="00A57B39">
        <w:rPr>
          <w:rFonts w:ascii="Arial" w:hAnsi="Arial" w:cs="Arial"/>
        </w:rPr>
        <w:t>za izvajanje dejavnosti, zajetih v zadevnem projektu;</w:t>
      </w:r>
    </w:p>
    <w:p w:rsidR="007D0B31" w:rsidRPr="00A57B39" w:rsidRDefault="00711100" w:rsidP="00A478F7">
      <w:pPr>
        <w:numPr>
          <w:ilvl w:val="0"/>
          <w:numId w:val="1"/>
        </w:numPr>
        <w:jc w:val="both"/>
        <w:rPr>
          <w:rFonts w:ascii="Arial" w:hAnsi="Arial" w:cs="Arial"/>
        </w:rPr>
      </w:pPr>
      <w:r w:rsidRPr="00A57B39">
        <w:rPr>
          <w:rFonts w:ascii="Arial" w:hAnsi="Arial" w:cs="Arial"/>
        </w:rPr>
        <w:t>dejansko nastanejo</w:t>
      </w:r>
      <w:r w:rsidR="00F41DB5" w:rsidRPr="00A57B39">
        <w:rPr>
          <w:rFonts w:ascii="Arial" w:hAnsi="Arial" w:cs="Arial"/>
        </w:rPr>
        <w:t xml:space="preserve"> za dela, ki so bila opravljena,</w:t>
      </w:r>
      <w:r w:rsidR="007D0B31" w:rsidRPr="00A57B39">
        <w:rPr>
          <w:rFonts w:ascii="Arial" w:hAnsi="Arial" w:cs="Arial"/>
        </w:rPr>
        <w:t xml:space="preserve"> </w:t>
      </w:r>
      <w:r w:rsidR="00F41DB5" w:rsidRPr="00A57B39">
        <w:rPr>
          <w:rFonts w:ascii="Arial" w:hAnsi="Arial" w:cs="Arial"/>
        </w:rPr>
        <w:t>za blago, ki je bilo dobavljeno, oz. za</w:t>
      </w:r>
      <w:r w:rsidR="007D0B31" w:rsidRPr="00A57B39">
        <w:rPr>
          <w:rFonts w:ascii="Arial" w:hAnsi="Arial" w:cs="Arial"/>
        </w:rPr>
        <w:t xml:space="preserve"> storitve, ki so bile izvedene</w:t>
      </w:r>
      <w:r w:rsidR="00F41DB5"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v razumnih mejah in v skladu z načeli dobrega finančnega poslovodenja, zlasti gospodarno</w:t>
      </w:r>
      <w:r w:rsidR="004379DB" w:rsidRPr="00A57B39">
        <w:rPr>
          <w:rFonts w:ascii="Arial" w:hAnsi="Arial" w:cs="Arial"/>
        </w:rPr>
        <w:t>sti in stroškovne učinkovitosti;</w:t>
      </w:r>
    </w:p>
    <w:p w:rsidR="00711100" w:rsidRPr="00A57B39" w:rsidRDefault="00CB1796" w:rsidP="00A478F7">
      <w:pPr>
        <w:numPr>
          <w:ilvl w:val="0"/>
          <w:numId w:val="1"/>
        </w:numPr>
        <w:jc w:val="both"/>
        <w:rPr>
          <w:rFonts w:ascii="Arial" w:hAnsi="Arial" w:cs="Arial"/>
        </w:rPr>
      </w:pPr>
      <w:r w:rsidRPr="00A57B39">
        <w:rPr>
          <w:rFonts w:ascii="Arial" w:hAnsi="Arial" w:cs="Arial"/>
        </w:rPr>
        <w:t>so nastali v obdobju upravičenosti</w:t>
      </w:r>
      <w:r w:rsidR="00711100" w:rsidRPr="00A57B39">
        <w:rPr>
          <w:rFonts w:ascii="Arial" w:hAnsi="Arial" w:cs="Arial"/>
        </w:rPr>
        <w:t>;</w:t>
      </w:r>
    </w:p>
    <w:p w:rsidR="00D23EC4" w:rsidRPr="00A57B39" w:rsidRDefault="00D23EC4" w:rsidP="00A478F7">
      <w:pPr>
        <w:numPr>
          <w:ilvl w:val="0"/>
          <w:numId w:val="1"/>
        </w:numPr>
        <w:jc w:val="both"/>
        <w:rPr>
          <w:rFonts w:ascii="Arial" w:hAnsi="Arial" w:cs="Arial"/>
        </w:rPr>
      </w:pPr>
      <w:r w:rsidRPr="00A57B39">
        <w:rPr>
          <w:rFonts w:ascii="Arial" w:hAnsi="Arial" w:cs="Arial"/>
        </w:rPr>
        <w:t>temeljijo na verodostojnih knj</w:t>
      </w:r>
      <w:r w:rsidR="0084430E" w:rsidRPr="00A57B39">
        <w:rPr>
          <w:rFonts w:ascii="Arial" w:hAnsi="Arial" w:cs="Arial"/>
        </w:rPr>
        <w:t>igovodskih in drugih listinah;</w:t>
      </w:r>
    </w:p>
    <w:p w:rsidR="00711100" w:rsidRPr="00A57B39" w:rsidRDefault="00D23EC4" w:rsidP="00A478F7">
      <w:pPr>
        <w:numPr>
          <w:ilvl w:val="0"/>
          <w:numId w:val="1"/>
        </w:numPr>
        <w:jc w:val="both"/>
        <w:rPr>
          <w:rFonts w:ascii="Arial" w:hAnsi="Arial" w:cs="Arial"/>
        </w:rPr>
      </w:pPr>
      <w:r w:rsidRPr="00A57B39">
        <w:rPr>
          <w:rFonts w:ascii="Arial" w:hAnsi="Arial" w:cs="Arial"/>
        </w:rPr>
        <w:t>so izkazani v skladu z veljavnimi pravili Skupnosti in nacionalnimi predpisi</w:t>
      </w:r>
      <w:r w:rsidR="0084430E" w:rsidRPr="00A57B39">
        <w:rPr>
          <w:rFonts w:ascii="Arial" w:hAnsi="Arial" w:cs="Arial"/>
        </w:rPr>
        <w:t>.</w:t>
      </w:r>
    </w:p>
    <w:p w:rsidR="00FF1302" w:rsidRPr="00A57B39" w:rsidRDefault="00FF1302" w:rsidP="00A478F7">
      <w:pPr>
        <w:jc w:val="both"/>
        <w:rPr>
          <w:rFonts w:ascii="Arial" w:hAnsi="Arial" w:cs="Arial"/>
        </w:rPr>
      </w:pPr>
    </w:p>
    <w:p w:rsidR="00952226" w:rsidRPr="00A57B39" w:rsidRDefault="00FF1302" w:rsidP="00A478F7">
      <w:pPr>
        <w:jc w:val="both"/>
        <w:rPr>
          <w:rFonts w:ascii="Arial" w:hAnsi="Arial" w:cs="Arial"/>
        </w:rPr>
      </w:pPr>
      <w:r w:rsidRPr="00A57B39">
        <w:rPr>
          <w:rFonts w:ascii="Arial" w:hAnsi="Arial" w:cs="Arial"/>
        </w:rPr>
        <w:t xml:space="preserve">Projekti, ki jih podpirata sklada AMIF in ISF, se ne financirajo iz drugih virov, ki jih zajema proračun Skupnosti. Projekti, ki jih </w:t>
      </w:r>
      <w:r w:rsidR="00F97A91" w:rsidRPr="00A57B39">
        <w:rPr>
          <w:rFonts w:ascii="Arial" w:hAnsi="Arial" w:cs="Arial"/>
        </w:rPr>
        <w:t>podpirata sklada AMIF in ISF</w:t>
      </w:r>
      <w:r w:rsidRPr="00A57B39">
        <w:rPr>
          <w:rFonts w:ascii="Arial" w:hAnsi="Arial" w:cs="Arial"/>
        </w:rPr>
        <w:t>, se sofinancirajo iz javnih ali zasebnih virov.</w:t>
      </w:r>
    </w:p>
    <w:p w:rsidR="00FF1302" w:rsidRPr="00A57B39" w:rsidRDefault="00FF1302" w:rsidP="00A478F7">
      <w:pPr>
        <w:jc w:val="both"/>
        <w:rPr>
          <w:rFonts w:ascii="Arial" w:hAnsi="Arial" w:cs="Arial"/>
        </w:rPr>
      </w:pPr>
    </w:p>
    <w:p w:rsidR="00F54268" w:rsidRPr="00A57B39" w:rsidRDefault="00F54268" w:rsidP="00A478F7">
      <w:pPr>
        <w:jc w:val="both"/>
        <w:rPr>
          <w:rFonts w:ascii="Arial" w:hAnsi="Arial" w:cs="Arial"/>
        </w:rPr>
      </w:pPr>
      <w:r w:rsidRPr="00A57B39">
        <w:rPr>
          <w:rFonts w:ascii="Arial" w:hAnsi="Arial" w:cs="Arial"/>
        </w:rPr>
        <w:t xml:space="preserve">Stroški projekta morajo biti načrtovani v okviru </w:t>
      </w:r>
      <w:r w:rsidRPr="00A57B39">
        <w:rPr>
          <w:rFonts w:ascii="Arial" w:hAnsi="Arial" w:cs="Arial"/>
          <w:b/>
        </w:rPr>
        <w:t>proračuna projekta</w:t>
      </w:r>
      <w:r w:rsidRPr="00A57B39">
        <w:rPr>
          <w:rFonts w:ascii="Arial" w:hAnsi="Arial" w:cs="Arial"/>
        </w:rPr>
        <w:t>, ki na eni strani prikazuje predvidene odhodke, na drugi pa prihodke. Proračun projekta mora biti uravnotežen (skupni upravičeni odhodki so enaki skupnim prihodkom). Proračun se predstavi na naslednji način</w:t>
      </w:r>
      <w:r w:rsidR="000E5245" w:rsidRPr="00A57B3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312FE2" w:rsidRPr="00A57B39" w:rsidTr="008B2FFD">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Odhodki</w:t>
            </w:r>
          </w:p>
        </w:tc>
        <w:tc>
          <w:tcPr>
            <w:tcW w:w="4606" w:type="dxa"/>
            <w:shd w:val="clear" w:color="auto" w:fill="auto"/>
          </w:tcPr>
          <w:p w:rsidR="00312FE2" w:rsidRPr="00A57B39" w:rsidRDefault="00312FE2" w:rsidP="00A478F7">
            <w:pPr>
              <w:jc w:val="center"/>
              <w:rPr>
                <w:rFonts w:ascii="Arial" w:hAnsi="Arial" w:cs="Arial"/>
                <w:b/>
              </w:rPr>
            </w:pPr>
            <w:r w:rsidRPr="00A57B39">
              <w:rPr>
                <w:rFonts w:ascii="Arial" w:hAnsi="Arial" w:cs="Arial"/>
                <w:b/>
              </w:rPr>
              <w:t>Prihodki</w:t>
            </w:r>
          </w:p>
        </w:tc>
      </w:tr>
      <w:tr w:rsidR="00312FE2" w:rsidRPr="00A57B39" w:rsidTr="008B2FFD">
        <w:tc>
          <w:tcPr>
            <w:tcW w:w="4606" w:type="dxa"/>
            <w:shd w:val="clear" w:color="auto" w:fill="auto"/>
          </w:tcPr>
          <w:p w:rsidR="00974D80" w:rsidRDefault="00312FE2" w:rsidP="00A478F7">
            <w:pPr>
              <w:jc w:val="center"/>
              <w:rPr>
                <w:rFonts w:ascii="Arial" w:eastAsia="Times New Roman" w:hAnsi="Arial" w:cs="Arial"/>
                <w:lang w:eastAsia="sl-SI"/>
              </w:rPr>
            </w:pPr>
            <w:r w:rsidRPr="00A57B39">
              <w:rPr>
                <w:rFonts w:ascii="Arial" w:eastAsia="Times New Roman" w:hAnsi="Arial" w:cs="Arial"/>
                <w:lang w:eastAsia="sl-SI"/>
              </w:rPr>
              <w:t xml:space="preserve">Neposredni upravičeni stroški </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(kategorije A-G)</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Posredni upravičeni stroški (kategorija H)</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Drugi poenostavljeni stroški (kategorija I)</w:t>
            </w:r>
          </w:p>
          <w:p w:rsidR="00312FE2" w:rsidRPr="00A57B39" w:rsidRDefault="00312FE2" w:rsidP="00A478F7">
            <w:pPr>
              <w:jc w:val="both"/>
              <w:rPr>
                <w:rFonts w:ascii="Arial" w:hAnsi="Arial" w:cs="Arial"/>
              </w:rPr>
            </w:pPr>
          </w:p>
        </w:tc>
        <w:tc>
          <w:tcPr>
            <w:tcW w:w="4606" w:type="dxa"/>
            <w:shd w:val="clear" w:color="auto" w:fill="auto"/>
          </w:tcPr>
          <w:p w:rsidR="00312FE2" w:rsidRPr="00A57B39" w:rsidRDefault="00B57E47" w:rsidP="00A478F7">
            <w:pPr>
              <w:jc w:val="center"/>
              <w:rPr>
                <w:rFonts w:ascii="Arial" w:hAnsi="Arial" w:cs="Arial"/>
              </w:rPr>
            </w:pPr>
            <w:r w:rsidRPr="00A57B39">
              <w:rPr>
                <w:rFonts w:ascii="Arial" w:hAnsi="Arial" w:cs="Arial"/>
              </w:rPr>
              <w:t>Prispevek Skupnosti</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končnega upravičenca in partnerjev v projektu</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tretjih strank</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Prejemki, ki nastanejo zaradi projekta</w:t>
            </w:r>
          </w:p>
        </w:tc>
      </w:tr>
      <w:tr w:rsidR="00312FE2" w:rsidRPr="00A57B39" w:rsidTr="008B2FFD">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upravičeni stroški</w:t>
            </w:r>
          </w:p>
        </w:tc>
        <w:tc>
          <w:tcPr>
            <w:tcW w:w="4606" w:type="dxa"/>
            <w:shd w:val="clear" w:color="auto" w:fill="auto"/>
          </w:tcPr>
          <w:p w:rsidR="00312FE2" w:rsidRPr="00A57B39" w:rsidRDefault="00F86252" w:rsidP="00A478F7">
            <w:pPr>
              <w:jc w:val="center"/>
              <w:rPr>
                <w:rFonts w:ascii="Arial" w:hAnsi="Arial" w:cs="Arial"/>
                <w:b/>
                <w:i/>
              </w:rPr>
            </w:pPr>
            <w:r w:rsidRPr="00A57B39">
              <w:rPr>
                <w:rFonts w:ascii="Arial" w:hAnsi="Arial" w:cs="Arial"/>
                <w:b/>
                <w:i/>
              </w:rPr>
              <w:t>= skupni prihodki</w:t>
            </w:r>
          </w:p>
        </w:tc>
      </w:tr>
    </w:tbl>
    <w:p w:rsidR="000E5245" w:rsidRPr="00A57B39" w:rsidRDefault="000E5245" w:rsidP="00A478F7">
      <w:pPr>
        <w:jc w:val="both"/>
        <w:rPr>
          <w:rFonts w:ascii="Arial" w:hAnsi="Arial" w:cs="Arial"/>
        </w:rPr>
      </w:pPr>
    </w:p>
    <w:p w:rsidR="001B47EA" w:rsidRPr="00A57B39" w:rsidRDefault="00D15012" w:rsidP="00A478F7">
      <w:pPr>
        <w:jc w:val="both"/>
        <w:rPr>
          <w:rFonts w:ascii="Arial" w:hAnsi="Arial" w:cs="Arial"/>
        </w:rPr>
      </w:pPr>
      <w:r w:rsidRPr="00A57B39">
        <w:rPr>
          <w:rFonts w:ascii="Arial" w:hAnsi="Arial" w:cs="Arial"/>
        </w:rPr>
        <w:t xml:space="preserve">Če so stroški in izdatki upravičeni, se sredstva v skladu z </w:t>
      </w:r>
      <w:r w:rsidRPr="00A57B39">
        <w:rPr>
          <w:rFonts w:ascii="Arial" w:hAnsi="Arial" w:cs="Arial"/>
          <w:b/>
        </w:rPr>
        <w:t>načelom zalaganja</w:t>
      </w:r>
      <w:r w:rsidRPr="00A57B39">
        <w:rPr>
          <w:rFonts w:ascii="Arial" w:hAnsi="Arial" w:cs="Arial"/>
        </w:rPr>
        <w:t xml:space="preserve"> v celoti izplačajo iz sredstev državnega proračuna, namenjenih za izvajanje skladov AMIF in ISF (ločene proračunske postavke za evropska in nacionalna sredstva oziroma prispevek Skupnosti in slovenska udeležba). Odgovorni organ nato delež prispevka Skupnosti povr</w:t>
      </w:r>
      <w:r w:rsidR="001B47EA" w:rsidRPr="00A57B39">
        <w:rPr>
          <w:rFonts w:ascii="Arial" w:hAnsi="Arial" w:cs="Arial"/>
        </w:rPr>
        <w:t>ne iz EU v nacionalni proračun.</w:t>
      </w:r>
    </w:p>
    <w:p w:rsidR="001B47EA" w:rsidRPr="00A57B39" w:rsidRDefault="001B47EA" w:rsidP="00A478F7">
      <w:pPr>
        <w:jc w:val="both"/>
        <w:rPr>
          <w:rFonts w:ascii="Arial" w:hAnsi="Arial" w:cs="Arial"/>
        </w:rPr>
      </w:pPr>
    </w:p>
    <w:p w:rsidR="00331AD2" w:rsidRPr="00A57B39" w:rsidRDefault="00331AD2" w:rsidP="00A478F7">
      <w:pPr>
        <w:jc w:val="both"/>
        <w:rPr>
          <w:rFonts w:ascii="Arial" w:hAnsi="Arial" w:cs="Arial"/>
        </w:rPr>
      </w:pPr>
      <w:r w:rsidRPr="00A57B39">
        <w:rPr>
          <w:rFonts w:ascii="Arial" w:hAnsi="Arial" w:cs="Arial"/>
        </w:rPr>
        <w:t xml:space="preserve">Projekti, ki se financirajo iz skladov AMIF in ISF, se praviloma financirajo </w:t>
      </w:r>
      <w:r w:rsidRPr="00A57B39">
        <w:rPr>
          <w:rFonts w:ascii="Arial" w:hAnsi="Arial" w:cs="Arial"/>
          <w:b/>
        </w:rPr>
        <w:t>iz virov in v razmerjih kot sledi</w:t>
      </w:r>
      <w:r w:rsidRPr="00A57B39">
        <w:rPr>
          <w:rFonts w:ascii="Arial" w:hAnsi="Arial" w:cs="Arial"/>
        </w:rPr>
        <w:t>:</w:t>
      </w:r>
    </w:p>
    <w:p w:rsidR="00331AD2" w:rsidRPr="00A57B39" w:rsidRDefault="00331AD2" w:rsidP="00A478F7">
      <w:pPr>
        <w:numPr>
          <w:ilvl w:val="0"/>
          <w:numId w:val="2"/>
        </w:numPr>
        <w:jc w:val="both"/>
        <w:rPr>
          <w:rFonts w:ascii="Arial" w:hAnsi="Arial" w:cs="Arial"/>
        </w:rPr>
      </w:pPr>
      <w:r w:rsidRPr="00A57B39">
        <w:rPr>
          <w:rFonts w:ascii="Arial" w:hAnsi="Arial" w:cs="Arial"/>
        </w:rPr>
        <w:t>Projekti v okviru posebnih ciljev nacionalnih programov skladov AMIF in ISF se financirajo iz sredstev skladov v višini 75% upravičenih stroškov (pri zaokroževanju na decimalke se upošteva zaokroževanje navzdol tako, da ne presega navedenih %) in sredstev proračuna RS – slovenske udeležbe v višini 25% (pri zaokroževanju na decimalke se upošteva zaokroževanje navzgor).</w:t>
      </w:r>
    </w:p>
    <w:p w:rsidR="00331AD2" w:rsidRPr="00A57B39" w:rsidRDefault="00331AD2" w:rsidP="00A478F7">
      <w:pPr>
        <w:numPr>
          <w:ilvl w:val="0"/>
          <w:numId w:val="2"/>
        </w:numPr>
        <w:jc w:val="both"/>
        <w:rPr>
          <w:rFonts w:ascii="Arial" w:hAnsi="Arial" w:cs="Arial"/>
        </w:rPr>
      </w:pPr>
      <w:r w:rsidRPr="00A57B39">
        <w:rPr>
          <w:rFonts w:ascii="Arial" w:hAnsi="Arial" w:cs="Arial"/>
        </w:rPr>
        <w:lastRenderedPageBreak/>
        <w:t>Projekti v okviru specifičnih ukrepov nacionalnih programov skladov AMIF in ISF se financirajo iz sredstev skladov v višini 90% upravičenih stroškov (pri zaokroževanju na decimalke se upošteva zaokroževanje navzdol tako, da ne presega navedenih %) in sredstev proračuna RS – slovenske udeležbe v višini 10% (pri zaokroževanju na decimalke se upošteva zaokroževanje navzgor).</w:t>
      </w:r>
    </w:p>
    <w:p w:rsidR="00C35A1B" w:rsidRPr="00A57B39" w:rsidRDefault="00C35A1B" w:rsidP="00A478F7">
      <w:pPr>
        <w:numPr>
          <w:ilvl w:val="0"/>
          <w:numId w:val="2"/>
        </w:numPr>
        <w:jc w:val="both"/>
        <w:rPr>
          <w:rFonts w:ascii="Arial" w:hAnsi="Arial" w:cs="Arial"/>
        </w:rPr>
      </w:pPr>
      <w:r w:rsidRPr="00A57B39">
        <w:rPr>
          <w:rFonts w:ascii="Arial" w:hAnsi="Arial" w:cs="Arial"/>
        </w:rPr>
        <w:t>Operativna podpora v okviru sklad</w:t>
      </w:r>
      <w:r w:rsidR="00F97A91" w:rsidRPr="00A57B39">
        <w:rPr>
          <w:rFonts w:ascii="Arial" w:hAnsi="Arial" w:cs="Arial"/>
        </w:rPr>
        <w:t>a</w:t>
      </w:r>
      <w:r w:rsidRPr="00A57B39">
        <w:rPr>
          <w:rFonts w:ascii="Arial" w:hAnsi="Arial" w:cs="Arial"/>
        </w:rPr>
        <w:t xml:space="preserve"> ISF se financira iz sredstev skladov v višini 100% upravičenih stroškov.</w:t>
      </w:r>
    </w:p>
    <w:p w:rsidR="00331AD2" w:rsidRPr="00A57B39" w:rsidRDefault="00331AD2" w:rsidP="00A478F7">
      <w:pPr>
        <w:numPr>
          <w:ilvl w:val="0"/>
          <w:numId w:val="2"/>
        </w:numPr>
        <w:jc w:val="both"/>
        <w:rPr>
          <w:rFonts w:ascii="Arial" w:hAnsi="Arial" w:cs="Arial"/>
        </w:rPr>
      </w:pPr>
      <w:r w:rsidRPr="00A57B39">
        <w:rPr>
          <w:rFonts w:ascii="Arial" w:hAnsi="Arial" w:cs="Arial"/>
        </w:rPr>
        <w:t>Tehnična pomoč za izvajanje skladov AMIF in ISF se financira iz sredstev skladov v višini 100% upravičenih stroškov.</w:t>
      </w:r>
    </w:p>
    <w:p w:rsidR="00E63F77" w:rsidRPr="00A57B39" w:rsidRDefault="00E63F77" w:rsidP="00A478F7">
      <w:pPr>
        <w:jc w:val="both"/>
        <w:rPr>
          <w:rFonts w:ascii="Arial" w:hAnsi="Arial" w:cs="Arial"/>
        </w:rPr>
      </w:pPr>
    </w:p>
    <w:p w:rsidR="00CB1796" w:rsidRPr="00A57B39" w:rsidRDefault="00CB1796" w:rsidP="00A478F7">
      <w:pPr>
        <w:jc w:val="both"/>
        <w:rPr>
          <w:rFonts w:ascii="Arial" w:hAnsi="Arial" w:cs="Arial"/>
        </w:rPr>
      </w:pPr>
    </w:p>
    <w:p w:rsidR="00CB1796" w:rsidRPr="00A57B39" w:rsidRDefault="004B712C" w:rsidP="00A478F7">
      <w:pPr>
        <w:pStyle w:val="SlogNaslov1TimesNewRoman18ptKrepkoLevo"/>
        <w:spacing w:before="0" w:after="0"/>
        <w:rPr>
          <w:rFonts w:ascii="Arial" w:hAnsi="Arial" w:cs="Arial"/>
        </w:rPr>
      </w:pPr>
      <w:bookmarkStart w:id="5" w:name="_Toc436837762"/>
      <w:r w:rsidRPr="00A57B39">
        <w:rPr>
          <w:rFonts w:ascii="Arial" w:hAnsi="Arial" w:cs="Arial"/>
        </w:rPr>
        <w:t xml:space="preserve">5. </w:t>
      </w:r>
      <w:r w:rsidR="00CB1796" w:rsidRPr="00A57B39">
        <w:rPr>
          <w:rFonts w:ascii="Arial" w:hAnsi="Arial" w:cs="Arial"/>
        </w:rPr>
        <w:t>DVOJNO FINANCIRANJE</w:t>
      </w:r>
      <w:bookmarkEnd w:id="5"/>
    </w:p>
    <w:p w:rsidR="00CB1796" w:rsidRPr="00A57B39" w:rsidRDefault="00CB1796" w:rsidP="00A478F7">
      <w:pPr>
        <w:jc w:val="both"/>
        <w:rPr>
          <w:rFonts w:ascii="Arial" w:hAnsi="Arial" w:cs="Arial"/>
        </w:rPr>
      </w:pPr>
    </w:p>
    <w:p w:rsidR="00E63F77" w:rsidRPr="00A57B39" w:rsidRDefault="00E63F77" w:rsidP="00A478F7">
      <w:pPr>
        <w:jc w:val="both"/>
        <w:rPr>
          <w:rFonts w:ascii="Arial" w:hAnsi="Arial" w:cs="Arial"/>
        </w:rPr>
      </w:pPr>
      <w:r w:rsidRPr="00A57B39">
        <w:rPr>
          <w:rFonts w:ascii="Arial" w:hAnsi="Arial" w:cs="Arial"/>
        </w:rPr>
        <w:t xml:space="preserve">Dvojno uveljavljanje stroškov in izdatkov, ki so že bili povrnjeni iz katerega koli drugega </w:t>
      </w:r>
      <w:r w:rsidR="007559EC" w:rsidRPr="00A57B39">
        <w:rPr>
          <w:rFonts w:ascii="Arial" w:hAnsi="Arial" w:cs="Arial"/>
        </w:rPr>
        <w:t xml:space="preserve">javnega </w:t>
      </w:r>
      <w:r w:rsidRPr="00A57B39">
        <w:rPr>
          <w:rFonts w:ascii="Arial" w:hAnsi="Arial" w:cs="Arial"/>
        </w:rPr>
        <w:t>vira</w:t>
      </w:r>
      <w:r w:rsidR="007559EC" w:rsidRPr="00A57B39">
        <w:rPr>
          <w:rFonts w:ascii="Arial" w:hAnsi="Arial" w:cs="Arial"/>
        </w:rPr>
        <w:t xml:space="preserve"> v obliki nepovratnih javnih sredstev ali nepovratnih sredstev Skupnosti</w:t>
      </w:r>
      <w:r w:rsidRPr="00A57B39">
        <w:rPr>
          <w:rFonts w:ascii="Arial" w:hAnsi="Arial" w:cs="Arial"/>
        </w:rPr>
        <w:t xml:space="preserve"> (t.i. dvojno financiranje), ni dovoljeno. V tem primeru </w:t>
      </w:r>
      <w:r w:rsidR="00C9352E" w:rsidRPr="00A57B39">
        <w:rPr>
          <w:rFonts w:ascii="Arial" w:hAnsi="Arial" w:cs="Arial"/>
        </w:rPr>
        <w:t>odgovorni organ</w:t>
      </w:r>
      <w:r w:rsidR="00EA3288" w:rsidRPr="00A57B39">
        <w:rPr>
          <w:rFonts w:ascii="Arial" w:hAnsi="Arial" w:cs="Arial"/>
        </w:rPr>
        <w:t xml:space="preserve"> od končnega upravičenca</w:t>
      </w:r>
      <w:r w:rsidR="00C9352E" w:rsidRPr="00A57B39">
        <w:rPr>
          <w:rFonts w:ascii="Arial" w:hAnsi="Arial" w:cs="Arial"/>
        </w:rPr>
        <w:t xml:space="preserve"> zahteva</w:t>
      </w:r>
      <w:r w:rsidRPr="00A57B39">
        <w:rPr>
          <w:rFonts w:ascii="Arial" w:hAnsi="Arial" w:cs="Arial"/>
        </w:rPr>
        <w:t xml:space="preserve"> vračilo že izplačanega zneska </w:t>
      </w:r>
      <w:r w:rsidR="00C9352E" w:rsidRPr="00A57B39">
        <w:rPr>
          <w:rFonts w:ascii="Arial" w:hAnsi="Arial" w:cs="Arial"/>
        </w:rPr>
        <w:t>(</w:t>
      </w:r>
      <w:r w:rsidRPr="00A57B39">
        <w:rPr>
          <w:rFonts w:ascii="Arial" w:hAnsi="Arial" w:cs="Arial"/>
        </w:rPr>
        <w:t>so</w:t>
      </w:r>
      <w:r w:rsidR="00C9352E" w:rsidRPr="00A57B39">
        <w:rPr>
          <w:rFonts w:ascii="Arial" w:hAnsi="Arial" w:cs="Arial"/>
        </w:rPr>
        <w:t>)</w:t>
      </w:r>
      <w:r w:rsidRPr="00A57B39">
        <w:rPr>
          <w:rFonts w:ascii="Arial" w:hAnsi="Arial" w:cs="Arial"/>
        </w:rPr>
        <w:t xml:space="preserve">financiranja </w:t>
      </w:r>
      <w:r w:rsidR="00F97A91" w:rsidRPr="00A57B39">
        <w:rPr>
          <w:rFonts w:ascii="Arial" w:hAnsi="Arial" w:cs="Arial"/>
        </w:rPr>
        <w:t>s pripadajočimi obrestmi od dneva nakazila do dneva vračila sredstev</w:t>
      </w:r>
      <w:r w:rsidRPr="00A57B39">
        <w:rPr>
          <w:rFonts w:ascii="Arial" w:hAnsi="Arial" w:cs="Arial"/>
        </w:rPr>
        <w:t>.</w:t>
      </w:r>
    </w:p>
    <w:p w:rsidR="00D45069" w:rsidRPr="00A57B39" w:rsidRDefault="00D45069" w:rsidP="00A478F7">
      <w:pPr>
        <w:jc w:val="both"/>
        <w:rPr>
          <w:rFonts w:ascii="Arial" w:hAnsi="Arial" w:cs="Arial"/>
        </w:rPr>
      </w:pPr>
    </w:p>
    <w:p w:rsidR="00CB1796" w:rsidRPr="00A57B39" w:rsidRDefault="00CB1796" w:rsidP="00A478F7">
      <w:pPr>
        <w:jc w:val="both"/>
        <w:rPr>
          <w:rFonts w:ascii="Arial" w:hAnsi="Arial" w:cs="Arial"/>
        </w:rPr>
      </w:pPr>
    </w:p>
    <w:p w:rsidR="00CB1796" w:rsidRPr="00A57B39" w:rsidRDefault="004B712C" w:rsidP="00A478F7">
      <w:pPr>
        <w:pStyle w:val="SlogNaslov1TimesNewRoman18ptKrepkoLevo"/>
        <w:spacing w:before="0" w:after="0"/>
        <w:rPr>
          <w:rFonts w:ascii="Arial" w:hAnsi="Arial" w:cs="Arial"/>
        </w:rPr>
      </w:pPr>
      <w:bookmarkStart w:id="6" w:name="_Toc436837763"/>
      <w:r w:rsidRPr="00A57B39">
        <w:rPr>
          <w:rFonts w:ascii="Arial" w:hAnsi="Arial" w:cs="Arial"/>
        </w:rPr>
        <w:t xml:space="preserve">6. </w:t>
      </w:r>
      <w:r w:rsidR="00266AC5" w:rsidRPr="00A57B39">
        <w:rPr>
          <w:rFonts w:ascii="Arial" w:hAnsi="Arial" w:cs="Arial"/>
        </w:rPr>
        <w:t>P</w:t>
      </w:r>
      <w:r w:rsidR="00CB1796" w:rsidRPr="00A57B39">
        <w:rPr>
          <w:rFonts w:ascii="Arial" w:hAnsi="Arial" w:cs="Arial"/>
        </w:rPr>
        <w:t>RIHODKI IN NAČELO NEPRIDOBITNOSTI</w:t>
      </w:r>
      <w:bookmarkEnd w:id="6"/>
    </w:p>
    <w:p w:rsidR="00CB1796" w:rsidRPr="00A57B39" w:rsidRDefault="00CB1796" w:rsidP="00A478F7">
      <w:pPr>
        <w:jc w:val="both"/>
        <w:rPr>
          <w:rFonts w:ascii="Arial" w:hAnsi="Arial" w:cs="Arial"/>
        </w:rPr>
      </w:pPr>
    </w:p>
    <w:p w:rsidR="00CB1796" w:rsidRPr="00A57B39" w:rsidRDefault="00CB1796" w:rsidP="00A478F7">
      <w:pPr>
        <w:jc w:val="both"/>
        <w:rPr>
          <w:rFonts w:ascii="Arial" w:hAnsi="Arial" w:cs="Arial"/>
        </w:rPr>
      </w:pPr>
      <w:r w:rsidRPr="00A57B39">
        <w:rPr>
          <w:rFonts w:ascii="Arial" w:hAnsi="Arial" w:cs="Arial"/>
        </w:rPr>
        <w:t>Projekti, ki jih podpirata sklada AMIF in ISF, morajo biti nepridobitne narave. Če na koncu projekta viri prihodkov, vključno s prejemki, presegajo izdatke, se prispevek iz skladov za projekt ustrezno zmanjša. Vsi viri prihodkov za projekt morajo biti zabeleženi v računovodski evidenci ali davčni dokumentaciji upravičenca ter biti določljivi in nadzorovani.</w:t>
      </w:r>
    </w:p>
    <w:p w:rsidR="001C28E8" w:rsidRPr="00A57B39" w:rsidRDefault="001C28E8" w:rsidP="00A478F7">
      <w:pPr>
        <w:jc w:val="both"/>
        <w:rPr>
          <w:rFonts w:ascii="Arial" w:hAnsi="Arial" w:cs="Arial"/>
        </w:rPr>
      </w:pPr>
    </w:p>
    <w:p w:rsidR="001C28E8" w:rsidRPr="00A57B39" w:rsidRDefault="001C28E8" w:rsidP="00A478F7">
      <w:pPr>
        <w:jc w:val="both"/>
        <w:rPr>
          <w:rFonts w:ascii="Arial" w:hAnsi="Arial" w:cs="Arial"/>
        </w:rPr>
      </w:pPr>
      <w:r w:rsidRPr="00A57B39">
        <w:rPr>
          <w:rFonts w:ascii="Arial" w:hAnsi="Arial" w:cs="Arial"/>
        </w:rPr>
        <w:t>Prihodke projekta sestavljajo finančni prispevki skladov AMIF in ISF, javni ali zasebni viri, vključno z lastnimi prispevki končnega upravičenca, kot tudi vsi prejemki, ki nastanejo zaradi projekta. Za namene tega pravila „prejemki“ zajemajo prihodke, ki jih projekt prejme v obdobju upravičenosti od prodaje, najemnin, storitev, vpisnin ali drugih enakovrednih prihodkov.</w:t>
      </w:r>
    </w:p>
    <w:p w:rsidR="0052117D" w:rsidRPr="00A57B39" w:rsidRDefault="0052117D" w:rsidP="00A478F7">
      <w:pPr>
        <w:jc w:val="both"/>
        <w:rPr>
          <w:rFonts w:ascii="Arial" w:hAnsi="Arial" w:cs="Arial"/>
        </w:rPr>
      </w:pPr>
    </w:p>
    <w:p w:rsidR="0052117D" w:rsidRPr="00A57B39" w:rsidRDefault="0052117D" w:rsidP="00A478F7">
      <w:pPr>
        <w:jc w:val="both"/>
        <w:rPr>
          <w:rFonts w:ascii="Arial" w:hAnsi="Arial" w:cs="Arial"/>
        </w:rPr>
      </w:pPr>
      <w:r w:rsidRPr="00A57B39">
        <w:rPr>
          <w:rFonts w:ascii="Arial" w:hAnsi="Arial" w:cs="Arial"/>
        </w:rPr>
        <w:t xml:space="preserve">Prispevek Skupnosti, ki izhaja iz uporabe načela nepridobitnosti, </w:t>
      </w:r>
      <w:r w:rsidR="00E335F2" w:rsidRPr="00A57B39">
        <w:rPr>
          <w:rFonts w:ascii="Arial" w:hAnsi="Arial" w:cs="Arial"/>
        </w:rPr>
        <w:t xml:space="preserve">se izračuna tako, da se </w:t>
      </w:r>
      <w:r w:rsidRPr="00A57B39">
        <w:rPr>
          <w:rFonts w:ascii="Arial" w:hAnsi="Arial" w:cs="Arial"/>
        </w:rPr>
        <w:t>skupni upravičeni strošk</w:t>
      </w:r>
      <w:r w:rsidR="00E335F2" w:rsidRPr="00A57B39">
        <w:rPr>
          <w:rFonts w:ascii="Arial" w:hAnsi="Arial" w:cs="Arial"/>
        </w:rPr>
        <w:t xml:space="preserve">i zmanjšajo </w:t>
      </w:r>
      <w:r w:rsidRPr="00A57B39">
        <w:rPr>
          <w:rFonts w:ascii="Arial" w:hAnsi="Arial" w:cs="Arial"/>
        </w:rPr>
        <w:t>za pr</w:t>
      </w:r>
      <w:r w:rsidR="00E335F2" w:rsidRPr="00A57B39">
        <w:rPr>
          <w:rFonts w:ascii="Arial" w:hAnsi="Arial" w:cs="Arial"/>
        </w:rPr>
        <w:t xml:space="preserve">ispevke tretjih strank in </w:t>
      </w:r>
      <w:r w:rsidRPr="00A57B39">
        <w:rPr>
          <w:rFonts w:ascii="Arial" w:hAnsi="Arial" w:cs="Arial"/>
        </w:rPr>
        <w:t>prejemk</w:t>
      </w:r>
      <w:r w:rsidR="00E335F2" w:rsidRPr="00A57B39">
        <w:rPr>
          <w:rFonts w:ascii="Arial" w:hAnsi="Arial" w:cs="Arial"/>
        </w:rPr>
        <w:t>e, ki nastanejo zaradi projekta</w:t>
      </w:r>
      <w:r w:rsidRPr="00A57B39">
        <w:rPr>
          <w:rFonts w:ascii="Arial" w:hAnsi="Arial" w:cs="Arial"/>
        </w:rPr>
        <w:t>.</w:t>
      </w:r>
    </w:p>
    <w:p w:rsidR="00CB1796" w:rsidRPr="00A57B39" w:rsidRDefault="00CB1796" w:rsidP="00A478F7">
      <w:pPr>
        <w:jc w:val="both"/>
        <w:rPr>
          <w:rFonts w:ascii="Arial" w:hAnsi="Arial" w:cs="Arial"/>
        </w:rPr>
      </w:pPr>
    </w:p>
    <w:p w:rsidR="00DE40C4" w:rsidRPr="00A57B39" w:rsidRDefault="00DE40C4" w:rsidP="00A478F7">
      <w:pPr>
        <w:jc w:val="both"/>
        <w:rPr>
          <w:rFonts w:ascii="Arial" w:hAnsi="Arial" w:cs="Arial"/>
        </w:rPr>
      </w:pPr>
    </w:p>
    <w:p w:rsidR="00790772" w:rsidRPr="00A57B39" w:rsidRDefault="004B712C" w:rsidP="00A478F7">
      <w:pPr>
        <w:pStyle w:val="SlogNaslov1TimesNewRoman18ptKrepkoLevo"/>
        <w:spacing w:before="0" w:after="0"/>
        <w:rPr>
          <w:rFonts w:ascii="Arial" w:hAnsi="Arial" w:cs="Arial"/>
        </w:rPr>
      </w:pPr>
      <w:bookmarkStart w:id="7" w:name="_Toc436837764"/>
      <w:r w:rsidRPr="00A57B39">
        <w:rPr>
          <w:rFonts w:ascii="Arial" w:hAnsi="Arial" w:cs="Arial"/>
        </w:rPr>
        <w:t xml:space="preserve">7. </w:t>
      </w:r>
      <w:r w:rsidR="00DE40C4" w:rsidRPr="00A57B39">
        <w:rPr>
          <w:rFonts w:ascii="Arial" w:hAnsi="Arial" w:cs="Arial"/>
        </w:rPr>
        <w:t>DOKAZILA</w:t>
      </w:r>
      <w:r w:rsidR="00E068D0" w:rsidRPr="00A57B39">
        <w:rPr>
          <w:rFonts w:ascii="Arial" w:hAnsi="Arial" w:cs="Arial"/>
        </w:rPr>
        <w:t>, RAČUNOVODSKA EVIDENCA IN HRAMBA EVIDENC</w:t>
      </w:r>
      <w:r w:rsidR="00790772" w:rsidRPr="00A57B39">
        <w:rPr>
          <w:rFonts w:ascii="Arial" w:hAnsi="Arial" w:cs="Arial"/>
        </w:rPr>
        <w:t xml:space="preserve"> O IZDATKIH</w:t>
      </w:r>
      <w:bookmarkEnd w:id="7"/>
    </w:p>
    <w:p w:rsidR="00DE40C4" w:rsidRPr="00A57B39" w:rsidRDefault="00DE40C4" w:rsidP="00A478F7">
      <w:pPr>
        <w:jc w:val="both"/>
        <w:rPr>
          <w:rFonts w:ascii="Arial" w:hAnsi="Arial" w:cs="Arial"/>
        </w:rPr>
      </w:pPr>
    </w:p>
    <w:p w:rsidR="00A41776" w:rsidRPr="00A57B39" w:rsidRDefault="00DE40C4" w:rsidP="00A478F7">
      <w:pPr>
        <w:jc w:val="both"/>
        <w:rPr>
          <w:rFonts w:ascii="Arial" w:hAnsi="Arial" w:cs="Arial"/>
        </w:rPr>
      </w:pPr>
      <w:r w:rsidRPr="00A57B39">
        <w:rPr>
          <w:rFonts w:ascii="Arial" w:hAnsi="Arial" w:cs="Arial"/>
        </w:rPr>
        <w:t>Dokaz, da je strošek oz. izdatek nastal, sta račun (eRačun) in dokazilo o plačilu upravičenca, ki dokazuje, da je bil račun dejansko plačan (kopija transakcijskega računa upravičenca ali druga knjigovodska listina enakovredne narave)</w:t>
      </w:r>
      <w:r w:rsidR="003320AC" w:rsidRPr="00A57B39">
        <w:rPr>
          <w:rFonts w:ascii="Arial" w:hAnsi="Arial" w:cs="Arial"/>
        </w:rPr>
        <w:t>. Kadar izkazovanje izdatkov na podlagi uradnih računov ni mogoče, se izdatki izkažejo z računovodskimi listinami ali dokazili enakovredne dokazne vrednosti.</w:t>
      </w:r>
      <w:r w:rsidR="00B022F4" w:rsidRPr="00A57B39">
        <w:rPr>
          <w:rFonts w:ascii="Arial" w:hAnsi="Arial" w:cs="Arial"/>
        </w:rPr>
        <w:t xml:space="preserve"> </w:t>
      </w:r>
      <w:r w:rsidR="00A41776" w:rsidRPr="00A57B39">
        <w:rPr>
          <w:rFonts w:ascii="Arial" w:hAnsi="Arial" w:cs="Arial"/>
        </w:rPr>
        <w:t xml:space="preserve">Izdatki ustrezajo plačilom, ki jih je izvršil končni upravičenec. Plačila morajo imeti </w:t>
      </w:r>
      <w:r w:rsidR="00FE79CB" w:rsidRPr="00A57B39">
        <w:rPr>
          <w:rFonts w:ascii="Arial" w:hAnsi="Arial" w:cs="Arial"/>
        </w:rPr>
        <w:t xml:space="preserve">praviloma </w:t>
      </w:r>
      <w:r w:rsidR="00A41776" w:rsidRPr="00A57B39">
        <w:rPr>
          <w:rFonts w:ascii="Arial" w:hAnsi="Arial" w:cs="Arial"/>
        </w:rPr>
        <w:t xml:space="preserve">obliko </w:t>
      </w:r>
      <w:r w:rsidR="00A41776" w:rsidRPr="00A57B39">
        <w:rPr>
          <w:rFonts w:ascii="Arial" w:hAnsi="Arial" w:cs="Arial"/>
        </w:rPr>
        <w:lastRenderedPageBreak/>
        <w:t xml:space="preserve">finančnih transakcij </w:t>
      </w:r>
      <w:r w:rsidR="00FE79CB" w:rsidRPr="00A57B39">
        <w:rPr>
          <w:rFonts w:ascii="Arial" w:hAnsi="Arial" w:cs="Arial"/>
        </w:rPr>
        <w:t>(</w:t>
      </w:r>
      <w:r w:rsidR="00A41776" w:rsidRPr="00A57B39">
        <w:rPr>
          <w:rFonts w:ascii="Arial" w:hAnsi="Arial" w:cs="Arial"/>
        </w:rPr>
        <w:t>izjem</w:t>
      </w:r>
      <w:r w:rsidR="00FE79CB" w:rsidRPr="00A57B39">
        <w:rPr>
          <w:rFonts w:ascii="Arial" w:hAnsi="Arial" w:cs="Arial"/>
        </w:rPr>
        <w:t>a je denimo</w:t>
      </w:r>
      <w:r w:rsidR="00A41776" w:rsidRPr="00A57B39">
        <w:rPr>
          <w:rFonts w:ascii="Arial" w:hAnsi="Arial" w:cs="Arial"/>
        </w:rPr>
        <w:t xml:space="preserve"> amortizacij</w:t>
      </w:r>
      <w:r w:rsidR="00FE79CB" w:rsidRPr="00A57B39">
        <w:rPr>
          <w:rFonts w:ascii="Arial" w:hAnsi="Arial" w:cs="Arial"/>
        </w:rPr>
        <w:t>a)</w:t>
      </w:r>
      <w:r w:rsidR="00A41776" w:rsidRPr="00A57B39">
        <w:rPr>
          <w:rFonts w:ascii="Arial" w:hAnsi="Arial" w:cs="Arial"/>
        </w:rPr>
        <w:t>.</w:t>
      </w:r>
      <w:r w:rsidR="00885D3B">
        <w:rPr>
          <w:rFonts w:ascii="Arial" w:hAnsi="Arial" w:cs="Arial"/>
        </w:rPr>
        <w:t xml:space="preserve"> Gotovinska plačila so mogoča le izjemoma, tj. ko narava projekta ne omogoča izvedbe plačil z uporabo bančnih transakcij</w:t>
      </w:r>
      <w:r w:rsidR="005D1C59">
        <w:rPr>
          <w:rFonts w:ascii="Arial" w:hAnsi="Arial" w:cs="Arial"/>
        </w:rPr>
        <w:t>, in po vnaprejšnjem dogovoru z odgovornim organom</w:t>
      </w:r>
      <w:r w:rsidR="00885D3B">
        <w:rPr>
          <w:rFonts w:ascii="Arial" w:hAnsi="Arial" w:cs="Arial"/>
        </w:rPr>
        <w:t>. Za gotovinska plačila je potrebno zagotoviti enakovredno podporno dokumentacijo, poleg tega pa mora končni upravičenec voditi tudi blagajniški dnevnik, iz katerega so razvidna vsa izplačila in vplačila.</w:t>
      </w:r>
    </w:p>
    <w:p w:rsidR="00A41776" w:rsidRPr="00A57B39" w:rsidRDefault="00A41776" w:rsidP="00A478F7">
      <w:pPr>
        <w:jc w:val="both"/>
        <w:rPr>
          <w:rFonts w:ascii="Arial" w:hAnsi="Arial" w:cs="Arial"/>
        </w:rPr>
      </w:pPr>
    </w:p>
    <w:p w:rsidR="00B022F4" w:rsidRPr="00A57B39" w:rsidRDefault="00B022F4" w:rsidP="00A478F7">
      <w:pPr>
        <w:jc w:val="both"/>
        <w:rPr>
          <w:rFonts w:ascii="Arial" w:hAnsi="Arial" w:cs="Arial"/>
        </w:rPr>
      </w:pPr>
      <w:r w:rsidRPr="00A57B39">
        <w:rPr>
          <w:rFonts w:ascii="Arial" w:hAnsi="Arial" w:cs="Arial"/>
        </w:rPr>
        <w:t>Za namen opravljanja upravljalnih preverjanj v skladu s 27. členom Horizontalne uredbe upravičenci ob izdaji zahtevka za izplačilo stroškov predložijo obvezna dokazila</w:t>
      </w:r>
      <w:r w:rsidR="007F36AF" w:rsidRPr="00A57B39">
        <w:rPr>
          <w:rFonts w:ascii="Arial" w:hAnsi="Arial" w:cs="Arial"/>
        </w:rPr>
        <w:t xml:space="preserve"> (kopije v elektronski obliki)</w:t>
      </w:r>
      <w:r w:rsidRPr="00A57B39">
        <w:rPr>
          <w:rFonts w:ascii="Arial" w:hAnsi="Arial" w:cs="Arial"/>
        </w:rPr>
        <w:t xml:space="preserve">, kot so opredeljena v </w:t>
      </w:r>
      <w:r w:rsidR="009022C9" w:rsidRPr="00A57B39">
        <w:rPr>
          <w:rFonts w:ascii="Arial" w:hAnsi="Arial" w:cs="Arial"/>
        </w:rPr>
        <w:t>8. poglavju pravil upravičenosti.</w:t>
      </w:r>
    </w:p>
    <w:p w:rsidR="00E129E9" w:rsidRPr="00A57B39" w:rsidRDefault="00E129E9" w:rsidP="00A478F7">
      <w:pPr>
        <w:numPr>
          <w:ilvl w:val="0"/>
          <w:numId w:val="3"/>
        </w:numPr>
        <w:jc w:val="both"/>
        <w:rPr>
          <w:rFonts w:ascii="Arial" w:hAnsi="Arial" w:cs="Arial"/>
        </w:rPr>
      </w:pPr>
      <w:r w:rsidRPr="00A57B39">
        <w:rPr>
          <w:rFonts w:ascii="Arial" w:hAnsi="Arial" w:cs="Arial"/>
        </w:rPr>
        <w:t>dokazila o upravičenosti stroška</w:t>
      </w:r>
      <w:r w:rsidR="00751B29" w:rsidRPr="00A57B39">
        <w:rPr>
          <w:rFonts w:ascii="Arial" w:hAnsi="Arial" w:cs="Arial"/>
        </w:rPr>
        <w:t>, ki morajo biti</w:t>
      </w:r>
      <w:r w:rsidRPr="00A57B39">
        <w:rPr>
          <w:rFonts w:ascii="Arial" w:hAnsi="Arial" w:cs="Arial"/>
        </w:rPr>
        <w:t xml:space="preserve"> verodostojne listine (pogodbe, dokazila o opravljenem postopku in druge podlage za izstavitev računa);</w:t>
      </w:r>
    </w:p>
    <w:p w:rsidR="00E129E9" w:rsidRPr="00A57B39" w:rsidRDefault="00E129E9" w:rsidP="00A478F7">
      <w:pPr>
        <w:numPr>
          <w:ilvl w:val="0"/>
          <w:numId w:val="3"/>
        </w:numPr>
        <w:jc w:val="both"/>
        <w:rPr>
          <w:rFonts w:ascii="Arial" w:hAnsi="Arial" w:cs="Arial"/>
        </w:rPr>
      </w:pPr>
      <w:r w:rsidRPr="00A57B39">
        <w:rPr>
          <w:rFonts w:ascii="Arial" w:hAnsi="Arial" w:cs="Arial"/>
        </w:rPr>
        <w:t xml:space="preserve">računi (eRačun) </w:t>
      </w:r>
      <w:r w:rsidR="00566EAF" w:rsidRPr="00A57B39">
        <w:rPr>
          <w:rFonts w:ascii="Arial" w:hAnsi="Arial" w:cs="Arial"/>
        </w:rPr>
        <w:t>oz.</w:t>
      </w:r>
      <w:r w:rsidRPr="00A57B39">
        <w:rPr>
          <w:rFonts w:ascii="Arial" w:hAnsi="Arial" w:cs="Arial"/>
        </w:rPr>
        <w:t xml:space="preserve"> ver</w:t>
      </w:r>
      <w:r w:rsidR="00426D3A" w:rsidRPr="00A57B39">
        <w:rPr>
          <w:rFonts w:ascii="Arial" w:hAnsi="Arial" w:cs="Arial"/>
        </w:rPr>
        <w:t>odostojne knjigovodske listine;</w:t>
      </w:r>
    </w:p>
    <w:p w:rsidR="00B022F4" w:rsidRPr="00A57B39" w:rsidRDefault="00E129E9" w:rsidP="00A478F7">
      <w:pPr>
        <w:numPr>
          <w:ilvl w:val="0"/>
          <w:numId w:val="3"/>
        </w:numPr>
        <w:jc w:val="both"/>
        <w:rPr>
          <w:rFonts w:ascii="Arial" w:hAnsi="Arial" w:cs="Arial"/>
        </w:rPr>
      </w:pPr>
      <w:r w:rsidRPr="00A57B39">
        <w:rPr>
          <w:rFonts w:ascii="Arial" w:hAnsi="Arial" w:cs="Arial"/>
        </w:rPr>
        <w:t>dokazila o plačilu.</w:t>
      </w:r>
    </w:p>
    <w:p w:rsidR="008E7A25" w:rsidRPr="00A57B39" w:rsidRDefault="008E7A25"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Vsi izdatki morajo biti opredeljivi in preverljivi, zlasti:</w:t>
      </w:r>
    </w:p>
    <w:p w:rsidR="00731258" w:rsidRPr="00A57B39" w:rsidRDefault="00731258" w:rsidP="00A478F7">
      <w:pPr>
        <w:numPr>
          <w:ilvl w:val="0"/>
          <w:numId w:val="3"/>
        </w:numPr>
        <w:jc w:val="both"/>
        <w:rPr>
          <w:rFonts w:ascii="Arial" w:hAnsi="Arial" w:cs="Arial"/>
        </w:rPr>
      </w:pPr>
      <w:r w:rsidRPr="00A57B39">
        <w:rPr>
          <w:rFonts w:ascii="Arial" w:hAnsi="Arial" w:cs="Arial"/>
        </w:rPr>
        <w:t>zabeleženi morajo biti v računovodskih evidencah končnega upravičenca;</w:t>
      </w:r>
    </w:p>
    <w:p w:rsidR="00731258" w:rsidRPr="00A57B39" w:rsidRDefault="00731258" w:rsidP="00A478F7">
      <w:pPr>
        <w:numPr>
          <w:ilvl w:val="0"/>
          <w:numId w:val="3"/>
        </w:numPr>
        <w:jc w:val="both"/>
        <w:rPr>
          <w:rFonts w:ascii="Arial" w:hAnsi="Arial" w:cs="Arial"/>
        </w:rPr>
      </w:pPr>
      <w:r w:rsidRPr="00A57B39">
        <w:rPr>
          <w:rFonts w:ascii="Arial" w:hAnsi="Arial" w:cs="Arial"/>
        </w:rPr>
        <w:t>določeni morajo biti v skladu z veljavnimi računovodskimi standardi, ki veljajo v Republiki Sloveniji, ter določeni v skladu z običajnimi praksami stroškovnega računovodstva končnega upravičenca in</w:t>
      </w:r>
    </w:p>
    <w:p w:rsidR="00731258" w:rsidRPr="00A57B39" w:rsidRDefault="00731258" w:rsidP="00A478F7">
      <w:pPr>
        <w:numPr>
          <w:ilvl w:val="0"/>
          <w:numId w:val="3"/>
        </w:numPr>
        <w:jc w:val="both"/>
        <w:rPr>
          <w:rFonts w:ascii="Arial" w:hAnsi="Arial" w:cs="Arial"/>
        </w:rPr>
      </w:pPr>
      <w:r w:rsidRPr="00A57B39">
        <w:rPr>
          <w:rFonts w:ascii="Arial" w:hAnsi="Arial" w:cs="Arial"/>
        </w:rPr>
        <w:t>prijavljeni morajo biti v skladu z zahtevami veljavne davčne in socialne zakonodaje.</w:t>
      </w:r>
    </w:p>
    <w:p w:rsidR="00731258" w:rsidRPr="00A57B39" w:rsidRDefault="00731258"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 xml:space="preserve">Končni upravičenci in druga telesa, ki so udeležena v izvajanje projektov, sofinanciranih iz skladov AMIF in ISF, vodijo ločeno računovodstvo ali ustrezno računovodsko kodo za vse poslovne dogodke v zvezi z </w:t>
      </w:r>
      <w:r w:rsidR="003F2521" w:rsidRPr="00A57B39">
        <w:rPr>
          <w:rFonts w:ascii="Arial" w:hAnsi="Arial" w:cs="Arial"/>
        </w:rPr>
        <w:t>izvedbo projekta</w:t>
      </w:r>
      <w:r w:rsidRPr="00A57B39">
        <w:rPr>
          <w:rFonts w:ascii="Arial" w:hAnsi="Arial" w:cs="Arial"/>
        </w:rPr>
        <w:t>.</w:t>
      </w:r>
    </w:p>
    <w:p w:rsidR="00731258" w:rsidRPr="00A57B39" w:rsidRDefault="00731258" w:rsidP="00A478F7">
      <w:pPr>
        <w:jc w:val="both"/>
        <w:rPr>
          <w:rFonts w:ascii="Arial" w:hAnsi="Arial" w:cs="Arial"/>
        </w:rPr>
      </w:pPr>
    </w:p>
    <w:p w:rsidR="003F2521" w:rsidRPr="00A57B39" w:rsidRDefault="003F2521" w:rsidP="003F2521">
      <w:pPr>
        <w:jc w:val="both"/>
        <w:rPr>
          <w:rFonts w:ascii="Arial" w:hAnsi="Arial" w:cs="Arial"/>
        </w:rPr>
      </w:pPr>
      <w:r w:rsidRPr="00A57B39">
        <w:rPr>
          <w:rFonts w:ascii="Arial" w:hAnsi="Arial" w:cs="Arial"/>
        </w:rPr>
        <w:t>Originalna dokazila hranijo končni upravičenci še 10 let po zaključku projekta,  zagotovljen mora biti vpogled v dokumentacijo za potrebe preverjanj in revizij. Hramba in obdelava takih evidenc morata biti v skladu z nacionalno zakonodajo o varstvu podatkov.</w:t>
      </w:r>
    </w:p>
    <w:p w:rsidR="00C51750" w:rsidRPr="00A57B39" w:rsidRDefault="00C51750" w:rsidP="00A478F7">
      <w:pPr>
        <w:jc w:val="both"/>
        <w:rPr>
          <w:rFonts w:ascii="Arial" w:hAnsi="Arial" w:cs="Arial"/>
        </w:rPr>
      </w:pPr>
    </w:p>
    <w:p w:rsidR="00CB1796" w:rsidRPr="00A57B39" w:rsidRDefault="00CB1796" w:rsidP="00A478F7">
      <w:pPr>
        <w:jc w:val="both"/>
        <w:rPr>
          <w:rFonts w:ascii="Arial" w:hAnsi="Arial" w:cs="Arial"/>
        </w:rPr>
      </w:pPr>
    </w:p>
    <w:p w:rsidR="00CB1796" w:rsidRPr="00A57B39" w:rsidRDefault="004B712C" w:rsidP="00A478F7">
      <w:pPr>
        <w:pStyle w:val="SlogNaslov1TimesNewRoman18ptKrepkoLevo"/>
        <w:spacing w:before="0" w:after="0"/>
        <w:rPr>
          <w:rFonts w:ascii="Arial" w:hAnsi="Arial" w:cs="Arial"/>
        </w:rPr>
      </w:pPr>
      <w:bookmarkStart w:id="8" w:name="_Toc436837765"/>
      <w:r w:rsidRPr="00A57B39">
        <w:rPr>
          <w:rFonts w:ascii="Arial" w:hAnsi="Arial" w:cs="Arial"/>
        </w:rPr>
        <w:t xml:space="preserve">8. </w:t>
      </w:r>
      <w:r w:rsidR="00EB6061" w:rsidRPr="00A57B39">
        <w:rPr>
          <w:rFonts w:ascii="Arial" w:hAnsi="Arial" w:cs="Arial"/>
        </w:rPr>
        <w:t>KATEGORIJE UPRAVIČENIH STROŠKOV</w:t>
      </w:r>
      <w:r w:rsidR="003A66E6" w:rsidRPr="00A57B39">
        <w:rPr>
          <w:rFonts w:ascii="Arial" w:hAnsi="Arial" w:cs="Arial"/>
        </w:rPr>
        <w:t xml:space="preserve"> NA RAVNI PROJEKTA</w:t>
      </w:r>
      <w:bookmarkEnd w:id="8"/>
    </w:p>
    <w:p w:rsidR="00DA4811" w:rsidRPr="00A57B39" w:rsidRDefault="00DA4811" w:rsidP="00A478F7">
      <w:pPr>
        <w:jc w:val="both"/>
        <w:rPr>
          <w:rFonts w:ascii="Arial" w:hAnsi="Arial" w:cs="Arial"/>
        </w:rPr>
      </w:pPr>
    </w:p>
    <w:p w:rsidR="003E2649" w:rsidRPr="00A57B39" w:rsidRDefault="005B273A" w:rsidP="00A478F7">
      <w:pPr>
        <w:pStyle w:val="SlogPodnaslov114ptKrepko"/>
        <w:spacing w:before="0" w:after="0"/>
        <w:rPr>
          <w:rFonts w:ascii="Arial" w:hAnsi="Arial" w:cs="Arial"/>
        </w:rPr>
      </w:pPr>
      <w:bookmarkStart w:id="9" w:name="_Toc436837766"/>
      <w:r w:rsidRPr="00A57B39">
        <w:rPr>
          <w:rFonts w:ascii="Arial" w:hAnsi="Arial" w:cs="Arial"/>
        </w:rPr>
        <w:t xml:space="preserve">8.1 </w:t>
      </w:r>
      <w:r w:rsidR="003E2649" w:rsidRPr="00A57B39">
        <w:rPr>
          <w:rFonts w:ascii="Arial" w:hAnsi="Arial" w:cs="Arial"/>
        </w:rPr>
        <w:t>Neposredni upravičeni stroški</w:t>
      </w:r>
      <w:bookmarkEnd w:id="9"/>
    </w:p>
    <w:p w:rsidR="003E2649" w:rsidRPr="00A57B39" w:rsidRDefault="003E2649" w:rsidP="00A478F7">
      <w:pPr>
        <w:jc w:val="both"/>
        <w:rPr>
          <w:rFonts w:ascii="Arial" w:hAnsi="Arial" w:cs="Arial"/>
        </w:rPr>
      </w:pPr>
    </w:p>
    <w:p w:rsidR="00DE40C4" w:rsidRPr="00A57B39" w:rsidRDefault="003E2649" w:rsidP="00A478F7">
      <w:pPr>
        <w:jc w:val="both"/>
        <w:rPr>
          <w:rFonts w:ascii="Arial" w:hAnsi="Arial" w:cs="Arial"/>
        </w:rPr>
      </w:pPr>
      <w:r w:rsidRPr="00A57B39">
        <w:rPr>
          <w:rFonts w:ascii="Arial" w:hAnsi="Arial" w:cs="Arial"/>
        </w:rPr>
        <w:t>Neposredni upravičeni stroški za projekt so tisti stroški, ki so ob ustreznem upoštevanju splošnih pravil upravičenosti, določljivi kot posebni stroški, neposredno povezani z izvajanjem projekta. Neposredni stroški so vključeni v oceno celotnega proračuna projekta.</w:t>
      </w:r>
    </w:p>
    <w:p w:rsidR="003C4CA1" w:rsidRPr="00A57B39" w:rsidRDefault="003C4CA1" w:rsidP="00A478F7">
      <w:pPr>
        <w:jc w:val="both"/>
        <w:rPr>
          <w:rFonts w:ascii="Arial" w:hAnsi="Arial" w:cs="Arial"/>
        </w:rPr>
      </w:pPr>
    </w:p>
    <w:p w:rsidR="003C4CA1" w:rsidRPr="00A57B39" w:rsidRDefault="006C2351" w:rsidP="00A478F7">
      <w:pPr>
        <w:jc w:val="both"/>
        <w:rPr>
          <w:rFonts w:ascii="Arial" w:hAnsi="Arial" w:cs="Arial"/>
        </w:rPr>
      </w:pPr>
      <w:r w:rsidRPr="00A57B39">
        <w:rPr>
          <w:rFonts w:ascii="Arial" w:hAnsi="Arial" w:cs="Arial"/>
        </w:rPr>
        <w:t>Z namenom zmanjšanja administrativnega bremena, povezanega s preverjanji in revizijami se s</w:t>
      </w:r>
      <w:r w:rsidR="003C4CA1" w:rsidRPr="00A57B39">
        <w:rPr>
          <w:rFonts w:ascii="Arial" w:hAnsi="Arial" w:cs="Arial"/>
        </w:rPr>
        <w:t xml:space="preserve">troški, ki so manjši od </w:t>
      </w:r>
      <w:r w:rsidR="003F2521" w:rsidRPr="00A57B39">
        <w:rPr>
          <w:rFonts w:ascii="Arial" w:hAnsi="Arial" w:cs="Arial"/>
        </w:rPr>
        <w:t xml:space="preserve">20 </w:t>
      </w:r>
      <w:r w:rsidR="003C4CA1" w:rsidRPr="00A57B39">
        <w:rPr>
          <w:rFonts w:ascii="Arial" w:hAnsi="Arial" w:cs="Arial"/>
        </w:rPr>
        <w:t xml:space="preserve">EUR (minimalna vrednost posameznega računa), ne upoštevajo kot neposredni upravičeni stroški, ampak jih </w:t>
      </w:r>
      <w:r w:rsidR="00044991" w:rsidRPr="00A57B39">
        <w:rPr>
          <w:rFonts w:ascii="Arial" w:hAnsi="Arial" w:cs="Arial"/>
        </w:rPr>
        <w:t>lahko končni upravičenci</w:t>
      </w:r>
      <w:r w:rsidR="003C4CA1" w:rsidRPr="00A57B39">
        <w:rPr>
          <w:rFonts w:ascii="Arial" w:hAnsi="Arial" w:cs="Arial"/>
        </w:rPr>
        <w:t xml:space="preserve"> uveljavlja v okviru posrednih upravičenih stroškov (pavšalno financiranje)</w:t>
      </w:r>
      <w:r w:rsidRPr="00A57B39">
        <w:rPr>
          <w:rFonts w:ascii="Arial" w:hAnsi="Arial" w:cs="Arial"/>
        </w:rPr>
        <w:t>.</w:t>
      </w:r>
    </w:p>
    <w:p w:rsidR="00D9024E" w:rsidRDefault="00D9024E" w:rsidP="00A20062">
      <w:pPr>
        <w:jc w:val="both"/>
        <w:rPr>
          <w:rFonts w:ascii="Arial" w:hAnsi="Arial" w:cs="Arial"/>
        </w:rPr>
      </w:pPr>
    </w:p>
    <w:p w:rsidR="0067346D" w:rsidRDefault="0067346D" w:rsidP="0067346D">
      <w:pPr>
        <w:jc w:val="both"/>
        <w:rPr>
          <w:rFonts w:ascii="Arial" w:hAnsi="Arial" w:cs="Arial"/>
        </w:rPr>
      </w:pPr>
      <w:r>
        <w:rPr>
          <w:rFonts w:ascii="Arial" w:hAnsi="Arial" w:cs="Arial"/>
        </w:rPr>
        <w:t xml:space="preserve">Kot </w:t>
      </w:r>
      <w:r w:rsidRPr="0067346D">
        <w:rPr>
          <w:rFonts w:ascii="Arial" w:hAnsi="Arial" w:cs="Arial"/>
          <w:b/>
        </w:rPr>
        <w:t>stroški dela na projektu</w:t>
      </w:r>
      <w:r>
        <w:rPr>
          <w:rFonts w:ascii="Arial" w:hAnsi="Arial" w:cs="Arial"/>
        </w:rPr>
        <w:t xml:space="preserve"> se razumejo stroški plač (kategorija A), </w:t>
      </w:r>
      <w:r w:rsidRPr="0067346D">
        <w:rPr>
          <w:rFonts w:ascii="Arial" w:hAnsi="Arial" w:cs="Arial"/>
        </w:rPr>
        <w:t>delo po podjemni pogodbi</w:t>
      </w:r>
      <w:r>
        <w:rPr>
          <w:rFonts w:ascii="Arial" w:hAnsi="Arial" w:cs="Arial"/>
        </w:rPr>
        <w:t xml:space="preserve">, </w:t>
      </w:r>
      <w:r w:rsidRPr="0067346D">
        <w:rPr>
          <w:rFonts w:ascii="Arial" w:hAnsi="Arial" w:cs="Arial"/>
        </w:rPr>
        <w:t>delo preko študentskega servisa</w:t>
      </w:r>
      <w:r>
        <w:rPr>
          <w:rFonts w:ascii="Arial" w:hAnsi="Arial" w:cs="Arial"/>
        </w:rPr>
        <w:t xml:space="preserve"> in </w:t>
      </w:r>
      <w:r w:rsidRPr="0067346D">
        <w:rPr>
          <w:rFonts w:ascii="Arial" w:hAnsi="Arial" w:cs="Arial"/>
        </w:rPr>
        <w:t>delo po avtorski pogodbi</w:t>
      </w:r>
      <w:r>
        <w:rPr>
          <w:rFonts w:ascii="Arial" w:hAnsi="Arial" w:cs="Arial"/>
        </w:rPr>
        <w:t xml:space="preserve"> (znotraj </w:t>
      </w:r>
      <w:r>
        <w:rPr>
          <w:rFonts w:ascii="Arial" w:hAnsi="Arial" w:cs="Arial"/>
        </w:rPr>
        <w:lastRenderedPageBreak/>
        <w:t xml:space="preserve">kategorije F). </w:t>
      </w:r>
      <w:r w:rsidRPr="0067346D">
        <w:rPr>
          <w:rFonts w:ascii="Arial" w:hAnsi="Arial" w:cs="Arial"/>
          <w:b/>
        </w:rPr>
        <w:t>Stroški vodenja projekta</w:t>
      </w:r>
      <w:r>
        <w:rPr>
          <w:rFonts w:ascii="Arial" w:hAnsi="Arial" w:cs="Arial"/>
        </w:rPr>
        <w:t xml:space="preserve"> lahko  znašajo največ 20% vseh stroškov dela na projektu</w:t>
      </w:r>
      <w:r w:rsidR="00D8343F">
        <w:rPr>
          <w:rFonts w:ascii="Arial" w:hAnsi="Arial" w:cs="Arial"/>
        </w:rPr>
        <w:t>.</w:t>
      </w:r>
    </w:p>
    <w:p w:rsidR="0067346D" w:rsidRPr="00A57B39" w:rsidRDefault="0067346D" w:rsidP="00A20062">
      <w:pPr>
        <w:jc w:val="both"/>
        <w:rPr>
          <w:rFonts w:ascii="Arial" w:hAnsi="Arial" w:cs="Arial"/>
        </w:rPr>
      </w:pPr>
    </w:p>
    <w:p w:rsidR="00223981" w:rsidRPr="00A57B39" w:rsidRDefault="005B273A" w:rsidP="00A478F7">
      <w:pPr>
        <w:pStyle w:val="Podnaslov2"/>
        <w:spacing w:before="0" w:after="0"/>
        <w:rPr>
          <w:rFonts w:ascii="Arial" w:hAnsi="Arial" w:cs="Arial"/>
        </w:rPr>
      </w:pPr>
      <w:bookmarkStart w:id="10" w:name="_Toc436837767"/>
      <w:r w:rsidRPr="00A57B39">
        <w:rPr>
          <w:rFonts w:ascii="Arial" w:hAnsi="Arial" w:cs="Arial"/>
        </w:rPr>
        <w:t xml:space="preserve">8.1.1 </w:t>
      </w:r>
      <w:r w:rsidR="00223981" w:rsidRPr="00A57B39">
        <w:rPr>
          <w:rFonts w:ascii="Arial" w:hAnsi="Arial" w:cs="Arial"/>
        </w:rPr>
        <w:t>Stroški osebja</w:t>
      </w:r>
      <w:bookmarkEnd w:id="10"/>
    </w:p>
    <w:p w:rsidR="00223981" w:rsidRPr="00A57B39" w:rsidRDefault="00223981" w:rsidP="00A478F7">
      <w:pPr>
        <w:jc w:val="both"/>
        <w:rPr>
          <w:rFonts w:ascii="Arial" w:hAnsi="Arial" w:cs="Arial"/>
        </w:rPr>
      </w:pPr>
    </w:p>
    <w:p w:rsidR="0079031F" w:rsidRPr="00A57B39" w:rsidRDefault="00223981" w:rsidP="00A478F7">
      <w:pPr>
        <w:jc w:val="both"/>
        <w:rPr>
          <w:rFonts w:ascii="Arial" w:hAnsi="Arial" w:cs="Arial"/>
        </w:rPr>
      </w:pPr>
      <w:r w:rsidRPr="00A57B39">
        <w:rPr>
          <w:rFonts w:ascii="Arial" w:hAnsi="Arial" w:cs="Arial"/>
        </w:rPr>
        <w:t xml:space="preserve">Neposredni stroški </w:t>
      </w:r>
      <w:r w:rsidR="00CF745C" w:rsidRPr="00A57B39">
        <w:rPr>
          <w:rFonts w:ascii="Arial" w:hAnsi="Arial" w:cs="Arial"/>
        </w:rPr>
        <w:t>osebja</w:t>
      </w:r>
      <w:r w:rsidRPr="00A57B39">
        <w:rPr>
          <w:rFonts w:ascii="Arial" w:hAnsi="Arial" w:cs="Arial"/>
        </w:rPr>
        <w:t xml:space="preserve"> so upravičeni samo za osebe, ki imajo ključno in neposredno vlogo v projektu, kot so projektni vodje in drugo osebje, ki je operativno vključeno v projekt, na primer v dejavnosti načrtovanja projekta, izvajanja (ali spremljanja) operativnih dejavnosti, zagotavljanja storitev končnim prejemnikom projekta itd.</w:t>
      </w:r>
      <w:r w:rsidR="00576896" w:rsidRPr="00A57B39">
        <w:rPr>
          <w:rFonts w:ascii="Arial" w:hAnsi="Arial" w:cs="Arial"/>
        </w:rPr>
        <w:t xml:space="preserve"> Osebje, za katero se uveljavljajo stroški osebja v projektu, mora imeti s končnim upravičencem sklenjeno pogodbo o delovnem razmerju in mora biti imenovano v projektno ekipo.</w:t>
      </w:r>
    </w:p>
    <w:p w:rsidR="00D9024E" w:rsidRPr="00A57B39" w:rsidRDefault="00D9024E" w:rsidP="00A478F7">
      <w:pPr>
        <w:jc w:val="both"/>
        <w:rPr>
          <w:rFonts w:ascii="Arial" w:hAnsi="Arial" w:cs="Arial"/>
        </w:rPr>
      </w:pPr>
    </w:p>
    <w:p w:rsidR="00223981" w:rsidRPr="00A57B39" w:rsidRDefault="00223981" w:rsidP="00A478F7">
      <w:pPr>
        <w:jc w:val="both"/>
        <w:rPr>
          <w:rFonts w:ascii="Arial" w:hAnsi="Arial" w:cs="Arial"/>
        </w:rPr>
      </w:pPr>
      <w:r w:rsidRPr="00A57B39">
        <w:rPr>
          <w:rFonts w:ascii="Arial" w:hAnsi="Arial" w:cs="Arial"/>
        </w:rPr>
        <w:t xml:space="preserve">Stroški za druge člane osebja v organizaciji končnega upravičenca, ki imajo samo podporno vlogo (kot so generalni direktor, računovodja, podpora pri naročanju, kadrovska podpora, podpora informacijske tehnologije, administrator, receptor itd.), niso upravičeni kot neposredni stroški in se štejejo za posredne stroške (glej točko </w:t>
      </w:r>
      <w:r w:rsidR="00C03BF2" w:rsidRPr="00A57B39">
        <w:rPr>
          <w:rFonts w:ascii="Arial" w:hAnsi="Arial" w:cs="Arial"/>
        </w:rPr>
        <w:t>8.2</w:t>
      </w:r>
      <w:r w:rsidRPr="00A57B39">
        <w:rPr>
          <w:rFonts w:ascii="Arial" w:hAnsi="Arial" w:cs="Arial"/>
        </w:rPr>
        <w:t>).</w:t>
      </w:r>
    </w:p>
    <w:p w:rsidR="00DE40C4" w:rsidRPr="00A57B39" w:rsidRDefault="00DE40C4" w:rsidP="00A478F7">
      <w:pPr>
        <w:jc w:val="both"/>
        <w:rPr>
          <w:rFonts w:ascii="Arial" w:hAnsi="Arial" w:cs="Arial"/>
        </w:rPr>
      </w:pPr>
    </w:p>
    <w:p w:rsidR="00863F92" w:rsidRPr="00A57B39" w:rsidRDefault="004E691A" w:rsidP="00A478F7">
      <w:pPr>
        <w:jc w:val="both"/>
        <w:rPr>
          <w:rFonts w:ascii="Arial" w:hAnsi="Arial" w:cs="Arial"/>
        </w:rPr>
      </w:pPr>
      <w:r w:rsidRPr="00A57B39">
        <w:rPr>
          <w:rFonts w:ascii="Arial" w:hAnsi="Arial" w:cs="Arial"/>
        </w:rPr>
        <w:t>Stroški za osebje se podrobno opredelijo v načrtovanem proračunu, pri čemer je treba navesti naloge in število osebja</w:t>
      </w:r>
      <w:r w:rsidR="00863F92" w:rsidRPr="00A57B39">
        <w:rPr>
          <w:rFonts w:ascii="Arial" w:hAnsi="Arial" w:cs="Arial"/>
        </w:rPr>
        <w:t>.</w:t>
      </w:r>
    </w:p>
    <w:p w:rsidR="00863F92" w:rsidRPr="00A57B39" w:rsidRDefault="00863F92"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V primeru mednarodnih organizacij lahko upravičeni stroški za osebje vključujejo sredstva za kritje stroškov predpisanih obveznosti in drugih upravičenih stroškov v zvezi s plačo.</w:t>
      </w:r>
    </w:p>
    <w:p w:rsidR="00890F9B" w:rsidRPr="00A57B39" w:rsidRDefault="00890F9B"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Ustrezni stroški za plače osebja javnih organov so upravičeni do mere, do katere so povezani s stroški za dejavnosti, ki jih ustrezni javni organ ne bi izvajal, če se zadevni projekt ne bi izvajal; to osebje se začasno premesti ali dodeli za izvajanje projekta s pisnim sklepom končnega upravičenca.</w:t>
      </w:r>
    </w:p>
    <w:p w:rsidR="00890F9B" w:rsidRPr="00A57B39" w:rsidRDefault="00890F9B" w:rsidP="00A478F7">
      <w:pPr>
        <w:jc w:val="both"/>
        <w:rPr>
          <w:rFonts w:ascii="Arial" w:hAnsi="Arial" w:cs="Arial"/>
        </w:rPr>
      </w:pPr>
    </w:p>
    <w:p w:rsidR="00223981" w:rsidRPr="00A57B39" w:rsidRDefault="00471124" w:rsidP="00A478F7">
      <w:pPr>
        <w:jc w:val="both"/>
        <w:rPr>
          <w:rFonts w:ascii="Arial" w:hAnsi="Arial" w:cs="Arial"/>
        </w:rPr>
      </w:pPr>
      <w:r w:rsidRPr="00A57B39">
        <w:rPr>
          <w:rFonts w:ascii="Arial" w:hAnsi="Arial" w:cs="Arial"/>
        </w:rPr>
        <w:t xml:space="preserve">Stroški </w:t>
      </w:r>
      <w:r w:rsidR="00724ECA">
        <w:rPr>
          <w:rFonts w:ascii="Arial" w:hAnsi="Arial" w:cs="Arial"/>
        </w:rPr>
        <w:t xml:space="preserve">plač </w:t>
      </w:r>
      <w:r w:rsidRPr="00A57B39">
        <w:rPr>
          <w:rFonts w:ascii="Arial" w:hAnsi="Arial" w:cs="Arial"/>
        </w:rPr>
        <w:t>za osebje, dodeljeno projektu, tj. plače, prispevki za socialno varnost in drugi predpisani stroški, so upravičeni, če ne presegajo povprečnih stopenj glede običajne politike plač končnega upravičenca. Kadar je to primerno, lahko ta številka vključuje vse prispevke, ki jih običajno krije delodajalec, vendar ne sme vključevati nobenih dodatkov, stimulativnih plačil ali shem soudeležbe pri dobičku. Dajatve, davki ali stroški (zlasti neposredni davki in prispevki za socialno varnost iz plač), ki izhajajo iz projektov, sofinanciranih iz skladov AMIF in ISF, predstavljajo upravičene stroške le, če jih dejansko in dokončno nosi končni upravičenec.</w:t>
      </w:r>
    </w:p>
    <w:p w:rsidR="00B948B7" w:rsidRPr="00A57B39" w:rsidRDefault="00B948B7" w:rsidP="00A478F7">
      <w:pPr>
        <w:jc w:val="both"/>
        <w:rPr>
          <w:rFonts w:ascii="Arial" w:hAnsi="Arial" w:cs="Arial"/>
        </w:rPr>
      </w:pPr>
    </w:p>
    <w:p w:rsidR="00D9024E" w:rsidRPr="00A57B39" w:rsidRDefault="00D9024E" w:rsidP="00D9024E">
      <w:pPr>
        <w:jc w:val="both"/>
        <w:rPr>
          <w:rFonts w:ascii="Arial" w:hAnsi="Arial" w:cs="Arial"/>
        </w:rPr>
      </w:pPr>
      <w:r w:rsidRPr="00A57B39">
        <w:rPr>
          <w:rFonts w:ascii="Arial" w:hAnsi="Arial" w:cs="Arial"/>
        </w:rPr>
        <w:t>Za osebe, ki so redno zaposlene pri končnem upravičencu ni mogoče</w:t>
      </w:r>
      <w:r w:rsidR="00F00F5A" w:rsidRPr="00A57B39">
        <w:rPr>
          <w:rFonts w:ascii="Arial" w:hAnsi="Arial" w:cs="Arial"/>
        </w:rPr>
        <w:t xml:space="preserve"> (hkrati za isto časovno obdobje)</w:t>
      </w:r>
      <w:r w:rsidRPr="00A57B39">
        <w:rPr>
          <w:rFonts w:ascii="Arial" w:hAnsi="Arial" w:cs="Arial"/>
        </w:rPr>
        <w:t xml:space="preserve"> uveljavljati stroškov dela po podjemni oz. avtorski pogodbi. </w:t>
      </w:r>
    </w:p>
    <w:p w:rsidR="00D9024E" w:rsidRPr="00A57B39" w:rsidRDefault="00D9024E" w:rsidP="00A478F7">
      <w:pPr>
        <w:jc w:val="both"/>
        <w:rPr>
          <w:rFonts w:ascii="Arial" w:hAnsi="Arial" w:cs="Arial"/>
        </w:rPr>
      </w:pPr>
    </w:p>
    <w:p w:rsidR="00B948B7" w:rsidRPr="00A57B39" w:rsidRDefault="00B948B7" w:rsidP="00A478F7">
      <w:pPr>
        <w:pStyle w:val="Podnaslov3"/>
        <w:spacing w:before="0" w:after="0"/>
        <w:rPr>
          <w:rFonts w:ascii="Arial" w:hAnsi="Arial" w:cs="Arial"/>
        </w:rPr>
      </w:pPr>
      <w:bookmarkStart w:id="11" w:name="_Toc436837768"/>
      <w:r w:rsidRPr="00A57B39">
        <w:rPr>
          <w:rFonts w:ascii="Arial" w:hAnsi="Arial" w:cs="Arial"/>
        </w:rPr>
        <w:t>Stroški plač</w:t>
      </w:r>
      <w:r w:rsidR="00B72F8F" w:rsidRPr="00A57B39">
        <w:rPr>
          <w:rFonts w:ascii="Arial" w:hAnsi="Arial" w:cs="Arial"/>
        </w:rPr>
        <w:t xml:space="preserve"> (kategorija A)</w:t>
      </w:r>
      <w:bookmarkEnd w:id="11"/>
    </w:p>
    <w:p w:rsidR="00B948B7" w:rsidRPr="00A57B39" w:rsidRDefault="00B948B7" w:rsidP="00A478F7">
      <w:pPr>
        <w:jc w:val="both"/>
        <w:rPr>
          <w:rFonts w:ascii="Arial" w:hAnsi="Arial" w:cs="Arial"/>
        </w:rPr>
      </w:pPr>
    </w:p>
    <w:p w:rsidR="00C1737D" w:rsidRPr="00A57B39" w:rsidRDefault="00B948B7" w:rsidP="00A478F7">
      <w:pPr>
        <w:jc w:val="both"/>
        <w:rPr>
          <w:rFonts w:ascii="Arial" w:hAnsi="Arial" w:cs="Arial"/>
        </w:rPr>
      </w:pPr>
      <w:r w:rsidRPr="00A57B39">
        <w:rPr>
          <w:rFonts w:ascii="Arial" w:hAnsi="Arial" w:cs="Arial"/>
        </w:rPr>
        <w:t xml:space="preserve">Zaposleni lahko dela na </w:t>
      </w:r>
      <w:r w:rsidR="00BF71B4" w:rsidRPr="00A57B39">
        <w:rPr>
          <w:rFonts w:ascii="Arial" w:hAnsi="Arial" w:cs="Arial"/>
        </w:rPr>
        <w:t>projektu</w:t>
      </w:r>
      <w:r w:rsidRPr="00A57B39">
        <w:rPr>
          <w:rFonts w:ascii="Arial" w:hAnsi="Arial" w:cs="Arial"/>
        </w:rPr>
        <w:t xml:space="preserve"> polni delovni čas</w:t>
      </w:r>
      <w:r w:rsidR="00C1737D" w:rsidRPr="00A57B39">
        <w:rPr>
          <w:rFonts w:ascii="Arial" w:hAnsi="Arial" w:cs="Arial"/>
        </w:rPr>
        <w:t xml:space="preserve"> ali le del delovnega časa</w:t>
      </w:r>
      <w:r w:rsidRPr="00A57B39">
        <w:rPr>
          <w:rFonts w:ascii="Arial" w:hAnsi="Arial" w:cs="Arial"/>
        </w:rPr>
        <w:t>.</w:t>
      </w:r>
    </w:p>
    <w:p w:rsidR="00C1737D" w:rsidRPr="00A57B39" w:rsidRDefault="00C1737D" w:rsidP="00A478F7">
      <w:pPr>
        <w:jc w:val="both"/>
        <w:rPr>
          <w:rFonts w:ascii="Arial" w:hAnsi="Arial" w:cs="Arial"/>
        </w:rPr>
      </w:pPr>
    </w:p>
    <w:p w:rsidR="00B948B7" w:rsidRPr="00A57B39" w:rsidRDefault="00B948B7" w:rsidP="00A478F7">
      <w:pPr>
        <w:jc w:val="both"/>
        <w:rPr>
          <w:rFonts w:ascii="Arial" w:hAnsi="Arial" w:cs="Arial"/>
        </w:rPr>
      </w:pPr>
      <w:r w:rsidRPr="00A57B39">
        <w:rPr>
          <w:rFonts w:ascii="Arial" w:hAnsi="Arial" w:cs="Arial"/>
        </w:rPr>
        <w:t xml:space="preserve">Polni delovni čas pomeni osem ur na dan, pet dni v tednu, kar v povprečju znese 174 ur v mesecu. V primeru, da ima oseba sklenjeno pogodbo o zaposlitvi (bodisi za določen ali nedoločen čas) in dela na </w:t>
      </w:r>
      <w:r w:rsidR="00BF71B4" w:rsidRPr="00A57B39">
        <w:rPr>
          <w:rFonts w:ascii="Arial" w:hAnsi="Arial" w:cs="Arial"/>
        </w:rPr>
        <w:t>projektu</w:t>
      </w:r>
      <w:r w:rsidRPr="00A57B39">
        <w:rPr>
          <w:rFonts w:ascii="Arial" w:hAnsi="Arial" w:cs="Arial"/>
        </w:rPr>
        <w:t xml:space="preserve"> polni delovni čas, </w:t>
      </w:r>
      <w:r w:rsidR="00F16DB5" w:rsidRPr="00A57B39">
        <w:rPr>
          <w:rFonts w:ascii="Arial" w:hAnsi="Arial" w:cs="Arial"/>
        </w:rPr>
        <w:t>so upravičeni stroški</w:t>
      </w:r>
      <w:r w:rsidRPr="00A57B39">
        <w:rPr>
          <w:rFonts w:ascii="Arial" w:hAnsi="Arial" w:cs="Arial"/>
        </w:rPr>
        <w:t xml:space="preserve"> njegova plača ter druga povračila stroškov v zvezi z delom v celoti.</w:t>
      </w:r>
    </w:p>
    <w:p w:rsidR="00B948B7" w:rsidRDefault="00B948B7" w:rsidP="00A478F7">
      <w:pPr>
        <w:jc w:val="both"/>
        <w:rPr>
          <w:rFonts w:ascii="Arial" w:hAnsi="Arial" w:cs="Arial"/>
        </w:rPr>
      </w:pPr>
    </w:p>
    <w:p w:rsidR="00D12823" w:rsidRPr="00B40FA1" w:rsidRDefault="00D12823" w:rsidP="00D12823">
      <w:pPr>
        <w:jc w:val="both"/>
        <w:rPr>
          <w:rFonts w:ascii="Arial" w:hAnsi="Arial" w:cs="Arial"/>
          <w:lang w:eastAsia="en-US"/>
        </w:rPr>
      </w:pPr>
      <w:r w:rsidRPr="00B40FA1">
        <w:rPr>
          <w:rFonts w:ascii="Arial" w:hAnsi="Arial" w:cs="Arial"/>
          <w:lang w:eastAsia="en-US"/>
        </w:rPr>
        <w:t xml:space="preserve">V kolikor je </w:t>
      </w:r>
      <w:r>
        <w:rPr>
          <w:rFonts w:ascii="Arial" w:hAnsi="Arial" w:cs="Arial"/>
          <w:lang w:eastAsia="en-US"/>
        </w:rPr>
        <w:t>končni upravičenec</w:t>
      </w:r>
      <w:r w:rsidRPr="00B40FA1">
        <w:rPr>
          <w:rFonts w:ascii="Arial" w:hAnsi="Arial" w:cs="Arial"/>
          <w:lang w:eastAsia="en-US"/>
        </w:rPr>
        <w:t xml:space="preserve"> </w:t>
      </w:r>
      <w:r w:rsidRPr="00D12823">
        <w:rPr>
          <w:rFonts w:ascii="Arial" w:hAnsi="Arial" w:cs="Arial"/>
          <w:b/>
          <w:lang w:eastAsia="en-US"/>
        </w:rPr>
        <w:t>javni organ</w:t>
      </w:r>
      <w:r>
        <w:rPr>
          <w:rFonts w:ascii="Arial" w:hAnsi="Arial" w:cs="Arial"/>
          <w:b/>
          <w:lang w:eastAsia="en-US"/>
        </w:rPr>
        <w:t xml:space="preserve"> oz. </w:t>
      </w:r>
      <w:r w:rsidRPr="00E356A6">
        <w:rPr>
          <w:rFonts w:ascii="Arial" w:hAnsi="Arial" w:cs="Arial"/>
          <w:b/>
          <w:lang w:eastAsia="en-US"/>
        </w:rPr>
        <w:t>pravna oseba javnega prava</w:t>
      </w:r>
      <w:r w:rsidRPr="00B40FA1">
        <w:rPr>
          <w:rFonts w:ascii="Arial" w:hAnsi="Arial" w:cs="Arial"/>
          <w:lang w:eastAsia="en-US"/>
        </w:rPr>
        <w:t xml:space="preserve">, </w:t>
      </w:r>
      <w:r>
        <w:rPr>
          <w:rFonts w:ascii="Arial" w:hAnsi="Arial" w:cs="Arial"/>
          <w:lang w:eastAsia="en-US"/>
        </w:rPr>
        <w:t>so stroški plač upravičeni le</w:t>
      </w:r>
      <w:r w:rsidRPr="00B40FA1">
        <w:rPr>
          <w:rFonts w:ascii="Arial" w:hAnsi="Arial" w:cs="Arial"/>
          <w:lang w:eastAsia="en-US"/>
        </w:rPr>
        <w:t xml:space="preserve"> v primerih</w:t>
      </w:r>
      <w:r>
        <w:rPr>
          <w:rFonts w:ascii="Arial" w:hAnsi="Arial" w:cs="Arial"/>
          <w:lang w:eastAsia="en-US"/>
        </w:rPr>
        <w:t>, ko je oseba</w:t>
      </w:r>
      <w:r w:rsidRPr="00B40FA1">
        <w:rPr>
          <w:rFonts w:ascii="Arial" w:hAnsi="Arial" w:cs="Arial"/>
          <w:lang w:eastAsia="en-US"/>
        </w:rPr>
        <w:t xml:space="preserve">: </w:t>
      </w:r>
    </w:p>
    <w:p w:rsidR="00D12823" w:rsidRDefault="00D12823" w:rsidP="00D12823">
      <w:pPr>
        <w:numPr>
          <w:ilvl w:val="0"/>
          <w:numId w:val="3"/>
        </w:numPr>
        <w:jc w:val="both"/>
        <w:rPr>
          <w:rFonts w:ascii="Arial" w:hAnsi="Arial" w:cs="Arial"/>
          <w:lang w:eastAsia="en-US"/>
        </w:rPr>
      </w:pPr>
      <w:r w:rsidRPr="005C31D5">
        <w:rPr>
          <w:rFonts w:ascii="Arial" w:hAnsi="Arial" w:cs="Arial"/>
          <w:lang w:eastAsia="en-US"/>
        </w:rPr>
        <w:t>zaposlen</w:t>
      </w:r>
      <w:r>
        <w:rPr>
          <w:rFonts w:ascii="Arial" w:hAnsi="Arial" w:cs="Arial"/>
          <w:lang w:eastAsia="en-US"/>
        </w:rPr>
        <w:t>a</w:t>
      </w:r>
      <w:r w:rsidRPr="005C31D5">
        <w:rPr>
          <w:rFonts w:ascii="Arial" w:hAnsi="Arial" w:cs="Arial"/>
          <w:lang w:eastAsia="en-US"/>
        </w:rPr>
        <w:t xml:space="preserve"> pri končnem upravičencu samo za namene izvajanja zadevnega projekta;</w:t>
      </w:r>
    </w:p>
    <w:p w:rsidR="00D12823" w:rsidRPr="005C31D5" w:rsidRDefault="00D12823" w:rsidP="00D12823">
      <w:pPr>
        <w:numPr>
          <w:ilvl w:val="0"/>
          <w:numId w:val="3"/>
        </w:numPr>
        <w:jc w:val="both"/>
        <w:rPr>
          <w:rFonts w:ascii="Arial" w:hAnsi="Arial" w:cs="Arial"/>
          <w:lang w:eastAsia="en-US"/>
        </w:rPr>
      </w:pPr>
      <w:r w:rsidRPr="005C31D5">
        <w:rPr>
          <w:rFonts w:ascii="Arial" w:hAnsi="Arial" w:cs="Arial"/>
          <w:lang w:eastAsia="en-US"/>
        </w:rPr>
        <w:t>zaposlen</w:t>
      </w:r>
      <w:r>
        <w:rPr>
          <w:rFonts w:ascii="Arial" w:hAnsi="Arial" w:cs="Arial"/>
          <w:lang w:eastAsia="en-US"/>
        </w:rPr>
        <w:t>a</w:t>
      </w:r>
      <w:r w:rsidRPr="005C31D5">
        <w:rPr>
          <w:rFonts w:ascii="Arial" w:hAnsi="Arial" w:cs="Arial"/>
          <w:lang w:eastAsia="en-US"/>
        </w:rPr>
        <w:t xml:space="preserve"> pri končnem upravičencu za nedoločen čas in: (a)</w:t>
      </w:r>
      <w:r>
        <w:rPr>
          <w:rFonts w:ascii="Arial" w:hAnsi="Arial" w:cs="Arial"/>
          <w:lang w:eastAsia="en-US"/>
        </w:rPr>
        <w:t xml:space="preserve"> </w:t>
      </w:r>
      <w:r w:rsidRPr="005C31D5">
        <w:rPr>
          <w:rFonts w:ascii="Arial" w:hAnsi="Arial" w:cs="Arial"/>
          <w:lang w:eastAsia="en-US"/>
        </w:rPr>
        <w:t xml:space="preserve">opravlja naloge, ki so izključno povezane z izvajanjem </w:t>
      </w:r>
      <w:r>
        <w:rPr>
          <w:rFonts w:ascii="Arial" w:hAnsi="Arial" w:cs="Arial"/>
          <w:lang w:eastAsia="en-US"/>
        </w:rPr>
        <w:t>projekta</w:t>
      </w:r>
      <w:r w:rsidRPr="005C31D5">
        <w:rPr>
          <w:rFonts w:ascii="Arial" w:hAnsi="Arial" w:cs="Arial"/>
          <w:lang w:eastAsia="en-US"/>
        </w:rPr>
        <w:t>, na podlagi plačila nadurnega dela, ali (b)</w:t>
      </w:r>
      <w:r>
        <w:rPr>
          <w:rFonts w:ascii="Arial" w:hAnsi="Arial" w:cs="Arial"/>
          <w:lang w:eastAsia="en-US"/>
        </w:rPr>
        <w:t xml:space="preserve"> </w:t>
      </w:r>
      <w:r w:rsidRPr="005C31D5">
        <w:rPr>
          <w:rFonts w:ascii="Arial" w:hAnsi="Arial" w:cs="Arial"/>
          <w:lang w:eastAsia="en-US"/>
        </w:rPr>
        <w:t>je začasno dodeljen</w:t>
      </w:r>
      <w:r>
        <w:rPr>
          <w:rFonts w:ascii="Arial" w:hAnsi="Arial" w:cs="Arial"/>
          <w:lang w:eastAsia="en-US"/>
        </w:rPr>
        <w:t>a</w:t>
      </w:r>
      <w:r w:rsidRPr="005C31D5">
        <w:rPr>
          <w:rFonts w:ascii="Arial" w:hAnsi="Arial" w:cs="Arial"/>
          <w:lang w:eastAsia="en-US"/>
        </w:rPr>
        <w:t xml:space="preserve"> z ustrezno dokumentirano odločbo organizacije za naloge, ki so izključno povezane z izvajanjem </w:t>
      </w:r>
      <w:r>
        <w:rPr>
          <w:rFonts w:ascii="Arial" w:hAnsi="Arial" w:cs="Arial"/>
          <w:lang w:eastAsia="en-US"/>
        </w:rPr>
        <w:t>projekta</w:t>
      </w:r>
      <w:r w:rsidRPr="005C31D5">
        <w:rPr>
          <w:rFonts w:ascii="Arial" w:hAnsi="Arial" w:cs="Arial"/>
          <w:lang w:eastAsia="en-US"/>
        </w:rPr>
        <w:t xml:space="preserve"> in niso del njenega običajnega dela. </w:t>
      </w:r>
    </w:p>
    <w:p w:rsidR="00D12823" w:rsidRPr="00A57B39" w:rsidRDefault="00D12823" w:rsidP="00A478F7">
      <w:pPr>
        <w:jc w:val="both"/>
        <w:rPr>
          <w:rFonts w:ascii="Arial" w:hAnsi="Arial" w:cs="Arial"/>
        </w:rPr>
      </w:pPr>
    </w:p>
    <w:p w:rsidR="00CC0387" w:rsidRPr="00A57B39" w:rsidRDefault="00B948B7" w:rsidP="00A478F7">
      <w:pPr>
        <w:jc w:val="both"/>
        <w:rPr>
          <w:rFonts w:ascii="Arial" w:hAnsi="Arial" w:cs="Arial"/>
        </w:rPr>
      </w:pPr>
      <w:r w:rsidRPr="00A57B39">
        <w:rPr>
          <w:rFonts w:ascii="Arial" w:hAnsi="Arial" w:cs="Arial"/>
        </w:rPr>
        <w:t xml:space="preserve">V primeru, da zaposleni dela na projektu le del delovnega časa, se njegov strošek obračuna v proporcionalnem deležu, z upoštevanjem obsega opravljenega dela. Osnova za določanje upravičenih izdatkov je </w:t>
      </w:r>
      <w:r w:rsidRPr="00A57B39">
        <w:rPr>
          <w:rFonts w:ascii="Arial" w:hAnsi="Arial" w:cs="Arial"/>
          <w:b/>
        </w:rPr>
        <w:t>mesečno število opravljenih ur</w:t>
      </w:r>
      <w:r w:rsidRPr="00A57B39">
        <w:rPr>
          <w:rFonts w:ascii="Arial" w:hAnsi="Arial" w:cs="Arial"/>
        </w:rPr>
        <w:t xml:space="preserve"> na </w:t>
      </w:r>
      <w:r w:rsidR="00BF71B4" w:rsidRPr="00A57B39">
        <w:rPr>
          <w:rFonts w:ascii="Arial" w:hAnsi="Arial" w:cs="Arial"/>
        </w:rPr>
        <w:t>projektu</w:t>
      </w:r>
      <w:r w:rsidR="00CC0387" w:rsidRPr="00A57B39">
        <w:rPr>
          <w:rFonts w:ascii="Arial" w:hAnsi="Arial" w:cs="Arial"/>
        </w:rPr>
        <w:t xml:space="preserve"> pomnoženo z </w:t>
      </w:r>
      <w:r w:rsidR="00CC0387" w:rsidRPr="00A57B39">
        <w:rPr>
          <w:rFonts w:ascii="Arial" w:hAnsi="Arial" w:cs="Arial"/>
          <w:b/>
        </w:rPr>
        <w:t>urno postavko</w:t>
      </w:r>
      <w:r w:rsidR="00CC0387" w:rsidRPr="00A57B39">
        <w:rPr>
          <w:rFonts w:ascii="Arial" w:hAnsi="Arial" w:cs="Arial"/>
        </w:rPr>
        <w:t>.</w:t>
      </w:r>
      <w:r w:rsidR="003C1A62" w:rsidRPr="00A57B39">
        <w:rPr>
          <w:rFonts w:ascii="Arial" w:hAnsi="Arial" w:cs="Arial"/>
        </w:rPr>
        <w:t xml:space="preserve"> Urna postavka se uporablja za uveljavljanje stroškov plač le za osebje, ki na projektu dela le del delovnega časa.</w:t>
      </w:r>
    </w:p>
    <w:p w:rsidR="00CC0387" w:rsidRPr="00A57B39" w:rsidRDefault="00CC0387" w:rsidP="00A478F7">
      <w:pPr>
        <w:jc w:val="both"/>
        <w:rPr>
          <w:rFonts w:ascii="Arial" w:hAnsi="Arial" w:cs="Arial"/>
        </w:rPr>
      </w:pPr>
    </w:p>
    <w:p w:rsidR="00CC0387" w:rsidRPr="00A57B39" w:rsidRDefault="00CC0387" w:rsidP="00A478F7">
      <w:pPr>
        <w:jc w:val="both"/>
        <w:rPr>
          <w:rFonts w:ascii="Arial" w:hAnsi="Arial" w:cs="Arial"/>
        </w:rPr>
      </w:pPr>
      <w:r w:rsidRPr="00A57B39">
        <w:rPr>
          <w:rFonts w:ascii="Arial" w:hAnsi="Arial" w:cs="Arial"/>
          <w:b/>
        </w:rPr>
        <w:t>Mesečno š</w:t>
      </w:r>
      <w:r w:rsidR="00B948B7" w:rsidRPr="00A57B39">
        <w:rPr>
          <w:rFonts w:ascii="Arial" w:hAnsi="Arial" w:cs="Arial"/>
          <w:b/>
        </w:rPr>
        <w:t>tevilo opravljenih ur</w:t>
      </w:r>
      <w:r w:rsidR="00B948B7" w:rsidRPr="00A57B39">
        <w:rPr>
          <w:rFonts w:ascii="Arial" w:hAnsi="Arial" w:cs="Arial"/>
        </w:rPr>
        <w:t xml:space="preserve"> izhaja iz evidence opravljenega dela</w:t>
      </w:r>
      <w:r w:rsidR="0009146A" w:rsidRPr="00A57B39">
        <w:rPr>
          <w:rFonts w:ascii="Arial" w:hAnsi="Arial" w:cs="Arial"/>
        </w:rPr>
        <w:t xml:space="preserve"> na predpisani časovnici</w:t>
      </w:r>
      <w:r w:rsidR="001E4F2A" w:rsidRPr="00A57B39">
        <w:rPr>
          <w:rFonts w:ascii="Arial" w:hAnsi="Arial" w:cs="Arial"/>
        </w:rPr>
        <w:t xml:space="preserve"> (efektivne ure)</w:t>
      </w:r>
      <w:r w:rsidR="00B948B7" w:rsidRPr="00A57B39">
        <w:rPr>
          <w:rFonts w:ascii="Arial" w:hAnsi="Arial" w:cs="Arial"/>
        </w:rPr>
        <w:t xml:space="preserve">, ki jo mora </w:t>
      </w:r>
      <w:r w:rsidR="00765784" w:rsidRPr="00A57B39">
        <w:rPr>
          <w:rFonts w:ascii="Arial" w:hAnsi="Arial" w:cs="Arial"/>
        </w:rPr>
        <w:t xml:space="preserve">končni </w:t>
      </w:r>
      <w:r w:rsidR="00B948B7" w:rsidRPr="00A57B39">
        <w:rPr>
          <w:rFonts w:ascii="Arial" w:hAnsi="Arial" w:cs="Arial"/>
        </w:rPr>
        <w:t xml:space="preserve">upravičenec obvezno voditi posebej za vsako osebo, ki sodeluje na </w:t>
      </w:r>
      <w:r w:rsidR="00BF71B4" w:rsidRPr="00A57B39">
        <w:rPr>
          <w:rFonts w:ascii="Arial" w:hAnsi="Arial" w:cs="Arial"/>
        </w:rPr>
        <w:t>projektu</w:t>
      </w:r>
      <w:r w:rsidR="005B273A" w:rsidRPr="00A57B39">
        <w:rPr>
          <w:rFonts w:ascii="Arial" w:hAnsi="Arial" w:cs="Arial"/>
        </w:rPr>
        <w:t xml:space="preserve"> z delom delovnega časa.</w:t>
      </w:r>
      <w:r w:rsidR="00F16DB5" w:rsidRPr="00A57B39">
        <w:rPr>
          <w:rFonts w:ascii="Arial" w:hAnsi="Arial" w:cs="Arial"/>
        </w:rPr>
        <w:t xml:space="preserve"> Časovnica mora biti vodena za vsakega posameznika na mesečni ravni, za vse opravljene delovne ure in za vse projekte.</w:t>
      </w:r>
    </w:p>
    <w:p w:rsidR="00B948B7" w:rsidRPr="00A57B39" w:rsidRDefault="00B948B7" w:rsidP="00A478F7">
      <w:pPr>
        <w:jc w:val="both"/>
        <w:rPr>
          <w:rFonts w:ascii="Arial" w:hAnsi="Arial" w:cs="Arial"/>
        </w:rPr>
      </w:pPr>
    </w:p>
    <w:p w:rsidR="00B948B7" w:rsidRPr="00A57B39" w:rsidRDefault="00765784" w:rsidP="00A478F7">
      <w:pPr>
        <w:jc w:val="both"/>
        <w:rPr>
          <w:rFonts w:ascii="Arial" w:hAnsi="Arial" w:cs="Arial"/>
        </w:rPr>
      </w:pPr>
      <w:r w:rsidRPr="00A57B39">
        <w:rPr>
          <w:rFonts w:ascii="Arial" w:hAnsi="Arial" w:cs="Arial"/>
          <w:b/>
        </w:rPr>
        <w:t>Urna postavka</w:t>
      </w:r>
      <w:r w:rsidR="00460CB0" w:rsidRPr="00A57B39">
        <w:rPr>
          <w:rFonts w:ascii="Arial" w:hAnsi="Arial" w:cs="Arial"/>
        </w:rPr>
        <w:t xml:space="preserve"> se lahko</w:t>
      </w:r>
      <w:r w:rsidR="00AD0F84" w:rsidRPr="00A57B39">
        <w:rPr>
          <w:rFonts w:ascii="Arial" w:hAnsi="Arial" w:cs="Arial"/>
        </w:rPr>
        <w:t xml:space="preserve"> neposredno</w:t>
      </w:r>
      <w:r w:rsidR="00460CB0" w:rsidRPr="00A57B39">
        <w:rPr>
          <w:rFonts w:ascii="Arial" w:hAnsi="Arial" w:cs="Arial"/>
        </w:rPr>
        <w:t xml:space="preserve"> uveljavlja na</w:t>
      </w:r>
      <w:r w:rsidR="00B948B7" w:rsidRPr="00A57B39">
        <w:rPr>
          <w:rFonts w:ascii="Arial" w:hAnsi="Arial" w:cs="Arial"/>
        </w:rPr>
        <w:t xml:space="preserve"> </w:t>
      </w:r>
      <w:r w:rsidR="008C7BF6">
        <w:rPr>
          <w:rFonts w:ascii="Arial" w:hAnsi="Arial" w:cs="Arial"/>
        </w:rPr>
        <w:t>enega od naslednjih dveh načinov</w:t>
      </w:r>
      <w:r w:rsidR="00B948B7" w:rsidRPr="00A57B39">
        <w:rPr>
          <w:rFonts w:ascii="Arial" w:hAnsi="Arial" w:cs="Arial"/>
        </w:rPr>
        <w:t>:</w:t>
      </w:r>
    </w:p>
    <w:p w:rsidR="005D6A47" w:rsidRDefault="00D900F8" w:rsidP="00DA486B">
      <w:pPr>
        <w:numPr>
          <w:ilvl w:val="1"/>
          <w:numId w:val="4"/>
        </w:numPr>
        <w:jc w:val="both"/>
        <w:rPr>
          <w:rFonts w:ascii="Arial" w:hAnsi="Arial" w:cs="Arial"/>
        </w:rPr>
      </w:pPr>
      <w:r>
        <w:rPr>
          <w:rFonts w:ascii="Arial" w:hAnsi="Arial" w:cs="Arial"/>
          <w:b/>
        </w:rPr>
        <w:t>Uveljavljanje</w:t>
      </w:r>
      <w:r w:rsidR="00DA486B" w:rsidRPr="00DA486B">
        <w:rPr>
          <w:rFonts w:ascii="Arial" w:hAnsi="Arial" w:cs="Arial"/>
          <w:b/>
        </w:rPr>
        <w:t xml:space="preserve"> dejanskih stroškov plač </w:t>
      </w:r>
      <w:r>
        <w:rPr>
          <w:rFonts w:ascii="Arial" w:hAnsi="Arial" w:cs="Arial"/>
          <w:b/>
        </w:rPr>
        <w:t xml:space="preserve">na podlagi </w:t>
      </w:r>
      <w:r w:rsidR="00DA486B" w:rsidRPr="00DA486B">
        <w:rPr>
          <w:rFonts w:ascii="Arial" w:hAnsi="Arial" w:cs="Arial"/>
          <w:b/>
        </w:rPr>
        <w:t>opravljenih ur</w:t>
      </w:r>
      <w:r w:rsidR="00D42A7E">
        <w:rPr>
          <w:rFonts w:ascii="Arial" w:hAnsi="Arial" w:cs="Arial"/>
        </w:rPr>
        <w:t xml:space="preserve"> </w:t>
      </w:r>
      <w:r w:rsidR="001E4F2A" w:rsidRPr="00A57B39">
        <w:rPr>
          <w:rFonts w:ascii="Arial" w:hAnsi="Arial" w:cs="Arial"/>
        </w:rPr>
        <w:t>v posameznem mesecu</w:t>
      </w:r>
      <w:r w:rsidR="005F5C4E">
        <w:rPr>
          <w:rFonts w:ascii="Arial" w:hAnsi="Arial" w:cs="Arial"/>
        </w:rPr>
        <w:t xml:space="preserve">: </w:t>
      </w:r>
      <w:r w:rsidR="005F5C4E" w:rsidRPr="005F5C4E">
        <w:rPr>
          <w:rFonts w:ascii="Arial" w:hAnsi="Arial" w:cs="Arial"/>
        </w:rPr>
        <w:t>Osnova za izplačilo je II. bruto urna postavka, ki se ji doda sorazmerni delež plačanih odsotnosti glede na število opravljenih ur na projektu (prazniki ,letni dopust, boleznine v breme delodajalca) in regresa. V kolikor pravna podlaga projekta navzgor omejuje II. bruto urno postavko, se pri izračunu končne urne postavke upošteva ta vrednost z omenjenimi dodatki.</w:t>
      </w:r>
    </w:p>
    <w:p w:rsidR="005D6A47" w:rsidRDefault="005D6A47" w:rsidP="005D6A47">
      <w:pPr>
        <w:ind w:left="363"/>
        <w:jc w:val="both"/>
        <w:rPr>
          <w:rFonts w:ascii="Arial" w:hAnsi="Arial" w:cs="Arial"/>
        </w:rPr>
      </w:pPr>
      <w:r w:rsidRPr="005D6A47">
        <w:rPr>
          <w:rFonts w:ascii="Arial" w:hAnsi="Arial" w:cs="Arial"/>
        </w:rPr>
        <w:t>Regres se uveljavlja v dvanajstinah, in sicer od izplačila naprej. Regres za mesece dela na projektu pred izplačilom se lahko uveljavlja za nazaj, v kolikor to omogoča obdobje upravičenosti in poročanja.</w:t>
      </w:r>
    </w:p>
    <w:p w:rsidR="005D6A47" w:rsidRPr="005D6A47" w:rsidRDefault="005D6A47" w:rsidP="005D6A47">
      <w:pPr>
        <w:ind w:left="363"/>
        <w:jc w:val="both"/>
        <w:rPr>
          <w:rFonts w:ascii="Arial" w:hAnsi="Arial" w:cs="Arial"/>
        </w:rPr>
      </w:pPr>
      <w:r w:rsidRPr="005D6A47">
        <w:rPr>
          <w:rFonts w:ascii="Arial" w:hAnsi="Arial" w:cs="Arial"/>
        </w:rPr>
        <w:t>Delež uveljavljanih ur na projektu v posameznem mesecu mora biti skladen z običajno prakso in porazdelitvijo delovnih nalog zaposlenega. V primeru, da odgovorni oz. pooblaščeni organ ugotovi, da je število uveljavljanih ur nesorazmerno ali nerazumsko visoko glede na običajno uveljavljane delovne obveznosti, se lahko upravičen strošek plač sorazmerno zniža na podlagi analize preteklih podatkov (npr. če zaposleni, ki ni polno zaposlen na projektu, v danem mesecu opravi le en dan delovne obveznosti in ta dan v celoti uveljavlja kot delo na projektu, preostanek delovnih dni pa odpade na letni dopust, stroškov plače za ta mesec ni mogoče uveljavljati v celoti).</w:t>
      </w:r>
    </w:p>
    <w:p w:rsidR="00D42A7E" w:rsidRPr="00D42A7E" w:rsidRDefault="00B40FA2" w:rsidP="00CF6A7B">
      <w:pPr>
        <w:numPr>
          <w:ilvl w:val="1"/>
          <w:numId w:val="4"/>
        </w:numPr>
        <w:jc w:val="both"/>
        <w:rPr>
          <w:rFonts w:ascii="Arial" w:hAnsi="Arial" w:cs="Arial"/>
        </w:rPr>
      </w:pPr>
      <w:r>
        <w:rPr>
          <w:rFonts w:ascii="Arial" w:hAnsi="Arial" w:cs="Arial"/>
          <w:b/>
        </w:rPr>
        <w:t>N</w:t>
      </w:r>
      <w:r w:rsidR="00B948B7" w:rsidRPr="00D42A7E">
        <w:rPr>
          <w:rFonts w:ascii="Arial" w:hAnsi="Arial" w:cs="Arial"/>
          <w:b/>
        </w:rPr>
        <w:t>a podlagi</w:t>
      </w:r>
      <w:r w:rsidR="00B948B7" w:rsidRPr="00A57B39">
        <w:rPr>
          <w:rFonts w:ascii="Arial" w:hAnsi="Arial" w:cs="Arial"/>
        </w:rPr>
        <w:t xml:space="preserve"> </w:t>
      </w:r>
      <w:r w:rsidR="00B948B7" w:rsidRPr="00D42A7E">
        <w:rPr>
          <w:rFonts w:ascii="Arial" w:hAnsi="Arial" w:cs="Arial"/>
          <w:b/>
        </w:rPr>
        <w:t>normativnega izračuna</w:t>
      </w:r>
      <w:r w:rsidR="00B948B7" w:rsidRPr="00A57B39">
        <w:rPr>
          <w:rFonts w:ascii="Arial" w:hAnsi="Arial" w:cs="Arial"/>
        </w:rPr>
        <w:t xml:space="preserve"> tako, da se upošteva povprečni mesečni fond ur</w:t>
      </w:r>
      <w:r w:rsidR="003C1A62" w:rsidRPr="00A57B39">
        <w:rPr>
          <w:rFonts w:ascii="Arial" w:hAnsi="Arial" w:cs="Arial"/>
        </w:rPr>
        <w:t xml:space="preserve"> (npr. tako, da se zadnji evidentirani letni bruto stroški za zaposlene delijo s 1.720 urami)</w:t>
      </w:r>
      <w:r w:rsidR="001E4F2A" w:rsidRPr="00A57B39">
        <w:rPr>
          <w:rFonts w:ascii="Arial" w:hAnsi="Arial" w:cs="Arial"/>
        </w:rPr>
        <w:t>.</w:t>
      </w:r>
      <w:r w:rsidR="00CF6A7B">
        <w:rPr>
          <w:rFonts w:ascii="Arial" w:hAnsi="Arial" w:cs="Arial"/>
        </w:rPr>
        <w:t xml:space="preserve"> N</w:t>
      </w:r>
      <w:r w:rsidR="00CF6A7B" w:rsidRPr="00CF6A7B">
        <w:rPr>
          <w:rFonts w:ascii="Arial" w:hAnsi="Arial" w:cs="Arial"/>
        </w:rPr>
        <w:t>ormativni izračun mora temeljiti na metodologiji, ki jo upravičenec izbere na začetku izvajanja projekta in jo uporablja do konca projekta. Metodologijo odobri vodja projekta v sodelovanju z odgovornim organom pred prvim izplačilom.</w:t>
      </w:r>
    </w:p>
    <w:p w:rsidR="00B948B7" w:rsidRDefault="00B948B7" w:rsidP="00A478F7">
      <w:pPr>
        <w:jc w:val="both"/>
        <w:rPr>
          <w:rFonts w:ascii="Arial" w:hAnsi="Arial" w:cs="Arial"/>
        </w:rPr>
      </w:pPr>
    </w:p>
    <w:p w:rsidR="00397E00" w:rsidRPr="00A57B39" w:rsidRDefault="00397E00" w:rsidP="00A478F7">
      <w:pPr>
        <w:jc w:val="both"/>
        <w:rPr>
          <w:rFonts w:ascii="Arial" w:hAnsi="Arial" w:cs="Arial"/>
        </w:rPr>
      </w:pPr>
      <w:r>
        <w:rPr>
          <w:rFonts w:ascii="Arial" w:hAnsi="Arial" w:cs="Arial"/>
        </w:rPr>
        <w:t>Stroški plač se obračunavajo na predpisanem obračunskem listu stroškov plač, ki mora biti skladen s časovnicami.</w:t>
      </w:r>
    </w:p>
    <w:p w:rsidR="00F957CD" w:rsidRDefault="00F957CD" w:rsidP="00A478F7">
      <w:pPr>
        <w:jc w:val="both"/>
        <w:rPr>
          <w:rFonts w:ascii="Arial" w:hAnsi="Arial" w:cs="Arial"/>
        </w:rPr>
      </w:pPr>
    </w:p>
    <w:p w:rsidR="00B948B7" w:rsidRPr="00A57B39" w:rsidRDefault="00B948B7" w:rsidP="00A478F7">
      <w:pPr>
        <w:jc w:val="both"/>
        <w:rPr>
          <w:rFonts w:ascii="Arial" w:hAnsi="Arial" w:cs="Arial"/>
        </w:rPr>
      </w:pPr>
      <w:r w:rsidRPr="00A57B39">
        <w:rPr>
          <w:rFonts w:ascii="Arial" w:hAnsi="Arial" w:cs="Arial"/>
        </w:rPr>
        <w:lastRenderedPageBreak/>
        <w:t xml:space="preserve">Število </w:t>
      </w:r>
      <w:r w:rsidR="00F957CD">
        <w:rPr>
          <w:rFonts w:ascii="Arial" w:hAnsi="Arial" w:cs="Arial"/>
        </w:rPr>
        <w:t xml:space="preserve">efektivnih </w:t>
      </w:r>
      <w:r w:rsidRPr="00A57B39">
        <w:rPr>
          <w:rFonts w:ascii="Arial" w:hAnsi="Arial" w:cs="Arial"/>
        </w:rPr>
        <w:t>ur ne sme presegati omejitev, ki jih določa nacionalna zakonodaja.</w:t>
      </w:r>
    </w:p>
    <w:p w:rsidR="00B948B7" w:rsidRPr="00A57B39" w:rsidRDefault="00B948B7" w:rsidP="00A478F7">
      <w:pPr>
        <w:jc w:val="both"/>
        <w:rPr>
          <w:rFonts w:ascii="Arial" w:hAnsi="Arial" w:cs="Arial"/>
        </w:rPr>
      </w:pPr>
    </w:p>
    <w:p w:rsidR="00B948B7" w:rsidRPr="00A57B39" w:rsidRDefault="00B948B7" w:rsidP="00A478F7">
      <w:pPr>
        <w:jc w:val="both"/>
        <w:rPr>
          <w:rFonts w:ascii="Arial" w:hAnsi="Arial" w:cs="Arial"/>
        </w:rPr>
      </w:pPr>
      <w:r w:rsidRPr="00A57B39">
        <w:rPr>
          <w:rFonts w:ascii="Arial" w:hAnsi="Arial" w:cs="Arial"/>
          <w:b/>
        </w:rPr>
        <w:t>Upravičeni stroški</w:t>
      </w:r>
      <w:r w:rsidRPr="00A57B39">
        <w:rPr>
          <w:rFonts w:ascii="Arial" w:hAnsi="Arial" w:cs="Arial"/>
        </w:rPr>
        <w:t xml:space="preserve"> zajemajo:</w:t>
      </w:r>
    </w:p>
    <w:p w:rsidR="00B948B7" w:rsidRPr="00A57B39" w:rsidRDefault="00B948B7" w:rsidP="00A478F7">
      <w:pPr>
        <w:numPr>
          <w:ilvl w:val="1"/>
          <w:numId w:val="4"/>
        </w:numPr>
        <w:jc w:val="both"/>
        <w:rPr>
          <w:rFonts w:ascii="Arial" w:hAnsi="Arial" w:cs="Arial"/>
        </w:rPr>
      </w:pPr>
      <w:r w:rsidRPr="00A57B39">
        <w:rPr>
          <w:rFonts w:ascii="Arial" w:hAnsi="Arial" w:cs="Arial"/>
        </w:rPr>
        <w:t xml:space="preserve">plače z vsemi pripadajočimi davki in prispevki delavca in delodajalca – v celoti ali pa v deležu dela na </w:t>
      </w:r>
      <w:r w:rsidR="00BF71B4" w:rsidRPr="00A57B39">
        <w:rPr>
          <w:rFonts w:ascii="Arial" w:hAnsi="Arial" w:cs="Arial"/>
        </w:rPr>
        <w:t>projektu</w:t>
      </w:r>
      <w:r w:rsidRPr="00A57B39">
        <w:rPr>
          <w:rFonts w:ascii="Arial" w:hAnsi="Arial" w:cs="Arial"/>
        </w:rPr>
        <w:t>;</w:t>
      </w:r>
    </w:p>
    <w:p w:rsidR="00B948B7" w:rsidRPr="00A57B39" w:rsidRDefault="00B948B7" w:rsidP="00A478F7">
      <w:pPr>
        <w:numPr>
          <w:ilvl w:val="1"/>
          <w:numId w:val="4"/>
        </w:numPr>
        <w:jc w:val="both"/>
        <w:rPr>
          <w:rFonts w:ascii="Arial" w:hAnsi="Arial" w:cs="Arial"/>
        </w:rPr>
      </w:pPr>
      <w:r w:rsidRPr="00A57B39">
        <w:rPr>
          <w:rFonts w:ascii="Arial" w:hAnsi="Arial" w:cs="Arial"/>
        </w:rPr>
        <w:t xml:space="preserve">povračila stroškov v zvezi z delom (prehrana med delom, prevoz na delo in z dela) – v celoti ali pa v deležu dela na </w:t>
      </w:r>
      <w:r w:rsidR="00BF71B4" w:rsidRPr="00A57B39">
        <w:rPr>
          <w:rFonts w:ascii="Arial" w:hAnsi="Arial" w:cs="Arial"/>
        </w:rPr>
        <w:t>projektu</w:t>
      </w:r>
      <w:r w:rsidRPr="00A57B39">
        <w:rPr>
          <w:rFonts w:ascii="Arial" w:hAnsi="Arial" w:cs="Arial"/>
        </w:rPr>
        <w:t>;</w:t>
      </w:r>
    </w:p>
    <w:p w:rsidR="00B948B7" w:rsidRPr="00A57B39" w:rsidRDefault="00B948B7" w:rsidP="00A478F7">
      <w:pPr>
        <w:numPr>
          <w:ilvl w:val="1"/>
          <w:numId w:val="4"/>
        </w:numPr>
        <w:jc w:val="both"/>
        <w:rPr>
          <w:rFonts w:ascii="Arial" w:hAnsi="Arial" w:cs="Arial"/>
        </w:rPr>
      </w:pPr>
      <w:r w:rsidRPr="00A57B39">
        <w:rPr>
          <w:rFonts w:ascii="Arial" w:hAnsi="Arial" w:cs="Arial"/>
        </w:rPr>
        <w:t xml:space="preserve">povračila in nadomestila (npr. boleznine do 30 dni), če delodajalec ne povrne stroškov dela iz drugih virov; </w:t>
      </w:r>
    </w:p>
    <w:p w:rsidR="00B948B7" w:rsidRPr="00A57B39" w:rsidRDefault="00B948B7" w:rsidP="00A478F7">
      <w:pPr>
        <w:numPr>
          <w:ilvl w:val="1"/>
          <w:numId w:val="4"/>
        </w:numPr>
        <w:jc w:val="both"/>
        <w:rPr>
          <w:rFonts w:ascii="Arial" w:hAnsi="Arial" w:cs="Arial"/>
        </w:rPr>
      </w:pPr>
      <w:r w:rsidRPr="00A57B39">
        <w:rPr>
          <w:rFonts w:ascii="Arial" w:hAnsi="Arial" w:cs="Arial"/>
        </w:rPr>
        <w:t>drugi osebni prejemki v skladu z veljavno zakonodajo (regres za letni dopust, odpravnine,  ipd., v primeru delnega dela na projektu v sorazmernem deležu);</w:t>
      </w:r>
    </w:p>
    <w:p w:rsidR="00B948B7" w:rsidRPr="00A57B39" w:rsidRDefault="00B948B7" w:rsidP="00A478F7">
      <w:pPr>
        <w:numPr>
          <w:ilvl w:val="1"/>
          <w:numId w:val="4"/>
        </w:numPr>
        <w:jc w:val="both"/>
        <w:rPr>
          <w:rFonts w:ascii="Arial" w:hAnsi="Arial" w:cs="Arial"/>
        </w:rPr>
      </w:pPr>
      <w:r w:rsidRPr="00A57B39">
        <w:rPr>
          <w:rFonts w:ascii="Arial" w:hAnsi="Arial" w:cs="Arial"/>
        </w:rPr>
        <w:t xml:space="preserve">premije kolektivnega dodatnega pokojninskega zavarovanja </w:t>
      </w:r>
      <w:r w:rsidR="00F00F5A" w:rsidRPr="00A57B39">
        <w:rPr>
          <w:rFonts w:ascii="Arial" w:hAnsi="Arial" w:cs="Arial"/>
        </w:rPr>
        <w:t>in ODPZ</w:t>
      </w:r>
      <w:r w:rsidR="00B94192" w:rsidRPr="00A57B39">
        <w:rPr>
          <w:rFonts w:ascii="Arial" w:hAnsi="Arial" w:cs="Arial"/>
        </w:rPr>
        <w:t>-obvezno dodatno pokojninsko zavarovanje</w:t>
      </w:r>
      <w:r w:rsidR="00F00F5A" w:rsidRPr="00A57B39">
        <w:rPr>
          <w:rFonts w:ascii="Arial" w:hAnsi="Arial" w:cs="Arial"/>
        </w:rPr>
        <w:t xml:space="preserve"> </w:t>
      </w:r>
      <w:r w:rsidRPr="00A57B39">
        <w:rPr>
          <w:rFonts w:ascii="Arial" w:hAnsi="Arial" w:cs="Arial"/>
        </w:rPr>
        <w:t>(če je za delodajalca zakonsko obvezno) ter prispevki za poškodbe pri delu.</w:t>
      </w:r>
    </w:p>
    <w:p w:rsidR="00F00F5A" w:rsidRPr="00A57B39" w:rsidRDefault="00F00F5A" w:rsidP="00A478F7">
      <w:pPr>
        <w:jc w:val="both"/>
        <w:rPr>
          <w:rFonts w:ascii="Arial" w:hAnsi="Arial" w:cs="Arial"/>
        </w:rPr>
      </w:pPr>
    </w:p>
    <w:p w:rsidR="00B948B7" w:rsidRPr="00A57B39" w:rsidRDefault="00B948B7" w:rsidP="00A478F7">
      <w:pPr>
        <w:jc w:val="both"/>
        <w:rPr>
          <w:rFonts w:ascii="Arial" w:hAnsi="Arial" w:cs="Arial"/>
        </w:rPr>
      </w:pPr>
      <w:r w:rsidRPr="00A57B39">
        <w:rPr>
          <w:rFonts w:ascii="Arial" w:hAnsi="Arial" w:cs="Arial"/>
        </w:rPr>
        <w:t xml:space="preserve">Stroški, ki </w:t>
      </w:r>
      <w:r w:rsidRPr="00A57B39">
        <w:rPr>
          <w:rFonts w:ascii="Arial" w:hAnsi="Arial" w:cs="Arial"/>
          <w:b/>
        </w:rPr>
        <w:t>niso upravičeni</w:t>
      </w:r>
      <w:r w:rsidRPr="00A57B39">
        <w:rPr>
          <w:rFonts w:ascii="Arial" w:hAnsi="Arial" w:cs="Arial"/>
        </w:rPr>
        <w:t xml:space="preserve"> do sofinanciranja, so:</w:t>
      </w:r>
    </w:p>
    <w:p w:rsidR="00B948B7" w:rsidRPr="00A57B39" w:rsidRDefault="00B948B7" w:rsidP="00A478F7">
      <w:pPr>
        <w:numPr>
          <w:ilvl w:val="1"/>
          <w:numId w:val="4"/>
        </w:numPr>
        <w:jc w:val="both"/>
        <w:rPr>
          <w:rFonts w:ascii="Arial" w:hAnsi="Arial" w:cs="Arial"/>
        </w:rPr>
      </w:pPr>
      <w:r w:rsidRPr="00A57B39">
        <w:rPr>
          <w:rFonts w:ascii="Arial" w:hAnsi="Arial" w:cs="Arial"/>
        </w:rPr>
        <w:t>prispevki za druge zavarovalne premije, ki niso zakonsko določene, kot npr. življenjska, nezgodna in druga zavarovanja, drugo dodatno zdravstveno in pokojninsko zavarovanje, prostovoljno zavarovanje;</w:t>
      </w:r>
    </w:p>
    <w:p w:rsidR="00B948B7" w:rsidRPr="00A57B39" w:rsidRDefault="00B948B7" w:rsidP="00A478F7">
      <w:pPr>
        <w:numPr>
          <w:ilvl w:val="1"/>
          <w:numId w:val="4"/>
        </w:numPr>
        <w:jc w:val="both"/>
        <w:rPr>
          <w:rFonts w:ascii="Arial" w:hAnsi="Arial" w:cs="Arial"/>
        </w:rPr>
      </w:pPr>
      <w:r w:rsidRPr="00A57B39">
        <w:rPr>
          <w:rFonts w:ascii="Arial" w:hAnsi="Arial" w:cs="Arial"/>
        </w:rPr>
        <w:t>odpravnine (razen v primerih iz prejšnjega odstavka);</w:t>
      </w:r>
    </w:p>
    <w:p w:rsidR="00B948B7" w:rsidRPr="00A57B39" w:rsidRDefault="00B948B7" w:rsidP="00A478F7">
      <w:pPr>
        <w:numPr>
          <w:ilvl w:val="1"/>
          <w:numId w:val="4"/>
        </w:numPr>
        <w:jc w:val="both"/>
        <w:rPr>
          <w:rFonts w:ascii="Arial" w:hAnsi="Arial" w:cs="Arial"/>
        </w:rPr>
      </w:pPr>
      <w:r w:rsidRPr="00A57B39">
        <w:rPr>
          <w:rFonts w:ascii="Arial" w:hAnsi="Arial" w:cs="Arial"/>
        </w:rPr>
        <w:t>solidarnostne pomoči;</w:t>
      </w:r>
    </w:p>
    <w:p w:rsidR="00B948B7" w:rsidRPr="00A57B39" w:rsidRDefault="00B948B7" w:rsidP="00A478F7">
      <w:pPr>
        <w:numPr>
          <w:ilvl w:val="1"/>
          <w:numId w:val="4"/>
        </w:numPr>
        <w:jc w:val="both"/>
        <w:rPr>
          <w:rFonts w:ascii="Arial" w:hAnsi="Arial" w:cs="Arial"/>
        </w:rPr>
      </w:pPr>
      <w:r w:rsidRPr="00A57B39">
        <w:rPr>
          <w:rFonts w:ascii="Arial" w:hAnsi="Arial" w:cs="Arial"/>
        </w:rPr>
        <w:t>različne bonitete;</w:t>
      </w:r>
    </w:p>
    <w:p w:rsidR="00B948B7" w:rsidRPr="00A57B39" w:rsidRDefault="00B948B7" w:rsidP="00A478F7">
      <w:pPr>
        <w:numPr>
          <w:ilvl w:val="1"/>
          <w:numId w:val="4"/>
        </w:numPr>
        <w:jc w:val="both"/>
        <w:rPr>
          <w:rFonts w:ascii="Arial" w:hAnsi="Arial" w:cs="Arial"/>
        </w:rPr>
      </w:pPr>
      <w:r w:rsidRPr="00A57B39">
        <w:rPr>
          <w:rFonts w:ascii="Arial" w:hAnsi="Arial" w:cs="Arial"/>
        </w:rPr>
        <w:t>letne stimulacije in druge nagrade;</w:t>
      </w:r>
    </w:p>
    <w:p w:rsidR="00B948B7" w:rsidRPr="00A57B39" w:rsidRDefault="00B948B7" w:rsidP="00A478F7">
      <w:pPr>
        <w:numPr>
          <w:ilvl w:val="1"/>
          <w:numId w:val="4"/>
        </w:numPr>
        <w:jc w:val="both"/>
        <w:rPr>
          <w:rFonts w:ascii="Arial" w:hAnsi="Arial" w:cs="Arial"/>
        </w:rPr>
      </w:pPr>
      <w:r w:rsidRPr="00A57B39">
        <w:rPr>
          <w:rFonts w:ascii="Arial" w:hAnsi="Arial" w:cs="Arial"/>
        </w:rPr>
        <w:t>jubilejne nagrade.</w:t>
      </w:r>
    </w:p>
    <w:p w:rsidR="00D9024E" w:rsidRPr="00A57B39" w:rsidRDefault="00D9024E" w:rsidP="00D9024E">
      <w:pPr>
        <w:numPr>
          <w:ilvl w:val="1"/>
          <w:numId w:val="4"/>
        </w:numPr>
        <w:jc w:val="both"/>
        <w:rPr>
          <w:rFonts w:ascii="Arial" w:hAnsi="Arial" w:cs="Arial"/>
        </w:rPr>
      </w:pPr>
      <w:r w:rsidRPr="00A57B39">
        <w:rPr>
          <w:rFonts w:ascii="Arial" w:hAnsi="Arial" w:cs="Arial"/>
        </w:rPr>
        <w:t>vsa ostala povračila, ki jih prejme delodajalec iz drugih virov (povračilo za nego in spremstvo; povračilo za udeležbo zaposlenega na krvodajalstvu).</w:t>
      </w:r>
    </w:p>
    <w:p w:rsidR="005810F4" w:rsidRPr="00A57B39" w:rsidRDefault="005810F4" w:rsidP="00A478F7">
      <w:pPr>
        <w:jc w:val="both"/>
        <w:rPr>
          <w:rFonts w:ascii="Arial" w:hAnsi="Arial" w:cs="Arial"/>
        </w:rPr>
      </w:pPr>
    </w:p>
    <w:p w:rsidR="005810F4" w:rsidRPr="00A57B39" w:rsidRDefault="005810F4"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636FC" w:rsidRPr="00A57B39" w:rsidTr="008B2FFD">
        <w:tc>
          <w:tcPr>
            <w:tcW w:w="9212" w:type="dxa"/>
            <w:shd w:val="clear" w:color="auto" w:fill="BFBFBF"/>
          </w:tcPr>
          <w:p w:rsidR="00F636FC" w:rsidRPr="00A57B39" w:rsidRDefault="00F636FC" w:rsidP="00A478F7">
            <w:pPr>
              <w:jc w:val="both"/>
              <w:rPr>
                <w:rFonts w:ascii="Arial" w:hAnsi="Arial" w:cs="Arial"/>
              </w:rPr>
            </w:pPr>
          </w:p>
          <w:p w:rsidR="00F636FC" w:rsidRPr="00A57B39" w:rsidRDefault="00F636FC" w:rsidP="00A478F7">
            <w:pPr>
              <w:jc w:val="both"/>
              <w:rPr>
                <w:rFonts w:ascii="Arial" w:hAnsi="Arial" w:cs="Arial"/>
              </w:rPr>
            </w:pPr>
            <w:r w:rsidRPr="00A57B39">
              <w:rPr>
                <w:rFonts w:ascii="Arial" w:hAnsi="Arial" w:cs="Arial"/>
              </w:rPr>
              <w:t>Dokazila:</w:t>
            </w:r>
          </w:p>
          <w:p w:rsidR="008B52AE" w:rsidRPr="00A57B39" w:rsidRDefault="00253F9B" w:rsidP="003378BF">
            <w:pPr>
              <w:numPr>
                <w:ilvl w:val="0"/>
                <w:numId w:val="15"/>
              </w:numPr>
              <w:jc w:val="both"/>
              <w:rPr>
                <w:rFonts w:ascii="Arial" w:hAnsi="Arial" w:cs="Arial"/>
              </w:rPr>
            </w:pPr>
            <w:r w:rsidRPr="00A57B39">
              <w:rPr>
                <w:rFonts w:ascii="Arial" w:hAnsi="Arial" w:cs="Arial"/>
              </w:rPr>
              <w:t xml:space="preserve">Dokazila </w:t>
            </w:r>
            <w:r w:rsidR="00304E0B" w:rsidRPr="00A57B39">
              <w:rPr>
                <w:rFonts w:ascii="Arial" w:hAnsi="Arial" w:cs="Arial"/>
              </w:rPr>
              <w:t>o zaposlitvi in opravljenem delu</w:t>
            </w:r>
            <w:r w:rsidRPr="00A57B39">
              <w:rPr>
                <w:rFonts w:ascii="Arial" w:hAnsi="Arial" w:cs="Arial"/>
              </w:rPr>
              <w:t>:</w:t>
            </w:r>
          </w:p>
          <w:p w:rsidR="008B52AE" w:rsidRPr="00A57B39" w:rsidRDefault="00253F9B" w:rsidP="00055C76">
            <w:pPr>
              <w:numPr>
                <w:ilvl w:val="1"/>
                <w:numId w:val="4"/>
              </w:numPr>
              <w:jc w:val="both"/>
              <w:rPr>
                <w:rFonts w:ascii="Arial" w:hAnsi="Arial" w:cs="Arial"/>
              </w:rPr>
            </w:pPr>
            <w:r w:rsidRPr="00A57B39">
              <w:rPr>
                <w:rFonts w:ascii="Arial" w:hAnsi="Arial" w:cs="Arial"/>
              </w:rPr>
              <w:t>dokumentacija o postopku zaposlitve po zak</w:t>
            </w:r>
            <w:r w:rsidR="008B52AE" w:rsidRPr="00A57B39">
              <w:rPr>
                <w:rFonts w:ascii="Arial" w:hAnsi="Arial" w:cs="Arial"/>
              </w:rPr>
              <w:t xml:space="preserve">onu, ki ureja delovna razmerja, </w:t>
            </w:r>
            <w:r w:rsidRPr="00A57B39">
              <w:rPr>
                <w:rFonts w:ascii="Arial" w:hAnsi="Arial" w:cs="Arial"/>
              </w:rPr>
              <w:t>pogodba o   zaposlitvi (le ob prvem zahtevku za izplačilo/ povračilo, oz. ko pride do spremembe),</w:t>
            </w:r>
          </w:p>
          <w:p w:rsidR="008B52AE" w:rsidRPr="00A57B39" w:rsidRDefault="0083602E" w:rsidP="003378BF">
            <w:pPr>
              <w:numPr>
                <w:ilvl w:val="1"/>
                <w:numId w:val="4"/>
              </w:numPr>
              <w:ind w:left="374" w:hanging="374"/>
              <w:jc w:val="both"/>
              <w:rPr>
                <w:rFonts w:ascii="Arial" w:hAnsi="Arial" w:cs="Arial"/>
              </w:rPr>
            </w:pPr>
            <w:r w:rsidRPr="00A57B39">
              <w:rPr>
                <w:rFonts w:ascii="Arial" w:hAnsi="Arial" w:cs="Arial"/>
              </w:rPr>
              <w:t>mesečna časovnica in izpis evidence ur</w:t>
            </w:r>
            <w:r w:rsidR="00304E0B" w:rsidRPr="00A57B39">
              <w:rPr>
                <w:rFonts w:ascii="Arial" w:hAnsi="Arial" w:cs="Arial"/>
              </w:rPr>
              <w:t xml:space="preserve"> (v kolikor zaposleni opravlja delo na več projektih, izpolni skupno časovnico za vse projekte)</w:t>
            </w:r>
            <w:r w:rsidR="00253F9B" w:rsidRPr="00A57B39">
              <w:rPr>
                <w:rFonts w:ascii="Arial" w:hAnsi="Arial" w:cs="Arial"/>
              </w:rPr>
              <w:t>. V časovnico se navede tudi koriščenje letnega dopusta in bolniška odsotnost do 30 dni</w:t>
            </w:r>
            <w:r w:rsidR="00304E0B" w:rsidRPr="00A57B39">
              <w:rPr>
                <w:rFonts w:ascii="Arial" w:hAnsi="Arial" w:cs="Arial"/>
              </w:rPr>
              <w:t>.</w:t>
            </w:r>
          </w:p>
          <w:p w:rsidR="00253F9B" w:rsidRPr="00A57B39" w:rsidRDefault="00253F9B" w:rsidP="003378BF">
            <w:pPr>
              <w:numPr>
                <w:ilvl w:val="1"/>
                <w:numId w:val="4"/>
              </w:numPr>
              <w:ind w:left="374" w:hanging="374"/>
              <w:jc w:val="both"/>
              <w:rPr>
                <w:rFonts w:ascii="Arial" w:hAnsi="Arial" w:cs="Arial"/>
              </w:rPr>
            </w:pPr>
            <w:r w:rsidRPr="00A57B39">
              <w:rPr>
                <w:rFonts w:ascii="Arial" w:hAnsi="Arial" w:cs="Arial"/>
              </w:rPr>
              <w:t>poročilo o opravljenih delovnih nalogah.</w:t>
            </w:r>
          </w:p>
          <w:p w:rsidR="00253F9B" w:rsidRPr="00A57B39" w:rsidRDefault="00253F9B" w:rsidP="00253F9B">
            <w:pPr>
              <w:jc w:val="both"/>
              <w:rPr>
                <w:rFonts w:ascii="Arial" w:hAnsi="Arial" w:cs="Arial"/>
              </w:rPr>
            </w:pPr>
          </w:p>
          <w:p w:rsidR="00253F9B" w:rsidRPr="00A57B39" w:rsidRDefault="00253F9B" w:rsidP="003378BF">
            <w:pPr>
              <w:numPr>
                <w:ilvl w:val="0"/>
                <w:numId w:val="15"/>
              </w:numPr>
              <w:jc w:val="both"/>
              <w:rPr>
                <w:rFonts w:ascii="Arial" w:hAnsi="Arial" w:cs="Arial"/>
              </w:rPr>
            </w:pPr>
            <w:r w:rsidRPr="00A57B39">
              <w:rPr>
                <w:rFonts w:ascii="Arial" w:hAnsi="Arial" w:cs="Arial"/>
              </w:rPr>
              <w:t xml:space="preserve">Dokazila </w:t>
            </w:r>
            <w:r w:rsidR="00A83AC6" w:rsidRPr="00A57B39">
              <w:rPr>
                <w:rFonts w:ascii="Arial" w:hAnsi="Arial" w:cs="Arial"/>
              </w:rPr>
              <w:t>o višini izplačil</w:t>
            </w:r>
            <w:r w:rsidRPr="00A57B39">
              <w:rPr>
                <w:rFonts w:ascii="Arial" w:hAnsi="Arial" w:cs="Arial"/>
              </w:rPr>
              <w:t>:</w:t>
            </w:r>
          </w:p>
          <w:p w:rsidR="00304E0B" w:rsidRPr="00A57B39" w:rsidRDefault="00304E0B" w:rsidP="003378BF">
            <w:pPr>
              <w:numPr>
                <w:ilvl w:val="1"/>
                <w:numId w:val="4"/>
              </w:numPr>
              <w:jc w:val="both"/>
              <w:rPr>
                <w:rFonts w:ascii="Arial" w:hAnsi="Arial" w:cs="Arial"/>
              </w:rPr>
            </w:pPr>
            <w:r w:rsidRPr="00A57B39">
              <w:rPr>
                <w:rFonts w:ascii="Arial" w:hAnsi="Arial" w:cs="Arial"/>
              </w:rPr>
              <w:t>plačilni list ali obračunski list za posamezni mesec;</w:t>
            </w:r>
          </w:p>
          <w:p w:rsidR="00304E0B" w:rsidRPr="00A57B39" w:rsidRDefault="00304E0B" w:rsidP="003378BF">
            <w:pPr>
              <w:numPr>
                <w:ilvl w:val="1"/>
                <w:numId w:val="4"/>
              </w:numPr>
              <w:jc w:val="both"/>
              <w:rPr>
                <w:rFonts w:ascii="Arial" w:hAnsi="Arial" w:cs="Arial"/>
              </w:rPr>
            </w:pPr>
            <w:r w:rsidRPr="00A57B39">
              <w:rPr>
                <w:rFonts w:ascii="Arial" w:hAnsi="Arial" w:cs="Arial"/>
              </w:rPr>
              <w:t>metodologija izračuna urne postavke z navedbo datuma izplačila in podpisom odgovorne osebe upravičenca v primeru uveljavljanja stroškov plač po urni postavki (le ob prvem zahtevku za izplačilo/ povračilo, oz. ko pride do spremembe);</w:t>
            </w:r>
          </w:p>
          <w:p w:rsidR="00574E77" w:rsidRPr="00A57B39" w:rsidRDefault="00574E77" w:rsidP="003378BF">
            <w:pPr>
              <w:numPr>
                <w:ilvl w:val="1"/>
                <w:numId w:val="4"/>
              </w:numPr>
              <w:jc w:val="both"/>
              <w:rPr>
                <w:rFonts w:ascii="Arial" w:hAnsi="Arial" w:cs="Arial"/>
              </w:rPr>
            </w:pPr>
            <w:r w:rsidRPr="00A57B39">
              <w:rPr>
                <w:rFonts w:ascii="Arial" w:hAnsi="Arial" w:cs="Arial"/>
              </w:rPr>
              <w:t>uradno dokazilo o izplačilu neto plače (denimo izpis iz TRR). V</w:t>
            </w:r>
            <w:r w:rsidR="00253F9B" w:rsidRPr="00A57B39">
              <w:rPr>
                <w:rFonts w:ascii="Arial" w:hAnsi="Arial" w:cs="Arial"/>
              </w:rPr>
              <w:t xml:space="preserve"> primeru skupnega nakazila za več zaposlenih je poleg izpisa iz TRR potrebno priložiti seznam, iz katerega je razviden skupni znesek nakazila, posamezni zneski ter imena in priimki zaposlenih, katerih plača se uveljavlja kot upravičen strošek</w:t>
            </w:r>
            <w:r w:rsidRPr="00A57B39">
              <w:rPr>
                <w:rFonts w:ascii="Arial" w:hAnsi="Arial" w:cs="Arial"/>
              </w:rPr>
              <w:t>;</w:t>
            </w:r>
          </w:p>
          <w:p w:rsidR="00253F9B" w:rsidRPr="00A57B39" w:rsidRDefault="00574E77" w:rsidP="003378BF">
            <w:pPr>
              <w:numPr>
                <w:ilvl w:val="1"/>
                <w:numId w:val="4"/>
              </w:numPr>
              <w:jc w:val="both"/>
              <w:rPr>
                <w:rFonts w:ascii="Arial" w:hAnsi="Arial" w:cs="Arial"/>
              </w:rPr>
            </w:pPr>
            <w:r w:rsidRPr="00A57B39">
              <w:rPr>
                <w:rFonts w:ascii="Arial" w:hAnsi="Arial" w:cs="Arial"/>
              </w:rPr>
              <w:lastRenderedPageBreak/>
              <w:t>dokazila o plačilu davkov in prispevkov</w:t>
            </w:r>
            <w:r w:rsidR="00253F9B" w:rsidRPr="00A57B3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6"/>
            </w:tblGrid>
            <w:tr w:rsidR="005049DF" w:rsidRPr="00A57B39" w:rsidTr="00962247">
              <w:trPr>
                <w:trHeight w:val="1943"/>
              </w:trPr>
              <w:tc>
                <w:tcPr>
                  <w:tcW w:w="4490" w:type="dxa"/>
                  <w:shd w:val="clear" w:color="auto" w:fill="auto"/>
                </w:tcPr>
                <w:p w:rsidR="005049DF" w:rsidRPr="00AA51C8" w:rsidRDefault="005049DF" w:rsidP="00962247">
                  <w:pPr>
                    <w:rPr>
                      <w:rFonts w:ascii="Arial" w:hAnsi="Arial" w:cs="Arial"/>
                      <w:i/>
                    </w:rPr>
                  </w:pPr>
                  <w:r>
                    <w:rPr>
                      <w:rFonts w:ascii="Arial" w:hAnsi="Arial" w:cs="Arial"/>
                      <w:i/>
                    </w:rPr>
                    <w:t>Možnost A</w:t>
                  </w:r>
                  <w:r w:rsidRPr="00AA51C8">
                    <w:rPr>
                      <w:rFonts w:ascii="Arial" w:hAnsi="Arial" w:cs="Arial"/>
                      <w:i/>
                    </w:rPr>
                    <w:t>:</w:t>
                  </w:r>
                </w:p>
                <w:p w:rsidR="005049DF" w:rsidRPr="00A57B39" w:rsidRDefault="005049DF" w:rsidP="00962247">
                  <w:pPr>
                    <w:numPr>
                      <w:ilvl w:val="1"/>
                      <w:numId w:val="18"/>
                    </w:numPr>
                    <w:rPr>
                      <w:rFonts w:ascii="Arial" w:hAnsi="Arial" w:cs="Arial"/>
                    </w:rPr>
                  </w:pPr>
                  <w:r w:rsidRPr="00A57B39">
                    <w:rPr>
                      <w:rFonts w:ascii="Arial" w:hAnsi="Arial" w:cs="Arial"/>
                    </w:rPr>
                    <w:t>individualni REK-1 obrazec;</w:t>
                  </w:r>
                </w:p>
                <w:p w:rsidR="005049DF" w:rsidRPr="00A57B39" w:rsidRDefault="005049DF" w:rsidP="00962247">
                  <w:pPr>
                    <w:numPr>
                      <w:ilvl w:val="1"/>
                      <w:numId w:val="18"/>
                    </w:numPr>
                    <w:rPr>
                      <w:rFonts w:ascii="Arial" w:hAnsi="Arial" w:cs="Arial"/>
                    </w:rPr>
                  </w:pPr>
                  <w:r w:rsidRPr="00A57B39">
                    <w:rPr>
                      <w:rFonts w:ascii="Arial" w:hAnsi="Arial" w:cs="Arial"/>
                    </w:rPr>
                    <w:t>(skupni) REK-1 – Obračun davčnih odtegljajev za dohodke iz delovnega razmerja (v primeru skupnih plačil davkov in prispevkov);</w:t>
                  </w:r>
                </w:p>
                <w:p w:rsidR="005049DF" w:rsidRPr="00A57B39" w:rsidRDefault="005049DF" w:rsidP="00962247">
                  <w:pPr>
                    <w:numPr>
                      <w:ilvl w:val="1"/>
                      <w:numId w:val="18"/>
                    </w:numPr>
                    <w:rPr>
                      <w:rFonts w:ascii="Arial" w:hAnsi="Arial" w:cs="Arial"/>
                    </w:rPr>
                  </w:pPr>
                  <w:r w:rsidRPr="00A57B39">
                    <w:rPr>
                      <w:rFonts w:ascii="Arial" w:hAnsi="Arial" w:cs="Arial"/>
                    </w:rPr>
                    <w:t>izpis iz TRR o plačilu davkov in pri</w:t>
                  </w:r>
                  <w:r>
                    <w:rPr>
                      <w:rFonts w:ascii="Arial" w:hAnsi="Arial" w:cs="Arial"/>
                    </w:rPr>
                    <w:t>spevkov FURS-u.</w:t>
                  </w:r>
                </w:p>
              </w:tc>
              <w:tc>
                <w:tcPr>
                  <w:tcW w:w="4491" w:type="dxa"/>
                  <w:shd w:val="clear" w:color="auto" w:fill="auto"/>
                </w:tcPr>
                <w:p w:rsidR="005049DF" w:rsidRPr="00AA51C8" w:rsidRDefault="005049DF" w:rsidP="00962247">
                  <w:pPr>
                    <w:jc w:val="both"/>
                    <w:rPr>
                      <w:rFonts w:ascii="Arial" w:hAnsi="Arial" w:cs="Arial"/>
                      <w:i/>
                    </w:rPr>
                  </w:pPr>
                  <w:r w:rsidRPr="00AA51C8">
                    <w:rPr>
                      <w:rFonts w:ascii="Arial" w:hAnsi="Arial" w:cs="Arial"/>
                      <w:i/>
                    </w:rPr>
                    <w:t>Možnost B:</w:t>
                  </w:r>
                </w:p>
                <w:p w:rsidR="005049DF" w:rsidRPr="00A57B39" w:rsidRDefault="005049DF" w:rsidP="00962247">
                  <w:pPr>
                    <w:numPr>
                      <w:ilvl w:val="0"/>
                      <w:numId w:val="19"/>
                    </w:numPr>
                    <w:jc w:val="both"/>
                    <w:rPr>
                      <w:rFonts w:ascii="Arial" w:hAnsi="Arial" w:cs="Arial"/>
                    </w:rPr>
                  </w:pPr>
                  <w:r w:rsidRPr="00A57B39">
                    <w:rPr>
                      <w:rFonts w:ascii="Arial" w:hAnsi="Arial" w:cs="Arial"/>
                    </w:rPr>
                    <w:t>dokazilo FURS-a o plačanih prispevkih in davkih.</w:t>
                  </w:r>
                </w:p>
                <w:p w:rsidR="005049DF" w:rsidRPr="00A57B39" w:rsidRDefault="005049DF" w:rsidP="00962247">
                  <w:pPr>
                    <w:rPr>
                      <w:rFonts w:ascii="Arial" w:hAnsi="Arial" w:cs="Arial"/>
                    </w:rPr>
                  </w:pPr>
                </w:p>
              </w:tc>
            </w:tr>
          </w:tbl>
          <w:p w:rsidR="005049DF" w:rsidRPr="00A57B39" w:rsidRDefault="005049DF" w:rsidP="00253F9B">
            <w:pPr>
              <w:jc w:val="both"/>
              <w:rPr>
                <w:rFonts w:ascii="Arial" w:hAnsi="Arial" w:cs="Arial"/>
              </w:rPr>
            </w:pPr>
          </w:p>
        </w:tc>
      </w:tr>
    </w:tbl>
    <w:p w:rsidR="002113FC" w:rsidRPr="00A57B39" w:rsidRDefault="002113FC" w:rsidP="00A478F7">
      <w:pPr>
        <w:jc w:val="both"/>
        <w:rPr>
          <w:rFonts w:ascii="Arial" w:hAnsi="Arial" w:cs="Arial"/>
        </w:rPr>
      </w:pPr>
    </w:p>
    <w:p w:rsidR="007C34B7" w:rsidRPr="00A57B39" w:rsidRDefault="00253F9B" w:rsidP="00A478F7">
      <w:pPr>
        <w:pStyle w:val="Podnaslov3"/>
        <w:spacing w:before="0" w:after="0"/>
        <w:rPr>
          <w:rFonts w:ascii="Arial" w:hAnsi="Arial" w:cs="Arial"/>
        </w:rPr>
      </w:pPr>
      <w:bookmarkStart w:id="12" w:name="_Toc436837769"/>
      <w:r w:rsidRPr="00A57B39">
        <w:rPr>
          <w:rFonts w:ascii="Arial" w:hAnsi="Arial" w:cs="Arial"/>
        </w:rPr>
        <w:t>Potni stroški</w:t>
      </w:r>
      <w:r w:rsidR="00B72F8F" w:rsidRPr="00A57B39">
        <w:rPr>
          <w:rFonts w:ascii="Arial" w:hAnsi="Arial" w:cs="Arial"/>
        </w:rPr>
        <w:t xml:space="preserve"> (kategorija B)</w:t>
      </w:r>
      <w:bookmarkEnd w:id="12"/>
    </w:p>
    <w:p w:rsidR="007C34B7" w:rsidRPr="00A57B39" w:rsidRDefault="007C34B7" w:rsidP="00A478F7">
      <w:pPr>
        <w:jc w:val="both"/>
        <w:rPr>
          <w:rFonts w:ascii="Arial" w:hAnsi="Arial" w:cs="Arial"/>
        </w:rPr>
      </w:pPr>
    </w:p>
    <w:p w:rsidR="00F13294" w:rsidRPr="00A57B39" w:rsidRDefault="005B53F6" w:rsidP="00A478F7">
      <w:pPr>
        <w:jc w:val="both"/>
        <w:rPr>
          <w:rFonts w:ascii="Arial" w:hAnsi="Arial" w:cs="Arial"/>
        </w:rPr>
      </w:pPr>
      <w:r w:rsidRPr="00A57B39">
        <w:rPr>
          <w:rFonts w:ascii="Arial" w:hAnsi="Arial" w:cs="Arial"/>
        </w:rPr>
        <w:t>Za neposredne upravičene stroške veljajo potni stroški</w:t>
      </w:r>
      <w:r w:rsidR="00724ECA">
        <w:rPr>
          <w:rFonts w:ascii="Arial" w:hAnsi="Arial" w:cs="Arial"/>
        </w:rPr>
        <w:t>,</w:t>
      </w:r>
      <w:r w:rsidRPr="00A57B39">
        <w:rPr>
          <w:rFonts w:ascii="Arial" w:hAnsi="Arial" w:cs="Arial"/>
        </w:rPr>
        <w:t xml:space="preserve"> stroški bivanja</w:t>
      </w:r>
      <w:r w:rsidR="00724ECA">
        <w:rPr>
          <w:rFonts w:ascii="Arial" w:hAnsi="Arial" w:cs="Arial"/>
        </w:rPr>
        <w:t xml:space="preserve"> ter stroški udeležbe na usposabljanjih in izobraževanjih</w:t>
      </w:r>
      <w:r w:rsidRPr="00A57B39">
        <w:rPr>
          <w:rFonts w:ascii="Arial" w:hAnsi="Arial" w:cs="Arial"/>
        </w:rPr>
        <w:t xml:space="preserve"> za osebje ali druge osebe, ki sodelujejo v dejavnostih projekta in ki morajo potovati zaradi izvajanja projekta.</w:t>
      </w:r>
    </w:p>
    <w:p w:rsidR="00870B59" w:rsidRPr="00A57B39" w:rsidRDefault="00870B59" w:rsidP="00A478F7">
      <w:pPr>
        <w:jc w:val="both"/>
        <w:rPr>
          <w:rFonts w:ascii="Arial" w:hAnsi="Arial" w:cs="Arial"/>
        </w:rPr>
      </w:pPr>
    </w:p>
    <w:p w:rsidR="00870B59" w:rsidRPr="00A57B39" w:rsidRDefault="00870B59" w:rsidP="00A478F7">
      <w:pPr>
        <w:jc w:val="both"/>
        <w:rPr>
          <w:rFonts w:ascii="Arial" w:hAnsi="Arial" w:cs="Arial"/>
        </w:rPr>
      </w:pPr>
      <w:r w:rsidRPr="00A57B39">
        <w:rPr>
          <w:rFonts w:ascii="Arial" w:hAnsi="Arial" w:cs="Arial"/>
        </w:rPr>
        <w:t xml:space="preserve">Potni stroški so upravičeni na podlagi dejansko nastalih stroškov. Stopnje povračila temeljijo na najcenejši obliki javnega prevoza in letalski prevozi se praviloma dovolijo samo za potovanja, daljša od </w:t>
      </w:r>
      <w:smartTag w:uri="urn:schemas-microsoft-com:office:smarttags" w:element="metricconverter">
        <w:smartTagPr>
          <w:attr w:name="ProductID" w:val="800 km"/>
        </w:smartTagPr>
        <w:r w:rsidRPr="00A57B39">
          <w:rPr>
            <w:rFonts w:ascii="Arial" w:hAnsi="Arial" w:cs="Arial"/>
          </w:rPr>
          <w:t>800 km</w:t>
        </w:r>
      </w:smartTag>
      <w:r w:rsidRPr="00A57B39">
        <w:rPr>
          <w:rFonts w:ascii="Arial" w:hAnsi="Arial" w:cs="Arial"/>
        </w:rPr>
        <w:t xml:space="preserve"> (povratno potovanje), ali ko geografska oddaljenost namembnega kraja upravičuje potovanje z letalom. Hraniti je treba vstopne kupone. V primeru prevoza z lastnim vozilom se stroški običajno povrnejo na podlagi cen uporabe javnega prevoza ali na podlagi stopenj kilometrine v skladu z objavljenimi uradnimi pravili </w:t>
      </w:r>
      <w:r w:rsidR="0022355B" w:rsidRPr="00A57B39">
        <w:rPr>
          <w:rFonts w:ascii="Arial" w:hAnsi="Arial" w:cs="Arial"/>
        </w:rPr>
        <w:t>oz. stopenj</w:t>
      </w:r>
      <w:r w:rsidRPr="00A57B39">
        <w:rPr>
          <w:rFonts w:ascii="Arial" w:hAnsi="Arial" w:cs="Arial"/>
        </w:rPr>
        <w:t xml:space="preserve"> kilometrine, ki jih uporablja končni upravičenec.</w:t>
      </w:r>
    </w:p>
    <w:p w:rsidR="00FE5BA7" w:rsidRPr="00A57B39" w:rsidRDefault="00FE5BA7" w:rsidP="00A478F7">
      <w:pPr>
        <w:jc w:val="both"/>
        <w:rPr>
          <w:rFonts w:ascii="Arial" w:hAnsi="Arial" w:cs="Arial"/>
        </w:rPr>
      </w:pPr>
    </w:p>
    <w:p w:rsidR="00A15B6A" w:rsidRPr="00A57B39" w:rsidRDefault="00A15B6A" w:rsidP="00A15B6A">
      <w:pPr>
        <w:jc w:val="both"/>
        <w:rPr>
          <w:rFonts w:ascii="Arial" w:hAnsi="Arial" w:cs="Arial"/>
        </w:rPr>
      </w:pPr>
      <w:r w:rsidRPr="00A57B39">
        <w:rPr>
          <w:rFonts w:ascii="Arial" w:hAnsi="Arial" w:cs="Arial"/>
        </w:rPr>
        <w:t xml:space="preserve">Potni stroški so upravičeni na podlagi dejansko nastalih stroškov, kamor spadajo dnevnice, stroški nastanitve, </w:t>
      </w:r>
      <w:r w:rsidR="00DF62AA">
        <w:rPr>
          <w:rFonts w:ascii="Arial" w:hAnsi="Arial" w:cs="Arial"/>
        </w:rPr>
        <w:t xml:space="preserve">parkirnine, </w:t>
      </w:r>
      <w:r w:rsidRPr="00A57B39">
        <w:rPr>
          <w:rFonts w:ascii="Arial" w:hAnsi="Arial" w:cs="Arial"/>
        </w:rPr>
        <w:t>potni stroški lokalnega (vključno s taksiji) in mednarodnega prometa doma in v tujini</w:t>
      </w:r>
      <w:r w:rsidR="000055EF">
        <w:rPr>
          <w:rFonts w:ascii="Arial" w:hAnsi="Arial" w:cs="Arial"/>
        </w:rPr>
        <w:t xml:space="preserve"> ter kotizacija za udeležbo na dogodkih</w:t>
      </w:r>
      <w:r w:rsidRPr="00A57B39">
        <w:rPr>
          <w:rFonts w:ascii="Arial" w:hAnsi="Arial" w:cs="Arial"/>
        </w:rPr>
        <w:t xml:space="preserve">. Višina dnevnice je opredeljena po nacionalni zakonodaji in predstavljajo izključno nadomestilo za prehrano.  Vsi ostali potni stroški so upravičeni na podlagi dokazil o nastalih stroških in izdatkih.  </w:t>
      </w:r>
    </w:p>
    <w:p w:rsidR="00872E13" w:rsidRPr="00A57B39" w:rsidRDefault="00872E13" w:rsidP="00A478F7">
      <w:pPr>
        <w:jc w:val="both"/>
        <w:rPr>
          <w:rFonts w:ascii="Arial" w:hAnsi="Arial" w:cs="Arial"/>
        </w:rPr>
      </w:pPr>
    </w:p>
    <w:p w:rsidR="00872E13" w:rsidRPr="00A57B39" w:rsidRDefault="00872E13" w:rsidP="00A478F7">
      <w:pPr>
        <w:jc w:val="both"/>
        <w:rPr>
          <w:rFonts w:ascii="Arial" w:hAnsi="Arial" w:cs="Arial"/>
        </w:rPr>
      </w:pPr>
      <w:r w:rsidRPr="00A57B39">
        <w:rPr>
          <w:rFonts w:ascii="Arial" w:hAnsi="Arial" w:cs="Arial"/>
        </w:rPr>
        <w:t xml:space="preserve">Za vsako osebo posebej in vsako potovanje </w:t>
      </w:r>
      <w:r w:rsidR="00DA4811" w:rsidRPr="00A57B39">
        <w:rPr>
          <w:rFonts w:ascii="Arial" w:hAnsi="Arial" w:cs="Arial"/>
        </w:rPr>
        <w:t>se predloži</w:t>
      </w:r>
      <w:r w:rsidRPr="00A57B39">
        <w:rPr>
          <w:rFonts w:ascii="Arial" w:hAnsi="Arial" w:cs="Arial"/>
        </w:rPr>
        <w:t xml:space="preserve"> pravilno izpolnjen potni nalog z vsemi dokazili o nastalih stroških (hotelski račun, vozovnica itd.). Potovanje in njegov namen mora</w:t>
      </w:r>
      <w:r w:rsidR="005345FC" w:rsidRPr="00A57B39">
        <w:rPr>
          <w:rFonts w:ascii="Arial" w:hAnsi="Arial" w:cs="Arial"/>
        </w:rPr>
        <w:t>ta</w:t>
      </w:r>
      <w:r w:rsidRPr="00A57B39">
        <w:rPr>
          <w:rFonts w:ascii="Arial" w:hAnsi="Arial" w:cs="Arial"/>
        </w:rPr>
        <w:t xml:space="preserve"> biti </w:t>
      </w:r>
      <w:r w:rsidR="005345FC" w:rsidRPr="00A57B39">
        <w:rPr>
          <w:rFonts w:ascii="Arial" w:hAnsi="Arial" w:cs="Arial"/>
        </w:rPr>
        <w:t>razvidna</w:t>
      </w:r>
      <w:r w:rsidRPr="00A57B39">
        <w:rPr>
          <w:rFonts w:ascii="Arial" w:hAnsi="Arial" w:cs="Arial"/>
        </w:rPr>
        <w:t xml:space="preserve"> tudi v časovnici osebe</w:t>
      </w:r>
      <w:r w:rsidR="005345FC" w:rsidRPr="00A57B39">
        <w:rPr>
          <w:rFonts w:ascii="Arial" w:hAnsi="Arial" w:cs="Arial"/>
        </w:rPr>
        <w:t>, ki potuje</w:t>
      </w:r>
      <w:r w:rsidRPr="00A57B39">
        <w:rPr>
          <w:rFonts w:ascii="Arial" w:hAnsi="Arial" w:cs="Arial"/>
        </w:rPr>
        <w:t>.</w:t>
      </w:r>
    </w:p>
    <w:p w:rsidR="00872E13" w:rsidRPr="00A57B39" w:rsidRDefault="00872E13" w:rsidP="00A478F7">
      <w:pPr>
        <w:jc w:val="both"/>
        <w:rPr>
          <w:rFonts w:ascii="Arial" w:hAnsi="Arial" w:cs="Arial"/>
        </w:rPr>
      </w:pPr>
    </w:p>
    <w:p w:rsidR="00872E13" w:rsidRPr="00A57B39" w:rsidRDefault="00872E13" w:rsidP="00A478F7">
      <w:pPr>
        <w:jc w:val="both"/>
        <w:rPr>
          <w:rFonts w:ascii="Arial" w:hAnsi="Arial" w:cs="Arial"/>
        </w:rPr>
      </w:pPr>
      <w:r w:rsidRPr="00A57B39">
        <w:rPr>
          <w:rFonts w:ascii="Arial" w:hAnsi="Arial" w:cs="Arial"/>
        </w:rPr>
        <w:t xml:space="preserve">Za zunanje sodelavce </w:t>
      </w:r>
      <w:r w:rsidR="00DA4811" w:rsidRPr="00A57B39">
        <w:rPr>
          <w:rFonts w:ascii="Arial" w:hAnsi="Arial" w:cs="Arial"/>
        </w:rPr>
        <w:t>se</w:t>
      </w:r>
      <w:r w:rsidRPr="00A57B39">
        <w:rPr>
          <w:rFonts w:ascii="Arial" w:hAnsi="Arial" w:cs="Arial"/>
        </w:rPr>
        <w:t xml:space="preserve"> strošk</w:t>
      </w:r>
      <w:r w:rsidR="00DA4811" w:rsidRPr="00A57B39">
        <w:rPr>
          <w:rFonts w:ascii="Arial" w:hAnsi="Arial" w:cs="Arial"/>
        </w:rPr>
        <w:t>i</w:t>
      </w:r>
      <w:r w:rsidRPr="00A57B39">
        <w:rPr>
          <w:rFonts w:ascii="Arial" w:hAnsi="Arial" w:cs="Arial"/>
        </w:rPr>
        <w:t xml:space="preserve"> prevoza v državi ali v tujini in strošk</w:t>
      </w:r>
      <w:r w:rsidR="00DA4811" w:rsidRPr="00A57B39">
        <w:rPr>
          <w:rFonts w:ascii="Arial" w:hAnsi="Arial" w:cs="Arial"/>
        </w:rPr>
        <w:t>i</w:t>
      </w:r>
      <w:r w:rsidRPr="00A57B39">
        <w:rPr>
          <w:rFonts w:ascii="Arial" w:hAnsi="Arial" w:cs="Arial"/>
        </w:rPr>
        <w:t xml:space="preserve"> hotelskih in re</w:t>
      </w:r>
      <w:r w:rsidR="00DA4811" w:rsidRPr="00A57B39">
        <w:rPr>
          <w:rFonts w:ascii="Arial" w:hAnsi="Arial" w:cs="Arial"/>
        </w:rPr>
        <w:t>stavracijskih storitev vključijo</w:t>
      </w:r>
      <w:r w:rsidRPr="00A57B39">
        <w:rPr>
          <w:rFonts w:ascii="Arial" w:hAnsi="Arial" w:cs="Arial"/>
        </w:rPr>
        <w:t xml:space="preserve"> v pogodbo, ki je sklenjena z njimi. </w:t>
      </w:r>
    </w:p>
    <w:p w:rsidR="00290AB3" w:rsidRDefault="00290AB3" w:rsidP="00A478F7">
      <w:pPr>
        <w:jc w:val="both"/>
        <w:rPr>
          <w:rFonts w:ascii="Arial" w:hAnsi="Arial" w:cs="Arial"/>
        </w:rPr>
      </w:pPr>
    </w:p>
    <w:p w:rsidR="006F2096" w:rsidRDefault="006F2096" w:rsidP="00A478F7">
      <w:pPr>
        <w:jc w:val="both"/>
        <w:rPr>
          <w:rFonts w:ascii="Arial" w:hAnsi="Arial" w:cs="Arial"/>
        </w:rPr>
      </w:pPr>
    </w:p>
    <w:p w:rsidR="006F2096" w:rsidRDefault="006F2096" w:rsidP="00A478F7">
      <w:pPr>
        <w:jc w:val="both"/>
        <w:rPr>
          <w:rFonts w:ascii="Arial" w:hAnsi="Arial" w:cs="Arial"/>
        </w:rPr>
      </w:pPr>
    </w:p>
    <w:p w:rsidR="006F2096" w:rsidRPr="00A57B39" w:rsidRDefault="006F209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90AB3" w:rsidRPr="00A57B39" w:rsidTr="008B2FFD">
        <w:tc>
          <w:tcPr>
            <w:tcW w:w="9212" w:type="dxa"/>
            <w:shd w:val="clear" w:color="auto" w:fill="BFBFBF"/>
          </w:tcPr>
          <w:p w:rsidR="00290AB3" w:rsidRPr="00A57B39" w:rsidRDefault="00290AB3" w:rsidP="00A478F7">
            <w:pPr>
              <w:jc w:val="both"/>
              <w:rPr>
                <w:rFonts w:ascii="Arial" w:hAnsi="Arial" w:cs="Arial"/>
              </w:rPr>
            </w:pPr>
          </w:p>
          <w:p w:rsidR="00290AB3" w:rsidRPr="00A57B39" w:rsidRDefault="00290AB3" w:rsidP="00A478F7">
            <w:pPr>
              <w:jc w:val="both"/>
              <w:rPr>
                <w:rFonts w:ascii="Arial" w:hAnsi="Arial" w:cs="Arial"/>
              </w:rPr>
            </w:pPr>
            <w:r w:rsidRPr="00A57B39">
              <w:rPr>
                <w:rFonts w:ascii="Arial" w:hAnsi="Arial" w:cs="Arial"/>
              </w:rPr>
              <w:t>Dokazila:</w:t>
            </w:r>
          </w:p>
          <w:p w:rsidR="000140D8" w:rsidRPr="00A57B39" w:rsidRDefault="000140D8" w:rsidP="00A478F7">
            <w:pPr>
              <w:numPr>
                <w:ilvl w:val="1"/>
                <w:numId w:val="4"/>
              </w:numPr>
              <w:jc w:val="both"/>
              <w:rPr>
                <w:rFonts w:ascii="Arial" w:hAnsi="Arial" w:cs="Arial"/>
              </w:rPr>
            </w:pPr>
            <w:r w:rsidRPr="00A57B39">
              <w:rPr>
                <w:rFonts w:ascii="Arial" w:hAnsi="Arial" w:cs="Arial"/>
              </w:rPr>
              <w:t>pravilno izpolnjen potni nalog, vključno z obračunom potnih stroškov, s priloženimi vsemi računi oz. dokazili za nastale stroške (hotel, vozovnica, plačilo parkirnine, …);</w:t>
            </w:r>
          </w:p>
          <w:p w:rsidR="000140D8" w:rsidRPr="00A57B39" w:rsidRDefault="000140D8" w:rsidP="00A478F7">
            <w:pPr>
              <w:numPr>
                <w:ilvl w:val="1"/>
                <w:numId w:val="4"/>
              </w:numPr>
              <w:jc w:val="both"/>
              <w:rPr>
                <w:rFonts w:ascii="Arial" w:hAnsi="Arial" w:cs="Arial"/>
              </w:rPr>
            </w:pPr>
            <w:r w:rsidRPr="00A57B39">
              <w:rPr>
                <w:rFonts w:ascii="Arial" w:hAnsi="Arial" w:cs="Arial"/>
              </w:rPr>
              <w:t>kopije dokazil o namenu in udeležbi (vabilo, zapisnik, lista prisotnosti, poročilo o službeni poti,...);</w:t>
            </w:r>
          </w:p>
          <w:p w:rsidR="000140D8" w:rsidRPr="00A57B39" w:rsidRDefault="000140D8" w:rsidP="00A478F7">
            <w:pPr>
              <w:numPr>
                <w:ilvl w:val="1"/>
                <w:numId w:val="4"/>
              </w:numPr>
              <w:jc w:val="both"/>
              <w:rPr>
                <w:rFonts w:ascii="Arial" w:hAnsi="Arial" w:cs="Arial"/>
              </w:rPr>
            </w:pPr>
            <w:r w:rsidRPr="00A57B39">
              <w:rPr>
                <w:rFonts w:ascii="Arial" w:hAnsi="Arial" w:cs="Arial"/>
              </w:rPr>
              <w:lastRenderedPageBreak/>
              <w:t>račun za nakup letalske karte, račun za kotizacijo</w:t>
            </w:r>
            <w:r w:rsidR="000055EF">
              <w:rPr>
                <w:rFonts w:ascii="Arial" w:hAnsi="Arial" w:cs="Arial"/>
              </w:rPr>
              <w:t xml:space="preserve"> za udeležbo na dogodku</w:t>
            </w:r>
            <w:r w:rsidRPr="00A57B39">
              <w:rPr>
                <w:rFonts w:ascii="Arial" w:hAnsi="Arial" w:cs="Arial"/>
              </w:rPr>
              <w:t xml:space="preserve"> in pravna podlaga za izdajo računa;</w:t>
            </w:r>
          </w:p>
          <w:p w:rsidR="000140D8" w:rsidRPr="00A57B39" w:rsidRDefault="000140D8" w:rsidP="00A478F7">
            <w:pPr>
              <w:numPr>
                <w:ilvl w:val="1"/>
                <w:numId w:val="4"/>
              </w:numPr>
              <w:jc w:val="both"/>
              <w:rPr>
                <w:rFonts w:ascii="Arial" w:hAnsi="Arial" w:cs="Arial"/>
              </w:rPr>
            </w:pPr>
            <w:r w:rsidRPr="00A57B39">
              <w:rPr>
                <w:rFonts w:ascii="Arial" w:hAnsi="Arial" w:cs="Arial"/>
              </w:rPr>
              <w:t>dokazilo o plačilu.</w:t>
            </w:r>
          </w:p>
          <w:p w:rsidR="00290AB3" w:rsidRPr="00A57B39" w:rsidRDefault="00290AB3" w:rsidP="00A478F7">
            <w:pPr>
              <w:jc w:val="both"/>
              <w:rPr>
                <w:rFonts w:ascii="Arial" w:hAnsi="Arial" w:cs="Arial"/>
              </w:rPr>
            </w:pPr>
          </w:p>
        </w:tc>
      </w:tr>
    </w:tbl>
    <w:p w:rsidR="00C977E3" w:rsidRPr="00A57B39" w:rsidRDefault="00C977E3" w:rsidP="00A478F7">
      <w:pPr>
        <w:jc w:val="both"/>
        <w:rPr>
          <w:rFonts w:ascii="Arial" w:hAnsi="Arial" w:cs="Arial"/>
        </w:rPr>
      </w:pPr>
    </w:p>
    <w:p w:rsidR="009E3028" w:rsidRPr="00A57B39" w:rsidRDefault="009E3028" w:rsidP="00A478F7">
      <w:pPr>
        <w:pStyle w:val="Podnaslov2"/>
        <w:spacing w:before="0" w:after="0"/>
        <w:rPr>
          <w:rStyle w:val="Poudarek"/>
          <w:rFonts w:ascii="Arial" w:hAnsi="Arial" w:cs="Arial"/>
        </w:rPr>
      </w:pPr>
      <w:bookmarkStart w:id="13" w:name="_Toc436837770"/>
      <w:r w:rsidRPr="00A57B39">
        <w:rPr>
          <w:rStyle w:val="Poudarek"/>
          <w:rFonts w:ascii="Arial" w:hAnsi="Arial" w:cs="Arial"/>
        </w:rPr>
        <w:t>8.1.2 Oprema</w:t>
      </w:r>
      <w:r w:rsidR="00B72F8F" w:rsidRPr="00A57B39">
        <w:rPr>
          <w:rStyle w:val="Poudarek"/>
          <w:rFonts w:ascii="Arial" w:hAnsi="Arial" w:cs="Arial"/>
        </w:rPr>
        <w:t xml:space="preserve"> </w:t>
      </w:r>
      <w:r w:rsidR="00BF71B4" w:rsidRPr="00A57B39">
        <w:rPr>
          <w:rStyle w:val="Poudarek"/>
          <w:rFonts w:ascii="Arial" w:hAnsi="Arial" w:cs="Arial"/>
        </w:rPr>
        <w:t>in neopredmetena sredstva</w:t>
      </w:r>
      <w:r w:rsidR="000115F6" w:rsidRPr="00A57B39">
        <w:rPr>
          <w:rStyle w:val="Poudarek"/>
          <w:rFonts w:ascii="Arial" w:hAnsi="Arial" w:cs="Arial"/>
        </w:rPr>
        <w:t xml:space="preserve"> </w:t>
      </w:r>
      <w:r w:rsidR="00B72F8F" w:rsidRPr="00A57B39">
        <w:rPr>
          <w:rStyle w:val="Poudarek"/>
          <w:rFonts w:ascii="Arial" w:hAnsi="Arial" w:cs="Arial"/>
        </w:rPr>
        <w:t>(kategorija C)</w:t>
      </w:r>
      <w:bookmarkEnd w:id="13"/>
    </w:p>
    <w:p w:rsidR="001C5F80" w:rsidRPr="00A57B39" w:rsidRDefault="001C5F80" w:rsidP="00A478F7">
      <w:pPr>
        <w:jc w:val="both"/>
        <w:rPr>
          <w:rFonts w:ascii="Arial" w:hAnsi="Arial" w:cs="Arial"/>
        </w:rPr>
      </w:pPr>
    </w:p>
    <w:p w:rsidR="00042207" w:rsidRPr="00A57B39" w:rsidRDefault="00042207" w:rsidP="00A478F7">
      <w:pPr>
        <w:pStyle w:val="Podnaslov3"/>
        <w:spacing w:before="0" w:after="0"/>
        <w:rPr>
          <w:rFonts w:ascii="Arial" w:hAnsi="Arial" w:cs="Arial"/>
        </w:rPr>
      </w:pPr>
      <w:bookmarkStart w:id="14" w:name="_Toc436837771"/>
      <w:r w:rsidRPr="00A57B39">
        <w:rPr>
          <w:rFonts w:ascii="Arial" w:hAnsi="Arial" w:cs="Arial"/>
        </w:rPr>
        <w:t>Zakup, najem ali nakup opreme</w:t>
      </w:r>
      <w:bookmarkEnd w:id="14"/>
    </w:p>
    <w:p w:rsidR="004F138B" w:rsidRPr="00A57B39" w:rsidRDefault="004F138B" w:rsidP="00A478F7">
      <w:pPr>
        <w:jc w:val="both"/>
        <w:rPr>
          <w:rFonts w:ascii="Arial" w:hAnsi="Arial" w:cs="Arial"/>
        </w:rPr>
      </w:pPr>
    </w:p>
    <w:p w:rsidR="0081195C" w:rsidRPr="00A57B39" w:rsidRDefault="0081195C" w:rsidP="00A478F7">
      <w:pPr>
        <w:jc w:val="both"/>
        <w:rPr>
          <w:rFonts w:ascii="Arial" w:hAnsi="Arial" w:cs="Arial"/>
        </w:rPr>
      </w:pPr>
      <w:r w:rsidRPr="00A57B39">
        <w:rPr>
          <w:rFonts w:ascii="Arial" w:hAnsi="Arial" w:cs="Arial"/>
        </w:rPr>
        <w:t>Stroški, povezani z nakupom opreme (na podlagi amortizacije kupljenih sredstev, zakupa ali najema), so upravičeni samo, če so bistveni za izvajanje projekta. Oprema ima tehnične značilnosti, ki jih zahteva projekt, in je skladna z veljavnimi merili in standardi.</w:t>
      </w:r>
    </w:p>
    <w:p w:rsidR="0081195C" w:rsidRPr="00A57B39" w:rsidRDefault="0081195C" w:rsidP="00A478F7">
      <w:pPr>
        <w:jc w:val="both"/>
        <w:rPr>
          <w:rFonts w:ascii="Arial" w:hAnsi="Arial" w:cs="Arial"/>
        </w:rPr>
      </w:pPr>
    </w:p>
    <w:p w:rsidR="00114D09" w:rsidRPr="00A57B39" w:rsidRDefault="0081195C" w:rsidP="00A478F7">
      <w:pPr>
        <w:jc w:val="both"/>
        <w:rPr>
          <w:rFonts w:ascii="Arial" w:hAnsi="Arial" w:cs="Arial"/>
        </w:rPr>
      </w:pPr>
      <w:r w:rsidRPr="00A57B39">
        <w:rPr>
          <w:rFonts w:ascii="Arial" w:hAnsi="Arial" w:cs="Arial"/>
        </w:rPr>
        <w:t>Izbira med zakupom, najemom ali nakupom mora vedno te</w:t>
      </w:r>
      <w:r w:rsidR="00114D09" w:rsidRPr="00A57B39">
        <w:rPr>
          <w:rFonts w:ascii="Arial" w:hAnsi="Arial" w:cs="Arial"/>
        </w:rPr>
        <w:t>meljiti na</w:t>
      </w:r>
      <w:r w:rsidR="00FA60FD">
        <w:rPr>
          <w:rFonts w:ascii="Arial" w:hAnsi="Arial" w:cs="Arial"/>
        </w:rPr>
        <w:t xml:space="preserve"> najbolj ekonomični rešitvi. </w:t>
      </w:r>
    </w:p>
    <w:p w:rsidR="00114D09" w:rsidRPr="00A57B39" w:rsidRDefault="00114D09" w:rsidP="00A478F7">
      <w:pPr>
        <w:jc w:val="both"/>
        <w:rPr>
          <w:rFonts w:ascii="Arial" w:hAnsi="Arial" w:cs="Arial"/>
        </w:rPr>
      </w:pPr>
    </w:p>
    <w:p w:rsidR="00114D09" w:rsidRPr="00A57B39" w:rsidRDefault="00114D09" w:rsidP="00A478F7">
      <w:pPr>
        <w:jc w:val="both"/>
        <w:rPr>
          <w:rFonts w:ascii="Arial" w:hAnsi="Arial" w:cs="Arial"/>
        </w:rPr>
      </w:pPr>
      <w:r w:rsidRPr="00A57B39">
        <w:rPr>
          <w:rFonts w:ascii="Arial" w:hAnsi="Arial" w:cs="Arial"/>
        </w:rPr>
        <w:t xml:space="preserve">Izdatki, povezani s posli </w:t>
      </w:r>
      <w:r w:rsidRPr="00A57B39">
        <w:rPr>
          <w:rFonts w:ascii="Arial" w:hAnsi="Arial" w:cs="Arial"/>
          <w:b/>
        </w:rPr>
        <w:t>najema in zakupa</w:t>
      </w:r>
      <w:r w:rsidRPr="00A57B39">
        <w:rPr>
          <w:rFonts w:ascii="Arial" w:hAnsi="Arial" w:cs="Arial"/>
        </w:rPr>
        <w:t>, so upravičeni do sofinanciranja ob upoštevanju pravil, določenih v Sloveniji, nacionalne zakonodaje in prakse ter trajanja najema ali zakupa za namene projekta. Upravičen je znesek za zakup, ki ga zakupnik plača zakupodajalcu in je dokazan s potrjenim računom ali knjigovodsko listino enake dokazne vrednosti. Zakupnik mora predvsem dokazati, da je bil zakup oz. najem stroškovno najbolj učinkovit način za uporabo opreme.</w:t>
      </w:r>
    </w:p>
    <w:p w:rsidR="00114D09" w:rsidRPr="00A57B39" w:rsidRDefault="00114D09" w:rsidP="00A478F7">
      <w:pPr>
        <w:jc w:val="both"/>
        <w:rPr>
          <w:rFonts w:ascii="Arial" w:hAnsi="Arial" w:cs="Arial"/>
        </w:rPr>
      </w:pPr>
    </w:p>
    <w:p w:rsidR="001C5F80" w:rsidRPr="00A57B39" w:rsidRDefault="0081195C" w:rsidP="00A478F7">
      <w:pPr>
        <w:jc w:val="both"/>
        <w:rPr>
          <w:rFonts w:ascii="Arial" w:hAnsi="Arial" w:cs="Arial"/>
        </w:rPr>
      </w:pPr>
      <w:r w:rsidRPr="00A57B39">
        <w:rPr>
          <w:rFonts w:ascii="Arial" w:hAnsi="Arial" w:cs="Arial"/>
        </w:rPr>
        <w:t>Če zakup ali najem nista možna zaradi kratkotrajnosti projekta ali hitre amortizacije opreme, je nakup sprejemljiv in so stroški, povezani z amortizacijo, kakor je opisano spodaj, lahko upravičeni na podlagi nacionalnih pravil o amortizaciji.</w:t>
      </w:r>
    </w:p>
    <w:p w:rsidR="009E3028" w:rsidRPr="00A57B39" w:rsidRDefault="009E3028" w:rsidP="00A478F7">
      <w:pPr>
        <w:jc w:val="both"/>
        <w:rPr>
          <w:rFonts w:ascii="Arial" w:hAnsi="Arial" w:cs="Arial"/>
        </w:rPr>
      </w:pPr>
    </w:p>
    <w:p w:rsidR="00042207" w:rsidRPr="00A57B39" w:rsidRDefault="00042207" w:rsidP="00A478F7">
      <w:pPr>
        <w:jc w:val="both"/>
        <w:rPr>
          <w:rFonts w:ascii="Arial" w:hAnsi="Arial" w:cs="Arial"/>
        </w:rPr>
      </w:pPr>
      <w:r w:rsidRPr="00A57B39">
        <w:rPr>
          <w:rFonts w:ascii="Arial" w:hAnsi="Arial" w:cs="Arial"/>
        </w:rPr>
        <w:t>Kadar je oprema kupljena pred ali med trajanjem projekta, je upravičen samo delež amortizacije opreme, ki ustreza trajanju uporabe za namene projekta in stopnji dejanske uporabe za namene projekta. Delež amortizacije se izračuna v skladu z nacionalnimi računovodskimi pravili, pri čemer morajo biti izdatki vključeni v bilanco stanja ali seznam osnovnih sredstev.</w:t>
      </w:r>
    </w:p>
    <w:p w:rsidR="00042207" w:rsidRPr="00A57B39" w:rsidRDefault="00042207" w:rsidP="00A478F7">
      <w:pPr>
        <w:jc w:val="both"/>
        <w:rPr>
          <w:rFonts w:ascii="Arial" w:hAnsi="Arial" w:cs="Arial"/>
        </w:rPr>
      </w:pPr>
    </w:p>
    <w:p w:rsidR="00042207" w:rsidRPr="00A57B39" w:rsidRDefault="00042207" w:rsidP="00A478F7">
      <w:pPr>
        <w:jc w:val="both"/>
        <w:rPr>
          <w:rFonts w:ascii="Arial" w:hAnsi="Arial" w:cs="Arial"/>
        </w:rPr>
      </w:pPr>
      <w:r w:rsidRPr="00A57B39">
        <w:rPr>
          <w:rFonts w:ascii="Arial" w:hAnsi="Arial" w:cs="Arial"/>
        </w:rPr>
        <w:t>Oprema, ki je bila kupljena pred trajanjem projekta, vendar se uporablja za namene projekta, je upravičena na podlagi amortizacije. Celotni stroški amortizacije so upravičeni, kadar je trajanje projekta enako ali daljše kot amortizacijska doba. Amortizacija se obračunava proporcionalno v vsakem ustreznem periodičnem poročilu. Stroški amortizacije sredstev nikoli ne morejo preseči njihove nabavne vrednosti. Ti stroški niso upravičeni, če je bila oprema prvotno kupljena z donacijo Skupnosti.</w:t>
      </w:r>
    </w:p>
    <w:p w:rsidR="00927A2A" w:rsidRPr="00A57B39" w:rsidRDefault="00927A2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7A2A" w:rsidRPr="00A57B39" w:rsidTr="008B2FFD">
        <w:tc>
          <w:tcPr>
            <w:tcW w:w="9212" w:type="dxa"/>
            <w:shd w:val="clear" w:color="auto" w:fill="BFBFBF"/>
          </w:tcPr>
          <w:p w:rsidR="00927A2A" w:rsidRPr="00A57B39" w:rsidRDefault="00927A2A" w:rsidP="00A478F7">
            <w:pPr>
              <w:jc w:val="both"/>
              <w:rPr>
                <w:rFonts w:ascii="Arial" w:hAnsi="Arial" w:cs="Arial"/>
              </w:rPr>
            </w:pPr>
          </w:p>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B91B89" w:rsidP="00B91B8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(le ob prvem zahtevku za izplačilo/ povračilo) </w:t>
            </w:r>
            <w:r w:rsidR="00FF3E99" w:rsidRPr="00A57B39">
              <w:rPr>
                <w:rFonts w:ascii="Arial" w:hAnsi="Arial" w:cs="Arial"/>
              </w:rPr>
              <w:t xml:space="preserve">oz. dokumentacija, ki izkazuje optimalni izbor na podlagi več ponudb oz. </w:t>
            </w:r>
            <w:r w:rsidR="006B6490" w:rsidRPr="00A57B39">
              <w:rPr>
                <w:rFonts w:ascii="Arial" w:hAnsi="Arial" w:cs="Arial"/>
              </w:rPr>
              <w:t xml:space="preserve">je </w:t>
            </w:r>
            <w:r w:rsidR="00FF3E99" w:rsidRPr="00A57B39">
              <w:rPr>
                <w:rFonts w:ascii="Arial" w:hAnsi="Arial" w:cs="Arial"/>
              </w:rPr>
              <w:t>zahtevana v odločitvi o podpori oz. pogodbi o izvajanju projekta/ programa</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p>
          <w:p w:rsidR="00B91B89" w:rsidRPr="00A57B39" w:rsidRDefault="00B91B89" w:rsidP="00B91B89">
            <w:pPr>
              <w:numPr>
                <w:ilvl w:val="1"/>
                <w:numId w:val="4"/>
              </w:numPr>
              <w:jc w:val="both"/>
              <w:rPr>
                <w:rFonts w:ascii="Arial" w:hAnsi="Arial" w:cs="Arial"/>
              </w:rPr>
            </w:pPr>
            <w:r w:rsidRPr="00A57B39">
              <w:rPr>
                <w:rFonts w:ascii="Arial" w:hAnsi="Arial" w:cs="Arial"/>
              </w:rPr>
              <w:lastRenderedPageBreak/>
              <w:t>račun (navedba oznake, tipa opreme, v primeru sestavljenih naprav natančna specifikacija posameznih komponent, ki sestavljajo celoto – če je v pogodbi predvideno);</w:t>
            </w:r>
          </w:p>
          <w:p w:rsidR="00FF3E99" w:rsidRPr="00A57B39" w:rsidRDefault="00B91B89" w:rsidP="00B91B89">
            <w:pPr>
              <w:numPr>
                <w:ilvl w:val="1"/>
                <w:numId w:val="4"/>
              </w:numPr>
              <w:jc w:val="both"/>
              <w:rPr>
                <w:rFonts w:ascii="Arial" w:hAnsi="Arial" w:cs="Arial"/>
              </w:rPr>
            </w:pPr>
            <w:r w:rsidRPr="00A57B39">
              <w:rPr>
                <w:rFonts w:ascii="Arial" w:hAnsi="Arial" w:cs="Arial"/>
              </w:rPr>
              <w:t>dokazilo o dobavi opreme oziroma posamezne komponente v primeru sestavljenih naprav (za dobave iz EU: dobavnica, tovorni list; v kolikor gre za uvoz: dobavnica, EUL, tovorni list – če je v pogodbi predvideno</w:t>
            </w:r>
            <w:r w:rsidR="00FF3E99" w:rsidRPr="00A57B39">
              <w:rPr>
                <w:rFonts w:ascii="Arial" w:hAnsi="Arial" w:cs="Arial"/>
              </w:rPr>
              <w:t>)</w:t>
            </w:r>
            <w:r w:rsidR="002530E3" w:rsidRPr="00A57B39">
              <w:rPr>
                <w:rFonts w:ascii="Arial" w:hAnsi="Arial" w:cs="Arial"/>
              </w:rPr>
              <w:t>;</w:t>
            </w:r>
          </w:p>
          <w:p w:rsidR="00B91B89" w:rsidRPr="00A57B39" w:rsidRDefault="002530E3" w:rsidP="00B91B89">
            <w:pPr>
              <w:numPr>
                <w:ilvl w:val="1"/>
                <w:numId w:val="4"/>
              </w:numPr>
              <w:jc w:val="both"/>
              <w:rPr>
                <w:rFonts w:ascii="Arial" w:hAnsi="Arial" w:cs="Arial"/>
              </w:rPr>
            </w:pPr>
            <w:r w:rsidRPr="00A57B39">
              <w:rPr>
                <w:rFonts w:ascii="Arial" w:hAnsi="Arial" w:cs="Arial"/>
              </w:rPr>
              <w:t>prevzemnica/prevzemni zapisnik</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dokazilo, da je kupljena oprema nova (razvidno leto izdelave – garancije, certifikati, tehnične specifikacije, potrdila proizvajalcev – 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izjava o namenskosti</w:t>
            </w:r>
            <w:r w:rsidR="00BB56AC" w:rsidRPr="00A57B39">
              <w:rPr>
                <w:rFonts w:ascii="Arial" w:hAnsi="Arial" w:cs="Arial"/>
              </w:rPr>
              <w:t xml:space="preserve"> oz. </w:t>
            </w:r>
            <w:r w:rsidR="00DD6971" w:rsidRPr="00A57B39">
              <w:rPr>
                <w:rFonts w:ascii="Arial" w:hAnsi="Arial" w:cs="Arial"/>
              </w:rPr>
              <w:t>druga enakovredna</w:t>
            </w:r>
            <w:r w:rsidR="00BB56AC" w:rsidRPr="00A57B39">
              <w:rPr>
                <w:rFonts w:ascii="Arial" w:hAnsi="Arial" w:cs="Arial"/>
              </w:rPr>
              <w:t xml:space="preserve"> listina</w:t>
            </w:r>
            <w:r w:rsidRPr="00A57B39">
              <w:rPr>
                <w:rFonts w:ascii="Arial" w:hAnsi="Arial" w:cs="Arial"/>
              </w:rPr>
              <w:t xml:space="preserve"> (za kaj se bodo sredstva uporabljala in kdo bo lastnik po koncu projekta – 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B91B89" w:rsidRPr="00A57B39" w:rsidRDefault="00B91B89" w:rsidP="00B91B89">
            <w:pPr>
              <w:numPr>
                <w:ilvl w:val="1"/>
                <w:numId w:val="4"/>
              </w:numPr>
              <w:jc w:val="both"/>
              <w:rPr>
                <w:rFonts w:ascii="Arial" w:hAnsi="Arial" w:cs="Arial"/>
              </w:rPr>
            </w:pPr>
            <w:r w:rsidRPr="00A57B39">
              <w:rPr>
                <w:rFonts w:ascii="Arial" w:hAnsi="Arial" w:cs="Arial"/>
              </w:rPr>
              <w:t>v primeru amortizacije so dodatna dokazila:</w:t>
            </w:r>
          </w:p>
          <w:p w:rsidR="00B91B89" w:rsidRPr="00A57B39" w:rsidRDefault="00B91B89" w:rsidP="00B91B89">
            <w:pPr>
              <w:numPr>
                <w:ilvl w:val="3"/>
                <w:numId w:val="4"/>
              </w:numPr>
              <w:jc w:val="both"/>
              <w:rPr>
                <w:rFonts w:ascii="Arial" w:hAnsi="Arial" w:cs="Arial"/>
              </w:rPr>
            </w:pPr>
            <w:r w:rsidRPr="00A57B39">
              <w:rPr>
                <w:rFonts w:ascii="Arial" w:hAnsi="Arial" w:cs="Arial"/>
              </w:rPr>
              <w:t>izpis iz registra osnovnih sredstev za sredstva, ki se amortizirajo in so predmet sofinanciranja;</w:t>
            </w:r>
          </w:p>
          <w:p w:rsidR="00B91B89" w:rsidRPr="00A57B39" w:rsidRDefault="00B91B89" w:rsidP="00B91B89">
            <w:pPr>
              <w:numPr>
                <w:ilvl w:val="3"/>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B91B89" w:rsidRPr="00A57B39" w:rsidRDefault="00B91B89" w:rsidP="00B91B89">
            <w:pPr>
              <w:numPr>
                <w:ilvl w:val="3"/>
                <w:numId w:val="4"/>
              </w:numPr>
              <w:jc w:val="both"/>
              <w:rPr>
                <w:rFonts w:ascii="Arial" w:hAnsi="Arial" w:cs="Arial"/>
              </w:rPr>
            </w:pPr>
            <w:r w:rsidRPr="00A57B39">
              <w:rPr>
                <w:rFonts w:ascii="Arial" w:hAnsi="Arial" w:cs="Arial"/>
              </w:rPr>
              <w:t>izjava, da nakup nepremičnin oz. opreme ni bil financiran z javnimi sredstvi in da je amortizacija obračunana v skladu z veljavno zakonodajo.</w:t>
            </w:r>
          </w:p>
          <w:p w:rsidR="00927A2A" w:rsidRPr="00A57B39" w:rsidRDefault="00927A2A" w:rsidP="00A478F7">
            <w:pPr>
              <w:jc w:val="both"/>
              <w:rPr>
                <w:rFonts w:ascii="Arial" w:hAnsi="Arial" w:cs="Arial"/>
              </w:rPr>
            </w:pPr>
          </w:p>
        </w:tc>
      </w:tr>
    </w:tbl>
    <w:p w:rsidR="00F359BE" w:rsidRPr="00A57B39" w:rsidRDefault="00F359BE" w:rsidP="00A478F7">
      <w:pPr>
        <w:jc w:val="both"/>
        <w:rPr>
          <w:rFonts w:ascii="Arial" w:hAnsi="Arial" w:cs="Arial"/>
        </w:rPr>
      </w:pPr>
    </w:p>
    <w:p w:rsidR="00083437" w:rsidRPr="00A57B39" w:rsidRDefault="00083437" w:rsidP="00083437">
      <w:pPr>
        <w:pStyle w:val="Podnaslov3"/>
        <w:spacing w:before="0" w:after="0"/>
        <w:rPr>
          <w:rFonts w:ascii="Arial" w:hAnsi="Arial" w:cs="Arial"/>
        </w:rPr>
      </w:pPr>
      <w:bookmarkStart w:id="15" w:name="_Toc436837772"/>
      <w:r w:rsidRPr="00A57B39">
        <w:rPr>
          <w:rFonts w:ascii="Arial" w:hAnsi="Arial" w:cs="Arial"/>
        </w:rPr>
        <w:t>Vzdrževanje opreme</w:t>
      </w:r>
      <w:bookmarkEnd w:id="15"/>
    </w:p>
    <w:p w:rsidR="00E54D40" w:rsidRPr="00A57B39" w:rsidRDefault="00E54D40" w:rsidP="003378BF">
      <w:pPr>
        <w:jc w:val="both"/>
        <w:rPr>
          <w:rFonts w:ascii="Arial" w:hAnsi="Arial" w:cs="Arial"/>
        </w:rPr>
      </w:pPr>
    </w:p>
    <w:p w:rsidR="002C5B70" w:rsidRPr="00A57B39" w:rsidRDefault="002C5B70" w:rsidP="003378BF">
      <w:pPr>
        <w:jc w:val="both"/>
        <w:rPr>
          <w:rFonts w:ascii="Arial" w:hAnsi="Arial" w:cs="Arial"/>
        </w:rPr>
      </w:pPr>
      <w:r w:rsidRPr="00A57B39">
        <w:rPr>
          <w:rFonts w:ascii="Arial" w:hAnsi="Arial" w:cs="Arial"/>
        </w:rPr>
        <w:t>Vzdrževanje opreme je upravičeno do sofinanciranja, če obstaja jasna povezava med vzdrževan</w:t>
      </w:r>
      <w:r w:rsidR="00E0330A" w:rsidRPr="00A57B39">
        <w:rPr>
          <w:rFonts w:ascii="Arial" w:hAnsi="Arial" w:cs="Arial"/>
        </w:rPr>
        <w:t>jem in cilji zadevnega projekta. O</w:t>
      </w:r>
      <w:r w:rsidRPr="00A57B39">
        <w:rPr>
          <w:rFonts w:ascii="Arial" w:hAnsi="Arial" w:cs="Arial"/>
        </w:rPr>
        <w:t>prema se uporablja samo za izvajanje projekta. V nasprotnem primeru je upravičen samo tisti delež stroškov, ki ustreza uporabi za namene projekta.</w:t>
      </w:r>
    </w:p>
    <w:p w:rsidR="00E114E6" w:rsidRPr="00A57B39" w:rsidRDefault="00E114E6" w:rsidP="002C5B70">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C5B70" w:rsidRPr="00A57B39" w:rsidTr="0083602E">
        <w:tc>
          <w:tcPr>
            <w:tcW w:w="9212" w:type="dxa"/>
            <w:shd w:val="clear" w:color="auto" w:fill="BFBFBF"/>
          </w:tcPr>
          <w:p w:rsidR="002C5B70" w:rsidRPr="00A57B39" w:rsidRDefault="002C5B70" w:rsidP="0083602E">
            <w:pPr>
              <w:jc w:val="both"/>
              <w:rPr>
                <w:rFonts w:ascii="Arial" w:hAnsi="Arial" w:cs="Arial"/>
              </w:rPr>
            </w:pPr>
          </w:p>
          <w:p w:rsidR="002C5B70" w:rsidRPr="00A57B39" w:rsidRDefault="002C5B70" w:rsidP="0083602E">
            <w:pPr>
              <w:jc w:val="both"/>
              <w:rPr>
                <w:rFonts w:ascii="Arial" w:hAnsi="Arial" w:cs="Arial"/>
              </w:rPr>
            </w:pPr>
            <w:r w:rsidRPr="00A57B39">
              <w:rPr>
                <w:rFonts w:ascii="Arial" w:hAnsi="Arial" w:cs="Arial"/>
              </w:rPr>
              <w:t>Dokazila:</w:t>
            </w:r>
          </w:p>
          <w:p w:rsidR="002C5B70" w:rsidRPr="00A57B39" w:rsidRDefault="002C5B70" w:rsidP="0083602E">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p>
          <w:p w:rsidR="002C5B70" w:rsidRPr="00A57B39" w:rsidRDefault="002C5B70" w:rsidP="0083602E">
            <w:pPr>
              <w:numPr>
                <w:ilvl w:val="1"/>
                <w:numId w:val="4"/>
              </w:numPr>
              <w:jc w:val="both"/>
              <w:rPr>
                <w:rFonts w:ascii="Arial" w:hAnsi="Arial" w:cs="Arial"/>
              </w:rPr>
            </w:pPr>
            <w:r w:rsidRPr="00A57B39">
              <w:rPr>
                <w:rFonts w:ascii="Arial" w:hAnsi="Arial" w:cs="Arial"/>
              </w:rPr>
              <w:t>če je primerno, ključ za izračun upravičenega deleža stroškov;</w:t>
            </w:r>
          </w:p>
          <w:p w:rsidR="002C5B70" w:rsidRPr="00A57B39" w:rsidRDefault="002C5B70" w:rsidP="0083602E">
            <w:pPr>
              <w:numPr>
                <w:ilvl w:val="1"/>
                <w:numId w:val="4"/>
              </w:numPr>
              <w:jc w:val="both"/>
              <w:rPr>
                <w:rFonts w:ascii="Arial" w:hAnsi="Arial" w:cs="Arial"/>
              </w:rPr>
            </w:pPr>
            <w:r w:rsidRPr="00A57B39">
              <w:rPr>
                <w:rFonts w:ascii="Arial" w:hAnsi="Arial" w:cs="Arial"/>
              </w:rPr>
              <w:t>račun,</w:t>
            </w:r>
          </w:p>
          <w:p w:rsidR="002C5B70" w:rsidRPr="00A57B39" w:rsidRDefault="002C5B70" w:rsidP="0083602E">
            <w:pPr>
              <w:numPr>
                <w:ilvl w:val="1"/>
                <w:numId w:val="4"/>
              </w:numPr>
              <w:jc w:val="both"/>
              <w:rPr>
                <w:rFonts w:ascii="Arial" w:hAnsi="Arial" w:cs="Arial"/>
              </w:rPr>
            </w:pPr>
            <w:r w:rsidRPr="00A57B39">
              <w:rPr>
                <w:rFonts w:ascii="Arial" w:hAnsi="Arial" w:cs="Arial"/>
              </w:rPr>
              <w:t>dokazilo o plačilu.</w:t>
            </w:r>
          </w:p>
          <w:p w:rsidR="002C5B70" w:rsidRPr="00A57B39" w:rsidRDefault="002C5B70" w:rsidP="0083602E">
            <w:pPr>
              <w:ind w:left="363"/>
              <w:jc w:val="both"/>
              <w:rPr>
                <w:rFonts w:ascii="Arial" w:hAnsi="Arial" w:cs="Arial"/>
              </w:rPr>
            </w:pPr>
          </w:p>
        </w:tc>
      </w:tr>
    </w:tbl>
    <w:p w:rsidR="0043473D" w:rsidRDefault="0043473D" w:rsidP="00A478F7">
      <w:pPr>
        <w:jc w:val="both"/>
        <w:rPr>
          <w:rFonts w:ascii="Arial" w:hAnsi="Arial" w:cs="Arial"/>
        </w:rPr>
      </w:pPr>
    </w:p>
    <w:p w:rsidR="006F2096" w:rsidRDefault="006F2096" w:rsidP="00A478F7">
      <w:pPr>
        <w:jc w:val="both"/>
        <w:rPr>
          <w:rFonts w:ascii="Arial" w:hAnsi="Arial" w:cs="Arial"/>
        </w:rPr>
      </w:pPr>
    </w:p>
    <w:p w:rsidR="006F2096" w:rsidRPr="00A57B39" w:rsidRDefault="006F2096" w:rsidP="00A478F7">
      <w:pPr>
        <w:jc w:val="both"/>
        <w:rPr>
          <w:rFonts w:ascii="Arial" w:hAnsi="Arial" w:cs="Arial"/>
        </w:rPr>
      </w:pPr>
    </w:p>
    <w:p w:rsidR="005834E2" w:rsidRPr="00A57B39" w:rsidRDefault="005834E2" w:rsidP="00A478F7">
      <w:pPr>
        <w:pStyle w:val="Podnaslov3"/>
        <w:spacing w:before="0" w:after="0"/>
        <w:rPr>
          <w:rFonts w:ascii="Arial" w:hAnsi="Arial" w:cs="Arial"/>
        </w:rPr>
      </w:pPr>
      <w:bookmarkStart w:id="16" w:name="_Toc436837773"/>
      <w:r w:rsidRPr="00A57B39">
        <w:rPr>
          <w:rFonts w:ascii="Arial" w:hAnsi="Arial" w:cs="Arial"/>
        </w:rPr>
        <w:t>Investicije v neopredmetena sredstva</w:t>
      </w:r>
      <w:bookmarkEnd w:id="16"/>
    </w:p>
    <w:p w:rsidR="005834E2" w:rsidRPr="00A57B39" w:rsidRDefault="005834E2" w:rsidP="00A478F7">
      <w:pPr>
        <w:jc w:val="both"/>
        <w:rPr>
          <w:rFonts w:ascii="Arial" w:hAnsi="Arial" w:cs="Arial"/>
        </w:rPr>
      </w:pPr>
    </w:p>
    <w:p w:rsidR="004B6C32" w:rsidRPr="00A57B39" w:rsidRDefault="004B6C32" w:rsidP="00A478F7">
      <w:pPr>
        <w:jc w:val="both"/>
        <w:rPr>
          <w:rFonts w:ascii="Arial" w:hAnsi="Arial" w:cs="Arial"/>
        </w:rPr>
      </w:pPr>
      <w:r w:rsidRPr="00A57B39">
        <w:rPr>
          <w:rFonts w:ascii="Arial" w:hAnsi="Arial" w:cs="Arial"/>
        </w:rPr>
        <w:t>Izdatki za nakup in stroški vzdrževanja neopredmetenih sredstev, ki vključujejo nakup nematerialnega premoženja, pridobitev patentov, nakup licenčne programske opreme ali pridobitev drugih neopredmetenih osnovnih sredstev, so upravičeni do sofinanciranja</w:t>
      </w:r>
      <w:r w:rsidR="0084727F" w:rsidRPr="00A57B39">
        <w:rPr>
          <w:rFonts w:ascii="Arial" w:hAnsi="Arial" w:cs="Arial"/>
        </w:rPr>
        <w:t>, če so skladni z namenom in cilji projekta, ki se financira iz skladov AMIF in ISF.</w:t>
      </w:r>
    </w:p>
    <w:p w:rsidR="00BD6F30" w:rsidRPr="00A57B39" w:rsidRDefault="00BD6F3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6F30" w:rsidRPr="00A57B39" w:rsidTr="008B2FFD">
        <w:tc>
          <w:tcPr>
            <w:tcW w:w="9212" w:type="dxa"/>
            <w:shd w:val="clear" w:color="auto" w:fill="BFBFBF"/>
          </w:tcPr>
          <w:p w:rsidR="00BD6F30" w:rsidRPr="00A57B39" w:rsidRDefault="00BD6F30" w:rsidP="00A478F7">
            <w:pPr>
              <w:jc w:val="both"/>
              <w:rPr>
                <w:rFonts w:ascii="Arial" w:hAnsi="Arial" w:cs="Arial"/>
              </w:rPr>
            </w:pPr>
          </w:p>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6B6490" w:rsidP="00B91B8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(le ob prvem zahtevku za izplačilo/ povračilo) oz. dokumentacija, ki izkazuje optimalni izbor na podlagi več ponudb oz. </w:t>
            </w:r>
            <w:r w:rsidR="00C32CB6" w:rsidRPr="00A57B39">
              <w:rPr>
                <w:rFonts w:ascii="Arial" w:hAnsi="Arial" w:cs="Arial"/>
              </w:rPr>
              <w:t xml:space="preserve">je </w:t>
            </w:r>
            <w:r w:rsidRPr="00A57B39">
              <w:rPr>
                <w:rFonts w:ascii="Arial" w:hAnsi="Arial" w:cs="Arial"/>
              </w:rPr>
              <w:t>zahtevana v odločitvi o podpori oz. pogodbi o izvajanju projekta/ programa</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B91B89" w:rsidRPr="00A57B39" w:rsidRDefault="00B91B89" w:rsidP="00B91B89">
            <w:pPr>
              <w:numPr>
                <w:ilvl w:val="1"/>
                <w:numId w:val="4"/>
              </w:numPr>
              <w:jc w:val="both"/>
              <w:rPr>
                <w:rFonts w:ascii="Arial" w:hAnsi="Arial" w:cs="Arial"/>
              </w:rPr>
            </w:pPr>
            <w:r w:rsidRPr="00A57B39">
              <w:rPr>
                <w:rFonts w:ascii="Arial" w:hAnsi="Arial" w:cs="Arial"/>
              </w:rPr>
              <w:t xml:space="preserve">izjava o namenskosti neopredmetenih sredstev </w:t>
            </w:r>
            <w:r w:rsidR="00295A4C" w:rsidRPr="00A57B39">
              <w:rPr>
                <w:rFonts w:ascii="Arial" w:hAnsi="Arial" w:cs="Arial"/>
              </w:rPr>
              <w:t xml:space="preserve">oz. druga enakovredna listina </w:t>
            </w:r>
            <w:r w:rsidRPr="00A57B39">
              <w:rPr>
                <w:rFonts w:ascii="Arial" w:hAnsi="Arial" w:cs="Arial"/>
              </w:rPr>
              <w:t>(za kaj se bodo uporabljala in kdo bo njihov lastnik po koncu projekta – 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BD6F30" w:rsidRPr="00A57B39" w:rsidRDefault="00BD6F30" w:rsidP="00A478F7">
            <w:pPr>
              <w:jc w:val="both"/>
              <w:rPr>
                <w:rFonts w:ascii="Arial" w:hAnsi="Arial" w:cs="Arial"/>
              </w:rPr>
            </w:pPr>
          </w:p>
        </w:tc>
      </w:tr>
    </w:tbl>
    <w:p w:rsidR="005834E2" w:rsidRPr="00A57B39" w:rsidRDefault="005834E2" w:rsidP="00A478F7">
      <w:pPr>
        <w:jc w:val="both"/>
        <w:rPr>
          <w:rFonts w:ascii="Arial" w:hAnsi="Arial" w:cs="Arial"/>
        </w:rPr>
      </w:pPr>
    </w:p>
    <w:p w:rsidR="002F42A3" w:rsidRPr="00A57B39" w:rsidRDefault="002F42A3" w:rsidP="00A478F7">
      <w:pPr>
        <w:pStyle w:val="Podnaslov2"/>
        <w:spacing w:before="0" w:after="0"/>
        <w:rPr>
          <w:rFonts w:ascii="Arial" w:hAnsi="Arial" w:cs="Arial"/>
        </w:rPr>
      </w:pPr>
      <w:bookmarkStart w:id="17" w:name="_Toc436837774"/>
      <w:r w:rsidRPr="00A57B39">
        <w:rPr>
          <w:rStyle w:val="Poudarek"/>
          <w:rFonts w:ascii="Arial" w:hAnsi="Arial" w:cs="Arial"/>
        </w:rPr>
        <w:t>8.1.3 Nepremičnine</w:t>
      </w:r>
      <w:r w:rsidR="00B72F8F" w:rsidRPr="00A57B39">
        <w:rPr>
          <w:rStyle w:val="Poudarek"/>
          <w:rFonts w:ascii="Arial" w:hAnsi="Arial" w:cs="Arial"/>
        </w:rPr>
        <w:t xml:space="preserve"> (kategorija D</w:t>
      </w:r>
      <w:r w:rsidR="00B72F8F" w:rsidRPr="00A57B39">
        <w:rPr>
          <w:rFonts w:ascii="Arial" w:hAnsi="Arial" w:cs="Arial"/>
        </w:rPr>
        <w:t>)</w:t>
      </w:r>
      <w:bookmarkEnd w:id="17"/>
    </w:p>
    <w:p w:rsidR="002F42A3" w:rsidRPr="00A57B39" w:rsidRDefault="002F42A3" w:rsidP="00A478F7">
      <w:pPr>
        <w:jc w:val="both"/>
        <w:rPr>
          <w:rFonts w:ascii="Arial" w:hAnsi="Arial" w:cs="Arial"/>
        </w:rPr>
      </w:pPr>
    </w:p>
    <w:p w:rsidR="009F0384" w:rsidRPr="00A57B39" w:rsidRDefault="00510E58" w:rsidP="00A478F7">
      <w:pPr>
        <w:jc w:val="both"/>
        <w:rPr>
          <w:rFonts w:ascii="Arial" w:hAnsi="Arial" w:cs="Arial"/>
        </w:rPr>
      </w:pPr>
      <w:r w:rsidRPr="00A57B39">
        <w:rPr>
          <w:rFonts w:ascii="Arial" w:hAnsi="Arial" w:cs="Arial"/>
        </w:rPr>
        <w:t>V primeru bodisi nakupa, gradnje, prenove</w:t>
      </w:r>
      <w:r w:rsidR="00BA0118" w:rsidRPr="00A57B39">
        <w:rPr>
          <w:rFonts w:ascii="Arial" w:hAnsi="Arial" w:cs="Arial"/>
        </w:rPr>
        <w:t>,</w:t>
      </w:r>
      <w:r w:rsidRPr="00A57B39">
        <w:rPr>
          <w:rFonts w:ascii="Arial" w:hAnsi="Arial" w:cs="Arial"/>
        </w:rPr>
        <w:t xml:space="preserve"> najema</w:t>
      </w:r>
      <w:r w:rsidR="00BA0118" w:rsidRPr="00A57B39">
        <w:rPr>
          <w:rFonts w:ascii="Arial" w:hAnsi="Arial" w:cs="Arial"/>
        </w:rPr>
        <w:t>, ali vzdrževanja</w:t>
      </w:r>
      <w:r w:rsidRPr="00A57B39">
        <w:rPr>
          <w:rFonts w:ascii="Arial" w:hAnsi="Arial" w:cs="Arial"/>
        </w:rPr>
        <w:t xml:space="preserve"> nepremičnin imajo nepremičnine tehnične značilnosti, ki jih zahteva projekt, in so skladne z veljavnimi merili in standardi.</w:t>
      </w:r>
    </w:p>
    <w:p w:rsidR="00E20742" w:rsidRPr="00A57B39" w:rsidRDefault="00E20742" w:rsidP="00A478F7">
      <w:pPr>
        <w:jc w:val="both"/>
        <w:rPr>
          <w:rFonts w:ascii="Arial" w:hAnsi="Arial" w:cs="Arial"/>
        </w:rPr>
      </w:pPr>
    </w:p>
    <w:p w:rsidR="00E20742" w:rsidRPr="00A57B39" w:rsidRDefault="00E20742" w:rsidP="00A478F7">
      <w:pPr>
        <w:pStyle w:val="Podnaslov3"/>
        <w:spacing w:before="0" w:after="0"/>
        <w:rPr>
          <w:rFonts w:ascii="Arial" w:hAnsi="Arial" w:cs="Arial"/>
        </w:rPr>
      </w:pPr>
      <w:bookmarkStart w:id="18" w:name="_Toc436837775"/>
      <w:r w:rsidRPr="00A57B39">
        <w:rPr>
          <w:rFonts w:ascii="Arial" w:hAnsi="Arial" w:cs="Arial"/>
        </w:rPr>
        <w:t>Nakup</w:t>
      </w:r>
      <w:r w:rsidR="002D7CE9" w:rsidRPr="00A57B39">
        <w:rPr>
          <w:rFonts w:ascii="Arial" w:hAnsi="Arial" w:cs="Arial"/>
        </w:rPr>
        <w:t xml:space="preserve"> zgradb</w:t>
      </w:r>
      <w:r w:rsidRPr="00A57B39">
        <w:rPr>
          <w:rFonts w:ascii="Arial" w:hAnsi="Arial" w:cs="Arial"/>
        </w:rPr>
        <w:t>, gradnja ali prenova</w:t>
      </w:r>
      <w:bookmarkEnd w:id="18"/>
    </w:p>
    <w:p w:rsidR="00E20742" w:rsidRPr="00A57B39" w:rsidRDefault="00E20742" w:rsidP="00A478F7">
      <w:pPr>
        <w:jc w:val="both"/>
        <w:rPr>
          <w:rFonts w:ascii="Arial" w:hAnsi="Arial" w:cs="Arial"/>
        </w:rPr>
      </w:pPr>
    </w:p>
    <w:p w:rsidR="0067404B" w:rsidRPr="00A57B39" w:rsidRDefault="0067404B" w:rsidP="00A478F7">
      <w:pPr>
        <w:jc w:val="both"/>
        <w:rPr>
          <w:rFonts w:ascii="Arial" w:hAnsi="Arial" w:cs="Arial"/>
        </w:rPr>
      </w:pPr>
      <w:r w:rsidRPr="00A57B39">
        <w:rPr>
          <w:rFonts w:ascii="Arial" w:hAnsi="Arial" w:cs="Arial"/>
        </w:rPr>
        <w:t>Kadar je pridobitev nepremičnin bistvena za izvajanje projekta in jasno povezana z njegovimi cilji, sta nakup nepremičnin, tj. že zgrajenih zgradb, ali gradnja nepremičnin upravičena do sofinanciranja pod spodaj navedenimi pogoji in brez poseganja v uporabo strožjih nacionalnih predpisov:</w:t>
      </w: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nakupa</w:t>
      </w:r>
      <w:r w:rsidRPr="00A57B39">
        <w:rPr>
          <w:rFonts w:ascii="Arial" w:hAnsi="Arial" w:cs="Arial"/>
        </w:rPr>
        <w:t>:</w:t>
      </w:r>
    </w:p>
    <w:p w:rsidR="002D7CE9" w:rsidRPr="00A57B39" w:rsidRDefault="002D7CE9" w:rsidP="00A478F7">
      <w:pPr>
        <w:numPr>
          <w:ilvl w:val="1"/>
          <w:numId w:val="5"/>
        </w:numPr>
        <w:jc w:val="both"/>
        <w:rPr>
          <w:rFonts w:ascii="Arial" w:hAnsi="Arial" w:cs="Arial"/>
        </w:rPr>
      </w:pPr>
      <w:r w:rsidRPr="00A57B39">
        <w:rPr>
          <w:rFonts w:ascii="Arial" w:hAnsi="Arial" w:cs="Arial"/>
        </w:rPr>
        <w:t xml:space="preserve">se </w:t>
      </w:r>
      <w:r w:rsidR="0067404B" w:rsidRPr="00A57B39">
        <w:rPr>
          <w:rFonts w:ascii="Arial" w:hAnsi="Arial" w:cs="Arial"/>
        </w:rPr>
        <w:t xml:space="preserve">pridobi </w:t>
      </w:r>
      <w:r w:rsidR="00C8072C" w:rsidRPr="00A57B39">
        <w:rPr>
          <w:rFonts w:ascii="Arial" w:hAnsi="Arial" w:cs="Arial"/>
        </w:rPr>
        <w:t>potrdilo</w:t>
      </w:r>
      <w:r w:rsidR="0067404B" w:rsidRPr="00A57B39">
        <w:rPr>
          <w:rFonts w:ascii="Arial" w:hAnsi="Arial" w:cs="Arial"/>
        </w:rPr>
        <w:t xml:space="preserve"> neodvisnega pooblaščenega cenilca ali ustrezno pooblaščenega uradnega organa, ki ugotovi, da nakupna cena ne presega tržne vrednosti</w:t>
      </w:r>
      <w:r w:rsidR="008B1656" w:rsidRPr="00A57B39">
        <w:rPr>
          <w:rFonts w:ascii="Arial" w:hAnsi="Arial" w:cs="Arial"/>
        </w:rPr>
        <w:t xml:space="preserve"> (gospodaren nakup)</w:t>
      </w:r>
      <w:r w:rsidR="0067404B" w:rsidRPr="00A57B39">
        <w:rPr>
          <w:rFonts w:ascii="Arial" w:hAnsi="Arial" w:cs="Arial"/>
        </w:rPr>
        <w:t>, in bodisi potrdi, da so nepremičnine v skladu z nacionalnimi predpisi, bodisi natančno navede točke, ki niso skladne in jih končni upravičenec namerava odpraviti v okviru projekta;</w:t>
      </w:r>
    </w:p>
    <w:p w:rsidR="0067404B" w:rsidRPr="00A57B39" w:rsidRDefault="0067404B" w:rsidP="00A478F7">
      <w:pPr>
        <w:numPr>
          <w:ilvl w:val="1"/>
          <w:numId w:val="5"/>
        </w:numPr>
        <w:jc w:val="both"/>
        <w:rPr>
          <w:rFonts w:ascii="Arial" w:hAnsi="Arial" w:cs="Arial"/>
        </w:rPr>
      </w:pPr>
      <w:r w:rsidRPr="00A57B39">
        <w:rPr>
          <w:rFonts w:ascii="Arial" w:hAnsi="Arial" w:cs="Arial"/>
        </w:rPr>
        <w:t>nepremičnine niso bile kupljene z donacijo Skupnosti kadar koli pred izvajanjem projekta;</w:t>
      </w: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gradnje</w:t>
      </w:r>
      <w:r w:rsidRPr="00A57B39">
        <w:rPr>
          <w:rFonts w:ascii="Arial" w:hAnsi="Arial" w:cs="Arial"/>
        </w:rPr>
        <w:t>:</w:t>
      </w:r>
    </w:p>
    <w:p w:rsidR="001608CC" w:rsidRPr="00A57B39" w:rsidRDefault="001608CC" w:rsidP="00A478F7">
      <w:pPr>
        <w:numPr>
          <w:ilvl w:val="1"/>
          <w:numId w:val="5"/>
        </w:numPr>
        <w:jc w:val="both"/>
        <w:rPr>
          <w:rFonts w:ascii="Arial" w:hAnsi="Arial" w:cs="Arial"/>
        </w:rPr>
      </w:pPr>
      <w:r w:rsidRPr="00A57B39">
        <w:rPr>
          <w:rFonts w:ascii="Arial" w:hAnsi="Arial" w:cs="Arial"/>
        </w:rPr>
        <w:t>so pridobljena vsa dovoljenja za gradnjo nepremičnine, razen v primeru gradnje po FIDIC rumeni knjigi;</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veljavna Uredba o enotni metodologiji za pripravo in obravnavo investicijske dokumentacije na področju javnih financ (to ne velja za zasebni sektor);</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zakonodaja in predpisi s področja graditve objektov;</w:t>
      </w:r>
    </w:p>
    <w:p w:rsidR="001608CC" w:rsidRPr="00A57B39" w:rsidRDefault="001608CC" w:rsidP="00A478F7">
      <w:pPr>
        <w:numPr>
          <w:ilvl w:val="1"/>
          <w:numId w:val="5"/>
        </w:numPr>
        <w:jc w:val="both"/>
        <w:rPr>
          <w:rFonts w:ascii="Arial" w:hAnsi="Arial" w:cs="Arial"/>
        </w:rPr>
      </w:pPr>
      <w:r w:rsidRPr="00A57B39">
        <w:rPr>
          <w:rFonts w:ascii="Arial" w:hAnsi="Arial" w:cs="Arial"/>
        </w:rPr>
        <w:t xml:space="preserve">če zemljišče, na katerem bo stavba zgrajena, ni v lasti upravičenca, </w:t>
      </w:r>
      <w:r w:rsidR="00E0767F" w:rsidRPr="00A57B39">
        <w:rPr>
          <w:rFonts w:ascii="Arial" w:hAnsi="Arial" w:cs="Arial"/>
        </w:rPr>
        <w:t xml:space="preserve">je </w:t>
      </w:r>
      <w:r w:rsidRPr="00A57B39">
        <w:rPr>
          <w:rFonts w:ascii="Arial" w:hAnsi="Arial" w:cs="Arial"/>
        </w:rPr>
        <w:t>med upravičencem in lastnikom zemljišča sklenjena pogodba o najemu, pogodba o ustanovitvi stavbne pravice ali koncesijska pogodba (s trajanjem najmanj 5 let po zaključku projekta);</w:t>
      </w:r>
    </w:p>
    <w:p w:rsidR="002D7CE9" w:rsidRPr="00A57B39" w:rsidRDefault="00973907" w:rsidP="00A478F7">
      <w:pPr>
        <w:numPr>
          <w:ilvl w:val="1"/>
          <w:numId w:val="5"/>
        </w:numPr>
        <w:jc w:val="both"/>
        <w:rPr>
          <w:rFonts w:ascii="Arial" w:hAnsi="Arial" w:cs="Arial"/>
        </w:rPr>
      </w:pPr>
      <w:r w:rsidRPr="00A57B39">
        <w:rPr>
          <w:rFonts w:ascii="Arial" w:hAnsi="Arial" w:cs="Arial"/>
        </w:rPr>
        <w:t>i</w:t>
      </w:r>
      <w:r w:rsidR="001608CC" w:rsidRPr="00A57B39">
        <w:rPr>
          <w:rFonts w:ascii="Arial" w:hAnsi="Arial" w:cs="Arial"/>
        </w:rPr>
        <w:t xml:space="preserve">zbor izvajalcev </w:t>
      </w:r>
      <w:r w:rsidRPr="00A57B39">
        <w:rPr>
          <w:rFonts w:ascii="Arial" w:hAnsi="Arial" w:cs="Arial"/>
        </w:rPr>
        <w:t>je</w:t>
      </w:r>
      <w:r w:rsidR="001608CC" w:rsidRPr="00A57B39">
        <w:rPr>
          <w:rFonts w:ascii="Arial" w:hAnsi="Arial" w:cs="Arial"/>
        </w:rPr>
        <w:t xml:space="preserve"> izveden skladno s postopki javnega naročanja, če je upravičenec naročnik po zakonu, ki ureja javno naročanje.</w:t>
      </w:r>
    </w:p>
    <w:p w:rsidR="0067404B" w:rsidRPr="00A57B39" w:rsidRDefault="0067404B" w:rsidP="00A478F7">
      <w:pPr>
        <w:numPr>
          <w:ilvl w:val="0"/>
          <w:numId w:val="5"/>
        </w:numPr>
        <w:jc w:val="both"/>
        <w:rPr>
          <w:rFonts w:ascii="Arial" w:hAnsi="Arial" w:cs="Arial"/>
        </w:rPr>
      </w:pPr>
      <w:r w:rsidRPr="00A57B39">
        <w:rPr>
          <w:rFonts w:ascii="Arial" w:hAnsi="Arial" w:cs="Arial"/>
        </w:rPr>
        <w:t>nepremičnine se morajo uporabljati izključno za namen, naveden v projektu, za obdobje najmanj petih let po datumu zaključka projekta;</w:t>
      </w:r>
    </w:p>
    <w:p w:rsidR="0067404B" w:rsidRPr="00A57B39" w:rsidRDefault="0067404B" w:rsidP="00A478F7">
      <w:pPr>
        <w:numPr>
          <w:ilvl w:val="0"/>
          <w:numId w:val="5"/>
        </w:numPr>
        <w:jc w:val="both"/>
        <w:rPr>
          <w:rFonts w:ascii="Arial" w:hAnsi="Arial" w:cs="Arial"/>
        </w:rPr>
      </w:pPr>
      <w:r w:rsidRPr="00A57B39">
        <w:rPr>
          <w:rFonts w:ascii="Arial" w:hAnsi="Arial" w:cs="Arial"/>
        </w:rPr>
        <w:lastRenderedPageBreak/>
        <w:t>upravičen je le tisti delež amortizacije teh sredstev, ki ustreza trajanju uporabe za namene projekta in stopnji dejans</w:t>
      </w:r>
      <w:r w:rsidR="00580798" w:rsidRPr="00A57B39">
        <w:rPr>
          <w:rFonts w:ascii="Arial" w:hAnsi="Arial" w:cs="Arial"/>
        </w:rPr>
        <w:t>ke uporabe za namene projekta; a</w:t>
      </w:r>
      <w:r w:rsidRPr="00A57B39">
        <w:rPr>
          <w:rFonts w:ascii="Arial" w:hAnsi="Arial" w:cs="Arial"/>
        </w:rPr>
        <w:t>mortizacija se izračuna v skladu z nacionalnimi računovodskimi pravili</w:t>
      </w:r>
      <w:r w:rsidR="00F97BB7" w:rsidRPr="00A57B39">
        <w:rPr>
          <w:rFonts w:ascii="Arial" w:hAnsi="Arial" w:cs="Arial"/>
        </w:rPr>
        <w:t>, pri čemer morajo biti izdatki vključeni v bilanco stanja ali seznam osnovnih sredstev</w:t>
      </w:r>
      <w:r w:rsidRPr="00A57B39">
        <w:rPr>
          <w:rFonts w:ascii="Arial" w:hAnsi="Arial" w:cs="Arial"/>
        </w:rPr>
        <w:t>.</w:t>
      </w:r>
      <w:r w:rsidR="00F43570" w:rsidRPr="00A57B39">
        <w:rPr>
          <w:rFonts w:ascii="Arial" w:hAnsi="Arial" w:cs="Arial"/>
        </w:rPr>
        <w:t xml:space="preserve"> </w:t>
      </w:r>
      <w:r w:rsidR="00401A71" w:rsidRPr="00A57B39">
        <w:rPr>
          <w:rFonts w:ascii="Arial" w:hAnsi="Arial" w:cs="Arial"/>
        </w:rPr>
        <w:t xml:space="preserve">Amortizacija se obračunava proporcionalno v vsakem ustreznem periodičnem poročilu. </w:t>
      </w:r>
      <w:r w:rsidR="00F43570" w:rsidRPr="00A57B39">
        <w:rPr>
          <w:rFonts w:ascii="Arial" w:hAnsi="Arial" w:cs="Arial"/>
        </w:rPr>
        <w:t>Stroški amortizacije sredstev nikoli ne morejo preseči njihove nabavne vrednosti.</w:t>
      </w:r>
    </w:p>
    <w:p w:rsidR="002F42A3" w:rsidRPr="00A57B39" w:rsidRDefault="002F42A3" w:rsidP="00A478F7">
      <w:pPr>
        <w:jc w:val="both"/>
        <w:rPr>
          <w:rFonts w:ascii="Arial" w:hAnsi="Arial" w:cs="Arial"/>
        </w:rPr>
      </w:pPr>
    </w:p>
    <w:p w:rsidR="008B1656" w:rsidRPr="00A57B39" w:rsidRDefault="008B1656" w:rsidP="00A478F7">
      <w:pPr>
        <w:jc w:val="both"/>
        <w:rPr>
          <w:rFonts w:ascii="Arial" w:hAnsi="Arial" w:cs="Arial"/>
        </w:rPr>
      </w:pPr>
      <w:r w:rsidRPr="00A57B39">
        <w:rPr>
          <w:rFonts w:ascii="Arial" w:hAnsi="Arial" w:cs="Arial"/>
        </w:rPr>
        <w:t>V okviru izdatkov za nakup nepremičnine davek na nepremičnine ni upravičen strošek.</w:t>
      </w:r>
    </w:p>
    <w:p w:rsidR="00207066" w:rsidRPr="00A57B39" w:rsidRDefault="00207066" w:rsidP="00A478F7">
      <w:pPr>
        <w:jc w:val="both"/>
        <w:rPr>
          <w:rFonts w:ascii="Arial" w:hAnsi="Arial" w:cs="Arial"/>
        </w:rPr>
      </w:pPr>
    </w:p>
    <w:p w:rsidR="001D166C" w:rsidRPr="00A57B39" w:rsidRDefault="001D166C" w:rsidP="00A478F7">
      <w:pPr>
        <w:jc w:val="both"/>
        <w:rPr>
          <w:rFonts w:ascii="Arial" w:hAnsi="Arial" w:cs="Arial"/>
        </w:rPr>
      </w:pPr>
      <w:r w:rsidRPr="00A57B39">
        <w:rPr>
          <w:rFonts w:ascii="Arial" w:hAnsi="Arial" w:cs="Arial"/>
        </w:rPr>
        <w:t>Izdatki za gradnje lahko vključujejo plačila za vse dejavnosti v zvezi s pripravo in izvedbo gradbenih del, vključno s projektno in investicijsko dokumentacijo.</w:t>
      </w:r>
    </w:p>
    <w:p w:rsidR="00CF51A2" w:rsidRPr="00A57B39" w:rsidRDefault="00CF51A2"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p>
          <w:p w:rsidR="00796B54" w:rsidRPr="00A57B39" w:rsidRDefault="00796B54" w:rsidP="00A478F7">
            <w:pPr>
              <w:jc w:val="both"/>
              <w:rPr>
                <w:rFonts w:ascii="Arial" w:hAnsi="Arial" w:cs="Arial"/>
              </w:rPr>
            </w:pPr>
            <w:r w:rsidRPr="00A57B39">
              <w:rPr>
                <w:rFonts w:ascii="Arial" w:hAnsi="Arial" w:cs="Arial"/>
              </w:rPr>
              <w:t xml:space="preserve">Dokazila v primeru </w:t>
            </w:r>
            <w:r w:rsidRPr="00A57B39">
              <w:rPr>
                <w:rFonts w:ascii="Arial" w:hAnsi="Arial" w:cs="Arial"/>
                <w:b/>
              </w:rPr>
              <w:t>nakupa</w:t>
            </w:r>
            <w:r w:rsidRPr="00A57B39">
              <w:rPr>
                <w:rFonts w:ascii="Arial" w:hAnsi="Arial" w:cs="Arial"/>
              </w:rPr>
              <w:t xml:space="preserve"> nepremičnin:</w:t>
            </w:r>
          </w:p>
          <w:p w:rsidR="00796B54" w:rsidRPr="00A57B39" w:rsidRDefault="00796B54" w:rsidP="00A478F7">
            <w:pPr>
              <w:numPr>
                <w:ilvl w:val="1"/>
                <w:numId w:val="4"/>
              </w:numPr>
              <w:jc w:val="both"/>
              <w:rPr>
                <w:rFonts w:ascii="Arial" w:hAnsi="Arial" w:cs="Arial"/>
              </w:rPr>
            </w:pPr>
            <w:r w:rsidRPr="00A57B39">
              <w:rPr>
                <w:rFonts w:ascii="Arial" w:hAnsi="Arial" w:cs="Arial"/>
              </w:rPr>
              <w:t>potrdilo neodvisnega pooblaščenega cenilca ali ustrezno pooblaščenega uradnega organa;</w:t>
            </w:r>
          </w:p>
          <w:p w:rsidR="00796B54" w:rsidRPr="00A57B39" w:rsidRDefault="00796B54" w:rsidP="00A478F7">
            <w:pPr>
              <w:numPr>
                <w:ilvl w:val="1"/>
                <w:numId w:val="4"/>
              </w:numPr>
              <w:jc w:val="both"/>
              <w:rPr>
                <w:rFonts w:ascii="Arial" w:hAnsi="Arial" w:cs="Arial"/>
              </w:rPr>
            </w:pPr>
            <w:r w:rsidRPr="00A57B39">
              <w:rPr>
                <w:rFonts w:ascii="Arial" w:hAnsi="Arial" w:cs="Arial"/>
              </w:rPr>
              <w:t>kopija overjene kupoprodajne pogodbe v obliki notarskega zapisa oz. v drugih primerih s podpisom, overjenim pri notarju, tako da je primerna za vknjižbo v zemljiško knjigo;</w:t>
            </w:r>
          </w:p>
          <w:p w:rsidR="00796B54" w:rsidRPr="00A57B39" w:rsidRDefault="00796B54" w:rsidP="00A478F7">
            <w:pPr>
              <w:numPr>
                <w:ilvl w:val="1"/>
                <w:numId w:val="4"/>
              </w:numPr>
              <w:jc w:val="both"/>
              <w:rPr>
                <w:rFonts w:ascii="Arial" w:hAnsi="Arial" w:cs="Arial"/>
              </w:rPr>
            </w:pPr>
            <w:r w:rsidRPr="00A57B39">
              <w:rPr>
                <w:rFonts w:ascii="Arial" w:hAnsi="Arial" w:cs="Arial"/>
              </w:rPr>
              <w:t>izpis iz zemljiške knjige, ki ne sme biti starejši od enega meseca od predložitve zahtevka za izplačilo oz. zahtevka za povračilo, iz katerega je razvidno, da je predlog vložen oziroma potrjen in da ni nobenega drugega predloga za vpis v zemljiško knjigo, ki bi imel prednostni vrstni red in bi predlagatelju onemogočal vknjižbo lastninske pravice brez bremen;</w:t>
            </w:r>
          </w:p>
          <w:p w:rsidR="00796B54" w:rsidRPr="00A57B39" w:rsidRDefault="00796B54" w:rsidP="00A478F7">
            <w:pPr>
              <w:numPr>
                <w:ilvl w:val="1"/>
                <w:numId w:val="4"/>
              </w:numPr>
              <w:jc w:val="both"/>
              <w:rPr>
                <w:rFonts w:ascii="Arial" w:hAnsi="Arial" w:cs="Arial"/>
              </w:rPr>
            </w:pPr>
            <w:r w:rsidRPr="00A57B39">
              <w:rPr>
                <w:rFonts w:ascii="Arial" w:hAnsi="Arial" w:cs="Arial"/>
              </w:rPr>
              <w:t>izjava s podpisom in žigom odgovorne osebe upravičenca, da za zgradbo, ki je predmet nakupa, v zadnjih desetih letih ni bilo dodeljenih javnih nepovratnih sredstev ali nepovratnih sredstev Skupnosti, ki bi pomenila dvojno financiranje;</w:t>
            </w:r>
          </w:p>
          <w:p w:rsidR="00796B54" w:rsidRPr="00A57B39" w:rsidRDefault="00796B54" w:rsidP="00A478F7">
            <w:pPr>
              <w:numPr>
                <w:ilvl w:val="1"/>
                <w:numId w:val="4"/>
              </w:numPr>
              <w:jc w:val="both"/>
              <w:rPr>
                <w:rFonts w:ascii="Arial" w:hAnsi="Arial" w:cs="Arial"/>
              </w:rPr>
            </w:pPr>
            <w:r w:rsidRPr="00A57B39">
              <w:rPr>
                <w:rFonts w:ascii="Arial" w:hAnsi="Arial" w:cs="Arial"/>
              </w:rPr>
              <w:t>dokazilo o plačilu kupnine.</w:t>
            </w:r>
          </w:p>
          <w:p w:rsidR="00CF51A2" w:rsidRPr="00A57B39" w:rsidRDefault="00CF51A2" w:rsidP="00A478F7">
            <w:pPr>
              <w:jc w:val="both"/>
              <w:rPr>
                <w:rFonts w:ascii="Arial" w:hAnsi="Arial" w:cs="Arial"/>
              </w:rPr>
            </w:pPr>
          </w:p>
        </w:tc>
      </w:tr>
    </w:tbl>
    <w:p w:rsidR="00CF51A2" w:rsidRDefault="00CF51A2" w:rsidP="00A478F7">
      <w:pPr>
        <w:jc w:val="both"/>
        <w:rPr>
          <w:rFonts w:ascii="Arial" w:hAnsi="Arial" w:cs="Arial"/>
        </w:rPr>
      </w:pPr>
    </w:p>
    <w:p w:rsidR="006F2096" w:rsidRDefault="006F2096" w:rsidP="00A478F7">
      <w:pPr>
        <w:jc w:val="both"/>
        <w:rPr>
          <w:rFonts w:ascii="Arial" w:hAnsi="Arial" w:cs="Arial"/>
        </w:rPr>
      </w:pPr>
    </w:p>
    <w:p w:rsidR="006F2096" w:rsidRDefault="006F2096" w:rsidP="00A478F7">
      <w:pPr>
        <w:jc w:val="both"/>
        <w:rPr>
          <w:rFonts w:ascii="Arial" w:hAnsi="Arial" w:cs="Arial"/>
        </w:rPr>
      </w:pPr>
    </w:p>
    <w:p w:rsidR="006F2096" w:rsidRDefault="006F2096" w:rsidP="00A478F7">
      <w:pPr>
        <w:jc w:val="both"/>
        <w:rPr>
          <w:rFonts w:ascii="Arial" w:hAnsi="Arial" w:cs="Arial"/>
        </w:rPr>
      </w:pPr>
    </w:p>
    <w:p w:rsidR="006F2096" w:rsidRDefault="006F2096" w:rsidP="00A478F7">
      <w:pPr>
        <w:jc w:val="both"/>
        <w:rPr>
          <w:rFonts w:ascii="Arial" w:hAnsi="Arial" w:cs="Arial"/>
        </w:rPr>
      </w:pPr>
    </w:p>
    <w:p w:rsidR="006F2096" w:rsidRDefault="006F2096" w:rsidP="00A478F7">
      <w:pPr>
        <w:jc w:val="both"/>
        <w:rPr>
          <w:rFonts w:ascii="Arial" w:hAnsi="Arial" w:cs="Arial"/>
        </w:rPr>
      </w:pPr>
    </w:p>
    <w:p w:rsidR="006F2096" w:rsidRDefault="006F2096" w:rsidP="00A478F7">
      <w:pPr>
        <w:jc w:val="both"/>
        <w:rPr>
          <w:rFonts w:ascii="Arial" w:hAnsi="Arial" w:cs="Arial"/>
        </w:rPr>
      </w:pPr>
    </w:p>
    <w:p w:rsidR="006F2096" w:rsidRDefault="006F2096" w:rsidP="00A478F7">
      <w:pPr>
        <w:jc w:val="both"/>
        <w:rPr>
          <w:rFonts w:ascii="Arial" w:hAnsi="Arial" w:cs="Arial"/>
        </w:rPr>
      </w:pPr>
    </w:p>
    <w:p w:rsidR="006F2096" w:rsidRDefault="006F2096" w:rsidP="00A478F7">
      <w:pPr>
        <w:jc w:val="both"/>
        <w:rPr>
          <w:rFonts w:ascii="Arial" w:hAnsi="Arial" w:cs="Arial"/>
        </w:rPr>
      </w:pPr>
    </w:p>
    <w:p w:rsidR="006F2096" w:rsidRPr="00A57B39" w:rsidRDefault="006F209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p>
          <w:p w:rsidR="00796B54" w:rsidRPr="00A57B39" w:rsidRDefault="00796B54" w:rsidP="00A478F7">
            <w:pPr>
              <w:jc w:val="both"/>
              <w:rPr>
                <w:rFonts w:ascii="Arial" w:hAnsi="Arial" w:cs="Arial"/>
              </w:rPr>
            </w:pPr>
            <w:r w:rsidRPr="00A57B39">
              <w:rPr>
                <w:rFonts w:ascii="Arial" w:hAnsi="Arial" w:cs="Arial"/>
              </w:rPr>
              <w:t xml:space="preserve">Dokazila v primeru </w:t>
            </w:r>
            <w:r w:rsidRPr="00A57B39">
              <w:rPr>
                <w:rFonts w:ascii="Arial" w:hAnsi="Arial" w:cs="Arial"/>
                <w:b/>
              </w:rPr>
              <w:t>gradnje ali prenove nepremičnin</w:t>
            </w:r>
            <w:r w:rsidRPr="00A57B39">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 xml:space="preserve">dokazilo o lastništvu zemljišč, kopija sklenjene pogodbe o najemu, pogodbe o ustanovitvi stavbne pravice ali koncesijske pogodbe; </w:t>
            </w:r>
          </w:p>
          <w:p w:rsidR="00796B54" w:rsidRPr="00A57B39" w:rsidRDefault="00796B54" w:rsidP="00A478F7">
            <w:pPr>
              <w:numPr>
                <w:ilvl w:val="1"/>
                <w:numId w:val="4"/>
              </w:numPr>
              <w:jc w:val="both"/>
              <w:rPr>
                <w:rFonts w:ascii="Arial" w:hAnsi="Arial" w:cs="Arial"/>
              </w:rPr>
            </w:pPr>
            <w:r w:rsidRPr="00A57B39">
              <w:rPr>
                <w:rFonts w:ascii="Arial" w:hAnsi="Arial" w:cs="Arial"/>
              </w:rPr>
              <w:t>gradbena dovoljenja;</w:t>
            </w:r>
          </w:p>
          <w:p w:rsidR="00796B54" w:rsidRPr="00A57B39" w:rsidRDefault="00796B54" w:rsidP="00A478F7">
            <w:pPr>
              <w:numPr>
                <w:ilvl w:val="1"/>
                <w:numId w:val="4"/>
              </w:numPr>
              <w:jc w:val="both"/>
              <w:rPr>
                <w:rFonts w:ascii="Arial" w:hAnsi="Arial" w:cs="Arial"/>
              </w:rPr>
            </w:pPr>
            <w:r w:rsidRPr="00A57B39">
              <w:rPr>
                <w:rFonts w:ascii="Arial" w:hAnsi="Arial" w:cs="Arial"/>
              </w:rPr>
              <w:t>dokumentacija v postopku oddaje javnega naročila, če je upravičenec naročnik po zakonu, ki ureja javno naročanje, oz. dokumentacija, zahtevana v odločitvi o podpori oz. pogodbi o izvajanju projekta/ programa;</w:t>
            </w:r>
          </w:p>
          <w:p w:rsidR="00796B54" w:rsidRPr="00A57B39" w:rsidRDefault="00796B54" w:rsidP="00A478F7">
            <w:pPr>
              <w:numPr>
                <w:ilvl w:val="1"/>
                <w:numId w:val="4"/>
              </w:numPr>
              <w:jc w:val="both"/>
              <w:rPr>
                <w:rFonts w:ascii="Arial" w:hAnsi="Arial" w:cs="Arial"/>
              </w:rPr>
            </w:pPr>
            <w:r w:rsidRPr="00A57B39">
              <w:rPr>
                <w:rFonts w:ascii="Arial" w:hAnsi="Arial" w:cs="Arial"/>
              </w:rPr>
              <w:t>pogodba o gradbenih delih;</w:t>
            </w:r>
          </w:p>
          <w:p w:rsidR="00796B54" w:rsidRPr="00A57B39" w:rsidRDefault="00796B54" w:rsidP="00A478F7">
            <w:pPr>
              <w:numPr>
                <w:ilvl w:val="1"/>
                <w:numId w:val="4"/>
              </w:numPr>
              <w:jc w:val="both"/>
              <w:rPr>
                <w:rFonts w:ascii="Arial" w:hAnsi="Arial" w:cs="Arial"/>
              </w:rPr>
            </w:pPr>
            <w:r w:rsidRPr="00A57B39">
              <w:rPr>
                <w:rFonts w:ascii="Arial" w:hAnsi="Arial" w:cs="Arial"/>
              </w:rPr>
              <w:lastRenderedPageBreak/>
              <w:t>potrjene posamezne gradbene situacije (računi s specifikacijami opravljenih dejavnosti in porabljenega materiala);</w:t>
            </w:r>
          </w:p>
          <w:p w:rsidR="00796B54" w:rsidRPr="00A57B39" w:rsidRDefault="00796B54" w:rsidP="00A478F7">
            <w:pPr>
              <w:numPr>
                <w:ilvl w:val="1"/>
                <w:numId w:val="4"/>
              </w:numPr>
              <w:jc w:val="both"/>
              <w:rPr>
                <w:rFonts w:ascii="Arial" w:hAnsi="Arial" w:cs="Arial"/>
              </w:rPr>
            </w:pPr>
            <w:r w:rsidRPr="00A57B39">
              <w:rPr>
                <w:rFonts w:ascii="Arial" w:hAnsi="Arial" w:cs="Arial"/>
              </w:rPr>
              <w:t>končno poročilo/končna izjava (če je v pogodbi predvidena);</w:t>
            </w:r>
          </w:p>
          <w:p w:rsidR="00796B54" w:rsidRPr="00A57B39" w:rsidRDefault="00796B54" w:rsidP="00A478F7">
            <w:pPr>
              <w:numPr>
                <w:ilvl w:val="1"/>
                <w:numId w:val="4"/>
              </w:numPr>
              <w:jc w:val="both"/>
              <w:rPr>
                <w:rFonts w:ascii="Arial" w:hAnsi="Arial" w:cs="Arial"/>
              </w:rPr>
            </w:pPr>
            <w:r w:rsidRPr="00A57B39">
              <w:rPr>
                <w:rFonts w:ascii="Arial" w:hAnsi="Arial" w:cs="Arial"/>
              </w:rPr>
              <w:t>uporabno dovoljenje ali potrdilo o prevzemu;</w:t>
            </w:r>
          </w:p>
          <w:p w:rsidR="00796B54" w:rsidRPr="00A57B39" w:rsidRDefault="00796B54" w:rsidP="00A478F7">
            <w:pPr>
              <w:numPr>
                <w:ilvl w:val="1"/>
                <w:numId w:val="4"/>
              </w:numPr>
              <w:jc w:val="both"/>
              <w:rPr>
                <w:rFonts w:ascii="Arial" w:hAnsi="Arial" w:cs="Arial"/>
              </w:rPr>
            </w:pPr>
            <w:r w:rsidRPr="00A57B39">
              <w:rPr>
                <w:rFonts w:ascii="Arial" w:hAnsi="Arial" w:cs="Arial"/>
              </w:rPr>
              <w:t>dokazilo o plačilu situacij.</w:t>
            </w:r>
          </w:p>
          <w:p w:rsidR="00CF51A2" w:rsidRPr="00A57B39" w:rsidRDefault="00CF51A2" w:rsidP="00A478F7">
            <w:pPr>
              <w:jc w:val="both"/>
              <w:rPr>
                <w:rFonts w:ascii="Arial" w:hAnsi="Arial" w:cs="Arial"/>
              </w:rPr>
            </w:pPr>
          </w:p>
        </w:tc>
      </w:tr>
    </w:tbl>
    <w:p w:rsidR="00CF51A2" w:rsidRPr="00A57B39" w:rsidRDefault="00CF51A2"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p>
          <w:p w:rsidR="00796B54" w:rsidRPr="00A57B39" w:rsidRDefault="00796B54" w:rsidP="00A478F7">
            <w:pPr>
              <w:jc w:val="both"/>
              <w:rPr>
                <w:rFonts w:ascii="Arial" w:hAnsi="Arial" w:cs="Arial"/>
              </w:rPr>
            </w:pPr>
            <w:r w:rsidRPr="00A57B39">
              <w:rPr>
                <w:rFonts w:ascii="Arial" w:hAnsi="Arial" w:cs="Arial"/>
              </w:rPr>
              <w:t xml:space="preserve">Dodatna dokazila v primeru uveljavljanja stroškov </w:t>
            </w:r>
            <w:r w:rsidRPr="00A57B39">
              <w:rPr>
                <w:rFonts w:ascii="Arial" w:hAnsi="Arial" w:cs="Arial"/>
                <w:b/>
              </w:rPr>
              <w:t>amortizacije</w:t>
            </w:r>
            <w:r w:rsidRPr="00A57B39">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izpis iz registra osnovnih sredstev za sredstva, ki se amortizirajo in so predmet sofinanciranja;</w:t>
            </w:r>
          </w:p>
          <w:p w:rsidR="00796B54" w:rsidRPr="00A57B39" w:rsidRDefault="00796B54" w:rsidP="00A478F7">
            <w:pPr>
              <w:numPr>
                <w:ilvl w:val="1"/>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796B54" w:rsidRPr="00A57B39" w:rsidRDefault="00796B54" w:rsidP="00A478F7">
            <w:pPr>
              <w:numPr>
                <w:ilvl w:val="1"/>
                <w:numId w:val="4"/>
              </w:numPr>
              <w:jc w:val="both"/>
              <w:rPr>
                <w:rFonts w:ascii="Arial" w:hAnsi="Arial" w:cs="Arial"/>
              </w:rPr>
            </w:pPr>
            <w:r w:rsidRPr="00A57B39">
              <w:rPr>
                <w:rFonts w:ascii="Arial" w:hAnsi="Arial" w:cs="Arial"/>
              </w:rPr>
              <w:t>izjava, da nakup nepremičnin oz. opreme ni bil financiran z javnimi sredstvi in da je amortizacija obračunana v skladu z veljavno zakonodajo.</w:t>
            </w:r>
          </w:p>
          <w:p w:rsidR="00CF51A2" w:rsidRPr="00A57B39" w:rsidRDefault="00CF51A2" w:rsidP="00A478F7">
            <w:pPr>
              <w:jc w:val="both"/>
              <w:rPr>
                <w:rFonts w:ascii="Arial" w:hAnsi="Arial" w:cs="Arial"/>
              </w:rPr>
            </w:pPr>
          </w:p>
        </w:tc>
      </w:tr>
    </w:tbl>
    <w:p w:rsidR="00C542A7" w:rsidRPr="00A57B39" w:rsidRDefault="00C542A7" w:rsidP="00A478F7">
      <w:pPr>
        <w:jc w:val="both"/>
        <w:rPr>
          <w:rFonts w:ascii="Arial" w:hAnsi="Arial" w:cs="Arial"/>
        </w:rPr>
      </w:pPr>
    </w:p>
    <w:p w:rsidR="00F35EF4" w:rsidRPr="00A57B39" w:rsidRDefault="00F35EF4" w:rsidP="00A478F7">
      <w:pPr>
        <w:pStyle w:val="Podnaslov3"/>
        <w:spacing w:before="0" w:after="0"/>
        <w:rPr>
          <w:rFonts w:ascii="Arial" w:hAnsi="Arial" w:cs="Arial"/>
        </w:rPr>
      </w:pPr>
      <w:bookmarkStart w:id="19" w:name="_Toc436837776"/>
      <w:r w:rsidRPr="00A57B39">
        <w:rPr>
          <w:rFonts w:ascii="Arial" w:hAnsi="Arial" w:cs="Arial"/>
        </w:rPr>
        <w:t>Najem</w:t>
      </w:r>
      <w:bookmarkEnd w:id="19"/>
    </w:p>
    <w:p w:rsidR="00F35EF4" w:rsidRPr="00A57B39" w:rsidRDefault="00F35EF4" w:rsidP="00A478F7">
      <w:pPr>
        <w:jc w:val="both"/>
        <w:rPr>
          <w:rFonts w:ascii="Arial" w:hAnsi="Arial" w:cs="Arial"/>
        </w:rPr>
      </w:pPr>
    </w:p>
    <w:p w:rsidR="00F24852" w:rsidRPr="00A57B39" w:rsidRDefault="00F24852" w:rsidP="00A478F7">
      <w:pPr>
        <w:jc w:val="both"/>
        <w:rPr>
          <w:rFonts w:ascii="Arial" w:hAnsi="Arial" w:cs="Arial"/>
        </w:rPr>
      </w:pPr>
      <w:r w:rsidRPr="00A57B39">
        <w:rPr>
          <w:rFonts w:ascii="Arial" w:hAnsi="Arial" w:cs="Arial"/>
        </w:rPr>
        <w:t>Najem nepremičnin je upravičen do sofinanciranja, če obstaja jasna povezava med najemom in cilji zadevnega projekta pod spodaj navedenimi pogoji:</w:t>
      </w:r>
    </w:p>
    <w:p w:rsidR="00F24852" w:rsidRPr="00A57B39" w:rsidRDefault="00F24852" w:rsidP="00A478F7">
      <w:pPr>
        <w:numPr>
          <w:ilvl w:val="0"/>
          <w:numId w:val="6"/>
        </w:numPr>
        <w:jc w:val="both"/>
        <w:rPr>
          <w:rFonts w:ascii="Arial" w:hAnsi="Arial" w:cs="Arial"/>
        </w:rPr>
      </w:pPr>
      <w:r w:rsidRPr="00A57B39">
        <w:rPr>
          <w:rFonts w:ascii="Arial" w:hAnsi="Arial" w:cs="Arial"/>
        </w:rPr>
        <w:t>nepremičnine niso bile kupljene z donacijo Skupnosti;</w:t>
      </w:r>
    </w:p>
    <w:p w:rsidR="00F24852" w:rsidRPr="00A57B39" w:rsidRDefault="00F24852" w:rsidP="00A478F7">
      <w:pPr>
        <w:numPr>
          <w:ilvl w:val="0"/>
          <w:numId w:val="6"/>
        </w:numPr>
        <w:jc w:val="both"/>
        <w:rPr>
          <w:rFonts w:ascii="Arial" w:hAnsi="Arial" w:cs="Arial"/>
        </w:rPr>
      </w:pPr>
      <w:r w:rsidRPr="00A57B39">
        <w:rPr>
          <w:rFonts w:ascii="Arial" w:hAnsi="Arial" w:cs="Arial"/>
        </w:rPr>
        <w:t>nepremičnine se uporabljajo samo za izvajanje projekta. V nasprotnem primeru je upravičen samo tisti delež stroškov, ki ustreza uporabi za namene projekta.</w:t>
      </w:r>
    </w:p>
    <w:p w:rsidR="005A17B4" w:rsidRPr="00A57B39" w:rsidRDefault="005A17B4"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p>
          <w:p w:rsidR="00CF51A2" w:rsidRPr="00A57B39" w:rsidRDefault="00CF51A2" w:rsidP="00A478F7">
            <w:pPr>
              <w:jc w:val="both"/>
              <w:rPr>
                <w:rFonts w:ascii="Arial" w:hAnsi="Arial" w:cs="Arial"/>
              </w:rPr>
            </w:pPr>
            <w:r w:rsidRPr="00A57B39">
              <w:rPr>
                <w:rFonts w:ascii="Arial" w:hAnsi="Arial" w:cs="Arial"/>
              </w:rPr>
              <w:t>Dokazila:</w:t>
            </w:r>
          </w:p>
          <w:p w:rsidR="00CF51A2" w:rsidRPr="00A57B39" w:rsidRDefault="00CF51A2" w:rsidP="00A478F7">
            <w:pPr>
              <w:numPr>
                <w:ilvl w:val="1"/>
                <w:numId w:val="4"/>
              </w:numPr>
              <w:jc w:val="both"/>
              <w:rPr>
                <w:rFonts w:ascii="Arial" w:hAnsi="Arial" w:cs="Arial"/>
              </w:rPr>
            </w:pPr>
            <w:r w:rsidRPr="00A57B39">
              <w:rPr>
                <w:rFonts w:ascii="Arial" w:hAnsi="Arial" w:cs="Arial"/>
              </w:rPr>
              <w:t>najemna pogodba, iz katere je razviden čas trajanja najema, specifikacija najetih prostorov</w:t>
            </w:r>
            <w:r w:rsidR="003C4CA1" w:rsidRPr="00A57B39">
              <w:rPr>
                <w:rFonts w:ascii="Arial" w:hAnsi="Arial" w:cs="Arial"/>
              </w:rPr>
              <w:t>, opredelitev stroškov, ki so vključeni v znesku najemnine,</w:t>
            </w:r>
            <w:r w:rsidRPr="00A57B39">
              <w:rPr>
                <w:rFonts w:ascii="Arial" w:hAnsi="Arial" w:cs="Arial"/>
              </w:rPr>
              <w:t xml:space="preserve"> in vrednost pogodbe;</w:t>
            </w:r>
          </w:p>
          <w:p w:rsidR="00CF51A2" w:rsidRPr="00A57B39" w:rsidRDefault="00CF51A2" w:rsidP="00A478F7">
            <w:pPr>
              <w:numPr>
                <w:ilvl w:val="1"/>
                <w:numId w:val="4"/>
              </w:numPr>
              <w:jc w:val="both"/>
              <w:rPr>
                <w:rFonts w:ascii="Arial" w:hAnsi="Arial" w:cs="Arial"/>
              </w:rPr>
            </w:pPr>
            <w:r w:rsidRPr="00A57B39">
              <w:rPr>
                <w:rFonts w:ascii="Arial" w:hAnsi="Arial" w:cs="Arial"/>
              </w:rPr>
              <w:t>če je primerno, ključ za izračun upravičenega deleža stroškov;</w:t>
            </w:r>
          </w:p>
          <w:p w:rsidR="00CF51A2" w:rsidRPr="00A57B39" w:rsidRDefault="00CF51A2" w:rsidP="00A478F7">
            <w:pPr>
              <w:numPr>
                <w:ilvl w:val="1"/>
                <w:numId w:val="4"/>
              </w:numPr>
              <w:jc w:val="both"/>
              <w:rPr>
                <w:rFonts w:ascii="Arial" w:hAnsi="Arial" w:cs="Arial"/>
              </w:rPr>
            </w:pPr>
            <w:r w:rsidRPr="00A57B39">
              <w:rPr>
                <w:rFonts w:ascii="Arial" w:hAnsi="Arial" w:cs="Arial"/>
              </w:rPr>
              <w:t>račun,</w:t>
            </w:r>
          </w:p>
          <w:p w:rsidR="00CF51A2" w:rsidRPr="00A57B39" w:rsidRDefault="00CF51A2" w:rsidP="00A478F7">
            <w:pPr>
              <w:numPr>
                <w:ilvl w:val="1"/>
                <w:numId w:val="4"/>
              </w:numPr>
              <w:jc w:val="both"/>
              <w:rPr>
                <w:rFonts w:ascii="Arial" w:hAnsi="Arial" w:cs="Arial"/>
              </w:rPr>
            </w:pPr>
            <w:r w:rsidRPr="00A57B39">
              <w:rPr>
                <w:rFonts w:ascii="Arial" w:hAnsi="Arial" w:cs="Arial"/>
              </w:rPr>
              <w:t>dokazilo o plačilu.</w:t>
            </w:r>
          </w:p>
          <w:p w:rsidR="00CF51A2" w:rsidRPr="00A57B39" w:rsidRDefault="00CF51A2" w:rsidP="00A478F7">
            <w:pPr>
              <w:ind w:left="363"/>
              <w:jc w:val="both"/>
              <w:rPr>
                <w:rFonts w:ascii="Arial" w:hAnsi="Arial" w:cs="Arial"/>
              </w:rPr>
            </w:pPr>
          </w:p>
        </w:tc>
      </w:tr>
    </w:tbl>
    <w:p w:rsidR="00CF51A2" w:rsidRPr="00A57B39" w:rsidRDefault="00CF51A2" w:rsidP="003378BF">
      <w:pPr>
        <w:rPr>
          <w:rFonts w:ascii="Arial" w:hAnsi="Arial" w:cs="Arial"/>
        </w:rPr>
      </w:pPr>
    </w:p>
    <w:p w:rsidR="00E114E6" w:rsidRPr="00A57B39" w:rsidRDefault="00E114E6" w:rsidP="003378BF">
      <w:pPr>
        <w:rPr>
          <w:rFonts w:ascii="Arial" w:hAnsi="Arial" w:cs="Arial"/>
        </w:rPr>
      </w:pPr>
    </w:p>
    <w:p w:rsidR="00E114E6" w:rsidRPr="00A57B39" w:rsidRDefault="00E114E6" w:rsidP="003378BF">
      <w:pPr>
        <w:rPr>
          <w:rFonts w:ascii="Arial" w:hAnsi="Arial" w:cs="Arial"/>
        </w:rPr>
      </w:pPr>
    </w:p>
    <w:p w:rsidR="007D1445" w:rsidRPr="00A57B39" w:rsidRDefault="007D1445" w:rsidP="007D1445">
      <w:pPr>
        <w:pStyle w:val="Podnaslov3"/>
        <w:spacing w:before="0" w:after="0"/>
        <w:rPr>
          <w:rFonts w:ascii="Arial" w:hAnsi="Arial" w:cs="Arial"/>
        </w:rPr>
      </w:pPr>
      <w:bookmarkStart w:id="20" w:name="_Toc436837777"/>
      <w:r w:rsidRPr="00A57B39">
        <w:rPr>
          <w:rFonts w:ascii="Arial" w:hAnsi="Arial" w:cs="Arial"/>
        </w:rPr>
        <w:t>Vzdrževanje nepremičnin</w:t>
      </w:r>
      <w:bookmarkEnd w:id="20"/>
    </w:p>
    <w:p w:rsidR="0043473D" w:rsidRPr="00A57B39" w:rsidRDefault="0043473D" w:rsidP="00A478F7">
      <w:pPr>
        <w:jc w:val="both"/>
        <w:rPr>
          <w:rFonts w:ascii="Arial" w:hAnsi="Arial" w:cs="Arial"/>
        </w:rPr>
      </w:pPr>
    </w:p>
    <w:p w:rsidR="007D1445" w:rsidRPr="00A57B39" w:rsidRDefault="007D1445" w:rsidP="00E54D40">
      <w:pPr>
        <w:jc w:val="both"/>
        <w:rPr>
          <w:rFonts w:ascii="Arial" w:hAnsi="Arial" w:cs="Arial"/>
        </w:rPr>
      </w:pPr>
      <w:r w:rsidRPr="00A57B39">
        <w:rPr>
          <w:rFonts w:ascii="Arial" w:hAnsi="Arial" w:cs="Arial"/>
        </w:rPr>
        <w:t>Vzdrževanje nepremičnin je upravičeno do sofinanciranja, če obstaja jasna povezava med vzdrževanjem in cilji zadevnega projekt</w:t>
      </w:r>
      <w:r w:rsidR="00E54D40" w:rsidRPr="00A57B39">
        <w:rPr>
          <w:rFonts w:ascii="Arial" w:hAnsi="Arial" w:cs="Arial"/>
        </w:rPr>
        <w:t>a. N</w:t>
      </w:r>
      <w:r w:rsidRPr="00A57B39">
        <w:rPr>
          <w:rFonts w:ascii="Arial" w:hAnsi="Arial" w:cs="Arial"/>
        </w:rPr>
        <w:t>epremičnine se uporabljajo samo za izvajanje projekta. V nasprotnem primeru je upravičen samo tisti delež stroškov, ki ustreza uporabi za namene projekta.</w:t>
      </w:r>
    </w:p>
    <w:p w:rsidR="007D1445" w:rsidRPr="00A57B39" w:rsidRDefault="007D1445" w:rsidP="007D144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810F4" w:rsidRPr="00A57B39" w:rsidTr="0083602E">
        <w:tc>
          <w:tcPr>
            <w:tcW w:w="9212" w:type="dxa"/>
            <w:shd w:val="clear" w:color="auto" w:fill="BFBFBF"/>
          </w:tcPr>
          <w:p w:rsidR="007D1445" w:rsidRPr="00A57B39" w:rsidRDefault="007D1445" w:rsidP="0083602E">
            <w:pPr>
              <w:jc w:val="both"/>
              <w:rPr>
                <w:rFonts w:ascii="Arial" w:hAnsi="Arial" w:cs="Arial"/>
              </w:rPr>
            </w:pPr>
          </w:p>
          <w:p w:rsidR="007D1445" w:rsidRPr="00A57B39" w:rsidRDefault="007D1445" w:rsidP="0083602E">
            <w:pPr>
              <w:jc w:val="both"/>
              <w:rPr>
                <w:rFonts w:ascii="Arial" w:hAnsi="Arial" w:cs="Arial"/>
              </w:rPr>
            </w:pPr>
            <w:r w:rsidRPr="00A57B39">
              <w:rPr>
                <w:rFonts w:ascii="Arial" w:hAnsi="Arial" w:cs="Arial"/>
              </w:rPr>
              <w:t>Dokazila:</w:t>
            </w:r>
          </w:p>
          <w:p w:rsidR="007D1445" w:rsidRPr="00A57B39" w:rsidRDefault="007D1445" w:rsidP="007D1445">
            <w:pPr>
              <w:numPr>
                <w:ilvl w:val="1"/>
                <w:numId w:val="4"/>
              </w:numPr>
              <w:jc w:val="both"/>
              <w:rPr>
                <w:rFonts w:ascii="Arial" w:hAnsi="Arial" w:cs="Arial"/>
              </w:rPr>
            </w:pPr>
            <w:r w:rsidRPr="00A57B39">
              <w:rPr>
                <w:rFonts w:ascii="Arial" w:hAnsi="Arial" w:cs="Arial"/>
              </w:rPr>
              <w:lastRenderedPageBreak/>
              <w:t>pogodba, iz katere je razviden čas trajanja vzdrževanja, opredelitev stroškov, ki so vključeni v znesku vzdrževanja, in vrednost pogodbe;</w:t>
            </w:r>
          </w:p>
          <w:p w:rsidR="007D1445" w:rsidRPr="00A57B39" w:rsidRDefault="007D1445" w:rsidP="007D1445">
            <w:pPr>
              <w:numPr>
                <w:ilvl w:val="1"/>
                <w:numId w:val="4"/>
              </w:numPr>
              <w:jc w:val="both"/>
              <w:rPr>
                <w:rFonts w:ascii="Arial" w:hAnsi="Arial" w:cs="Arial"/>
              </w:rPr>
            </w:pPr>
            <w:r w:rsidRPr="00A57B39">
              <w:rPr>
                <w:rFonts w:ascii="Arial" w:hAnsi="Arial" w:cs="Arial"/>
              </w:rPr>
              <w:t>če je primerno, ključ za izračun upravičenega deleža stroškov;</w:t>
            </w:r>
          </w:p>
          <w:p w:rsidR="007D1445" w:rsidRPr="00A57B39" w:rsidRDefault="007D1445" w:rsidP="007D1445">
            <w:pPr>
              <w:numPr>
                <w:ilvl w:val="1"/>
                <w:numId w:val="4"/>
              </w:numPr>
              <w:jc w:val="both"/>
              <w:rPr>
                <w:rFonts w:ascii="Arial" w:hAnsi="Arial" w:cs="Arial"/>
              </w:rPr>
            </w:pPr>
            <w:r w:rsidRPr="00A57B39">
              <w:rPr>
                <w:rFonts w:ascii="Arial" w:hAnsi="Arial" w:cs="Arial"/>
              </w:rPr>
              <w:t>račun,</w:t>
            </w:r>
          </w:p>
          <w:p w:rsidR="007D1445" w:rsidRPr="00A57B39" w:rsidRDefault="007D1445" w:rsidP="007D1445">
            <w:pPr>
              <w:numPr>
                <w:ilvl w:val="1"/>
                <w:numId w:val="4"/>
              </w:numPr>
              <w:jc w:val="both"/>
              <w:rPr>
                <w:rFonts w:ascii="Arial" w:hAnsi="Arial" w:cs="Arial"/>
              </w:rPr>
            </w:pPr>
            <w:r w:rsidRPr="00A57B39">
              <w:rPr>
                <w:rFonts w:ascii="Arial" w:hAnsi="Arial" w:cs="Arial"/>
              </w:rPr>
              <w:t>dokazilo o plačilu.</w:t>
            </w:r>
          </w:p>
          <w:p w:rsidR="007D1445" w:rsidRPr="00A57B39" w:rsidRDefault="007D1445" w:rsidP="003378BF">
            <w:pPr>
              <w:ind w:left="363"/>
              <w:jc w:val="both"/>
              <w:rPr>
                <w:rFonts w:ascii="Arial" w:hAnsi="Arial" w:cs="Arial"/>
              </w:rPr>
            </w:pPr>
          </w:p>
        </w:tc>
      </w:tr>
    </w:tbl>
    <w:p w:rsidR="0043473D" w:rsidRPr="00A57B39" w:rsidRDefault="0043473D" w:rsidP="00A478F7">
      <w:pPr>
        <w:jc w:val="both"/>
        <w:rPr>
          <w:rFonts w:ascii="Arial" w:hAnsi="Arial" w:cs="Arial"/>
        </w:rPr>
      </w:pPr>
    </w:p>
    <w:p w:rsidR="0098024D" w:rsidRPr="00A57B39" w:rsidRDefault="0098024D" w:rsidP="00A478F7">
      <w:pPr>
        <w:pStyle w:val="Podnaslov2"/>
        <w:spacing w:before="0" w:after="0"/>
        <w:rPr>
          <w:rStyle w:val="Poudarek"/>
          <w:rFonts w:ascii="Arial" w:hAnsi="Arial" w:cs="Arial"/>
        </w:rPr>
      </w:pPr>
      <w:bookmarkStart w:id="21" w:name="_Toc436837778"/>
      <w:r w:rsidRPr="00A57B39">
        <w:rPr>
          <w:rStyle w:val="Poudarek"/>
          <w:rFonts w:ascii="Arial" w:hAnsi="Arial" w:cs="Arial"/>
        </w:rPr>
        <w:t>8.1.4 Potrošni material, zaloge in splošne storitve</w:t>
      </w:r>
      <w:r w:rsidR="00B72F8F" w:rsidRPr="00A57B39">
        <w:rPr>
          <w:rStyle w:val="Poudarek"/>
          <w:rFonts w:ascii="Arial" w:hAnsi="Arial" w:cs="Arial"/>
        </w:rPr>
        <w:t xml:space="preserve"> (kategorija E)</w:t>
      </w:r>
      <w:bookmarkEnd w:id="21"/>
    </w:p>
    <w:p w:rsidR="0098024D" w:rsidRPr="00A57B39" w:rsidRDefault="0098024D" w:rsidP="00A478F7">
      <w:pPr>
        <w:jc w:val="both"/>
        <w:rPr>
          <w:rFonts w:ascii="Arial" w:hAnsi="Arial" w:cs="Arial"/>
        </w:rPr>
      </w:pPr>
    </w:p>
    <w:p w:rsidR="00FF0FED" w:rsidRPr="00A57B39" w:rsidRDefault="00FF0FED" w:rsidP="00A478F7">
      <w:pPr>
        <w:jc w:val="both"/>
        <w:rPr>
          <w:rFonts w:ascii="Arial" w:hAnsi="Arial" w:cs="Arial"/>
        </w:rPr>
      </w:pPr>
      <w:r w:rsidRPr="00A57B39">
        <w:rPr>
          <w:rFonts w:ascii="Arial" w:hAnsi="Arial" w:cs="Arial"/>
        </w:rPr>
        <w:t>Stroški za potrošni material, zaloge in splošne storitve so upravičeni, če so opredeljivi in neposredno potrebni za izvajanje projekta.</w:t>
      </w:r>
    </w:p>
    <w:p w:rsidR="00A376BD" w:rsidRPr="00A57B39" w:rsidRDefault="00A376BD"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376BD" w:rsidRPr="00A57B39" w:rsidTr="008B2FFD">
        <w:tc>
          <w:tcPr>
            <w:tcW w:w="9212" w:type="dxa"/>
            <w:shd w:val="clear" w:color="auto" w:fill="BFBFBF"/>
          </w:tcPr>
          <w:p w:rsidR="00A376BD" w:rsidRPr="00A57B39" w:rsidRDefault="00A376BD" w:rsidP="00A478F7">
            <w:pPr>
              <w:jc w:val="both"/>
              <w:rPr>
                <w:rFonts w:ascii="Arial" w:hAnsi="Arial" w:cs="Arial"/>
              </w:rPr>
            </w:pPr>
          </w:p>
          <w:p w:rsidR="00A376BD" w:rsidRPr="00A57B39" w:rsidRDefault="00A376BD" w:rsidP="00A478F7">
            <w:pPr>
              <w:jc w:val="both"/>
              <w:rPr>
                <w:rFonts w:ascii="Arial" w:hAnsi="Arial" w:cs="Arial"/>
              </w:rPr>
            </w:pPr>
            <w:r w:rsidRPr="00A57B39">
              <w:rPr>
                <w:rFonts w:ascii="Arial" w:hAnsi="Arial" w:cs="Arial"/>
              </w:rPr>
              <w:t>Dokazila:</w:t>
            </w:r>
          </w:p>
          <w:p w:rsidR="00CF7B81" w:rsidRDefault="00CF7B81" w:rsidP="00CF7B81">
            <w:pPr>
              <w:numPr>
                <w:ilvl w:val="1"/>
                <w:numId w:val="4"/>
              </w:numPr>
              <w:jc w:val="both"/>
              <w:rPr>
                <w:rFonts w:ascii="Arial" w:hAnsi="Arial" w:cs="Arial"/>
              </w:rPr>
            </w:pPr>
            <w:r w:rsidRPr="00A57B39">
              <w:rPr>
                <w:rFonts w:ascii="Arial" w:hAnsi="Arial" w:cs="Arial"/>
              </w:rPr>
              <w:t>pogodba ali naročilnica, iz katere je razvidna vrsta blaga ali storitve, dobavni roki, roki za izvedbo, opredelitev stroškov in vrednost;</w:t>
            </w:r>
          </w:p>
          <w:p w:rsidR="00125FB1" w:rsidRPr="00A57B39" w:rsidRDefault="00125FB1" w:rsidP="00CF7B81">
            <w:pPr>
              <w:numPr>
                <w:ilvl w:val="1"/>
                <w:numId w:val="4"/>
              </w:numPr>
              <w:jc w:val="both"/>
              <w:rPr>
                <w:rFonts w:ascii="Arial" w:hAnsi="Arial" w:cs="Arial"/>
              </w:rPr>
            </w:pPr>
            <w:r>
              <w:rPr>
                <w:rFonts w:ascii="Arial" w:hAnsi="Arial" w:cs="Arial"/>
              </w:rPr>
              <w:t>uradni cenik, če gre za storitve, ki jih opravljajo osebe javnega prava;</w:t>
            </w:r>
          </w:p>
          <w:p w:rsidR="00CF7B81" w:rsidRPr="00A57B39" w:rsidRDefault="00CF7B81" w:rsidP="00CF7B81">
            <w:pPr>
              <w:numPr>
                <w:ilvl w:val="1"/>
                <w:numId w:val="4"/>
              </w:numPr>
              <w:jc w:val="both"/>
              <w:rPr>
                <w:rFonts w:ascii="Arial" w:hAnsi="Arial" w:cs="Arial"/>
              </w:rPr>
            </w:pPr>
            <w:r w:rsidRPr="00A57B39">
              <w:rPr>
                <w:rFonts w:ascii="Arial" w:hAnsi="Arial" w:cs="Arial"/>
              </w:rPr>
              <w:t>račun;</w:t>
            </w:r>
          </w:p>
          <w:p w:rsidR="00CF7B81" w:rsidRPr="00A57B39" w:rsidRDefault="00CF7B81" w:rsidP="00CF7B81">
            <w:pPr>
              <w:numPr>
                <w:ilvl w:val="1"/>
                <w:numId w:val="4"/>
              </w:numPr>
              <w:jc w:val="both"/>
              <w:rPr>
                <w:rFonts w:ascii="Arial" w:hAnsi="Arial" w:cs="Arial"/>
              </w:rPr>
            </w:pPr>
            <w:r w:rsidRPr="00A57B39">
              <w:rPr>
                <w:rFonts w:ascii="Arial" w:hAnsi="Arial" w:cs="Arial"/>
              </w:rPr>
              <w:t>dokazilo o plačilu.</w:t>
            </w:r>
          </w:p>
          <w:p w:rsidR="00A376BD" w:rsidRPr="00A57B39" w:rsidRDefault="00A376BD" w:rsidP="00E114E6">
            <w:pPr>
              <w:ind w:left="363"/>
              <w:jc w:val="both"/>
              <w:rPr>
                <w:rFonts w:ascii="Arial" w:hAnsi="Arial" w:cs="Arial"/>
              </w:rPr>
            </w:pPr>
          </w:p>
        </w:tc>
      </w:tr>
    </w:tbl>
    <w:p w:rsidR="00750C13" w:rsidRPr="00A57B39" w:rsidRDefault="00750C13" w:rsidP="00A478F7">
      <w:pPr>
        <w:jc w:val="both"/>
        <w:rPr>
          <w:rFonts w:ascii="Arial" w:hAnsi="Arial" w:cs="Arial"/>
        </w:rPr>
      </w:pPr>
    </w:p>
    <w:p w:rsidR="000E6CBF" w:rsidRPr="00A57B39" w:rsidRDefault="000E6CBF" w:rsidP="00A478F7">
      <w:pPr>
        <w:pStyle w:val="Podnaslov2"/>
        <w:spacing w:before="0" w:after="0"/>
        <w:rPr>
          <w:rStyle w:val="Poudarek"/>
          <w:rFonts w:ascii="Arial" w:hAnsi="Arial" w:cs="Arial"/>
        </w:rPr>
      </w:pPr>
      <w:bookmarkStart w:id="22" w:name="_Toc436837779"/>
      <w:r w:rsidRPr="00A57B39">
        <w:rPr>
          <w:rStyle w:val="Poudarek"/>
          <w:rFonts w:ascii="Arial" w:hAnsi="Arial" w:cs="Arial"/>
        </w:rPr>
        <w:t>8.1.5 Drugi neposredni stroški (kategorija F)</w:t>
      </w:r>
      <w:bookmarkEnd w:id="22"/>
    </w:p>
    <w:p w:rsidR="000E6CBF" w:rsidRPr="00A57B39" w:rsidRDefault="000E6CBF" w:rsidP="00A478F7">
      <w:pPr>
        <w:jc w:val="both"/>
        <w:rPr>
          <w:rFonts w:ascii="Arial" w:hAnsi="Arial" w:cs="Arial"/>
        </w:rPr>
      </w:pPr>
    </w:p>
    <w:p w:rsidR="00034F6C" w:rsidRPr="00A57B39" w:rsidRDefault="00034F6C" w:rsidP="00A478F7">
      <w:pPr>
        <w:pStyle w:val="Podnaslov3"/>
        <w:spacing w:before="0" w:after="0"/>
        <w:rPr>
          <w:rFonts w:ascii="Arial" w:hAnsi="Arial" w:cs="Arial"/>
        </w:rPr>
      </w:pPr>
      <w:bookmarkStart w:id="23" w:name="_Toc436837780"/>
      <w:r w:rsidRPr="00A57B39">
        <w:rPr>
          <w:rFonts w:ascii="Arial" w:hAnsi="Arial" w:cs="Arial"/>
        </w:rPr>
        <w:t>Sklepanje pogodb s podizvajalci</w:t>
      </w:r>
      <w:bookmarkEnd w:id="23"/>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Na splošno morajo biti končni upravičenci sposobni sami upravljati projekte. Znesek za naloge, ki se v okviru projekta oddajo v podizvajanje, mora biti jasno naveden v sporazumu o donaciji.</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 xml:space="preserve">Izdatki, povezani z naslednjimi podizvajalskimi pogodbami, </w:t>
      </w:r>
      <w:r w:rsidRPr="00A57B39">
        <w:rPr>
          <w:rFonts w:ascii="Arial" w:hAnsi="Arial" w:cs="Arial"/>
          <w:b/>
        </w:rPr>
        <w:t>niso upravičeni</w:t>
      </w:r>
      <w:r w:rsidRPr="00A57B39">
        <w:rPr>
          <w:rFonts w:ascii="Arial" w:hAnsi="Arial" w:cs="Arial"/>
        </w:rPr>
        <w:t xml:space="preserve"> do sofinanciranja Sklada:</w:t>
      </w:r>
    </w:p>
    <w:p w:rsidR="00034F6C" w:rsidRPr="00A57B39" w:rsidRDefault="00034F6C" w:rsidP="00A478F7">
      <w:pPr>
        <w:numPr>
          <w:ilvl w:val="0"/>
          <w:numId w:val="7"/>
        </w:numPr>
        <w:jc w:val="both"/>
        <w:rPr>
          <w:rFonts w:ascii="Arial" w:hAnsi="Arial" w:cs="Arial"/>
        </w:rPr>
      </w:pPr>
      <w:r w:rsidRPr="00A57B39">
        <w:rPr>
          <w:rFonts w:ascii="Arial" w:hAnsi="Arial" w:cs="Arial"/>
        </w:rPr>
        <w:t xml:space="preserve">oddajanje v podizvajanje nalog, povezanih s splošnim </w:t>
      </w:r>
      <w:r w:rsidR="0043473D" w:rsidRPr="00A57B39">
        <w:rPr>
          <w:rFonts w:ascii="Arial" w:hAnsi="Arial" w:cs="Arial"/>
        </w:rPr>
        <w:t xml:space="preserve">vodenjem </w:t>
      </w:r>
      <w:r w:rsidRPr="00A57B39">
        <w:rPr>
          <w:rFonts w:ascii="Arial" w:hAnsi="Arial" w:cs="Arial"/>
        </w:rPr>
        <w:t>projekta;</w:t>
      </w:r>
    </w:p>
    <w:p w:rsidR="006B51DD" w:rsidRPr="00A57B39" w:rsidRDefault="00034F6C" w:rsidP="00A478F7">
      <w:pPr>
        <w:numPr>
          <w:ilvl w:val="0"/>
          <w:numId w:val="7"/>
        </w:numPr>
        <w:jc w:val="both"/>
        <w:rPr>
          <w:rFonts w:ascii="Arial" w:hAnsi="Arial" w:cs="Arial"/>
        </w:rPr>
      </w:pPr>
      <w:r w:rsidRPr="00A57B39">
        <w:rPr>
          <w:rFonts w:ascii="Arial" w:hAnsi="Arial" w:cs="Arial"/>
        </w:rPr>
        <w:t>oddajanje del podizvajalcem, ki povečuje stroške projekta, ne da bi se povečala njegova sorazmerna vrednost;</w:t>
      </w:r>
    </w:p>
    <w:p w:rsidR="00034F6C" w:rsidRPr="00A57B39" w:rsidRDefault="00034F6C" w:rsidP="00A478F7">
      <w:pPr>
        <w:numPr>
          <w:ilvl w:val="0"/>
          <w:numId w:val="7"/>
        </w:numPr>
        <w:ind w:left="1060" w:hanging="703"/>
        <w:jc w:val="both"/>
        <w:rPr>
          <w:rFonts w:ascii="Arial" w:hAnsi="Arial" w:cs="Arial"/>
        </w:rPr>
      </w:pPr>
      <w:r w:rsidRPr="00A57B39">
        <w:rPr>
          <w:rFonts w:ascii="Arial" w:hAnsi="Arial" w:cs="Arial"/>
        </w:rPr>
        <w:t>podizvajalske pogodbe, sklenjene s posredniki ali svetovalci, v katerih je plačilo določeno kot odstotek skupnega stroška projekta, razen če tako plačilo utemelji končni upravičenec s sklicevanjem na dejansko vrednost opravljenega dela ali storitev.</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Podizvajalci se v zvezi z vsemi podizvajalskimi pogodbami zavežejo, da revizijskim in nadzornim organom zagotovijo vse potrebne podatke, povezane z dejavnostmi podizvajalca.</w:t>
      </w:r>
    </w:p>
    <w:p w:rsidR="00EE68EC" w:rsidRPr="00A57B39" w:rsidRDefault="00EE68EC"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EE68EC" w:rsidRPr="00A57B39" w:rsidTr="008B2FFD">
        <w:tc>
          <w:tcPr>
            <w:tcW w:w="9212" w:type="dxa"/>
            <w:shd w:val="clear" w:color="auto" w:fill="BFBFBF"/>
          </w:tcPr>
          <w:p w:rsidR="00EE68EC" w:rsidRPr="00A57B39" w:rsidRDefault="00EE68EC" w:rsidP="00A478F7">
            <w:pPr>
              <w:jc w:val="both"/>
              <w:rPr>
                <w:rFonts w:ascii="Arial" w:hAnsi="Arial" w:cs="Arial"/>
              </w:rPr>
            </w:pPr>
          </w:p>
          <w:p w:rsidR="00B91B89" w:rsidRPr="00A57B39" w:rsidRDefault="00B91B89" w:rsidP="00B91B89">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pogodbi o opravljanju storitev</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oz. dokumentacija, zahtevana v odločitvi o </w:t>
            </w:r>
            <w:r w:rsidRPr="00A57B39">
              <w:rPr>
                <w:rFonts w:ascii="Arial" w:hAnsi="Arial" w:cs="Arial"/>
              </w:rPr>
              <w:lastRenderedPageBreak/>
              <w:t>podpori oz. pogodbi o izvajanju projekta/ programa v drugih primerih (le ob prvem zahtevku za izplačilo/ povračilo);</w:t>
            </w:r>
          </w:p>
          <w:p w:rsidR="00B91B89" w:rsidRPr="00A57B39" w:rsidRDefault="00CF7B81" w:rsidP="00B91B89">
            <w:pPr>
              <w:numPr>
                <w:ilvl w:val="1"/>
                <w:numId w:val="4"/>
              </w:numPr>
              <w:jc w:val="both"/>
              <w:rPr>
                <w:rFonts w:ascii="Arial" w:hAnsi="Arial" w:cs="Arial"/>
              </w:rPr>
            </w:pPr>
            <w:r w:rsidRPr="00A57B39">
              <w:rPr>
                <w:rFonts w:ascii="Arial" w:hAnsi="Arial" w:cs="Arial"/>
              </w:rPr>
              <w:t>elektronska kopija</w:t>
            </w:r>
            <w:r w:rsidR="00B91B89" w:rsidRPr="00A57B39">
              <w:rPr>
                <w:rFonts w:ascii="Arial" w:hAnsi="Arial" w:cs="Arial"/>
              </w:rPr>
              <w:t xml:space="preserve"> podizvajalske pogodbe (le ob prvem zahtevku za izplačilo/ povračilo);</w:t>
            </w:r>
          </w:p>
          <w:p w:rsidR="00B91B89" w:rsidRPr="00A57B39" w:rsidRDefault="00B91B89" w:rsidP="00B91B89">
            <w:pPr>
              <w:numPr>
                <w:ilvl w:val="1"/>
                <w:numId w:val="4"/>
              </w:numPr>
              <w:jc w:val="both"/>
              <w:rPr>
                <w:rFonts w:ascii="Arial" w:hAnsi="Arial" w:cs="Arial"/>
              </w:rPr>
            </w:pPr>
            <w:r w:rsidRPr="00A57B39">
              <w:rPr>
                <w:rFonts w:ascii="Arial" w:hAnsi="Arial" w:cs="Arial"/>
              </w:rPr>
              <w:t>dokazilo o opravljeni storitvi (npr. poročilo o opravljenih storitvah);</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EE68EC" w:rsidRPr="00A57B39" w:rsidRDefault="00EE68EC" w:rsidP="00A478F7">
            <w:pPr>
              <w:jc w:val="both"/>
              <w:rPr>
                <w:rFonts w:ascii="Arial" w:hAnsi="Arial" w:cs="Arial"/>
              </w:rPr>
            </w:pPr>
          </w:p>
        </w:tc>
      </w:tr>
    </w:tbl>
    <w:p w:rsidR="00034F6C" w:rsidRPr="00A57B39" w:rsidRDefault="00034F6C" w:rsidP="00A478F7">
      <w:pPr>
        <w:jc w:val="both"/>
        <w:rPr>
          <w:rFonts w:ascii="Arial" w:hAnsi="Arial" w:cs="Arial"/>
        </w:rPr>
      </w:pPr>
    </w:p>
    <w:p w:rsidR="007F7AFF" w:rsidRPr="00A57B39" w:rsidRDefault="007F7AFF" w:rsidP="00A478F7">
      <w:pPr>
        <w:pStyle w:val="Podnaslov3"/>
        <w:spacing w:before="0" w:after="0"/>
        <w:rPr>
          <w:rFonts w:ascii="Arial" w:hAnsi="Arial" w:cs="Arial"/>
        </w:rPr>
      </w:pPr>
      <w:bookmarkStart w:id="24" w:name="_Toc436837781"/>
      <w:r w:rsidRPr="00A57B39">
        <w:rPr>
          <w:rFonts w:ascii="Arial" w:hAnsi="Arial" w:cs="Arial"/>
        </w:rPr>
        <w:t xml:space="preserve">Stroški informiranja </w:t>
      </w:r>
      <w:r w:rsidR="004A0ACE" w:rsidRPr="00A57B39">
        <w:rPr>
          <w:rFonts w:ascii="Arial" w:hAnsi="Arial" w:cs="Arial"/>
        </w:rPr>
        <w:t xml:space="preserve">in obveščanja </w:t>
      </w:r>
      <w:r w:rsidRPr="00A57B39">
        <w:rPr>
          <w:rFonts w:ascii="Arial" w:hAnsi="Arial" w:cs="Arial"/>
        </w:rPr>
        <w:t>javnosti</w:t>
      </w:r>
      <w:bookmarkEnd w:id="24"/>
    </w:p>
    <w:p w:rsidR="007F7AFF" w:rsidRPr="00A57B39" w:rsidRDefault="007F7AFF" w:rsidP="00A478F7">
      <w:pPr>
        <w:jc w:val="both"/>
        <w:rPr>
          <w:rFonts w:ascii="Arial" w:hAnsi="Arial" w:cs="Arial"/>
        </w:rPr>
      </w:pPr>
    </w:p>
    <w:p w:rsidR="007F7AFF" w:rsidRPr="00A57B39" w:rsidRDefault="007F7AFF" w:rsidP="00A478F7">
      <w:pPr>
        <w:jc w:val="both"/>
        <w:rPr>
          <w:rFonts w:ascii="Arial" w:hAnsi="Arial" w:cs="Arial"/>
        </w:rPr>
      </w:pPr>
      <w:r w:rsidRPr="00A57B39">
        <w:rPr>
          <w:rFonts w:ascii="Arial" w:hAnsi="Arial" w:cs="Arial"/>
        </w:rPr>
        <w:t>Stroški informiranja in obveščanja javnosti so upravičeni stroški.</w:t>
      </w:r>
      <w:r w:rsidR="009E545B" w:rsidRPr="00A57B39">
        <w:rPr>
          <w:rFonts w:ascii="Arial" w:hAnsi="Arial" w:cs="Arial"/>
        </w:rPr>
        <w:t xml:space="preserve"> Stroški informiranja</w:t>
      </w:r>
      <w:r w:rsidR="00621F09" w:rsidRPr="00A57B39">
        <w:rPr>
          <w:rFonts w:ascii="Arial" w:hAnsi="Arial" w:cs="Arial"/>
        </w:rPr>
        <w:t xml:space="preserve"> in obveščanja javnosti </w:t>
      </w:r>
      <w:r w:rsidR="00D45144" w:rsidRPr="00A57B39">
        <w:rPr>
          <w:rFonts w:ascii="Arial" w:hAnsi="Arial" w:cs="Arial"/>
        </w:rPr>
        <w:t>se nanašajo le na tiste stroške</w:t>
      </w:r>
      <w:r w:rsidR="00621F09" w:rsidRPr="00A57B39">
        <w:rPr>
          <w:rFonts w:ascii="Arial" w:hAnsi="Arial" w:cs="Arial"/>
        </w:rPr>
        <w:t xml:space="preserve">, ki so neposredno povezani </w:t>
      </w:r>
      <w:r w:rsidR="00D407A1" w:rsidRPr="00A57B39">
        <w:rPr>
          <w:rFonts w:ascii="Arial" w:hAnsi="Arial" w:cs="Arial"/>
        </w:rPr>
        <w:t xml:space="preserve">z aktivnostmi </w:t>
      </w:r>
      <w:r w:rsidR="00B81A13" w:rsidRPr="00A57B39">
        <w:rPr>
          <w:rFonts w:ascii="Arial" w:hAnsi="Arial" w:cs="Arial"/>
        </w:rPr>
        <w:t>obveščanja javnosti glede projektnih aktivnosti</w:t>
      </w:r>
      <w:r w:rsidR="00D45144" w:rsidRPr="00A57B39">
        <w:rPr>
          <w:rFonts w:ascii="Arial" w:hAnsi="Arial" w:cs="Arial"/>
        </w:rPr>
        <w:t xml:space="preserve"> ali</w:t>
      </w:r>
      <w:r w:rsidR="00B81A13" w:rsidRPr="00A57B39">
        <w:rPr>
          <w:rFonts w:ascii="Arial" w:hAnsi="Arial" w:cs="Arial"/>
        </w:rPr>
        <w:t xml:space="preserve"> </w:t>
      </w:r>
      <w:r w:rsidR="00192914" w:rsidRPr="00A57B39">
        <w:rPr>
          <w:rFonts w:ascii="Arial" w:hAnsi="Arial" w:cs="Arial"/>
        </w:rPr>
        <w:t>krepitvijo</w:t>
      </w:r>
      <w:r w:rsidR="00B81A13" w:rsidRPr="00A57B39">
        <w:rPr>
          <w:rFonts w:ascii="Arial" w:hAnsi="Arial" w:cs="Arial"/>
        </w:rPr>
        <w:t xml:space="preserve"> </w:t>
      </w:r>
      <w:r w:rsidR="00D407A1" w:rsidRPr="00A57B39">
        <w:rPr>
          <w:rFonts w:ascii="Arial" w:hAnsi="Arial" w:cs="Arial"/>
        </w:rPr>
        <w:t>prepoznavnosti</w:t>
      </w:r>
      <w:r w:rsidR="00621F09" w:rsidRPr="00A57B39">
        <w:rPr>
          <w:rFonts w:ascii="Arial" w:hAnsi="Arial" w:cs="Arial"/>
        </w:rPr>
        <w:t xml:space="preserve"> projekta oz. sofinanciranja iz sredstev Skupnosti.</w:t>
      </w:r>
    </w:p>
    <w:p w:rsidR="007F7AFF" w:rsidRPr="00A57B39" w:rsidRDefault="007F7AFF" w:rsidP="00A478F7">
      <w:pPr>
        <w:jc w:val="both"/>
        <w:rPr>
          <w:rFonts w:ascii="Arial" w:hAnsi="Arial" w:cs="Arial"/>
        </w:rPr>
      </w:pPr>
    </w:p>
    <w:p w:rsidR="007F7AFF" w:rsidRPr="00A57B39" w:rsidRDefault="007F7AFF" w:rsidP="00A478F7">
      <w:pPr>
        <w:jc w:val="both"/>
        <w:rPr>
          <w:rFonts w:ascii="Arial" w:hAnsi="Arial" w:cs="Arial"/>
        </w:rPr>
      </w:pPr>
      <w:r w:rsidRPr="00A57B39">
        <w:rPr>
          <w:rFonts w:ascii="Arial" w:hAnsi="Arial" w:cs="Arial"/>
        </w:rPr>
        <w:t>Primeri upravičenih stroškov informiranja in obveščanja javnosti:</w:t>
      </w:r>
    </w:p>
    <w:p w:rsidR="007F7AFF" w:rsidRPr="00A57B39" w:rsidRDefault="007F7AFF" w:rsidP="00A478F7">
      <w:pPr>
        <w:numPr>
          <w:ilvl w:val="1"/>
          <w:numId w:val="4"/>
        </w:numPr>
        <w:jc w:val="both"/>
        <w:rPr>
          <w:rFonts w:ascii="Arial" w:hAnsi="Arial" w:cs="Arial"/>
        </w:rPr>
      </w:pPr>
      <w:r w:rsidRPr="00A57B39">
        <w:rPr>
          <w:rFonts w:ascii="Arial" w:hAnsi="Arial" w:cs="Arial"/>
        </w:rPr>
        <w:t>stroški organizacije in izvedbe konferenc, seminarjev in simpozijev;</w:t>
      </w:r>
    </w:p>
    <w:p w:rsidR="007F7AFF" w:rsidRPr="00A57B39" w:rsidRDefault="007F7AFF" w:rsidP="00A478F7">
      <w:pPr>
        <w:numPr>
          <w:ilvl w:val="1"/>
          <w:numId w:val="4"/>
        </w:numPr>
        <w:jc w:val="both"/>
        <w:rPr>
          <w:rFonts w:ascii="Arial" w:hAnsi="Arial" w:cs="Arial"/>
        </w:rPr>
      </w:pPr>
      <w:r w:rsidRPr="00A57B39">
        <w:rPr>
          <w:rFonts w:ascii="Arial" w:hAnsi="Arial" w:cs="Arial"/>
        </w:rPr>
        <w:t>stroški izdelave ali nadgradnje spletnih strani;</w:t>
      </w:r>
    </w:p>
    <w:p w:rsidR="007F7AFF" w:rsidRPr="00A57B39" w:rsidRDefault="007F7AFF" w:rsidP="00A478F7">
      <w:pPr>
        <w:numPr>
          <w:ilvl w:val="1"/>
          <w:numId w:val="4"/>
        </w:numPr>
        <w:jc w:val="both"/>
        <w:rPr>
          <w:rFonts w:ascii="Arial" w:hAnsi="Arial" w:cs="Arial"/>
        </w:rPr>
      </w:pPr>
      <w:r w:rsidRPr="00A57B39">
        <w:rPr>
          <w:rFonts w:ascii="Arial" w:hAnsi="Arial" w:cs="Arial"/>
        </w:rPr>
        <w:t>stroški oglaševalskih storitev in stroški objav;</w:t>
      </w:r>
    </w:p>
    <w:p w:rsidR="007F7AFF" w:rsidRPr="00A57B39" w:rsidRDefault="007F7AFF" w:rsidP="00A478F7">
      <w:pPr>
        <w:numPr>
          <w:ilvl w:val="1"/>
          <w:numId w:val="4"/>
        </w:numPr>
        <w:jc w:val="both"/>
        <w:rPr>
          <w:rFonts w:ascii="Arial" w:hAnsi="Arial" w:cs="Arial"/>
        </w:rPr>
      </w:pPr>
      <w:r w:rsidRPr="00A57B39">
        <w:rPr>
          <w:rFonts w:ascii="Arial" w:hAnsi="Arial" w:cs="Arial"/>
        </w:rPr>
        <w:t>stroški svetovanja na področju informiranja in obveščanja javnosti;</w:t>
      </w:r>
    </w:p>
    <w:p w:rsidR="007F7AFF" w:rsidRPr="00A57B39" w:rsidRDefault="007F7AFF" w:rsidP="00A478F7">
      <w:pPr>
        <w:numPr>
          <w:ilvl w:val="1"/>
          <w:numId w:val="4"/>
        </w:numPr>
        <w:jc w:val="both"/>
        <w:rPr>
          <w:rFonts w:ascii="Arial" w:hAnsi="Arial" w:cs="Arial"/>
        </w:rPr>
      </w:pPr>
      <w:r w:rsidRPr="00A57B39">
        <w:rPr>
          <w:rFonts w:ascii="Arial" w:hAnsi="Arial" w:cs="Arial"/>
        </w:rPr>
        <w:t>stroški oblikovanja, priprave na tisk, tiska in dostave gradiv;</w:t>
      </w:r>
    </w:p>
    <w:p w:rsidR="007F7AFF" w:rsidRPr="00A57B39" w:rsidRDefault="007F7AFF" w:rsidP="00A478F7">
      <w:pPr>
        <w:numPr>
          <w:ilvl w:val="1"/>
          <w:numId w:val="4"/>
        </w:numPr>
        <w:jc w:val="both"/>
        <w:rPr>
          <w:rFonts w:ascii="Arial" w:hAnsi="Arial" w:cs="Arial"/>
        </w:rPr>
      </w:pPr>
      <w:r w:rsidRPr="00A57B39">
        <w:rPr>
          <w:rFonts w:ascii="Arial" w:hAnsi="Arial" w:cs="Arial"/>
        </w:rPr>
        <w:t>stroški obdelave člankov v medijih in analize klipingov;</w:t>
      </w:r>
    </w:p>
    <w:p w:rsidR="007F7AFF" w:rsidRPr="00A57B39" w:rsidRDefault="007F7AFF" w:rsidP="00A478F7">
      <w:pPr>
        <w:numPr>
          <w:ilvl w:val="1"/>
          <w:numId w:val="4"/>
        </w:numPr>
        <w:jc w:val="both"/>
        <w:rPr>
          <w:rFonts w:ascii="Arial" w:hAnsi="Arial" w:cs="Arial"/>
        </w:rPr>
      </w:pPr>
      <w:r w:rsidRPr="00A57B39">
        <w:rPr>
          <w:rFonts w:ascii="Arial" w:hAnsi="Arial" w:cs="Arial"/>
        </w:rPr>
        <w:t>stroški javnih objav;</w:t>
      </w:r>
    </w:p>
    <w:p w:rsidR="007F7AFF" w:rsidRPr="00A57B39" w:rsidRDefault="007F7AFF" w:rsidP="00A478F7">
      <w:pPr>
        <w:numPr>
          <w:ilvl w:val="1"/>
          <w:numId w:val="4"/>
        </w:numPr>
        <w:jc w:val="both"/>
        <w:rPr>
          <w:rFonts w:ascii="Arial" w:hAnsi="Arial" w:cs="Arial"/>
        </w:rPr>
      </w:pPr>
      <w:r w:rsidRPr="00A57B39">
        <w:rPr>
          <w:rFonts w:ascii="Arial" w:hAnsi="Arial" w:cs="Arial"/>
        </w:rPr>
        <w:t>stroški nastopov na sejmih in razstavah;</w:t>
      </w:r>
    </w:p>
    <w:p w:rsidR="007F7AFF" w:rsidRPr="00A57B39" w:rsidRDefault="007F7AFF" w:rsidP="00A478F7">
      <w:pPr>
        <w:numPr>
          <w:ilvl w:val="1"/>
          <w:numId w:val="4"/>
        </w:numPr>
        <w:jc w:val="both"/>
        <w:rPr>
          <w:rFonts w:ascii="Arial" w:hAnsi="Arial" w:cs="Arial"/>
        </w:rPr>
      </w:pPr>
      <w:r w:rsidRPr="00A57B39">
        <w:rPr>
          <w:rFonts w:ascii="Arial" w:hAnsi="Arial" w:cs="Arial"/>
        </w:rPr>
        <w:t>drugi stroški informiranja in obveščanja javnosti;</w:t>
      </w:r>
    </w:p>
    <w:p w:rsidR="007F7AFF" w:rsidRPr="00A57B39" w:rsidRDefault="007F7AFF" w:rsidP="00A478F7">
      <w:pPr>
        <w:numPr>
          <w:ilvl w:val="1"/>
          <w:numId w:val="4"/>
        </w:numPr>
        <w:jc w:val="both"/>
        <w:rPr>
          <w:rFonts w:ascii="Arial" w:hAnsi="Arial" w:cs="Arial"/>
        </w:rPr>
      </w:pPr>
      <w:r w:rsidRPr="00A57B39">
        <w:rPr>
          <w:rFonts w:ascii="Arial" w:hAnsi="Arial" w:cs="Arial"/>
        </w:rPr>
        <w:t>stroški protokolarnih daril, promocijskih ogledov, organizacije proslav in podobne storitve;</w:t>
      </w:r>
    </w:p>
    <w:p w:rsidR="007F7AFF" w:rsidRPr="00A57B39" w:rsidRDefault="007F7AFF" w:rsidP="00A478F7">
      <w:pPr>
        <w:numPr>
          <w:ilvl w:val="1"/>
          <w:numId w:val="4"/>
        </w:numPr>
        <w:jc w:val="both"/>
        <w:rPr>
          <w:rFonts w:ascii="Arial" w:hAnsi="Arial" w:cs="Arial"/>
        </w:rPr>
      </w:pPr>
      <w:r w:rsidRPr="00A57B39">
        <w:rPr>
          <w:rFonts w:ascii="Arial" w:hAnsi="Arial" w:cs="Arial"/>
        </w:rPr>
        <w:t>stroški založniških in tiskarskih storitev ter stroški fotokopiranja;</w:t>
      </w:r>
    </w:p>
    <w:p w:rsidR="007F7AFF" w:rsidRPr="00A57B39" w:rsidRDefault="007F7AFF" w:rsidP="00A478F7">
      <w:pPr>
        <w:numPr>
          <w:ilvl w:val="1"/>
          <w:numId w:val="4"/>
        </w:numPr>
        <w:jc w:val="both"/>
        <w:rPr>
          <w:rFonts w:ascii="Arial" w:hAnsi="Arial" w:cs="Arial"/>
        </w:rPr>
      </w:pPr>
      <w:r w:rsidRPr="00A57B39">
        <w:rPr>
          <w:rFonts w:ascii="Arial" w:hAnsi="Arial" w:cs="Arial"/>
        </w:rPr>
        <w:t>stroški zaračunljive tiskovine;</w:t>
      </w:r>
    </w:p>
    <w:p w:rsidR="007F7AFF" w:rsidRPr="00A57B39" w:rsidRDefault="007F7AFF" w:rsidP="00A478F7">
      <w:pPr>
        <w:numPr>
          <w:ilvl w:val="1"/>
          <w:numId w:val="4"/>
        </w:numPr>
        <w:jc w:val="both"/>
        <w:rPr>
          <w:rFonts w:ascii="Arial" w:hAnsi="Arial" w:cs="Arial"/>
        </w:rPr>
      </w:pPr>
      <w:r w:rsidRPr="00A57B39">
        <w:rPr>
          <w:rFonts w:ascii="Arial" w:hAnsi="Arial" w:cs="Arial"/>
        </w:rPr>
        <w:t>stroški drugega splošnega materiala in storitev, povezanih z informiranjem in obveščanjem javnosti.</w:t>
      </w:r>
    </w:p>
    <w:p w:rsidR="00411851" w:rsidRPr="00A57B39" w:rsidRDefault="00411851"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411851" w:rsidRPr="00A57B39" w:rsidTr="008B2FFD">
        <w:tc>
          <w:tcPr>
            <w:tcW w:w="9212" w:type="dxa"/>
            <w:shd w:val="clear" w:color="auto" w:fill="BFBFBF"/>
          </w:tcPr>
          <w:p w:rsidR="00411851" w:rsidRPr="00A57B39" w:rsidRDefault="00411851" w:rsidP="00A478F7">
            <w:pPr>
              <w:jc w:val="both"/>
              <w:rPr>
                <w:rFonts w:ascii="Arial" w:hAnsi="Arial" w:cs="Arial"/>
              </w:rPr>
            </w:pPr>
          </w:p>
          <w:p w:rsidR="00411851" w:rsidRPr="00A57B39" w:rsidRDefault="00411851" w:rsidP="00A478F7">
            <w:pPr>
              <w:jc w:val="both"/>
              <w:rPr>
                <w:rFonts w:ascii="Arial" w:hAnsi="Arial" w:cs="Arial"/>
              </w:rPr>
            </w:pPr>
            <w:r w:rsidRPr="00A57B39">
              <w:rPr>
                <w:rFonts w:ascii="Arial" w:hAnsi="Arial" w:cs="Arial"/>
              </w:rPr>
              <w:t>Dokazila:</w:t>
            </w:r>
          </w:p>
          <w:p w:rsidR="00411851" w:rsidRPr="00A57B39" w:rsidRDefault="00411851" w:rsidP="00A478F7">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411851" w:rsidRPr="00A57B39" w:rsidRDefault="00411851" w:rsidP="00A478F7">
            <w:pPr>
              <w:numPr>
                <w:ilvl w:val="1"/>
                <w:numId w:val="4"/>
              </w:numPr>
              <w:jc w:val="both"/>
              <w:rPr>
                <w:rFonts w:ascii="Arial" w:hAnsi="Arial" w:cs="Arial"/>
              </w:rPr>
            </w:pPr>
            <w:r w:rsidRPr="00A57B39">
              <w:rPr>
                <w:rFonts w:ascii="Arial" w:hAnsi="Arial" w:cs="Arial"/>
              </w:rPr>
              <w:t>pogodba ali naročilnica;</w:t>
            </w:r>
          </w:p>
          <w:p w:rsidR="00411851" w:rsidRPr="00A57B39" w:rsidRDefault="00411851" w:rsidP="00A478F7">
            <w:pPr>
              <w:numPr>
                <w:ilvl w:val="1"/>
                <w:numId w:val="4"/>
              </w:numPr>
              <w:jc w:val="both"/>
              <w:rPr>
                <w:rFonts w:ascii="Arial" w:hAnsi="Arial" w:cs="Arial"/>
              </w:rPr>
            </w:pPr>
            <w:r w:rsidRPr="00A57B39">
              <w:rPr>
                <w:rFonts w:ascii="Arial" w:hAnsi="Arial" w:cs="Arial"/>
              </w:rPr>
              <w:t>račun;</w:t>
            </w:r>
          </w:p>
          <w:p w:rsidR="00411851" w:rsidRPr="00A57B39" w:rsidRDefault="00411851" w:rsidP="00A478F7">
            <w:pPr>
              <w:numPr>
                <w:ilvl w:val="1"/>
                <w:numId w:val="4"/>
              </w:numPr>
              <w:jc w:val="both"/>
              <w:rPr>
                <w:rFonts w:ascii="Arial" w:hAnsi="Arial" w:cs="Arial"/>
              </w:rPr>
            </w:pPr>
            <w:r w:rsidRPr="00A57B39">
              <w:rPr>
                <w:rFonts w:ascii="Arial" w:hAnsi="Arial" w:cs="Arial"/>
              </w:rPr>
              <w:lastRenderedPageBreak/>
              <w:t xml:space="preserve">dokazilo o izvedbi (npr. natisnjen oglas, objava, naznanilo, posneta oddaja, kopija internetne strani, drug izdelek, vabilo na novinarsko konferenco/delavnico, seznam udeležencev itd.); </w:t>
            </w:r>
          </w:p>
          <w:p w:rsidR="00411851" w:rsidRPr="00A57B39" w:rsidRDefault="00411851" w:rsidP="00A478F7">
            <w:pPr>
              <w:numPr>
                <w:ilvl w:val="1"/>
                <w:numId w:val="4"/>
              </w:numPr>
              <w:jc w:val="both"/>
              <w:rPr>
                <w:rFonts w:ascii="Arial" w:hAnsi="Arial" w:cs="Arial"/>
              </w:rPr>
            </w:pPr>
            <w:r w:rsidRPr="00A57B39">
              <w:rPr>
                <w:rFonts w:ascii="Arial" w:hAnsi="Arial" w:cs="Arial"/>
              </w:rPr>
              <w:t>dokazilo o plačilu.</w:t>
            </w:r>
          </w:p>
          <w:p w:rsidR="00411851" w:rsidRPr="00A57B39" w:rsidRDefault="00411851" w:rsidP="00A478F7">
            <w:pPr>
              <w:jc w:val="both"/>
              <w:rPr>
                <w:rFonts w:ascii="Arial" w:hAnsi="Arial" w:cs="Arial"/>
              </w:rPr>
            </w:pPr>
          </w:p>
        </w:tc>
      </w:tr>
    </w:tbl>
    <w:p w:rsidR="00411851" w:rsidRPr="00A57B39" w:rsidRDefault="00411851" w:rsidP="00A478F7">
      <w:pPr>
        <w:jc w:val="both"/>
        <w:rPr>
          <w:rFonts w:ascii="Arial" w:hAnsi="Arial" w:cs="Arial"/>
        </w:rPr>
      </w:pPr>
    </w:p>
    <w:p w:rsidR="00DA66D9" w:rsidRPr="00A57B39" w:rsidRDefault="00DA66D9" w:rsidP="00A478F7">
      <w:pPr>
        <w:pStyle w:val="Podnaslov3"/>
        <w:spacing w:before="0" w:after="0"/>
        <w:rPr>
          <w:rFonts w:ascii="Arial" w:hAnsi="Arial" w:cs="Arial"/>
        </w:rPr>
      </w:pPr>
      <w:bookmarkStart w:id="25" w:name="_Toc436837782"/>
      <w:r w:rsidRPr="00A57B39">
        <w:rPr>
          <w:rFonts w:ascii="Arial" w:hAnsi="Arial" w:cs="Arial"/>
        </w:rPr>
        <w:t>Stroški za strokovnjak</w:t>
      </w:r>
      <w:r w:rsidR="00507851" w:rsidRPr="00A57B39">
        <w:rPr>
          <w:rFonts w:ascii="Arial" w:hAnsi="Arial" w:cs="Arial"/>
        </w:rPr>
        <w:t>e in zunanje sodelavce</w:t>
      </w:r>
      <w:r w:rsidR="002B3ABC" w:rsidRPr="00A57B39">
        <w:rPr>
          <w:rFonts w:ascii="Arial" w:hAnsi="Arial" w:cs="Arial"/>
        </w:rPr>
        <w:t xml:space="preserve"> v zvezi s projektom</w:t>
      </w:r>
      <w:r w:rsidR="007F246D" w:rsidRPr="00A57B39">
        <w:rPr>
          <w:rFonts w:ascii="Arial" w:hAnsi="Arial" w:cs="Arial"/>
        </w:rPr>
        <w:t xml:space="preserve"> oz. sofinanciranjem Skupnosti</w:t>
      </w:r>
      <w:bookmarkEnd w:id="25"/>
    </w:p>
    <w:p w:rsidR="00DA66D9" w:rsidRPr="00A57B39" w:rsidRDefault="00DA66D9" w:rsidP="00A478F7">
      <w:pPr>
        <w:jc w:val="both"/>
        <w:rPr>
          <w:rFonts w:ascii="Arial" w:hAnsi="Arial" w:cs="Arial"/>
        </w:rPr>
      </w:pPr>
    </w:p>
    <w:p w:rsidR="00270371" w:rsidRPr="00A57B39" w:rsidRDefault="00DA66D9" w:rsidP="00A478F7">
      <w:pPr>
        <w:jc w:val="both"/>
        <w:rPr>
          <w:rFonts w:ascii="Arial" w:hAnsi="Arial" w:cs="Arial"/>
        </w:rPr>
      </w:pPr>
      <w:r w:rsidRPr="00A57B39">
        <w:rPr>
          <w:rFonts w:ascii="Arial" w:hAnsi="Arial" w:cs="Arial"/>
        </w:rPr>
        <w:t xml:space="preserve">Upravičeni so stroški </w:t>
      </w:r>
      <w:r w:rsidR="00270371" w:rsidRPr="00A57B39">
        <w:rPr>
          <w:rFonts w:ascii="Arial" w:hAnsi="Arial" w:cs="Arial"/>
        </w:rPr>
        <w:t xml:space="preserve">storitev, ki jih izvedejo zunanji izvajalci v okviru </w:t>
      </w:r>
      <w:r w:rsidR="008571F2" w:rsidRPr="00A57B39">
        <w:rPr>
          <w:rFonts w:ascii="Arial" w:hAnsi="Arial" w:cs="Arial"/>
        </w:rPr>
        <w:t>projekta</w:t>
      </w:r>
      <w:r w:rsidR="00270371" w:rsidRPr="00A57B39">
        <w:rPr>
          <w:rFonts w:ascii="Arial" w:hAnsi="Arial" w:cs="Arial"/>
        </w:rPr>
        <w:t xml:space="preserve"> in so potrebni za </w:t>
      </w:r>
      <w:r w:rsidR="008571F2" w:rsidRPr="00A57B39">
        <w:rPr>
          <w:rFonts w:ascii="Arial" w:hAnsi="Arial" w:cs="Arial"/>
        </w:rPr>
        <w:t>uspešno izvedbo projekta</w:t>
      </w:r>
      <w:r w:rsidR="002C5B38" w:rsidRPr="00A57B39">
        <w:rPr>
          <w:rFonts w:ascii="Arial" w:hAnsi="Arial" w:cs="Arial"/>
        </w:rPr>
        <w:t xml:space="preserve"> ter z njim neposredno povezani</w:t>
      </w:r>
      <w:r w:rsidR="00270371" w:rsidRPr="00A57B39">
        <w:rPr>
          <w:rFonts w:ascii="Arial" w:hAnsi="Arial" w:cs="Arial"/>
        </w:rPr>
        <w:t>.</w:t>
      </w:r>
      <w:r w:rsidR="008571F2" w:rsidRPr="00A57B39">
        <w:rPr>
          <w:rFonts w:ascii="Arial" w:hAnsi="Arial" w:cs="Arial"/>
        </w:rPr>
        <w:t xml:space="preserve"> </w:t>
      </w:r>
      <w:r w:rsidR="00270371" w:rsidRPr="00A57B39">
        <w:rPr>
          <w:rFonts w:ascii="Arial" w:hAnsi="Arial" w:cs="Arial"/>
        </w:rPr>
        <w:t xml:space="preserve">Delo zunanjih sodelavcev ne more biti opredeljeno kot pavšalno plačilo v odstotku </w:t>
      </w:r>
      <w:r w:rsidR="00AE54C2" w:rsidRPr="00A57B39">
        <w:rPr>
          <w:rFonts w:ascii="Arial" w:hAnsi="Arial" w:cs="Arial"/>
        </w:rPr>
        <w:t xml:space="preserve">neposrednih upravičenih stroškov </w:t>
      </w:r>
      <w:r w:rsidR="0031791D" w:rsidRPr="00A57B39">
        <w:rPr>
          <w:rFonts w:ascii="Arial" w:hAnsi="Arial" w:cs="Arial"/>
        </w:rPr>
        <w:t>v skladu s poglavjem 8.2</w:t>
      </w:r>
      <w:r w:rsidR="00270371" w:rsidRPr="00A57B39">
        <w:rPr>
          <w:rFonts w:ascii="Arial" w:hAnsi="Arial" w:cs="Arial"/>
        </w:rPr>
        <w:t>.</w:t>
      </w:r>
    </w:p>
    <w:p w:rsidR="00270371" w:rsidRPr="00A57B39" w:rsidRDefault="00270371" w:rsidP="00A478F7">
      <w:pPr>
        <w:jc w:val="both"/>
        <w:rPr>
          <w:rFonts w:ascii="Arial" w:hAnsi="Arial" w:cs="Arial"/>
        </w:rPr>
      </w:pPr>
    </w:p>
    <w:p w:rsidR="00270371" w:rsidRPr="00A57B39" w:rsidRDefault="00270371" w:rsidP="00A478F7">
      <w:pPr>
        <w:jc w:val="both"/>
        <w:rPr>
          <w:rFonts w:ascii="Arial" w:hAnsi="Arial" w:cs="Arial"/>
        </w:rPr>
      </w:pPr>
      <w:r w:rsidRPr="00A57B39">
        <w:rPr>
          <w:rFonts w:ascii="Arial" w:hAnsi="Arial" w:cs="Arial"/>
        </w:rPr>
        <w:t>Stroški, ki se nanašajo na vsebino projekta in ki jih upravičencu zagotavljajo tretje osebe, lahko vključujejo na primer:</w:t>
      </w:r>
    </w:p>
    <w:p w:rsidR="00270371" w:rsidRPr="00A57B39" w:rsidRDefault="00270371" w:rsidP="00A478F7">
      <w:pPr>
        <w:numPr>
          <w:ilvl w:val="1"/>
          <w:numId w:val="4"/>
        </w:numPr>
        <w:jc w:val="both"/>
        <w:rPr>
          <w:rFonts w:ascii="Arial" w:hAnsi="Arial" w:cs="Arial"/>
        </w:rPr>
      </w:pPr>
      <w:r w:rsidRPr="00A57B39">
        <w:rPr>
          <w:rFonts w:ascii="Arial" w:hAnsi="Arial" w:cs="Arial"/>
        </w:rPr>
        <w:t>svetovalne storit</w:t>
      </w:r>
      <w:r w:rsidR="00C24AC1" w:rsidRPr="00A57B39">
        <w:rPr>
          <w:rFonts w:ascii="Arial" w:hAnsi="Arial" w:cs="Arial"/>
        </w:rPr>
        <w:t xml:space="preserve">ve (pravno, finančno, trženjsko idr. </w:t>
      </w:r>
      <w:r w:rsidRPr="00A57B39">
        <w:rPr>
          <w:rFonts w:ascii="Arial" w:hAnsi="Arial" w:cs="Arial"/>
        </w:rPr>
        <w:t>svetovanje);</w:t>
      </w:r>
    </w:p>
    <w:p w:rsidR="00270371" w:rsidRPr="00A57B39" w:rsidRDefault="00270371" w:rsidP="00A478F7">
      <w:pPr>
        <w:numPr>
          <w:ilvl w:val="1"/>
          <w:numId w:val="4"/>
        </w:numPr>
        <w:jc w:val="both"/>
        <w:rPr>
          <w:rFonts w:ascii="Arial" w:hAnsi="Arial" w:cs="Arial"/>
        </w:rPr>
      </w:pPr>
      <w:r w:rsidRPr="00A57B39">
        <w:rPr>
          <w:rFonts w:ascii="Arial" w:hAnsi="Arial" w:cs="Arial"/>
        </w:rPr>
        <w:t>študije o izvedljivosti projektov, projektna dokumentacija, nadzor in investicijski inženiring (po podjemni pogodbi oz. postopku po ZJN);</w:t>
      </w:r>
    </w:p>
    <w:p w:rsidR="00270371" w:rsidRPr="00A57B39" w:rsidRDefault="00270371" w:rsidP="00A478F7">
      <w:pPr>
        <w:numPr>
          <w:ilvl w:val="1"/>
          <w:numId w:val="4"/>
        </w:numPr>
        <w:jc w:val="both"/>
        <w:rPr>
          <w:rFonts w:ascii="Arial" w:hAnsi="Arial" w:cs="Arial"/>
        </w:rPr>
      </w:pPr>
      <w:r w:rsidRPr="00A57B39">
        <w:rPr>
          <w:rFonts w:ascii="Arial" w:hAnsi="Arial" w:cs="Arial"/>
        </w:rPr>
        <w:t>prevajalske storitve, lektoriranje in podobno;</w:t>
      </w:r>
    </w:p>
    <w:p w:rsidR="00270371" w:rsidRPr="00A57B39" w:rsidRDefault="00270371" w:rsidP="00A478F7">
      <w:pPr>
        <w:numPr>
          <w:ilvl w:val="1"/>
          <w:numId w:val="4"/>
        </w:numPr>
        <w:jc w:val="both"/>
        <w:rPr>
          <w:rFonts w:ascii="Arial" w:hAnsi="Arial" w:cs="Arial"/>
        </w:rPr>
      </w:pPr>
      <w:r w:rsidRPr="00A57B39">
        <w:rPr>
          <w:rFonts w:ascii="Arial" w:hAnsi="Arial" w:cs="Arial"/>
        </w:rPr>
        <w:t>storitve izobraževanja in usposabljanja;</w:t>
      </w:r>
    </w:p>
    <w:p w:rsidR="00270371" w:rsidRPr="00A57B39" w:rsidRDefault="00270371" w:rsidP="00A478F7">
      <w:pPr>
        <w:numPr>
          <w:ilvl w:val="1"/>
          <w:numId w:val="4"/>
        </w:numPr>
        <w:jc w:val="both"/>
        <w:rPr>
          <w:rFonts w:ascii="Arial" w:hAnsi="Arial" w:cs="Arial"/>
        </w:rPr>
      </w:pPr>
      <w:r w:rsidRPr="00A57B39">
        <w:rPr>
          <w:rFonts w:ascii="Arial" w:hAnsi="Arial" w:cs="Arial"/>
        </w:rPr>
        <w:t>analize, študije in načrti z informacijskega področja;</w:t>
      </w:r>
    </w:p>
    <w:p w:rsidR="00CE10F5" w:rsidRPr="00A57B39" w:rsidRDefault="00CE10F5" w:rsidP="00A478F7">
      <w:pPr>
        <w:numPr>
          <w:ilvl w:val="1"/>
          <w:numId w:val="4"/>
        </w:numPr>
        <w:jc w:val="both"/>
        <w:rPr>
          <w:rFonts w:ascii="Arial" w:hAnsi="Arial" w:cs="Arial"/>
        </w:rPr>
      </w:pPr>
      <w:r w:rsidRPr="00A57B39">
        <w:rPr>
          <w:rFonts w:ascii="Arial" w:hAnsi="Arial" w:cs="Arial"/>
        </w:rPr>
        <w:t>zunanje revizije;</w:t>
      </w:r>
    </w:p>
    <w:p w:rsidR="00724FC3" w:rsidRPr="00A57B39" w:rsidRDefault="00724FC3" w:rsidP="00A478F7">
      <w:pPr>
        <w:numPr>
          <w:ilvl w:val="1"/>
          <w:numId w:val="4"/>
        </w:numPr>
        <w:jc w:val="both"/>
        <w:rPr>
          <w:rFonts w:ascii="Arial" w:hAnsi="Arial" w:cs="Arial"/>
        </w:rPr>
      </w:pPr>
      <w:r w:rsidRPr="00A57B39">
        <w:rPr>
          <w:rFonts w:ascii="Arial" w:hAnsi="Arial" w:cs="Arial"/>
        </w:rPr>
        <w:t>bančne garancije;</w:t>
      </w:r>
    </w:p>
    <w:p w:rsidR="00270371" w:rsidRPr="00A57B39" w:rsidRDefault="00270371" w:rsidP="00A478F7">
      <w:pPr>
        <w:numPr>
          <w:ilvl w:val="1"/>
          <w:numId w:val="4"/>
        </w:numPr>
        <w:jc w:val="both"/>
        <w:rPr>
          <w:rFonts w:ascii="Arial" w:hAnsi="Arial" w:cs="Arial"/>
        </w:rPr>
      </w:pPr>
      <w:r w:rsidRPr="00A57B39">
        <w:rPr>
          <w:rFonts w:ascii="Arial" w:hAnsi="Arial" w:cs="Arial"/>
        </w:rPr>
        <w:t xml:space="preserve">administrativno tehnične  storitve; </w:t>
      </w:r>
    </w:p>
    <w:p w:rsidR="00270371" w:rsidRPr="00A57B39" w:rsidRDefault="00270371" w:rsidP="00A478F7">
      <w:pPr>
        <w:numPr>
          <w:ilvl w:val="1"/>
          <w:numId w:val="4"/>
        </w:numPr>
        <w:jc w:val="both"/>
        <w:rPr>
          <w:rFonts w:ascii="Arial" w:hAnsi="Arial" w:cs="Arial"/>
        </w:rPr>
      </w:pPr>
      <w:r w:rsidRPr="00A57B39">
        <w:rPr>
          <w:rFonts w:ascii="Arial" w:hAnsi="Arial" w:cs="Arial"/>
        </w:rPr>
        <w:t>storitve izdelave študij, raziskav, vrednotenj, ocen, strokovnih mnenj in poročil</w:t>
      </w:r>
      <w:r w:rsidR="00B31DB5" w:rsidRPr="00A57B39">
        <w:rPr>
          <w:rFonts w:ascii="Arial" w:hAnsi="Arial" w:cs="Arial"/>
        </w:rPr>
        <w:t>.</w:t>
      </w:r>
    </w:p>
    <w:p w:rsidR="002B3CF1" w:rsidRPr="00A57B39" w:rsidRDefault="002B3CF1"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B3CF1" w:rsidRPr="00A57B39" w:rsidTr="008B2FFD">
        <w:tc>
          <w:tcPr>
            <w:tcW w:w="9212" w:type="dxa"/>
            <w:shd w:val="clear" w:color="auto" w:fill="BFBFBF"/>
          </w:tcPr>
          <w:p w:rsidR="002B3CF1" w:rsidRPr="00A57B39" w:rsidRDefault="002B3CF1" w:rsidP="00A478F7">
            <w:pPr>
              <w:jc w:val="both"/>
              <w:rPr>
                <w:rFonts w:ascii="Arial" w:hAnsi="Arial" w:cs="Arial"/>
              </w:rPr>
            </w:pPr>
          </w:p>
          <w:p w:rsidR="002B3CF1" w:rsidRPr="00A57B39" w:rsidRDefault="00032367" w:rsidP="00A478F7">
            <w:pPr>
              <w:jc w:val="both"/>
              <w:rPr>
                <w:rFonts w:ascii="Arial" w:hAnsi="Arial" w:cs="Arial"/>
              </w:rPr>
            </w:pPr>
            <w:r w:rsidRPr="00A57B39">
              <w:rPr>
                <w:rFonts w:ascii="Arial" w:hAnsi="Arial" w:cs="Arial"/>
              </w:rPr>
              <w:t>Dokazila za</w:t>
            </w:r>
            <w:r w:rsidR="002B3CF1" w:rsidRPr="00A57B39">
              <w:rPr>
                <w:rFonts w:ascii="Arial" w:hAnsi="Arial" w:cs="Arial"/>
              </w:rPr>
              <w:t xml:space="preserve"> </w:t>
            </w:r>
            <w:r w:rsidR="002B3CF1" w:rsidRPr="00A57B39">
              <w:rPr>
                <w:rFonts w:ascii="Arial" w:hAnsi="Arial" w:cs="Arial"/>
                <w:b/>
              </w:rPr>
              <w:t>delo po</w:t>
            </w:r>
            <w:r w:rsidR="002B3CF1" w:rsidRPr="00A57B39">
              <w:rPr>
                <w:rFonts w:ascii="Arial" w:hAnsi="Arial" w:cs="Arial"/>
              </w:rPr>
              <w:t xml:space="preserve"> </w:t>
            </w:r>
            <w:r w:rsidR="002B3CF1" w:rsidRPr="00A57B39">
              <w:rPr>
                <w:rFonts w:ascii="Arial" w:hAnsi="Arial" w:cs="Arial"/>
                <w:b/>
              </w:rPr>
              <w:t>pogodbi o opravljanju storitev</w:t>
            </w:r>
            <w:r w:rsidR="002B3CF1" w:rsidRPr="00A57B39">
              <w:rPr>
                <w:rFonts w:ascii="Arial" w:hAnsi="Arial" w:cs="Arial"/>
              </w:rPr>
              <w:t>:</w:t>
            </w:r>
          </w:p>
          <w:p w:rsidR="002B3CF1" w:rsidRPr="00A57B39" w:rsidRDefault="002B3CF1" w:rsidP="00A478F7">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2B3CF1" w:rsidRPr="00A57B39" w:rsidRDefault="002B3CF1" w:rsidP="00A478F7">
            <w:pPr>
              <w:numPr>
                <w:ilvl w:val="1"/>
                <w:numId w:val="4"/>
              </w:numPr>
              <w:jc w:val="both"/>
              <w:rPr>
                <w:rFonts w:ascii="Arial" w:hAnsi="Arial" w:cs="Arial"/>
              </w:rPr>
            </w:pPr>
            <w:r w:rsidRPr="00A57B39">
              <w:rPr>
                <w:rFonts w:ascii="Arial" w:hAnsi="Arial" w:cs="Arial"/>
              </w:rPr>
              <w:t>pogodba o opravljanju storitev (le ob prvem zahtevku za izplačilo/ povračilo);</w:t>
            </w:r>
          </w:p>
          <w:p w:rsidR="002B3CF1" w:rsidRPr="00A57B39" w:rsidRDefault="002B3CF1"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2B3CF1" w:rsidRPr="00A57B39" w:rsidRDefault="002B3CF1" w:rsidP="00A478F7">
            <w:pPr>
              <w:numPr>
                <w:ilvl w:val="1"/>
                <w:numId w:val="4"/>
              </w:numPr>
              <w:jc w:val="both"/>
              <w:rPr>
                <w:rFonts w:ascii="Arial" w:hAnsi="Arial" w:cs="Arial"/>
              </w:rPr>
            </w:pPr>
            <w:r w:rsidRPr="00A57B39">
              <w:rPr>
                <w:rFonts w:ascii="Arial" w:hAnsi="Arial" w:cs="Arial"/>
              </w:rPr>
              <w:t>račun;</w:t>
            </w:r>
          </w:p>
          <w:p w:rsidR="002B3CF1" w:rsidRPr="00A57B39" w:rsidRDefault="00C22516" w:rsidP="00A478F7">
            <w:pPr>
              <w:numPr>
                <w:ilvl w:val="1"/>
                <w:numId w:val="4"/>
              </w:numPr>
              <w:jc w:val="both"/>
              <w:rPr>
                <w:rFonts w:ascii="Arial" w:hAnsi="Arial" w:cs="Arial"/>
              </w:rPr>
            </w:pPr>
            <w:r w:rsidRPr="00A57B39">
              <w:rPr>
                <w:rFonts w:ascii="Arial" w:hAnsi="Arial" w:cs="Arial"/>
              </w:rPr>
              <w:t>dokazilo</w:t>
            </w:r>
            <w:r w:rsidR="002B3CF1" w:rsidRPr="00A57B39">
              <w:rPr>
                <w:rFonts w:ascii="Arial" w:hAnsi="Arial" w:cs="Arial"/>
              </w:rPr>
              <w:t xml:space="preserve"> o plačilu.</w:t>
            </w:r>
          </w:p>
          <w:p w:rsidR="002B3CF1" w:rsidRPr="00A57B39" w:rsidRDefault="002B3CF1" w:rsidP="00A478F7">
            <w:pPr>
              <w:jc w:val="both"/>
              <w:rPr>
                <w:rFonts w:ascii="Arial" w:hAnsi="Arial" w:cs="Arial"/>
              </w:rPr>
            </w:pPr>
          </w:p>
        </w:tc>
      </w:tr>
    </w:tbl>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p>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podjemni pogodbi</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podjemna pogodba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EC48B2" w:rsidRPr="00A57B39" w:rsidRDefault="00EC48B2" w:rsidP="00A478F7">
            <w:pPr>
              <w:numPr>
                <w:ilvl w:val="1"/>
                <w:numId w:val="4"/>
              </w:numPr>
              <w:jc w:val="both"/>
              <w:rPr>
                <w:rFonts w:ascii="Arial" w:hAnsi="Arial" w:cs="Arial"/>
              </w:rPr>
            </w:pPr>
            <w:r w:rsidRPr="00A57B39">
              <w:rPr>
                <w:rFonts w:ascii="Arial" w:hAnsi="Arial" w:cs="Arial"/>
              </w:rPr>
              <w:lastRenderedPageBreak/>
              <w:t>časovnica opravljenega dela</w:t>
            </w:r>
          </w:p>
          <w:p w:rsidR="00F95FD6" w:rsidRPr="00A57B39" w:rsidRDefault="00EC48B2" w:rsidP="00A478F7">
            <w:pPr>
              <w:numPr>
                <w:ilvl w:val="1"/>
                <w:numId w:val="4"/>
              </w:numPr>
              <w:jc w:val="both"/>
              <w:rPr>
                <w:rFonts w:ascii="Arial" w:hAnsi="Arial" w:cs="Arial"/>
              </w:rPr>
            </w:pPr>
            <w:r w:rsidRPr="00A57B39">
              <w:rPr>
                <w:rFonts w:ascii="Arial" w:hAnsi="Arial" w:cs="Arial"/>
              </w:rPr>
              <w:t>obračun podjemnega dela</w:t>
            </w:r>
            <w:r w:rsidR="00F95FD6" w:rsidRPr="00A57B39">
              <w:rPr>
                <w:rFonts w:ascii="Arial" w:hAnsi="Arial" w:cs="Arial"/>
              </w:rPr>
              <w:t>;</w:t>
            </w:r>
          </w:p>
          <w:p w:rsidR="00F95FD6" w:rsidRPr="00A57B39" w:rsidRDefault="00C22516" w:rsidP="00A478F7">
            <w:pPr>
              <w:numPr>
                <w:ilvl w:val="1"/>
                <w:numId w:val="4"/>
              </w:numPr>
              <w:jc w:val="both"/>
              <w:rPr>
                <w:rFonts w:ascii="Arial" w:hAnsi="Arial" w:cs="Arial"/>
              </w:rPr>
            </w:pPr>
            <w:r w:rsidRPr="00A57B39">
              <w:rPr>
                <w:rFonts w:ascii="Arial" w:hAnsi="Arial" w:cs="Arial"/>
              </w:rPr>
              <w:t>dokazilo</w:t>
            </w:r>
            <w:r w:rsidR="00F95FD6" w:rsidRPr="00A57B39">
              <w:rPr>
                <w:rFonts w:ascii="Arial" w:hAnsi="Arial" w:cs="Arial"/>
              </w:rPr>
              <w:t xml:space="preserve"> o plačilu.</w:t>
            </w:r>
          </w:p>
          <w:p w:rsidR="00F95FD6" w:rsidRPr="00A57B39" w:rsidRDefault="00F95FD6" w:rsidP="00A478F7">
            <w:pPr>
              <w:jc w:val="both"/>
              <w:rPr>
                <w:rFonts w:ascii="Arial" w:hAnsi="Arial" w:cs="Arial"/>
              </w:rPr>
            </w:pPr>
          </w:p>
        </w:tc>
      </w:tr>
    </w:tbl>
    <w:p w:rsidR="00F95FD6" w:rsidRPr="00A57B39" w:rsidRDefault="00F95FD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p>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preko študentskega servisa</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napotnica študentskega servisa;</w:t>
            </w:r>
          </w:p>
          <w:p w:rsidR="00F95FD6" w:rsidRPr="00A57B39" w:rsidRDefault="00F95FD6" w:rsidP="00A478F7">
            <w:pPr>
              <w:numPr>
                <w:ilvl w:val="1"/>
                <w:numId w:val="4"/>
              </w:numPr>
              <w:jc w:val="both"/>
              <w:rPr>
                <w:rFonts w:ascii="Arial" w:hAnsi="Arial" w:cs="Arial"/>
              </w:rPr>
            </w:pPr>
            <w:r w:rsidRPr="00A57B39">
              <w:rPr>
                <w:rFonts w:ascii="Arial" w:hAnsi="Arial" w:cs="Arial"/>
              </w:rPr>
              <w:t>poročilo o opravljenem delu</w:t>
            </w:r>
            <w:r w:rsidR="00EC48B2" w:rsidRPr="00A57B39">
              <w:rPr>
                <w:rFonts w:ascii="Arial" w:hAnsi="Arial" w:cs="Arial"/>
              </w:rPr>
              <w:t xml:space="preserve"> (časovnica)</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račun študentskega servisa;</w:t>
            </w:r>
          </w:p>
          <w:p w:rsidR="00F95FD6" w:rsidRPr="00A57B39" w:rsidRDefault="00F95FD6" w:rsidP="00A478F7">
            <w:pPr>
              <w:numPr>
                <w:ilvl w:val="1"/>
                <w:numId w:val="4"/>
              </w:numPr>
              <w:jc w:val="both"/>
              <w:rPr>
                <w:rFonts w:ascii="Arial" w:hAnsi="Arial" w:cs="Arial"/>
              </w:rPr>
            </w:pPr>
            <w:r w:rsidRPr="00A57B39">
              <w:rPr>
                <w:rFonts w:ascii="Arial" w:hAnsi="Arial" w:cs="Arial"/>
              </w:rPr>
              <w:t>dokazilo o plačilu.</w:t>
            </w:r>
          </w:p>
          <w:p w:rsidR="00F95FD6" w:rsidRPr="00A57B39" w:rsidRDefault="00F95FD6" w:rsidP="00A478F7">
            <w:pPr>
              <w:ind w:left="363"/>
              <w:jc w:val="both"/>
              <w:rPr>
                <w:rFonts w:ascii="Arial" w:hAnsi="Arial" w:cs="Arial"/>
              </w:rPr>
            </w:pPr>
          </w:p>
        </w:tc>
      </w:tr>
    </w:tbl>
    <w:p w:rsidR="00F95FD6" w:rsidRPr="00A57B39" w:rsidRDefault="00F95FD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p>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 avtorski pogodbi</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avtorska pogodba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(odvisno od storitve – avtorski izdelek);</w:t>
            </w:r>
          </w:p>
          <w:p w:rsidR="00EC48B2" w:rsidRPr="00A57B39" w:rsidRDefault="00EC48B2" w:rsidP="00EC48B2">
            <w:pPr>
              <w:numPr>
                <w:ilvl w:val="1"/>
                <w:numId w:val="4"/>
              </w:numPr>
              <w:jc w:val="both"/>
              <w:rPr>
                <w:rFonts w:ascii="Arial" w:hAnsi="Arial" w:cs="Arial"/>
              </w:rPr>
            </w:pPr>
            <w:r w:rsidRPr="00A57B39">
              <w:rPr>
                <w:rFonts w:ascii="Arial" w:hAnsi="Arial" w:cs="Arial"/>
              </w:rPr>
              <w:t>časovnica opravljenega dela</w:t>
            </w:r>
          </w:p>
          <w:p w:rsidR="00EC48B2" w:rsidRPr="00A57B39" w:rsidRDefault="00EC48B2" w:rsidP="00EC48B2">
            <w:pPr>
              <w:numPr>
                <w:ilvl w:val="1"/>
                <w:numId w:val="4"/>
              </w:numPr>
              <w:jc w:val="both"/>
              <w:rPr>
                <w:rFonts w:ascii="Arial" w:hAnsi="Arial" w:cs="Arial"/>
              </w:rPr>
            </w:pPr>
            <w:r w:rsidRPr="00A57B39">
              <w:rPr>
                <w:rFonts w:ascii="Arial" w:hAnsi="Arial" w:cs="Arial"/>
              </w:rPr>
              <w:t>obračun avtorskega dela;</w:t>
            </w:r>
          </w:p>
          <w:p w:rsidR="00F95FD6" w:rsidRPr="00A57B39" w:rsidRDefault="00F95FD6" w:rsidP="00A478F7">
            <w:pPr>
              <w:numPr>
                <w:ilvl w:val="1"/>
                <w:numId w:val="4"/>
              </w:numPr>
              <w:jc w:val="both"/>
              <w:rPr>
                <w:rFonts w:ascii="Arial" w:hAnsi="Arial" w:cs="Arial"/>
              </w:rPr>
            </w:pPr>
            <w:r w:rsidRPr="00A57B39">
              <w:rPr>
                <w:rFonts w:ascii="Arial" w:hAnsi="Arial" w:cs="Arial"/>
              </w:rPr>
              <w:t>dokazilo o plačilu.</w:t>
            </w:r>
          </w:p>
          <w:p w:rsidR="00F95FD6" w:rsidRPr="00A57B39" w:rsidRDefault="00F95FD6" w:rsidP="00A478F7">
            <w:pPr>
              <w:jc w:val="both"/>
              <w:rPr>
                <w:rFonts w:ascii="Arial" w:hAnsi="Arial" w:cs="Arial"/>
              </w:rPr>
            </w:pPr>
          </w:p>
        </w:tc>
      </w:tr>
    </w:tbl>
    <w:p w:rsidR="00F95FD6" w:rsidRPr="00A57B39" w:rsidRDefault="00F95FD6" w:rsidP="00A478F7">
      <w:pPr>
        <w:jc w:val="both"/>
        <w:rPr>
          <w:rFonts w:ascii="Arial" w:hAnsi="Arial" w:cs="Arial"/>
        </w:rPr>
      </w:pPr>
    </w:p>
    <w:p w:rsidR="008B0585" w:rsidRPr="00A57B39" w:rsidRDefault="002B16BC" w:rsidP="00A478F7">
      <w:pPr>
        <w:pStyle w:val="Podnaslov2"/>
        <w:spacing w:before="0" w:after="0"/>
        <w:rPr>
          <w:rStyle w:val="Poudarek"/>
          <w:rFonts w:ascii="Arial" w:hAnsi="Arial" w:cs="Arial"/>
        </w:rPr>
      </w:pPr>
      <w:bookmarkStart w:id="26" w:name="_Toc436837783"/>
      <w:r w:rsidRPr="00A57B39">
        <w:rPr>
          <w:rStyle w:val="Poudarek"/>
          <w:rFonts w:ascii="Arial" w:hAnsi="Arial" w:cs="Arial"/>
        </w:rPr>
        <w:t>8.1.6 Posebni stroški v zvezi s ciljnimi skupinami</w:t>
      </w:r>
      <w:r w:rsidR="00484793" w:rsidRPr="00A57B39">
        <w:rPr>
          <w:rStyle w:val="Poudarek"/>
          <w:rFonts w:ascii="Arial" w:hAnsi="Arial" w:cs="Arial"/>
        </w:rPr>
        <w:t xml:space="preserve"> (kategorija G)</w:t>
      </w:r>
      <w:bookmarkEnd w:id="26"/>
    </w:p>
    <w:p w:rsidR="002F15A2" w:rsidRPr="00A57B39" w:rsidRDefault="002F15A2" w:rsidP="00A478F7">
      <w:pPr>
        <w:jc w:val="both"/>
        <w:rPr>
          <w:rFonts w:ascii="Arial" w:eastAsia="Times New Roman" w:hAnsi="Arial" w:cs="Arial"/>
          <w:b/>
          <w:bCs/>
          <w:sz w:val="26"/>
          <w:szCs w:val="26"/>
        </w:rPr>
      </w:pPr>
    </w:p>
    <w:p w:rsidR="00556D7A" w:rsidRPr="00A57B39" w:rsidRDefault="00556D7A" w:rsidP="00A478F7">
      <w:pPr>
        <w:jc w:val="both"/>
        <w:rPr>
          <w:rFonts w:ascii="Arial" w:hAnsi="Arial" w:cs="Arial"/>
        </w:rPr>
      </w:pPr>
      <w:r w:rsidRPr="00A57B39">
        <w:rPr>
          <w:rFonts w:ascii="Arial" w:hAnsi="Arial" w:cs="Arial"/>
        </w:rPr>
        <w:t>Za namene pomoči so upravičeni nakupi, ki jih je opravil končni upravičenec za ciljne skupine, in povračila stroškov, ki so jih imele ciljne skupine in jih povrne končni upravičenec, pod naslednjimi posebnimi pogoji: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končni upravičenec hrani vse potrebne podatke in dokazila, da osebe, ki prejemajo to pomoč, ustrezajo ciljnim skupinam v skladu s posebnimi uredbami;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 xml:space="preserve">končni upravičenec </w:t>
      </w:r>
      <w:r w:rsidR="005B273D" w:rsidRPr="00A57B39">
        <w:rPr>
          <w:rFonts w:ascii="Arial" w:hAnsi="Arial" w:cs="Arial"/>
        </w:rPr>
        <w:t>hrani</w:t>
      </w:r>
      <w:r w:rsidRPr="00A57B39">
        <w:rPr>
          <w:rFonts w:ascii="Arial" w:hAnsi="Arial" w:cs="Arial"/>
        </w:rPr>
        <w:t xml:space="preserve"> dokazila v zvezi z zagotovljeno podporo (kot so računi in potrdila), da so osebe prejele to podporo.</w:t>
      </w:r>
    </w:p>
    <w:p w:rsidR="00556D7A" w:rsidRPr="00A57B39" w:rsidRDefault="00556D7A" w:rsidP="00A478F7">
      <w:pPr>
        <w:jc w:val="both"/>
        <w:rPr>
          <w:rFonts w:ascii="Arial" w:hAnsi="Arial" w:cs="Arial"/>
        </w:rPr>
      </w:pPr>
    </w:p>
    <w:p w:rsidR="00A20062" w:rsidRPr="00A57B39" w:rsidRDefault="00556D7A" w:rsidP="00A20062">
      <w:pPr>
        <w:jc w:val="both"/>
        <w:rPr>
          <w:rFonts w:ascii="Arial" w:hAnsi="Arial" w:cs="Arial"/>
        </w:rPr>
      </w:pPr>
      <w:r w:rsidRPr="00A57B39">
        <w:rPr>
          <w:rFonts w:ascii="Arial" w:hAnsi="Arial" w:cs="Arial"/>
        </w:rPr>
        <w:t>Za dejavnosti, pri katerih je potrebna prisotnost oseb, ki pripadajo ciljni skupini (na primer usposabljanje), se lahko razdelijo manjše denarne spodbude kot dodatna pomoč, če njihova</w:t>
      </w:r>
      <w:r w:rsidR="00125BD2" w:rsidRPr="00A57B39">
        <w:rPr>
          <w:rFonts w:ascii="Arial" w:hAnsi="Arial" w:cs="Arial"/>
        </w:rPr>
        <w:t xml:space="preserve"> skupna vrednost v okviru posameznega projekta ne presega 25.</w:t>
      </w:r>
      <w:r w:rsidRPr="00A57B39">
        <w:rPr>
          <w:rFonts w:ascii="Arial" w:hAnsi="Arial" w:cs="Arial"/>
        </w:rPr>
        <w:t>000 EUR na projekt in se razdelijo posameznikom za vsak dogodek, usposabljanje ali podobno. Končni upravičenec vodi seznam z imeni oseb, časom in datumom plačila ter zagotovi ustrezno spremljanje, da se prepreči dvojno financiranje ali zloraba sredstev.</w:t>
      </w:r>
    </w:p>
    <w:p w:rsidR="00091F88" w:rsidRPr="00A57B39" w:rsidRDefault="00091F88"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91F88" w:rsidRPr="00A57B39" w:rsidTr="008B2FFD">
        <w:tc>
          <w:tcPr>
            <w:tcW w:w="9212" w:type="dxa"/>
            <w:shd w:val="clear" w:color="auto" w:fill="BFBFBF"/>
          </w:tcPr>
          <w:p w:rsidR="00091F88" w:rsidRPr="00A57B39" w:rsidRDefault="00091F88" w:rsidP="00A478F7">
            <w:pPr>
              <w:jc w:val="both"/>
              <w:rPr>
                <w:rFonts w:ascii="Arial" w:hAnsi="Arial" w:cs="Arial"/>
              </w:rPr>
            </w:pPr>
          </w:p>
          <w:p w:rsidR="00091F88" w:rsidRPr="00A57B39" w:rsidRDefault="00091F88" w:rsidP="00A478F7">
            <w:pPr>
              <w:jc w:val="both"/>
              <w:rPr>
                <w:rFonts w:ascii="Arial" w:hAnsi="Arial" w:cs="Arial"/>
              </w:rPr>
            </w:pPr>
            <w:r w:rsidRPr="00A57B39">
              <w:rPr>
                <w:rFonts w:ascii="Arial" w:hAnsi="Arial" w:cs="Arial"/>
              </w:rPr>
              <w:t>Dokazila:</w:t>
            </w:r>
          </w:p>
          <w:p w:rsidR="00091F88" w:rsidRPr="00A57B39" w:rsidRDefault="00091F88" w:rsidP="00A478F7">
            <w:pPr>
              <w:numPr>
                <w:ilvl w:val="1"/>
                <w:numId w:val="4"/>
              </w:numPr>
              <w:jc w:val="both"/>
              <w:rPr>
                <w:rFonts w:ascii="Arial" w:hAnsi="Arial" w:cs="Arial"/>
              </w:rPr>
            </w:pPr>
            <w:r w:rsidRPr="00A57B39">
              <w:rPr>
                <w:rFonts w:ascii="Arial" w:hAnsi="Arial" w:cs="Arial"/>
              </w:rPr>
              <w:t>dokazila, da prejemniki sredstev ustrezajo ciljnim skupinam;</w:t>
            </w:r>
          </w:p>
          <w:p w:rsidR="00091F88" w:rsidRPr="00A57B39" w:rsidRDefault="00091F88" w:rsidP="00A478F7">
            <w:pPr>
              <w:numPr>
                <w:ilvl w:val="1"/>
                <w:numId w:val="4"/>
              </w:numPr>
              <w:jc w:val="both"/>
              <w:rPr>
                <w:rFonts w:ascii="Arial" w:hAnsi="Arial" w:cs="Arial"/>
              </w:rPr>
            </w:pPr>
            <w:r w:rsidRPr="00A57B39">
              <w:rPr>
                <w:rFonts w:ascii="Arial" w:hAnsi="Arial" w:cs="Arial"/>
              </w:rPr>
              <w:lastRenderedPageBreak/>
              <w:t>seznam oseb, ki so prejele plačilo, s časom in datumom;</w:t>
            </w:r>
          </w:p>
          <w:p w:rsidR="00091F88" w:rsidRPr="00A57B39" w:rsidRDefault="00091F88" w:rsidP="00A478F7">
            <w:pPr>
              <w:numPr>
                <w:ilvl w:val="1"/>
                <w:numId w:val="4"/>
              </w:numPr>
              <w:jc w:val="both"/>
              <w:rPr>
                <w:rFonts w:ascii="Arial" w:hAnsi="Arial" w:cs="Arial"/>
              </w:rPr>
            </w:pPr>
            <w:r w:rsidRPr="00A57B39">
              <w:rPr>
                <w:rFonts w:ascii="Arial" w:hAnsi="Arial" w:cs="Arial"/>
              </w:rPr>
              <w:t>kopije dokazil o namenu in udeležbi (vabilo, lista prisotnosti ipd.);</w:t>
            </w:r>
          </w:p>
          <w:p w:rsidR="00091F88" w:rsidRPr="00A57B39" w:rsidRDefault="00091F88" w:rsidP="00A478F7">
            <w:pPr>
              <w:numPr>
                <w:ilvl w:val="1"/>
                <w:numId w:val="4"/>
              </w:numPr>
              <w:jc w:val="both"/>
              <w:rPr>
                <w:rFonts w:ascii="Arial" w:hAnsi="Arial" w:cs="Arial"/>
              </w:rPr>
            </w:pPr>
            <w:r w:rsidRPr="00A57B39">
              <w:rPr>
                <w:rFonts w:ascii="Arial" w:hAnsi="Arial" w:cs="Arial"/>
              </w:rPr>
              <w:t xml:space="preserve">račun oz. računu enakovredna listina, ki izkazuje izdatek (npr. </w:t>
            </w:r>
            <w:r w:rsidR="0089089A" w:rsidRPr="00A57B39">
              <w:rPr>
                <w:rFonts w:ascii="Arial" w:hAnsi="Arial" w:cs="Arial"/>
              </w:rPr>
              <w:t xml:space="preserve">podpisano </w:t>
            </w:r>
            <w:r w:rsidRPr="00A57B39">
              <w:rPr>
                <w:rFonts w:ascii="Arial" w:hAnsi="Arial" w:cs="Arial"/>
              </w:rPr>
              <w:t>potrdilo o prejemu podpore</w:t>
            </w:r>
            <w:r w:rsidR="002C782F" w:rsidRPr="00A57B39">
              <w:rPr>
                <w:rFonts w:ascii="Arial" w:hAnsi="Arial" w:cs="Arial"/>
              </w:rPr>
              <w:t xml:space="preserve"> – </w:t>
            </w:r>
            <w:r w:rsidR="00EC48B2" w:rsidRPr="00A57B39">
              <w:rPr>
                <w:rFonts w:ascii="Arial" w:hAnsi="Arial" w:cs="Arial"/>
              </w:rPr>
              <w:t>blagajniški izdatek</w:t>
            </w:r>
            <w:r w:rsidRPr="00A57B39">
              <w:rPr>
                <w:rFonts w:ascii="Arial" w:hAnsi="Arial" w:cs="Arial"/>
              </w:rPr>
              <w:t>).</w:t>
            </w:r>
          </w:p>
          <w:p w:rsidR="00091F88" w:rsidRPr="00A57B39" w:rsidRDefault="00091F88" w:rsidP="00A478F7">
            <w:pPr>
              <w:ind w:left="363"/>
              <w:jc w:val="both"/>
              <w:rPr>
                <w:rFonts w:ascii="Arial" w:hAnsi="Arial" w:cs="Arial"/>
              </w:rPr>
            </w:pPr>
          </w:p>
        </w:tc>
      </w:tr>
    </w:tbl>
    <w:p w:rsidR="00556D7A" w:rsidRPr="00A57B39" w:rsidRDefault="00556D7A" w:rsidP="00A478F7">
      <w:pPr>
        <w:jc w:val="both"/>
        <w:rPr>
          <w:rFonts w:ascii="Arial" w:hAnsi="Arial" w:cs="Arial"/>
        </w:rPr>
      </w:pPr>
    </w:p>
    <w:p w:rsidR="0081195C" w:rsidRPr="00A57B39" w:rsidRDefault="0081195C" w:rsidP="00A478F7">
      <w:pPr>
        <w:pStyle w:val="SlogPodnaslov114ptKrepko"/>
        <w:spacing w:before="0" w:after="0"/>
        <w:rPr>
          <w:rFonts w:ascii="Arial" w:hAnsi="Arial" w:cs="Arial"/>
        </w:rPr>
      </w:pPr>
      <w:bookmarkStart w:id="27" w:name="_Toc436837784"/>
      <w:r w:rsidRPr="00A57B39">
        <w:rPr>
          <w:rFonts w:ascii="Arial" w:hAnsi="Arial" w:cs="Arial"/>
        </w:rPr>
        <w:t>8.2 Posredni upravičeni stroški</w:t>
      </w:r>
      <w:r w:rsidR="00484793" w:rsidRPr="00A57B39">
        <w:rPr>
          <w:rFonts w:ascii="Arial" w:hAnsi="Arial" w:cs="Arial"/>
        </w:rPr>
        <w:t xml:space="preserve"> (kategorija H)</w:t>
      </w:r>
      <w:bookmarkEnd w:id="27"/>
    </w:p>
    <w:p w:rsidR="009E3028" w:rsidRPr="00A57B39" w:rsidRDefault="009E3028" w:rsidP="00A478F7">
      <w:pPr>
        <w:jc w:val="both"/>
        <w:rPr>
          <w:rFonts w:ascii="Arial" w:hAnsi="Arial" w:cs="Arial"/>
        </w:rPr>
      </w:pPr>
    </w:p>
    <w:p w:rsidR="002E3369" w:rsidRPr="00A57B39" w:rsidRDefault="002E3369" w:rsidP="00A478F7">
      <w:pPr>
        <w:jc w:val="both"/>
        <w:rPr>
          <w:rFonts w:ascii="Arial" w:hAnsi="Arial" w:cs="Arial"/>
        </w:rPr>
      </w:pPr>
      <w:r w:rsidRPr="00A57B39">
        <w:rPr>
          <w:rFonts w:ascii="Arial" w:hAnsi="Arial" w:cs="Arial"/>
        </w:rPr>
        <w:t xml:space="preserve">Posredni upravičeni stroški ukrepa so stroški, ki ob upoštevanju pogojev za upravičenost iz točke </w:t>
      </w:r>
      <w:r w:rsidR="00C7368D" w:rsidRPr="00A57B39">
        <w:rPr>
          <w:rFonts w:ascii="Arial" w:hAnsi="Arial" w:cs="Arial"/>
        </w:rPr>
        <w:t>4</w:t>
      </w:r>
      <w:r w:rsidRPr="00A57B39">
        <w:rPr>
          <w:rFonts w:ascii="Arial" w:hAnsi="Arial" w:cs="Arial"/>
        </w:rPr>
        <w:t xml:space="preserve"> niso opredeljivi kot posebni stroški, neposredno povezani z izvajanjem projekta.</w:t>
      </w:r>
      <w:r w:rsidR="009C19F2" w:rsidRPr="00A57B39">
        <w:rPr>
          <w:rFonts w:ascii="Arial" w:hAnsi="Arial" w:cs="Arial"/>
        </w:rPr>
        <w:t xml:space="preserve"> Uveljavljajo se v obliki pavšalnega financiranja, tj. deleža zneska neposredno upravičenih stroškov.</w:t>
      </w:r>
      <w:r w:rsidR="000D6766" w:rsidRPr="00A57B39">
        <w:rPr>
          <w:rFonts w:ascii="Arial" w:hAnsi="Arial" w:cs="Arial"/>
        </w:rPr>
        <w:t xml:space="preserve"> Znesek pavšalnega financiranja se lahko izračuna kot delež celotnega zneska neposrednih upravičenih stroškov (poglavje 8.2.1) </w:t>
      </w:r>
      <w:r w:rsidR="006D0CED" w:rsidRPr="00A57B39">
        <w:rPr>
          <w:rFonts w:ascii="Arial" w:hAnsi="Arial" w:cs="Arial"/>
          <w:b/>
        </w:rPr>
        <w:t>ali</w:t>
      </w:r>
      <w:r w:rsidR="000D6766" w:rsidRPr="00A57B39">
        <w:rPr>
          <w:rFonts w:ascii="Arial" w:hAnsi="Arial" w:cs="Arial"/>
        </w:rPr>
        <w:t xml:space="preserve"> kot delež celotnega zneska neposrednih upravičenih stroškov plač (poglavje 8.2.2).</w:t>
      </w:r>
    </w:p>
    <w:p w:rsidR="00C7368D" w:rsidRPr="00A57B39" w:rsidRDefault="00C7368D" w:rsidP="00A478F7">
      <w:pPr>
        <w:jc w:val="both"/>
        <w:rPr>
          <w:rFonts w:ascii="Arial" w:hAnsi="Arial" w:cs="Arial"/>
        </w:rPr>
      </w:pPr>
    </w:p>
    <w:p w:rsidR="009F6D44" w:rsidRPr="00A57B39" w:rsidRDefault="00536983" w:rsidP="00A478F7">
      <w:pPr>
        <w:jc w:val="both"/>
        <w:rPr>
          <w:rFonts w:ascii="Arial" w:hAnsi="Arial" w:cs="Arial"/>
        </w:rPr>
      </w:pPr>
      <w:r w:rsidRPr="00A57B39">
        <w:rPr>
          <w:rFonts w:ascii="Arial" w:hAnsi="Arial" w:cs="Arial"/>
        </w:rPr>
        <w:t xml:space="preserve">Pavšalno financiranje se lahko uporablja le v primerih, ko so stroški jasno določeni v </w:t>
      </w:r>
      <w:r w:rsidR="006C3426" w:rsidRPr="00A57B39">
        <w:rPr>
          <w:rFonts w:ascii="Arial" w:hAnsi="Arial" w:cs="Arial"/>
        </w:rPr>
        <w:t xml:space="preserve">proračunu projekta. </w:t>
      </w:r>
      <w:r w:rsidR="009F772B" w:rsidRPr="00A57B39">
        <w:rPr>
          <w:rFonts w:ascii="Arial" w:hAnsi="Arial" w:cs="Arial"/>
        </w:rPr>
        <w:t>V teh primerih lahko končni</w:t>
      </w:r>
      <w:r w:rsidRPr="00A57B39">
        <w:rPr>
          <w:rFonts w:ascii="Arial" w:hAnsi="Arial" w:cs="Arial"/>
        </w:rPr>
        <w:t xml:space="preserve"> upravičenci uporabijo dogovorjen pavšal in uprav</w:t>
      </w:r>
      <w:r w:rsidR="009F772B" w:rsidRPr="00A57B39">
        <w:rPr>
          <w:rFonts w:ascii="Arial" w:hAnsi="Arial" w:cs="Arial"/>
        </w:rPr>
        <w:t xml:space="preserve">ičijo stroške, ki so povezani s projektom </w:t>
      </w:r>
      <w:r w:rsidRPr="00A57B39">
        <w:rPr>
          <w:rFonts w:ascii="Arial" w:hAnsi="Arial" w:cs="Arial"/>
        </w:rPr>
        <w:t>brez kakršnekoli dodatne utemeljitve (dokazila niso potrebna</w:t>
      </w:r>
      <w:r w:rsidR="006C3426" w:rsidRPr="00A57B39">
        <w:rPr>
          <w:rFonts w:ascii="Arial" w:hAnsi="Arial" w:cs="Arial"/>
        </w:rPr>
        <w:t>, morajo pa biti knjiženi na ustreznem stroškovnem mestu</w:t>
      </w:r>
      <w:r w:rsidRPr="00A57B39">
        <w:rPr>
          <w:rFonts w:ascii="Arial" w:hAnsi="Arial" w:cs="Arial"/>
        </w:rPr>
        <w:t>)</w:t>
      </w:r>
      <w:r w:rsidR="00E8694B" w:rsidRPr="00A57B39">
        <w:rPr>
          <w:rFonts w:ascii="Arial" w:hAnsi="Arial" w:cs="Arial"/>
        </w:rPr>
        <w:t>.</w:t>
      </w:r>
    </w:p>
    <w:p w:rsidR="00C204FE" w:rsidRPr="00A57B39" w:rsidRDefault="00C204FE" w:rsidP="00A478F7">
      <w:pPr>
        <w:jc w:val="both"/>
        <w:rPr>
          <w:rFonts w:ascii="Arial" w:hAnsi="Arial" w:cs="Arial"/>
        </w:rPr>
      </w:pPr>
    </w:p>
    <w:p w:rsidR="00C204FE" w:rsidRDefault="00C204FE" w:rsidP="00A478F7">
      <w:pPr>
        <w:jc w:val="both"/>
        <w:rPr>
          <w:rFonts w:ascii="Arial" w:hAnsi="Arial" w:cs="Arial"/>
        </w:rPr>
      </w:pPr>
      <w:r w:rsidRPr="00A57B39">
        <w:rPr>
          <w:rFonts w:ascii="Arial" w:hAnsi="Arial" w:cs="Arial"/>
        </w:rPr>
        <w:t>Dejansko nastali stroški služijo kot podlaga za izračun stroškov, zato kakršnokoli znižanje stroškov vpliva na višino stroškov, izračunanih na podlagi stopnje pavšala. Kakršenkoli prihodek, ustvarjen v okviru projekta, je treba odšteti od skupnih prijavljenih stroškov v okviru tega projekta.</w:t>
      </w:r>
    </w:p>
    <w:p w:rsidR="00D271DA" w:rsidRDefault="00D271DA" w:rsidP="00A478F7">
      <w:pPr>
        <w:jc w:val="both"/>
        <w:rPr>
          <w:rFonts w:ascii="Arial" w:hAnsi="Arial" w:cs="Arial"/>
        </w:rPr>
      </w:pPr>
    </w:p>
    <w:p w:rsidR="00D271DA" w:rsidRPr="00A57B39" w:rsidRDefault="00D271DA" w:rsidP="00A478F7">
      <w:pPr>
        <w:jc w:val="both"/>
        <w:rPr>
          <w:rFonts w:ascii="Arial" w:hAnsi="Arial" w:cs="Arial"/>
        </w:rPr>
      </w:pPr>
      <w:r>
        <w:rPr>
          <w:rFonts w:ascii="Arial" w:hAnsi="Arial" w:cs="Arial"/>
        </w:rPr>
        <w:t xml:space="preserve">Končnemu upravičencu </w:t>
      </w:r>
      <w:r w:rsidRPr="00D271DA">
        <w:rPr>
          <w:rFonts w:ascii="Arial" w:hAnsi="Arial" w:cs="Arial"/>
        </w:rPr>
        <w:t>ni potrebno prilagati dokazil, ki bi opravičevali nastanek posrednih upravičenih stroškov</w:t>
      </w:r>
      <w:r w:rsidR="00A5679E">
        <w:rPr>
          <w:rFonts w:ascii="Arial" w:hAnsi="Arial" w:cs="Arial"/>
        </w:rPr>
        <w:t>.</w:t>
      </w:r>
    </w:p>
    <w:p w:rsidR="009F6D44" w:rsidRPr="00A57B39" w:rsidRDefault="009F6D44" w:rsidP="00A478F7">
      <w:pPr>
        <w:jc w:val="both"/>
        <w:rPr>
          <w:rFonts w:ascii="Arial" w:hAnsi="Arial" w:cs="Arial"/>
        </w:rPr>
      </w:pPr>
    </w:p>
    <w:p w:rsidR="009E5747" w:rsidRPr="00A57B39" w:rsidRDefault="00010F08" w:rsidP="00A478F7">
      <w:pPr>
        <w:pStyle w:val="Podnaslov2"/>
        <w:spacing w:before="0" w:after="0"/>
        <w:rPr>
          <w:rFonts w:ascii="Arial" w:hAnsi="Arial" w:cs="Arial"/>
        </w:rPr>
      </w:pPr>
      <w:bookmarkStart w:id="28" w:name="_Toc436837785"/>
      <w:r w:rsidRPr="00A57B39">
        <w:rPr>
          <w:rFonts w:ascii="Arial" w:hAnsi="Arial" w:cs="Arial"/>
        </w:rPr>
        <w:t xml:space="preserve">8.2.1 </w:t>
      </w:r>
      <w:r w:rsidR="009C19F2" w:rsidRPr="00A57B39">
        <w:rPr>
          <w:rFonts w:ascii="Arial" w:hAnsi="Arial" w:cs="Arial"/>
        </w:rPr>
        <w:t>Pavšalno financiranje</w:t>
      </w:r>
      <w:r w:rsidR="009E5747" w:rsidRPr="00A57B39">
        <w:rPr>
          <w:rFonts w:ascii="Arial" w:hAnsi="Arial" w:cs="Arial"/>
        </w:rPr>
        <w:t xml:space="preserve"> kot delež celotnega zneska neposrednih upravičenih stroškov</w:t>
      </w:r>
      <w:bookmarkEnd w:id="28"/>
    </w:p>
    <w:p w:rsidR="009E5747" w:rsidRPr="00A57B39" w:rsidRDefault="009E5747" w:rsidP="00A478F7">
      <w:pPr>
        <w:jc w:val="both"/>
        <w:rPr>
          <w:rFonts w:ascii="Arial" w:hAnsi="Arial" w:cs="Arial"/>
        </w:rPr>
      </w:pPr>
    </w:p>
    <w:p w:rsidR="00C7368D" w:rsidRPr="00A57B39" w:rsidRDefault="00C7368D" w:rsidP="00A478F7">
      <w:pPr>
        <w:jc w:val="both"/>
        <w:rPr>
          <w:rFonts w:ascii="Arial" w:hAnsi="Arial" w:cs="Arial"/>
        </w:rPr>
      </w:pPr>
      <w:r w:rsidRPr="00A57B39">
        <w:rPr>
          <w:rFonts w:ascii="Arial" w:hAnsi="Arial" w:cs="Arial"/>
        </w:rPr>
        <w:t>Posredni stroški so</w:t>
      </w:r>
      <w:r w:rsidR="002E3369" w:rsidRPr="00A57B39">
        <w:rPr>
          <w:rFonts w:ascii="Arial" w:hAnsi="Arial" w:cs="Arial"/>
        </w:rPr>
        <w:t xml:space="preserve"> upravičeni na osnovi pavšalnega zneska finančne pomoči, določenega na</w:t>
      </w:r>
      <w:r w:rsidRPr="00A57B39">
        <w:rPr>
          <w:rFonts w:ascii="Arial" w:hAnsi="Arial" w:cs="Arial"/>
        </w:rPr>
        <w:t xml:space="preserve"> podlagi praks</w:t>
      </w:r>
      <w:r w:rsidR="006F372A" w:rsidRPr="00A57B39">
        <w:rPr>
          <w:rFonts w:ascii="Arial" w:hAnsi="Arial" w:cs="Arial"/>
        </w:rPr>
        <w:t xml:space="preserve"> v okviru</w:t>
      </w:r>
      <w:r w:rsidRPr="00A57B39">
        <w:rPr>
          <w:rFonts w:ascii="Arial" w:hAnsi="Arial" w:cs="Arial"/>
        </w:rPr>
        <w:t xml:space="preserve"> programa »Solidarnost in upravljanje migracijskih tokov«</w:t>
      </w:r>
      <w:r w:rsidRPr="00A57B39">
        <w:rPr>
          <w:rStyle w:val="Sprotnaopomba-sklic"/>
          <w:rFonts w:ascii="Arial" w:hAnsi="Arial" w:cs="Arial"/>
        </w:rPr>
        <w:footnoteReference w:id="1"/>
      </w:r>
      <w:r w:rsidRPr="00A57B39">
        <w:rPr>
          <w:rFonts w:ascii="Arial" w:hAnsi="Arial" w:cs="Arial"/>
        </w:rPr>
        <w:t>. Stopnje pavšalnega financiranja za posebne cilje v okviru nacionalnih programov AMIF in ISF so:</w:t>
      </w:r>
    </w:p>
    <w:p w:rsidR="00C7368D" w:rsidRPr="00A57B39" w:rsidRDefault="00C7368D" w:rsidP="00A478F7">
      <w:pPr>
        <w:numPr>
          <w:ilvl w:val="0"/>
          <w:numId w:val="9"/>
        </w:numPr>
        <w:jc w:val="both"/>
        <w:rPr>
          <w:rFonts w:ascii="Arial" w:hAnsi="Arial" w:cs="Arial"/>
        </w:rPr>
      </w:pPr>
      <w:r w:rsidRPr="00A57B39">
        <w:rPr>
          <w:rFonts w:ascii="Arial" w:hAnsi="Arial" w:cs="Arial"/>
          <w:b/>
        </w:rPr>
        <w:t>Sklad AMIF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1B4589" w:rsidRPr="00A57B39">
        <w:rPr>
          <w:rFonts w:ascii="Arial" w:hAnsi="Arial" w:cs="Arial"/>
        </w:rPr>
        <w:t>Azil</w:t>
      </w:r>
      <w:r w:rsidRPr="00A57B39">
        <w:rPr>
          <w:rFonts w:ascii="Arial" w:hAnsi="Arial" w:cs="Arial"/>
        </w:rPr>
        <w:t>«: največ 7 % celotnega zneska neposrednih upravičenih stroškov</w:t>
      </w:r>
      <w:r w:rsidR="0031791D" w:rsidRPr="00A57B39">
        <w:rPr>
          <w:rFonts w:ascii="Arial" w:hAnsi="Arial" w:cs="Arial"/>
        </w:rPr>
        <w:t xml:space="preserve"> iz poglavja 8.1</w:t>
      </w:r>
      <w:r w:rsidRPr="00A57B39">
        <w:rPr>
          <w:rFonts w:ascii="Arial" w:hAnsi="Arial" w:cs="Arial"/>
        </w:rPr>
        <w:t>;</w:t>
      </w:r>
    </w:p>
    <w:p w:rsidR="001B4589" w:rsidRPr="00A57B39" w:rsidRDefault="001B4589" w:rsidP="00A478F7">
      <w:pPr>
        <w:numPr>
          <w:ilvl w:val="1"/>
          <w:numId w:val="9"/>
        </w:numPr>
        <w:jc w:val="both"/>
        <w:rPr>
          <w:rFonts w:ascii="Arial" w:hAnsi="Arial" w:cs="Arial"/>
        </w:rPr>
      </w:pPr>
      <w:r w:rsidRPr="00A57B39">
        <w:rPr>
          <w:rFonts w:ascii="Arial" w:hAnsi="Arial" w:cs="Arial"/>
        </w:rPr>
        <w:t>Posebni cilj »Vključevanje/ zakonite migracije«: največ 7 % celotnega zneska neposrednih upravičenih stroškov</w:t>
      </w:r>
      <w:r w:rsidR="0031791D" w:rsidRPr="00A57B39">
        <w:rPr>
          <w:rFonts w:ascii="Arial" w:hAnsi="Arial" w:cs="Arial"/>
        </w:rPr>
        <w:t xml:space="preserve"> iz poglavja 8.1</w:t>
      </w:r>
      <w:r w:rsidRPr="00A57B39">
        <w:rPr>
          <w:rFonts w:ascii="Arial" w:hAnsi="Arial" w:cs="Arial"/>
        </w:rPr>
        <w:t>;</w:t>
      </w:r>
    </w:p>
    <w:p w:rsidR="001B4589" w:rsidRPr="00A57B39" w:rsidRDefault="001B4589" w:rsidP="00A478F7">
      <w:pPr>
        <w:numPr>
          <w:ilvl w:val="1"/>
          <w:numId w:val="9"/>
        </w:numPr>
        <w:jc w:val="both"/>
        <w:rPr>
          <w:rFonts w:ascii="Arial" w:hAnsi="Arial" w:cs="Arial"/>
        </w:rPr>
      </w:pPr>
      <w:r w:rsidRPr="00A57B39">
        <w:rPr>
          <w:rFonts w:ascii="Arial" w:hAnsi="Arial" w:cs="Arial"/>
        </w:rPr>
        <w:t>Posebni cilj »Vračanje«: največ 7 % celotnega zneska neposrednih upravičenih stroškov</w:t>
      </w:r>
      <w:r w:rsidR="0031791D" w:rsidRPr="00A57B39">
        <w:rPr>
          <w:rFonts w:ascii="Arial" w:hAnsi="Arial" w:cs="Arial"/>
        </w:rPr>
        <w:t xml:space="preserve"> iz poglavja 8.1</w:t>
      </w:r>
      <w:r w:rsidRPr="00A57B39">
        <w:rPr>
          <w:rFonts w:ascii="Arial" w:hAnsi="Arial" w:cs="Arial"/>
        </w:rPr>
        <w:t>;</w:t>
      </w:r>
    </w:p>
    <w:p w:rsidR="00C7368D" w:rsidRPr="00A57B39" w:rsidRDefault="00C7368D" w:rsidP="00A478F7">
      <w:pPr>
        <w:numPr>
          <w:ilvl w:val="0"/>
          <w:numId w:val="9"/>
        </w:numPr>
        <w:jc w:val="both"/>
        <w:rPr>
          <w:rFonts w:ascii="Arial" w:hAnsi="Arial" w:cs="Arial"/>
        </w:rPr>
      </w:pPr>
      <w:r w:rsidRPr="00A57B39">
        <w:rPr>
          <w:rFonts w:ascii="Arial" w:hAnsi="Arial" w:cs="Arial"/>
          <w:b/>
        </w:rPr>
        <w:t>Sklad ISF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lastRenderedPageBreak/>
        <w:t>Posebni cilj »</w:t>
      </w:r>
      <w:r w:rsidR="00927120" w:rsidRPr="00A57B39">
        <w:rPr>
          <w:rFonts w:ascii="Arial" w:hAnsi="Arial" w:cs="Arial"/>
        </w:rPr>
        <w:t>Skupna vizumska politika</w:t>
      </w:r>
      <w:r w:rsidRPr="00A57B39">
        <w:rPr>
          <w:rFonts w:ascii="Arial" w:hAnsi="Arial" w:cs="Arial"/>
        </w:rPr>
        <w:t xml:space="preserve">«: največ </w:t>
      </w:r>
      <w:r w:rsidR="004D2D54" w:rsidRPr="00A57B39">
        <w:rPr>
          <w:rFonts w:ascii="Arial" w:hAnsi="Arial" w:cs="Arial"/>
        </w:rPr>
        <w:t>2,5</w:t>
      </w:r>
      <w:r w:rsidRPr="00A57B39">
        <w:rPr>
          <w:rFonts w:ascii="Arial" w:hAnsi="Arial" w:cs="Arial"/>
        </w:rPr>
        <w:t xml:space="preserve">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Specifični ukrep »Konzularno sodelovanje«: največ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»Meje«: največ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»Operativna podpora«: največ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BB2606" w:rsidRPr="00A57B39" w:rsidRDefault="00BB2606" w:rsidP="00A478F7">
      <w:pPr>
        <w:numPr>
          <w:ilvl w:val="1"/>
          <w:numId w:val="9"/>
        </w:numPr>
        <w:jc w:val="both"/>
        <w:rPr>
          <w:rFonts w:ascii="Arial" w:hAnsi="Arial" w:cs="Arial"/>
        </w:rPr>
      </w:pPr>
      <w:r w:rsidRPr="00A57B39">
        <w:rPr>
          <w:rFonts w:ascii="Arial" w:hAnsi="Arial" w:cs="Arial"/>
        </w:rPr>
        <w:t>Posebni cilj »Preprečevanje in boj proti kriminalu«: največ 2,5 % celotnega zneska neposrednih upravičenih stroškov</w:t>
      </w:r>
      <w:r w:rsidRPr="00A57B39">
        <w:rPr>
          <w:rStyle w:val="Sprotnaopomba-sklic"/>
          <w:rFonts w:ascii="Arial" w:hAnsi="Arial" w:cs="Arial"/>
        </w:rPr>
        <w:footnoteReference w:id="2"/>
      </w:r>
      <w:r w:rsidR="0031791D" w:rsidRPr="00A57B39">
        <w:rPr>
          <w:rFonts w:ascii="Arial" w:hAnsi="Arial" w:cs="Arial"/>
        </w:rPr>
        <w:t xml:space="preserve"> iz poglavja 8.1</w:t>
      </w:r>
      <w:r w:rsidRPr="00A57B39">
        <w:rPr>
          <w:rFonts w:ascii="Arial" w:hAnsi="Arial" w:cs="Arial"/>
        </w:rPr>
        <w:t>;</w:t>
      </w:r>
    </w:p>
    <w:p w:rsidR="00927120" w:rsidRPr="00A57B39" w:rsidRDefault="00BB2606" w:rsidP="00A478F7">
      <w:pPr>
        <w:numPr>
          <w:ilvl w:val="1"/>
          <w:numId w:val="9"/>
        </w:numPr>
        <w:jc w:val="both"/>
        <w:rPr>
          <w:rFonts w:ascii="Arial" w:hAnsi="Arial" w:cs="Arial"/>
        </w:rPr>
      </w:pPr>
      <w:r w:rsidRPr="00A57B39">
        <w:rPr>
          <w:rFonts w:ascii="Arial" w:hAnsi="Arial" w:cs="Arial"/>
        </w:rPr>
        <w:t>Posebni cilj »Tveganja in krize«: največ 2,5 % celotnega zneska neposrednih upravičenih stroškov</w:t>
      </w:r>
      <w:r w:rsidR="005D2C2E" w:rsidRPr="00A57B39">
        <w:rPr>
          <w:rStyle w:val="Sprotnaopomba-sklic"/>
          <w:rFonts w:ascii="Arial" w:hAnsi="Arial" w:cs="Arial"/>
        </w:rPr>
        <w:footnoteReference w:id="3"/>
      </w:r>
      <w:r w:rsidR="0031791D" w:rsidRPr="00A57B39">
        <w:rPr>
          <w:rFonts w:ascii="Arial" w:hAnsi="Arial" w:cs="Arial"/>
        </w:rPr>
        <w:t xml:space="preserve"> iz poglavja 8.1</w:t>
      </w:r>
      <w:r w:rsidRPr="00A57B39">
        <w:rPr>
          <w:rFonts w:ascii="Arial" w:hAnsi="Arial" w:cs="Arial"/>
        </w:rPr>
        <w:t>.</w:t>
      </w:r>
    </w:p>
    <w:p w:rsidR="00E72A13" w:rsidRPr="00A57B39" w:rsidRDefault="00E72A13" w:rsidP="00A478F7">
      <w:pPr>
        <w:jc w:val="both"/>
        <w:rPr>
          <w:rFonts w:ascii="Arial" w:hAnsi="Arial" w:cs="Arial"/>
        </w:rPr>
      </w:pPr>
    </w:p>
    <w:p w:rsidR="009C19F2" w:rsidRPr="00A57B39" w:rsidRDefault="000D6766" w:rsidP="00A478F7">
      <w:pPr>
        <w:pStyle w:val="Podnaslov2"/>
        <w:spacing w:before="0" w:after="0"/>
        <w:rPr>
          <w:rFonts w:ascii="Arial" w:hAnsi="Arial" w:cs="Arial"/>
        </w:rPr>
      </w:pPr>
      <w:bookmarkStart w:id="29" w:name="_Toc436837786"/>
      <w:r w:rsidRPr="00A57B39">
        <w:rPr>
          <w:rFonts w:ascii="Arial" w:hAnsi="Arial" w:cs="Arial"/>
        </w:rPr>
        <w:t>8.2.2</w:t>
      </w:r>
      <w:r w:rsidR="009C19F2" w:rsidRPr="00A57B39">
        <w:rPr>
          <w:rFonts w:ascii="Arial" w:hAnsi="Arial" w:cs="Arial"/>
        </w:rPr>
        <w:t xml:space="preserve"> Pavšalno financiranje kot delež celotnega zneska neposrednih upravičenih stroškov plač</w:t>
      </w:r>
      <w:bookmarkEnd w:id="29"/>
    </w:p>
    <w:p w:rsidR="007443C1" w:rsidRPr="00A57B39" w:rsidRDefault="007443C1" w:rsidP="00A478F7">
      <w:pPr>
        <w:jc w:val="both"/>
        <w:rPr>
          <w:rFonts w:ascii="Arial" w:hAnsi="Arial" w:cs="Arial"/>
        </w:rPr>
      </w:pPr>
    </w:p>
    <w:p w:rsidR="009C19F2" w:rsidRPr="00A57B39" w:rsidRDefault="009C19F2" w:rsidP="00A478F7">
      <w:pPr>
        <w:jc w:val="both"/>
        <w:rPr>
          <w:rFonts w:ascii="Arial" w:hAnsi="Arial" w:cs="Arial"/>
        </w:rPr>
      </w:pPr>
      <w:r w:rsidRPr="00A57B39">
        <w:rPr>
          <w:rFonts w:ascii="Arial" w:hAnsi="Arial" w:cs="Arial"/>
        </w:rPr>
        <w:t>Posredni stroški so upravičeni na osnovi pavšalnega zneska finančne pomoči v višini največ 15% celotnega zneska neposrednih upravičenih stroškov plač iz poglavja 8.1.1.</w:t>
      </w:r>
    </w:p>
    <w:p w:rsidR="008324FA" w:rsidRPr="00A57B39" w:rsidRDefault="008324FA" w:rsidP="00A478F7">
      <w:pPr>
        <w:jc w:val="both"/>
        <w:rPr>
          <w:rFonts w:ascii="Arial" w:hAnsi="Arial" w:cs="Arial"/>
        </w:rPr>
      </w:pPr>
    </w:p>
    <w:p w:rsidR="005F5235" w:rsidRPr="00A57B39" w:rsidRDefault="005F5235" w:rsidP="00A478F7">
      <w:pPr>
        <w:pStyle w:val="SlogPodnaslov114ptKrepko"/>
        <w:spacing w:before="0" w:after="0"/>
        <w:rPr>
          <w:rFonts w:ascii="Arial" w:hAnsi="Arial" w:cs="Arial"/>
        </w:rPr>
      </w:pPr>
      <w:bookmarkStart w:id="30" w:name="_Toc436837787"/>
      <w:r w:rsidRPr="00A57B39">
        <w:rPr>
          <w:rFonts w:ascii="Arial" w:hAnsi="Arial" w:cs="Arial"/>
        </w:rPr>
        <w:t xml:space="preserve">8.3 </w:t>
      </w:r>
      <w:r w:rsidR="00C40A14" w:rsidRPr="00A57B39">
        <w:rPr>
          <w:rFonts w:ascii="Arial" w:hAnsi="Arial" w:cs="Arial"/>
        </w:rPr>
        <w:t>Drugi p</w:t>
      </w:r>
      <w:r w:rsidR="001E7B68" w:rsidRPr="00A57B39">
        <w:rPr>
          <w:rFonts w:ascii="Arial" w:hAnsi="Arial" w:cs="Arial"/>
        </w:rPr>
        <w:t>oenostavljeni</w:t>
      </w:r>
      <w:r w:rsidRPr="00A57B39">
        <w:rPr>
          <w:rFonts w:ascii="Arial" w:hAnsi="Arial" w:cs="Arial"/>
        </w:rPr>
        <w:t xml:space="preserve"> stroški</w:t>
      </w:r>
      <w:r w:rsidR="00C65F1D" w:rsidRPr="00A57B39">
        <w:rPr>
          <w:rFonts w:ascii="Arial" w:hAnsi="Arial" w:cs="Arial"/>
        </w:rPr>
        <w:t xml:space="preserve"> (kategorija I)</w:t>
      </w:r>
      <w:bookmarkEnd w:id="30"/>
    </w:p>
    <w:p w:rsidR="005F5235" w:rsidRPr="00A57B39" w:rsidRDefault="005F5235" w:rsidP="00A478F7">
      <w:pPr>
        <w:jc w:val="both"/>
        <w:rPr>
          <w:rFonts w:ascii="Arial" w:hAnsi="Arial" w:cs="Arial"/>
        </w:rPr>
      </w:pPr>
    </w:p>
    <w:p w:rsidR="008A1259" w:rsidRPr="00A57B39" w:rsidRDefault="008A1259" w:rsidP="00A478F7">
      <w:pPr>
        <w:jc w:val="both"/>
        <w:rPr>
          <w:rFonts w:ascii="Arial" w:hAnsi="Arial" w:cs="Arial"/>
        </w:rPr>
      </w:pPr>
      <w:r w:rsidRPr="00A57B39">
        <w:rPr>
          <w:rFonts w:ascii="Arial" w:hAnsi="Arial" w:cs="Arial"/>
        </w:rPr>
        <w:t xml:space="preserve">Uveljavljanje neposrednih upravičenih stroškov </w:t>
      </w:r>
      <w:r w:rsidR="007443C1" w:rsidRPr="00A57B39">
        <w:rPr>
          <w:rFonts w:ascii="Arial" w:hAnsi="Arial" w:cs="Arial"/>
        </w:rPr>
        <w:t xml:space="preserve">(tj. dejansko nastalih in plačanih upravičenih stroškov, po potrebi skupaj z amortizacijo) </w:t>
      </w:r>
      <w:r w:rsidR="00B40332" w:rsidRPr="00A57B39">
        <w:rPr>
          <w:rFonts w:ascii="Arial" w:hAnsi="Arial" w:cs="Arial"/>
        </w:rPr>
        <w:t>praviloma</w:t>
      </w:r>
      <w:r w:rsidRPr="00A57B39">
        <w:rPr>
          <w:rFonts w:ascii="Arial" w:hAnsi="Arial" w:cs="Arial"/>
        </w:rPr>
        <w:t xml:space="preserve"> temelji na dejanskih izdatkih, ki jih spremljajo ustrezne računovodske listine. V ustrezno utemeljenih primerih </w:t>
      </w:r>
      <w:r w:rsidR="00B40332" w:rsidRPr="00A57B39">
        <w:rPr>
          <w:rFonts w:ascii="Arial" w:hAnsi="Arial" w:cs="Arial"/>
        </w:rPr>
        <w:t xml:space="preserve">pa </w:t>
      </w:r>
      <w:r w:rsidRPr="00A57B39">
        <w:rPr>
          <w:rFonts w:ascii="Arial" w:hAnsi="Arial" w:cs="Arial"/>
        </w:rPr>
        <w:t>je možna uporaba poenostavljenih stroškov</w:t>
      </w:r>
      <w:r w:rsidR="00C40A14" w:rsidRPr="00A57B39">
        <w:rPr>
          <w:rFonts w:ascii="Arial" w:hAnsi="Arial" w:cs="Arial"/>
        </w:rPr>
        <w:t xml:space="preserve"> (poleg</w:t>
      </w:r>
      <w:r w:rsidR="00F172B7" w:rsidRPr="00A57B39">
        <w:rPr>
          <w:rFonts w:ascii="Arial" w:hAnsi="Arial" w:cs="Arial"/>
        </w:rPr>
        <w:t xml:space="preserve"> uveljavljanja</w:t>
      </w:r>
      <w:r w:rsidR="00C40A14" w:rsidRPr="00A57B39">
        <w:rPr>
          <w:rFonts w:ascii="Arial" w:hAnsi="Arial" w:cs="Arial"/>
        </w:rPr>
        <w:t xml:space="preserve"> </w:t>
      </w:r>
      <w:r w:rsidR="00F172B7" w:rsidRPr="00A57B39">
        <w:rPr>
          <w:rFonts w:ascii="Arial" w:hAnsi="Arial" w:cs="Arial"/>
        </w:rPr>
        <w:t xml:space="preserve">stroškov za osebje na podlagi urne postavke iz poglavja 8.1.1 in </w:t>
      </w:r>
      <w:r w:rsidR="00C40A14" w:rsidRPr="00A57B39">
        <w:rPr>
          <w:rFonts w:ascii="Arial" w:hAnsi="Arial" w:cs="Arial"/>
        </w:rPr>
        <w:t>pavšalnega financiranja iz poglavja 8.2), tj. standardn</w:t>
      </w:r>
      <w:r w:rsidR="00AE5007" w:rsidRPr="00A57B39">
        <w:rPr>
          <w:rFonts w:ascii="Arial" w:hAnsi="Arial" w:cs="Arial"/>
        </w:rPr>
        <w:t>ih</w:t>
      </w:r>
      <w:r w:rsidR="00C40A14" w:rsidRPr="00A57B39">
        <w:rPr>
          <w:rFonts w:ascii="Arial" w:hAnsi="Arial" w:cs="Arial"/>
        </w:rPr>
        <w:t xml:space="preserve"> lestvic stroškov na enoto</w:t>
      </w:r>
      <w:r w:rsidR="00AE5007" w:rsidRPr="00A57B39">
        <w:rPr>
          <w:rFonts w:ascii="Arial" w:hAnsi="Arial" w:cs="Arial"/>
        </w:rPr>
        <w:t xml:space="preserve"> in</w:t>
      </w:r>
      <w:r w:rsidR="00C40A14" w:rsidRPr="00A57B39">
        <w:rPr>
          <w:rFonts w:ascii="Arial" w:hAnsi="Arial" w:cs="Arial"/>
        </w:rPr>
        <w:t xml:space="preserve"> pavšalni</w:t>
      </w:r>
      <w:r w:rsidR="00AE5007" w:rsidRPr="00A57B39">
        <w:rPr>
          <w:rFonts w:ascii="Arial" w:hAnsi="Arial" w:cs="Arial"/>
        </w:rPr>
        <w:t>h</w:t>
      </w:r>
      <w:r w:rsidR="00C40A14" w:rsidRPr="00A57B39">
        <w:rPr>
          <w:rFonts w:ascii="Arial" w:hAnsi="Arial" w:cs="Arial"/>
        </w:rPr>
        <w:t xml:space="preserve"> znesk</w:t>
      </w:r>
      <w:r w:rsidR="00AE5007" w:rsidRPr="00A57B39">
        <w:rPr>
          <w:rFonts w:ascii="Arial" w:hAnsi="Arial" w:cs="Arial"/>
        </w:rPr>
        <w:t>ov</w:t>
      </w:r>
      <w:r w:rsidR="00C40A14" w:rsidRPr="00A57B39">
        <w:rPr>
          <w:rFonts w:ascii="Arial" w:hAnsi="Arial" w:cs="Arial"/>
        </w:rPr>
        <w:t xml:space="preserve"> (t.i. </w:t>
      </w:r>
      <w:r w:rsidR="00C40A14" w:rsidRPr="00A57B39">
        <w:rPr>
          <w:rFonts w:ascii="Arial" w:hAnsi="Arial" w:cs="Arial"/>
          <w:i/>
        </w:rPr>
        <w:t>lump sums</w:t>
      </w:r>
      <w:r w:rsidR="00DB1E22" w:rsidRPr="00A57B39">
        <w:rPr>
          <w:rFonts w:ascii="Arial" w:hAnsi="Arial" w:cs="Arial"/>
        </w:rPr>
        <w:t>)</w:t>
      </w:r>
      <w:r w:rsidR="00AE5007" w:rsidRPr="00A57B39">
        <w:rPr>
          <w:rFonts w:ascii="Arial" w:hAnsi="Arial" w:cs="Arial"/>
        </w:rPr>
        <w:t>.</w:t>
      </w:r>
      <w:r w:rsidR="00456AAC" w:rsidRPr="00A57B39">
        <w:rPr>
          <w:rFonts w:ascii="Arial" w:hAnsi="Arial" w:cs="Arial"/>
        </w:rPr>
        <w:t xml:space="preserve"> Uporaba poenostavljenih stroškov mora biti predvidena v projektnem proračunu in vključena v odločitev o podpori oz. pogodbo o izvajanju projekta/ programa</w:t>
      </w:r>
      <w:r w:rsidR="006479C5" w:rsidRPr="00A57B39">
        <w:rPr>
          <w:rFonts w:ascii="Arial" w:hAnsi="Arial" w:cs="Arial"/>
        </w:rPr>
        <w:t>.</w:t>
      </w:r>
    </w:p>
    <w:p w:rsidR="00C82EE4" w:rsidRPr="00A57B39" w:rsidRDefault="00C82EE4" w:rsidP="00A478F7">
      <w:pPr>
        <w:jc w:val="both"/>
        <w:rPr>
          <w:rFonts w:ascii="Arial" w:hAnsi="Arial" w:cs="Arial"/>
        </w:rPr>
      </w:pPr>
    </w:p>
    <w:p w:rsidR="00904160" w:rsidRPr="00A57B39" w:rsidRDefault="00904160" w:rsidP="00A478F7">
      <w:pPr>
        <w:jc w:val="both"/>
        <w:rPr>
          <w:rFonts w:ascii="Arial" w:hAnsi="Arial" w:cs="Arial"/>
        </w:rPr>
      </w:pPr>
      <w:r w:rsidRPr="00A57B39">
        <w:rPr>
          <w:rFonts w:ascii="Arial" w:hAnsi="Arial" w:cs="Arial"/>
        </w:rPr>
        <w:t>Navedene kategorije (vključno z uveljavljanjem stroškov za osebje na podlagi urne postavke iz poglavja 8.1.1 in pavšalnega financiranja iz poglavja 8.2) se pri izvajanju lahko kombinirajo, vendar morajo s ciljem preprečevanja dvojnega financiranja istih izdatkov:</w:t>
      </w:r>
    </w:p>
    <w:p w:rsidR="00904160" w:rsidRPr="00A57B39" w:rsidRDefault="00904160" w:rsidP="00A478F7">
      <w:pPr>
        <w:numPr>
          <w:ilvl w:val="1"/>
          <w:numId w:val="4"/>
        </w:numPr>
        <w:jc w:val="both"/>
        <w:rPr>
          <w:rFonts w:ascii="Arial" w:hAnsi="Arial" w:cs="Arial"/>
        </w:rPr>
      </w:pPr>
      <w:r w:rsidRPr="00A57B39">
        <w:rPr>
          <w:rFonts w:ascii="Arial" w:hAnsi="Arial" w:cs="Arial"/>
        </w:rPr>
        <w:t>vsaka pokrivati različno kategorijo upravičenih stroškov,</w:t>
      </w:r>
    </w:p>
    <w:p w:rsidR="00904160" w:rsidRPr="00A57B39" w:rsidRDefault="00904160" w:rsidP="00A478F7">
      <w:pPr>
        <w:numPr>
          <w:ilvl w:val="1"/>
          <w:numId w:val="4"/>
        </w:numPr>
        <w:jc w:val="both"/>
        <w:rPr>
          <w:rFonts w:ascii="Arial" w:hAnsi="Arial" w:cs="Arial"/>
        </w:rPr>
      </w:pPr>
      <w:r w:rsidRPr="00A57B39">
        <w:rPr>
          <w:rFonts w:ascii="Arial" w:hAnsi="Arial" w:cs="Arial"/>
        </w:rPr>
        <w:t xml:space="preserve">biti uporabljene za različne zaporedne faze </w:t>
      </w:r>
      <w:r w:rsidR="00C005D0" w:rsidRPr="00A57B39">
        <w:rPr>
          <w:rFonts w:ascii="Arial" w:hAnsi="Arial" w:cs="Arial"/>
        </w:rPr>
        <w:t>projekta</w:t>
      </w:r>
      <w:r w:rsidRPr="00A57B39">
        <w:rPr>
          <w:rFonts w:ascii="Arial" w:hAnsi="Arial" w:cs="Arial"/>
        </w:rPr>
        <w:t>.</w:t>
      </w:r>
    </w:p>
    <w:p w:rsidR="00536983" w:rsidRPr="00A57B39" w:rsidRDefault="00536983" w:rsidP="00A478F7">
      <w:pPr>
        <w:jc w:val="both"/>
        <w:rPr>
          <w:rFonts w:ascii="Arial" w:hAnsi="Arial" w:cs="Arial"/>
        </w:rPr>
      </w:pPr>
    </w:p>
    <w:p w:rsidR="00DA7141" w:rsidRPr="00A57B39" w:rsidRDefault="00DA7141" w:rsidP="00A478F7">
      <w:pPr>
        <w:jc w:val="both"/>
        <w:rPr>
          <w:rFonts w:ascii="Arial" w:hAnsi="Arial" w:cs="Arial"/>
        </w:rPr>
      </w:pPr>
      <w:r w:rsidRPr="00A57B39">
        <w:rPr>
          <w:rFonts w:ascii="Arial" w:hAnsi="Arial" w:cs="Arial"/>
        </w:rPr>
        <w:t>Kadar se projekt izvaja izključno z javnimi naročili del, blaga ali storitev, se sredstva dodelijo le na podlagi dejansko nastalih in plačanih upravičenih stroškov skupaj s prispevki v naravi in amortizacijo, kadar je primerno.</w:t>
      </w:r>
    </w:p>
    <w:p w:rsidR="00CF4335" w:rsidRPr="00A57B39" w:rsidRDefault="00CF4335" w:rsidP="00A478F7">
      <w:pPr>
        <w:jc w:val="both"/>
        <w:rPr>
          <w:rFonts w:ascii="Arial" w:hAnsi="Arial" w:cs="Arial"/>
        </w:rPr>
      </w:pPr>
    </w:p>
    <w:p w:rsidR="00CF4335" w:rsidRPr="00A57B39" w:rsidRDefault="00CF4335" w:rsidP="00A478F7">
      <w:pPr>
        <w:jc w:val="both"/>
        <w:rPr>
          <w:rFonts w:ascii="Arial" w:hAnsi="Arial" w:cs="Arial"/>
        </w:rPr>
      </w:pPr>
      <w:r w:rsidRPr="00A57B39">
        <w:rPr>
          <w:rFonts w:ascii="Arial" w:hAnsi="Arial" w:cs="Arial"/>
        </w:rPr>
        <w:t xml:space="preserve">Višina upravičenih stroškov, določenih na podlagi standardnih lestvic stroškov na enoto ali pavšalnih zneskov (t.i. </w:t>
      </w:r>
      <w:r w:rsidRPr="00A57B39">
        <w:rPr>
          <w:rFonts w:ascii="Arial" w:hAnsi="Arial" w:cs="Arial"/>
          <w:i/>
        </w:rPr>
        <w:t>lump sums</w:t>
      </w:r>
      <w:r w:rsidR="00DB1E22" w:rsidRPr="00A57B39">
        <w:rPr>
          <w:rFonts w:ascii="Arial" w:hAnsi="Arial" w:cs="Arial"/>
        </w:rPr>
        <w:t>)</w:t>
      </w:r>
      <w:r w:rsidRPr="00A57B39">
        <w:rPr>
          <w:rFonts w:ascii="Arial" w:hAnsi="Arial" w:cs="Arial"/>
        </w:rPr>
        <w:t>, se določi:</w:t>
      </w:r>
    </w:p>
    <w:p w:rsidR="00882330" w:rsidRPr="00A57B39" w:rsidRDefault="00217487" w:rsidP="00A478F7">
      <w:pPr>
        <w:numPr>
          <w:ilvl w:val="0"/>
          <w:numId w:val="12"/>
        </w:numPr>
        <w:jc w:val="both"/>
        <w:rPr>
          <w:rFonts w:ascii="Arial" w:hAnsi="Arial" w:cs="Arial"/>
        </w:rPr>
      </w:pPr>
      <w:r w:rsidRPr="00A57B39">
        <w:rPr>
          <w:rFonts w:ascii="Arial" w:hAnsi="Arial" w:cs="Arial"/>
        </w:rPr>
        <w:lastRenderedPageBreak/>
        <w:t xml:space="preserve">na podlagi </w:t>
      </w:r>
      <w:r w:rsidR="00713423" w:rsidRPr="00A57B39">
        <w:rPr>
          <w:rFonts w:ascii="Arial" w:hAnsi="Arial" w:cs="Arial"/>
        </w:rPr>
        <w:t>poštene, pravične in preverljive metode</w:t>
      </w:r>
      <w:r w:rsidR="00882330" w:rsidRPr="00A57B39">
        <w:rPr>
          <w:rFonts w:ascii="Arial" w:hAnsi="Arial" w:cs="Arial"/>
        </w:rPr>
        <w:t xml:space="preserve"> izračuna, ki temelji na:</w:t>
      </w:r>
    </w:p>
    <w:p w:rsidR="00217487" w:rsidRPr="00A57B39" w:rsidRDefault="00882330" w:rsidP="00A478F7">
      <w:pPr>
        <w:numPr>
          <w:ilvl w:val="1"/>
          <w:numId w:val="12"/>
        </w:numPr>
        <w:jc w:val="both"/>
        <w:rPr>
          <w:rFonts w:ascii="Arial" w:hAnsi="Arial" w:cs="Arial"/>
        </w:rPr>
      </w:pPr>
      <w:r w:rsidRPr="00A57B39">
        <w:rPr>
          <w:rFonts w:ascii="Arial" w:hAnsi="Arial" w:cs="Arial"/>
        </w:rPr>
        <w:t>statističnih podatkih ali drugih objektivnih informacijah;</w:t>
      </w:r>
    </w:p>
    <w:p w:rsidR="00217487" w:rsidRPr="00A57B39" w:rsidRDefault="00882330" w:rsidP="00A478F7">
      <w:pPr>
        <w:numPr>
          <w:ilvl w:val="1"/>
          <w:numId w:val="12"/>
        </w:numPr>
        <w:jc w:val="both"/>
        <w:rPr>
          <w:rFonts w:ascii="Arial" w:hAnsi="Arial" w:cs="Arial"/>
        </w:rPr>
      </w:pPr>
      <w:r w:rsidRPr="00A57B39">
        <w:rPr>
          <w:rFonts w:ascii="Arial" w:hAnsi="Arial" w:cs="Arial"/>
        </w:rPr>
        <w:tab/>
        <w:t>preverjenih zgodovinskih podatkih posameznih upravičencev;</w:t>
      </w:r>
    </w:p>
    <w:p w:rsidR="00882330" w:rsidRPr="00A57B39" w:rsidRDefault="00882330" w:rsidP="00A478F7">
      <w:pPr>
        <w:numPr>
          <w:ilvl w:val="1"/>
          <w:numId w:val="12"/>
        </w:numPr>
        <w:jc w:val="both"/>
        <w:rPr>
          <w:rFonts w:ascii="Arial" w:hAnsi="Arial" w:cs="Arial"/>
        </w:rPr>
      </w:pPr>
      <w:r w:rsidRPr="00A57B39">
        <w:rPr>
          <w:rFonts w:ascii="Arial" w:hAnsi="Arial" w:cs="Arial"/>
        </w:rPr>
        <w:t>porabi običajnih praks stroškovnega računovodstva posameznih upravičencev;</w:t>
      </w:r>
    </w:p>
    <w:p w:rsidR="004B23D9"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politikah Unije za podobno vrsto projektov in upravičencev;</w:t>
      </w:r>
    </w:p>
    <w:p w:rsidR="00DA7141"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okviru programov za nepovratna sredstva, ki jih v celoti financira Republika Slovenija za podobno vrsto projektov in upravičencev</w:t>
      </w:r>
      <w:r w:rsidR="00882330" w:rsidRPr="00A57B39">
        <w:rPr>
          <w:rFonts w:ascii="Arial" w:hAnsi="Arial" w:cs="Arial"/>
        </w:rPr>
        <w:t>.</w:t>
      </w:r>
    </w:p>
    <w:p w:rsidR="00DB1E22" w:rsidRPr="00A57B39" w:rsidRDefault="00DB1E22" w:rsidP="00A478F7">
      <w:pPr>
        <w:numPr>
          <w:ilvl w:val="0"/>
          <w:numId w:val="12"/>
        </w:numPr>
        <w:jc w:val="both"/>
        <w:rPr>
          <w:rFonts w:ascii="Arial" w:hAnsi="Arial" w:cs="Arial"/>
        </w:rPr>
      </w:pPr>
      <w:r w:rsidRPr="00A57B39">
        <w:rPr>
          <w:rFonts w:ascii="Arial" w:hAnsi="Arial" w:cs="Arial"/>
        </w:rPr>
        <w:t xml:space="preserve">Poleg metod, določenih v odstavku </w:t>
      </w:r>
      <w:smartTag w:uri="urn:schemas-microsoft-com:office:smarttags" w:element="metricconverter">
        <w:smartTagPr>
          <w:attr w:name="ProductID" w:val="4, in"/>
        </w:smartTagPr>
        <w:r w:rsidRPr="00A57B39">
          <w:rPr>
            <w:rFonts w:ascii="Arial" w:hAnsi="Arial" w:cs="Arial"/>
          </w:rPr>
          <w:t>4, in</w:t>
        </w:r>
      </w:smartTag>
      <w:r w:rsidRPr="00A57B39">
        <w:rPr>
          <w:rFonts w:ascii="Arial" w:hAnsi="Arial" w:cs="Arial"/>
        </w:rPr>
        <w:t xml:space="preserve"> kadar prispevek iz proračuna Unije ne presega 100 000 EUR, se lahko zneski iz točk (b), (c) in (d) odstavka 1 določijo za vsak primer posebej na podlagi predloga proračuna, ki ga predhodno odobri odgovorni organ</w:t>
      </w:r>
    </w:p>
    <w:p w:rsidR="00BF6CAC" w:rsidRPr="00A57B39" w:rsidRDefault="00BF6CAC"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31" w:name="_Toc436837788"/>
      <w:r w:rsidRPr="00A57B39">
        <w:rPr>
          <w:rFonts w:ascii="Arial" w:hAnsi="Arial" w:cs="Arial"/>
        </w:rPr>
        <w:t>8.3.1 Standardne lestvice stroškov na enoto</w:t>
      </w:r>
      <w:bookmarkEnd w:id="31"/>
    </w:p>
    <w:p w:rsidR="00BE4DA7" w:rsidRPr="00A57B39" w:rsidRDefault="00BE4DA7"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V primeru standardnih lestvic stroškov na enoto, </w:t>
      </w:r>
      <w:r w:rsidR="002239BE" w:rsidRPr="00A57B39">
        <w:rPr>
          <w:rFonts w:ascii="Arial" w:hAnsi="Arial" w:cs="Arial"/>
        </w:rPr>
        <w:t>projekt</w:t>
      </w:r>
      <w:r w:rsidRPr="00A57B39">
        <w:rPr>
          <w:rFonts w:ascii="Arial" w:hAnsi="Arial" w:cs="Arial"/>
        </w:rPr>
        <w:t xml:space="preserve"> prejme nepovratna sredstva na podlagi količinsko opredeljenih dejavnosti, učinkov ali rezultatov, pomnoženih s standardnim obsegom stroškov na enoto, ki ga določi </w:t>
      </w:r>
      <w:r w:rsidR="002239BE" w:rsidRPr="00A57B39">
        <w:rPr>
          <w:rFonts w:ascii="Arial" w:hAnsi="Arial" w:cs="Arial"/>
        </w:rPr>
        <w:t>odgovorni organ</w:t>
      </w:r>
      <w:r w:rsidR="00DB1E22" w:rsidRPr="00A57B39">
        <w:rPr>
          <w:rFonts w:ascii="Arial" w:hAnsi="Arial" w:cs="Arial"/>
        </w:rPr>
        <w:t xml:space="preserve"> v sodelovanju s končnimi upravičenci.</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Standardna lestvica stroškov na enoto se načeloma uporablja za enostavno določljive količine, kot npr. število ur usposabljanja, število dni usposabljanja, pridobljena spričevala/</w:t>
      </w:r>
      <w:r w:rsidR="002239BE" w:rsidRPr="00A57B39">
        <w:rPr>
          <w:rFonts w:ascii="Arial" w:hAnsi="Arial" w:cs="Arial"/>
        </w:rPr>
        <w:t xml:space="preserve"> </w:t>
      </w:r>
      <w:r w:rsidRPr="00A57B39">
        <w:rPr>
          <w:rFonts w:ascii="Arial" w:hAnsi="Arial" w:cs="Arial"/>
        </w:rPr>
        <w:t>potrdila, končani moduli usposabljanja, število svetovalnih ur</w:t>
      </w:r>
      <w:r w:rsidR="002239BE" w:rsidRPr="00A57B39">
        <w:rPr>
          <w:rFonts w:ascii="Arial" w:hAnsi="Arial" w:cs="Arial"/>
        </w:rPr>
        <w:t>, število nočitev ali obrokov.</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Uporaba standardne lestvice stroškov na enoto poda približek dejanskim stroškom </w:t>
      </w:r>
      <w:r w:rsidR="0002088A" w:rsidRPr="00A57B39">
        <w:rPr>
          <w:rFonts w:ascii="Arial" w:hAnsi="Arial" w:cs="Arial"/>
        </w:rPr>
        <w:t>projekta</w:t>
      </w:r>
      <w:r w:rsidRPr="00A57B39">
        <w:rPr>
          <w:rFonts w:ascii="Arial" w:hAnsi="Arial" w:cs="Arial"/>
        </w:rPr>
        <w:t xml:space="preserve">. V nasprotju s pavšalnimi zneski ta metoda </w:t>
      </w:r>
      <w:r w:rsidR="00F5796F" w:rsidRPr="00A57B39">
        <w:rPr>
          <w:rFonts w:ascii="Arial" w:hAnsi="Arial" w:cs="Arial"/>
        </w:rPr>
        <w:t>ne temelji</w:t>
      </w:r>
      <w:r w:rsidRPr="00A57B39">
        <w:rPr>
          <w:rFonts w:ascii="Arial" w:hAnsi="Arial" w:cs="Arial"/>
        </w:rPr>
        <w:t xml:space="preserve"> na vnaprej </w:t>
      </w:r>
      <w:r w:rsidR="002A4245" w:rsidRPr="00A57B39">
        <w:rPr>
          <w:rFonts w:ascii="Arial" w:hAnsi="Arial" w:cs="Arial"/>
        </w:rPr>
        <w:t>določenem</w:t>
      </w:r>
      <w:r w:rsidRPr="00A57B39">
        <w:rPr>
          <w:rFonts w:ascii="Arial" w:hAnsi="Arial" w:cs="Arial"/>
        </w:rPr>
        <w:t xml:space="preserve"> skupnem znesku za nek rezultat </w:t>
      </w:r>
      <w:r w:rsidR="0002088A" w:rsidRPr="00A57B39">
        <w:rPr>
          <w:rFonts w:ascii="Arial" w:hAnsi="Arial" w:cs="Arial"/>
        </w:rPr>
        <w:t>projekta</w:t>
      </w:r>
      <w:r w:rsidRPr="00A57B39">
        <w:rPr>
          <w:rFonts w:ascii="Arial" w:hAnsi="Arial" w:cs="Arial"/>
        </w:rPr>
        <w:t xml:space="preserve">, ampak je končni znesek, izplačan upravičencu, odvisen od rezultata </w:t>
      </w:r>
      <w:r w:rsidR="006C34D3" w:rsidRPr="00A57B39">
        <w:rPr>
          <w:rFonts w:ascii="Arial" w:hAnsi="Arial" w:cs="Arial"/>
        </w:rPr>
        <w:t>–</w:t>
      </w:r>
      <w:r w:rsidRPr="00A57B39">
        <w:rPr>
          <w:rFonts w:ascii="Arial" w:hAnsi="Arial" w:cs="Arial"/>
        </w:rPr>
        <w:t xml:space="preserve"> </w:t>
      </w:r>
      <w:r w:rsidR="006C34D3" w:rsidRPr="00A57B39">
        <w:rPr>
          <w:rFonts w:ascii="Arial" w:hAnsi="Arial" w:cs="Arial"/>
        </w:rPr>
        <w:t xml:space="preserve">tj. </w:t>
      </w:r>
      <w:r w:rsidRPr="00A57B39">
        <w:rPr>
          <w:rFonts w:ascii="Arial" w:hAnsi="Arial" w:cs="Arial"/>
        </w:rPr>
        <w:t>doseženih količin.</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Posledično morajo biti ob uporabi standardne lestvice stroškov na enoto upoštevani naslednji elementi: </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Podlaga za izračun obsega stroškov na enoto v </w:t>
      </w:r>
      <w:r w:rsidR="00715204" w:rsidRPr="00A57B39">
        <w:rPr>
          <w:rFonts w:ascii="Arial" w:hAnsi="Arial" w:cs="Arial"/>
        </w:rPr>
        <w:t>projektu</w:t>
      </w:r>
      <w:r w:rsidRPr="00A57B39">
        <w:rPr>
          <w:rFonts w:ascii="Arial" w:hAnsi="Arial" w:cs="Arial"/>
        </w:rPr>
        <w:t xml:space="preserve"> mora biti poštena, pravična in preverljiva. Vzpostavitev standardne lestvice stroškov na enoto je treba utemeljiti.</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Glede na to, da bodo plačila izračunana na podlagi količin, mora </w:t>
      </w:r>
      <w:r w:rsidR="008B5676" w:rsidRPr="00A57B39">
        <w:rPr>
          <w:rFonts w:ascii="Arial" w:hAnsi="Arial" w:cs="Arial"/>
        </w:rPr>
        <w:t xml:space="preserve">končni </w:t>
      </w:r>
      <w:r w:rsidRPr="00A57B39">
        <w:rPr>
          <w:rFonts w:ascii="Arial" w:hAnsi="Arial" w:cs="Arial"/>
        </w:rPr>
        <w:t>upravičenec prijavljene količine potrditi, upravičiti in dokumentirati</w:t>
      </w:r>
      <w:r w:rsidR="00080D4F" w:rsidRPr="00A57B39">
        <w:rPr>
          <w:rFonts w:ascii="Arial" w:hAnsi="Arial" w:cs="Arial"/>
        </w:rPr>
        <w:t>, torej</w:t>
      </w:r>
      <w:r w:rsidRPr="00A57B39">
        <w:rPr>
          <w:rFonts w:ascii="Arial" w:hAnsi="Arial" w:cs="Arial"/>
        </w:rPr>
        <w:t xml:space="preserve"> prikazati, da so bile dejavnosti a</w:t>
      </w:r>
      <w:r w:rsidR="00D95812" w:rsidRPr="00A57B39">
        <w:rPr>
          <w:rFonts w:ascii="Arial" w:hAnsi="Arial" w:cs="Arial"/>
        </w:rPr>
        <w:t>li učinki dejansko realizirani.</w:t>
      </w:r>
    </w:p>
    <w:p w:rsidR="00713423" w:rsidRPr="00A57B39" w:rsidRDefault="00713423" w:rsidP="00A478F7">
      <w:pPr>
        <w:jc w:val="both"/>
        <w:rPr>
          <w:rFonts w:ascii="Arial" w:hAnsi="Arial" w:cs="Arial"/>
        </w:rPr>
      </w:pPr>
    </w:p>
    <w:p w:rsidR="00713423" w:rsidRPr="00A57B39" w:rsidRDefault="00B51598" w:rsidP="00A478F7">
      <w:pPr>
        <w:jc w:val="both"/>
        <w:rPr>
          <w:rFonts w:ascii="Arial" w:hAnsi="Arial" w:cs="Arial"/>
        </w:rPr>
      </w:pPr>
      <w:r w:rsidRPr="00A57B39">
        <w:rPr>
          <w:rFonts w:ascii="Arial" w:hAnsi="Arial" w:cs="Arial"/>
        </w:rPr>
        <w:t>Za uveljavljanje stroškov plač na podlagi standardne lestvice stroškov na enoto (tj. urne postavke) je opredeljeno v okviru poglavja 8.1.1 pravil upravičenosti.</w:t>
      </w:r>
    </w:p>
    <w:p w:rsidR="00FF2E4E" w:rsidRPr="00A57B39" w:rsidRDefault="00FF2E4E"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F2E4E" w:rsidRPr="00A57B39" w:rsidTr="008B2FFD">
        <w:tc>
          <w:tcPr>
            <w:tcW w:w="9212" w:type="dxa"/>
            <w:shd w:val="clear" w:color="auto" w:fill="BFBFBF"/>
          </w:tcPr>
          <w:p w:rsidR="00FF2E4E" w:rsidRPr="00A57B39" w:rsidRDefault="00FF2E4E" w:rsidP="00A478F7">
            <w:pPr>
              <w:jc w:val="both"/>
              <w:rPr>
                <w:rFonts w:ascii="Arial" w:hAnsi="Arial" w:cs="Arial"/>
              </w:rPr>
            </w:pPr>
          </w:p>
          <w:p w:rsidR="00FF2E4E" w:rsidRPr="00A57B39" w:rsidRDefault="00FF2E4E" w:rsidP="00A478F7">
            <w:pPr>
              <w:jc w:val="both"/>
              <w:rPr>
                <w:rFonts w:ascii="Arial" w:hAnsi="Arial" w:cs="Arial"/>
              </w:rPr>
            </w:pPr>
            <w:r w:rsidRPr="00A57B39">
              <w:rPr>
                <w:rFonts w:ascii="Arial" w:hAnsi="Arial" w:cs="Arial"/>
              </w:rPr>
              <w:t>Dokazila:</w:t>
            </w:r>
          </w:p>
          <w:p w:rsidR="00FF2E4E" w:rsidRPr="00A57B39" w:rsidRDefault="00FF2E4E" w:rsidP="00A478F7">
            <w:pPr>
              <w:numPr>
                <w:ilvl w:val="1"/>
                <w:numId w:val="4"/>
              </w:numPr>
              <w:jc w:val="both"/>
              <w:rPr>
                <w:rFonts w:ascii="Arial" w:hAnsi="Arial" w:cs="Arial"/>
              </w:rPr>
            </w:pPr>
            <w:r w:rsidRPr="00A57B39">
              <w:rPr>
                <w:rFonts w:ascii="Arial" w:hAnsi="Arial" w:cs="Arial"/>
              </w:rPr>
              <w:t xml:space="preserve">podlaga za izračun standardne lestvice stroškov na enoto (količinsko opredeljene dejavnosti, učinki ali rezultati); </w:t>
            </w:r>
          </w:p>
          <w:p w:rsidR="008D5B04" w:rsidRPr="00A57B39" w:rsidRDefault="008D5B04" w:rsidP="00A478F7">
            <w:pPr>
              <w:numPr>
                <w:ilvl w:val="1"/>
                <w:numId w:val="4"/>
              </w:numPr>
              <w:jc w:val="both"/>
              <w:rPr>
                <w:rFonts w:ascii="Arial" w:hAnsi="Arial" w:cs="Arial"/>
              </w:rPr>
            </w:pPr>
            <w:r w:rsidRPr="00A57B39">
              <w:rPr>
                <w:rFonts w:ascii="Arial" w:hAnsi="Arial" w:cs="Arial"/>
              </w:rPr>
              <w:t>dokazila o</w:t>
            </w:r>
            <w:r w:rsidR="00FF2E4E" w:rsidRPr="00A57B39">
              <w:rPr>
                <w:rFonts w:ascii="Arial" w:hAnsi="Arial" w:cs="Arial"/>
              </w:rPr>
              <w:t xml:space="preserve"> prijavljen</w:t>
            </w:r>
            <w:r w:rsidRPr="00A57B39">
              <w:rPr>
                <w:rFonts w:ascii="Arial" w:hAnsi="Arial" w:cs="Arial"/>
              </w:rPr>
              <w:t>ih količinah (npr. seznami udeležencev, fotografsko gradivo, prevzemnice, ipd.).</w:t>
            </w:r>
          </w:p>
          <w:p w:rsidR="00FF2E4E" w:rsidRPr="00A57B39" w:rsidRDefault="00FF2E4E" w:rsidP="00A478F7">
            <w:pPr>
              <w:ind w:left="363"/>
              <w:jc w:val="both"/>
              <w:rPr>
                <w:rFonts w:ascii="Arial" w:hAnsi="Arial" w:cs="Arial"/>
              </w:rPr>
            </w:pPr>
          </w:p>
        </w:tc>
      </w:tr>
    </w:tbl>
    <w:p w:rsidR="007F2183" w:rsidRPr="00A57B39" w:rsidRDefault="007F2183"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32" w:name="_Toc436837789"/>
      <w:r w:rsidRPr="00A57B39">
        <w:rPr>
          <w:rFonts w:ascii="Arial" w:hAnsi="Arial" w:cs="Arial"/>
        </w:rPr>
        <w:t>8.3.2 Pavšalni zneski</w:t>
      </w:r>
      <w:r w:rsidR="00DB1E22" w:rsidRPr="00A57B39">
        <w:rPr>
          <w:rFonts w:ascii="Arial" w:hAnsi="Arial" w:cs="Arial"/>
        </w:rPr>
        <w:t xml:space="preserve"> (lump sums)</w:t>
      </w:r>
      <w:bookmarkEnd w:id="32"/>
    </w:p>
    <w:p w:rsidR="00BE4DA7" w:rsidRPr="00A57B39" w:rsidRDefault="00BE4DA7"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V primeru </w:t>
      </w:r>
      <w:r w:rsidR="00DB1E22" w:rsidRPr="00A57B39">
        <w:rPr>
          <w:rFonts w:ascii="Arial" w:hAnsi="Arial" w:cs="Arial"/>
        </w:rPr>
        <w:t>projektov, ki so financirani na podlagi pavšalnih zneskov, so vsi stroški povrnjeni na podlagi vnaprej določenega pavšalnega zneska</w:t>
      </w:r>
      <w:r w:rsidR="002505E3" w:rsidRPr="00A57B39">
        <w:rPr>
          <w:rFonts w:ascii="Arial" w:hAnsi="Arial" w:cs="Arial"/>
        </w:rPr>
        <w:t xml:space="preserve"> (utemeljena določitev zneska)</w:t>
      </w:r>
      <w:r w:rsidR="00DB1E22" w:rsidRPr="00A57B39">
        <w:rPr>
          <w:rFonts w:ascii="Arial" w:hAnsi="Arial" w:cs="Arial"/>
        </w:rPr>
        <w:t xml:space="preserve">, opredeljenega v odločitvi o podpori oz. pogodbi o izvajanju projekta/ programa ter </w:t>
      </w:r>
      <w:r w:rsidRPr="00A57B39">
        <w:rPr>
          <w:rFonts w:ascii="Arial" w:hAnsi="Arial" w:cs="Arial"/>
        </w:rPr>
        <w:t>z vnaprej določenimi določbami dogovora o dejavnostih in/ali rezultatih. Nepovratna sredstva so plačana</w:t>
      </w:r>
      <w:r w:rsidR="00DB1E22" w:rsidRPr="00A57B39">
        <w:rPr>
          <w:rFonts w:ascii="Arial" w:hAnsi="Arial" w:cs="Arial"/>
        </w:rPr>
        <w:t xml:space="preserve"> le v primeru</w:t>
      </w:r>
      <w:r w:rsidRPr="00A57B39">
        <w:rPr>
          <w:rFonts w:ascii="Arial" w:hAnsi="Arial" w:cs="Arial"/>
        </w:rPr>
        <w:t>, če so izpolnjene vnaprej določene določbe dogovora o dejavnostih in/ali rezultatih.</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Možnost uporabe pavšalnih zneskov je uporaba načela proporcionalnosti za administrativno razbremenitev pri majhnih </w:t>
      </w:r>
      <w:r w:rsidR="00DB1E22" w:rsidRPr="00A57B39">
        <w:rPr>
          <w:rFonts w:ascii="Arial" w:hAnsi="Arial" w:cs="Arial"/>
        </w:rPr>
        <w:t>projektih</w:t>
      </w:r>
      <w:r w:rsidRPr="00A57B39">
        <w:rPr>
          <w:rFonts w:ascii="Arial" w:hAnsi="Arial" w:cs="Arial"/>
        </w:rPr>
        <w:t>.</w:t>
      </w:r>
      <w:r w:rsidR="009C0E80" w:rsidRPr="00A57B39">
        <w:rPr>
          <w:rFonts w:ascii="Arial" w:hAnsi="Arial" w:cs="Arial"/>
        </w:rPr>
        <w:t xml:space="preserve"> Uporabo pavšalnih zneskov lahko predlaga končni upravičenec, izvajalski organi, pooblaščeni organi ali odgovorni organ pred izdajo odločitve o podpori oz. sklenitvijo pogodbe o izvajanju projekta/ programa</w:t>
      </w:r>
      <w:r w:rsidR="000C5D90" w:rsidRPr="00A57B39">
        <w:rPr>
          <w:rFonts w:ascii="Arial" w:hAnsi="Arial" w:cs="Arial"/>
        </w:rPr>
        <w:t>.</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Končni znesek nepovratnih sredstev je plačan na podlagi fizičnega zaključka </w:t>
      </w:r>
      <w:r w:rsidR="002505E3" w:rsidRPr="00A57B39">
        <w:rPr>
          <w:rFonts w:ascii="Arial" w:hAnsi="Arial" w:cs="Arial"/>
        </w:rPr>
        <w:t>projekta</w:t>
      </w:r>
      <w:r w:rsidRPr="00A57B39">
        <w:rPr>
          <w:rFonts w:ascii="Arial" w:hAnsi="Arial" w:cs="Arial"/>
        </w:rPr>
        <w:t xml:space="preserve">, ustrezno potrjen s strani upravičencev in preverjen s strani </w:t>
      </w:r>
      <w:r w:rsidR="002505E3" w:rsidRPr="00A57B39">
        <w:rPr>
          <w:rFonts w:ascii="Arial" w:hAnsi="Arial" w:cs="Arial"/>
        </w:rPr>
        <w:t>odgovornega organa</w:t>
      </w:r>
      <w:r w:rsidRPr="00A57B39">
        <w:rPr>
          <w:rFonts w:ascii="Arial" w:hAnsi="Arial" w:cs="Arial"/>
        </w:rPr>
        <w:t xml:space="preserve">, brez </w:t>
      </w:r>
      <w:r w:rsidR="002505E3" w:rsidRPr="00A57B39">
        <w:rPr>
          <w:rFonts w:ascii="Arial" w:hAnsi="Arial" w:cs="Arial"/>
        </w:rPr>
        <w:t>utemeljevanja</w:t>
      </w:r>
      <w:r w:rsidRPr="00A57B39">
        <w:rPr>
          <w:rFonts w:ascii="Arial" w:hAnsi="Arial" w:cs="Arial"/>
        </w:rPr>
        <w:t xml:space="preserve"> dejanskih stroškov. V tem primeru ni referenc na posamezne finančne spremne dokumente za izdatke, izračunane na podlagi pavšalnega zneska, kar metodo razlikuje od  </w:t>
      </w:r>
      <w:r w:rsidR="00F73C32" w:rsidRPr="00A57B39">
        <w:rPr>
          <w:rFonts w:ascii="Arial" w:hAnsi="Arial" w:cs="Arial"/>
        </w:rPr>
        <w:t>projektov</w:t>
      </w:r>
      <w:r w:rsidRPr="00A57B39">
        <w:rPr>
          <w:rFonts w:ascii="Arial" w:hAnsi="Arial" w:cs="Arial"/>
        </w:rPr>
        <w:t>, ki temeljijo na dejanskih stroških</w:t>
      </w:r>
      <w:r w:rsidR="00F73C32" w:rsidRPr="00A57B39">
        <w:rPr>
          <w:rFonts w:ascii="Arial" w:hAnsi="Arial" w:cs="Arial"/>
        </w:rPr>
        <w:t>.</w:t>
      </w:r>
      <w:r w:rsidRPr="00A57B39">
        <w:rPr>
          <w:rFonts w:ascii="Arial" w:hAnsi="Arial" w:cs="Arial"/>
        </w:rPr>
        <w:t xml:space="preserve"> </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Posledično je ob uporabi pavšalnih zneskov treba upoštevati naslednje elemente: </w:t>
      </w:r>
    </w:p>
    <w:p w:rsidR="00AC42FE" w:rsidRPr="00A57B39" w:rsidRDefault="00AC42FE" w:rsidP="00A478F7">
      <w:pPr>
        <w:numPr>
          <w:ilvl w:val="1"/>
          <w:numId w:val="4"/>
        </w:numPr>
        <w:jc w:val="both"/>
        <w:rPr>
          <w:rFonts w:ascii="Arial" w:hAnsi="Arial" w:cs="Arial"/>
        </w:rPr>
      </w:pPr>
      <w:r w:rsidRPr="00A57B39">
        <w:rPr>
          <w:rFonts w:ascii="Arial" w:hAnsi="Arial" w:cs="Arial"/>
        </w:rPr>
        <w:t xml:space="preserve">Izračun pavšalnih zneskov mora biti pošten, pravičen in preverljiv. Določitev pavšalnega zneska mora biti utemeljena, utemeljitev z vsemi podrobnostmi za določitev pavšalnega zneska pa predstavlja del revizijske sledi za </w:t>
      </w:r>
      <w:r w:rsidR="00F73C32" w:rsidRPr="00A57B39">
        <w:rPr>
          <w:rFonts w:ascii="Arial" w:hAnsi="Arial" w:cs="Arial"/>
        </w:rPr>
        <w:t>projekt</w:t>
      </w:r>
      <w:r w:rsidRPr="00A57B39">
        <w:rPr>
          <w:rFonts w:ascii="Arial" w:hAnsi="Arial" w:cs="Arial"/>
        </w:rPr>
        <w:t>.</w:t>
      </w:r>
    </w:p>
    <w:p w:rsidR="00AC42FE" w:rsidRPr="00A57B39" w:rsidRDefault="00AC42FE" w:rsidP="00A478F7">
      <w:pPr>
        <w:numPr>
          <w:ilvl w:val="1"/>
          <w:numId w:val="4"/>
        </w:numPr>
        <w:jc w:val="both"/>
        <w:rPr>
          <w:rFonts w:ascii="Arial" w:hAnsi="Arial" w:cs="Arial"/>
        </w:rPr>
      </w:pPr>
      <w:r w:rsidRPr="00A57B39">
        <w:rPr>
          <w:rFonts w:ascii="Arial" w:hAnsi="Arial" w:cs="Arial"/>
        </w:rPr>
        <w:t xml:space="preserve">Glede na to, da bodo plačila izračunana na podlagi realizacije </w:t>
      </w:r>
      <w:r w:rsidR="00864A04" w:rsidRPr="00A57B39">
        <w:rPr>
          <w:rFonts w:ascii="Arial" w:hAnsi="Arial" w:cs="Arial"/>
        </w:rPr>
        <w:t>projekta</w:t>
      </w:r>
      <w:r w:rsidRPr="00A57B39">
        <w:rPr>
          <w:rFonts w:ascii="Arial" w:hAnsi="Arial" w:cs="Arial"/>
        </w:rPr>
        <w:t xml:space="preserve">, določene v </w:t>
      </w:r>
      <w:r w:rsidR="00F73C32" w:rsidRPr="00A57B39">
        <w:rPr>
          <w:rFonts w:ascii="Arial" w:hAnsi="Arial" w:cs="Arial"/>
        </w:rPr>
        <w:t>odločitvi o podpori oz. pogodbi o izvajanju projekta/ programa</w:t>
      </w:r>
      <w:r w:rsidRPr="00A57B39">
        <w:rPr>
          <w:rFonts w:ascii="Arial" w:hAnsi="Arial" w:cs="Arial"/>
        </w:rPr>
        <w:t xml:space="preserve">, morajo biti dokazila o izvedbi </w:t>
      </w:r>
      <w:r w:rsidR="00864A04" w:rsidRPr="00A57B39">
        <w:rPr>
          <w:rFonts w:ascii="Arial" w:hAnsi="Arial" w:cs="Arial"/>
        </w:rPr>
        <w:t>projekta</w:t>
      </w:r>
      <w:r w:rsidRPr="00A57B39">
        <w:rPr>
          <w:rFonts w:ascii="Arial" w:hAnsi="Arial" w:cs="Arial"/>
        </w:rPr>
        <w:t xml:space="preserve"> potrjena s strani upravičenca, ter utemeljena in dokumentirana. </w:t>
      </w:r>
    </w:p>
    <w:p w:rsidR="00AC42FE" w:rsidRDefault="00AC42FE" w:rsidP="00A478F7">
      <w:pPr>
        <w:jc w:val="both"/>
        <w:rPr>
          <w:rFonts w:ascii="Arial" w:hAnsi="Arial" w:cs="Arial"/>
        </w:rPr>
      </w:pPr>
    </w:p>
    <w:p w:rsidR="009417FC" w:rsidRDefault="009417FC" w:rsidP="00A478F7">
      <w:pPr>
        <w:jc w:val="both"/>
        <w:rPr>
          <w:rFonts w:ascii="Arial" w:hAnsi="Arial" w:cs="Arial"/>
        </w:rPr>
      </w:pPr>
    </w:p>
    <w:p w:rsidR="009417FC" w:rsidRDefault="009417FC" w:rsidP="00A478F7">
      <w:pPr>
        <w:jc w:val="both"/>
        <w:rPr>
          <w:rFonts w:ascii="Arial" w:hAnsi="Arial" w:cs="Arial"/>
        </w:rPr>
      </w:pPr>
    </w:p>
    <w:p w:rsidR="009417FC" w:rsidRDefault="009417FC" w:rsidP="00A478F7">
      <w:pPr>
        <w:jc w:val="both"/>
        <w:rPr>
          <w:rFonts w:ascii="Arial" w:hAnsi="Arial" w:cs="Arial"/>
        </w:rPr>
      </w:pPr>
    </w:p>
    <w:p w:rsidR="009417FC" w:rsidRPr="00A57B39" w:rsidRDefault="009417FC"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C42FE" w:rsidRPr="00A57B39" w:rsidTr="008B2FFD">
        <w:tc>
          <w:tcPr>
            <w:tcW w:w="9212" w:type="dxa"/>
            <w:shd w:val="clear" w:color="auto" w:fill="BFBFBF"/>
          </w:tcPr>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Dokazila:</w:t>
            </w:r>
          </w:p>
          <w:p w:rsidR="00AC42FE" w:rsidRPr="00A57B39" w:rsidRDefault="00AC42FE" w:rsidP="00A478F7">
            <w:pPr>
              <w:numPr>
                <w:ilvl w:val="1"/>
                <w:numId w:val="4"/>
              </w:numPr>
              <w:jc w:val="both"/>
              <w:rPr>
                <w:rFonts w:ascii="Arial" w:hAnsi="Arial" w:cs="Arial"/>
              </w:rPr>
            </w:pPr>
            <w:r w:rsidRPr="00A57B39">
              <w:rPr>
                <w:rFonts w:ascii="Arial" w:hAnsi="Arial" w:cs="Arial"/>
              </w:rPr>
              <w:t>utemeljena določitev pavšalnega zneska v skladu z vnaprej določenimi določbami o dejavnostih in rezultatih;</w:t>
            </w:r>
          </w:p>
          <w:p w:rsidR="00AC42FE" w:rsidRPr="00A57B39" w:rsidRDefault="00AC42FE" w:rsidP="00A478F7">
            <w:pPr>
              <w:numPr>
                <w:ilvl w:val="1"/>
                <w:numId w:val="4"/>
              </w:numPr>
              <w:jc w:val="both"/>
              <w:rPr>
                <w:rFonts w:ascii="Arial" w:hAnsi="Arial" w:cs="Arial"/>
              </w:rPr>
            </w:pPr>
            <w:r w:rsidRPr="00A57B39">
              <w:rPr>
                <w:rFonts w:ascii="Arial" w:hAnsi="Arial" w:cs="Arial"/>
              </w:rPr>
              <w:t>upravičenec mora predložiti dokumente, ki so zapisani v določbah sporazuma o pavšalnih zneskih.</w:t>
            </w:r>
          </w:p>
          <w:p w:rsidR="00AC42FE" w:rsidRPr="00A57B39" w:rsidRDefault="00AC42FE" w:rsidP="00A478F7">
            <w:pPr>
              <w:jc w:val="both"/>
              <w:rPr>
                <w:rFonts w:ascii="Arial" w:hAnsi="Arial" w:cs="Arial"/>
              </w:rPr>
            </w:pPr>
          </w:p>
        </w:tc>
      </w:tr>
    </w:tbl>
    <w:p w:rsidR="002113FC" w:rsidRPr="00A57B39" w:rsidRDefault="002113FC" w:rsidP="00A478F7">
      <w:pPr>
        <w:jc w:val="both"/>
        <w:rPr>
          <w:rFonts w:ascii="Arial" w:hAnsi="Arial" w:cs="Arial"/>
        </w:rPr>
      </w:pPr>
    </w:p>
    <w:p w:rsidR="002F531C" w:rsidRPr="00A57B39" w:rsidRDefault="002F531C" w:rsidP="00A478F7">
      <w:pPr>
        <w:pStyle w:val="SlogPodnaslov114ptKrepko"/>
        <w:spacing w:before="0" w:after="0"/>
        <w:rPr>
          <w:rFonts w:ascii="Arial" w:hAnsi="Arial" w:cs="Arial"/>
        </w:rPr>
      </w:pPr>
      <w:bookmarkStart w:id="33" w:name="_Toc436837790"/>
      <w:r w:rsidRPr="00A57B39">
        <w:rPr>
          <w:rFonts w:ascii="Arial" w:hAnsi="Arial" w:cs="Arial"/>
        </w:rPr>
        <w:t>8.</w:t>
      </w:r>
      <w:r w:rsidR="005F5235" w:rsidRPr="00A57B39">
        <w:rPr>
          <w:rFonts w:ascii="Arial" w:hAnsi="Arial" w:cs="Arial"/>
        </w:rPr>
        <w:t>4</w:t>
      </w:r>
      <w:r w:rsidRPr="00A57B39">
        <w:rPr>
          <w:rFonts w:ascii="Arial" w:hAnsi="Arial" w:cs="Arial"/>
        </w:rPr>
        <w:t xml:space="preserve"> Davek na dodano vrednost</w:t>
      </w:r>
      <w:r w:rsidR="000D52D0" w:rsidRPr="00A57B39">
        <w:rPr>
          <w:rFonts w:ascii="Arial" w:hAnsi="Arial" w:cs="Arial"/>
        </w:rPr>
        <w:t xml:space="preserve"> kot upravičen strošek</w:t>
      </w:r>
      <w:bookmarkEnd w:id="33"/>
    </w:p>
    <w:p w:rsidR="002F531C" w:rsidRPr="00A57B39" w:rsidRDefault="002F531C" w:rsidP="00A478F7">
      <w:pPr>
        <w:jc w:val="both"/>
        <w:rPr>
          <w:rFonts w:ascii="Arial" w:hAnsi="Arial" w:cs="Arial"/>
        </w:rPr>
      </w:pPr>
    </w:p>
    <w:p w:rsidR="00084C9B" w:rsidRPr="00A57B39" w:rsidRDefault="00084C9B" w:rsidP="00A478F7">
      <w:pPr>
        <w:jc w:val="both"/>
        <w:rPr>
          <w:rFonts w:ascii="Arial" w:hAnsi="Arial" w:cs="Arial"/>
        </w:rPr>
      </w:pPr>
      <w:r w:rsidRPr="00A57B39">
        <w:rPr>
          <w:rFonts w:ascii="Arial" w:hAnsi="Arial" w:cs="Arial"/>
        </w:rPr>
        <w:t>DDV se lahko vključi v finančni načrt kot upravičen strošek le v primeru, da upravičenec nima pravice do odbitka DDV. Obračunani DDV tudi ni upravičen strošek, če upravičenec ne uveljavi pravice do odbitka DDV.</w:t>
      </w:r>
      <w:r w:rsidR="00C50F66" w:rsidRPr="00A57B39">
        <w:rPr>
          <w:rFonts w:ascii="Arial" w:hAnsi="Arial" w:cs="Arial"/>
        </w:rPr>
        <w:t xml:space="preserve"> </w:t>
      </w:r>
      <w:r w:rsidRPr="00A57B39">
        <w:rPr>
          <w:rFonts w:ascii="Arial" w:hAnsi="Arial" w:cs="Arial"/>
        </w:rPr>
        <w:t>Pri načrtovanju upravičenih stroškov in izdatkov je treba biti pozoren na DDV status. Obstaja</w:t>
      </w:r>
      <w:r w:rsidR="000C5D90" w:rsidRPr="00A57B39">
        <w:rPr>
          <w:rFonts w:ascii="Arial" w:hAnsi="Arial" w:cs="Arial"/>
        </w:rPr>
        <w:t>ta</w:t>
      </w:r>
      <w:r w:rsidRPr="00A57B39">
        <w:rPr>
          <w:rFonts w:ascii="Arial" w:hAnsi="Arial" w:cs="Arial"/>
        </w:rPr>
        <w:t xml:space="preserve"> </w:t>
      </w:r>
      <w:r w:rsidR="000C5D90" w:rsidRPr="00A57B39">
        <w:rPr>
          <w:rFonts w:ascii="Arial" w:hAnsi="Arial" w:cs="Arial"/>
        </w:rPr>
        <w:t>dve</w:t>
      </w:r>
      <w:r w:rsidRPr="00A57B39">
        <w:rPr>
          <w:rFonts w:ascii="Arial" w:hAnsi="Arial" w:cs="Arial"/>
        </w:rPr>
        <w:t xml:space="preserve"> možnosti:</w:t>
      </w:r>
    </w:p>
    <w:p w:rsidR="00084C9B" w:rsidRPr="00A57B39" w:rsidRDefault="00084C9B" w:rsidP="00A478F7">
      <w:pPr>
        <w:numPr>
          <w:ilvl w:val="1"/>
          <w:numId w:val="4"/>
        </w:numPr>
        <w:jc w:val="both"/>
        <w:rPr>
          <w:rFonts w:ascii="Arial" w:hAnsi="Arial" w:cs="Arial"/>
        </w:rPr>
      </w:pPr>
      <w:r w:rsidRPr="00A57B39">
        <w:rPr>
          <w:rFonts w:ascii="Arial" w:hAnsi="Arial" w:cs="Arial"/>
        </w:rPr>
        <w:lastRenderedPageBreak/>
        <w:t xml:space="preserve">če je upravičenec identificiran za namene DDV in ima pravico do odbitka celotnega </w:t>
      </w:r>
      <w:r w:rsidR="00E8694B" w:rsidRPr="00A57B39">
        <w:rPr>
          <w:rFonts w:ascii="Arial" w:hAnsi="Arial" w:cs="Arial"/>
        </w:rPr>
        <w:t xml:space="preserve">ali delnega </w:t>
      </w:r>
      <w:r w:rsidRPr="00A57B39">
        <w:rPr>
          <w:rFonts w:ascii="Arial" w:hAnsi="Arial" w:cs="Arial"/>
        </w:rPr>
        <w:t xml:space="preserve">DDV, se DDV </w:t>
      </w:r>
      <w:r w:rsidRPr="00A57B39">
        <w:rPr>
          <w:rFonts w:ascii="Arial" w:hAnsi="Arial" w:cs="Arial"/>
          <w:b/>
        </w:rPr>
        <w:t>ne sme vključiti</w:t>
      </w:r>
      <w:r w:rsidRPr="00A57B39">
        <w:rPr>
          <w:rFonts w:ascii="Arial" w:hAnsi="Arial" w:cs="Arial"/>
        </w:rPr>
        <w:t xml:space="preserve"> med upravičene stroške in izdatke (to pomeni, da je DDV neupravičen strošek in se mora financirati iz lastnih virov</w:t>
      </w:r>
      <w:r w:rsidR="00C50F66" w:rsidRPr="00A57B39">
        <w:rPr>
          <w:rFonts w:ascii="Arial" w:hAnsi="Arial" w:cs="Arial"/>
        </w:rPr>
        <w:t xml:space="preserve"> – glej poglavje 8.</w:t>
      </w:r>
      <w:r w:rsidR="005F5235" w:rsidRPr="00A57B39">
        <w:rPr>
          <w:rFonts w:ascii="Arial" w:hAnsi="Arial" w:cs="Arial"/>
        </w:rPr>
        <w:t>5</w:t>
      </w:r>
      <w:r w:rsidRPr="00A57B39">
        <w:rPr>
          <w:rFonts w:ascii="Arial" w:hAnsi="Arial" w:cs="Arial"/>
        </w:rPr>
        <w:t>);</w:t>
      </w:r>
    </w:p>
    <w:p w:rsidR="00084C9B" w:rsidRPr="00A57B39" w:rsidRDefault="00084C9B" w:rsidP="00A478F7">
      <w:pPr>
        <w:numPr>
          <w:ilvl w:val="1"/>
          <w:numId w:val="4"/>
        </w:numPr>
        <w:jc w:val="both"/>
        <w:rPr>
          <w:rFonts w:ascii="Arial" w:hAnsi="Arial" w:cs="Arial"/>
        </w:rPr>
      </w:pPr>
      <w:r w:rsidRPr="00A57B39">
        <w:rPr>
          <w:rFonts w:ascii="Arial" w:hAnsi="Arial" w:cs="Arial"/>
        </w:rPr>
        <w:t>če je upravičenec identificiran za namene DDV in nima pravice do odbitka DDV, se DDV lahko vključi med upravičene stroške in izdatke (to pomeni, da je celoten znesek DDV upravičen strošek)</w:t>
      </w:r>
      <w:r w:rsidR="00E8694B" w:rsidRPr="00A57B39">
        <w:rPr>
          <w:rFonts w:ascii="Arial" w:hAnsi="Arial" w:cs="Arial"/>
        </w:rPr>
        <w:t>.</w:t>
      </w:r>
    </w:p>
    <w:p w:rsidR="00117B80" w:rsidRPr="00A57B39" w:rsidRDefault="00117B8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117B80" w:rsidRPr="00A57B39" w:rsidTr="008B2FFD">
        <w:tc>
          <w:tcPr>
            <w:tcW w:w="9212" w:type="dxa"/>
            <w:shd w:val="clear" w:color="auto" w:fill="BFBFBF"/>
          </w:tcPr>
          <w:p w:rsidR="00117B80" w:rsidRPr="00A57B39" w:rsidRDefault="00117B80" w:rsidP="00A478F7">
            <w:pPr>
              <w:jc w:val="both"/>
              <w:rPr>
                <w:rFonts w:ascii="Arial" w:hAnsi="Arial" w:cs="Arial"/>
              </w:rPr>
            </w:pPr>
          </w:p>
          <w:p w:rsidR="00117B80" w:rsidRPr="00A57B39" w:rsidRDefault="00117B80" w:rsidP="00A478F7">
            <w:pPr>
              <w:jc w:val="both"/>
              <w:rPr>
                <w:rFonts w:ascii="Arial" w:hAnsi="Arial" w:cs="Arial"/>
              </w:rPr>
            </w:pPr>
            <w:r w:rsidRPr="00A57B39">
              <w:rPr>
                <w:rFonts w:ascii="Arial" w:hAnsi="Arial" w:cs="Arial"/>
              </w:rPr>
              <w:t>Dokazila:</w:t>
            </w:r>
          </w:p>
          <w:p w:rsidR="00117B80" w:rsidRPr="00A57B39" w:rsidRDefault="00117B80" w:rsidP="00A478F7">
            <w:pPr>
              <w:numPr>
                <w:ilvl w:val="1"/>
                <w:numId w:val="4"/>
              </w:numPr>
              <w:jc w:val="both"/>
              <w:rPr>
                <w:rFonts w:ascii="Arial" w:hAnsi="Arial" w:cs="Arial"/>
              </w:rPr>
            </w:pPr>
            <w:r w:rsidRPr="00A57B39">
              <w:rPr>
                <w:rFonts w:ascii="Arial" w:hAnsi="Arial" w:cs="Arial"/>
              </w:rPr>
              <w:t>potrdilo pristojnega davčnega urada, iz katerega je razvidno ali je upravičenec kot davčni zavezanec v obdobju črpanja sredstev kohezijske politike identificiran za namene DDV ter namen, za katerega se potrdilo izdaja</w:t>
            </w:r>
            <w:r w:rsidR="00315DA2" w:rsidRPr="00A57B39">
              <w:rPr>
                <w:rFonts w:ascii="Arial" w:hAnsi="Arial" w:cs="Arial"/>
              </w:rPr>
              <w:t>.</w:t>
            </w:r>
          </w:p>
          <w:p w:rsidR="00BD48B5" w:rsidRPr="00A57B39" w:rsidRDefault="00BD48B5" w:rsidP="00BD48B5">
            <w:pPr>
              <w:jc w:val="both"/>
              <w:rPr>
                <w:rFonts w:ascii="Arial" w:hAnsi="Arial" w:cs="Arial"/>
              </w:rPr>
            </w:pPr>
          </w:p>
        </w:tc>
      </w:tr>
    </w:tbl>
    <w:p w:rsidR="00084C9B" w:rsidRPr="00A57B39" w:rsidRDefault="00084C9B" w:rsidP="00A478F7">
      <w:pPr>
        <w:jc w:val="both"/>
        <w:rPr>
          <w:rFonts w:ascii="Arial" w:hAnsi="Arial" w:cs="Arial"/>
        </w:rPr>
      </w:pPr>
    </w:p>
    <w:p w:rsidR="0034384F" w:rsidRPr="00A57B39" w:rsidRDefault="002F531C" w:rsidP="00A478F7">
      <w:pPr>
        <w:pStyle w:val="SlogPodnaslov114ptKrepko"/>
        <w:spacing w:before="0" w:after="0"/>
        <w:rPr>
          <w:rFonts w:ascii="Arial" w:hAnsi="Arial" w:cs="Arial"/>
        </w:rPr>
      </w:pPr>
      <w:bookmarkStart w:id="34" w:name="_Toc436837791"/>
      <w:r w:rsidRPr="00A57B39">
        <w:rPr>
          <w:rFonts w:ascii="Arial" w:hAnsi="Arial" w:cs="Arial"/>
        </w:rPr>
        <w:t>8.</w:t>
      </w:r>
      <w:r w:rsidR="005F5235" w:rsidRPr="00A57B39">
        <w:rPr>
          <w:rFonts w:ascii="Arial" w:hAnsi="Arial" w:cs="Arial"/>
        </w:rPr>
        <w:t>5</w:t>
      </w:r>
      <w:r w:rsidR="0034384F" w:rsidRPr="00A57B39">
        <w:rPr>
          <w:rFonts w:ascii="Arial" w:hAnsi="Arial" w:cs="Arial"/>
        </w:rPr>
        <w:t xml:space="preserve"> Neupravičeni stroški</w:t>
      </w:r>
      <w:bookmarkEnd w:id="34"/>
    </w:p>
    <w:p w:rsidR="0034384F" w:rsidRPr="00A57B39" w:rsidRDefault="0034384F" w:rsidP="00A478F7">
      <w:pPr>
        <w:jc w:val="both"/>
        <w:rPr>
          <w:rFonts w:ascii="Arial" w:hAnsi="Arial" w:cs="Arial"/>
        </w:rPr>
      </w:pPr>
    </w:p>
    <w:p w:rsidR="003B7F31" w:rsidRPr="00A57B39" w:rsidRDefault="003B7F31" w:rsidP="00A478F7">
      <w:pPr>
        <w:jc w:val="both"/>
        <w:rPr>
          <w:rFonts w:ascii="Arial" w:hAnsi="Arial" w:cs="Arial"/>
        </w:rPr>
      </w:pPr>
      <w:r w:rsidRPr="00A57B39">
        <w:rPr>
          <w:rFonts w:ascii="Arial" w:hAnsi="Arial" w:cs="Arial"/>
        </w:rPr>
        <w:t>Naslednji stroški niso upravičeni:</w:t>
      </w:r>
    </w:p>
    <w:p w:rsidR="003B7F31"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 xml:space="preserve">DDV, razen </w:t>
      </w:r>
      <w:r w:rsidR="007C6711" w:rsidRPr="00A57B39">
        <w:rPr>
          <w:rFonts w:ascii="Arial" w:hAnsi="Arial" w:cs="Arial"/>
        </w:rPr>
        <w:t>v primerih iz poglavja 8.</w:t>
      </w:r>
      <w:r w:rsidR="005F5235" w:rsidRPr="00A57B39">
        <w:rPr>
          <w:rFonts w:ascii="Arial" w:hAnsi="Arial" w:cs="Arial"/>
        </w:rPr>
        <w:t>4</w:t>
      </w:r>
      <w:r w:rsidR="001C59C6">
        <w:rPr>
          <w:rFonts w:ascii="Arial" w:hAnsi="Arial" w:cs="Arial"/>
        </w:rPr>
        <w:t>.</w:t>
      </w:r>
    </w:p>
    <w:p w:rsidR="00A1362A" w:rsidRDefault="001C59C6" w:rsidP="00E356A6">
      <w:pPr>
        <w:numPr>
          <w:ilvl w:val="0"/>
          <w:numId w:val="10"/>
        </w:numPr>
        <w:tabs>
          <w:tab w:val="left" w:pos="1066"/>
        </w:tabs>
        <w:ind w:left="1060" w:hanging="703"/>
        <w:jc w:val="both"/>
        <w:rPr>
          <w:rFonts w:ascii="Arial" w:hAnsi="Arial" w:cs="Arial"/>
        </w:rPr>
      </w:pPr>
      <w:r>
        <w:rPr>
          <w:rFonts w:ascii="Arial" w:hAnsi="Arial" w:cs="Arial"/>
        </w:rPr>
        <w:t>D</w:t>
      </w:r>
      <w:r w:rsidR="008540A4">
        <w:rPr>
          <w:rFonts w:ascii="Arial" w:hAnsi="Arial" w:cs="Arial"/>
        </w:rPr>
        <w:t xml:space="preserve">avki na </w:t>
      </w:r>
      <w:r w:rsidR="003B7F31" w:rsidRPr="00A57B39">
        <w:rPr>
          <w:rFonts w:ascii="Arial" w:hAnsi="Arial" w:cs="Arial"/>
        </w:rPr>
        <w:t>donos kapitala, dolgovi in stroški dolžniške obveznosti, negativne obresti, devizne provizije in izgube, rezervacije za izgube ali morebitne bodoče obveznosti, plačilo dolgovanih obresti, dvomljivi dolgovi, globe, denarne kazni, stroški sodnih postopkov</w:t>
      </w:r>
      <w:r>
        <w:rPr>
          <w:rFonts w:ascii="Arial" w:hAnsi="Arial" w:cs="Arial"/>
        </w:rPr>
        <w:t>.</w:t>
      </w:r>
    </w:p>
    <w:p w:rsidR="00A1362A" w:rsidRPr="001C59C6" w:rsidRDefault="001C59C6" w:rsidP="00E356A6">
      <w:pPr>
        <w:numPr>
          <w:ilvl w:val="0"/>
          <w:numId w:val="10"/>
        </w:numPr>
        <w:tabs>
          <w:tab w:val="left" w:pos="1066"/>
        </w:tabs>
        <w:ind w:left="1060" w:hanging="703"/>
        <w:jc w:val="both"/>
        <w:rPr>
          <w:rFonts w:ascii="Arial" w:hAnsi="Arial" w:cs="Arial"/>
        </w:rPr>
      </w:pPr>
      <w:r>
        <w:rPr>
          <w:rFonts w:ascii="Arial" w:hAnsi="Arial" w:cs="Arial"/>
        </w:rPr>
        <w:t>P</w:t>
      </w:r>
      <w:r w:rsidR="00A1362A" w:rsidRPr="00A1362A">
        <w:rPr>
          <w:rFonts w:ascii="Arial" w:hAnsi="Arial" w:cs="Arial"/>
        </w:rPr>
        <w:t>rekomerni</w:t>
      </w:r>
      <w:r w:rsidR="00A1362A">
        <w:rPr>
          <w:rFonts w:ascii="Arial" w:hAnsi="Arial" w:cs="Arial"/>
        </w:rPr>
        <w:t xml:space="preserve">, nebistveni ali </w:t>
      </w:r>
      <w:r w:rsidR="00A1362A" w:rsidRPr="00A1362A">
        <w:rPr>
          <w:rFonts w:ascii="Arial" w:hAnsi="Arial" w:cs="Arial"/>
        </w:rPr>
        <w:t>nepotrebni izdatki</w:t>
      </w:r>
      <w:r w:rsidR="00A1362A">
        <w:rPr>
          <w:rFonts w:ascii="Arial" w:hAnsi="Arial" w:cs="Arial"/>
        </w:rPr>
        <w:t>, pri čemer se p</w:t>
      </w:r>
      <w:r w:rsidR="00A1362A" w:rsidRPr="00A1362A">
        <w:rPr>
          <w:rFonts w:ascii="Arial" w:hAnsi="Arial" w:cs="Arial"/>
        </w:rPr>
        <w:t>rimernost izdatkov dokazuje z ustreznimi dokazili, iz katerih je razvidno razmerje med ceno in kakovostjo oz. ustrezna tržna vrednost izdatkov. Najboljše razmerje med ceno in kakovostjo izdatka je tisto, ki je edino upravičeno za izvajanje projekta. Ustrezna dokazila za primernost izdatkov so npr. pridobljene tržne ponudbe pred nastankom izdatka (kjer je to opredeljeno v okviru posameznih členov za up</w:t>
      </w:r>
      <w:r>
        <w:rPr>
          <w:rFonts w:ascii="Arial" w:hAnsi="Arial" w:cs="Arial"/>
        </w:rPr>
        <w:t>ravičenost izdatkov te pogodbe),</w:t>
      </w:r>
      <w:r w:rsidR="00A1362A" w:rsidRPr="00A1362A">
        <w:rPr>
          <w:rFonts w:ascii="Arial" w:hAnsi="Arial" w:cs="Arial"/>
        </w:rPr>
        <w:t xml:space="preserve"> dokazila</w:t>
      </w:r>
      <w:r>
        <w:rPr>
          <w:rFonts w:ascii="Arial" w:hAnsi="Arial" w:cs="Arial"/>
        </w:rPr>
        <w:t>,</w:t>
      </w:r>
      <w:r w:rsidR="00A1362A" w:rsidRPr="00A1362A">
        <w:rPr>
          <w:rFonts w:ascii="Arial" w:hAnsi="Arial" w:cs="Arial"/>
        </w:rPr>
        <w:t xml:space="preserve"> iz katerih je razvidno, da je dejansko nastali strošek dela v skladu s sta</w:t>
      </w:r>
      <w:r>
        <w:rPr>
          <w:rFonts w:ascii="Arial" w:hAnsi="Arial" w:cs="Arial"/>
        </w:rPr>
        <w:t>ndardi v določenem poklicu, itd</w:t>
      </w:r>
      <w:r w:rsidR="00A1362A" w:rsidRPr="00A1362A">
        <w:rPr>
          <w:rFonts w:ascii="Arial" w:hAnsi="Arial" w:cs="Arial"/>
        </w:rPr>
        <w:t xml:space="preserve">. V kolikor nastali izdatki presegajo tržne cene oz. ne dosegajo najugodnejšega razmerja med ceno in kakovostjo, jih naročnik označi kot prekomerne in so kot taki neupravičeni, zato je </w:t>
      </w:r>
      <w:r>
        <w:rPr>
          <w:rFonts w:ascii="Arial" w:hAnsi="Arial" w:cs="Arial"/>
        </w:rPr>
        <w:t>smiselno</w:t>
      </w:r>
      <w:r w:rsidR="00A1362A" w:rsidRPr="00A1362A">
        <w:rPr>
          <w:rFonts w:ascii="Arial" w:hAnsi="Arial" w:cs="Arial"/>
        </w:rPr>
        <w:t>, da izvajalec že pred samim nastankom posameznega izdatka izvede ustrezne postopke in tako zagotovi primernost izdatkov. Bistvenost/potrebnost izdatkov se ocenjuje tako, da se presoja nujnost določenega izdatka za uspešno izvedbo projekta oz. vpliv na možnosti za dokončanje projekta, če določenega izdatka ne bi bilo. Ta presoja se mora izvajati pred nastankom, med nastankom in po nastanku izdatka, tako na strani izvajalca kot naročnika. V kolikor naročnik ugotovi, da izostanek nastanka določenega izdatka ni ovira za dokončanje projekta, se tovrst</w:t>
      </w:r>
      <w:r>
        <w:rPr>
          <w:rFonts w:ascii="Arial" w:hAnsi="Arial" w:cs="Arial"/>
        </w:rPr>
        <w:t xml:space="preserve">ni izdatek označi kot nebistven ali </w:t>
      </w:r>
      <w:r w:rsidR="00A1362A" w:rsidRPr="00A1362A">
        <w:rPr>
          <w:rFonts w:ascii="Arial" w:hAnsi="Arial" w:cs="Arial"/>
        </w:rPr>
        <w:t xml:space="preserve">nepotreben in je kot tak neupravičen, zato je </w:t>
      </w:r>
      <w:r>
        <w:rPr>
          <w:rFonts w:ascii="Arial" w:hAnsi="Arial" w:cs="Arial"/>
        </w:rPr>
        <w:t>smiselno</w:t>
      </w:r>
      <w:r w:rsidR="00A1362A" w:rsidRPr="00A1362A">
        <w:rPr>
          <w:rFonts w:ascii="Arial" w:hAnsi="Arial" w:cs="Arial"/>
        </w:rPr>
        <w:t>, da izvajalec že pred samim nastankom posameznega izdatka izvede to presojo.)</w:t>
      </w:r>
      <w:r>
        <w:rPr>
          <w:rFonts w:ascii="Arial" w:hAnsi="Arial" w:cs="Arial"/>
        </w:rPr>
        <w:t>.</w:t>
      </w:r>
    </w:p>
    <w:p w:rsidR="003B7F31"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 xml:space="preserve">troški </w:t>
      </w:r>
      <w:r w:rsidR="003B7F31" w:rsidRPr="00A57B39">
        <w:rPr>
          <w:rFonts w:ascii="Arial" w:hAnsi="Arial" w:cs="Arial"/>
        </w:rPr>
        <w:t>za reprezentanc</w:t>
      </w:r>
      <w:r w:rsidR="00E37BFA" w:rsidRPr="00A57B39">
        <w:rPr>
          <w:rFonts w:ascii="Arial" w:hAnsi="Arial" w:cs="Arial"/>
        </w:rPr>
        <w:t>o izključno za projektno osebje</w:t>
      </w:r>
      <w:r>
        <w:rPr>
          <w:rFonts w:ascii="Arial" w:hAnsi="Arial" w:cs="Arial"/>
        </w:rPr>
        <w:t>.</w:t>
      </w:r>
    </w:p>
    <w:p w:rsidR="008935AA" w:rsidRPr="00D12823" w:rsidRDefault="001C59C6" w:rsidP="008935AA">
      <w:pPr>
        <w:numPr>
          <w:ilvl w:val="0"/>
          <w:numId w:val="10"/>
        </w:numPr>
        <w:tabs>
          <w:tab w:val="left" w:pos="1066"/>
        </w:tabs>
        <w:ind w:left="1060" w:hanging="703"/>
        <w:jc w:val="both"/>
        <w:rPr>
          <w:rFonts w:ascii="Arial" w:hAnsi="Arial" w:cs="Arial"/>
        </w:rPr>
      </w:pPr>
      <w:r>
        <w:rPr>
          <w:rFonts w:ascii="Arial" w:hAnsi="Arial" w:cs="Arial"/>
        </w:rPr>
        <w:t>S</w:t>
      </w:r>
      <w:r w:rsidR="008935AA" w:rsidRPr="008935AA">
        <w:rPr>
          <w:rFonts w:ascii="Arial" w:hAnsi="Arial" w:cs="Arial"/>
        </w:rPr>
        <w:t>troški nakupa alkoholnih pijač</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S</w:t>
      </w:r>
      <w:r w:rsidRPr="00A57B39">
        <w:rPr>
          <w:rFonts w:ascii="Arial" w:hAnsi="Arial" w:cs="Arial"/>
        </w:rPr>
        <w:t>troški</w:t>
      </w:r>
      <w:r w:rsidR="003B7F31" w:rsidRPr="00A57B39">
        <w:rPr>
          <w:rFonts w:ascii="Arial" w:hAnsi="Arial" w:cs="Arial"/>
        </w:rPr>
        <w:t xml:space="preserve">, ki jih je prijavil končni upravičenec in so bili kriti v okviru drugega projekta ali delovnega programa, ki </w:t>
      </w:r>
      <w:r w:rsidR="00A1362A">
        <w:rPr>
          <w:rFonts w:ascii="Arial" w:hAnsi="Arial" w:cs="Arial"/>
        </w:rPr>
        <w:t>se financira iz sredstev EU</w:t>
      </w:r>
      <w:r>
        <w:rPr>
          <w:rFonts w:ascii="Arial" w:hAnsi="Arial" w:cs="Arial"/>
        </w:rPr>
        <w:t>.</w:t>
      </w:r>
    </w:p>
    <w:p w:rsidR="003B7F31"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t>N</w:t>
      </w:r>
      <w:r w:rsidRPr="00A57B39">
        <w:rPr>
          <w:rFonts w:ascii="Arial" w:hAnsi="Arial" w:cs="Arial"/>
        </w:rPr>
        <w:t xml:space="preserve">akup </w:t>
      </w:r>
      <w:r w:rsidR="003B7F31" w:rsidRPr="00A57B39">
        <w:rPr>
          <w:rFonts w:ascii="Arial" w:hAnsi="Arial" w:cs="Arial"/>
        </w:rPr>
        <w:t>zemljišč</w:t>
      </w:r>
      <w:r>
        <w:rPr>
          <w:rFonts w:ascii="Arial" w:hAnsi="Arial" w:cs="Arial"/>
        </w:rPr>
        <w:t>.</w:t>
      </w:r>
    </w:p>
    <w:p w:rsidR="0034384F" w:rsidRPr="00A57B39" w:rsidRDefault="001C59C6" w:rsidP="00A478F7">
      <w:pPr>
        <w:numPr>
          <w:ilvl w:val="0"/>
          <w:numId w:val="10"/>
        </w:numPr>
        <w:tabs>
          <w:tab w:val="left" w:pos="1066"/>
        </w:tabs>
        <w:ind w:left="1060" w:hanging="703"/>
        <w:jc w:val="both"/>
        <w:rPr>
          <w:rFonts w:ascii="Arial" w:hAnsi="Arial" w:cs="Arial"/>
        </w:rPr>
      </w:pPr>
      <w:r>
        <w:rPr>
          <w:rFonts w:ascii="Arial" w:hAnsi="Arial" w:cs="Arial"/>
        </w:rPr>
        <w:lastRenderedPageBreak/>
        <w:t>P</w:t>
      </w:r>
      <w:r w:rsidR="003B7F31" w:rsidRPr="00A57B39">
        <w:rPr>
          <w:rFonts w:ascii="Arial" w:hAnsi="Arial" w:cs="Arial"/>
        </w:rPr>
        <w:t>rispevki v naravi.</w:t>
      </w:r>
    </w:p>
    <w:p w:rsidR="0034384F" w:rsidRPr="00A57B39" w:rsidRDefault="0034384F" w:rsidP="00A478F7">
      <w:pPr>
        <w:jc w:val="both"/>
        <w:rPr>
          <w:rFonts w:ascii="Arial" w:hAnsi="Arial" w:cs="Arial"/>
        </w:rPr>
      </w:pPr>
    </w:p>
    <w:p w:rsidR="00B36481" w:rsidRPr="00A57B39" w:rsidRDefault="00B36481" w:rsidP="00A478F7">
      <w:pPr>
        <w:jc w:val="both"/>
        <w:rPr>
          <w:rFonts w:ascii="Arial" w:hAnsi="Arial" w:cs="Arial"/>
        </w:rPr>
      </w:pPr>
    </w:p>
    <w:p w:rsidR="003A66E6" w:rsidRPr="00A57B39" w:rsidRDefault="004B712C" w:rsidP="00A478F7">
      <w:pPr>
        <w:pStyle w:val="SlogNaslov1TimesNewRoman18ptKrepkoLevo"/>
        <w:spacing w:before="0" w:after="0"/>
        <w:rPr>
          <w:rFonts w:ascii="Arial" w:hAnsi="Arial" w:cs="Arial"/>
        </w:rPr>
      </w:pPr>
      <w:bookmarkStart w:id="35" w:name="_Toc436837792"/>
      <w:r w:rsidRPr="00A57B39">
        <w:rPr>
          <w:rFonts w:ascii="Arial" w:hAnsi="Arial" w:cs="Arial"/>
        </w:rPr>
        <w:t xml:space="preserve">9. </w:t>
      </w:r>
      <w:r w:rsidR="003A66E6" w:rsidRPr="00A57B39">
        <w:rPr>
          <w:rFonts w:ascii="Arial" w:hAnsi="Arial" w:cs="Arial"/>
        </w:rPr>
        <w:t>TEHNIČNA POMOČ</w:t>
      </w:r>
      <w:bookmarkEnd w:id="35"/>
    </w:p>
    <w:p w:rsidR="00266AC5" w:rsidRPr="00A57B39" w:rsidRDefault="00266AC5" w:rsidP="00A478F7">
      <w:pPr>
        <w:jc w:val="both"/>
        <w:rPr>
          <w:rFonts w:ascii="Arial" w:hAnsi="Arial" w:cs="Arial"/>
        </w:rPr>
      </w:pPr>
    </w:p>
    <w:p w:rsidR="00724262" w:rsidRPr="00A57B39" w:rsidRDefault="00471655" w:rsidP="00A478F7">
      <w:pPr>
        <w:jc w:val="both"/>
        <w:rPr>
          <w:rFonts w:ascii="Arial" w:hAnsi="Arial" w:cs="Arial"/>
        </w:rPr>
      </w:pPr>
      <w:r w:rsidRPr="00A57B39">
        <w:rPr>
          <w:rFonts w:ascii="Arial" w:hAnsi="Arial" w:cs="Arial"/>
        </w:rPr>
        <w:t xml:space="preserve">Vsi stroški, potrebni za izvajanje </w:t>
      </w:r>
      <w:r w:rsidR="00724262" w:rsidRPr="00A57B39">
        <w:rPr>
          <w:rFonts w:ascii="Arial" w:hAnsi="Arial" w:cs="Arial"/>
        </w:rPr>
        <w:t>skladov AMIF in ISF, povezani s pripravo, upravljanjem, spremljanjem, vrednotenjem, obveščanjem in komuniciranjem, mreženjem, nadzorom in revizijo ter ukrepi za okrepitev upravne zmogljivosti za izvajanje, ki nastanejo pristojnim organom (organ za imenovanje, odgovorni organ, pooblaščeni organi in revizijski organ), so upravičeni v okviru tehnične pomoči v mejah, določenih v posebnih uredbah.</w:t>
      </w:r>
      <w:r w:rsidR="0055161E" w:rsidRPr="00A57B39">
        <w:rPr>
          <w:rFonts w:ascii="Arial" w:hAnsi="Arial" w:cs="Arial"/>
        </w:rPr>
        <w:t xml:space="preserve"> Financiranje ukrepov tehnične pomoči je upravičeno zadeva tudi pretekle in prihodnje finančne okvire.</w:t>
      </w:r>
    </w:p>
    <w:p w:rsidR="00724262" w:rsidRPr="00A57B39" w:rsidRDefault="00724262" w:rsidP="00A478F7">
      <w:pPr>
        <w:jc w:val="both"/>
        <w:rPr>
          <w:rFonts w:ascii="Arial" w:hAnsi="Arial" w:cs="Arial"/>
        </w:rPr>
      </w:pPr>
    </w:p>
    <w:p w:rsidR="00471655" w:rsidRPr="00A57B39" w:rsidRDefault="001D1EEE" w:rsidP="00A478F7">
      <w:pPr>
        <w:jc w:val="both"/>
        <w:rPr>
          <w:rFonts w:ascii="Arial" w:hAnsi="Arial" w:cs="Arial"/>
        </w:rPr>
      </w:pPr>
      <w:r w:rsidRPr="00A57B39">
        <w:rPr>
          <w:rFonts w:ascii="Arial" w:hAnsi="Arial" w:cs="Arial"/>
        </w:rPr>
        <w:t xml:space="preserve">Tehnična pomoč </w:t>
      </w:r>
      <w:r w:rsidR="005A6514" w:rsidRPr="00A57B39">
        <w:rPr>
          <w:rFonts w:ascii="Arial" w:hAnsi="Arial" w:cs="Arial"/>
        </w:rPr>
        <w:t>je upravičena za</w:t>
      </w:r>
      <w:r w:rsidR="00471655" w:rsidRPr="00A57B39">
        <w:rPr>
          <w:rFonts w:ascii="Arial" w:hAnsi="Arial" w:cs="Arial"/>
        </w:rPr>
        <w:t>:</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s pripravo, izbiro, ocenjevanjem, upravljanjem in spremljanjem programa, ukrepov ali projektov;</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revizijami in pregledi ukrepov ali projektov na kraju samem;</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vrednotenjem programa, ukrepov ali projektov;</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obveščanjem, razširjanjem in preglednostjo v zvezi s programom, ukrepi ali projekti, vključno z izdatki, ki nastanejo zaradi uporabe člena 53</w:t>
      </w:r>
      <w:r w:rsidR="002C304E" w:rsidRPr="00A57B39">
        <w:rPr>
          <w:rFonts w:ascii="Arial" w:hAnsi="Arial" w:cs="Arial"/>
        </w:rPr>
        <w:t xml:space="preserve"> Horizontalne uredbe (Obveščanje in objavljanje)</w:t>
      </w:r>
      <w:r w:rsidRPr="00A57B39">
        <w:rPr>
          <w:rFonts w:ascii="Arial" w:hAnsi="Arial" w:cs="Arial"/>
        </w:rPr>
        <w:t>, in izdatki za kampanje za obveščanje in osveščanje o namenu programa, med drugim organizirane na lokalni ravni;</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nakup, namestitev in vzdrževanje računalniških sistemov za upravljanje, spremljanje in vrednotenje te uredbe in posebnih uredb;</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seje nadzornih odborov in pododborov v zvezi z izvajanjem ukrepov, vključno s stroški strokovnjakov in drugih udeležencev v teh odborih in vključno z udeleženci iz tretjih držav, kadar je njihova prisotnost bistvena za učinkovito izvajanje programov, ukrepov ali projektov;</w:t>
      </w:r>
    </w:p>
    <w:p w:rsidR="005A6514"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okrepitev upravne zmogljivosti za izvajanje te uredbe in posebnih uredb.</w:t>
      </w:r>
    </w:p>
    <w:p w:rsidR="00471655" w:rsidRPr="00A57B39" w:rsidRDefault="00471655" w:rsidP="00A478F7">
      <w:pPr>
        <w:jc w:val="both"/>
        <w:rPr>
          <w:rFonts w:ascii="Arial" w:hAnsi="Arial" w:cs="Arial"/>
        </w:rPr>
      </w:pPr>
    </w:p>
    <w:p w:rsidR="007F19C0" w:rsidRPr="00A57B39" w:rsidRDefault="007F19C0" w:rsidP="00A478F7">
      <w:pPr>
        <w:jc w:val="both"/>
        <w:rPr>
          <w:rFonts w:ascii="Arial" w:hAnsi="Arial" w:cs="Arial"/>
        </w:rPr>
      </w:pPr>
      <w:r w:rsidRPr="00A57B39">
        <w:rPr>
          <w:rFonts w:ascii="Arial" w:hAnsi="Arial" w:cs="Arial"/>
        </w:rPr>
        <w:t>Zaradi enotnega sistema upravljanja in nadzora skladov AMIF in ISF se lahko odobritve za izdatke za tehnično pomoč za posamezne programe delno ali v celoti združijo.</w:t>
      </w:r>
    </w:p>
    <w:p w:rsidR="00471655" w:rsidRPr="00A57B39" w:rsidRDefault="00471655" w:rsidP="00A478F7">
      <w:pPr>
        <w:jc w:val="both"/>
        <w:rPr>
          <w:rFonts w:ascii="Arial" w:hAnsi="Arial" w:cs="Arial"/>
          <w:b/>
        </w:rPr>
      </w:pPr>
    </w:p>
    <w:p w:rsidR="003335C5" w:rsidRPr="00A57B39" w:rsidRDefault="003335C5" w:rsidP="00A478F7">
      <w:pPr>
        <w:jc w:val="both"/>
        <w:rPr>
          <w:rFonts w:ascii="Arial" w:hAnsi="Arial" w:cs="Arial"/>
        </w:rPr>
      </w:pPr>
      <w:r w:rsidRPr="00A57B39">
        <w:rPr>
          <w:rFonts w:ascii="Arial" w:hAnsi="Arial" w:cs="Arial"/>
        </w:rPr>
        <w:t>Dokazila za uveljavljanje stroškov tehnične pomoči morajo biti v skladu s poglavjem 8 pravil upravičenosti, glede na vrsto stroška.</w:t>
      </w:r>
    </w:p>
    <w:p w:rsidR="00E10963" w:rsidRPr="00A57B39" w:rsidRDefault="00E10963" w:rsidP="00A478F7">
      <w:pPr>
        <w:jc w:val="both"/>
        <w:rPr>
          <w:rFonts w:ascii="Arial" w:hAnsi="Arial" w:cs="Arial"/>
        </w:rPr>
      </w:pPr>
    </w:p>
    <w:p w:rsidR="008B19A9" w:rsidRPr="00A57B39" w:rsidRDefault="008B19A9" w:rsidP="00A478F7">
      <w:pPr>
        <w:jc w:val="both"/>
        <w:rPr>
          <w:rFonts w:ascii="Arial" w:hAnsi="Arial" w:cs="Arial"/>
        </w:rPr>
      </w:pPr>
    </w:p>
    <w:p w:rsidR="008B19A9" w:rsidRPr="00A57B39" w:rsidRDefault="008B19A9" w:rsidP="00A478F7">
      <w:pPr>
        <w:jc w:val="both"/>
        <w:rPr>
          <w:rFonts w:ascii="Arial" w:hAnsi="Arial" w:cs="Arial"/>
        </w:rPr>
      </w:pPr>
    </w:p>
    <w:p w:rsidR="006D0CED" w:rsidRPr="00A57B39" w:rsidRDefault="006D0CED" w:rsidP="00A478F7">
      <w:pPr>
        <w:jc w:val="both"/>
        <w:rPr>
          <w:rFonts w:ascii="Arial" w:hAnsi="Arial" w:cs="Arial"/>
        </w:rPr>
      </w:pPr>
    </w:p>
    <w:p w:rsidR="006D0CED" w:rsidRPr="00A57B39" w:rsidRDefault="006D0CED" w:rsidP="00A478F7">
      <w:pPr>
        <w:jc w:val="both"/>
        <w:rPr>
          <w:rFonts w:ascii="Arial" w:hAnsi="Arial" w:cs="Arial"/>
        </w:rPr>
      </w:pPr>
    </w:p>
    <w:tbl>
      <w:tblPr>
        <w:tblW w:w="0" w:type="auto"/>
        <w:tblLook w:val="04A0" w:firstRow="1" w:lastRow="0" w:firstColumn="1" w:lastColumn="0" w:noHBand="0" w:noVBand="1"/>
      </w:tblPr>
      <w:tblGrid>
        <w:gridCol w:w="4524"/>
        <w:gridCol w:w="4548"/>
      </w:tblGrid>
      <w:tr w:rsidR="006D0CED" w:rsidRPr="005810F4" w:rsidTr="008B2FFD">
        <w:tc>
          <w:tcPr>
            <w:tcW w:w="4606" w:type="dxa"/>
            <w:shd w:val="clear" w:color="auto" w:fill="auto"/>
          </w:tcPr>
          <w:p w:rsidR="006D0CED" w:rsidRPr="00A57B39" w:rsidRDefault="006D0CED" w:rsidP="00A478F7">
            <w:pPr>
              <w:jc w:val="both"/>
              <w:rPr>
                <w:rFonts w:ascii="Arial" w:hAnsi="Arial" w:cs="Arial"/>
              </w:rPr>
            </w:pPr>
          </w:p>
        </w:tc>
        <w:tc>
          <w:tcPr>
            <w:tcW w:w="4606" w:type="dxa"/>
            <w:shd w:val="clear" w:color="auto" w:fill="auto"/>
          </w:tcPr>
          <w:p w:rsidR="006D0CED" w:rsidRPr="00A57B39" w:rsidRDefault="006D0CED" w:rsidP="00A478F7">
            <w:pPr>
              <w:jc w:val="center"/>
              <w:rPr>
                <w:rFonts w:ascii="Arial" w:hAnsi="Arial" w:cs="Arial"/>
              </w:rPr>
            </w:pPr>
            <w:r w:rsidRPr="00A57B39">
              <w:rPr>
                <w:rFonts w:ascii="Arial" w:hAnsi="Arial" w:cs="Arial"/>
              </w:rPr>
              <w:t>Boštjan Šefic</w:t>
            </w:r>
          </w:p>
          <w:p w:rsidR="006D0CED" w:rsidRPr="00A57B39" w:rsidRDefault="006D0CED" w:rsidP="00A478F7">
            <w:pPr>
              <w:jc w:val="center"/>
              <w:rPr>
                <w:rFonts w:ascii="Arial" w:hAnsi="Arial" w:cs="Arial"/>
              </w:rPr>
            </w:pPr>
            <w:r w:rsidRPr="00A57B39">
              <w:rPr>
                <w:rFonts w:ascii="Arial" w:hAnsi="Arial" w:cs="Arial"/>
              </w:rPr>
              <w:t>državni sekretar</w:t>
            </w:r>
          </w:p>
          <w:p w:rsidR="006D0CED" w:rsidRPr="00A57B39" w:rsidRDefault="006D0CED" w:rsidP="00A478F7">
            <w:pPr>
              <w:jc w:val="center"/>
              <w:rPr>
                <w:rFonts w:ascii="Arial" w:hAnsi="Arial" w:cs="Arial"/>
              </w:rPr>
            </w:pPr>
            <w:r w:rsidRPr="00A57B39">
              <w:rPr>
                <w:rFonts w:ascii="Arial" w:hAnsi="Arial" w:cs="Arial"/>
              </w:rPr>
              <w:t>predsednik nadzornega odbora</w:t>
            </w:r>
            <w:r w:rsidR="00526728" w:rsidRPr="00A57B39">
              <w:rPr>
                <w:rFonts w:ascii="Arial" w:hAnsi="Arial" w:cs="Arial"/>
              </w:rPr>
              <w:t xml:space="preserve"> in</w:t>
            </w:r>
          </w:p>
          <w:p w:rsidR="00526728" w:rsidRPr="005810F4" w:rsidRDefault="00526728" w:rsidP="00A478F7">
            <w:pPr>
              <w:jc w:val="center"/>
              <w:rPr>
                <w:rFonts w:ascii="Arial" w:hAnsi="Arial" w:cs="Arial"/>
              </w:rPr>
            </w:pPr>
            <w:r w:rsidRPr="00A57B39">
              <w:rPr>
                <w:rFonts w:ascii="Arial" w:hAnsi="Arial" w:cs="Arial"/>
              </w:rPr>
              <w:t>upravljavec programov</w:t>
            </w:r>
          </w:p>
        </w:tc>
      </w:tr>
    </w:tbl>
    <w:p w:rsidR="006D0CED" w:rsidRPr="005810F4" w:rsidRDefault="006D0CED" w:rsidP="00A478F7">
      <w:pPr>
        <w:jc w:val="both"/>
        <w:rPr>
          <w:rFonts w:ascii="Arial" w:hAnsi="Arial" w:cs="Arial"/>
        </w:rPr>
      </w:pPr>
    </w:p>
    <w:sectPr w:rsidR="006D0CED" w:rsidRPr="005810F4" w:rsidSect="000F5543">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C6" w:rsidRDefault="001106C6">
      <w:r>
        <w:separator/>
      </w:r>
    </w:p>
  </w:endnote>
  <w:endnote w:type="continuationSeparator" w:id="0">
    <w:p w:rsidR="001106C6" w:rsidRDefault="0011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oronet">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80" w:rsidRDefault="00974D80" w:rsidP="0080418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74D80" w:rsidRDefault="00974D80" w:rsidP="0004521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80" w:rsidRPr="00E356A6" w:rsidRDefault="00974D80" w:rsidP="00804181">
    <w:pPr>
      <w:pStyle w:val="Noga"/>
      <w:framePr w:wrap="around" w:vAnchor="text" w:hAnchor="margin" w:xAlign="right" w:y="1"/>
      <w:rPr>
        <w:rStyle w:val="tevilkastrani"/>
        <w:rFonts w:ascii="Arial" w:hAnsi="Arial" w:cs="Arial"/>
      </w:rPr>
    </w:pPr>
    <w:r w:rsidRPr="00E356A6">
      <w:rPr>
        <w:rStyle w:val="tevilkastrani"/>
        <w:rFonts w:ascii="Arial" w:hAnsi="Arial" w:cs="Arial"/>
      </w:rPr>
      <w:fldChar w:fldCharType="begin"/>
    </w:r>
    <w:r w:rsidRPr="00E356A6">
      <w:rPr>
        <w:rStyle w:val="tevilkastrani"/>
        <w:rFonts w:ascii="Arial" w:hAnsi="Arial" w:cs="Arial"/>
      </w:rPr>
      <w:instrText xml:space="preserve">PAGE  </w:instrText>
    </w:r>
    <w:r w:rsidRPr="00E356A6">
      <w:rPr>
        <w:rStyle w:val="tevilkastrani"/>
        <w:rFonts w:ascii="Arial" w:hAnsi="Arial" w:cs="Arial"/>
      </w:rPr>
      <w:fldChar w:fldCharType="separate"/>
    </w:r>
    <w:r w:rsidR="000160D2">
      <w:rPr>
        <w:rStyle w:val="tevilkastrani"/>
        <w:rFonts w:ascii="Arial" w:hAnsi="Arial" w:cs="Arial"/>
        <w:noProof/>
      </w:rPr>
      <w:t>2</w:t>
    </w:r>
    <w:r w:rsidRPr="00E356A6">
      <w:rPr>
        <w:rStyle w:val="tevilkastrani"/>
        <w:rFonts w:ascii="Arial" w:hAnsi="Arial" w:cs="Arial"/>
      </w:rPr>
      <w:fldChar w:fldCharType="end"/>
    </w:r>
  </w:p>
  <w:p w:rsidR="00974D80" w:rsidRDefault="00974D80" w:rsidP="0004521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C6" w:rsidRDefault="001106C6">
      <w:r>
        <w:separator/>
      </w:r>
    </w:p>
  </w:footnote>
  <w:footnote w:type="continuationSeparator" w:id="0">
    <w:p w:rsidR="001106C6" w:rsidRDefault="001106C6">
      <w:r>
        <w:continuationSeparator/>
      </w:r>
    </w:p>
  </w:footnote>
  <w:footnote w:id="1">
    <w:p w:rsidR="00974D80" w:rsidRPr="00E356A6" w:rsidRDefault="00974D80"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Stopnje so opredeljene v pravilih za izvajanje Odločb o ustanovitvi t.i. skladov SOLID, tj. Sklada za zunanje meje, Evropskega sklada za begunce, Evropskega sklada za vključevanje državljanov tretjih držav in Evropskega sklada za vračanje (</w:t>
      </w:r>
      <w:r w:rsidRPr="00E356A6">
        <w:rPr>
          <w:rFonts w:ascii="Arial" w:hAnsi="Arial" w:cs="Arial"/>
          <w:szCs w:val="22"/>
        </w:rPr>
        <w:t>Odločbe Komisije 2008/456/ES, 2008/457/ES, 2008/458/ES in 2008/22/ES in spremembe odločb Komisije 2009/538/ES, 2009/533/ES, 2009/534/ES, 2009/614/ES, 2010/69/EU, 2010/163/EU, 2010/173/EU in 2010/70/EU).</w:t>
      </w:r>
    </w:p>
  </w:footnote>
  <w:footnote w:id="2">
    <w:p w:rsidR="00974D80" w:rsidRPr="00E356A6" w:rsidRDefault="00974D80"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w:t>
      </w:r>
      <w:r w:rsidR="006F2096">
        <w:rPr>
          <w:rFonts w:ascii="Arial" w:hAnsi="Arial" w:cs="Arial"/>
          <w:lang w:val="sl-SI"/>
        </w:rPr>
        <w:t xml:space="preserve"> </w:t>
      </w:r>
      <w:r w:rsidRPr="00E356A6">
        <w:rPr>
          <w:rFonts w:ascii="Arial" w:hAnsi="Arial" w:cs="Arial"/>
        </w:rPr>
        <w:t>določena po analogiji s Skladom za zunanje meje, za katerega velja nižja stopnja pavšalnega financiranja, tj. 2,5 % celotnega zneska neposrednih upravičenih stroškov.</w:t>
      </w:r>
    </w:p>
  </w:footnote>
  <w:footnote w:id="3">
    <w:p w:rsidR="00974D80" w:rsidRPr="00E356A6" w:rsidRDefault="00974D80" w:rsidP="006F2096">
      <w:pPr>
        <w:pStyle w:val="Sprotnaopomba-besedilo"/>
        <w:jc w:val="both"/>
        <w:rPr>
          <w:rFonts w:ascii="Arial" w:hAnsi="Arial" w:cs="Arial"/>
        </w:rPr>
      </w:pPr>
      <w:r w:rsidRPr="00E356A6">
        <w:rPr>
          <w:rStyle w:val="Sprotnaopomba-sklic"/>
          <w:rFonts w:ascii="Arial" w:hAnsi="Arial" w:cs="Arial"/>
        </w:rPr>
        <w:footnoteRef/>
      </w:r>
      <w:r w:rsidRPr="00E356A6">
        <w:rPr>
          <w:rFonts w:ascii="Arial" w:hAnsi="Arial" w:cs="Arial"/>
        </w:rPr>
        <w:t xml:space="preserve"> Gre za novo področje financiranja v okviru deljenega upravljanja, zato je stopnja financiranja določena po analogiji s Skladom za zunanje meje, za katerega velja nižja stopnja pavšalnega financiranja, tj. 2,5 % celotnega zneska neposrednih upravičenih stroškov.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A1" w:rsidRPr="00F248A1" w:rsidRDefault="00F248A1">
    <w:pPr>
      <w:pStyle w:val="Glava"/>
      <w:rPr>
        <w:lang w:val="sl-SI"/>
      </w:rPr>
    </w:pPr>
    <w:r>
      <w:rPr>
        <w:lang w:val="sl-SI"/>
      </w:rPr>
      <w:tab/>
    </w:r>
  </w:p>
  <w:p w:rsidR="00974D80" w:rsidRDefault="000160D2">
    <w:pPr>
      <w:pStyle w:val="Glava"/>
    </w:pPr>
    <w:r w:rsidRPr="000160D2">
      <w:drawing>
        <wp:inline distT="0" distB="0" distL="0" distR="0" wp14:anchorId="40745C7C" wp14:editId="3CB3A7C9">
          <wp:extent cx="5760720" cy="852170"/>
          <wp:effectExtent l="0" t="0" r="0" b="5080"/>
          <wp:docPr id="1" name="Slika 1"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52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EE9"/>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6D4191"/>
    <w:multiLevelType w:val="hybridMultilevel"/>
    <w:tmpl w:val="C4404C00"/>
    <w:lvl w:ilvl="0" w:tplc="68D084B6">
      <w:start w:val="1"/>
      <w:numFmt w:val="lowerLetter"/>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011710C"/>
    <w:multiLevelType w:val="hybridMultilevel"/>
    <w:tmpl w:val="DF8A6876"/>
    <w:lvl w:ilvl="0" w:tplc="E1D084A2">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6B6DFC"/>
    <w:multiLevelType w:val="hybridMultilevel"/>
    <w:tmpl w:val="75F825C4"/>
    <w:lvl w:ilvl="0" w:tplc="BA6C7198">
      <w:start w:val="1"/>
      <w:numFmt w:val="lowerLetter"/>
      <w:lvlText w:val="(%1)"/>
      <w:lvlJc w:val="left"/>
      <w:pPr>
        <w:tabs>
          <w:tab w:val="num" w:pos="1065"/>
        </w:tabs>
        <w:ind w:left="1065" w:hanging="705"/>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C317F14"/>
    <w:multiLevelType w:val="hybridMultilevel"/>
    <w:tmpl w:val="46189558"/>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BB4A85"/>
    <w:multiLevelType w:val="hybridMultilevel"/>
    <w:tmpl w:val="79F8A4E0"/>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79B754F"/>
    <w:multiLevelType w:val="hybridMultilevel"/>
    <w:tmpl w:val="6C24422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820252"/>
    <w:multiLevelType w:val="hybridMultilevel"/>
    <w:tmpl w:val="4A4EE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3D7D5F"/>
    <w:multiLevelType w:val="hybridMultilevel"/>
    <w:tmpl w:val="09D6CFBE"/>
    <w:lvl w:ilvl="0" w:tplc="8166A864">
      <w:start w:val="1"/>
      <w:numFmt w:val="lowerLetter"/>
      <w:lvlText w:val="%1)"/>
      <w:lvlJc w:val="left"/>
      <w:pPr>
        <w:tabs>
          <w:tab w:val="num" w:pos="1065"/>
        </w:tabs>
        <w:ind w:left="1065" w:hanging="705"/>
      </w:pPr>
      <w:rPr>
        <w:rFonts w:hint="default"/>
      </w:rPr>
    </w:lvl>
    <w:lvl w:ilvl="1" w:tplc="7F1A7DE0">
      <w:start w:val="1"/>
      <w:numFmt w:val="bullet"/>
      <w:lvlText w:val=""/>
      <w:lvlJc w:val="left"/>
      <w:pPr>
        <w:tabs>
          <w:tab w:val="num" w:pos="360"/>
        </w:tabs>
        <w:ind w:left="360" w:hanging="360"/>
      </w:pPr>
      <w:rPr>
        <w:rFonts w:ascii="Symbol" w:hAnsi="Symbol"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A736FE5"/>
    <w:multiLevelType w:val="multilevel"/>
    <w:tmpl w:val="2BCA5FA0"/>
    <w:lvl w:ilvl="0">
      <w:start w:val="1"/>
      <w:numFmt w:val="lowerLetter"/>
      <w:lvlText w:val="%1)"/>
      <w:lvlJc w:val="left"/>
      <w:pPr>
        <w:tabs>
          <w:tab w:val="num" w:pos="1065"/>
        </w:tabs>
        <w:ind w:left="1065" w:hanging="705"/>
      </w:pPr>
      <w:rPr>
        <w:rFonts w:hint="default"/>
      </w:rPr>
    </w:lvl>
    <w:lvl w:ilvl="1">
      <w:start w:val="1"/>
      <w:numFmt w:val="bullet"/>
      <w:lvlText w:val=""/>
      <w:lvlJc w:val="left"/>
      <w:pPr>
        <w:tabs>
          <w:tab w:val="num" w:pos="360"/>
        </w:tabs>
        <w:ind w:left="360" w:hanging="360"/>
      </w:pPr>
      <w:rPr>
        <w:rFonts w:ascii="Symbol" w:hAnsi="Symbol" w:hint="default"/>
      </w:rPr>
    </w:lvl>
    <w:lvl w:ilvl="2">
      <w:numFmt w:val="bullet"/>
      <w:lvlText w:val="-"/>
      <w:lvlJc w:val="left"/>
      <w:pPr>
        <w:tabs>
          <w:tab w:val="num" w:pos="2340"/>
        </w:tabs>
        <w:ind w:left="2340" w:hanging="360"/>
      </w:pPr>
      <w:rPr>
        <w:rFonts w:ascii="Helv" w:eastAsia="@MS Mincho" w:hAnsi="Helv" w:cs="Helv" w:hint="default"/>
      </w:rPr>
    </w:lvl>
    <w:lvl w:ilvl="3">
      <w:start w:val="1"/>
      <w:numFmt w:val="lowerLetter"/>
      <w:lvlText w:val="%4."/>
      <w:lvlJc w:val="left"/>
      <w:pPr>
        <w:ind w:left="1353"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8F0044"/>
    <w:multiLevelType w:val="hybridMultilevel"/>
    <w:tmpl w:val="D4EC0A8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663FE"/>
    <w:multiLevelType w:val="hybridMultilevel"/>
    <w:tmpl w:val="FAE00882"/>
    <w:lvl w:ilvl="0" w:tplc="62DE4BB4">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273125"/>
    <w:multiLevelType w:val="hybridMultilevel"/>
    <w:tmpl w:val="11FEA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9552F1"/>
    <w:multiLevelType w:val="hybridMultilevel"/>
    <w:tmpl w:val="3CF84C5C"/>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6443D8E"/>
    <w:multiLevelType w:val="hybridMultilevel"/>
    <w:tmpl w:val="494C7936"/>
    <w:lvl w:ilvl="0" w:tplc="A50E9BE6">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0986E86"/>
    <w:multiLevelType w:val="hybridMultilevel"/>
    <w:tmpl w:val="C7AA5F06"/>
    <w:lvl w:ilvl="0" w:tplc="19F885DC">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162307F"/>
    <w:multiLevelType w:val="hybridMultilevel"/>
    <w:tmpl w:val="5B0A0B66"/>
    <w:lvl w:ilvl="0" w:tplc="8166A864">
      <w:start w:val="1"/>
      <w:numFmt w:val="lowerLetter"/>
      <w:lvlText w:val="%1)"/>
      <w:lvlJc w:val="left"/>
      <w:pPr>
        <w:tabs>
          <w:tab w:val="num" w:pos="1065"/>
        </w:tabs>
        <w:ind w:left="1065" w:hanging="705"/>
      </w:pPr>
      <w:rPr>
        <w:rFonts w:hint="default"/>
      </w:rPr>
    </w:lvl>
    <w:lvl w:ilvl="1" w:tplc="04240005">
      <w:start w:val="1"/>
      <w:numFmt w:val="bullet"/>
      <w:lvlText w:val=""/>
      <w:lvlJc w:val="left"/>
      <w:pPr>
        <w:tabs>
          <w:tab w:val="num" w:pos="363"/>
        </w:tabs>
        <w:ind w:left="363" w:hanging="363"/>
      </w:pPr>
      <w:rPr>
        <w:rFonts w:ascii="Wingdings" w:hAnsi="Wingdings"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2A63E9E"/>
    <w:multiLevelType w:val="hybridMultilevel"/>
    <w:tmpl w:val="DCF09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D6A5D75"/>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99050A8"/>
    <w:multiLevelType w:val="hybridMultilevel"/>
    <w:tmpl w:val="A9CEEB46"/>
    <w:lvl w:ilvl="0" w:tplc="F098BCC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1"/>
  </w:num>
  <w:num w:numId="3">
    <w:abstractNumId w:val="10"/>
  </w:num>
  <w:num w:numId="4">
    <w:abstractNumId w:val="8"/>
  </w:num>
  <w:num w:numId="5">
    <w:abstractNumId w:val="3"/>
  </w:num>
  <w:num w:numId="6">
    <w:abstractNumId w:val="5"/>
  </w:num>
  <w:num w:numId="7">
    <w:abstractNumId w:val="14"/>
  </w:num>
  <w:num w:numId="8">
    <w:abstractNumId w:val="19"/>
  </w:num>
  <w:num w:numId="9">
    <w:abstractNumId w:val="2"/>
  </w:num>
  <w:num w:numId="10">
    <w:abstractNumId w:val="18"/>
  </w:num>
  <w:num w:numId="11">
    <w:abstractNumId w:val="0"/>
  </w:num>
  <w:num w:numId="12">
    <w:abstractNumId w:val="11"/>
  </w:num>
  <w:num w:numId="13">
    <w:abstractNumId w:val="17"/>
  </w:num>
  <w:num w:numId="14">
    <w:abstractNumId w:val="13"/>
  </w:num>
  <w:num w:numId="15">
    <w:abstractNumId w:val="4"/>
  </w:num>
  <w:num w:numId="16">
    <w:abstractNumId w:val="12"/>
  </w:num>
  <w:num w:numId="17">
    <w:abstractNumId w:val="7"/>
  </w:num>
  <w:num w:numId="18">
    <w:abstractNumId w:val="16"/>
  </w:num>
  <w:num w:numId="19">
    <w:abstractNumId w:val="6"/>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5"/>
    <w:rsid w:val="000008EF"/>
    <w:rsid w:val="0000448D"/>
    <w:rsid w:val="000055EF"/>
    <w:rsid w:val="00010F08"/>
    <w:rsid w:val="000115F6"/>
    <w:rsid w:val="000140D8"/>
    <w:rsid w:val="000160D2"/>
    <w:rsid w:val="00017FC9"/>
    <w:rsid w:val="0002088A"/>
    <w:rsid w:val="000239BE"/>
    <w:rsid w:val="000245C6"/>
    <w:rsid w:val="00024F41"/>
    <w:rsid w:val="00032367"/>
    <w:rsid w:val="00034F6C"/>
    <w:rsid w:val="000350C6"/>
    <w:rsid w:val="00037390"/>
    <w:rsid w:val="00042207"/>
    <w:rsid w:val="00043521"/>
    <w:rsid w:val="00044772"/>
    <w:rsid w:val="00044991"/>
    <w:rsid w:val="00045217"/>
    <w:rsid w:val="00055C76"/>
    <w:rsid w:val="00055EC1"/>
    <w:rsid w:val="0006274A"/>
    <w:rsid w:val="00075EB1"/>
    <w:rsid w:val="00080D4F"/>
    <w:rsid w:val="00083437"/>
    <w:rsid w:val="00084C9B"/>
    <w:rsid w:val="0009146A"/>
    <w:rsid w:val="00091F88"/>
    <w:rsid w:val="000933E9"/>
    <w:rsid w:val="00095049"/>
    <w:rsid w:val="000A1BFC"/>
    <w:rsid w:val="000A20B7"/>
    <w:rsid w:val="000A2AA6"/>
    <w:rsid w:val="000A682A"/>
    <w:rsid w:val="000A6C4C"/>
    <w:rsid w:val="000B3C58"/>
    <w:rsid w:val="000B5AD2"/>
    <w:rsid w:val="000C4C8E"/>
    <w:rsid w:val="000C5D90"/>
    <w:rsid w:val="000C6CDA"/>
    <w:rsid w:val="000C76D5"/>
    <w:rsid w:val="000D0EFC"/>
    <w:rsid w:val="000D3421"/>
    <w:rsid w:val="000D52D0"/>
    <w:rsid w:val="000D5672"/>
    <w:rsid w:val="000D6766"/>
    <w:rsid w:val="000E40C2"/>
    <w:rsid w:val="000E5245"/>
    <w:rsid w:val="000E6CBF"/>
    <w:rsid w:val="000F5543"/>
    <w:rsid w:val="0010769E"/>
    <w:rsid w:val="001106C6"/>
    <w:rsid w:val="001122CA"/>
    <w:rsid w:val="00114D09"/>
    <w:rsid w:val="00117B80"/>
    <w:rsid w:val="00123FBE"/>
    <w:rsid w:val="00125BD2"/>
    <w:rsid w:val="00125FB1"/>
    <w:rsid w:val="001347FD"/>
    <w:rsid w:val="001367BB"/>
    <w:rsid w:val="001506FC"/>
    <w:rsid w:val="001521BE"/>
    <w:rsid w:val="001608CC"/>
    <w:rsid w:val="00161461"/>
    <w:rsid w:val="00162083"/>
    <w:rsid w:val="00164F56"/>
    <w:rsid w:val="0016516D"/>
    <w:rsid w:val="001729D6"/>
    <w:rsid w:val="00177201"/>
    <w:rsid w:val="001779EE"/>
    <w:rsid w:val="001850A0"/>
    <w:rsid w:val="00192914"/>
    <w:rsid w:val="00195527"/>
    <w:rsid w:val="00195A60"/>
    <w:rsid w:val="001A1F25"/>
    <w:rsid w:val="001A48D7"/>
    <w:rsid w:val="001B4589"/>
    <w:rsid w:val="001B47EA"/>
    <w:rsid w:val="001C28E8"/>
    <w:rsid w:val="001C59C6"/>
    <w:rsid w:val="001C5F80"/>
    <w:rsid w:val="001C6D9A"/>
    <w:rsid w:val="001C6F49"/>
    <w:rsid w:val="001C7262"/>
    <w:rsid w:val="001D166C"/>
    <w:rsid w:val="001D1EEE"/>
    <w:rsid w:val="001E1391"/>
    <w:rsid w:val="001E4F2A"/>
    <w:rsid w:val="001E74F6"/>
    <w:rsid w:val="001E7B3A"/>
    <w:rsid w:val="001E7B68"/>
    <w:rsid w:val="001F1D22"/>
    <w:rsid w:val="001F211E"/>
    <w:rsid w:val="00207066"/>
    <w:rsid w:val="002113FC"/>
    <w:rsid w:val="00217487"/>
    <w:rsid w:val="00220470"/>
    <w:rsid w:val="0022355B"/>
    <w:rsid w:val="00223981"/>
    <w:rsid w:val="002239BE"/>
    <w:rsid w:val="00226F71"/>
    <w:rsid w:val="002274E3"/>
    <w:rsid w:val="002276CD"/>
    <w:rsid w:val="002505E3"/>
    <w:rsid w:val="002530E3"/>
    <w:rsid w:val="00253D32"/>
    <w:rsid w:val="00253F9B"/>
    <w:rsid w:val="002550A5"/>
    <w:rsid w:val="0026069B"/>
    <w:rsid w:val="0026281D"/>
    <w:rsid w:val="00266AC5"/>
    <w:rsid w:val="00270371"/>
    <w:rsid w:val="00280163"/>
    <w:rsid w:val="0028528E"/>
    <w:rsid w:val="0028769D"/>
    <w:rsid w:val="00290AB3"/>
    <w:rsid w:val="002930BB"/>
    <w:rsid w:val="00295A4C"/>
    <w:rsid w:val="00296B1B"/>
    <w:rsid w:val="002A4245"/>
    <w:rsid w:val="002A45B3"/>
    <w:rsid w:val="002A531F"/>
    <w:rsid w:val="002A6C35"/>
    <w:rsid w:val="002B16BC"/>
    <w:rsid w:val="002B3ABC"/>
    <w:rsid w:val="002B3CF1"/>
    <w:rsid w:val="002B40B1"/>
    <w:rsid w:val="002B4A88"/>
    <w:rsid w:val="002C22AF"/>
    <w:rsid w:val="002C29F4"/>
    <w:rsid w:val="002C304E"/>
    <w:rsid w:val="002C5B38"/>
    <w:rsid w:val="002C5B70"/>
    <w:rsid w:val="002C782F"/>
    <w:rsid w:val="002D3FBC"/>
    <w:rsid w:val="002D7CE9"/>
    <w:rsid w:val="002E3369"/>
    <w:rsid w:val="002E6C8B"/>
    <w:rsid w:val="002F102B"/>
    <w:rsid w:val="002F15A2"/>
    <w:rsid w:val="002F42A3"/>
    <w:rsid w:val="002F531C"/>
    <w:rsid w:val="002F70C6"/>
    <w:rsid w:val="00301242"/>
    <w:rsid w:val="00302335"/>
    <w:rsid w:val="00304E0B"/>
    <w:rsid w:val="00312FE2"/>
    <w:rsid w:val="00315DA2"/>
    <w:rsid w:val="0031791D"/>
    <w:rsid w:val="003219BF"/>
    <w:rsid w:val="0032247F"/>
    <w:rsid w:val="0033077B"/>
    <w:rsid w:val="00331AD2"/>
    <w:rsid w:val="003320AC"/>
    <w:rsid w:val="003335C5"/>
    <w:rsid w:val="003339FF"/>
    <w:rsid w:val="003378BF"/>
    <w:rsid w:val="003408D0"/>
    <w:rsid w:val="0034384F"/>
    <w:rsid w:val="0034405C"/>
    <w:rsid w:val="00346FF7"/>
    <w:rsid w:val="0034724C"/>
    <w:rsid w:val="00351E3C"/>
    <w:rsid w:val="003558DE"/>
    <w:rsid w:val="0035635D"/>
    <w:rsid w:val="00356E04"/>
    <w:rsid w:val="0036636F"/>
    <w:rsid w:val="003835BD"/>
    <w:rsid w:val="003913EA"/>
    <w:rsid w:val="0039363E"/>
    <w:rsid w:val="00397E00"/>
    <w:rsid w:val="003A11D8"/>
    <w:rsid w:val="003A66E6"/>
    <w:rsid w:val="003B5A80"/>
    <w:rsid w:val="003B6FF4"/>
    <w:rsid w:val="003B7F31"/>
    <w:rsid w:val="003C1A62"/>
    <w:rsid w:val="003C3364"/>
    <w:rsid w:val="003C4CA1"/>
    <w:rsid w:val="003C6D20"/>
    <w:rsid w:val="003E0F3C"/>
    <w:rsid w:val="003E2649"/>
    <w:rsid w:val="003E3F2F"/>
    <w:rsid w:val="003F1DFA"/>
    <w:rsid w:val="003F2521"/>
    <w:rsid w:val="003F5C01"/>
    <w:rsid w:val="00401A71"/>
    <w:rsid w:val="00401DBA"/>
    <w:rsid w:val="00403110"/>
    <w:rsid w:val="0040401D"/>
    <w:rsid w:val="0040534C"/>
    <w:rsid w:val="004100F7"/>
    <w:rsid w:val="0041182A"/>
    <w:rsid w:val="00411851"/>
    <w:rsid w:val="00421840"/>
    <w:rsid w:val="00426D3A"/>
    <w:rsid w:val="0043473D"/>
    <w:rsid w:val="004379DB"/>
    <w:rsid w:val="00446707"/>
    <w:rsid w:val="00456AAC"/>
    <w:rsid w:val="004574E2"/>
    <w:rsid w:val="00457947"/>
    <w:rsid w:val="00460CB0"/>
    <w:rsid w:val="00461CC6"/>
    <w:rsid w:val="004645E0"/>
    <w:rsid w:val="00471124"/>
    <w:rsid w:val="00471655"/>
    <w:rsid w:val="00472E91"/>
    <w:rsid w:val="00477C03"/>
    <w:rsid w:val="00484793"/>
    <w:rsid w:val="00484E2D"/>
    <w:rsid w:val="00490574"/>
    <w:rsid w:val="00495C12"/>
    <w:rsid w:val="004A0ACE"/>
    <w:rsid w:val="004A4849"/>
    <w:rsid w:val="004A7814"/>
    <w:rsid w:val="004B2134"/>
    <w:rsid w:val="004B23D9"/>
    <w:rsid w:val="004B291E"/>
    <w:rsid w:val="004B2A33"/>
    <w:rsid w:val="004B6C32"/>
    <w:rsid w:val="004B712C"/>
    <w:rsid w:val="004C0766"/>
    <w:rsid w:val="004C0998"/>
    <w:rsid w:val="004C2D0A"/>
    <w:rsid w:val="004C41FB"/>
    <w:rsid w:val="004D0C5D"/>
    <w:rsid w:val="004D2D54"/>
    <w:rsid w:val="004E0321"/>
    <w:rsid w:val="004E2370"/>
    <w:rsid w:val="004E3109"/>
    <w:rsid w:val="004E691A"/>
    <w:rsid w:val="004F10E5"/>
    <w:rsid w:val="004F138B"/>
    <w:rsid w:val="004F5F9C"/>
    <w:rsid w:val="005049DF"/>
    <w:rsid w:val="00507851"/>
    <w:rsid w:val="00510E58"/>
    <w:rsid w:val="00517BF2"/>
    <w:rsid w:val="005207B2"/>
    <w:rsid w:val="0052117D"/>
    <w:rsid w:val="00526728"/>
    <w:rsid w:val="0053358F"/>
    <w:rsid w:val="005345FC"/>
    <w:rsid w:val="0053537E"/>
    <w:rsid w:val="00536983"/>
    <w:rsid w:val="0055161E"/>
    <w:rsid w:val="00556D7A"/>
    <w:rsid w:val="005624F2"/>
    <w:rsid w:val="00562645"/>
    <w:rsid w:val="00565021"/>
    <w:rsid w:val="00566EAF"/>
    <w:rsid w:val="00567640"/>
    <w:rsid w:val="005706D1"/>
    <w:rsid w:val="005712B6"/>
    <w:rsid w:val="00574E77"/>
    <w:rsid w:val="00576580"/>
    <w:rsid w:val="00576896"/>
    <w:rsid w:val="00580798"/>
    <w:rsid w:val="005810F4"/>
    <w:rsid w:val="005834E2"/>
    <w:rsid w:val="00591443"/>
    <w:rsid w:val="005A17B4"/>
    <w:rsid w:val="005A6514"/>
    <w:rsid w:val="005B273A"/>
    <w:rsid w:val="005B273D"/>
    <w:rsid w:val="005B297A"/>
    <w:rsid w:val="005B53F6"/>
    <w:rsid w:val="005C1680"/>
    <w:rsid w:val="005C5B3E"/>
    <w:rsid w:val="005C685D"/>
    <w:rsid w:val="005D0F07"/>
    <w:rsid w:val="005D1C59"/>
    <w:rsid w:val="005D2C2E"/>
    <w:rsid w:val="005D345D"/>
    <w:rsid w:val="005D6A47"/>
    <w:rsid w:val="005D78DF"/>
    <w:rsid w:val="005E3447"/>
    <w:rsid w:val="005E385F"/>
    <w:rsid w:val="005F5235"/>
    <w:rsid w:val="005F5C4E"/>
    <w:rsid w:val="005F64B3"/>
    <w:rsid w:val="005F7D4D"/>
    <w:rsid w:val="00602E96"/>
    <w:rsid w:val="006063C8"/>
    <w:rsid w:val="00617863"/>
    <w:rsid w:val="00621F09"/>
    <w:rsid w:val="00623290"/>
    <w:rsid w:val="00625764"/>
    <w:rsid w:val="00626FE9"/>
    <w:rsid w:val="00627D8F"/>
    <w:rsid w:val="00634B9D"/>
    <w:rsid w:val="00641E96"/>
    <w:rsid w:val="0064538D"/>
    <w:rsid w:val="006479C5"/>
    <w:rsid w:val="00651ADA"/>
    <w:rsid w:val="00651BC7"/>
    <w:rsid w:val="00653342"/>
    <w:rsid w:val="00653369"/>
    <w:rsid w:val="00663C3B"/>
    <w:rsid w:val="0067346D"/>
    <w:rsid w:val="0067404B"/>
    <w:rsid w:val="00683B93"/>
    <w:rsid w:val="0069418B"/>
    <w:rsid w:val="006963E3"/>
    <w:rsid w:val="006979C1"/>
    <w:rsid w:val="006A072B"/>
    <w:rsid w:val="006B0677"/>
    <w:rsid w:val="006B4AA0"/>
    <w:rsid w:val="006B51DD"/>
    <w:rsid w:val="006B6490"/>
    <w:rsid w:val="006B6FAF"/>
    <w:rsid w:val="006C2351"/>
    <w:rsid w:val="006C3426"/>
    <w:rsid w:val="006C34D3"/>
    <w:rsid w:val="006D0CED"/>
    <w:rsid w:val="006D18B9"/>
    <w:rsid w:val="006D2E6F"/>
    <w:rsid w:val="006D4DBE"/>
    <w:rsid w:val="006F1824"/>
    <w:rsid w:val="006F2096"/>
    <w:rsid w:val="006F2FB1"/>
    <w:rsid w:val="006F372A"/>
    <w:rsid w:val="00700BED"/>
    <w:rsid w:val="00711100"/>
    <w:rsid w:val="00713423"/>
    <w:rsid w:val="00715204"/>
    <w:rsid w:val="00717AED"/>
    <w:rsid w:val="00722B9F"/>
    <w:rsid w:val="00724262"/>
    <w:rsid w:val="00724ECA"/>
    <w:rsid w:val="00724FC3"/>
    <w:rsid w:val="00731258"/>
    <w:rsid w:val="00735906"/>
    <w:rsid w:val="007435E8"/>
    <w:rsid w:val="007443C1"/>
    <w:rsid w:val="00750C13"/>
    <w:rsid w:val="00750E37"/>
    <w:rsid w:val="00751B29"/>
    <w:rsid w:val="007521FA"/>
    <w:rsid w:val="007559EC"/>
    <w:rsid w:val="00755E5D"/>
    <w:rsid w:val="00760AF2"/>
    <w:rsid w:val="00762808"/>
    <w:rsid w:val="00762C8B"/>
    <w:rsid w:val="00765784"/>
    <w:rsid w:val="007710F3"/>
    <w:rsid w:val="0077163C"/>
    <w:rsid w:val="00774D79"/>
    <w:rsid w:val="00785B41"/>
    <w:rsid w:val="0079031F"/>
    <w:rsid w:val="00790772"/>
    <w:rsid w:val="0079520C"/>
    <w:rsid w:val="007961CD"/>
    <w:rsid w:val="00796B54"/>
    <w:rsid w:val="007B353E"/>
    <w:rsid w:val="007B35C9"/>
    <w:rsid w:val="007B7D80"/>
    <w:rsid w:val="007C34B7"/>
    <w:rsid w:val="007C4684"/>
    <w:rsid w:val="007C6711"/>
    <w:rsid w:val="007D0B31"/>
    <w:rsid w:val="007D1445"/>
    <w:rsid w:val="007D6D16"/>
    <w:rsid w:val="007E5C71"/>
    <w:rsid w:val="007E6ADF"/>
    <w:rsid w:val="007F19C0"/>
    <w:rsid w:val="007F2183"/>
    <w:rsid w:val="007F246D"/>
    <w:rsid w:val="007F36AF"/>
    <w:rsid w:val="007F37F1"/>
    <w:rsid w:val="007F391A"/>
    <w:rsid w:val="007F57D1"/>
    <w:rsid w:val="007F7AFF"/>
    <w:rsid w:val="00804181"/>
    <w:rsid w:val="00805404"/>
    <w:rsid w:val="0080580F"/>
    <w:rsid w:val="0081195C"/>
    <w:rsid w:val="00815181"/>
    <w:rsid w:val="00816139"/>
    <w:rsid w:val="008162C7"/>
    <w:rsid w:val="00822D2A"/>
    <w:rsid w:val="008324FA"/>
    <w:rsid w:val="00835933"/>
    <w:rsid w:val="0083602E"/>
    <w:rsid w:val="00842872"/>
    <w:rsid w:val="0084430E"/>
    <w:rsid w:val="0084727F"/>
    <w:rsid w:val="008519AA"/>
    <w:rsid w:val="008529C8"/>
    <w:rsid w:val="008540A4"/>
    <w:rsid w:val="0085535B"/>
    <w:rsid w:val="008571F2"/>
    <w:rsid w:val="00861D0F"/>
    <w:rsid w:val="008621FD"/>
    <w:rsid w:val="00862277"/>
    <w:rsid w:val="00863F92"/>
    <w:rsid w:val="00864A04"/>
    <w:rsid w:val="00864D50"/>
    <w:rsid w:val="00870B59"/>
    <w:rsid w:val="00872E13"/>
    <w:rsid w:val="008758E5"/>
    <w:rsid w:val="00882330"/>
    <w:rsid w:val="00882B9E"/>
    <w:rsid w:val="008838BB"/>
    <w:rsid w:val="00883B19"/>
    <w:rsid w:val="00885D3B"/>
    <w:rsid w:val="00885FDE"/>
    <w:rsid w:val="00890177"/>
    <w:rsid w:val="0089089A"/>
    <w:rsid w:val="00890F9B"/>
    <w:rsid w:val="00891228"/>
    <w:rsid w:val="00893467"/>
    <w:rsid w:val="008935AA"/>
    <w:rsid w:val="00896186"/>
    <w:rsid w:val="008A0560"/>
    <w:rsid w:val="008A1259"/>
    <w:rsid w:val="008A172E"/>
    <w:rsid w:val="008A3A99"/>
    <w:rsid w:val="008B0585"/>
    <w:rsid w:val="008B1656"/>
    <w:rsid w:val="008B19A9"/>
    <w:rsid w:val="008B2FFD"/>
    <w:rsid w:val="008B327D"/>
    <w:rsid w:val="008B3C27"/>
    <w:rsid w:val="008B52AE"/>
    <w:rsid w:val="008B5676"/>
    <w:rsid w:val="008B6FC9"/>
    <w:rsid w:val="008B719C"/>
    <w:rsid w:val="008C2173"/>
    <w:rsid w:val="008C7BF6"/>
    <w:rsid w:val="008D1771"/>
    <w:rsid w:val="008D3B16"/>
    <w:rsid w:val="008D5B04"/>
    <w:rsid w:val="008D6387"/>
    <w:rsid w:val="008E01D2"/>
    <w:rsid w:val="008E50DB"/>
    <w:rsid w:val="008E7A25"/>
    <w:rsid w:val="008F5937"/>
    <w:rsid w:val="00900DAF"/>
    <w:rsid w:val="0090191D"/>
    <w:rsid w:val="009022C9"/>
    <w:rsid w:val="00903DBC"/>
    <w:rsid w:val="00904160"/>
    <w:rsid w:val="00906F5D"/>
    <w:rsid w:val="009115E6"/>
    <w:rsid w:val="00921167"/>
    <w:rsid w:val="00923401"/>
    <w:rsid w:val="00927120"/>
    <w:rsid w:val="00927A2A"/>
    <w:rsid w:val="00936EAA"/>
    <w:rsid w:val="009374E5"/>
    <w:rsid w:val="009417FC"/>
    <w:rsid w:val="00945085"/>
    <w:rsid w:val="00950B65"/>
    <w:rsid w:val="00952226"/>
    <w:rsid w:val="00955217"/>
    <w:rsid w:val="00956249"/>
    <w:rsid w:val="00962247"/>
    <w:rsid w:val="009652DF"/>
    <w:rsid w:val="00971F4E"/>
    <w:rsid w:val="00973636"/>
    <w:rsid w:val="00973907"/>
    <w:rsid w:val="00974D80"/>
    <w:rsid w:val="0097774F"/>
    <w:rsid w:val="0098024D"/>
    <w:rsid w:val="0098447B"/>
    <w:rsid w:val="00991E10"/>
    <w:rsid w:val="009949C2"/>
    <w:rsid w:val="009A2D60"/>
    <w:rsid w:val="009A5999"/>
    <w:rsid w:val="009B481B"/>
    <w:rsid w:val="009C0E80"/>
    <w:rsid w:val="009C19F2"/>
    <w:rsid w:val="009C4FCD"/>
    <w:rsid w:val="009C7A98"/>
    <w:rsid w:val="009D335C"/>
    <w:rsid w:val="009D596C"/>
    <w:rsid w:val="009E2340"/>
    <w:rsid w:val="009E3028"/>
    <w:rsid w:val="009E545B"/>
    <w:rsid w:val="009E5747"/>
    <w:rsid w:val="009F024D"/>
    <w:rsid w:val="009F0384"/>
    <w:rsid w:val="009F6D44"/>
    <w:rsid w:val="009F70EF"/>
    <w:rsid w:val="009F772B"/>
    <w:rsid w:val="00A01D95"/>
    <w:rsid w:val="00A03609"/>
    <w:rsid w:val="00A1362A"/>
    <w:rsid w:val="00A15B6A"/>
    <w:rsid w:val="00A20062"/>
    <w:rsid w:val="00A33E8D"/>
    <w:rsid w:val="00A376BD"/>
    <w:rsid w:val="00A37B95"/>
    <w:rsid w:val="00A41776"/>
    <w:rsid w:val="00A478F7"/>
    <w:rsid w:val="00A527C6"/>
    <w:rsid w:val="00A5527E"/>
    <w:rsid w:val="00A5679E"/>
    <w:rsid w:val="00A57B39"/>
    <w:rsid w:val="00A70E48"/>
    <w:rsid w:val="00A718FD"/>
    <w:rsid w:val="00A77CC1"/>
    <w:rsid w:val="00A8214F"/>
    <w:rsid w:val="00A83AC6"/>
    <w:rsid w:val="00A90965"/>
    <w:rsid w:val="00A942BF"/>
    <w:rsid w:val="00A97A93"/>
    <w:rsid w:val="00AA13F8"/>
    <w:rsid w:val="00AA51C8"/>
    <w:rsid w:val="00AA5819"/>
    <w:rsid w:val="00AA665C"/>
    <w:rsid w:val="00AB4D8B"/>
    <w:rsid w:val="00AB5EF0"/>
    <w:rsid w:val="00AC0FA6"/>
    <w:rsid w:val="00AC33FD"/>
    <w:rsid w:val="00AC42FE"/>
    <w:rsid w:val="00AC56F8"/>
    <w:rsid w:val="00AD0F84"/>
    <w:rsid w:val="00AD51D0"/>
    <w:rsid w:val="00AE3E25"/>
    <w:rsid w:val="00AE4226"/>
    <w:rsid w:val="00AE46E9"/>
    <w:rsid w:val="00AE5007"/>
    <w:rsid w:val="00AE54C2"/>
    <w:rsid w:val="00AF242C"/>
    <w:rsid w:val="00AF5201"/>
    <w:rsid w:val="00AF7A05"/>
    <w:rsid w:val="00B01789"/>
    <w:rsid w:val="00B022F4"/>
    <w:rsid w:val="00B12D95"/>
    <w:rsid w:val="00B132D0"/>
    <w:rsid w:val="00B16853"/>
    <w:rsid w:val="00B24946"/>
    <w:rsid w:val="00B27D99"/>
    <w:rsid w:val="00B30B75"/>
    <w:rsid w:val="00B31DB5"/>
    <w:rsid w:val="00B36481"/>
    <w:rsid w:val="00B3790F"/>
    <w:rsid w:val="00B37ACA"/>
    <w:rsid w:val="00B40332"/>
    <w:rsid w:val="00B407AB"/>
    <w:rsid w:val="00B40FA2"/>
    <w:rsid w:val="00B4378E"/>
    <w:rsid w:val="00B50200"/>
    <w:rsid w:val="00B51598"/>
    <w:rsid w:val="00B5404C"/>
    <w:rsid w:val="00B57E47"/>
    <w:rsid w:val="00B6023F"/>
    <w:rsid w:val="00B64A2C"/>
    <w:rsid w:val="00B677BE"/>
    <w:rsid w:val="00B72F8F"/>
    <w:rsid w:val="00B80B7F"/>
    <w:rsid w:val="00B80F44"/>
    <w:rsid w:val="00B8138C"/>
    <w:rsid w:val="00B81A13"/>
    <w:rsid w:val="00B87358"/>
    <w:rsid w:val="00B91B89"/>
    <w:rsid w:val="00B92ACE"/>
    <w:rsid w:val="00B94192"/>
    <w:rsid w:val="00B948B7"/>
    <w:rsid w:val="00B94C3C"/>
    <w:rsid w:val="00BA0118"/>
    <w:rsid w:val="00BA062E"/>
    <w:rsid w:val="00BA2E65"/>
    <w:rsid w:val="00BA47C6"/>
    <w:rsid w:val="00BB1E8B"/>
    <w:rsid w:val="00BB2606"/>
    <w:rsid w:val="00BB42A3"/>
    <w:rsid w:val="00BB56AC"/>
    <w:rsid w:val="00BB5AB9"/>
    <w:rsid w:val="00BB7F48"/>
    <w:rsid w:val="00BD48B5"/>
    <w:rsid w:val="00BD56B0"/>
    <w:rsid w:val="00BD6228"/>
    <w:rsid w:val="00BD6F30"/>
    <w:rsid w:val="00BE4DA7"/>
    <w:rsid w:val="00BE5E1F"/>
    <w:rsid w:val="00BF6CAC"/>
    <w:rsid w:val="00BF71B4"/>
    <w:rsid w:val="00BF72A6"/>
    <w:rsid w:val="00C005D0"/>
    <w:rsid w:val="00C00F61"/>
    <w:rsid w:val="00C0314F"/>
    <w:rsid w:val="00C03BF2"/>
    <w:rsid w:val="00C06D47"/>
    <w:rsid w:val="00C1524A"/>
    <w:rsid w:val="00C1737D"/>
    <w:rsid w:val="00C203C2"/>
    <w:rsid w:val="00C204FE"/>
    <w:rsid w:val="00C2161F"/>
    <w:rsid w:val="00C22516"/>
    <w:rsid w:val="00C22CEC"/>
    <w:rsid w:val="00C24AC1"/>
    <w:rsid w:val="00C32CB6"/>
    <w:rsid w:val="00C35A1B"/>
    <w:rsid w:val="00C40A14"/>
    <w:rsid w:val="00C45367"/>
    <w:rsid w:val="00C46537"/>
    <w:rsid w:val="00C4730F"/>
    <w:rsid w:val="00C47656"/>
    <w:rsid w:val="00C50F66"/>
    <w:rsid w:val="00C51750"/>
    <w:rsid w:val="00C542A7"/>
    <w:rsid w:val="00C54986"/>
    <w:rsid w:val="00C57B4E"/>
    <w:rsid w:val="00C62B32"/>
    <w:rsid w:val="00C659FD"/>
    <w:rsid w:val="00C65F1D"/>
    <w:rsid w:val="00C663E1"/>
    <w:rsid w:val="00C66549"/>
    <w:rsid w:val="00C7013A"/>
    <w:rsid w:val="00C7368D"/>
    <w:rsid w:val="00C765E9"/>
    <w:rsid w:val="00C8072C"/>
    <w:rsid w:val="00C82EE4"/>
    <w:rsid w:val="00C83104"/>
    <w:rsid w:val="00C8340B"/>
    <w:rsid w:val="00C932C7"/>
    <w:rsid w:val="00C9352E"/>
    <w:rsid w:val="00C94E1E"/>
    <w:rsid w:val="00C96C20"/>
    <w:rsid w:val="00C96F48"/>
    <w:rsid w:val="00C977E3"/>
    <w:rsid w:val="00CA0E51"/>
    <w:rsid w:val="00CA504E"/>
    <w:rsid w:val="00CB1796"/>
    <w:rsid w:val="00CB1CF3"/>
    <w:rsid w:val="00CC0387"/>
    <w:rsid w:val="00CC2F34"/>
    <w:rsid w:val="00CC3D5C"/>
    <w:rsid w:val="00CC4061"/>
    <w:rsid w:val="00CC56D5"/>
    <w:rsid w:val="00CC743C"/>
    <w:rsid w:val="00CD4E9A"/>
    <w:rsid w:val="00CD6866"/>
    <w:rsid w:val="00CE10F5"/>
    <w:rsid w:val="00CF117D"/>
    <w:rsid w:val="00CF1898"/>
    <w:rsid w:val="00CF4335"/>
    <w:rsid w:val="00CF433E"/>
    <w:rsid w:val="00CF51A2"/>
    <w:rsid w:val="00CF6A7B"/>
    <w:rsid w:val="00CF745C"/>
    <w:rsid w:val="00CF79D8"/>
    <w:rsid w:val="00CF7B81"/>
    <w:rsid w:val="00D0071C"/>
    <w:rsid w:val="00D02A57"/>
    <w:rsid w:val="00D03985"/>
    <w:rsid w:val="00D03BFA"/>
    <w:rsid w:val="00D05986"/>
    <w:rsid w:val="00D07524"/>
    <w:rsid w:val="00D12823"/>
    <w:rsid w:val="00D15012"/>
    <w:rsid w:val="00D23EC4"/>
    <w:rsid w:val="00D271DA"/>
    <w:rsid w:val="00D30813"/>
    <w:rsid w:val="00D32919"/>
    <w:rsid w:val="00D407A1"/>
    <w:rsid w:val="00D41DD7"/>
    <w:rsid w:val="00D42A7E"/>
    <w:rsid w:val="00D45069"/>
    <w:rsid w:val="00D45144"/>
    <w:rsid w:val="00D60605"/>
    <w:rsid w:val="00D70F83"/>
    <w:rsid w:val="00D743A2"/>
    <w:rsid w:val="00D8343F"/>
    <w:rsid w:val="00D84140"/>
    <w:rsid w:val="00D863AA"/>
    <w:rsid w:val="00D87A80"/>
    <w:rsid w:val="00D900F8"/>
    <w:rsid w:val="00D9024E"/>
    <w:rsid w:val="00D93292"/>
    <w:rsid w:val="00D95812"/>
    <w:rsid w:val="00D96005"/>
    <w:rsid w:val="00D96881"/>
    <w:rsid w:val="00DA4811"/>
    <w:rsid w:val="00DA486B"/>
    <w:rsid w:val="00DA5220"/>
    <w:rsid w:val="00DA66D9"/>
    <w:rsid w:val="00DA7141"/>
    <w:rsid w:val="00DB1E22"/>
    <w:rsid w:val="00DB516D"/>
    <w:rsid w:val="00DC25C9"/>
    <w:rsid w:val="00DC6597"/>
    <w:rsid w:val="00DD1228"/>
    <w:rsid w:val="00DD1B9A"/>
    <w:rsid w:val="00DD6971"/>
    <w:rsid w:val="00DD6F26"/>
    <w:rsid w:val="00DD7750"/>
    <w:rsid w:val="00DE40C4"/>
    <w:rsid w:val="00DE594B"/>
    <w:rsid w:val="00DE6687"/>
    <w:rsid w:val="00DF1C43"/>
    <w:rsid w:val="00DF5D2D"/>
    <w:rsid w:val="00DF62AA"/>
    <w:rsid w:val="00DF7EBF"/>
    <w:rsid w:val="00E0330A"/>
    <w:rsid w:val="00E068D0"/>
    <w:rsid w:val="00E06929"/>
    <w:rsid w:val="00E0767F"/>
    <w:rsid w:val="00E10963"/>
    <w:rsid w:val="00E114E6"/>
    <w:rsid w:val="00E129E9"/>
    <w:rsid w:val="00E12B18"/>
    <w:rsid w:val="00E136C8"/>
    <w:rsid w:val="00E20742"/>
    <w:rsid w:val="00E21FB8"/>
    <w:rsid w:val="00E27CBE"/>
    <w:rsid w:val="00E32AA0"/>
    <w:rsid w:val="00E335F2"/>
    <w:rsid w:val="00E356A6"/>
    <w:rsid w:val="00E37BFA"/>
    <w:rsid w:val="00E540CC"/>
    <w:rsid w:val="00E54D40"/>
    <w:rsid w:val="00E5595F"/>
    <w:rsid w:val="00E634B6"/>
    <w:rsid w:val="00E63F77"/>
    <w:rsid w:val="00E67925"/>
    <w:rsid w:val="00E72A13"/>
    <w:rsid w:val="00E73728"/>
    <w:rsid w:val="00E756CC"/>
    <w:rsid w:val="00E809EB"/>
    <w:rsid w:val="00E81F43"/>
    <w:rsid w:val="00E86173"/>
    <w:rsid w:val="00E8694B"/>
    <w:rsid w:val="00E87A2A"/>
    <w:rsid w:val="00E902C2"/>
    <w:rsid w:val="00E94643"/>
    <w:rsid w:val="00E95E48"/>
    <w:rsid w:val="00E9707B"/>
    <w:rsid w:val="00EA0D9A"/>
    <w:rsid w:val="00EA3288"/>
    <w:rsid w:val="00EB04EB"/>
    <w:rsid w:val="00EB4B9A"/>
    <w:rsid w:val="00EB6061"/>
    <w:rsid w:val="00EC48B2"/>
    <w:rsid w:val="00EC68D0"/>
    <w:rsid w:val="00EC7A88"/>
    <w:rsid w:val="00ED13D4"/>
    <w:rsid w:val="00ED6545"/>
    <w:rsid w:val="00EE68EC"/>
    <w:rsid w:val="00EF1A85"/>
    <w:rsid w:val="00EF4447"/>
    <w:rsid w:val="00EF49B4"/>
    <w:rsid w:val="00EF6B29"/>
    <w:rsid w:val="00F00F5A"/>
    <w:rsid w:val="00F05678"/>
    <w:rsid w:val="00F07C44"/>
    <w:rsid w:val="00F10D35"/>
    <w:rsid w:val="00F124AA"/>
    <w:rsid w:val="00F13294"/>
    <w:rsid w:val="00F151F2"/>
    <w:rsid w:val="00F16DB5"/>
    <w:rsid w:val="00F172B7"/>
    <w:rsid w:val="00F24852"/>
    <w:rsid w:val="00F248A1"/>
    <w:rsid w:val="00F30492"/>
    <w:rsid w:val="00F359BE"/>
    <w:rsid w:val="00F35EF4"/>
    <w:rsid w:val="00F36BCB"/>
    <w:rsid w:val="00F417C2"/>
    <w:rsid w:val="00F41DB5"/>
    <w:rsid w:val="00F43570"/>
    <w:rsid w:val="00F44F8F"/>
    <w:rsid w:val="00F454B5"/>
    <w:rsid w:val="00F54268"/>
    <w:rsid w:val="00F55686"/>
    <w:rsid w:val="00F5796F"/>
    <w:rsid w:val="00F636FC"/>
    <w:rsid w:val="00F73C32"/>
    <w:rsid w:val="00F74EA8"/>
    <w:rsid w:val="00F77C05"/>
    <w:rsid w:val="00F80D49"/>
    <w:rsid w:val="00F836D6"/>
    <w:rsid w:val="00F84BC9"/>
    <w:rsid w:val="00F86252"/>
    <w:rsid w:val="00F9176D"/>
    <w:rsid w:val="00F9230E"/>
    <w:rsid w:val="00F957CD"/>
    <w:rsid w:val="00F95FD6"/>
    <w:rsid w:val="00F97A91"/>
    <w:rsid w:val="00F97BB7"/>
    <w:rsid w:val="00FA60FD"/>
    <w:rsid w:val="00FC1FE7"/>
    <w:rsid w:val="00FC2AE8"/>
    <w:rsid w:val="00FC2E82"/>
    <w:rsid w:val="00FC6171"/>
    <w:rsid w:val="00FE33B3"/>
    <w:rsid w:val="00FE39A7"/>
    <w:rsid w:val="00FE5BA7"/>
    <w:rsid w:val="00FE79CB"/>
    <w:rsid w:val="00FE7F54"/>
    <w:rsid w:val="00FF0FED"/>
    <w:rsid w:val="00FF1302"/>
    <w:rsid w:val="00FF17A7"/>
    <w:rsid w:val="00FF2E4E"/>
    <w:rsid w:val="00FF3D79"/>
    <w:rsid w:val="00FF3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422EC970-D8AA-4F8C-B0FF-352C1D20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eastAsia="ja-JP"/>
    </w:rPr>
  </w:style>
  <w:style w:type="paragraph" w:styleId="Naslov1">
    <w:name w:val="heading 1"/>
    <w:basedOn w:val="Naslov"/>
    <w:link w:val="Naslov1Znak"/>
    <w:qFormat/>
    <w:rsid w:val="004C41FB"/>
    <w:pPr>
      <w:keepNext/>
    </w:pPr>
    <w:rPr>
      <w:b w:val="0"/>
      <w:bCs w:val="0"/>
      <w:kern w:val="32"/>
    </w:rPr>
  </w:style>
  <w:style w:type="paragraph" w:styleId="Naslov2">
    <w:name w:val="heading 2"/>
    <w:basedOn w:val="Navaden"/>
    <w:next w:val="Navaden"/>
    <w:link w:val="Naslov2Znak"/>
    <w:qFormat/>
    <w:rsid w:val="00FF3D79"/>
    <w:pPr>
      <w:keepNext/>
      <w:spacing w:before="240" w:after="60"/>
      <w:outlineLvl w:val="1"/>
    </w:pPr>
    <w:rPr>
      <w:rFonts w:ascii="Cambria" w:eastAsia="Times New Roman" w:hAnsi="Cambria"/>
      <w:b/>
      <w:bCs/>
      <w:i/>
      <w:iCs/>
      <w:sz w:val="28"/>
      <w:szCs w:val="28"/>
      <w:lang w:val="x-none"/>
    </w:rPr>
  </w:style>
  <w:style w:type="paragraph" w:styleId="Naslov3">
    <w:name w:val="heading 3"/>
    <w:basedOn w:val="Navaden"/>
    <w:next w:val="Navaden"/>
    <w:link w:val="Naslov3Znak"/>
    <w:qFormat/>
    <w:rsid w:val="00FF3D79"/>
    <w:pPr>
      <w:keepNext/>
      <w:spacing w:before="240" w:after="60"/>
      <w:outlineLvl w:val="2"/>
    </w:pPr>
    <w:rPr>
      <w:rFonts w:ascii="Cambria" w:eastAsia="Times New Roman" w:hAnsi="Cambria"/>
      <w:b/>
      <w:bCs/>
      <w:sz w:val="26"/>
      <w:szCs w:val="26"/>
      <w:lang w:val="x-none"/>
    </w:rPr>
  </w:style>
  <w:style w:type="paragraph" w:styleId="Naslov4">
    <w:name w:val="heading 4"/>
    <w:basedOn w:val="Navaden"/>
    <w:next w:val="Navaden"/>
    <w:link w:val="Naslov4Znak"/>
    <w:qFormat/>
    <w:rsid w:val="00B3790F"/>
    <w:pPr>
      <w:keepNext/>
      <w:spacing w:before="240" w:after="60"/>
      <w:outlineLvl w:val="3"/>
    </w:pPr>
    <w:rPr>
      <w:rFonts w:ascii="Calibri" w:eastAsia="Times New Roman" w:hAnsi="Calibri"/>
      <w:b/>
      <w:bCs/>
      <w:sz w:val="28"/>
      <w:szCs w:val="2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nnaopomba-besedilo">
    <w:name w:val="endnote text"/>
    <w:basedOn w:val="Navaden"/>
    <w:semiHidden/>
    <w:rsid w:val="00B30B75"/>
    <w:rPr>
      <w:sz w:val="20"/>
      <w:szCs w:val="20"/>
    </w:rPr>
  </w:style>
  <w:style w:type="character" w:styleId="Konnaopomba-sklic">
    <w:name w:val="endnote reference"/>
    <w:semiHidden/>
    <w:rsid w:val="00B30B75"/>
    <w:rPr>
      <w:vertAlign w:val="superscript"/>
    </w:rPr>
  </w:style>
  <w:style w:type="character" w:styleId="Hiperpovezava">
    <w:name w:val="Hyperlink"/>
    <w:uiPriority w:val="99"/>
    <w:rsid w:val="00952226"/>
    <w:rPr>
      <w:color w:val="0000FF"/>
      <w:u w:val="single"/>
    </w:rPr>
  </w:style>
  <w:style w:type="character" w:styleId="Pripombasklic">
    <w:name w:val="annotation reference"/>
    <w:semiHidden/>
    <w:rsid w:val="00D45069"/>
    <w:rPr>
      <w:sz w:val="16"/>
      <w:szCs w:val="16"/>
    </w:rPr>
  </w:style>
  <w:style w:type="paragraph" w:styleId="Pripombabesedilo">
    <w:name w:val="annotation text"/>
    <w:basedOn w:val="Navaden"/>
    <w:semiHidden/>
    <w:rsid w:val="00D45069"/>
    <w:rPr>
      <w:sz w:val="20"/>
      <w:szCs w:val="20"/>
    </w:rPr>
  </w:style>
  <w:style w:type="paragraph" w:styleId="Zadevapripombe">
    <w:name w:val="annotation subject"/>
    <w:basedOn w:val="Pripombabesedilo"/>
    <w:next w:val="Pripombabesedilo"/>
    <w:semiHidden/>
    <w:rsid w:val="00D45069"/>
    <w:rPr>
      <w:b/>
      <w:bCs/>
    </w:rPr>
  </w:style>
  <w:style w:type="paragraph" w:styleId="Besedilooblaka">
    <w:name w:val="Balloon Text"/>
    <w:basedOn w:val="Navaden"/>
    <w:semiHidden/>
    <w:rsid w:val="00D45069"/>
    <w:rPr>
      <w:rFonts w:ascii="Tahoma" w:hAnsi="Tahoma" w:cs="Tahoma"/>
      <w:sz w:val="16"/>
      <w:szCs w:val="16"/>
    </w:rPr>
  </w:style>
  <w:style w:type="paragraph" w:styleId="Noga">
    <w:name w:val="footer"/>
    <w:basedOn w:val="Navaden"/>
    <w:rsid w:val="00045217"/>
    <w:pPr>
      <w:tabs>
        <w:tab w:val="center" w:pos="4536"/>
        <w:tab w:val="right" w:pos="9072"/>
      </w:tabs>
    </w:pPr>
  </w:style>
  <w:style w:type="character" w:styleId="tevilkastrani">
    <w:name w:val="page number"/>
    <w:basedOn w:val="Privzetapisavaodstavka"/>
    <w:rsid w:val="00045217"/>
  </w:style>
  <w:style w:type="character" w:customStyle="1" w:styleId="Naslov1Znak">
    <w:name w:val="Naslov 1 Znak"/>
    <w:link w:val="Naslov1"/>
    <w:rsid w:val="004F138B"/>
    <w:rPr>
      <w:rFonts w:ascii="Cambria" w:eastAsia="Times New Roman" w:hAnsi="Cambria"/>
      <w:kern w:val="32"/>
      <w:sz w:val="32"/>
      <w:szCs w:val="32"/>
      <w:lang w:eastAsia="ja-JP"/>
    </w:rPr>
  </w:style>
  <w:style w:type="paragraph" w:styleId="Podnaslov">
    <w:name w:val="Subtitle"/>
    <w:basedOn w:val="Naslov2"/>
    <w:next w:val="Navaden"/>
    <w:link w:val="PodnaslovZnak"/>
    <w:qFormat/>
    <w:rsid w:val="00220470"/>
    <w:pPr>
      <w:jc w:val="center"/>
    </w:pPr>
  </w:style>
  <w:style w:type="character" w:customStyle="1" w:styleId="PodnaslovZnak">
    <w:name w:val="Podnaslov Znak"/>
    <w:link w:val="Podnaslov"/>
    <w:rsid w:val="00FF3D79"/>
    <w:rPr>
      <w:rFonts w:ascii="Cambria" w:eastAsia="Times New Roman" w:hAnsi="Cambria"/>
      <w:b/>
      <w:bCs/>
      <w:i/>
      <w:iCs/>
      <w:sz w:val="28"/>
      <w:szCs w:val="28"/>
      <w:lang w:eastAsia="ja-JP"/>
    </w:rPr>
  </w:style>
  <w:style w:type="character" w:styleId="Poudarek">
    <w:name w:val="Emphasis"/>
    <w:qFormat/>
    <w:rsid w:val="00760AF2"/>
    <w:rPr>
      <w:i/>
      <w:iCs/>
    </w:rPr>
  </w:style>
  <w:style w:type="paragraph" w:styleId="NaslovTOC">
    <w:name w:val="TOC Heading"/>
    <w:basedOn w:val="Naslov1"/>
    <w:next w:val="Navaden"/>
    <w:uiPriority w:val="39"/>
    <w:qFormat/>
    <w:rsid w:val="008758E5"/>
    <w:pPr>
      <w:keepLines/>
      <w:spacing w:before="480" w:after="0" w:line="276" w:lineRule="auto"/>
      <w:outlineLvl w:val="9"/>
    </w:pPr>
    <w:rPr>
      <w:color w:val="365F91"/>
      <w:kern w:val="0"/>
      <w:sz w:val="28"/>
      <w:szCs w:val="28"/>
      <w:lang w:eastAsia="sl-SI"/>
    </w:rPr>
  </w:style>
  <w:style w:type="paragraph" w:styleId="Kazalovsebine2">
    <w:name w:val="toc 2"/>
    <w:basedOn w:val="Navaden"/>
    <w:next w:val="Navaden"/>
    <w:autoRedefine/>
    <w:uiPriority w:val="39"/>
    <w:unhideWhenUsed/>
    <w:qFormat/>
    <w:rsid w:val="008758E5"/>
    <w:pPr>
      <w:spacing w:after="100" w:line="276" w:lineRule="auto"/>
      <w:ind w:left="220"/>
    </w:pPr>
    <w:rPr>
      <w:rFonts w:ascii="Calibri" w:eastAsia="Times New Roman" w:hAnsi="Calibri"/>
      <w:sz w:val="22"/>
      <w:szCs w:val="22"/>
      <w:lang w:eastAsia="sl-SI"/>
    </w:rPr>
  </w:style>
  <w:style w:type="paragraph" w:styleId="Kazalovsebine1">
    <w:name w:val="toc 1"/>
    <w:basedOn w:val="Navaden"/>
    <w:next w:val="Navaden"/>
    <w:autoRedefine/>
    <w:uiPriority w:val="39"/>
    <w:unhideWhenUsed/>
    <w:qFormat/>
    <w:rsid w:val="008758E5"/>
    <w:pPr>
      <w:spacing w:after="100" w:line="276" w:lineRule="auto"/>
    </w:pPr>
    <w:rPr>
      <w:rFonts w:ascii="Calibri" w:eastAsia="Times New Roman" w:hAnsi="Calibri"/>
      <w:sz w:val="22"/>
      <w:szCs w:val="22"/>
      <w:lang w:eastAsia="sl-SI"/>
    </w:rPr>
  </w:style>
  <w:style w:type="paragraph" w:styleId="Kazalovsebine3">
    <w:name w:val="toc 3"/>
    <w:basedOn w:val="Navaden"/>
    <w:next w:val="Navaden"/>
    <w:autoRedefine/>
    <w:uiPriority w:val="39"/>
    <w:unhideWhenUsed/>
    <w:qFormat/>
    <w:rsid w:val="008758E5"/>
    <w:pPr>
      <w:spacing w:after="100" w:line="276" w:lineRule="auto"/>
      <w:ind w:left="440"/>
    </w:pPr>
    <w:rPr>
      <w:rFonts w:ascii="Calibri" w:eastAsia="Times New Roman" w:hAnsi="Calibri"/>
      <w:sz w:val="22"/>
      <w:szCs w:val="22"/>
      <w:lang w:eastAsia="sl-SI"/>
    </w:rPr>
  </w:style>
  <w:style w:type="paragraph" w:customStyle="1" w:styleId="Podnaslov2">
    <w:name w:val="Podnaslov 2"/>
    <w:basedOn w:val="Naslov2"/>
    <w:next w:val="Naslov3"/>
    <w:link w:val="Podnaslov2Znak"/>
    <w:qFormat/>
    <w:rsid w:val="00750E37"/>
    <w:rPr>
      <w:rFonts w:ascii="Times New Roman" w:hAnsi="Times New Roman"/>
      <w:sz w:val="24"/>
    </w:rPr>
  </w:style>
  <w:style w:type="paragraph" w:styleId="Naslov">
    <w:name w:val="Title"/>
    <w:basedOn w:val="Navaden"/>
    <w:next w:val="Navaden"/>
    <w:link w:val="NaslovZnak"/>
    <w:qFormat/>
    <w:rsid w:val="008758E5"/>
    <w:pPr>
      <w:spacing w:before="240" w:after="60"/>
      <w:jc w:val="center"/>
      <w:outlineLvl w:val="0"/>
    </w:pPr>
    <w:rPr>
      <w:rFonts w:ascii="Cambria" w:eastAsia="Times New Roman" w:hAnsi="Cambria"/>
      <w:b/>
      <w:bCs/>
      <w:kern w:val="28"/>
      <w:sz w:val="32"/>
      <w:szCs w:val="32"/>
      <w:lang w:val="x-none"/>
    </w:rPr>
  </w:style>
  <w:style w:type="character" w:customStyle="1" w:styleId="Podnaslov2Znak">
    <w:name w:val="Podnaslov 2 Znak"/>
    <w:link w:val="Podnaslov2"/>
    <w:rsid w:val="00750E37"/>
    <w:rPr>
      <w:rFonts w:eastAsia="Times New Roman"/>
      <w:b/>
      <w:bCs/>
      <w:i/>
      <w:iCs/>
      <w:sz w:val="24"/>
      <w:szCs w:val="28"/>
      <w:lang w:eastAsia="ja-JP"/>
    </w:rPr>
  </w:style>
  <w:style w:type="character" w:customStyle="1" w:styleId="NaslovZnak">
    <w:name w:val="Naslov Znak"/>
    <w:link w:val="Naslov"/>
    <w:rsid w:val="008758E5"/>
    <w:rPr>
      <w:rFonts w:ascii="Cambria" w:eastAsia="Times New Roman" w:hAnsi="Cambria" w:cs="Times New Roman"/>
      <w:b/>
      <w:bCs/>
      <w:kern w:val="28"/>
      <w:sz w:val="32"/>
      <w:szCs w:val="32"/>
      <w:lang w:eastAsia="ja-JP"/>
    </w:rPr>
  </w:style>
  <w:style w:type="paragraph" w:customStyle="1" w:styleId="Podnaslov1">
    <w:name w:val="Podnaslov 1"/>
    <w:basedOn w:val="Naslov1"/>
    <w:next w:val="Naslov2"/>
    <w:qFormat/>
    <w:rsid w:val="004F138B"/>
    <w:pPr>
      <w:jc w:val="left"/>
    </w:pPr>
    <w:rPr>
      <w:rFonts w:ascii="Times New Roman" w:hAnsi="Times New Roman"/>
      <w:b/>
      <w:bCs/>
      <w:szCs w:val="20"/>
    </w:rPr>
  </w:style>
  <w:style w:type="character" w:customStyle="1" w:styleId="Naslov2Znak">
    <w:name w:val="Naslov 2 Znak"/>
    <w:link w:val="Naslov2"/>
    <w:semiHidden/>
    <w:rsid w:val="00FF3D79"/>
    <w:rPr>
      <w:rFonts w:ascii="Cambria" w:eastAsia="Times New Roman" w:hAnsi="Cambria" w:cs="Times New Roman"/>
      <w:b/>
      <w:bCs/>
      <w:i/>
      <w:iCs/>
      <w:sz w:val="28"/>
      <w:szCs w:val="28"/>
      <w:lang w:eastAsia="ja-JP"/>
    </w:rPr>
  </w:style>
  <w:style w:type="character" w:customStyle="1" w:styleId="Naslov3Znak">
    <w:name w:val="Naslov 3 Znak"/>
    <w:link w:val="Naslov3"/>
    <w:semiHidden/>
    <w:rsid w:val="00FF3D79"/>
    <w:rPr>
      <w:rFonts w:ascii="Cambria" w:eastAsia="Times New Roman" w:hAnsi="Cambria" w:cs="Times New Roman"/>
      <w:b/>
      <w:bCs/>
      <w:sz w:val="26"/>
      <w:szCs w:val="26"/>
      <w:lang w:eastAsia="ja-JP"/>
    </w:rPr>
  </w:style>
  <w:style w:type="paragraph" w:customStyle="1" w:styleId="Podnaslov3">
    <w:name w:val="Podnaslov 3"/>
    <w:basedOn w:val="Naslov3"/>
    <w:next w:val="Naslov4"/>
    <w:qFormat/>
    <w:rsid w:val="00B3790F"/>
    <w:pPr>
      <w:jc w:val="both"/>
    </w:pPr>
    <w:rPr>
      <w:rFonts w:ascii="Times New Roman" w:hAnsi="Times New Roman"/>
      <w:b w:val="0"/>
      <w:i/>
      <w:sz w:val="24"/>
    </w:rPr>
  </w:style>
  <w:style w:type="paragraph" w:customStyle="1" w:styleId="SlogNaslov1TimesNewRoman18ptKrepkoLevo">
    <w:name w:val="Slog Naslov 1 + Times New Roman 18 pt Krepko Levo"/>
    <w:basedOn w:val="Naslov1"/>
    <w:rsid w:val="00750E37"/>
    <w:pPr>
      <w:jc w:val="left"/>
    </w:pPr>
    <w:rPr>
      <w:rFonts w:ascii="Times New Roman" w:hAnsi="Times New Roman"/>
      <w:b/>
      <w:bCs/>
      <w:sz w:val="36"/>
      <w:szCs w:val="20"/>
    </w:rPr>
  </w:style>
  <w:style w:type="character" w:customStyle="1" w:styleId="Naslov4Znak">
    <w:name w:val="Naslov 4 Znak"/>
    <w:link w:val="Naslov4"/>
    <w:semiHidden/>
    <w:rsid w:val="00B3790F"/>
    <w:rPr>
      <w:rFonts w:ascii="Calibri" w:eastAsia="Times New Roman" w:hAnsi="Calibri" w:cs="Times New Roman"/>
      <w:b/>
      <w:bCs/>
      <w:sz w:val="28"/>
      <w:szCs w:val="28"/>
      <w:lang w:eastAsia="ja-JP"/>
    </w:rPr>
  </w:style>
  <w:style w:type="paragraph" w:customStyle="1" w:styleId="SlogPodnaslov114ptKrepko">
    <w:name w:val="Slog Podnaslov 1 + 14 pt Krepko"/>
    <w:basedOn w:val="Podnaslov1"/>
    <w:rsid w:val="003C6D20"/>
    <w:rPr>
      <w:bCs w:val="0"/>
      <w:sz w:val="28"/>
    </w:rPr>
  </w:style>
  <w:style w:type="paragraph" w:styleId="Sprotnaopomba-besedilo">
    <w:name w:val="footnote text"/>
    <w:basedOn w:val="Navaden"/>
    <w:link w:val="Sprotnaopomba-besediloZnak"/>
    <w:rsid w:val="00C7368D"/>
    <w:rPr>
      <w:sz w:val="20"/>
      <w:szCs w:val="20"/>
      <w:lang w:val="x-none"/>
    </w:rPr>
  </w:style>
  <w:style w:type="character" w:customStyle="1" w:styleId="Sprotnaopomba-besediloZnak">
    <w:name w:val="Sprotna opomba - besedilo Znak"/>
    <w:link w:val="Sprotnaopomba-besedilo"/>
    <w:rsid w:val="00C7368D"/>
    <w:rPr>
      <w:lang w:eastAsia="ja-JP"/>
    </w:rPr>
  </w:style>
  <w:style w:type="character" w:styleId="Sprotnaopomba-sklic">
    <w:name w:val="footnote reference"/>
    <w:rsid w:val="00C7368D"/>
    <w:rPr>
      <w:vertAlign w:val="superscript"/>
    </w:rPr>
  </w:style>
  <w:style w:type="table" w:styleId="Tabelamrea">
    <w:name w:val="Table Grid"/>
    <w:basedOn w:val="Navadnatabela"/>
    <w:rsid w:val="00F63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F5543"/>
    <w:pPr>
      <w:tabs>
        <w:tab w:val="center" w:pos="4536"/>
        <w:tab w:val="right" w:pos="9072"/>
      </w:tabs>
    </w:pPr>
    <w:rPr>
      <w:lang w:val="x-none"/>
    </w:rPr>
  </w:style>
  <w:style w:type="character" w:customStyle="1" w:styleId="GlavaZnak">
    <w:name w:val="Glava Znak"/>
    <w:link w:val="Glava"/>
    <w:rsid w:val="000F5543"/>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si/o_ministrstvu/crpanje_evropskih_sredste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F4CF-DDCF-4258-AC8B-46E8BB68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8498</Words>
  <Characters>53478</Characters>
  <Application>Microsoft Office Word</Application>
  <DocSecurity>0</DocSecurity>
  <Lines>445</Lines>
  <Paragraphs>123</Paragraphs>
  <ScaleCrop>false</ScaleCrop>
  <HeadingPairs>
    <vt:vector size="2" baseType="variant">
      <vt:variant>
        <vt:lpstr>Naslov</vt:lpstr>
      </vt:variant>
      <vt:variant>
        <vt:i4>1</vt:i4>
      </vt:variant>
    </vt:vector>
  </HeadingPairs>
  <TitlesOfParts>
    <vt:vector size="1" baseType="lpstr">
      <vt:lpstr>Nacionalna pravila upravičenosti za financiranje upravičenih izdatkov iz Sklada za azil, migracije in vključevanje ter Sklada za notranjo varnost</vt:lpstr>
    </vt:vector>
  </TitlesOfParts>
  <Company/>
  <LinksUpToDate>false</LinksUpToDate>
  <CharactersWithSpaces>61853</CharactersWithSpaces>
  <SharedDoc>false</SharedDoc>
  <HLinks>
    <vt:vector size="216" baseType="variant">
      <vt:variant>
        <vt:i4>2555915</vt:i4>
      </vt:variant>
      <vt:variant>
        <vt:i4>213</vt:i4>
      </vt:variant>
      <vt:variant>
        <vt:i4>0</vt:i4>
      </vt:variant>
      <vt:variant>
        <vt:i4>5</vt:i4>
      </vt:variant>
      <vt:variant>
        <vt:lpwstr>http://www.mnz.gov.si/si/o_ministrstvu/crpanje_evropskih_sredstev/</vt:lpwstr>
      </vt:variant>
      <vt:variant>
        <vt:lpwstr/>
      </vt:variant>
      <vt:variant>
        <vt:i4>1179702</vt:i4>
      </vt:variant>
      <vt:variant>
        <vt:i4>206</vt:i4>
      </vt:variant>
      <vt:variant>
        <vt:i4>0</vt:i4>
      </vt:variant>
      <vt:variant>
        <vt:i4>5</vt:i4>
      </vt:variant>
      <vt:variant>
        <vt:lpwstr/>
      </vt:variant>
      <vt:variant>
        <vt:lpwstr>_Toc436837792</vt:lpwstr>
      </vt:variant>
      <vt:variant>
        <vt:i4>1179702</vt:i4>
      </vt:variant>
      <vt:variant>
        <vt:i4>200</vt:i4>
      </vt:variant>
      <vt:variant>
        <vt:i4>0</vt:i4>
      </vt:variant>
      <vt:variant>
        <vt:i4>5</vt:i4>
      </vt:variant>
      <vt:variant>
        <vt:lpwstr/>
      </vt:variant>
      <vt:variant>
        <vt:lpwstr>_Toc436837791</vt:lpwstr>
      </vt:variant>
      <vt:variant>
        <vt:i4>1179702</vt:i4>
      </vt:variant>
      <vt:variant>
        <vt:i4>194</vt:i4>
      </vt:variant>
      <vt:variant>
        <vt:i4>0</vt:i4>
      </vt:variant>
      <vt:variant>
        <vt:i4>5</vt:i4>
      </vt:variant>
      <vt:variant>
        <vt:lpwstr/>
      </vt:variant>
      <vt:variant>
        <vt:lpwstr>_Toc436837790</vt:lpwstr>
      </vt:variant>
      <vt:variant>
        <vt:i4>1245238</vt:i4>
      </vt:variant>
      <vt:variant>
        <vt:i4>188</vt:i4>
      </vt:variant>
      <vt:variant>
        <vt:i4>0</vt:i4>
      </vt:variant>
      <vt:variant>
        <vt:i4>5</vt:i4>
      </vt:variant>
      <vt:variant>
        <vt:lpwstr/>
      </vt:variant>
      <vt:variant>
        <vt:lpwstr>_Toc436837789</vt:lpwstr>
      </vt:variant>
      <vt:variant>
        <vt:i4>1245238</vt:i4>
      </vt:variant>
      <vt:variant>
        <vt:i4>182</vt:i4>
      </vt:variant>
      <vt:variant>
        <vt:i4>0</vt:i4>
      </vt:variant>
      <vt:variant>
        <vt:i4>5</vt:i4>
      </vt:variant>
      <vt:variant>
        <vt:lpwstr/>
      </vt:variant>
      <vt:variant>
        <vt:lpwstr>_Toc436837788</vt:lpwstr>
      </vt:variant>
      <vt:variant>
        <vt:i4>1245238</vt:i4>
      </vt:variant>
      <vt:variant>
        <vt:i4>176</vt:i4>
      </vt:variant>
      <vt:variant>
        <vt:i4>0</vt:i4>
      </vt:variant>
      <vt:variant>
        <vt:i4>5</vt:i4>
      </vt:variant>
      <vt:variant>
        <vt:lpwstr/>
      </vt:variant>
      <vt:variant>
        <vt:lpwstr>_Toc436837787</vt:lpwstr>
      </vt:variant>
      <vt:variant>
        <vt:i4>1245238</vt:i4>
      </vt:variant>
      <vt:variant>
        <vt:i4>170</vt:i4>
      </vt:variant>
      <vt:variant>
        <vt:i4>0</vt:i4>
      </vt:variant>
      <vt:variant>
        <vt:i4>5</vt:i4>
      </vt:variant>
      <vt:variant>
        <vt:lpwstr/>
      </vt:variant>
      <vt:variant>
        <vt:lpwstr>_Toc436837786</vt:lpwstr>
      </vt:variant>
      <vt:variant>
        <vt:i4>1245238</vt:i4>
      </vt:variant>
      <vt:variant>
        <vt:i4>164</vt:i4>
      </vt:variant>
      <vt:variant>
        <vt:i4>0</vt:i4>
      </vt:variant>
      <vt:variant>
        <vt:i4>5</vt:i4>
      </vt:variant>
      <vt:variant>
        <vt:lpwstr/>
      </vt:variant>
      <vt:variant>
        <vt:lpwstr>_Toc436837785</vt:lpwstr>
      </vt:variant>
      <vt:variant>
        <vt:i4>1245238</vt:i4>
      </vt:variant>
      <vt:variant>
        <vt:i4>158</vt:i4>
      </vt:variant>
      <vt:variant>
        <vt:i4>0</vt:i4>
      </vt:variant>
      <vt:variant>
        <vt:i4>5</vt:i4>
      </vt:variant>
      <vt:variant>
        <vt:lpwstr/>
      </vt:variant>
      <vt:variant>
        <vt:lpwstr>_Toc436837784</vt:lpwstr>
      </vt:variant>
      <vt:variant>
        <vt:i4>1245238</vt:i4>
      </vt:variant>
      <vt:variant>
        <vt:i4>152</vt:i4>
      </vt:variant>
      <vt:variant>
        <vt:i4>0</vt:i4>
      </vt:variant>
      <vt:variant>
        <vt:i4>5</vt:i4>
      </vt:variant>
      <vt:variant>
        <vt:lpwstr/>
      </vt:variant>
      <vt:variant>
        <vt:lpwstr>_Toc436837783</vt:lpwstr>
      </vt:variant>
      <vt:variant>
        <vt:i4>1245238</vt:i4>
      </vt:variant>
      <vt:variant>
        <vt:i4>146</vt:i4>
      </vt:variant>
      <vt:variant>
        <vt:i4>0</vt:i4>
      </vt:variant>
      <vt:variant>
        <vt:i4>5</vt:i4>
      </vt:variant>
      <vt:variant>
        <vt:lpwstr/>
      </vt:variant>
      <vt:variant>
        <vt:lpwstr>_Toc436837782</vt:lpwstr>
      </vt:variant>
      <vt:variant>
        <vt:i4>1245238</vt:i4>
      </vt:variant>
      <vt:variant>
        <vt:i4>140</vt:i4>
      </vt:variant>
      <vt:variant>
        <vt:i4>0</vt:i4>
      </vt:variant>
      <vt:variant>
        <vt:i4>5</vt:i4>
      </vt:variant>
      <vt:variant>
        <vt:lpwstr/>
      </vt:variant>
      <vt:variant>
        <vt:lpwstr>_Toc436837781</vt:lpwstr>
      </vt:variant>
      <vt:variant>
        <vt:i4>1245238</vt:i4>
      </vt:variant>
      <vt:variant>
        <vt:i4>134</vt:i4>
      </vt:variant>
      <vt:variant>
        <vt:i4>0</vt:i4>
      </vt:variant>
      <vt:variant>
        <vt:i4>5</vt:i4>
      </vt:variant>
      <vt:variant>
        <vt:lpwstr/>
      </vt:variant>
      <vt:variant>
        <vt:lpwstr>_Toc436837780</vt:lpwstr>
      </vt:variant>
      <vt:variant>
        <vt:i4>1835062</vt:i4>
      </vt:variant>
      <vt:variant>
        <vt:i4>128</vt:i4>
      </vt:variant>
      <vt:variant>
        <vt:i4>0</vt:i4>
      </vt:variant>
      <vt:variant>
        <vt:i4>5</vt:i4>
      </vt:variant>
      <vt:variant>
        <vt:lpwstr/>
      </vt:variant>
      <vt:variant>
        <vt:lpwstr>_Toc436837779</vt:lpwstr>
      </vt:variant>
      <vt:variant>
        <vt:i4>1835062</vt:i4>
      </vt:variant>
      <vt:variant>
        <vt:i4>122</vt:i4>
      </vt:variant>
      <vt:variant>
        <vt:i4>0</vt:i4>
      </vt:variant>
      <vt:variant>
        <vt:i4>5</vt:i4>
      </vt:variant>
      <vt:variant>
        <vt:lpwstr/>
      </vt:variant>
      <vt:variant>
        <vt:lpwstr>_Toc436837778</vt:lpwstr>
      </vt:variant>
      <vt:variant>
        <vt:i4>1835062</vt:i4>
      </vt:variant>
      <vt:variant>
        <vt:i4>116</vt:i4>
      </vt:variant>
      <vt:variant>
        <vt:i4>0</vt:i4>
      </vt:variant>
      <vt:variant>
        <vt:i4>5</vt:i4>
      </vt:variant>
      <vt:variant>
        <vt:lpwstr/>
      </vt:variant>
      <vt:variant>
        <vt:lpwstr>_Toc436837777</vt:lpwstr>
      </vt:variant>
      <vt:variant>
        <vt:i4>1835062</vt:i4>
      </vt:variant>
      <vt:variant>
        <vt:i4>110</vt:i4>
      </vt:variant>
      <vt:variant>
        <vt:i4>0</vt:i4>
      </vt:variant>
      <vt:variant>
        <vt:i4>5</vt:i4>
      </vt:variant>
      <vt:variant>
        <vt:lpwstr/>
      </vt:variant>
      <vt:variant>
        <vt:lpwstr>_Toc436837776</vt:lpwstr>
      </vt:variant>
      <vt:variant>
        <vt:i4>1835062</vt:i4>
      </vt:variant>
      <vt:variant>
        <vt:i4>104</vt:i4>
      </vt:variant>
      <vt:variant>
        <vt:i4>0</vt:i4>
      </vt:variant>
      <vt:variant>
        <vt:i4>5</vt:i4>
      </vt:variant>
      <vt:variant>
        <vt:lpwstr/>
      </vt:variant>
      <vt:variant>
        <vt:lpwstr>_Toc436837775</vt:lpwstr>
      </vt:variant>
      <vt:variant>
        <vt:i4>1835062</vt:i4>
      </vt:variant>
      <vt:variant>
        <vt:i4>98</vt:i4>
      </vt:variant>
      <vt:variant>
        <vt:i4>0</vt:i4>
      </vt:variant>
      <vt:variant>
        <vt:i4>5</vt:i4>
      </vt:variant>
      <vt:variant>
        <vt:lpwstr/>
      </vt:variant>
      <vt:variant>
        <vt:lpwstr>_Toc436837774</vt:lpwstr>
      </vt:variant>
      <vt:variant>
        <vt:i4>1835062</vt:i4>
      </vt:variant>
      <vt:variant>
        <vt:i4>92</vt:i4>
      </vt:variant>
      <vt:variant>
        <vt:i4>0</vt:i4>
      </vt:variant>
      <vt:variant>
        <vt:i4>5</vt:i4>
      </vt:variant>
      <vt:variant>
        <vt:lpwstr/>
      </vt:variant>
      <vt:variant>
        <vt:lpwstr>_Toc436837773</vt:lpwstr>
      </vt:variant>
      <vt:variant>
        <vt:i4>1835062</vt:i4>
      </vt:variant>
      <vt:variant>
        <vt:i4>86</vt:i4>
      </vt:variant>
      <vt:variant>
        <vt:i4>0</vt:i4>
      </vt:variant>
      <vt:variant>
        <vt:i4>5</vt:i4>
      </vt:variant>
      <vt:variant>
        <vt:lpwstr/>
      </vt:variant>
      <vt:variant>
        <vt:lpwstr>_Toc436837772</vt:lpwstr>
      </vt:variant>
      <vt:variant>
        <vt:i4>1835062</vt:i4>
      </vt:variant>
      <vt:variant>
        <vt:i4>80</vt:i4>
      </vt:variant>
      <vt:variant>
        <vt:i4>0</vt:i4>
      </vt:variant>
      <vt:variant>
        <vt:i4>5</vt:i4>
      </vt:variant>
      <vt:variant>
        <vt:lpwstr/>
      </vt:variant>
      <vt:variant>
        <vt:lpwstr>_Toc436837771</vt:lpwstr>
      </vt:variant>
      <vt:variant>
        <vt:i4>1835062</vt:i4>
      </vt:variant>
      <vt:variant>
        <vt:i4>74</vt:i4>
      </vt:variant>
      <vt:variant>
        <vt:i4>0</vt:i4>
      </vt:variant>
      <vt:variant>
        <vt:i4>5</vt:i4>
      </vt:variant>
      <vt:variant>
        <vt:lpwstr/>
      </vt:variant>
      <vt:variant>
        <vt:lpwstr>_Toc436837770</vt:lpwstr>
      </vt:variant>
      <vt:variant>
        <vt:i4>1900598</vt:i4>
      </vt:variant>
      <vt:variant>
        <vt:i4>68</vt:i4>
      </vt:variant>
      <vt:variant>
        <vt:i4>0</vt:i4>
      </vt:variant>
      <vt:variant>
        <vt:i4>5</vt:i4>
      </vt:variant>
      <vt:variant>
        <vt:lpwstr/>
      </vt:variant>
      <vt:variant>
        <vt:lpwstr>_Toc436837769</vt:lpwstr>
      </vt:variant>
      <vt:variant>
        <vt:i4>1900598</vt:i4>
      </vt:variant>
      <vt:variant>
        <vt:i4>62</vt:i4>
      </vt:variant>
      <vt:variant>
        <vt:i4>0</vt:i4>
      </vt:variant>
      <vt:variant>
        <vt:i4>5</vt:i4>
      </vt:variant>
      <vt:variant>
        <vt:lpwstr/>
      </vt:variant>
      <vt:variant>
        <vt:lpwstr>_Toc436837768</vt:lpwstr>
      </vt:variant>
      <vt:variant>
        <vt:i4>1900598</vt:i4>
      </vt:variant>
      <vt:variant>
        <vt:i4>56</vt:i4>
      </vt:variant>
      <vt:variant>
        <vt:i4>0</vt:i4>
      </vt:variant>
      <vt:variant>
        <vt:i4>5</vt:i4>
      </vt:variant>
      <vt:variant>
        <vt:lpwstr/>
      </vt:variant>
      <vt:variant>
        <vt:lpwstr>_Toc436837767</vt:lpwstr>
      </vt:variant>
      <vt:variant>
        <vt:i4>1900598</vt:i4>
      </vt:variant>
      <vt:variant>
        <vt:i4>50</vt:i4>
      </vt:variant>
      <vt:variant>
        <vt:i4>0</vt:i4>
      </vt:variant>
      <vt:variant>
        <vt:i4>5</vt:i4>
      </vt:variant>
      <vt:variant>
        <vt:lpwstr/>
      </vt:variant>
      <vt:variant>
        <vt:lpwstr>_Toc436837766</vt:lpwstr>
      </vt:variant>
      <vt:variant>
        <vt:i4>1900598</vt:i4>
      </vt:variant>
      <vt:variant>
        <vt:i4>44</vt:i4>
      </vt:variant>
      <vt:variant>
        <vt:i4>0</vt:i4>
      </vt:variant>
      <vt:variant>
        <vt:i4>5</vt:i4>
      </vt:variant>
      <vt:variant>
        <vt:lpwstr/>
      </vt:variant>
      <vt:variant>
        <vt:lpwstr>_Toc436837765</vt:lpwstr>
      </vt:variant>
      <vt:variant>
        <vt:i4>1900598</vt:i4>
      </vt:variant>
      <vt:variant>
        <vt:i4>38</vt:i4>
      </vt:variant>
      <vt:variant>
        <vt:i4>0</vt:i4>
      </vt:variant>
      <vt:variant>
        <vt:i4>5</vt:i4>
      </vt:variant>
      <vt:variant>
        <vt:lpwstr/>
      </vt:variant>
      <vt:variant>
        <vt:lpwstr>_Toc436837764</vt:lpwstr>
      </vt:variant>
      <vt:variant>
        <vt:i4>1900598</vt:i4>
      </vt:variant>
      <vt:variant>
        <vt:i4>32</vt:i4>
      </vt:variant>
      <vt:variant>
        <vt:i4>0</vt:i4>
      </vt:variant>
      <vt:variant>
        <vt:i4>5</vt:i4>
      </vt:variant>
      <vt:variant>
        <vt:lpwstr/>
      </vt:variant>
      <vt:variant>
        <vt:lpwstr>_Toc436837763</vt:lpwstr>
      </vt:variant>
      <vt:variant>
        <vt:i4>1900598</vt:i4>
      </vt:variant>
      <vt:variant>
        <vt:i4>26</vt:i4>
      </vt:variant>
      <vt:variant>
        <vt:i4>0</vt:i4>
      </vt:variant>
      <vt:variant>
        <vt:i4>5</vt:i4>
      </vt:variant>
      <vt:variant>
        <vt:lpwstr/>
      </vt:variant>
      <vt:variant>
        <vt:lpwstr>_Toc436837762</vt:lpwstr>
      </vt:variant>
      <vt:variant>
        <vt:i4>1900598</vt:i4>
      </vt:variant>
      <vt:variant>
        <vt:i4>20</vt:i4>
      </vt:variant>
      <vt:variant>
        <vt:i4>0</vt:i4>
      </vt:variant>
      <vt:variant>
        <vt:i4>5</vt:i4>
      </vt:variant>
      <vt:variant>
        <vt:lpwstr/>
      </vt:variant>
      <vt:variant>
        <vt:lpwstr>_Toc436837761</vt:lpwstr>
      </vt:variant>
      <vt:variant>
        <vt:i4>1900598</vt:i4>
      </vt:variant>
      <vt:variant>
        <vt:i4>14</vt:i4>
      </vt:variant>
      <vt:variant>
        <vt:i4>0</vt:i4>
      </vt:variant>
      <vt:variant>
        <vt:i4>5</vt:i4>
      </vt:variant>
      <vt:variant>
        <vt:lpwstr/>
      </vt:variant>
      <vt:variant>
        <vt:lpwstr>_Toc436837760</vt:lpwstr>
      </vt:variant>
      <vt:variant>
        <vt:i4>1966134</vt:i4>
      </vt:variant>
      <vt:variant>
        <vt:i4>8</vt:i4>
      </vt:variant>
      <vt:variant>
        <vt:i4>0</vt:i4>
      </vt:variant>
      <vt:variant>
        <vt:i4>5</vt:i4>
      </vt:variant>
      <vt:variant>
        <vt:lpwstr/>
      </vt:variant>
      <vt:variant>
        <vt:lpwstr>_Toc436837759</vt:lpwstr>
      </vt:variant>
      <vt:variant>
        <vt:i4>1966134</vt:i4>
      </vt:variant>
      <vt:variant>
        <vt:i4>2</vt:i4>
      </vt:variant>
      <vt:variant>
        <vt:i4>0</vt:i4>
      </vt:variant>
      <vt:variant>
        <vt:i4>5</vt:i4>
      </vt:variant>
      <vt:variant>
        <vt:lpwstr/>
      </vt:variant>
      <vt:variant>
        <vt:lpwstr>_Toc436837758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Nacionalna pravila upravičenosti za financiranje upravičenih izdatkov iz Sklada za azil, migracije in vključevanje ter Sklada za notranjo varnost</dc:title>
  <dc:subject/>
  <dc:creator>Gregor Skender</dc:creator>
  <cp:keywords/>
  <cp:lastModifiedBy>Maja Krušič</cp:lastModifiedBy>
  <cp:revision>3</cp:revision>
  <cp:lastPrinted>2015-03-26T12:14:00Z</cp:lastPrinted>
  <dcterms:created xsi:type="dcterms:W3CDTF">2023-05-05T13:29:00Z</dcterms:created>
  <dcterms:modified xsi:type="dcterms:W3CDTF">2023-05-05T13:31:00Z</dcterms:modified>
</cp:coreProperties>
</file>