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EC" w:rsidRPr="00376B28" w:rsidRDefault="00411554" w:rsidP="007C7090">
      <w:pPr>
        <w:pStyle w:val="ChapterTitle"/>
        <w:spacing w:before="0" w:after="0"/>
      </w:pPr>
      <w:bookmarkStart w:id="0" w:name="_GoBack"/>
      <w:bookmarkEnd w:id="0"/>
      <w:r>
        <w:rPr>
          <w:noProof/>
        </w:rPr>
        <w:t>POROČILO O IZVAJANJU ISF</w:t>
      </w:r>
    </w:p>
    <w:p w:rsidR="004F1EEC" w:rsidRPr="00D5173B" w:rsidRDefault="004F1EEC" w:rsidP="007C7090">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7649"/>
      </w:tblGrid>
      <w:tr w:rsidR="00633AC7" w:rsidTr="008E16E1">
        <w:trPr>
          <w:trHeight w:val="222"/>
        </w:trPr>
        <w:tc>
          <w:tcPr>
            <w:tcW w:w="0" w:type="auto"/>
            <w:shd w:val="clear" w:color="auto" w:fill="auto"/>
          </w:tcPr>
          <w:p w:rsidR="004F1EEC" w:rsidRPr="0019232D" w:rsidRDefault="00411554" w:rsidP="007C7090">
            <w:pPr>
              <w:spacing w:before="0" w:after="0"/>
            </w:pPr>
            <w:r>
              <w:rPr>
                <w:noProof/>
              </w:rPr>
              <w:t>Številka CCI</w:t>
            </w:r>
          </w:p>
        </w:tc>
        <w:tc>
          <w:tcPr>
            <w:tcW w:w="0" w:type="auto"/>
            <w:shd w:val="clear" w:color="auto" w:fill="auto"/>
          </w:tcPr>
          <w:p w:rsidR="004F1EEC" w:rsidRPr="0019232D" w:rsidRDefault="00411554" w:rsidP="007C7090">
            <w:pPr>
              <w:spacing w:before="0" w:after="0"/>
              <w:rPr>
                <w:color w:val="000000"/>
              </w:rPr>
            </w:pPr>
            <w:r>
              <w:rPr>
                <w:noProof/>
                <w:color w:val="000000"/>
              </w:rPr>
              <w:t>2014SI65ISNP001</w:t>
            </w:r>
          </w:p>
        </w:tc>
      </w:tr>
      <w:tr w:rsidR="00633AC7" w:rsidTr="008E16E1">
        <w:trPr>
          <w:trHeight w:val="269"/>
        </w:trPr>
        <w:tc>
          <w:tcPr>
            <w:tcW w:w="0" w:type="auto"/>
            <w:shd w:val="clear" w:color="auto" w:fill="auto"/>
          </w:tcPr>
          <w:p w:rsidR="004F1EEC" w:rsidRPr="00F433EE" w:rsidRDefault="00411554" w:rsidP="007C7090">
            <w:pPr>
              <w:spacing w:before="0" w:after="0"/>
            </w:pPr>
            <w:r>
              <w:rPr>
                <w:noProof/>
              </w:rPr>
              <w:t>Naslov</w:t>
            </w:r>
          </w:p>
        </w:tc>
        <w:tc>
          <w:tcPr>
            <w:tcW w:w="0" w:type="auto"/>
            <w:shd w:val="clear" w:color="auto" w:fill="auto"/>
          </w:tcPr>
          <w:p w:rsidR="004F1EEC" w:rsidRPr="0019232D" w:rsidRDefault="00411554" w:rsidP="007C7090">
            <w:pPr>
              <w:spacing w:before="0" w:after="0"/>
              <w:rPr>
                <w:color w:val="000000"/>
              </w:rPr>
            </w:pPr>
            <w:r>
              <w:rPr>
                <w:noProof/>
                <w:color w:val="000000"/>
              </w:rPr>
              <w:t>Slovenija National Programme ISF</w:t>
            </w:r>
          </w:p>
        </w:tc>
      </w:tr>
      <w:tr w:rsidR="00633AC7" w:rsidTr="008E16E1">
        <w:trPr>
          <w:trHeight w:val="138"/>
        </w:trPr>
        <w:tc>
          <w:tcPr>
            <w:tcW w:w="0" w:type="auto"/>
            <w:shd w:val="clear" w:color="auto" w:fill="auto"/>
          </w:tcPr>
          <w:p w:rsidR="004F1EEC" w:rsidRPr="0019232D" w:rsidRDefault="00411554" w:rsidP="007C7090">
            <w:pPr>
              <w:spacing w:before="0" w:after="0"/>
            </w:pPr>
            <w:r>
              <w:rPr>
                <w:noProof/>
              </w:rPr>
              <w:t>Različica</w:t>
            </w:r>
          </w:p>
        </w:tc>
        <w:tc>
          <w:tcPr>
            <w:tcW w:w="0" w:type="auto"/>
            <w:shd w:val="clear" w:color="auto" w:fill="auto"/>
          </w:tcPr>
          <w:p w:rsidR="004F1EEC" w:rsidRPr="0019232D" w:rsidRDefault="00411554" w:rsidP="007C7090">
            <w:pPr>
              <w:spacing w:before="0" w:after="0"/>
              <w:rPr>
                <w:color w:val="000000"/>
              </w:rPr>
            </w:pPr>
            <w:r>
              <w:rPr>
                <w:noProof/>
                <w:color w:val="000000"/>
              </w:rPr>
              <w:t>2018.2</w:t>
            </w:r>
          </w:p>
        </w:tc>
      </w:tr>
    </w:tbl>
    <w:p w:rsidR="004F1EEC" w:rsidRDefault="004F1EEC" w:rsidP="007C7090">
      <w:pPr>
        <w:spacing w:before="0" w:after="0"/>
      </w:pPr>
    </w:p>
    <w:p w:rsidR="00D22822" w:rsidRDefault="004F1EEC" w:rsidP="007C7090">
      <w:pPr>
        <w:spacing w:before="0" w:after="0"/>
        <w:jc w:val="left"/>
        <w:rPr>
          <w:noProof/>
        </w:rPr>
      </w:pPr>
      <w:r>
        <w:br w:type="page"/>
      </w:r>
      <w:r w:rsidR="00411554" w:rsidRPr="001D77F2">
        <w:fldChar w:fldCharType="begin"/>
      </w:r>
      <w:r w:rsidRPr="001D77F2">
        <w:instrText xml:space="preserve"> TOC \h Hyperlinks </w:instrText>
      </w:r>
      <w:r w:rsidR="00411554" w:rsidRPr="001D77F2">
        <w:fldChar w:fldCharType="separate"/>
      </w:r>
    </w:p>
    <w:p w:rsidR="00633AC7" w:rsidRDefault="00411554">
      <w:pPr>
        <w:pStyle w:val="Kazalovsebine1"/>
        <w:tabs>
          <w:tab w:val="right" w:leader="dot" w:pos="10761"/>
        </w:tabs>
        <w:rPr>
          <w:rFonts w:asciiTheme="minorHAnsi" w:hAnsiTheme="minorHAnsi"/>
          <w:noProof/>
          <w:sz w:val="22"/>
        </w:rPr>
      </w:pPr>
      <w:hyperlink w:anchor="_Toc256000000" w:history="1">
        <w:r w:rsidRPr="004E3E1A">
          <w:rPr>
            <w:rStyle w:val="Hiperpovezava"/>
            <w:noProof/>
          </w:rPr>
          <w:t>ODDELEK 3: PROGRAMSKI CILJI</w:t>
        </w:r>
        <w:r>
          <w:tab/>
        </w:r>
        <w:r>
          <w:fldChar w:fldCharType="begin"/>
        </w:r>
        <w:r>
          <w:instrText xml:space="preserve"> PAGEREF _Toc256000000 \h </w:instrText>
        </w:r>
        <w:r>
          <w:fldChar w:fldCharType="separate"/>
        </w:r>
        <w:r>
          <w:t>3</w:t>
        </w:r>
        <w:r>
          <w:fldChar w:fldCharType="end"/>
        </w:r>
      </w:hyperlink>
    </w:p>
    <w:p w:rsidR="00633AC7" w:rsidRDefault="00411554">
      <w:pPr>
        <w:pStyle w:val="Kazalovsebine1"/>
        <w:tabs>
          <w:tab w:val="right" w:leader="dot" w:pos="10761"/>
        </w:tabs>
        <w:rPr>
          <w:rFonts w:asciiTheme="minorHAnsi" w:hAnsiTheme="minorHAnsi"/>
          <w:noProof/>
          <w:sz w:val="22"/>
        </w:rPr>
      </w:pPr>
      <w:hyperlink w:anchor="_Toc256000001" w:history="1">
        <w:r w:rsidRPr="00F9367D">
          <w:rPr>
            <w:rStyle w:val="Hiperpovezava"/>
            <w:noProof/>
          </w:rPr>
          <w:t>Okvirni časovni razpored</w:t>
        </w:r>
        <w:r>
          <w:tab/>
        </w:r>
        <w:r>
          <w:fldChar w:fldCharType="begin"/>
        </w:r>
        <w:r>
          <w:instrText xml:space="preserve"> PAGEREF _Toc256000001 \h </w:instrText>
        </w:r>
        <w:r>
          <w:fldChar w:fldCharType="separate"/>
        </w:r>
        <w:r>
          <w:t>18</w:t>
        </w:r>
        <w:r>
          <w:fldChar w:fldCharType="end"/>
        </w:r>
      </w:hyperlink>
    </w:p>
    <w:p w:rsidR="00633AC7" w:rsidRDefault="00411554">
      <w:pPr>
        <w:pStyle w:val="Kazalovsebine1"/>
        <w:tabs>
          <w:tab w:val="right" w:leader="dot" w:pos="10761"/>
        </w:tabs>
        <w:rPr>
          <w:rFonts w:asciiTheme="minorHAnsi" w:hAnsiTheme="minorHAnsi"/>
          <w:noProof/>
          <w:sz w:val="22"/>
        </w:rPr>
      </w:pPr>
      <w:hyperlink w:anchor="_Toc256000002" w:history="1">
        <w:r>
          <w:rPr>
            <w:rStyle w:val="Hiperpovezava"/>
            <w:noProof/>
            <w:lang w:val="fr-BE"/>
          </w:rPr>
          <w:t>ODDE</w:t>
        </w:r>
        <w:r>
          <w:rPr>
            <w:rStyle w:val="Hiperpovezava"/>
            <w:noProof/>
            <w:lang w:val="fr-BE"/>
          </w:rPr>
          <w:t>LEK 5: SKUPNI KAZALNIKI IN KAZALNIKI ZA POSAMEZNE PROGRAME</w:t>
        </w:r>
        <w:r>
          <w:tab/>
        </w:r>
        <w:r>
          <w:fldChar w:fldCharType="begin"/>
        </w:r>
        <w:r>
          <w:instrText xml:space="preserve"> PAGEREF _Toc256000002 \h </w:instrText>
        </w:r>
        <w:r>
          <w:fldChar w:fldCharType="separate"/>
        </w:r>
        <w:r>
          <w:t>20</w:t>
        </w:r>
        <w:r>
          <w:fldChar w:fldCharType="end"/>
        </w:r>
      </w:hyperlink>
    </w:p>
    <w:p w:rsidR="00633AC7" w:rsidRDefault="00411554">
      <w:pPr>
        <w:pStyle w:val="Kazalovsebine1"/>
        <w:tabs>
          <w:tab w:val="right" w:leader="dot" w:pos="10761"/>
        </w:tabs>
        <w:rPr>
          <w:rFonts w:asciiTheme="minorHAnsi" w:hAnsiTheme="minorHAnsi"/>
          <w:noProof/>
          <w:sz w:val="22"/>
        </w:rPr>
      </w:pPr>
      <w:hyperlink w:anchor="_Toc256000003" w:history="1">
        <w:r>
          <w:rPr>
            <w:rStyle w:val="Hiperpovezava"/>
            <w:noProof/>
            <w:lang w:val="fr-BE"/>
          </w:rPr>
          <w:t xml:space="preserve">ODDELEK 6: OKVIR ZA PRIPRAVO IN IZVAJANJE PROGRAMA S STRANI DRŽAVE </w:t>
        </w:r>
        <w:r>
          <w:rPr>
            <w:rStyle w:val="Hiperpovezava"/>
            <w:noProof/>
            <w:lang w:val="fr-BE"/>
          </w:rPr>
          <w:t>ČLANICE</w:t>
        </w:r>
        <w:r>
          <w:tab/>
        </w:r>
        <w:r>
          <w:fldChar w:fldCharType="begin"/>
        </w:r>
        <w:r>
          <w:instrText xml:space="preserve"> PAGEREF _Toc256000003 \h </w:instrText>
        </w:r>
        <w:r>
          <w:fldChar w:fldCharType="separate"/>
        </w:r>
        <w:r>
          <w:t>24</w:t>
        </w:r>
        <w:r>
          <w:fldChar w:fldCharType="end"/>
        </w:r>
      </w:hyperlink>
    </w:p>
    <w:p w:rsidR="00633AC7" w:rsidRDefault="00411554">
      <w:pPr>
        <w:pStyle w:val="Kazalovsebine2"/>
        <w:tabs>
          <w:tab w:val="right" w:leader="dot" w:pos="10761"/>
        </w:tabs>
        <w:rPr>
          <w:rFonts w:asciiTheme="minorHAnsi" w:hAnsiTheme="minorHAnsi"/>
          <w:noProof/>
          <w:sz w:val="22"/>
        </w:rPr>
      </w:pPr>
      <w:hyperlink w:anchor="_Toc256000004" w:history="1">
        <w:r>
          <w:rPr>
            <w:rStyle w:val="Hiperpovezava"/>
            <w:noProof/>
            <w:lang w:val="fr-BE"/>
          </w:rPr>
          <w:t>6.1 Odbor za spremljanje (člen 12(4) Uredbe (EU) št. 514/2014)</w:t>
        </w:r>
        <w:r>
          <w:tab/>
        </w:r>
        <w:r>
          <w:fldChar w:fldCharType="begin"/>
        </w:r>
        <w:r>
          <w:instrText xml:space="preserve"> PAGEREF _Toc256000004 \h </w:instrText>
        </w:r>
        <w:r>
          <w:fldChar w:fldCharType="separate"/>
        </w:r>
        <w:r>
          <w:t>24</w:t>
        </w:r>
        <w:r>
          <w:fldChar w:fldCharType="end"/>
        </w:r>
      </w:hyperlink>
    </w:p>
    <w:p w:rsidR="00633AC7" w:rsidRDefault="00411554">
      <w:pPr>
        <w:pStyle w:val="Kazalovsebine2"/>
        <w:tabs>
          <w:tab w:val="right" w:leader="dot" w:pos="10761"/>
        </w:tabs>
        <w:rPr>
          <w:rFonts w:asciiTheme="minorHAnsi" w:hAnsiTheme="minorHAnsi"/>
          <w:noProof/>
          <w:sz w:val="22"/>
        </w:rPr>
      </w:pPr>
      <w:hyperlink w:anchor="_Toc256000005" w:history="1">
        <w:r>
          <w:rPr>
            <w:rStyle w:val="Hiperpovezava"/>
            <w:noProof/>
            <w:lang w:val="fr-BE"/>
          </w:rPr>
          <w:t>6.2 Skupni okvir za spremljanje in vrednotenje (člen 14(2)(f) Uredbe (EU) št. 514/2014)</w:t>
        </w:r>
        <w:r>
          <w:tab/>
        </w:r>
        <w:r>
          <w:fldChar w:fldCharType="begin"/>
        </w:r>
        <w:r>
          <w:instrText xml:space="preserve"> PAGEREF _Toc256000005 \h </w:instrText>
        </w:r>
        <w:r>
          <w:fldChar w:fldCharType="separate"/>
        </w:r>
        <w:r>
          <w:t>26</w:t>
        </w:r>
        <w:r>
          <w:fldChar w:fldCharType="end"/>
        </w:r>
      </w:hyperlink>
    </w:p>
    <w:p w:rsidR="00633AC7" w:rsidRDefault="00411554">
      <w:pPr>
        <w:pStyle w:val="Kazalovsebine2"/>
        <w:tabs>
          <w:tab w:val="right" w:leader="dot" w:pos="10761"/>
        </w:tabs>
        <w:rPr>
          <w:rFonts w:asciiTheme="minorHAnsi" w:hAnsiTheme="minorHAnsi"/>
          <w:noProof/>
          <w:sz w:val="22"/>
        </w:rPr>
      </w:pPr>
      <w:hyperlink w:anchor="_Toc256000006" w:history="1">
        <w:r>
          <w:rPr>
            <w:rStyle w:val="Hiperpovezava"/>
            <w:noProof/>
            <w:lang w:val="fr-BE"/>
          </w:rPr>
          <w:t>Ukrepi spremljanja in vrednotenja, ki jih sprejme pristojni organ, vključno z ureditvijo zbiranja podatkov, dejavnostmi vrednotenja, ugotovljenimi težavami ter ukrepi za njihovo odpravo.</w:t>
        </w:r>
        <w:r>
          <w:tab/>
        </w:r>
        <w:r>
          <w:fldChar w:fldCharType="begin"/>
        </w:r>
        <w:r>
          <w:instrText xml:space="preserve"> PAGEREF _Toc256000006 \h </w:instrText>
        </w:r>
        <w:r>
          <w:fldChar w:fldCharType="separate"/>
        </w:r>
        <w:r>
          <w:t>26</w:t>
        </w:r>
        <w:r>
          <w:fldChar w:fldCharType="end"/>
        </w:r>
      </w:hyperlink>
    </w:p>
    <w:p w:rsidR="00633AC7" w:rsidRDefault="00411554">
      <w:pPr>
        <w:pStyle w:val="Kazalovsebine2"/>
        <w:tabs>
          <w:tab w:val="right" w:leader="dot" w:pos="10761"/>
        </w:tabs>
        <w:rPr>
          <w:rFonts w:asciiTheme="minorHAnsi" w:hAnsiTheme="minorHAnsi"/>
          <w:noProof/>
          <w:sz w:val="22"/>
        </w:rPr>
      </w:pPr>
      <w:hyperlink w:anchor="_Toc256000007" w:history="1">
        <w:r>
          <w:rPr>
            <w:rStyle w:val="Hiperpovezava"/>
            <w:noProof/>
            <w:lang w:val="fr-BE"/>
          </w:rPr>
          <w:t>6.3 Partnersko sodelovanje pri izvajanju, spremljanju in vrednotenju nacionalnega programa (člen 12(3) Uredbe (EU) št. 514/2014)</w:t>
        </w:r>
        <w:r>
          <w:tab/>
        </w:r>
        <w:r>
          <w:fldChar w:fldCharType="begin"/>
        </w:r>
        <w:r>
          <w:instrText xml:space="preserve"> PAGEREF _Toc256000007 \h </w:instrText>
        </w:r>
        <w:r>
          <w:fldChar w:fldCharType="separate"/>
        </w:r>
        <w:r>
          <w:t>28</w:t>
        </w:r>
        <w:r>
          <w:fldChar w:fldCharType="end"/>
        </w:r>
      </w:hyperlink>
    </w:p>
    <w:p w:rsidR="00633AC7" w:rsidRDefault="00411554">
      <w:pPr>
        <w:pStyle w:val="Kazalovsebine2"/>
        <w:tabs>
          <w:tab w:val="right" w:leader="dot" w:pos="10761"/>
        </w:tabs>
        <w:rPr>
          <w:rFonts w:asciiTheme="minorHAnsi" w:hAnsiTheme="minorHAnsi"/>
          <w:noProof/>
          <w:sz w:val="22"/>
        </w:rPr>
      </w:pPr>
      <w:hyperlink w:anchor="_Toc256000008" w:history="1">
        <w:r w:rsidRPr="00A1528F">
          <w:rPr>
            <w:rStyle w:val="Hiperpovezava"/>
            <w:noProof/>
          </w:rPr>
          <w:t>Na kratko opišite glavne prispevke in mnenja partnerjev v proračunskem letu.</w:t>
        </w:r>
        <w:r>
          <w:tab/>
        </w:r>
        <w:r>
          <w:fldChar w:fldCharType="begin"/>
        </w:r>
        <w:r>
          <w:instrText xml:space="preserve"> PAGEREF _Toc256000008 \h </w:instrText>
        </w:r>
        <w:r>
          <w:fldChar w:fldCharType="separate"/>
        </w:r>
        <w:r>
          <w:t>28</w:t>
        </w:r>
        <w:r>
          <w:fldChar w:fldCharType="end"/>
        </w:r>
      </w:hyperlink>
    </w:p>
    <w:p w:rsidR="00633AC7" w:rsidRDefault="00411554">
      <w:pPr>
        <w:pStyle w:val="Kazalovsebine2"/>
        <w:tabs>
          <w:tab w:val="right" w:leader="dot" w:pos="10761"/>
        </w:tabs>
        <w:rPr>
          <w:rFonts w:asciiTheme="minorHAnsi" w:hAnsiTheme="minorHAnsi"/>
          <w:noProof/>
          <w:sz w:val="22"/>
        </w:rPr>
      </w:pPr>
      <w:hyperlink w:anchor="_Toc256000009" w:history="1">
        <w:r>
          <w:rPr>
            <w:rStyle w:val="Hiperpovezava"/>
            <w:noProof/>
            <w:lang w:val="fr-BE"/>
          </w:rPr>
          <w:t>6.4 Obveščanje in objavljanje (člen 48 Uredbe (EU) št. 514/2014)</w:t>
        </w:r>
        <w:r>
          <w:tab/>
        </w:r>
        <w:r>
          <w:fldChar w:fldCharType="begin"/>
        </w:r>
        <w:r>
          <w:instrText xml:space="preserve"> PAGEREF _Toc256000009 \h </w:instrText>
        </w:r>
        <w:r>
          <w:fldChar w:fldCharType="separate"/>
        </w:r>
        <w:r>
          <w:t>29</w:t>
        </w:r>
        <w:r>
          <w:fldChar w:fldCharType="end"/>
        </w:r>
      </w:hyperlink>
    </w:p>
    <w:p w:rsidR="00633AC7" w:rsidRDefault="00411554">
      <w:pPr>
        <w:pStyle w:val="Kazalovsebine2"/>
        <w:tabs>
          <w:tab w:val="right" w:leader="dot" w:pos="10761"/>
        </w:tabs>
        <w:rPr>
          <w:rFonts w:asciiTheme="minorHAnsi" w:hAnsiTheme="minorHAnsi"/>
          <w:noProof/>
          <w:sz w:val="22"/>
        </w:rPr>
      </w:pPr>
      <w:hyperlink w:anchor="_Toc256000010" w:history="1">
        <w:r>
          <w:rPr>
            <w:rStyle w:val="Hiperpovezava"/>
            <w:noProof/>
            <w:lang w:val="fr-BE"/>
          </w:rPr>
          <w:t>Navedite povez</w:t>
        </w:r>
        <w:r>
          <w:rPr>
            <w:rStyle w:val="Hiperpovezava"/>
            <w:noProof/>
            <w:lang w:val="fr-BE"/>
          </w:rPr>
          <w:t>avo do spletišča programa.</w:t>
        </w:r>
        <w:r>
          <w:tab/>
        </w:r>
        <w:r>
          <w:fldChar w:fldCharType="begin"/>
        </w:r>
        <w:r>
          <w:instrText xml:space="preserve"> PAGEREF _Toc256000010 \h </w:instrText>
        </w:r>
        <w:r>
          <w:fldChar w:fldCharType="separate"/>
        </w:r>
        <w:r>
          <w:t>29</w:t>
        </w:r>
        <w:r>
          <w:fldChar w:fldCharType="end"/>
        </w:r>
      </w:hyperlink>
    </w:p>
    <w:p w:rsidR="00633AC7" w:rsidRDefault="00411554">
      <w:pPr>
        <w:pStyle w:val="Kazalovsebine2"/>
        <w:tabs>
          <w:tab w:val="right" w:leader="dot" w:pos="10761"/>
        </w:tabs>
        <w:rPr>
          <w:rFonts w:asciiTheme="minorHAnsi" w:hAnsiTheme="minorHAnsi"/>
          <w:noProof/>
          <w:sz w:val="22"/>
        </w:rPr>
      </w:pPr>
      <w:hyperlink w:anchor="_Toc256000011" w:history="1">
        <w:r>
          <w:rPr>
            <w:rStyle w:val="Hiperpovezava"/>
            <w:noProof/>
            <w:lang w:val="fr-BE"/>
          </w:rPr>
          <w:t xml:space="preserve">Navedite glavne dejavnosti obveščanja in objavljanja, izvedene v proračunskem letu. Priložiti je </w:t>
        </w:r>
        <w:r>
          <w:rPr>
            <w:rStyle w:val="Hiperpovezava"/>
            <w:noProof/>
            <w:lang w:val="fr-BE"/>
          </w:rPr>
          <w:t>treba primere gradiva.</w:t>
        </w:r>
        <w:r>
          <w:tab/>
        </w:r>
        <w:r>
          <w:fldChar w:fldCharType="begin"/>
        </w:r>
        <w:r>
          <w:instrText xml:space="preserve"> PAGEREF _Toc256000011 \h </w:instrText>
        </w:r>
        <w:r>
          <w:fldChar w:fldCharType="separate"/>
        </w:r>
        <w:r>
          <w:t>29</w:t>
        </w:r>
        <w:r>
          <w:fldChar w:fldCharType="end"/>
        </w:r>
      </w:hyperlink>
    </w:p>
    <w:p w:rsidR="00633AC7" w:rsidRDefault="00411554">
      <w:pPr>
        <w:pStyle w:val="Kazalovsebine2"/>
        <w:tabs>
          <w:tab w:val="right" w:leader="dot" w:pos="10761"/>
        </w:tabs>
        <w:rPr>
          <w:rFonts w:asciiTheme="minorHAnsi" w:hAnsiTheme="minorHAnsi"/>
          <w:noProof/>
          <w:sz w:val="22"/>
        </w:rPr>
      </w:pPr>
      <w:hyperlink w:anchor="_Toc256000012" w:history="1">
        <w:r w:rsidRPr="00A1528F">
          <w:rPr>
            <w:rStyle w:val="Hiperpovezava"/>
            <w:noProof/>
          </w:rPr>
          <w:t>6.5 Dopolnjevanje z drugimi instrumenti Unije (člen 14(2)(e) in 14(5)(f) Uredbe (EU) št. 514/2014)</w:t>
        </w:r>
        <w:r>
          <w:tab/>
        </w:r>
        <w:r>
          <w:fldChar w:fldCharType="begin"/>
        </w:r>
        <w:r>
          <w:instrText xml:space="preserve"> PAGE</w:instrText>
        </w:r>
        <w:r>
          <w:instrText xml:space="preserve">REF _Toc256000012 \h </w:instrText>
        </w:r>
        <w:r>
          <w:fldChar w:fldCharType="separate"/>
        </w:r>
        <w:r>
          <w:t>31</w:t>
        </w:r>
        <w:r>
          <w:fldChar w:fldCharType="end"/>
        </w:r>
      </w:hyperlink>
    </w:p>
    <w:p w:rsidR="00633AC7" w:rsidRDefault="00411554">
      <w:pPr>
        <w:pStyle w:val="Kazalovsebine2"/>
        <w:tabs>
          <w:tab w:val="right" w:leader="dot" w:pos="10761"/>
        </w:tabs>
        <w:rPr>
          <w:rFonts w:asciiTheme="minorHAnsi" w:hAnsiTheme="minorHAnsi"/>
          <w:noProof/>
          <w:sz w:val="22"/>
        </w:rPr>
      </w:pPr>
      <w:hyperlink w:anchor="_Toc256000013" w:history="1">
        <w:r>
          <w:rPr>
            <w:rStyle w:val="Hiperpovezava"/>
            <w:noProof/>
            <w:lang w:val="fr-BE"/>
          </w:rPr>
          <w:t>Na kratko opišite glavne ukrepe in posvetovanja, ki so bili izvedeni zaradi usklajevanja z naslednjimi drugimi instrumenti Unije:</w:t>
        </w:r>
        <w:r>
          <w:tab/>
        </w:r>
        <w:r>
          <w:fldChar w:fldCharType="begin"/>
        </w:r>
        <w:r>
          <w:instrText xml:space="preserve"> P</w:instrText>
        </w:r>
        <w:r>
          <w:instrText xml:space="preserve">AGEREF _Toc256000013 \h </w:instrText>
        </w:r>
        <w:r>
          <w:fldChar w:fldCharType="separate"/>
        </w:r>
        <w:r>
          <w:t>31</w:t>
        </w:r>
        <w:r>
          <w:fldChar w:fldCharType="end"/>
        </w:r>
      </w:hyperlink>
    </w:p>
    <w:p w:rsidR="00633AC7" w:rsidRDefault="00411554">
      <w:pPr>
        <w:pStyle w:val="Kazalovsebine2"/>
        <w:tabs>
          <w:tab w:val="right" w:leader="dot" w:pos="10761"/>
        </w:tabs>
        <w:rPr>
          <w:rFonts w:asciiTheme="minorHAnsi" w:hAnsiTheme="minorHAnsi"/>
          <w:noProof/>
          <w:sz w:val="22"/>
        </w:rPr>
      </w:pPr>
      <w:hyperlink w:anchor="_Toc256000014" w:history="1">
        <w:r>
          <w:rPr>
            <w:rStyle w:val="Hiperpovezava"/>
            <w:noProof/>
            <w:lang w:val="fr-BE"/>
          </w:rPr>
          <w:t>6.6 Neposredna oddaja naročila</w:t>
        </w:r>
        <w:r>
          <w:tab/>
        </w:r>
        <w:r>
          <w:fldChar w:fldCharType="begin"/>
        </w:r>
        <w:r>
          <w:instrText xml:space="preserve"> PAGEREF _Toc256000014 \h </w:instrText>
        </w:r>
        <w:r>
          <w:fldChar w:fldCharType="separate"/>
        </w:r>
        <w:r>
          <w:t>32</w:t>
        </w:r>
        <w:r>
          <w:fldChar w:fldCharType="end"/>
        </w:r>
      </w:hyperlink>
    </w:p>
    <w:p w:rsidR="00633AC7" w:rsidRDefault="00411554">
      <w:pPr>
        <w:pStyle w:val="Kazalovsebine2"/>
        <w:tabs>
          <w:tab w:val="right" w:leader="dot" w:pos="10761"/>
        </w:tabs>
        <w:rPr>
          <w:rFonts w:asciiTheme="minorHAnsi" w:hAnsiTheme="minorHAnsi"/>
          <w:noProof/>
          <w:sz w:val="22"/>
        </w:rPr>
      </w:pPr>
      <w:hyperlink w:anchor="_Toc256000015" w:history="1">
        <w:r>
          <w:rPr>
            <w:rStyle w:val="Hiperpovezava"/>
            <w:noProof/>
            <w:lang w:val="fr-BE"/>
          </w:rPr>
          <w:t>Utemeljite vsak primer neposredne dodelitve.</w:t>
        </w:r>
        <w:r>
          <w:tab/>
        </w:r>
        <w:r>
          <w:fldChar w:fldCharType="begin"/>
        </w:r>
        <w:r>
          <w:instrText xml:space="preserve"> PAGEREF _Toc256000015 \h </w:instrText>
        </w:r>
        <w:r>
          <w:fldChar w:fldCharType="separate"/>
        </w:r>
        <w:r>
          <w:t>32</w:t>
        </w:r>
        <w:r>
          <w:fldChar w:fldCharType="end"/>
        </w:r>
      </w:hyperlink>
    </w:p>
    <w:p w:rsidR="00633AC7" w:rsidRDefault="00411554">
      <w:pPr>
        <w:pStyle w:val="Kazalovsebine1"/>
        <w:tabs>
          <w:tab w:val="right" w:leader="dot" w:pos="10761"/>
        </w:tabs>
        <w:rPr>
          <w:rFonts w:asciiTheme="minorHAnsi" w:hAnsiTheme="minorHAnsi"/>
          <w:noProof/>
          <w:sz w:val="22"/>
        </w:rPr>
      </w:pPr>
      <w:hyperlink w:anchor="_Toc256000016" w:history="1">
        <w:r>
          <w:rPr>
            <w:rStyle w:val="Hiperpovezava"/>
            <w:noProof/>
            <w:lang w:val="fr-BE"/>
          </w:rPr>
          <w:t>ODDELEK 7: FINANČNO POROČILO (ČLEN 54(2)(A) UREDBE</w:t>
        </w:r>
        <w:r>
          <w:rPr>
            <w:rStyle w:val="Hiperpovezava"/>
            <w:noProof/>
            <w:lang w:val="fr-BE"/>
          </w:rPr>
          <w:t xml:space="preserve"> (EU) ŠT. 514/2014)</w:t>
        </w:r>
        <w:r>
          <w:tab/>
        </w:r>
        <w:r>
          <w:fldChar w:fldCharType="begin"/>
        </w:r>
        <w:r>
          <w:instrText xml:space="preserve"> PAGEREF _Toc256000016 \h </w:instrText>
        </w:r>
        <w:r>
          <w:fldChar w:fldCharType="separate"/>
        </w:r>
        <w:r>
          <w:t>33</w:t>
        </w:r>
        <w:r>
          <w:fldChar w:fldCharType="end"/>
        </w:r>
      </w:hyperlink>
    </w:p>
    <w:p w:rsidR="00633AC7" w:rsidRDefault="00411554">
      <w:pPr>
        <w:pStyle w:val="Kazalovsebine2"/>
        <w:tabs>
          <w:tab w:val="right" w:leader="dot" w:pos="10761"/>
        </w:tabs>
        <w:rPr>
          <w:rFonts w:asciiTheme="minorHAnsi" w:hAnsiTheme="minorHAnsi"/>
          <w:noProof/>
          <w:sz w:val="22"/>
        </w:rPr>
      </w:pPr>
      <w:hyperlink w:anchor="_Toc256000017" w:history="1">
        <w:r>
          <w:rPr>
            <w:rStyle w:val="Hiperpovezava"/>
            <w:noProof/>
            <w:lang w:val="fr-BE"/>
          </w:rPr>
          <w:t>Preglednica 1. ISF – finančni povzetek za meje, kot je bil prijavljen v Obračunih</w:t>
        </w:r>
        <w:r>
          <w:tab/>
        </w:r>
        <w:r>
          <w:fldChar w:fldCharType="begin"/>
        </w:r>
        <w:r>
          <w:instrText xml:space="preserve"> PAGEREF _Toc256000017 \</w:instrText>
        </w:r>
        <w:r>
          <w:instrText xml:space="preserve">h </w:instrText>
        </w:r>
        <w:r>
          <w:fldChar w:fldCharType="separate"/>
        </w:r>
        <w:r>
          <w:t>33</w:t>
        </w:r>
        <w:r>
          <w:fldChar w:fldCharType="end"/>
        </w:r>
      </w:hyperlink>
    </w:p>
    <w:p w:rsidR="00633AC7" w:rsidRDefault="00411554">
      <w:pPr>
        <w:pStyle w:val="Kazalovsebine2"/>
        <w:tabs>
          <w:tab w:val="right" w:leader="dot" w:pos="10761"/>
        </w:tabs>
        <w:rPr>
          <w:rFonts w:asciiTheme="minorHAnsi" w:hAnsiTheme="minorHAnsi"/>
          <w:noProof/>
          <w:sz w:val="22"/>
        </w:rPr>
      </w:pPr>
      <w:hyperlink w:anchor="_Toc256000018" w:history="1">
        <w:r>
          <w:rPr>
            <w:rStyle w:val="Hiperpovezava"/>
            <w:noProof/>
            <w:lang w:val="fr-BE"/>
          </w:rPr>
          <w:t>Preglednica 2. ISF – finančni povzetek za policijo, kot je bil prijavljen v Obračunih</w:t>
        </w:r>
        <w:r>
          <w:tab/>
        </w:r>
        <w:r>
          <w:fldChar w:fldCharType="begin"/>
        </w:r>
        <w:r>
          <w:instrText xml:space="preserve"> PAGEREF _Toc256000018 \h </w:instrText>
        </w:r>
        <w:r>
          <w:fldChar w:fldCharType="separate"/>
        </w:r>
        <w:r>
          <w:t>34</w:t>
        </w:r>
        <w:r>
          <w:fldChar w:fldCharType="end"/>
        </w:r>
      </w:hyperlink>
    </w:p>
    <w:p w:rsidR="00633AC7" w:rsidRDefault="00411554">
      <w:pPr>
        <w:pStyle w:val="Kazalovsebine2"/>
        <w:tabs>
          <w:tab w:val="right" w:leader="dot" w:pos="10761"/>
        </w:tabs>
        <w:rPr>
          <w:rFonts w:asciiTheme="minorHAnsi" w:hAnsiTheme="minorHAnsi"/>
          <w:noProof/>
          <w:sz w:val="22"/>
        </w:rPr>
      </w:pPr>
      <w:hyperlink w:anchor="_Toc256000019" w:history="1">
        <w:r>
          <w:rPr>
            <w:rStyle w:val="Hiperpovezava"/>
            <w:noProof/>
            <w:lang w:val="fr-BE"/>
          </w:rPr>
          <w:t>Preglednica 3: Izvajanje finančnega načrta nacionalnega programa, pri čemer je naveden skupni prispevek EU za vsako proračunsko leto</w:t>
        </w:r>
        <w:r>
          <w:tab/>
        </w:r>
        <w:r>
          <w:fldChar w:fldCharType="begin"/>
        </w:r>
        <w:r>
          <w:instrText xml:space="preserve"> PAGEREF _Toc256000019 \h</w:instrText>
        </w:r>
        <w:r>
          <w:instrText xml:space="preserve"> </w:instrText>
        </w:r>
        <w:r>
          <w:fldChar w:fldCharType="separate"/>
        </w:r>
        <w:r>
          <w:t>35</w:t>
        </w:r>
        <w:r>
          <w:fldChar w:fldCharType="end"/>
        </w:r>
      </w:hyperlink>
    </w:p>
    <w:p w:rsidR="00633AC7" w:rsidRDefault="00411554">
      <w:pPr>
        <w:pStyle w:val="Kazalovsebine2"/>
        <w:tabs>
          <w:tab w:val="right" w:leader="dot" w:pos="10761"/>
        </w:tabs>
        <w:rPr>
          <w:rFonts w:asciiTheme="minorHAnsi" w:hAnsiTheme="minorHAnsi"/>
          <w:noProof/>
          <w:sz w:val="22"/>
        </w:rPr>
      </w:pPr>
      <w:hyperlink w:anchor="_Toc256000020" w:history="1">
        <w:r>
          <w:rPr>
            <w:rStyle w:val="Hiperpovezava"/>
            <w:noProof/>
            <w:lang w:val="fr-BE"/>
          </w:rPr>
          <w:t>Utemeljitev morebitnega odstopanja od najnižjih deležev, določenih v posebnih uredbah.</w:t>
        </w:r>
        <w:r>
          <w:tab/>
        </w:r>
        <w:r>
          <w:fldChar w:fldCharType="begin"/>
        </w:r>
        <w:r>
          <w:instrText xml:space="preserve"> PAGEREF _Toc256000020 \h </w:instrText>
        </w:r>
        <w:r>
          <w:fldChar w:fldCharType="separate"/>
        </w:r>
        <w:r>
          <w:t>36</w:t>
        </w:r>
        <w:r>
          <w:fldChar w:fldCharType="end"/>
        </w:r>
      </w:hyperlink>
    </w:p>
    <w:p w:rsidR="00633AC7" w:rsidRDefault="00411554">
      <w:pPr>
        <w:pStyle w:val="Kazalovsebine1"/>
        <w:tabs>
          <w:tab w:val="right" w:leader="dot" w:pos="10761"/>
        </w:tabs>
        <w:rPr>
          <w:rFonts w:asciiTheme="minorHAnsi" w:hAnsiTheme="minorHAnsi"/>
          <w:noProof/>
          <w:sz w:val="22"/>
        </w:rPr>
      </w:pPr>
      <w:hyperlink w:anchor="_Toc256000021" w:history="1">
        <w:r>
          <w:rPr>
            <w:rStyle w:val="Hiperpovezava"/>
            <w:noProof/>
            <w:lang w:val="fr-BE"/>
          </w:rPr>
          <w:t>ODDELEK 8: OBVEZNOSTI V OBLIKI DOGOVORA</w:t>
        </w:r>
        <w:r>
          <w:tab/>
        </w:r>
        <w:r>
          <w:fldChar w:fldCharType="begin"/>
        </w:r>
        <w:r>
          <w:instrText xml:space="preserve"> PAGEREF _Toc256000021 \h </w:instrText>
        </w:r>
        <w:r>
          <w:fldChar w:fldCharType="separate"/>
        </w:r>
        <w:r>
          <w:t>37</w:t>
        </w:r>
        <w:r>
          <w:fldChar w:fldCharType="end"/>
        </w:r>
      </w:hyperlink>
    </w:p>
    <w:p w:rsidR="00633AC7" w:rsidRDefault="00411554">
      <w:pPr>
        <w:pStyle w:val="Kazalovsebine1"/>
        <w:tabs>
          <w:tab w:val="right" w:leader="dot" w:pos="10761"/>
        </w:tabs>
        <w:rPr>
          <w:rFonts w:asciiTheme="minorHAnsi" w:hAnsiTheme="minorHAnsi"/>
          <w:noProof/>
          <w:sz w:val="22"/>
        </w:rPr>
      </w:pPr>
      <w:hyperlink w:anchor="_Toc256000022" w:history="1">
        <w:r>
          <w:rPr>
            <w:rStyle w:val="Hiperpovezava"/>
            <w:noProof/>
          </w:rPr>
          <w:t>Dokumenti</w:t>
        </w:r>
        <w:r>
          <w:tab/>
        </w:r>
        <w:r>
          <w:fldChar w:fldCharType="begin"/>
        </w:r>
        <w:r>
          <w:instrText xml:space="preserve"> PAGEREF _To</w:instrText>
        </w:r>
        <w:r>
          <w:instrText xml:space="preserve">c256000022 \h </w:instrText>
        </w:r>
        <w:r>
          <w:fldChar w:fldCharType="separate"/>
        </w:r>
        <w:r>
          <w:t>38</w:t>
        </w:r>
        <w:r>
          <w:fldChar w:fldCharType="end"/>
        </w:r>
      </w:hyperlink>
    </w:p>
    <w:p w:rsidR="00633AC7" w:rsidRDefault="00411554">
      <w:pPr>
        <w:pStyle w:val="Kazalovsebine1"/>
        <w:tabs>
          <w:tab w:val="right" w:leader="dot" w:pos="10761"/>
        </w:tabs>
        <w:rPr>
          <w:rFonts w:asciiTheme="minorHAnsi" w:hAnsiTheme="minorHAnsi"/>
          <w:noProof/>
          <w:sz w:val="22"/>
        </w:rPr>
      </w:pPr>
      <w:hyperlink w:anchor="_Toc256000023" w:history="1">
        <w:r w:rsidR="00F05543">
          <w:rPr>
            <w:rStyle w:val="Hiperpovezava"/>
            <w:noProof/>
          </w:rPr>
          <w:t>Zadnji rezultati validacije</w:t>
        </w:r>
        <w:r>
          <w:tab/>
        </w:r>
        <w:r>
          <w:fldChar w:fldCharType="begin"/>
        </w:r>
        <w:r>
          <w:instrText xml:space="preserve"> PAGEREF _Toc256000023 \h </w:instrText>
        </w:r>
        <w:r>
          <w:fldChar w:fldCharType="separate"/>
        </w:r>
        <w:r>
          <w:t>39</w:t>
        </w:r>
        <w:r>
          <w:fldChar w:fldCharType="end"/>
        </w:r>
      </w:hyperlink>
    </w:p>
    <w:p w:rsidR="004F1EEC" w:rsidRDefault="00411554" w:rsidP="007C7090">
      <w:pPr>
        <w:spacing w:before="0" w:after="0"/>
        <w:jc w:val="left"/>
      </w:pPr>
      <w:r w:rsidRPr="001D77F2">
        <w:fldChar w:fldCharType="end"/>
      </w:r>
      <w:r w:rsidRPr="001D77F2">
        <w:br w:type="page"/>
      </w:r>
      <w:bookmarkStart w:id="1" w:name="_Toc256000000"/>
      <w:r w:rsidRPr="004E3E1A">
        <w:rPr>
          <w:rStyle w:val="Naslov1Znak"/>
          <w:b w:val="0"/>
          <w:noProof/>
        </w:rPr>
        <w:lastRenderedPageBreak/>
        <w:t>ODDELEK 3</w:t>
      </w:r>
      <w:r w:rsidRPr="004E3E1A">
        <w:rPr>
          <w:rStyle w:val="Naslov1Znak"/>
          <w:b w:val="0"/>
          <w:noProof/>
        </w:rPr>
        <w:t>: PROGRAMSKI CILJI</w:t>
      </w:r>
      <w:bookmarkEnd w:id="1"/>
    </w:p>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8262"/>
      </w:tblGrid>
      <w:tr w:rsidR="00633AC7" w:rsidTr="008E16E1">
        <w:tc>
          <w:tcPr>
            <w:tcW w:w="0" w:type="auto"/>
            <w:shd w:val="clear" w:color="auto" w:fill="auto"/>
          </w:tcPr>
          <w:p w:rsidR="004F1EEC" w:rsidRPr="006C1127" w:rsidRDefault="00411554"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411554" w:rsidP="007C7090">
            <w:pPr>
              <w:spacing w:before="0" w:after="0"/>
              <w:rPr>
                <w:lang w:val="fr-BE"/>
              </w:rPr>
            </w:pPr>
            <w:r w:rsidRPr="006C1127">
              <w:rPr>
                <w:noProof/>
                <w:lang w:val="fr-BE"/>
              </w:rPr>
              <w:t>1</w:t>
            </w:r>
            <w:r w:rsidRPr="006C1127">
              <w:rPr>
                <w:lang w:val="fr-BE"/>
              </w:rPr>
              <w:t xml:space="preserve"> - </w:t>
            </w:r>
            <w:r w:rsidRPr="006C1127">
              <w:rPr>
                <w:noProof/>
                <w:lang w:val="fr-BE"/>
              </w:rPr>
              <w:t>Podpora skupni vizumski politiki</w:t>
            </w:r>
          </w:p>
        </w:tc>
      </w:tr>
    </w:tbl>
    <w:p w:rsidR="004F1EEC" w:rsidRDefault="004F1EEC" w:rsidP="007C7090">
      <w:pPr>
        <w:spacing w:before="0" w:after="0"/>
        <w:rPr>
          <w:lang w:val="fr-BE"/>
        </w:rPr>
      </w:pPr>
    </w:p>
    <w:p w:rsidR="004F1EEC" w:rsidRDefault="00411554" w:rsidP="007C7090">
      <w:pPr>
        <w:spacing w:before="0" w:after="0"/>
        <w:rPr>
          <w:lang w:val="fr-BE"/>
        </w:rPr>
      </w:pPr>
      <w:r>
        <w:rPr>
          <w:noProof/>
          <w:lang w:val="fr-BE"/>
        </w:rPr>
        <w:t>Povzemite napredek pri izvajanju strategije in doseganju nacionalnih ciljev v proračunskem letu.</w:t>
      </w:r>
    </w:p>
    <w:p w:rsidR="004F1EEC" w:rsidRDefault="00411554" w:rsidP="007C7090">
      <w:pPr>
        <w:spacing w:before="0" w:after="0"/>
        <w:rPr>
          <w:lang w:val="fr-BE"/>
        </w:rPr>
      </w:pPr>
      <w:r>
        <w:rPr>
          <w:noProof/>
          <w:lang w:val="fr-BE"/>
        </w:rPr>
        <w:t xml:space="preserve">Navedite morebitne spremembe v strategiji ali nacionalnih ciljih oziroma dejavnike, ki </w:t>
      </w:r>
      <w:r>
        <w:rPr>
          <w:noProof/>
          <w:lang w:val="fr-BE"/>
        </w:rPr>
        <w:t>bi lahko privedli do sprememb v prihodnosti.</w:t>
      </w:r>
    </w:p>
    <w:p w:rsidR="004F1EEC" w:rsidRDefault="00411554"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633AC7" w:rsidRDefault="00411554">
      <w:pPr>
        <w:spacing w:before="0" w:after="240"/>
        <w:jc w:val="left"/>
      </w:pPr>
      <w:r>
        <w:t>Glavni cilj Slovenije na področju vizumske politike, ki ga obravnavamo v sklopu posebnega cilja IB.SO1 »Podpora skupni vizu</w:t>
      </w:r>
      <w:r>
        <w:t>mski politiki«, je vzpostavljen učinkovit, robusten sistem za obdelavo vizumskih vlog, ki je prijazen do prosilcev ter učinkovito preprečuje nezakonite migracije. Tudi v letu 2018 je Ministrstvo za zunanje zadeve (v nadaljevanju MZZ) kot končni upravičenec</w:t>
      </w:r>
      <w:r>
        <w:t xml:space="preserve"> na področju vizumske politike sledilo glavnemu cilju in s sodobnim, učinkovitim ter do prosilcev in uporabnikov prijaznim sistemom za obdelavo vizumskih vlog izpolnjevalo zahteve EU na področju zakonitih migracij.</w:t>
      </w:r>
    </w:p>
    <w:p w:rsidR="00633AC7" w:rsidRDefault="00411554">
      <w:pPr>
        <w:spacing w:before="240" w:after="240"/>
        <w:jc w:val="left"/>
      </w:pPr>
      <w:r>
        <w:t>Slovenija je v letu 2018 izboljšala vizum</w:t>
      </w:r>
      <w:r>
        <w:t>ski IT sistem (posodobitev strojne in programske opreme, delovnih procesov, novo dodatno usposobljeno osebje) ter olajšala procesiranje viz. Doseženo je bilo izboljšanje delovanja vizumskega sistema, teženje k optimizaciji obdelave ter izdaje vizumov, kraj</w:t>
      </w:r>
      <w:r>
        <w:t>ši časovni roki za obdelavo in izdajo viz ter povečanje deleža odkritih ponarejenih/prenarejenih dokumentov.</w:t>
      </w:r>
    </w:p>
    <w:p w:rsidR="00633AC7" w:rsidRDefault="00411554">
      <w:pPr>
        <w:spacing w:before="240" w:after="240"/>
        <w:jc w:val="left"/>
      </w:pPr>
      <w:r>
        <w:t>Glede na navedeno ocenjujemo, da je bil v 2018 narejen napredek pri doseganju ciljev v zvezi z ukrepom ''Podpora skupni vizumski politiki''. Delova</w:t>
      </w:r>
      <w:r>
        <w:t>nje vizumskega sistema se je izboljšalo, kar je tudi razvidno iz obdobnih finančnih in vsebinskih poročil za 2018.</w:t>
      </w:r>
    </w:p>
    <w:p w:rsidR="00633AC7" w:rsidRDefault="00411554">
      <w:pPr>
        <w:spacing w:before="240" w:after="240"/>
        <w:jc w:val="left"/>
      </w:pPr>
      <w:r>
        <w:t>Alokacija sredstev za leto 2018 je bila končnemu upravičencu (MZZ) načrtovana v skladu s potrjenim Akcijskim načrtom (AN). V letu 2018 pri iz</w:t>
      </w:r>
      <w:r>
        <w:t>vajanju ukrepov v okviru tega posebnega cilja ni bilo težav, ki bi vplivale na izvajanje Nacionalnega programa. V prihodnje ne načrtujemo sprememb v zvezi z Nacionalnim programom (NP) ter s tem povezanimi ukrepi in cilji. Na nacionalnem nivoju (npr. nacion</w:t>
      </w:r>
      <w:r>
        <w:t>alna zakonodaja) se trenutno ne pripravljajo spremembe, ki bi lahko vplivale na izvajanje ukrepov in doseganje ciljev.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4178"/>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1</w:t>
            </w:r>
            <w:r w:rsidRPr="00707975">
              <w:rPr>
                <w:lang w:val="fr-BE"/>
              </w:rPr>
              <w:t xml:space="preserve"> - </w:t>
            </w:r>
            <w:r w:rsidRPr="00707975">
              <w:rPr>
                <w:noProof/>
                <w:lang w:val="fr-BE"/>
              </w:rPr>
              <w:t>Nacionalne zmogljivosti</w:t>
            </w:r>
          </w:p>
        </w:tc>
      </w:tr>
    </w:tbl>
    <w:p w:rsidR="004F1EEC" w:rsidRPr="006C1127" w:rsidRDefault="004F1EEC" w:rsidP="007C7090">
      <w:pPr>
        <w:spacing w:before="0" w:after="0"/>
        <w:rPr>
          <w:lang w:val="fr-BE"/>
        </w:rPr>
      </w:pPr>
    </w:p>
    <w:p w:rsidR="00633AC7" w:rsidRDefault="00411554">
      <w:pPr>
        <w:spacing w:before="0" w:after="240"/>
        <w:jc w:val="left"/>
      </w:pPr>
      <w:r>
        <w:t xml:space="preserve">V okviru IB.SO1.1 so se v 2018 skladno z AN izvajale </w:t>
      </w:r>
      <w:r>
        <w:t>aktivnosti znotraj 4 ukrepov od 5.</w:t>
      </w:r>
    </w:p>
    <w:p w:rsidR="00633AC7" w:rsidRDefault="00411554">
      <w:pPr>
        <w:spacing w:before="240" w:after="240"/>
        <w:jc w:val="left"/>
      </w:pPr>
      <w:r>
        <w:t>Skladno z NP ISF je MZZ v 2018 na področju vizumske politike v sklopu IB.SO1.1 izboljšalo delovanje vizumskega IT sistema (posodobitev programske in strojne opreme) tako na centralni lokaciji MZZ v Ljubljani kot tudi na d</w:t>
      </w:r>
      <w:r>
        <w:t>iplomatsko-konzularnih predstavništvih v tujini.</w:t>
      </w:r>
    </w:p>
    <w:p w:rsidR="00633AC7" w:rsidRDefault="00411554">
      <w:pPr>
        <w:spacing w:before="240" w:after="240"/>
        <w:jc w:val="left"/>
      </w:pPr>
      <w:r>
        <w:t>V zvezi s tem je MZZ izvedel naslednje aktivnosti:</w:t>
      </w:r>
    </w:p>
    <w:p w:rsidR="00633AC7" w:rsidRDefault="00411554" w:rsidP="00411554">
      <w:pPr>
        <w:numPr>
          <w:ilvl w:val="0"/>
          <w:numId w:val="42"/>
        </w:numPr>
        <w:spacing w:before="240" w:after="0"/>
        <w:ind w:hanging="210"/>
        <w:jc w:val="left"/>
      </w:pPr>
      <w:r>
        <w:t>posodobitev in nadgradnja vizumskega informacijskega sistema;</w:t>
      </w:r>
    </w:p>
    <w:p w:rsidR="00633AC7" w:rsidRDefault="00411554" w:rsidP="00411554">
      <w:pPr>
        <w:numPr>
          <w:ilvl w:val="0"/>
          <w:numId w:val="42"/>
        </w:numPr>
        <w:spacing w:before="0" w:after="0"/>
        <w:ind w:hanging="210"/>
        <w:jc w:val="left"/>
      </w:pPr>
      <w:r>
        <w:t>v zvezi z razvojem izboljšanega vizumskega informacijskega sistema je dokument 'Analiza možnos</w:t>
      </w:r>
      <w:r>
        <w:t>ti in podroben predlog za novo aplikacijo z najboljšo programsko tehnologijo, tehnologijo baze podatkov, topologijo, časovno distribucijo obdelav ter potrebne podpore in povezavo na obstoječ sistem' dokončan, izvajajo se priprave na javno naročilo;</w:t>
      </w:r>
    </w:p>
    <w:p w:rsidR="00633AC7" w:rsidRDefault="00411554" w:rsidP="00411554">
      <w:pPr>
        <w:numPr>
          <w:ilvl w:val="0"/>
          <w:numId w:val="42"/>
        </w:numPr>
        <w:spacing w:before="0" w:after="0"/>
        <w:ind w:hanging="210"/>
        <w:jc w:val="left"/>
      </w:pPr>
      <w:r>
        <w:t xml:space="preserve">v letu </w:t>
      </w:r>
      <w:r>
        <w:t>2018 se je namestilo 5 strežnikov kupljenih v prejšnjem letu. Z izvedbo se nadaljuje v letu 2019;</w:t>
      </w:r>
    </w:p>
    <w:p w:rsidR="00633AC7" w:rsidRDefault="00411554" w:rsidP="00411554">
      <w:pPr>
        <w:numPr>
          <w:ilvl w:val="0"/>
          <w:numId w:val="42"/>
        </w:numPr>
        <w:spacing w:before="0" w:after="0"/>
        <w:ind w:hanging="210"/>
        <w:jc w:val="left"/>
      </w:pPr>
      <w:r>
        <w:t>izvajala se je distribucija v predhodnem letu nabavljenih 80 čitalcev prstnih odtisov po DKP-jih;</w:t>
      </w:r>
    </w:p>
    <w:p w:rsidR="00633AC7" w:rsidRDefault="00411554" w:rsidP="00411554">
      <w:pPr>
        <w:numPr>
          <w:ilvl w:val="0"/>
          <w:numId w:val="42"/>
        </w:numPr>
        <w:spacing w:before="0" w:after="0"/>
        <w:ind w:hanging="210"/>
        <w:jc w:val="left"/>
      </w:pPr>
      <w:r>
        <w:lastRenderedPageBreak/>
        <w:t xml:space="preserve">ureditev ustreznih povezav za nadzor delovanja in </w:t>
      </w:r>
      <w:r>
        <w:t>distribucijo programske opreme za to strojno opremo (prenosni računalniki za delo v izrednih razmerah) je dokončana. Večina računalnikov je že priključenih nanjo;</w:t>
      </w:r>
    </w:p>
    <w:p w:rsidR="00633AC7" w:rsidRDefault="00411554" w:rsidP="00411554">
      <w:pPr>
        <w:numPr>
          <w:ilvl w:val="0"/>
          <w:numId w:val="42"/>
        </w:numPr>
        <w:spacing w:before="0" w:after="240"/>
        <w:ind w:hanging="210"/>
        <w:jc w:val="left"/>
      </w:pPr>
      <w:r>
        <w:t>dopolnjena/nadgrajena je bila programska oprema za aplikacijo Vizis z 8 novimi moduli za učin</w:t>
      </w:r>
      <w:r>
        <w:t>kovitejši in hitrejši elektronski vizumski sistem ter aplikacija SI.VIS z (s strani EU) zahtevanimi prilagoditvami.</w:t>
      </w:r>
    </w:p>
    <w:p w:rsidR="00633AC7" w:rsidRDefault="00411554">
      <w:pPr>
        <w:spacing w:before="240" w:after="240"/>
        <w:jc w:val="left"/>
      </w:pPr>
      <w:r>
        <w:t xml:space="preserve">V 2018 je MZZ začelo postopek JN na področju zagotavljanje kvalitetne povezljivosti, v katerem sta bili k obstoječim lokacijam kot kritični </w:t>
      </w:r>
      <w:r>
        <w:t>dodani še lokaciji Teheran in Canberra, pri čemer je bila zaradi izredno visoke cene storitve trenutno izločena lokacija Kairo. </w:t>
      </w:r>
    </w:p>
    <w:p w:rsidR="00633AC7" w:rsidRDefault="00411554">
      <w:pPr>
        <w:spacing w:before="240" w:after="240"/>
        <w:jc w:val="left"/>
      </w:pPr>
      <w:r>
        <w:t>Začet je bil postopek za zagotovitev še ene povezave, ki trenutno še poteka.</w:t>
      </w:r>
    </w:p>
    <w:p w:rsidR="00633AC7" w:rsidRDefault="00411554">
      <w:pPr>
        <w:spacing w:before="240" w:after="240"/>
        <w:jc w:val="left"/>
      </w:pPr>
      <w:r>
        <w:t>Na področju izboljšanja varnostnih standardov na p</w:t>
      </w:r>
      <w:r>
        <w:t>redstavništvih v tretjih državah delovni procesi in prednostne naloge oddelka za varnost, logistiko in investicije v 2018 niso omogočale izpeljavo zadanih aktivnosti. Aktivnosti na omenjenem področju se bodo pričele izvajati v letu 2019. Kljub zakasnitvi i</w:t>
      </w:r>
      <w:r>
        <w:t>zvedbe izboljšanja varnostnih standardov na predstavništvih v tretjih državah bo MZZ z intenziviranjem postopkov doseglo, da bo ta cilj dosežen v letu 2019. Z nakupom vozil (za prevoz konzularne opreme, vizumskih nalepk, schengenskega arhiva) in učinkovite</w:t>
      </w:r>
      <w:r>
        <w:t xml:space="preserve"> informacijsko-komunikacijske, avdio-video ter mehansko-zaščitne opreme se bodo varnostni standardi na predstavništvih RS v tretjih državah bistveno izboljšali.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gridCol w:w="3415"/>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2</w:t>
            </w:r>
            <w:r w:rsidRPr="00707975">
              <w:rPr>
                <w:lang w:val="fr-BE"/>
              </w:rPr>
              <w:t xml:space="preserve"> - </w:t>
            </w:r>
            <w:r w:rsidRPr="00707975">
              <w:rPr>
                <w:noProof/>
                <w:lang w:val="fr-BE"/>
              </w:rPr>
              <w:t>Pravni red Unije</w:t>
            </w:r>
          </w:p>
        </w:tc>
      </w:tr>
    </w:tbl>
    <w:p w:rsidR="004F1EEC" w:rsidRPr="006C1127" w:rsidRDefault="004F1EEC" w:rsidP="007C7090">
      <w:pPr>
        <w:spacing w:before="0" w:after="0"/>
        <w:rPr>
          <w:lang w:val="fr-BE"/>
        </w:rPr>
      </w:pPr>
    </w:p>
    <w:p w:rsidR="00633AC7" w:rsidRDefault="00411554">
      <w:pPr>
        <w:spacing w:before="0" w:after="240"/>
        <w:jc w:val="left"/>
      </w:pPr>
      <w:r>
        <w:t>V okviru nacionalnega c</w:t>
      </w:r>
      <w:r>
        <w:t>ilja IB.SO1.2 »Pravni red Unije« sta se skladno z Akcijskim načrtom izvajala 2 ukrepa, ki sta bila načrtovana v letu 2018. V AN smo združili IB.SO1.2.1 in IB.SO1.2.2 v skupen ukrep, ki se je nadaljeval v letu 2018.</w:t>
      </w:r>
    </w:p>
    <w:p w:rsidR="00633AC7" w:rsidRDefault="00411554">
      <w:pPr>
        <w:spacing w:before="240" w:after="240"/>
        <w:jc w:val="left"/>
      </w:pPr>
      <w:r>
        <w:t>En izmed ciljev Ministrstva za zunanje za</w:t>
      </w:r>
      <w:r>
        <w:t>deve na področju vizumske politike je strokovno usposobljeno osebje na diplomatsko-konzularnih predstavništvih Republike Slovenije, ki neposredno dela na vizumskih postopkih.</w:t>
      </w:r>
    </w:p>
    <w:p w:rsidR="00633AC7" w:rsidRDefault="00411554">
      <w:pPr>
        <w:spacing w:before="240" w:after="240"/>
        <w:jc w:val="left"/>
      </w:pPr>
      <w:r>
        <w:t xml:space="preserve">Slovenija je v letu 2018 izvedla en (1) regionalni posvet in en splošni posvet, </w:t>
      </w:r>
      <w:r>
        <w:t>na katerih je sledila strategiji izobraževanja konzularnih uslužbencev na področju ponarejenih in prenarejenih dokumentov. Glavni cilj obeh posvetov je bil dodatno izobraziti in usposobiti uslužbence na področju, ki v vizumskih postopkih postaja vse bolj p</w:t>
      </w:r>
      <w:r>
        <w:t>omembno. Usposabljanje je potekalo v obliki predavanj in delavnic, ki so jih izvedli strokovnjaki s področja ponarejenih dokumentov. Glavni namen je bilo usposabljanje s področja ponarejenih in prenarejenih dokumentov, usposabljanje s področja profiliranja</w:t>
      </w:r>
      <w:r>
        <w:t xml:space="preserve"> in identifikacije oseb, usposabljanje s področja VIS (vizumski informacijski sistem), predstavitev novosti s področja vizumov in novosti v pravnem redu EU. Na posvetih je sodelovalo 61 konzularnih uslužbencev. Zastavljen cilj (dodatno usposobiti konzularn</w:t>
      </w:r>
      <w:r>
        <w:t>e uslužbence) je bil dosežen.</w:t>
      </w:r>
    </w:p>
    <w:p w:rsidR="00633AC7" w:rsidRDefault="00411554">
      <w:pPr>
        <w:spacing w:before="240" w:after="240"/>
        <w:jc w:val="left"/>
      </w:pPr>
      <w:r>
        <w:t xml:space="preserve">Maja 2018 je bil na MZZ izveden letni konzularni posvet. Udeleženci iz diplomatsko-konzularnih predstavništev RS so pridobili nova znanja, ki omogočajo prilagajanje konzularne dejavnosti spremenljivim okoliščinam. Glavne teme </w:t>
      </w:r>
      <w:r>
        <w:t>na posvetu so bile:</w:t>
      </w:r>
    </w:p>
    <w:p w:rsidR="00633AC7" w:rsidRDefault="00411554" w:rsidP="00411554">
      <w:pPr>
        <w:numPr>
          <w:ilvl w:val="0"/>
          <w:numId w:val="43"/>
        </w:numPr>
        <w:spacing w:before="240" w:after="0"/>
        <w:ind w:hanging="210"/>
        <w:jc w:val="left"/>
      </w:pPr>
      <w:r>
        <w:t>vizumsko in konzularno poslovanje v kriznih razmerah,</w:t>
      </w:r>
    </w:p>
    <w:p w:rsidR="00633AC7" w:rsidRDefault="00411554" w:rsidP="00411554">
      <w:pPr>
        <w:numPr>
          <w:ilvl w:val="0"/>
          <w:numId w:val="43"/>
        </w:numPr>
        <w:spacing w:before="0" w:after="0"/>
        <w:ind w:hanging="210"/>
        <w:jc w:val="left"/>
      </w:pPr>
      <w:r>
        <w:t>uporaba registrov v vizumskih postopkih,</w:t>
      </w:r>
    </w:p>
    <w:p w:rsidR="00633AC7" w:rsidRDefault="00411554" w:rsidP="00411554">
      <w:pPr>
        <w:numPr>
          <w:ilvl w:val="0"/>
          <w:numId w:val="43"/>
        </w:numPr>
        <w:spacing w:before="0" w:after="0"/>
        <w:ind w:hanging="210"/>
        <w:jc w:val="left"/>
      </w:pPr>
      <w:r>
        <w:t>e-uprava,</w:t>
      </w:r>
    </w:p>
    <w:p w:rsidR="00633AC7" w:rsidRDefault="00411554" w:rsidP="00411554">
      <w:pPr>
        <w:numPr>
          <w:ilvl w:val="0"/>
          <w:numId w:val="43"/>
        </w:numPr>
        <w:spacing w:before="0" w:after="0"/>
        <w:ind w:hanging="210"/>
        <w:jc w:val="left"/>
      </w:pPr>
      <w:r>
        <w:lastRenderedPageBreak/>
        <w:t>novosti Entry/Exit sistema,</w:t>
      </w:r>
    </w:p>
    <w:p w:rsidR="00633AC7" w:rsidRDefault="00411554" w:rsidP="00411554">
      <w:pPr>
        <w:numPr>
          <w:ilvl w:val="0"/>
          <w:numId w:val="43"/>
        </w:numPr>
        <w:spacing w:before="0" w:after="0"/>
        <w:ind w:hanging="210"/>
        <w:jc w:val="left"/>
      </w:pPr>
      <w:r>
        <w:t>novosti pri uvajanja VIS, spletnih vlog in VisMail,</w:t>
      </w:r>
    </w:p>
    <w:p w:rsidR="00633AC7" w:rsidRDefault="00411554" w:rsidP="00411554">
      <w:pPr>
        <w:numPr>
          <w:ilvl w:val="0"/>
          <w:numId w:val="43"/>
        </w:numPr>
        <w:spacing w:before="0" w:after="240"/>
        <w:ind w:hanging="210"/>
        <w:jc w:val="left"/>
      </w:pPr>
      <w:r>
        <w:t>druga konzularna področja.</w:t>
      </w:r>
    </w:p>
    <w:p w:rsidR="00633AC7" w:rsidRDefault="00411554">
      <w:pPr>
        <w:spacing w:before="240" w:after="240"/>
        <w:jc w:val="left"/>
      </w:pPr>
      <w:r>
        <w:t xml:space="preserve">Poleg letnega </w:t>
      </w:r>
      <w:r>
        <w:t xml:space="preserve">konzularnega posveta je bil v letu 2018 izveden en (1) regionalni konzularni posvet, decembra v Ljubljani in Portorožu, s poudarkom na izobraževanju s področja ponarejenih ter prenarejenih dokumentov, s področja profiliranja, odkrivanja t.i. "imposterjev" </w:t>
      </w:r>
      <w:r>
        <w:t>in odkrivanja novih zlorab biometričnih identifikatorjev, migracijske politike in sodelovanja DKP z upravnimi enotami.</w:t>
      </w:r>
    </w:p>
    <w:p w:rsidR="00633AC7" w:rsidRDefault="00411554">
      <w:pPr>
        <w:spacing w:before="240" w:after="240"/>
        <w:jc w:val="left"/>
      </w:pPr>
      <w:r>
        <w:t>V okviru priprav na službovanje v konzularnem oddelku na predstavništvih RS v tujini (na DKP v tretjih državah) se v letu 2018 ni usposab</w:t>
      </w:r>
      <w:r>
        <w:t>ljal noben uslužbenec.</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4166"/>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3</w:t>
            </w:r>
            <w:r w:rsidRPr="00707975">
              <w:rPr>
                <w:lang w:val="fr-BE"/>
              </w:rPr>
              <w:t xml:space="preserve"> - </w:t>
            </w:r>
            <w:r w:rsidRPr="00707975">
              <w:rPr>
                <w:noProof/>
                <w:lang w:val="fr-BE"/>
              </w:rPr>
              <w:t>Konzularno sodelovanje</w:t>
            </w:r>
          </w:p>
        </w:tc>
      </w:tr>
    </w:tbl>
    <w:p w:rsidR="004F1EEC" w:rsidRPr="006C1127" w:rsidRDefault="004F1EEC" w:rsidP="007C7090">
      <w:pPr>
        <w:spacing w:before="0" w:after="0"/>
        <w:rPr>
          <w:lang w:val="fr-BE"/>
        </w:rPr>
      </w:pPr>
    </w:p>
    <w:p w:rsidR="00633AC7" w:rsidRDefault="00411554">
      <w:pPr>
        <w:spacing w:before="0" w:after="240"/>
        <w:jc w:val="left"/>
      </w:pPr>
      <w:r>
        <w:t>V NP ISF smo imeli znotraj nacionalnega cilja IB.SO1.3 »Konzularno sodelovanje« opredeljen ukrep IB.SO1.3.1 »</w:t>
      </w:r>
      <w:r>
        <w:rPr>
          <w:i/>
          <w:iCs/>
        </w:rPr>
        <w:t xml:space="preserve">Podpora in nadaljnji razvoj skupnega </w:t>
      </w:r>
      <w:r>
        <w:rPr>
          <w:i/>
          <w:iCs/>
        </w:rPr>
        <w:t>prijavnega centra (Common</w:t>
      </w:r>
      <w:r>
        <w:t xml:space="preserve"> </w:t>
      </w:r>
      <w:r>
        <w:rPr>
          <w:i/>
          <w:iCs/>
        </w:rPr>
        <w:t>Application Centre –CAC) na slovenskem veleposlaništvu v Podgorici (npr. oprema,</w:t>
      </w:r>
      <w:r>
        <w:t xml:space="preserve"> </w:t>
      </w:r>
      <w:r>
        <w:rPr>
          <w:i/>
          <w:iCs/>
        </w:rPr>
        <w:t>specifična in standardna IT oprema, potrebna za CAC operacije, najem poslovnih</w:t>
      </w:r>
      <w:r>
        <w:t xml:space="preserve"> </w:t>
      </w:r>
      <w:r>
        <w:rPr>
          <w:i/>
          <w:iCs/>
        </w:rPr>
        <w:t>prostorov, stroški plač, mednarodno in evropsko sodelovanje itd.)</w:t>
      </w:r>
      <w:r>
        <w:t>«. Ko</w:t>
      </w:r>
      <w:r>
        <w:t>nčni upravičenec Ministrstvo za zunanje zadeve je ocenilo, da z vidika dejanskih, aktualnih potreb izvedba aktivnosti znotraj tega ukrepa ni več utemeljena, zaradi česar so bila sredstva načrtovana za ta ukrep prerazporejena na nov ukrep, namenjen izboljša</w:t>
      </w:r>
      <w:r>
        <w:t>nju delovanja viznega sistema. V ta namen smo v okviru nacionalnega cilja IB.SO1.1 “Nacionalne zmogljivosti” prerazporedili sredstva z ukrepa IB.SO1.3.1 na ukrep IB.SO1.1.1 – Zagotavljanje kvalitetne povezljivosti do MZZ.</w:t>
      </w:r>
    </w:p>
    <w:p w:rsidR="00633AC7" w:rsidRDefault="00411554">
      <w:pPr>
        <w:spacing w:before="240" w:after="240"/>
        <w:jc w:val="left"/>
      </w:pPr>
      <w:r>
        <w:t>Razlog za to je, da na diplomatsko</w:t>
      </w:r>
      <w:r>
        <w:t>-konzularnih predstavništvih Republike Slovenije z obstoječimi linijami pogosto prihaja do komunikacijskih težav, kar povzroča moteno in oteženo delovanje viznega sistema. Komunikacijske težave s spletnimi linijami ustrezno rešuje zakup/najem mednarodne po</w:t>
      </w:r>
      <w:r>
        <w:t>datkovne povezave pri globalnem ponudniku z garancijo prenosa, ki omogoča stalno, varno in zanesljivo povezavo diplomatsko-konzularnih predstavništev s centralno lokacijo na MZZ. V letu 2017 in 2018 so bile tako zakupljene oz. najete podatkovne povezave pr</w:t>
      </w:r>
      <w:r>
        <w:t>i globalnem ponudniku za šest (6) lokacij.</w:t>
      </w:r>
    </w:p>
    <w:p w:rsidR="00633AC7" w:rsidRDefault="00411554">
      <w:pPr>
        <w:spacing w:before="240" w:after="240"/>
        <w:jc w:val="left"/>
      </w:pPr>
      <w:r>
        <w:t>V letu 2018 je bil začet nov postopek javnega naročila za izbiro globalnega operaterja za dve dodatni lokaciji in za zamenjavo operaterjev na lokacijah oziroma linijah, na katerih smo oz. bomo med rednim delovanje</w:t>
      </w:r>
      <w:r>
        <w:t>m večkrat zaznali komunikacijske težave.</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7086"/>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Posebni ukrep</w:t>
            </w:r>
          </w:p>
        </w:tc>
        <w:tc>
          <w:tcPr>
            <w:tcW w:w="0" w:type="auto"/>
            <w:shd w:val="clear" w:color="auto" w:fill="auto"/>
          </w:tcPr>
          <w:p w:rsidR="004F1EEC" w:rsidRPr="00707975" w:rsidRDefault="00411554" w:rsidP="007C7090">
            <w:pPr>
              <w:spacing w:before="0" w:after="0"/>
              <w:rPr>
                <w:lang w:val="fr-BE"/>
              </w:rPr>
            </w:pPr>
            <w:r w:rsidRPr="00707975">
              <w:rPr>
                <w:noProof/>
                <w:lang w:val="fr-BE"/>
              </w:rPr>
              <w:t>1</w:t>
            </w:r>
            <w:r w:rsidRPr="00707975">
              <w:rPr>
                <w:lang w:val="fr-BE"/>
              </w:rPr>
              <w:t xml:space="preserve"> - </w:t>
            </w:r>
            <w:r w:rsidRPr="00707975">
              <w:rPr>
                <w:noProof/>
                <w:lang w:val="fr-BE"/>
              </w:rPr>
              <w:t>Konzularno sodelovanje</w:t>
            </w:r>
          </w:p>
        </w:tc>
      </w:tr>
    </w:tbl>
    <w:p w:rsidR="004F1EEC" w:rsidRPr="006C1127" w:rsidRDefault="004F1EEC" w:rsidP="007C7090">
      <w:pPr>
        <w:spacing w:before="0" w:after="0"/>
        <w:rPr>
          <w:lang w:val="fr-BE"/>
        </w:rPr>
      </w:pPr>
    </w:p>
    <w:p w:rsidR="00633AC7" w:rsidRDefault="00411554">
      <w:pPr>
        <w:spacing w:before="0" w:after="240"/>
        <w:jc w:val="left"/>
      </w:pPr>
      <w:r>
        <w:t xml:space="preserve">Ministrstvo za zunanje zadeve je s posebnim ukrepom IB.SA1.1.1 - Konzularno sodelovanje (posebni ukrep) načrtovalo izvedbo projekta »Schengenska pisarna v Prištini«, ki </w:t>
      </w:r>
      <w:r>
        <w:t>bi omogočil vzpostavitev vizumske pisarne v Prištini. Že letu 2015 je Evropska komisija v Poročilu o napredku Kosova pri izpolnjevanju zahtev za vizumsko liberalizacijo z dne 18.12.2015, Kosovo navedla kot državo, za katero bo kmalu nastopila vizumska libe</w:t>
      </w:r>
      <w:r>
        <w:t xml:space="preserve">ralizacija, torej bo vizumska obveznost za njene državljane odpravljena. S tem je ugasnila tudi potreba po vzpostavitvi konzularne pisarne v Prištini. 　</w:t>
      </w:r>
    </w:p>
    <w:p w:rsidR="00633AC7" w:rsidRDefault="00411554">
      <w:pPr>
        <w:spacing w:before="240" w:after="240"/>
        <w:jc w:val="left"/>
      </w:pPr>
      <w:r>
        <w:lastRenderedPageBreak/>
        <w:t>Ker črpanje sredstev za to lokacijo in za ta namen ni bilo več upravičeno, je želelo MZZ za ta namen do</w:t>
      </w:r>
      <w:r>
        <w:t>ločiti novo lokacijo in sredstva porabiti na enak način. Ocenjujemo, da je bil razlog za tako spremembo upravičen in razumljiv na vseh nivojih odločanja.</w:t>
      </w:r>
    </w:p>
    <w:p w:rsidR="00633AC7" w:rsidRDefault="00411554">
      <w:pPr>
        <w:spacing w:before="240" w:after="240"/>
        <w:jc w:val="left"/>
      </w:pPr>
      <w:r>
        <w:t xml:space="preserve">Intenzivno iskanje nove lokacije za Schengensko pisarno se je nadaljevalo tudi v letu 2018. Slovenija </w:t>
      </w:r>
      <w:r>
        <w:t>si je tudi v letu 2018 prizadevala pridobiti partnerja (vsaj eno schengensko državo) za izvedbo tega projekta. Kljub pogovorom s potencialnimi partnerji (drugimi schengenskimi državami), nismo uspeli vzpostaviti konkretnega sodelovanja in določiti nove lok</w:t>
      </w:r>
      <w:r>
        <w:t>acije, zaradi česar MZZ ne bo izvedlo posebnega ukrepa.</w:t>
      </w:r>
    </w:p>
    <w:p w:rsidR="004F1EEC" w:rsidRPr="006C1127"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0"/>
        <w:gridCol w:w="5007"/>
      </w:tblGrid>
      <w:tr w:rsidR="00633AC7" w:rsidTr="008E16E1">
        <w:tc>
          <w:tcPr>
            <w:tcW w:w="0" w:type="auto"/>
            <w:shd w:val="clear" w:color="auto" w:fill="auto"/>
          </w:tcPr>
          <w:p w:rsidR="004F1EEC" w:rsidRPr="006C1127" w:rsidRDefault="00411554"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411554" w:rsidP="007C7090">
            <w:pPr>
              <w:spacing w:before="0" w:after="0"/>
              <w:rPr>
                <w:lang w:val="fr-BE"/>
              </w:rPr>
            </w:pPr>
            <w:r w:rsidRPr="006C1127">
              <w:rPr>
                <w:noProof/>
                <w:lang w:val="fr-BE"/>
              </w:rPr>
              <w:t>2</w:t>
            </w:r>
            <w:r w:rsidRPr="006C1127">
              <w:rPr>
                <w:lang w:val="fr-BE"/>
              </w:rPr>
              <w:t xml:space="preserve"> - </w:t>
            </w:r>
            <w:r w:rsidRPr="006C1127">
              <w:rPr>
                <w:noProof/>
                <w:lang w:val="fr-BE"/>
              </w:rPr>
              <w:t>Meje</w:t>
            </w:r>
          </w:p>
        </w:tc>
      </w:tr>
    </w:tbl>
    <w:p w:rsidR="004F1EEC" w:rsidRDefault="004F1EEC" w:rsidP="007C7090">
      <w:pPr>
        <w:spacing w:before="0" w:after="0"/>
        <w:rPr>
          <w:lang w:val="fr-BE"/>
        </w:rPr>
      </w:pPr>
    </w:p>
    <w:p w:rsidR="004F1EEC" w:rsidRDefault="00411554" w:rsidP="007C7090">
      <w:pPr>
        <w:spacing w:before="0" w:after="0"/>
        <w:rPr>
          <w:lang w:val="fr-BE"/>
        </w:rPr>
      </w:pPr>
      <w:r>
        <w:rPr>
          <w:noProof/>
          <w:lang w:val="fr-BE"/>
        </w:rPr>
        <w:t>Povzemite napredek pri izvajanju strategije in doseganju nacionalnih ciljev v proračunskem letu.</w:t>
      </w:r>
    </w:p>
    <w:p w:rsidR="004F1EEC" w:rsidRDefault="00411554" w:rsidP="007C7090">
      <w:pPr>
        <w:spacing w:before="0" w:after="0"/>
        <w:rPr>
          <w:lang w:val="fr-BE"/>
        </w:rPr>
      </w:pPr>
      <w:r>
        <w:rPr>
          <w:noProof/>
          <w:lang w:val="fr-BE"/>
        </w:rPr>
        <w:t xml:space="preserve">Navedite morebitne spremembe v strategiji ali nacionalnih ciljih oziroma </w:t>
      </w:r>
      <w:r>
        <w:rPr>
          <w:noProof/>
          <w:lang w:val="fr-BE"/>
        </w:rPr>
        <w:t>dejavnike, ki bi lahko privedli do sprememb v prihodnosti.</w:t>
      </w:r>
    </w:p>
    <w:p w:rsidR="004F1EEC" w:rsidRDefault="00411554"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633AC7" w:rsidRDefault="00411554">
      <w:pPr>
        <w:spacing w:before="0" w:after="240"/>
        <w:jc w:val="left"/>
      </w:pPr>
      <w:r>
        <w:t xml:space="preserve">Glavni cilj Slovenije, ki ga obravnavamo v sklopu posebnega cilja IB.SO2 »Meje«, je na področju upravljanja </w:t>
      </w:r>
      <w:r>
        <w:t>meje, in sicer okrepitev preprečevanja in odkrivanja nedovoljenih migracij ter s tem povezanega čezmejnega kriminala. V letu 2018 smo izvajali 12 ukrepov znotraj tega nacionalnega cilja. </w:t>
      </w:r>
    </w:p>
    <w:p w:rsidR="00633AC7" w:rsidRDefault="00411554">
      <w:pPr>
        <w:spacing w:before="240" w:after="240"/>
        <w:jc w:val="left"/>
      </w:pPr>
      <w:r>
        <w:t>Alokacija sredstev za leto 2018 je bila za končnega upravičenca (Pol</w:t>
      </w:r>
      <w:r>
        <w:t>icija) načrtovana v skladu s potrjenim Akcijskim načrtom. V letu 2018 pri izvajanju ukrepov v okviru tega posebnega cilja ni bilo težav, ki bi vplivale na izvajanje Nacionalnega programa.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7"/>
        <w:gridCol w:w="2860"/>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1</w:t>
            </w:r>
            <w:r w:rsidRPr="00707975">
              <w:rPr>
                <w:lang w:val="fr-BE"/>
              </w:rPr>
              <w:t xml:space="preserve"> - </w:t>
            </w:r>
            <w:r w:rsidRPr="00707975">
              <w:rPr>
                <w:noProof/>
                <w:lang w:val="fr-BE"/>
              </w:rPr>
              <w:t>EUROSUR</w:t>
            </w:r>
          </w:p>
        </w:tc>
      </w:tr>
    </w:tbl>
    <w:p w:rsidR="004F1EEC" w:rsidRPr="006C1127" w:rsidRDefault="004F1EEC" w:rsidP="007C7090">
      <w:pPr>
        <w:spacing w:before="0" w:after="0"/>
        <w:rPr>
          <w:lang w:val="fr-BE"/>
        </w:rPr>
      </w:pPr>
    </w:p>
    <w:p w:rsidR="00633AC7" w:rsidRDefault="00411554">
      <w:pPr>
        <w:spacing w:before="0" w:after="240"/>
        <w:jc w:val="left"/>
      </w:pPr>
      <w:r>
        <w:t xml:space="preserve">V </w:t>
      </w:r>
      <w:r>
        <w:t>okviru nacionalnega cilja IB.SO2.1 »EUROSUR« se je v letu 2018 skladno z Akcijskim načrtom izvajal en ukrep. Na morski meji se Slovenija osredotoča na nadaljnji razvoj sistema EUROSUR. Slovenija je vzpostavila nacionalni center za koordinacijo (National Co</w:t>
      </w:r>
      <w:r>
        <w:t>ordination Centre - NCC) na postaji pomorske policije Koper v okviru EBF AP2013. NCC EUROSUR in vozlišče tako zdaj oba v celoti delujeta. NCC ima trenutno situacijski pregled celotnega teritorialnega morja Republike Slovenije, vendar je načrtovana povečana</w:t>
      </w:r>
      <w:r>
        <w:t xml:space="preserve"> radarska pokritost. </w:t>
      </w:r>
    </w:p>
    <w:p w:rsidR="00633AC7" w:rsidRDefault="00411554">
      <w:pPr>
        <w:spacing w:before="240" w:after="240"/>
        <w:jc w:val="left"/>
      </w:pPr>
      <w:r>
        <w:t>V letu 2018 je bilo v okviru ukrepa IB.SO2.1.6 izvedeno podaljšanje naročnine na spleto stran Seasearcher, ki jo uporabniki PPOP Koper še naprej uporabljajo kot pripomoček za pripravo analiz tveganja za plovila, ki vstopajo v Slovenij</w:t>
      </w:r>
      <w:r>
        <w:t>o. Predviden je bil tudi nadaljnji razvoj strojne in programske opreme za nadgradnjo nivoja analiz državne slike o razmerah. Za enkrat je financiranje pokrito iz operativne podpore, nadaljnji razvoj je odvisen od razvoja sistema (EK - FRONTEX). </w:t>
      </w:r>
    </w:p>
    <w:p w:rsidR="00633AC7" w:rsidRDefault="00411554">
      <w:pPr>
        <w:spacing w:before="240" w:after="240"/>
        <w:jc w:val="left"/>
      </w:pPr>
      <w:r>
        <w:t>Investicij</w:t>
      </w:r>
      <w:r>
        <w:t>a namenjena IB.SO2.1.4 "Delitvi državne slike o razmerah s Hrvaško" še vedno ni bila izvedena, saj Republika Hrvaška ne priznava razsodbe arbitražnega sodišča.</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904"/>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2</w:t>
            </w:r>
            <w:r w:rsidRPr="00707975">
              <w:rPr>
                <w:lang w:val="fr-BE"/>
              </w:rPr>
              <w:t xml:space="preserve"> - </w:t>
            </w:r>
            <w:r w:rsidRPr="00707975">
              <w:rPr>
                <w:noProof/>
                <w:lang w:val="fr-BE"/>
              </w:rPr>
              <w:t>Izmenjava informacij</w:t>
            </w:r>
          </w:p>
        </w:tc>
      </w:tr>
    </w:tbl>
    <w:p w:rsidR="004F1EEC" w:rsidRPr="006C1127" w:rsidRDefault="004F1EEC" w:rsidP="007C7090">
      <w:pPr>
        <w:spacing w:before="0" w:after="0"/>
        <w:rPr>
          <w:lang w:val="fr-BE"/>
        </w:rPr>
      </w:pPr>
    </w:p>
    <w:p w:rsidR="00633AC7" w:rsidRDefault="00411554">
      <w:pPr>
        <w:spacing w:before="0" w:after="240"/>
        <w:jc w:val="left"/>
      </w:pPr>
      <w:r>
        <w:t xml:space="preserve">V okviru </w:t>
      </w:r>
      <w:r>
        <w:t>nacionalnega cilja IB.SO2.2 »Izmenjava informacij« so se v letu 2018 izvajale aktivnosti znotraj enega (1) ukrepa.</w:t>
      </w:r>
    </w:p>
    <w:p w:rsidR="00633AC7" w:rsidRDefault="00411554">
      <w:pPr>
        <w:spacing w:before="240" w:after="240"/>
        <w:jc w:val="left"/>
      </w:pPr>
      <w:r>
        <w:lastRenderedPageBreak/>
        <w:t xml:space="preserve">Znotraj ukrepa IB.SO2.2.1 »Zagotavljanje zmogljivosti centralnega računalnika policije in vzpostavitev infrastrukture« zagotavljamo zadostne </w:t>
      </w:r>
      <w:r>
        <w:t>zmogljivosti centralnega računalnika policije za izmenjavo potrebnih količin informacij na podlagi ključa za dodelitev. Izvedena je bila nabava licence za zagotavljanje nemotenega delovanja nacionalnega SIS II (20 % nabavne vrednosti). Za leti 2019 in 2020</w:t>
      </w:r>
      <w:r>
        <w:t xml:space="preserve"> je v okviru tega ukrepa predvidena prenova SIS II sistema, ker se pravne osnove na nivoju EU še sprejemajo (Uredbe o razvoju in delovanju SIS II). Gre predvsem za možno obvezno nadgradnjo nacionalnega SIS II z nacionalno kopijo.</w:t>
      </w:r>
    </w:p>
    <w:p w:rsidR="00633AC7" w:rsidRDefault="00411554">
      <w:pPr>
        <w:spacing w:before="240" w:after="240"/>
        <w:jc w:val="left"/>
      </w:pPr>
      <w:r>
        <w:t>Načrtovana usposabljanja o</w:t>
      </w:r>
      <w:r>
        <w:t xml:space="preserve"> delitvi in izmenjavi informacij (izboljšana usposobljenost za izmenjavo informacij in učinkovitega izvajanja poizvedb v realnem času prek nacionalnih policijskih evidenc, SIS in VIS) se namesto iz sredstev tega cilja krijejo iz sredstev cilja IB.SO2.4 »Pr</w:t>
      </w:r>
      <w:r>
        <w:t>avni red Unije«, del se izvaja v okviru EU-LISA. Delno je izvedeno tudi znotraj sistema EIDA.</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4051"/>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3</w:t>
            </w:r>
            <w:r w:rsidRPr="00707975">
              <w:rPr>
                <w:lang w:val="fr-BE"/>
              </w:rPr>
              <w:t xml:space="preserve"> - </w:t>
            </w:r>
            <w:r w:rsidRPr="00707975">
              <w:rPr>
                <w:noProof/>
                <w:lang w:val="fr-BE"/>
              </w:rPr>
              <w:t>Skupni standardi Unije</w:t>
            </w:r>
          </w:p>
        </w:tc>
      </w:tr>
    </w:tbl>
    <w:p w:rsidR="004F1EEC" w:rsidRPr="006C1127" w:rsidRDefault="004F1EEC" w:rsidP="007C7090">
      <w:pPr>
        <w:spacing w:before="0" w:after="0"/>
        <w:rPr>
          <w:lang w:val="fr-BE"/>
        </w:rPr>
      </w:pPr>
    </w:p>
    <w:p w:rsidR="00633AC7" w:rsidRDefault="00411554">
      <w:pPr>
        <w:spacing w:before="0" w:after="240"/>
        <w:jc w:val="left"/>
      </w:pPr>
      <w:r>
        <w:t xml:space="preserve">V okviru nacionalnega cilja IB.SO2.3 »Skupni standardi Unije« so se aktivnosti v </w:t>
      </w:r>
      <w:r>
        <w:t>letu 2018 izvajale v okviru ukrepa IB.SO2.3.1 »Razvoj centrov za policijsko sodelovanje-vlaganje v infrastrukturo, IT, programsko opremo«.</w:t>
      </w:r>
    </w:p>
    <w:p w:rsidR="00633AC7" w:rsidRDefault="00411554">
      <w:pPr>
        <w:spacing w:before="240" w:after="240"/>
        <w:jc w:val="left"/>
      </w:pPr>
      <w:r>
        <w:t>Predvideno vlaganje v infrastrukturo, IT in programsko opremo, ki se uporablja izključno za naloge, povezane z upravl</w:t>
      </w:r>
      <w:r>
        <w:t>janjem meje ali na podlagi ključa za dodelitev sorazmernega s temi nalogami je bilo delno izvedeno v letih 2016 in 2017. Vsa nabavljena oprema je bila namenjena hitrejšemu, lažjemu in učinkovitejšemu delu centrov. V okviru projekta IB.SO2.3.1-01 se je za p</w:t>
      </w:r>
      <w:r>
        <w:t>otrebe razvoja centrov za policijsko sodelovanje nabavila funkcionalna in IT oprema. Nova oprema policistom omogoča boljše pogoje za delo v CPS Vrata Megvarje in CSVO Dolga vas.</w:t>
      </w:r>
    </w:p>
    <w:p w:rsidR="00633AC7" w:rsidRDefault="00411554">
      <w:pPr>
        <w:spacing w:before="240" w:after="240"/>
        <w:jc w:val="left"/>
      </w:pPr>
      <w:r>
        <w:t>V okviru tega nacionalnega cilja je predvidena tudi okrepljena uporaba interop</w:t>
      </w:r>
      <w:r>
        <w:t>erabilnih sodobnih tehnologij v skladu z evropskimi standardi, kot so ABC vrata za državljane EU, ki se lahko uporabljajo tudi za program Entry/Exit System (EES) v okviru pobude za pametne meje, in ICAO PKD podatkovne baze, ki omogočajo preverjanje podatko</w:t>
      </w:r>
      <w:r>
        <w:t>v, shranjenih v biometričnih dokumentih, ki pa se bo izvajala šele v letu 2020.</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gridCol w:w="3415"/>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4</w:t>
            </w:r>
            <w:r w:rsidRPr="00707975">
              <w:rPr>
                <w:lang w:val="fr-BE"/>
              </w:rPr>
              <w:t xml:space="preserve"> - </w:t>
            </w:r>
            <w:r w:rsidRPr="00707975">
              <w:rPr>
                <w:noProof/>
                <w:lang w:val="fr-BE"/>
              </w:rPr>
              <w:t>Pravni red Unije</w:t>
            </w:r>
          </w:p>
        </w:tc>
      </w:tr>
    </w:tbl>
    <w:p w:rsidR="004F1EEC" w:rsidRPr="006C1127" w:rsidRDefault="004F1EEC" w:rsidP="007C7090">
      <w:pPr>
        <w:spacing w:before="0" w:after="0"/>
        <w:rPr>
          <w:lang w:val="fr-BE"/>
        </w:rPr>
      </w:pPr>
    </w:p>
    <w:p w:rsidR="00633AC7" w:rsidRDefault="00411554">
      <w:pPr>
        <w:spacing w:before="0" w:after="240"/>
        <w:jc w:val="left"/>
      </w:pPr>
      <w:r>
        <w:t xml:space="preserve">V okviru nacionalnega cilja IB.SO2.4 »Pravni red Unije« so se aktivnosti v 2018 izvajale v okviru treh </w:t>
      </w:r>
      <w:r>
        <w:t>(3) načrtovanih ukrepov skladno z Akcijskim načrtom.</w:t>
      </w:r>
    </w:p>
    <w:p w:rsidR="00633AC7" w:rsidRDefault="00411554">
      <w:pPr>
        <w:spacing w:before="240" w:after="240"/>
        <w:jc w:val="left"/>
      </w:pPr>
      <w:r>
        <w:t>Uspešen nadzor meja zahteva stalno usposabljanje. Usposabljanje na področju upravljanja meja je osredotočeno na področja priporočena s strani schengenskih priročnikov in schengenskih standardov na splošn</w:t>
      </w:r>
      <w:r>
        <w:t xml:space="preserve">o, usklajeno je tudi z zahtevami integriranega upravljanja meja (IBM). Aktivnosti, ki so le delno povezane policijskim delom v zvezi z upravljanjem meja (npr. usposabljanja, sistem enotne prijave Single Sign On - SSO itd.) se financirajo na podlagi ključa </w:t>
      </w:r>
      <w:r>
        <w:t>za dodelitev. Slovenija bo tudi v bodoče zagotavljala visoke schengenske standarde v smislu mejne kontrole in opreme za nadzor meje, zato bodo ukrepi usmerjeni v izpolnjevanje priporočil schengenske evalvacije. Ukrepi povezani z usposabljanjem upoštevajo r</w:t>
      </w:r>
      <w:r>
        <w:t>elevantne izdelke, ki jih je razvila agencija Frontex.</w:t>
      </w:r>
    </w:p>
    <w:p w:rsidR="00633AC7" w:rsidRDefault="00411554">
      <w:pPr>
        <w:spacing w:before="240" w:after="240"/>
        <w:jc w:val="left"/>
      </w:pPr>
      <w:r>
        <w:t>V sklopu aktivnosti usposabljanja znotraj ukrepov IB.SO2.4.1 in IB.SO2.4.2 so bila izvedena:</w:t>
      </w:r>
    </w:p>
    <w:p w:rsidR="00633AC7" w:rsidRDefault="00411554" w:rsidP="00411554">
      <w:pPr>
        <w:numPr>
          <w:ilvl w:val="0"/>
          <w:numId w:val="44"/>
        </w:numPr>
        <w:spacing w:before="240" w:after="0"/>
        <w:ind w:hanging="210"/>
        <w:jc w:val="left"/>
      </w:pPr>
      <w:r>
        <w:t>1 osnovno usposabljanje za nadzornike državne meje (14 udeležencev),</w:t>
      </w:r>
    </w:p>
    <w:p w:rsidR="00633AC7" w:rsidRDefault="00411554" w:rsidP="00411554">
      <w:pPr>
        <w:numPr>
          <w:ilvl w:val="0"/>
          <w:numId w:val="44"/>
        </w:numPr>
        <w:spacing w:before="0" w:after="0"/>
        <w:ind w:hanging="210"/>
        <w:jc w:val="left"/>
      </w:pPr>
      <w:r>
        <w:t>1 specialistično usposabljanje za oprav</w:t>
      </w:r>
      <w:r>
        <w:t>ljanje mejne kontrole na mejnih prehodih (20 udeležencev),</w:t>
      </w:r>
    </w:p>
    <w:p w:rsidR="00633AC7" w:rsidRDefault="00411554" w:rsidP="00411554">
      <w:pPr>
        <w:numPr>
          <w:ilvl w:val="0"/>
          <w:numId w:val="44"/>
        </w:numPr>
        <w:spacing w:before="0" w:after="0"/>
        <w:ind w:hanging="210"/>
        <w:jc w:val="left"/>
      </w:pPr>
      <w:r>
        <w:lastRenderedPageBreak/>
        <w:t>3 specialistični usposabljanji za odkrivanje zlorab listin (104 udeležencev),</w:t>
      </w:r>
    </w:p>
    <w:p w:rsidR="00633AC7" w:rsidRDefault="00411554" w:rsidP="00411554">
      <w:pPr>
        <w:numPr>
          <w:ilvl w:val="0"/>
          <w:numId w:val="44"/>
        </w:numPr>
        <w:spacing w:before="0" w:after="0"/>
        <w:ind w:hanging="210"/>
        <w:jc w:val="left"/>
      </w:pPr>
      <w:r>
        <w:t>1 specialistično usposabljanje za vodje izmen na mejnih prehodih (18 udeležencev),</w:t>
      </w:r>
    </w:p>
    <w:p w:rsidR="00633AC7" w:rsidRDefault="00411554" w:rsidP="00411554">
      <w:pPr>
        <w:numPr>
          <w:ilvl w:val="0"/>
          <w:numId w:val="44"/>
        </w:numPr>
        <w:spacing w:before="0" w:after="0"/>
        <w:ind w:hanging="210"/>
        <w:jc w:val="left"/>
      </w:pPr>
      <w:r>
        <w:t>3 jezikovni tečaji: italijanščina (9</w:t>
      </w:r>
      <w:r>
        <w:t> udeležencev), angleščina (13 udeležencev), nemščina (14 udeležencev), </w:t>
      </w:r>
    </w:p>
    <w:p w:rsidR="00633AC7" w:rsidRDefault="00411554" w:rsidP="00411554">
      <w:pPr>
        <w:numPr>
          <w:ilvl w:val="0"/>
          <w:numId w:val="44"/>
        </w:numPr>
        <w:spacing w:before="0" w:after="0"/>
        <w:ind w:hanging="210"/>
        <w:jc w:val="left"/>
      </w:pPr>
      <w:r>
        <w:t>2 specialistični usposabljanji za analizo tveganja (44 udeležencev),</w:t>
      </w:r>
    </w:p>
    <w:p w:rsidR="00633AC7" w:rsidRDefault="00411554" w:rsidP="00411554">
      <w:pPr>
        <w:numPr>
          <w:ilvl w:val="0"/>
          <w:numId w:val="44"/>
        </w:numPr>
        <w:spacing w:before="0" w:after="0"/>
        <w:ind w:hanging="210"/>
        <w:jc w:val="left"/>
      </w:pPr>
      <w:r>
        <w:t>1 usposabljanje inštruktorjev za praktično usposabljanje 8. generacije nadzornikov državne meje (5 udeležencev) in</w:t>
      </w:r>
    </w:p>
    <w:p w:rsidR="00633AC7" w:rsidRDefault="00411554" w:rsidP="00411554">
      <w:pPr>
        <w:numPr>
          <w:ilvl w:val="0"/>
          <w:numId w:val="44"/>
        </w:numPr>
        <w:spacing w:before="0" w:after="240"/>
        <w:ind w:hanging="210"/>
        <w:jc w:val="left"/>
      </w:pPr>
      <w:r>
        <w:t>1 praktično usposabljanje 8. generacije nadzornikov državne meje (14 udeležencev).</w:t>
      </w:r>
    </w:p>
    <w:p w:rsidR="00633AC7" w:rsidRDefault="00411554">
      <w:pPr>
        <w:spacing w:before="240" w:after="240"/>
        <w:jc w:val="left"/>
      </w:pPr>
      <w:r>
        <w:t>V okviru ukrepa IB.SO2.4.4 je bila posodobljena oprema za izvedbo usposabljanj znotraj policijskih enot (45 projektorjev).</w:t>
      </w:r>
    </w:p>
    <w:p w:rsidR="00633AC7" w:rsidRDefault="00411554">
      <w:pPr>
        <w:spacing w:before="240" w:after="240"/>
        <w:jc w:val="left"/>
      </w:pPr>
      <w:r>
        <w:t>V okviru ukrepa SO2.4.6 je bila že v 2017 izvedena</w:t>
      </w:r>
      <w:r>
        <w:t xml:space="preserve"> investicija nakupa detektorjev srčnega utripa z namenom temeljite preiskave vozil in nabava ročnih termovizij. Izvajanje novih nabav je predvideno skladno s programom, in sicer v letu 2019. Prek javnega naročila je bil izbran projektant za prenovo EU sist</w:t>
      </w:r>
      <w:r>
        <w:t>emskih prostorov na sekundarni lokaciji (Novo mesto). Projektant je izdelal projektno dokumentacijo, ki bo služila za osnovo pri izboru izvajalca prenovo. V 2018 smo pričeli tudi javno naročilo za izbor izvajalca prenove. V letu 2018 ni bilo novih potreb p</w:t>
      </w:r>
      <w:r>
        <w:t>o dodatnih EIDA strežnikih.</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gridCol w:w="3302"/>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5</w:t>
            </w:r>
            <w:r w:rsidRPr="00707975">
              <w:rPr>
                <w:lang w:val="fr-BE"/>
              </w:rPr>
              <w:t xml:space="preserve"> - </w:t>
            </w:r>
            <w:r w:rsidRPr="00707975">
              <w:rPr>
                <w:noProof/>
                <w:lang w:val="fr-BE"/>
              </w:rPr>
              <w:t>Prihodnji izzivi</w:t>
            </w:r>
          </w:p>
        </w:tc>
      </w:tr>
    </w:tbl>
    <w:p w:rsidR="004F1EEC" w:rsidRPr="006C1127" w:rsidRDefault="004F1EEC" w:rsidP="007C7090">
      <w:pPr>
        <w:spacing w:before="0" w:after="0"/>
        <w:rPr>
          <w:lang w:val="fr-BE"/>
        </w:rPr>
      </w:pPr>
    </w:p>
    <w:p w:rsidR="00633AC7" w:rsidRDefault="00411554">
      <w:pPr>
        <w:spacing w:before="0" w:after="240"/>
        <w:jc w:val="left"/>
      </w:pPr>
      <w:r>
        <w:t>V okviru nacionalnega cilja IB.SO2.5 »Prihodnji izzivi« so se aktivnosti v letu 2018 izvajale v okviru dveh (2) ukrepov, skladno z Akcijskim načrtom. V prog</w:t>
      </w:r>
      <w:r>
        <w:t>ramskem obdobju je predvidena krepitev zmogljivosti na področju izravnalnih ukrepov z izboljšanjem mobilnosti in opreme policijskih enot, ki te ukrepe izvajajo, kot tudi olajšano čezmejno radijsko komunikacijo. Z ustanovitvijo nove policijske enote za izra</w:t>
      </w:r>
      <w:r>
        <w:t>vnalne ukrepe in povečanjem števila zaposlenih v obstoječih enotah so potrebne tudi nekatere investicije v opremo in infrastrukturo, kar izvajamo v tej finančni perspektivi.</w:t>
      </w:r>
    </w:p>
    <w:p w:rsidR="00633AC7" w:rsidRDefault="00411554">
      <w:pPr>
        <w:spacing w:before="240" w:after="240"/>
        <w:jc w:val="left"/>
      </w:pPr>
      <w:r>
        <w:t>V letu 2018 so bile v okviru projekta IB.SO2.5.2-01 nabavljene 4 naprave za prever</w:t>
      </w:r>
      <w:r>
        <w:t>janje pristnosti dokumentov, ki so bile dodeljene na mejne prehode Obrežje, Gruškovje, Jelšane in Dragonja.</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4178"/>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6</w:t>
            </w:r>
            <w:r w:rsidRPr="00707975">
              <w:rPr>
                <w:lang w:val="fr-BE"/>
              </w:rPr>
              <w:t xml:space="preserve"> - </w:t>
            </w:r>
            <w:r w:rsidRPr="00707975">
              <w:rPr>
                <w:noProof/>
                <w:lang w:val="fr-BE"/>
              </w:rPr>
              <w:t>Nacionalne zmogljivosti</w:t>
            </w:r>
          </w:p>
        </w:tc>
      </w:tr>
    </w:tbl>
    <w:p w:rsidR="004F1EEC" w:rsidRPr="006C1127" w:rsidRDefault="004F1EEC" w:rsidP="007C7090">
      <w:pPr>
        <w:spacing w:before="0" w:after="0"/>
        <w:rPr>
          <w:lang w:val="fr-BE"/>
        </w:rPr>
      </w:pPr>
    </w:p>
    <w:p w:rsidR="00633AC7" w:rsidRDefault="00411554">
      <w:pPr>
        <w:spacing w:before="0" w:after="240"/>
        <w:jc w:val="left"/>
      </w:pPr>
      <w:r>
        <w:t xml:space="preserve">V okviru IB.SO2.6 so se aktivnosti v 2018 izvajale skladno z AN v </w:t>
      </w:r>
      <w:r>
        <w:t>okviru štirih (4) ukrepov.</w:t>
      </w:r>
    </w:p>
    <w:p w:rsidR="00633AC7" w:rsidRDefault="00411554">
      <w:pPr>
        <w:spacing w:before="240" w:after="240"/>
        <w:jc w:val="left"/>
      </w:pPr>
      <w:r>
        <w:t>Slovenija se osredotoča na 5 glavnih vprašanj, preko katerih bomo dosegli predvidene cilje ukrepov:</w:t>
      </w:r>
    </w:p>
    <w:p w:rsidR="00633AC7" w:rsidRDefault="00411554" w:rsidP="00411554">
      <w:pPr>
        <w:numPr>
          <w:ilvl w:val="0"/>
          <w:numId w:val="45"/>
        </w:numPr>
        <w:spacing w:before="240" w:after="0"/>
        <w:ind w:hanging="210"/>
        <w:jc w:val="left"/>
      </w:pPr>
      <w:r>
        <w:t>nadgradnja infrastrukture mejnih prehodov (MP) z namenom zagotavljanja schengenskih standardov,</w:t>
      </w:r>
    </w:p>
    <w:p w:rsidR="00633AC7" w:rsidRDefault="00411554" w:rsidP="00411554">
      <w:pPr>
        <w:numPr>
          <w:ilvl w:val="0"/>
          <w:numId w:val="45"/>
        </w:numPr>
        <w:spacing w:before="0" w:after="0"/>
        <w:ind w:hanging="210"/>
        <w:jc w:val="left"/>
      </w:pPr>
      <w:r>
        <w:t>nadaljnja redefinicija in preurej</w:t>
      </w:r>
      <w:r>
        <w:t>anje območij mejnih prehodov po ukinitvi carinske kontrole na slovensko-hrvaški meji,</w:t>
      </w:r>
    </w:p>
    <w:p w:rsidR="00633AC7" w:rsidRDefault="00411554" w:rsidP="00411554">
      <w:pPr>
        <w:numPr>
          <w:ilvl w:val="0"/>
          <w:numId w:val="45"/>
        </w:numPr>
        <w:spacing w:before="0" w:after="0"/>
        <w:ind w:hanging="210"/>
        <w:jc w:val="left"/>
      </w:pPr>
      <w:r>
        <w:t>napotitev uradnika za zvezo za priseljevanje v državo na Zahodnem Balkanu,</w:t>
      </w:r>
    </w:p>
    <w:p w:rsidR="00633AC7" w:rsidRDefault="00411554" w:rsidP="00411554">
      <w:pPr>
        <w:numPr>
          <w:ilvl w:val="0"/>
          <w:numId w:val="45"/>
        </w:numPr>
        <w:spacing w:before="0" w:after="0"/>
        <w:ind w:hanging="210"/>
        <w:jc w:val="left"/>
      </w:pPr>
      <w:r>
        <w:t>vzdrževanje schengenskih standardov preko naložb v opremo za mejno kontrolo in nadzor meje in</w:t>
      </w:r>
    </w:p>
    <w:p w:rsidR="00633AC7" w:rsidRDefault="00411554" w:rsidP="00411554">
      <w:pPr>
        <w:numPr>
          <w:ilvl w:val="0"/>
          <w:numId w:val="45"/>
        </w:numPr>
        <w:spacing w:before="0" w:after="240"/>
        <w:ind w:hanging="210"/>
        <w:jc w:val="left"/>
      </w:pPr>
      <w:r>
        <w:t>n</w:t>
      </w:r>
      <w:r>
        <w:t>aložbe povezane s paketom pametne meje (Smart Borders).</w:t>
      </w:r>
    </w:p>
    <w:p w:rsidR="00633AC7" w:rsidRDefault="00411554">
      <w:pPr>
        <w:spacing w:before="240" w:after="240"/>
        <w:jc w:val="left"/>
      </w:pPr>
      <w:r>
        <w:t>V letu 2018 je bila znotraj IB.SO2.6.1 za potrebe mejne policije zamenjana obrabljena oz. dotrajana oprema v naslednjem obsegu: menjava 9 klimatskih naprav, 19 UPS naprav za brezprekinitveni sistem na</w:t>
      </w:r>
      <w:r>
        <w:t xml:space="preserve">pajanja na 14 mejnih prehodih, zamenjava zapornic na enem mejnem prehodu, zamenjava monitorja za nadzor prometa na 1 </w:t>
      </w:r>
      <w:r>
        <w:lastRenderedPageBreak/>
        <w:t>MP in menjava plinskega kotla na enem MP. Zaradi neizvedene menjave kontejnerjev na MP Gibina je bila realizacija sredstev glede na načrtov</w:t>
      </w:r>
      <w:r>
        <w:t>ano vrednost v tem letu precej nižja.</w:t>
      </w:r>
    </w:p>
    <w:p w:rsidR="00633AC7" w:rsidRDefault="00411554">
      <w:pPr>
        <w:spacing w:before="240" w:after="240"/>
        <w:jc w:val="left"/>
      </w:pPr>
      <w:r>
        <w:t>V letu 2018 v okviru IB.SO2.6.2 »Napotitev uradnika za zvezo za priseljevanje v državo Zahodnega Balkana« v Republiko Srbijo napotenemu atašeju obseg delovnih nalog ponovno znaša 50 % za ISF. </w:t>
      </w:r>
    </w:p>
    <w:p w:rsidR="00633AC7" w:rsidRDefault="00411554">
      <w:pPr>
        <w:spacing w:before="240" w:after="240"/>
        <w:jc w:val="left"/>
      </w:pPr>
      <w:r>
        <w:t xml:space="preserve">Menjava opreme, ki jo je </w:t>
      </w:r>
      <w:r>
        <w:t>znotraj IB.SO2.6.3 predvidel končni upravičenec (Policija), se je pričela realizirati proti koncu 2016 in se je nadaljevala v 2017 ter 2018. V letu 2018 je bilo dodatno glede na ponovno potrebo nabavljenih še 20 naprav za merjenje CO2, ki se bodo uporablja</w:t>
      </w:r>
      <w:r>
        <w:t>le ne mejnih prehodih, ter opreme za pomoč pri pregledih vlakov – lestve in svetilke.</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7314"/>
      </w:tblGrid>
      <w:tr w:rsidR="00633AC7" w:rsidTr="008E16E1">
        <w:tc>
          <w:tcPr>
            <w:tcW w:w="0" w:type="auto"/>
            <w:shd w:val="clear" w:color="auto" w:fill="auto"/>
          </w:tcPr>
          <w:p w:rsidR="004F1EEC" w:rsidRPr="006C1127" w:rsidRDefault="00411554"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411554" w:rsidP="007C7090">
            <w:pPr>
              <w:spacing w:before="0" w:after="0"/>
              <w:rPr>
                <w:lang w:val="fr-BE"/>
              </w:rPr>
            </w:pPr>
            <w:r w:rsidRPr="006C1127">
              <w:rPr>
                <w:noProof/>
                <w:lang w:val="fr-BE"/>
              </w:rPr>
              <w:t>3</w:t>
            </w:r>
            <w:r w:rsidRPr="006C1127">
              <w:rPr>
                <w:lang w:val="fr-BE"/>
              </w:rPr>
              <w:t xml:space="preserve"> - </w:t>
            </w:r>
            <w:r w:rsidRPr="006C1127">
              <w:rPr>
                <w:noProof/>
                <w:lang w:val="fr-BE"/>
              </w:rPr>
              <w:t>Operativna podpora</w:t>
            </w:r>
          </w:p>
        </w:tc>
      </w:tr>
    </w:tbl>
    <w:p w:rsidR="004F1EEC" w:rsidRDefault="004F1EEC" w:rsidP="007C7090">
      <w:pPr>
        <w:spacing w:before="0" w:after="0"/>
        <w:rPr>
          <w:lang w:val="fr-BE"/>
        </w:rPr>
      </w:pPr>
    </w:p>
    <w:p w:rsidR="004F1EEC" w:rsidRDefault="00411554" w:rsidP="007C7090">
      <w:pPr>
        <w:spacing w:before="0" w:after="0"/>
        <w:rPr>
          <w:lang w:val="fr-BE"/>
        </w:rPr>
      </w:pPr>
      <w:r>
        <w:rPr>
          <w:noProof/>
          <w:lang w:val="fr-BE"/>
        </w:rPr>
        <w:t>Povzemite napredek pri izvajanju strategije in doseganju nacionalnih ciljev v proračunskem letu.</w:t>
      </w:r>
    </w:p>
    <w:p w:rsidR="004F1EEC" w:rsidRDefault="00411554" w:rsidP="007C7090">
      <w:pPr>
        <w:spacing w:before="0" w:after="0"/>
        <w:rPr>
          <w:lang w:val="fr-BE"/>
        </w:rPr>
      </w:pPr>
      <w:r>
        <w:rPr>
          <w:noProof/>
          <w:lang w:val="fr-BE"/>
        </w:rPr>
        <w:t xml:space="preserve">Navedite morebitne spremembe v </w:t>
      </w:r>
      <w:r>
        <w:rPr>
          <w:noProof/>
          <w:lang w:val="fr-BE"/>
        </w:rPr>
        <w:t>strategiji ali nacionalnih ciljih oziroma dejavnike, ki bi lahko privedli do sprememb v prihodnosti.</w:t>
      </w:r>
    </w:p>
    <w:p w:rsidR="004F1EEC" w:rsidRDefault="00411554"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633AC7" w:rsidRDefault="00411554">
      <w:pPr>
        <w:spacing w:before="0" w:after="240"/>
        <w:jc w:val="left"/>
      </w:pPr>
      <w:r>
        <w:t>Glavna cilja Slovenije, ki ju obravnavamo v sklopu specifičnega cil</w:t>
      </w:r>
      <w:r>
        <w:t>ja IB.SO3 "Operativna podpora", sta zagotavljanje stalne in zadostne podpore za postopke izdaje schengenskih vizumov ter zagotavljanje ustrezne operativne zmogljivosti za neprekinjeno in nemoteno izvajanje mejne kontrole, preverjanj in integrirano upravlja</w:t>
      </w:r>
      <w:r>
        <w:t>nje meja v skladu s schengenskim pravnim redom.</w:t>
      </w:r>
    </w:p>
    <w:p w:rsidR="00633AC7" w:rsidRDefault="00411554">
      <w:pPr>
        <w:spacing w:before="240" w:after="240"/>
        <w:jc w:val="left"/>
      </w:pPr>
      <w:r>
        <w:t>Alokacija sredstev za leto 2018 je bila končnima upravičencema (Policiji in MZZ) načrtovana v skladu s potrjenim Akcijskim načrtom. V letu 2018 pri izvajanju ukrepov v okviru tega posebnega cilja ni bilo teža</w:t>
      </w:r>
      <w:r>
        <w:t>v, ki bi vplivale na izvajanje Nacionalnega programa.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1"/>
        <w:gridCol w:w="4676"/>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1</w:t>
            </w:r>
            <w:r w:rsidRPr="00707975">
              <w:rPr>
                <w:lang w:val="fr-BE"/>
              </w:rPr>
              <w:t xml:space="preserve"> - </w:t>
            </w:r>
            <w:r w:rsidRPr="00707975">
              <w:rPr>
                <w:noProof/>
                <w:lang w:val="fr-BE"/>
              </w:rPr>
              <w:t>Operativna podpora za vizume</w:t>
            </w:r>
          </w:p>
        </w:tc>
      </w:tr>
    </w:tbl>
    <w:p w:rsidR="004F1EEC" w:rsidRPr="006C1127" w:rsidRDefault="004F1EEC" w:rsidP="007C7090">
      <w:pPr>
        <w:spacing w:before="0" w:after="0"/>
        <w:rPr>
          <w:lang w:val="fr-BE"/>
        </w:rPr>
      </w:pPr>
    </w:p>
    <w:p w:rsidR="00633AC7" w:rsidRDefault="00411554">
      <w:pPr>
        <w:spacing w:before="0" w:after="240"/>
        <w:jc w:val="left"/>
      </w:pPr>
      <w:r>
        <w:t xml:space="preserve">V okviru nacionalnega cilja IB.SO3.1 »Operativna podpora za vizume« končni upravičenec (Ministrstvo za zunanje </w:t>
      </w:r>
      <w:r>
        <w:t>zadeve) izvaja ukrep IB.SO3.1.1 »Stroški osebja«, v sklopu katerega uveljavlja stroške za osebje na vizumskih oddelkih diplomatsko-konzularnih predstavništev v tretjih državah. Aktivnosti se izvajajo v skladu z Nacionalnim programom in Akcijskim načrtom in</w:t>
      </w:r>
      <w:r>
        <w:t xml:space="preserve"> zajemajo stroške dela 6 uslužbencev, ki opravljajo vizumsko poslovanje na diplomatsko-konzularnih predstavništvih: VP RS Ankara, VP RS Kairo, VP RS Kijev, VP RS Moskva, VP RS Peking in VP RS Priština. MZZ bo predlagalo, da se v naslednjih letih izvajanja </w:t>
      </w:r>
      <w:r>
        <w:t>projekta v Akcijski načrt vključi tudi uveljavljanje stroškov uslužbenca, ki opravlja vizumsko poslovanje za VP RS v New Delhiju.</w:t>
      </w:r>
    </w:p>
    <w:p w:rsidR="00633AC7" w:rsidRDefault="00411554">
      <w:pPr>
        <w:spacing w:before="240" w:after="240"/>
        <w:jc w:val="left"/>
      </w:pPr>
      <w:r>
        <w:t>Glavni cilji ukrepa so:</w:t>
      </w:r>
    </w:p>
    <w:p w:rsidR="00633AC7" w:rsidRDefault="00411554" w:rsidP="00411554">
      <w:pPr>
        <w:numPr>
          <w:ilvl w:val="0"/>
          <w:numId w:val="46"/>
        </w:numPr>
        <w:spacing w:before="240" w:after="0"/>
        <w:ind w:hanging="210"/>
        <w:jc w:val="left"/>
      </w:pPr>
      <w:r>
        <w:t>Število vizumskih vlog - cilj je večje število obdelanih vizumskih vlog (cilj merimo s statističnimi o</w:t>
      </w:r>
      <w:r>
        <w:t>rodji, poročanje bo skladno s pravili SNV).</w:t>
      </w:r>
    </w:p>
    <w:p w:rsidR="00633AC7" w:rsidRDefault="00411554" w:rsidP="00411554">
      <w:pPr>
        <w:numPr>
          <w:ilvl w:val="0"/>
          <w:numId w:val="46"/>
        </w:numPr>
        <w:spacing w:before="0" w:after="0"/>
        <w:ind w:hanging="210"/>
        <w:jc w:val="left"/>
      </w:pPr>
      <w:r>
        <w:t>Trajanje vizumskih postopkov - trajanje vizumskih postopkov se bo skrajšalo (cilj merimo s statističnimi orodji, poročanje bo skladno s pravili SNV).</w:t>
      </w:r>
    </w:p>
    <w:p w:rsidR="00633AC7" w:rsidRDefault="00411554" w:rsidP="00411554">
      <w:pPr>
        <w:numPr>
          <w:ilvl w:val="0"/>
          <w:numId w:val="46"/>
        </w:numPr>
        <w:spacing w:before="0" w:after="240"/>
        <w:ind w:hanging="210"/>
        <w:jc w:val="left"/>
      </w:pPr>
      <w:r>
        <w:t xml:space="preserve">Redno zasedeno delovno mesto - zagotovljeno nemoteno vizumsko </w:t>
      </w:r>
      <w:r>
        <w:t>poslovanje (cilj merimo z rednim delom na letni ravni).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2"/>
        <w:gridCol w:w="4485"/>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2</w:t>
            </w:r>
            <w:r w:rsidRPr="00707975">
              <w:rPr>
                <w:lang w:val="fr-BE"/>
              </w:rPr>
              <w:t xml:space="preserve"> - </w:t>
            </w:r>
            <w:r w:rsidRPr="00707975">
              <w:rPr>
                <w:noProof/>
                <w:lang w:val="fr-BE"/>
              </w:rPr>
              <w:t>Operativna podpora za meje</w:t>
            </w:r>
          </w:p>
        </w:tc>
      </w:tr>
    </w:tbl>
    <w:p w:rsidR="004F1EEC" w:rsidRPr="006C1127" w:rsidRDefault="004F1EEC" w:rsidP="007C7090">
      <w:pPr>
        <w:spacing w:before="0" w:after="0"/>
        <w:rPr>
          <w:lang w:val="fr-BE"/>
        </w:rPr>
      </w:pPr>
    </w:p>
    <w:p w:rsidR="00633AC7" w:rsidRDefault="00411554">
      <w:pPr>
        <w:spacing w:before="0" w:after="240"/>
        <w:jc w:val="left"/>
      </w:pPr>
      <w:r>
        <w:t xml:space="preserve">V okviru nacionalnega cilja IB.SO3.2 »Operativna podpora za meje« je z revizijo Akcijskega načrta predvidenih deset </w:t>
      </w:r>
      <w:r>
        <w:t>(10) ukrepov, aktivnosti v letu 2018 so bile izvedene na šestih (6) ukrepih.</w:t>
      </w:r>
    </w:p>
    <w:p w:rsidR="00633AC7" w:rsidRDefault="00411554">
      <w:pPr>
        <w:spacing w:before="240" w:after="240"/>
        <w:jc w:val="left"/>
      </w:pPr>
      <w:r>
        <w:t>V okviru nacionalnega cilja IB.SO3.2 »Operativna podpora za meje« je znotraj ukrepa IB.SO3.2.1 predvideno in izvedeno sofinanciranje stroškov dela za osebje, ki nudi operativno po</w:t>
      </w:r>
      <w:r>
        <w:t>dporo za meje. V letu 2018 so bili stroški financirani iz nacionalnih virov in jih nismo uveljavljali v okviru ISF (pripravljenost na domu).</w:t>
      </w:r>
    </w:p>
    <w:p w:rsidR="00633AC7" w:rsidRDefault="00411554">
      <w:pPr>
        <w:spacing w:before="240" w:after="240"/>
        <w:jc w:val="left"/>
      </w:pPr>
      <w:r>
        <w:t>Znotraj ukrepa IB.SO3.2.2 so bila skladno s terminskim načrtom in Akcijskim načrtom ter v skladu s potrebami polici</w:t>
      </w:r>
      <w:r>
        <w:t>jskih enot na državni meji po popravilih opreme v 2018 izvedena ustrezna vzdrževanja opreme, sistemov za nadzor državne meje in videonadzornih sistemov na državni meji.</w:t>
      </w:r>
    </w:p>
    <w:p w:rsidR="00633AC7" w:rsidRDefault="00411554">
      <w:pPr>
        <w:spacing w:before="240" w:after="240"/>
        <w:jc w:val="left"/>
      </w:pPr>
      <w:r>
        <w:t xml:space="preserve">V okviru IB.SO3.2.3 sta potekala vzdrževanje in nadgradnja operativnih zmogljivosti na </w:t>
      </w:r>
      <w:r>
        <w:t>morju (patruljnih čolnov in opreme za nadzor morja) glede na operativne potrebe oz. glede na okvare. Zaradi nepriznavanja razsodbe arbitraže s strani RH pomeni, da plovila slovenske policije opravijo večje število operativnih ur kot je bilo prvotno predvid</w:t>
      </w:r>
      <w:r>
        <w:t>eno in so posledično pogosteje vzdrževana.</w:t>
      </w:r>
    </w:p>
    <w:p w:rsidR="00633AC7" w:rsidRDefault="00411554">
      <w:pPr>
        <w:spacing w:before="240" w:after="240"/>
        <w:jc w:val="left"/>
      </w:pPr>
      <w:r>
        <w:t xml:space="preserve">Na ukrepu IB.SO3.2.4 se je nadaljevalo z rednim upravljanjem in vzdrževanjem infrastrukture na MP. Poleg tekočih mesečnih storitev čiščenja, košnje, zimske službe in ostalega potrebnega upravljanja infrastrukture </w:t>
      </w:r>
      <w:r>
        <w:t>so bila uspešno izvedena redna in nujna vzdrževalna dela v višini 0,75 mio €, med drugim intervencijska popravila na prometni signalizaciji, servisi dizel agregatov, preizkusi plinskih napeljav, nadgradnja obstoječe hidrantne mreže, nujna in dodatna vzdrže</w:t>
      </w:r>
      <w:r>
        <w:t>valna dela na vkopnih brežinah na MP Gruškovje, vzdrževanje fasad in nadstreškov objektov, preventivni servisni pregledi na sistemih za nadzor gibanja prometa.</w:t>
      </w:r>
    </w:p>
    <w:p w:rsidR="00633AC7" w:rsidRDefault="00411554">
      <w:pPr>
        <w:spacing w:before="240" w:after="240"/>
        <w:jc w:val="left"/>
      </w:pPr>
      <w:r>
        <w:t>Znotraj ukrepa IB.SO3.2.9 so aktivnosti 20 % (glede na ključ) vzdrževanja centralnega računalniš</w:t>
      </w:r>
      <w:r>
        <w:t>kega sistema (programska in strojna oprema) v 2018 potekale v skladu z AN.</w:t>
      </w:r>
    </w:p>
    <w:p w:rsidR="00633AC7" w:rsidRDefault="00411554">
      <w:pPr>
        <w:spacing w:before="240" w:after="240"/>
        <w:jc w:val="left"/>
      </w:pPr>
      <w:r>
        <w:t>Vzdrževanje SIS II komunikacijskega vmesnika (SIB) znotraj ukrepa IB.SO3.2.10 so v 2018 potekala v skladu s pogodbo z zunanjim izvajalcem.</w:t>
      </w:r>
    </w:p>
    <w:p w:rsidR="00633AC7" w:rsidRDefault="00411554">
      <w:pPr>
        <w:spacing w:before="240" w:after="240"/>
        <w:jc w:val="left"/>
      </w:pPr>
      <w:r>
        <w:t>Znotraj IB.SO3.2.14 »Stroški vzdrževanja p</w:t>
      </w:r>
      <w:r>
        <w:t>ovezani s komunikacijsko opremo« so aktivnosti potekale v skladu z AN. </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8693"/>
      </w:tblGrid>
      <w:tr w:rsidR="00633AC7" w:rsidTr="008E16E1">
        <w:tc>
          <w:tcPr>
            <w:tcW w:w="0" w:type="auto"/>
            <w:shd w:val="clear" w:color="auto" w:fill="auto"/>
          </w:tcPr>
          <w:p w:rsidR="004F1EEC" w:rsidRPr="006C1127" w:rsidRDefault="00411554"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411554" w:rsidP="007C7090">
            <w:pPr>
              <w:spacing w:before="0" w:after="0"/>
              <w:rPr>
                <w:lang w:val="fr-BE"/>
              </w:rPr>
            </w:pPr>
            <w:r w:rsidRPr="006C1127">
              <w:rPr>
                <w:noProof/>
                <w:lang w:val="fr-BE"/>
              </w:rPr>
              <w:t>5</w:t>
            </w:r>
            <w:r w:rsidRPr="006C1127">
              <w:rPr>
                <w:lang w:val="fr-BE"/>
              </w:rPr>
              <w:t xml:space="preserve"> - </w:t>
            </w:r>
            <w:r w:rsidRPr="006C1127">
              <w:rPr>
                <w:noProof/>
                <w:lang w:val="fr-BE"/>
              </w:rPr>
              <w:t>Preprečevanje kriminala in boj proti njemu</w:t>
            </w:r>
          </w:p>
        </w:tc>
      </w:tr>
    </w:tbl>
    <w:p w:rsidR="004F1EEC" w:rsidRDefault="004F1EEC" w:rsidP="007C7090">
      <w:pPr>
        <w:spacing w:before="0" w:after="0"/>
        <w:rPr>
          <w:lang w:val="fr-BE"/>
        </w:rPr>
      </w:pPr>
    </w:p>
    <w:p w:rsidR="004F1EEC" w:rsidRDefault="00411554" w:rsidP="007C7090">
      <w:pPr>
        <w:spacing w:before="0" w:after="0"/>
        <w:rPr>
          <w:lang w:val="fr-BE"/>
        </w:rPr>
      </w:pPr>
      <w:r>
        <w:rPr>
          <w:noProof/>
          <w:lang w:val="fr-BE"/>
        </w:rPr>
        <w:t>Povzemite napredek pri izvajanju strategije in doseganju nacionalnih ciljev v proračunskem letu.</w:t>
      </w:r>
    </w:p>
    <w:p w:rsidR="004F1EEC" w:rsidRDefault="00411554" w:rsidP="007C7090">
      <w:pPr>
        <w:spacing w:before="0" w:after="0"/>
        <w:rPr>
          <w:lang w:val="fr-BE"/>
        </w:rPr>
      </w:pPr>
      <w:r>
        <w:rPr>
          <w:noProof/>
          <w:lang w:val="fr-BE"/>
        </w:rPr>
        <w:t xml:space="preserve">Navedite morebitne </w:t>
      </w:r>
      <w:r>
        <w:rPr>
          <w:noProof/>
          <w:lang w:val="fr-BE"/>
        </w:rPr>
        <w:t>spremembe v strategiji ali nacionalnih ciljih oziroma dejavnike, ki bi lahko privedli do sprememb v prihodnosti.</w:t>
      </w:r>
    </w:p>
    <w:p w:rsidR="004F1EEC" w:rsidRDefault="00411554"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633AC7" w:rsidRDefault="00411554">
      <w:pPr>
        <w:spacing w:before="0" w:after="240"/>
        <w:jc w:val="left"/>
      </w:pPr>
      <w:r>
        <w:t>Cilji Slovenije, ki jih obravnavamo v sklopu IP.SO5, so</w:t>
      </w:r>
      <w:r>
        <w:t xml:space="preserve"> zagotavljanje varnosti državljanov in skupnosti, varovanje človekovih pravic in temeljnih svoboščin ter krepitev pravne države. V 2018 pri izvajanju ukrepov v okviru tega posebnega cilja ni bilo težav, ki bi vplivale na izvajanje Nacionalnega programa (NP</w:t>
      </w:r>
      <w:r>
        <w:t>). </w:t>
      </w:r>
    </w:p>
    <w:p w:rsidR="00633AC7" w:rsidRDefault="00411554">
      <w:pPr>
        <w:spacing w:before="240" w:after="240"/>
        <w:jc w:val="left"/>
      </w:pPr>
      <w:r>
        <w:lastRenderedPageBreak/>
        <w:t>Z izvajanjem v NP predvidenih ukrepov je bila zagotovljena zaščita državljanov EU pred vse bolj nadnacionalnimi grožnjami kriminala, posebej tistimi, ki izvirajo iz območja Zahodnega Balkana.</w:t>
      </w:r>
    </w:p>
    <w:p w:rsidR="00633AC7" w:rsidRDefault="00411554">
      <w:pPr>
        <w:spacing w:before="240" w:after="240"/>
        <w:jc w:val="left"/>
      </w:pPr>
      <w:r>
        <w:t>Dogajanja v okviru organizirane kriminalitete v SLO zaznamuj</w:t>
      </w:r>
      <w:r>
        <w:t>e njen geografski položaj z izpostavljenostjo tako imenovani ”Balkanski poti”. Europolove analize opredeljujejo Zahodni Balkan kot ključno kriminalno žarišče, kjer je osredotočena logistika, ki olajšuje trgovino z nezakonitim blagom in zagotavlja priložnos</w:t>
      </w:r>
      <w:r>
        <w:t>ti organiziranim kriminalnim združbam, za katere je naše ozemlje pomembno tranzitno območje za vstop na trge EU. Tudi v 2018 je policija pozornost namenila odkrivanju in preiskovanju organiziranih in hudih oblik čezmejne kriminalitete. Obravnavanih je bilo</w:t>
      </w:r>
      <w:r>
        <w:t xml:space="preserve"> 592 kaznivih dejanj organizirane kriminalitete, kar je največ v zadnjih 5 letih. Okrepljeno sodelovanje je potekalo pri izvajanju skupnih preiskav, usmerjenih v odkrivanje in preiskovanje organiziranih kriminalnih združb na področju trgovine s prepovedani</w:t>
      </w:r>
      <w:r>
        <w:t>mi drogami, ljudmi, orožjem, nezakonitih migracij in kibernetske kriminalitete. Intenzivna izmenjava informacij je potekala z Europolom, državami članicami EU (DČ) in državami Zahodnega Balkana, kar je vplivalo na skupne mednarodne policijske preiskave, ka</w:t>
      </w:r>
      <w:r>
        <w:t>terih število (38) je ostalo na enaki ravni kot v 2017 (39). Povečalo se je število prispevkov v Europolov informacijski sistem (EIS) za 18,4 % glede na 2017. V Europolove analitične projekte je bilo posredovanih za 13,9 % več informacij kot v 2017.</w:t>
      </w:r>
    </w:p>
    <w:p w:rsidR="00633AC7" w:rsidRDefault="00411554">
      <w:pPr>
        <w:spacing w:before="240" w:after="240"/>
        <w:jc w:val="left"/>
      </w:pPr>
      <w:r>
        <w:t>Uradni</w:t>
      </w:r>
      <w:r>
        <w:t>k za zvezo je zagotavljal pomoč pri izmenjavi informacij z Europolom in DČ v boju zoper hude in organizirane oblike kriminala in terorizem, kar se odraža v dejstvu, da je bilo v 2018 preko Europolove platforme za varno izmenjavo informacij (SIENA) z Europo</w:t>
      </w:r>
      <w:r>
        <w:t>lom izmenjanih 2867 sporočil, z državami članicami pa 11332 sporočil. Prav tako je uradnik za zvezo pripomogel k večji uporabi orodij za upravljanje z informacijami (SIENA, EIS) in Europolovega sistema za analiziranje informacij in kriminalističnoobveščeva</w:t>
      </w:r>
      <w:r>
        <w:t xml:space="preserve">lnih podatkov. Tako je bilo v letu 2018 z Europolom in državami članicami izmenjanih skupno 14199 SIENA sporočil, od tega je bilo v AWF/FP poslanih 1513 prispevkov. Prav tako je bilo v 2018 v Europolovem informacijskem sistemu opravljenih 4166 preverjanj, </w:t>
      </w:r>
      <w:r>
        <w:t>poslali smo tudi 7439 prispevkov.</w:t>
      </w:r>
    </w:p>
    <w:p w:rsidR="00633AC7" w:rsidRDefault="00411554">
      <w:pPr>
        <w:spacing w:before="240" w:after="240"/>
        <w:jc w:val="left"/>
      </w:pPr>
      <w:r>
        <w:t xml:space="preserve">S področja kriminalističnega preiskovanja je bilo v Sloveniji v 2017 izvedenih 105 usposabljanj, od tega 94 oziroma 89,5 % v okviru izvajanja SO5.3. in SO5.1, večinoma za odkrivanje in preiskovanje gospodarske </w:t>
      </w:r>
      <w:r>
        <w:t>kriminalitete in korupcije, kibernetske kriminalitete in izvajanje prikritih preiskovalnih ukrepov pri čezmejnem policijskem sodelovanju.</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5"/>
        <w:gridCol w:w="4762"/>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1</w:t>
            </w:r>
            <w:r w:rsidRPr="00707975">
              <w:rPr>
                <w:lang w:val="fr-BE"/>
              </w:rPr>
              <w:t xml:space="preserve"> - </w:t>
            </w:r>
            <w:r w:rsidRPr="00707975">
              <w:rPr>
                <w:noProof/>
                <w:lang w:val="fr-BE"/>
              </w:rPr>
              <w:t>Kriminal – preprečevanje in boj</w:t>
            </w:r>
          </w:p>
        </w:tc>
      </w:tr>
    </w:tbl>
    <w:p w:rsidR="004F1EEC" w:rsidRPr="006C1127" w:rsidRDefault="004F1EEC" w:rsidP="007C7090">
      <w:pPr>
        <w:spacing w:before="0" w:after="0"/>
        <w:rPr>
          <w:lang w:val="fr-BE"/>
        </w:rPr>
      </w:pPr>
    </w:p>
    <w:p w:rsidR="00633AC7" w:rsidRDefault="00411554">
      <w:pPr>
        <w:spacing w:before="0" w:after="240"/>
        <w:jc w:val="left"/>
      </w:pPr>
      <w:r>
        <w:t xml:space="preserve">V okviru IP.SO5.1 so se v 2018 </w:t>
      </w:r>
      <w:r>
        <w:t>izvajale aktivnosti 6 ukrepov.</w:t>
      </w:r>
    </w:p>
    <w:p w:rsidR="00633AC7" w:rsidRDefault="00411554">
      <w:pPr>
        <w:spacing w:before="240" w:after="240"/>
        <w:jc w:val="left"/>
      </w:pPr>
      <w:r>
        <w:t>V IP.SO5.1.1 je potekal zakup dostopov do komercialnih podatkovnih baz, nabavljena IT oprema je omogočila odkrivanje in preiskovanje kaznivih dejanj in lažje dokumentiranje aktivnosti predkazenskega postopka. Izvedeno je bilo</w:t>
      </w:r>
      <w:r>
        <w:t xml:space="preserve"> usposabljanje za detekcijo/zaščito ob prisotnosti nevarnih plinov ter usposabljanje multiplikatorjev za uporabo dekontaminacijske linije v primerih ogrožanja s CBRN agensi. Izveden je bil nakup robota za deaktiviranje neeksplodirane naprave in s tem omogo</w:t>
      </w:r>
      <w:r>
        <w:t>čeno izvajanje operativnih nalog na letalih, vlakih, avtobusih, ladjah, kar do sedaj ni bilo mogoče. Z uporabo robota se izvajajo operativne naloge s področja EOD in CBRN brez neposrednega pristopa, kar pomeni manjše tveganje za uporabnike, ki nalogo izvaj</w:t>
      </w:r>
      <w:r>
        <w:t>ajo, kot tudi manjša ogroženost za ljudi in njihovo premoženje. Nabavljenih je bilo 300 podpisnih tablic, 120 čitalcev QR kod, 25 kompletov za mobilno pisarno: prenosnik, avtomobilski napajalnik, torba, miška, aktivno pisalo, prenosnih tiskalnikov, 300 tis</w:t>
      </w:r>
      <w:r>
        <w:t>kalnikov nalepk, 10 torb za prenosnik, 50 torb za prenosnik in tiskalnik, 30 aktivnih pisal.</w:t>
      </w:r>
    </w:p>
    <w:p w:rsidR="00633AC7" w:rsidRDefault="00411554">
      <w:pPr>
        <w:spacing w:before="240" w:after="240"/>
        <w:jc w:val="left"/>
      </w:pPr>
      <w:r>
        <w:lastRenderedPageBreak/>
        <w:t xml:space="preserve">V IP.SO5.1.2 je bilo izvedeno financiranje najema tajne lokacije in stroškov uporabe za enoto, ki je v 2018 izvedla 334 tajnih opazovanj. Nabavljena je bila video </w:t>
      </w:r>
      <w:r>
        <w:t>oprema za tajno opazovanje. Sredstva so bila namenjena za informatorje in vire. Nadgradnja sistema za prepoznavo telekomunikacijske opreme (IMSI lovilec) je prestavljena.</w:t>
      </w:r>
    </w:p>
    <w:p w:rsidR="00633AC7" w:rsidRDefault="00411554">
      <w:pPr>
        <w:spacing w:before="240" w:after="240"/>
        <w:jc w:val="left"/>
      </w:pPr>
      <w:r>
        <w:t>V IP.SO5.1.3 je bilo kupljenih 18 forenzičnih delovnih postaj za preiskovanje zavarov</w:t>
      </w:r>
      <w:r>
        <w:t xml:space="preserve">anih elektronskih podatkov. Dokončan je bil Informacijski sistem za shranjevanje/preiskovanje podatkov. Realizirana je bila nabava dodatnih strežniških in diskovnih zmogljivosti. Na strežnike je bila nameščena in konfigurirana sistemska programska oprema. </w:t>
      </w:r>
      <w:r>
        <w:t>V infrastrukturni del je bila vključena tudi 1. oprema dodatnih storitev.</w:t>
      </w:r>
    </w:p>
    <w:p w:rsidR="00633AC7" w:rsidRDefault="00411554">
      <w:pPr>
        <w:spacing w:before="240" w:after="240"/>
        <w:jc w:val="left"/>
      </w:pPr>
      <w:r>
        <w:t xml:space="preserve">V IP.SO5.1.4 je bilo izvedena 78. konferenca Police Working Group on Terrorism s 65 udeleženci iz 28 držav EU, Švice, Norveške in Islandije - poročano je bilo o večjih terorističnih </w:t>
      </w:r>
      <w:r>
        <w:t>dogodkih, aktivnostih v boju proti terorizmu in izvajanju ukrepov za preprečevanje radikalizacije.</w:t>
      </w:r>
    </w:p>
    <w:p w:rsidR="00633AC7" w:rsidRDefault="00411554">
      <w:pPr>
        <w:spacing w:before="240" w:after="240"/>
        <w:jc w:val="left"/>
      </w:pPr>
      <w:r>
        <w:t xml:space="preserve">V IP.SO5.1.6 je bil nabavljen, validiran in implementiran v uporabo inštrument GC-MS. Nabavljena je bila spektralna knjižnica Designer drugs 2018 (700 novih </w:t>
      </w:r>
      <w:r>
        <w:t>spektrov) in 11 vzorcev substanc, ki so bili analizirani, validirani in vsi vključeni v ISO akreditirano metodo.</w:t>
      </w:r>
    </w:p>
    <w:p w:rsidR="00633AC7" w:rsidRDefault="00411554">
      <w:pPr>
        <w:spacing w:before="240" w:after="240"/>
        <w:jc w:val="left"/>
      </w:pPr>
      <w:r>
        <w:t>V IP.SO5.1.7 so bile izvedene projektne zaposlitve.</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4827"/>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2</w:t>
            </w:r>
            <w:r w:rsidRPr="00707975">
              <w:rPr>
                <w:lang w:val="fr-BE"/>
              </w:rPr>
              <w:t xml:space="preserve"> - </w:t>
            </w:r>
            <w:r w:rsidRPr="00707975">
              <w:rPr>
                <w:noProof/>
                <w:lang w:val="fr-BE"/>
              </w:rPr>
              <w:t>Kriminal – izmenjava informacij</w:t>
            </w:r>
          </w:p>
        </w:tc>
      </w:tr>
    </w:tbl>
    <w:p w:rsidR="004F1EEC" w:rsidRPr="006C1127" w:rsidRDefault="004F1EEC" w:rsidP="007C7090">
      <w:pPr>
        <w:spacing w:before="0" w:after="0"/>
        <w:rPr>
          <w:lang w:val="fr-BE"/>
        </w:rPr>
      </w:pPr>
    </w:p>
    <w:p w:rsidR="00633AC7" w:rsidRDefault="00411554">
      <w:pPr>
        <w:spacing w:before="0" w:after="240"/>
        <w:jc w:val="left"/>
      </w:pPr>
      <w:r>
        <w:t xml:space="preserve">V </w:t>
      </w:r>
      <w:r>
        <w:t>IP.SO5.2 so se v 2018 izvajale aktivnosti v 7 ukrepih.</w:t>
      </w:r>
    </w:p>
    <w:p w:rsidR="00633AC7" w:rsidRDefault="00411554">
      <w:pPr>
        <w:spacing w:before="240" w:after="240"/>
        <w:jc w:val="left"/>
      </w:pPr>
      <w:r>
        <w:t>V IP.SO5.2.1 se je z izvajanjem 123 prikritih preiskovalnih ukrepov (tajno opazovanje, navidezni odkup, tajno delovanje) z Europolom, DČ EU in državami Zahodnega Balkana (DZB) v čezmejnih policijskih p</w:t>
      </w:r>
      <w:r>
        <w:t>reiskavah uspešno identificiralo in omejevalo nezakonite dejavnosti. V operativnem sodelovanju z DZB na področju organizirane kriminalitete so bili izvedeni mednarodni operativni sestanki za skupne čezmejne policijske preiskave, usmerjene v odkrivanje/prei</w:t>
      </w:r>
      <w:r>
        <w:t>skovanje organiziranih kriminalnih združb. Sodelovalo se je v 38 mednarodnih policijskih preiskavah.</w:t>
      </w:r>
    </w:p>
    <w:p w:rsidR="00633AC7" w:rsidRDefault="00411554">
      <w:pPr>
        <w:spacing w:before="240" w:after="240"/>
        <w:jc w:val="left"/>
      </w:pPr>
      <w:r>
        <w:t>V IP.SO5.2.2 je napoteni uradnik za zvezo zagotavljal pomoč pri izmenjavi informacij z Europolom in DČ EU, uporabljala so se orodja za upravljanje z inform</w:t>
      </w:r>
      <w:r>
        <w:t>acijami (SIENA, EIS) in Europolov sistem za analiziranje informacij in kriminalističnoobveščevalnih podatkov.</w:t>
      </w:r>
    </w:p>
    <w:p w:rsidR="00633AC7" w:rsidRDefault="00411554">
      <w:pPr>
        <w:spacing w:before="240" w:after="240"/>
        <w:jc w:val="left"/>
      </w:pPr>
      <w:r>
        <w:t>V IP.SO5.2.3 je bila nabavljena računalniška oprema.</w:t>
      </w:r>
    </w:p>
    <w:p w:rsidR="00633AC7" w:rsidRDefault="00411554">
      <w:pPr>
        <w:spacing w:before="240" w:after="240"/>
        <w:jc w:val="left"/>
      </w:pPr>
      <w:r>
        <w:t>V IP.SO5.2.4 je bila dokončana prenova statistike–KRIM:</w:t>
      </w:r>
    </w:p>
    <w:p w:rsidR="00633AC7" w:rsidRDefault="00411554" w:rsidP="00411554">
      <w:pPr>
        <w:numPr>
          <w:ilvl w:val="0"/>
          <w:numId w:val="47"/>
        </w:numPr>
        <w:spacing w:before="240" w:after="0"/>
        <w:ind w:hanging="210"/>
        <w:jc w:val="left"/>
      </w:pPr>
      <w:r>
        <w:t>nabava in vzpostavitev lastnega siste</w:t>
      </w:r>
      <w:r>
        <w:t>ma dolgoročne elektronske hrambe kazenskih ovadb z uporabo akreditirane strojne/programske opreme;</w:t>
      </w:r>
    </w:p>
    <w:p w:rsidR="00633AC7" w:rsidRDefault="00411554" w:rsidP="00411554">
      <w:pPr>
        <w:numPr>
          <w:ilvl w:val="0"/>
          <w:numId w:val="47"/>
        </w:numPr>
        <w:spacing w:before="0" w:after="240"/>
        <w:ind w:hanging="210"/>
        <w:jc w:val="left"/>
      </w:pPr>
      <w:r>
        <w:t>nabava programske opreme za zajem ter elektronsko hrambo.</w:t>
      </w:r>
    </w:p>
    <w:p w:rsidR="00633AC7" w:rsidRDefault="00411554">
      <w:pPr>
        <w:spacing w:before="240" w:after="240"/>
        <w:jc w:val="left"/>
      </w:pPr>
      <w:r>
        <w:t>Integracija informacijske rešitve za elektronsko hrambo z obstoječo poslovno rešitvijo naročnika je</w:t>
      </w:r>
      <w:r>
        <w:t xml:space="preserve"> bila delno izvedena. </w:t>
      </w:r>
    </w:p>
    <w:p w:rsidR="00633AC7" w:rsidRDefault="00411554">
      <w:pPr>
        <w:spacing w:before="240" w:after="240"/>
        <w:jc w:val="left"/>
      </w:pPr>
      <w:r>
        <w:lastRenderedPageBreak/>
        <w:t xml:space="preserve">V IP.SO5.2.5 je bilo izvedeno 2-dnevno srečanje iniciative na področju policijskega sodelovanja v boju proti terorizmu (30 predstavnikov BiH, MTN, SRB, MAK, ALB, SLO, HR, AT, CZ) o indikatorjih za odkrivanje tujih borcev povratnikov </w:t>
      </w:r>
      <w:r>
        <w:t>ter preprečevanje radikalizacije.</w:t>
      </w:r>
    </w:p>
    <w:p w:rsidR="00633AC7" w:rsidRDefault="00411554">
      <w:pPr>
        <w:spacing w:before="240" w:after="240"/>
        <w:jc w:val="left"/>
      </w:pPr>
      <w:r>
        <w:t xml:space="preserve">V IP.SO5.2.6 smo z akreditacijo 2 metod razširili obseg akreditacije po standardu ISO 17025:2005, strokovnjaki so se udeležili konferenc 12. delovnih skupin združenja ENFSI, 7 aktivnosti upravnega odbora ENFSI ter </w:t>
      </w:r>
      <w:r>
        <w:t>ENFSI-jeve Evropske akademije forenzičnih znanosti.</w:t>
      </w:r>
    </w:p>
    <w:p w:rsidR="00633AC7" w:rsidRDefault="00411554">
      <w:pPr>
        <w:spacing w:before="240" w:after="240"/>
        <w:jc w:val="left"/>
      </w:pPr>
      <w:r>
        <w:t>V IP.SO5.2.7 je bila nabavljena IKT oprema za začetek implementacije nacionalnega sistema obdelave in uporabe podatkov o potnikih v letalskem prometu (API, PNR) s poudarkom na nadgradnji INFO sistema, int</w:t>
      </w:r>
      <w:r>
        <w:t>egraciji novih delovnih procesov v obstoječe delovne procese in implementaciji Direktive (PNR) 2016/681.</w:t>
      </w:r>
    </w:p>
    <w:p w:rsidR="00633AC7" w:rsidRDefault="00411554">
      <w:pPr>
        <w:spacing w:before="240" w:after="240"/>
        <w:jc w:val="left"/>
      </w:pPr>
      <w:r>
        <w:t>V IP.SO5.2.9-01</w:t>
      </w:r>
      <w:r>
        <w:rPr>
          <w:b/>
          <w:bCs/>
        </w:rPr>
        <w:t xml:space="preserve"> </w:t>
      </w:r>
      <w:r>
        <w:t>je bil dobavljen avtomatizirani balistični identifikacijski sistem Evofinder 4 x 4 ter izvedeno usposabljanje. S SMPS GPU je bila vzpos</w:t>
      </w:r>
      <w:r>
        <w:t>tavljena mednarodna primerjava digitalnih sledi orožja. Prav tako je bil dobavljen Vrstični elektronski mikroskop FE SEM Thermo Scientific Quattro ESEM FEG ter izvedeno usposabljanje in validacija naprave.</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5"/>
        <w:gridCol w:w="4232"/>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3</w:t>
            </w:r>
            <w:r w:rsidRPr="00707975">
              <w:rPr>
                <w:lang w:val="fr-BE"/>
              </w:rPr>
              <w:t xml:space="preserve"> - </w:t>
            </w:r>
            <w:r w:rsidRPr="00707975">
              <w:rPr>
                <w:noProof/>
                <w:lang w:val="fr-BE"/>
              </w:rPr>
              <w:t>Kriminal – usposabljanje</w:t>
            </w:r>
          </w:p>
        </w:tc>
      </w:tr>
    </w:tbl>
    <w:p w:rsidR="004F1EEC" w:rsidRPr="006C1127" w:rsidRDefault="004F1EEC" w:rsidP="007C7090">
      <w:pPr>
        <w:spacing w:before="0" w:after="0"/>
        <w:rPr>
          <w:lang w:val="fr-BE"/>
        </w:rPr>
      </w:pPr>
    </w:p>
    <w:p w:rsidR="00633AC7" w:rsidRDefault="00411554">
      <w:pPr>
        <w:spacing w:before="0" w:after="240"/>
        <w:jc w:val="left"/>
      </w:pPr>
      <w:r>
        <w:t>V okviru nacionalnega cilja IP.SO5.3 »Kriminal – usposabljanje« so se aktivnosti v letu 2018 izvajale v okviru vseh 6 ukrepov.</w:t>
      </w:r>
    </w:p>
    <w:p w:rsidR="00633AC7" w:rsidRDefault="00411554">
      <w:pPr>
        <w:spacing w:before="240" w:after="240"/>
        <w:jc w:val="left"/>
      </w:pPr>
      <w:r>
        <w:t xml:space="preserve">Osrednja točka tega nacionalnega cilja je usposabljanje in izpopolnjevanje preiskovalcev z namenom </w:t>
      </w:r>
      <w:r>
        <w:t>krepitev preiskovalnih zmogljivosti pri odkrivanju in preiskovanju hudih in organiziranih oblik kriminalitete. Gre za strokovne programe usposabljanja na področju gospodarskega kriminala in korupcije, kibernetskega kriminala in digitalne forenzike, prikrit</w:t>
      </w:r>
      <w:r>
        <w:t>ih preiskovalnih ukrepov in policijskega sodelovanja.</w:t>
      </w:r>
    </w:p>
    <w:p w:rsidR="00633AC7" w:rsidRDefault="00411554">
      <w:pPr>
        <w:spacing w:before="240" w:after="240"/>
        <w:jc w:val="left"/>
      </w:pPr>
      <w:r>
        <w:t>Izvedena so bila vsa predvidena usposabljanja (94 usposabljanj, 1456 udeležencev) in cilji aktivnosti so bili doseženi:</w:t>
      </w:r>
    </w:p>
    <w:p w:rsidR="00633AC7" w:rsidRDefault="00411554" w:rsidP="00411554">
      <w:pPr>
        <w:numPr>
          <w:ilvl w:val="0"/>
          <w:numId w:val="48"/>
        </w:numPr>
        <w:spacing w:before="240" w:after="0"/>
        <w:ind w:hanging="210"/>
        <w:jc w:val="left"/>
      </w:pPr>
      <w:r>
        <w:t>Pridobivanje specifičnih znanj in veščin za čezmejno tajno policijsko delovanje - </w:t>
      </w:r>
      <w:r>
        <w:t>10 usposabljanj, 12 udeležencev.</w:t>
      </w:r>
    </w:p>
    <w:p w:rsidR="00633AC7" w:rsidRDefault="00411554" w:rsidP="00411554">
      <w:pPr>
        <w:numPr>
          <w:ilvl w:val="0"/>
          <w:numId w:val="48"/>
        </w:numPr>
        <w:spacing w:before="0" w:after="0"/>
        <w:ind w:hanging="210"/>
        <w:jc w:val="left"/>
      </w:pPr>
      <w:r>
        <w:t>Sodelovanje na konferencah in skupnih usposabljanjih za mobilne kriminalistične oddelke v EU in Zahodnemu Balkanu - 4 usposabljanja, 98 udeležencev.</w:t>
      </w:r>
    </w:p>
    <w:p w:rsidR="00633AC7" w:rsidRDefault="00411554" w:rsidP="00411554">
      <w:pPr>
        <w:numPr>
          <w:ilvl w:val="0"/>
          <w:numId w:val="48"/>
        </w:numPr>
        <w:spacing w:before="0" w:after="0"/>
        <w:ind w:hanging="210"/>
        <w:jc w:val="left"/>
      </w:pPr>
      <w:r>
        <w:t xml:space="preserve">Šola varne vožnje za kriminaliste, ki izvajajo tajno opazovanje - 6 </w:t>
      </w:r>
      <w:r>
        <w:t>usposabljanji, 83 udeležencev.</w:t>
      </w:r>
    </w:p>
    <w:p w:rsidR="00633AC7" w:rsidRDefault="00411554" w:rsidP="00411554">
      <w:pPr>
        <w:numPr>
          <w:ilvl w:val="0"/>
          <w:numId w:val="48"/>
        </w:numPr>
        <w:spacing w:before="0" w:after="0"/>
        <w:ind w:hanging="210"/>
        <w:jc w:val="left"/>
      </w:pPr>
      <w:r>
        <w:t>Sodelovanje z državami Zahodnega Balkana pri usposabljanju na področju tajnega delovanja - 19 usposabljanj, 92 udeležencev.</w:t>
      </w:r>
    </w:p>
    <w:p w:rsidR="00633AC7" w:rsidRDefault="00411554" w:rsidP="00411554">
      <w:pPr>
        <w:numPr>
          <w:ilvl w:val="0"/>
          <w:numId w:val="48"/>
        </w:numPr>
        <w:spacing w:before="0" w:after="0"/>
        <w:ind w:hanging="210"/>
        <w:jc w:val="left"/>
      </w:pPr>
      <w:r>
        <w:t>Usposabljanja za uporabo sodobnih telekomunikacijskih sistemov - 15 usposabljanj, 25 udeležencev.</w:t>
      </w:r>
    </w:p>
    <w:p w:rsidR="00633AC7" w:rsidRDefault="00411554" w:rsidP="00411554">
      <w:pPr>
        <w:numPr>
          <w:ilvl w:val="0"/>
          <w:numId w:val="48"/>
        </w:numPr>
        <w:spacing w:before="0" w:after="0"/>
        <w:ind w:hanging="210"/>
        <w:jc w:val="left"/>
      </w:pPr>
      <w:r>
        <w:t>Usposabljanja za odkrivanje in preiskovanje gospodarske kriminalitete in korupcije - 14 usposabljanj, 294 udeležencev.</w:t>
      </w:r>
    </w:p>
    <w:p w:rsidR="00633AC7" w:rsidRDefault="00411554" w:rsidP="00411554">
      <w:pPr>
        <w:numPr>
          <w:ilvl w:val="0"/>
          <w:numId w:val="48"/>
        </w:numPr>
        <w:spacing w:before="0" w:after="0"/>
        <w:ind w:hanging="210"/>
        <w:jc w:val="left"/>
      </w:pPr>
      <w:r>
        <w:t>Usposabljanja na področju kriminalističnoobveščevalne dejavnosti - 5 usposabljanj, 37 udeležencev.</w:t>
      </w:r>
    </w:p>
    <w:p w:rsidR="00633AC7" w:rsidRDefault="00411554" w:rsidP="00411554">
      <w:pPr>
        <w:numPr>
          <w:ilvl w:val="0"/>
          <w:numId w:val="48"/>
        </w:numPr>
        <w:spacing w:before="0" w:after="0"/>
        <w:ind w:hanging="210"/>
        <w:jc w:val="left"/>
      </w:pPr>
      <w:r>
        <w:t xml:space="preserve">Specialistično usposabljanje za tajno </w:t>
      </w:r>
      <w:r>
        <w:t>delovanje - kibernetska kriminaliteta – 1 usposabljanje, 2 udeleženca.</w:t>
      </w:r>
    </w:p>
    <w:p w:rsidR="00633AC7" w:rsidRDefault="00411554" w:rsidP="00411554">
      <w:pPr>
        <w:numPr>
          <w:ilvl w:val="0"/>
          <w:numId w:val="48"/>
        </w:numPr>
        <w:spacing w:before="0" w:after="0"/>
        <w:ind w:hanging="210"/>
        <w:jc w:val="left"/>
      </w:pPr>
      <w:r>
        <w:t>Specialistična usposabljanja na področju digitalne forenzike, spolnih zlorab otrok na spletu, zlorab plačilnih kartic in trgovine z ljudmi - 10 usposabljanj, 766 udeležencev.</w:t>
      </w:r>
    </w:p>
    <w:p w:rsidR="00633AC7" w:rsidRDefault="00411554" w:rsidP="00411554">
      <w:pPr>
        <w:numPr>
          <w:ilvl w:val="0"/>
          <w:numId w:val="48"/>
        </w:numPr>
        <w:spacing w:before="0" w:after="0"/>
        <w:ind w:hanging="210"/>
        <w:jc w:val="left"/>
      </w:pPr>
      <w:r>
        <w:t>Usposablja</w:t>
      </w:r>
      <w:r>
        <w:t>nje za odkrivanje in preprečevanje vseh oblik nasilne radikalizacije – 1 usposabljanje in 34 udeležencev.</w:t>
      </w:r>
    </w:p>
    <w:p w:rsidR="00633AC7" w:rsidRDefault="00411554" w:rsidP="00411554">
      <w:pPr>
        <w:numPr>
          <w:ilvl w:val="0"/>
          <w:numId w:val="48"/>
        </w:numPr>
        <w:spacing w:before="0" w:after="240"/>
        <w:ind w:hanging="210"/>
        <w:jc w:val="left"/>
      </w:pPr>
      <w:r>
        <w:lastRenderedPageBreak/>
        <w:t>Usposabljanje in strokovno izpopolnjevanje na področju napredne obdelave podatkov in ocenjevanja tveganj PNR – 9 usposabljanj, 13 udeležencev.</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8"/>
        <w:gridCol w:w="4409"/>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w:t>
            </w:r>
            <w:r w:rsidRPr="00707975">
              <w:rPr>
                <w:noProof/>
                <w:lang w:val="fr-BE"/>
              </w:rPr>
              <w:t>,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4</w:t>
            </w:r>
            <w:r w:rsidRPr="00707975">
              <w:rPr>
                <w:lang w:val="fr-BE"/>
              </w:rPr>
              <w:t xml:space="preserve"> - </w:t>
            </w:r>
            <w:r w:rsidRPr="00707975">
              <w:rPr>
                <w:noProof/>
                <w:lang w:val="fr-BE"/>
              </w:rPr>
              <w:t>Kriminal – podpora žrtvam</w:t>
            </w:r>
          </w:p>
        </w:tc>
      </w:tr>
    </w:tbl>
    <w:p w:rsidR="004F1EEC" w:rsidRPr="006C1127" w:rsidRDefault="004F1EEC" w:rsidP="007C7090">
      <w:pPr>
        <w:spacing w:before="0" w:after="0"/>
        <w:rPr>
          <w:lang w:val="fr-BE"/>
        </w:rPr>
      </w:pPr>
    </w:p>
    <w:p w:rsidR="00633AC7" w:rsidRDefault="00411554">
      <w:pPr>
        <w:spacing w:before="0" w:after="240"/>
        <w:jc w:val="left"/>
      </w:pPr>
      <w:r>
        <w:t>V okviru nacionalnega cilja IP.SO5.4 »Kriminal – podpora žrtvam« sta bila v 2018 predvidena 2 ukrepa.</w:t>
      </w:r>
    </w:p>
    <w:p w:rsidR="00633AC7" w:rsidRDefault="00411554">
      <w:pPr>
        <w:spacing w:before="240" w:after="240"/>
        <w:jc w:val="left"/>
      </w:pPr>
      <w:r>
        <w:t xml:space="preserve">V okviru ukrepa IP.SO5.4.1je bil na podlagi izvedenega javnega razpisa izbran </w:t>
      </w:r>
      <w:r>
        <w:t>izvajalec (nevladna organizacija)  za izvedbo projekta “Reintegracija žrtev trgovine z ljudmi”.</w:t>
      </w:r>
    </w:p>
    <w:p w:rsidR="00633AC7" w:rsidRDefault="00411554">
      <w:pPr>
        <w:spacing w:before="240" w:after="240"/>
        <w:jc w:val="left"/>
      </w:pPr>
      <w:r>
        <w:t>Zaradi kadrovskih težav predvidene aktivnosti v okviru ukrepa IP.SO.5.4.2. "Priprava preventivnih gradiv (brošure in letaki) za zaščito in ozaveščanje žrtev" ni</w:t>
      </w:r>
      <w:r>
        <w:t>so bile izvedene. Neporabljena sredstva so bila prerazporejena za izvedbo novega projekta v okviru ukrepa IP.SO5.1.4 “Krepitev boja proti terorizmu z usposabljanjem, krepitvijo zmogljivosti za terensko osebje.” v obdobju 2019 in 2020.</w:t>
      </w:r>
    </w:p>
    <w:p w:rsidR="00633AC7" w:rsidRDefault="00411554">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8"/>
        <w:gridCol w:w="5229"/>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w:t>
            </w:r>
            <w:r w:rsidRPr="00707975">
              <w:rPr>
                <w:noProof/>
                <w:lang w:val="fr-BE"/>
              </w:rPr>
              <w:t>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5</w:t>
            </w:r>
            <w:r w:rsidRPr="00707975">
              <w:rPr>
                <w:lang w:val="fr-BE"/>
              </w:rPr>
              <w:t xml:space="preserve"> - </w:t>
            </w:r>
            <w:r w:rsidRPr="00707975">
              <w:rPr>
                <w:noProof/>
                <w:lang w:val="fr-BE"/>
              </w:rPr>
              <w:t>Kriminal – ocena nevarnosti in tveganj</w:t>
            </w:r>
          </w:p>
        </w:tc>
      </w:tr>
    </w:tbl>
    <w:p w:rsidR="004F1EEC" w:rsidRPr="006C1127" w:rsidRDefault="004F1EEC" w:rsidP="007C7090">
      <w:pPr>
        <w:spacing w:before="0" w:after="0"/>
        <w:rPr>
          <w:lang w:val="fr-BE"/>
        </w:rPr>
      </w:pPr>
    </w:p>
    <w:p w:rsidR="00633AC7" w:rsidRDefault="00411554">
      <w:pPr>
        <w:spacing w:before="0" w:after="240"/>
        <w:jc w:val="left"/>
      </w:pPr>
      <w:r>
        <w:t>V okviru tega nacionalnega cilja v letu 2018 nismo imeli načrtovanih aktivnosti.</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7065"/>
      </w:tblGrid>
      <w:tr w:rsidR="00633AC7" w:rsidTr="008E16E1">
        <w:tc>
          <w:tcPr>
            <w:tcW w:w="0" w:type="auto"/>
            <w:shd w:val="clear" w:color="auto" w:fill="auto"/>
          </w:tcPr>
          <w:p w:rsidR="004F1EEC" w:rsidRPr="006C1127" w:rsidRDefault="00411554"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411554" w:rsidP="007C7090">
            <w:pPr>
              <w:spacing w:before="0" w:after="0"/>
              <w:rPr>
                <w:lang w:val="fr-BE"/>
              </w:rPr>
            </w:pPr>
            <w:r w:rsidRPr="006C1127">
              <w:rPr>
                <w:noProof/>
                <w:lang w:val="fr-BE"/>
              </w:rPr>
              <w:t>6</w:t>
            </w:r>
            <w:r w:rsidRPr="006C1127">
              <w:rPr>
                <w:lang w:val="fr-BE"/>
              </w:rPr>
              <w:t xml:space="preserve"> - </w:t>
            </w:r>
            <w:r w:rsidRPr="006C1127">
              <w:rPr>
                <w:noProof/>
                <w:lang w:val="fr-BE"/>
              </w:rPr>
              <w:t>Tveganja in krize</w:t>
            </w:r>
          </w:p>
        </w:tc>
      </w:tr>
    </w:tbl>
    <w:p w:rsidR="004F1EEC" w:rsidRDefault="004F1EEC" w:rsidP="007C7090">
      <w:pPr>
        <w:spacing w:before="0" w:after="0"/>
        <w:rPr>
          <w:lang w:val="fr-BE"/>
        </w:rPr>
      </w:pPr>
    </w:p>
    <w:p w:rsidR="004F1EEC" w:rsidRDefault="00411554" w:rsidP="007C7090">
      <w:pPr>
        <w:spacing w:before="0" w:after="0"/>
        <w:rPr>
          <w:lang w:val="fr-BE"/>
        </w:rPr>
      </w:pPr>
      <w:r>
        <w:rPr>
          <w:noProof/>
          <w:lang w:val="fr-BE"/>
        </w:rPr>
        <w:t xml:space="preserve">Povzemite napredek pri izvajanju strategije in doseganju </w:t>
      </w:r>
      <w:r>
        <w:rPr>
          <w:noProof/>
          <w:lang w:val="fr-BE"/>
        </w:rPr>
        <w:t>nacionalnih ciljev v proračunskem letu.</w:t>
      </w:r>
    </w:p>
    <w:p w:rsidR="004F1EEC" w:rsidRDefault="00411554" w:rsidP="007C7090">
      <w:pPr>
        <w:spacing w:before="0" w:after="0"/>
        <w:rPr>
          <w:lang w:val="fr-BE"/>
        </w:rPr>
      </w:pPr>
      <w:r>
        <w:rPr>
          <w:noProof/>
          <w:lang w:val="fr-BE"/>
        </w:rPr>
        <w:t>Navedite morebitne spremembe v strategiji ali nacionalnih ciljih oziroma dejavnike, ki bi lahko privedli do sprememb v prihodnosti.</w:t>
      </w:r>
    </w:p>
    <w:p w:rsidR="004F1EEC" w:rsidRDefault="00411554" w:rsidP="007C7090">
      <w:pPr>
        <w:spacing w:before="0" w:after="0"/>
        <w:rPr>
          <w:lang w:val="fr-BE"/>
        </w:rPr>
      </w:pPr>
      <w:r>
        <w:rPr>
          <w:noProof/>
          <w:lang w:val="fr-BE"/>
        </w:rPr>
        <w:t>Navedite morebitna pomembna vprašanja, ki vplivajo na uspešnost nacionalnega program</w:t>
      </w:r>
      <w:r>
        <w:rPr>
          <w:noProof/>
          <w:lang w:val="fr-BE"/>
        </w:rPr>
        <w:t>a.</w:t>
      </w:r>
    </w:p>
    <w:p w:rsidR="004F1EEC" w:rsidRDefault="004F1EEC" w:rsidP="007C7090">
      <w:pPr>
        <w:spacing w:before="0" w:after="0"/>
        <w:rPr>
          <w:lang w:val="fr-BE"/>
        </w:rPr>
      </w:pPr>
    </w:p>
    <w:p w:rsidR="00633AC7" w:rsidRDefault="00411554">
      <w:pPr>
        <w:spacing w:before="0" w:after="240"/>
        <w:jc w:val="left"/>
      </w:pPr>
      <w:r>
        <w:t>Glavni cilj Slovenije v sklopu posebnega cilja IP.SO6 »Tveganja in krize« je preučevanje tehničnih rešitev in zagotavljanje ustrezne opreme za neprekinjeno in učinkovito delovanje centrov in subjektov, ki delujejo na področju kriznega upravljanja. Cilj</w:t>
      </w:r>
      <w:r>
        <w:t xml:space="preserve"> je zmanjšati odvečno komunikacijo med subjekti za krizno upravljanje in zagotoviti boljšo podporo kriznemu upravljanju/odločanju na državni ravni. Načrtovana je tudi omejena uporaba novih tehnologij.</w:t>
      </w:r>
    </w:p>
    <w:p w:rsidR="00633AC7" w:rsidRDefault="00411554">
      <w:pPr>
        <w:spacing w:before="240" w:after="240"/>
        <w:jc w:val="left"/>
      </w:pPr>
      <w:r>
        <w:t>Alokacija sredstev za leto 2018 je bila končnemu upravi</w:t>
      </w:r>
      <w:r>
        <w:t>čencu (Ministrstvo za obrambo RS) načrtovana v skladu s potrjenim Akcijskim načrtom.</w:t>
      </w:r>
    </w:p>
    <w:p w:rsidR="00633AC7" w:rsidRDefault="00411554">
      <w:pPr>
        <w:spacing w:before="240" w:after="240"/>
        <w:jc w:val="left"/>
      </w:pPr>
      <w:r>
        <w:t>V letu 2018 pri doseganju ciljev in izvajanju ukrepov v okviru tega posebnega cilja ni bilo težav, ki bi vplivale na izvajanje Nacionalnega programa, kljub temu da je izva</w:t>
      </w:r>
      <w:r>
        <w:t>janje aktivnosti na področju tveganja in kriz podvrženo spremembam strateških ciljev razvoja področja, predvsem področja zaščite kritične infrastrukture. Sprejeti Zakon o kritični infrastrukturi (Uradni list RS, št. 75/17) je določil odgovornost nosilcev s</w:t>
      </w:r>
      <w:r>
        <w:t>ektorjev kritične infrastrukture za izvedbo ukrepov za zaščito kritične infrastrukture, definiranih v zakonu. S tem je bil nacionalni cilj v tej perspektivi dosežen in ukrepa IP.SO6.3.3 in IP.SO6.5.3 posledično irelevantna. </w:t>
      </w:r>
    </w:p>
    <w:p w:rsidR="00633AC7" w:rsidRDefault="00411554">
      <w:pPr>
        <w:spacing w:before="240" w:after="240"/>
        <w:jc w:val="left"/>
      </w:pPr>
      <w:r>
        <w:lastRenderedPageBreak/>
        <w:t> </w:t>
      </w:r>
    </w:p>
    <w:p w:rsidR="00633AC7" w:rsidRDefault="00411554">
      <w:pPr>
        <w:spacing w:before="240" w:after="240"/>
        <w:jc w:val="left"/>
      </w:pPr>
      <w:r>
        <w:t> </w:t>
      </w:r>
    </w:p>
    <w:p w:rsidR="00633AC7" w:rsidRDefault="00411554">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4782"/>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 xml:space="preserve">Ukrepi, financirani v </w:t>
            </w:r>
            <w:r w:rsidRPr="00707975">
              <w:rPr>
                <w:noProof/>
                <w:lang w:val="fr-BE"/>
              </w:rPr>
              <w:t>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1</w:t>
            </w:r>
            <w:r w:rsidRPr="00707975">
              <w:rPr>
                <w:lang w:val="fr-BE"/>
              </w:rPr>
              <w:t xml:space="preserve"> - </w:t>
            </w:r>
            <w:r w:rsidRPr="00707975">
              <w:rPr>
                <w:noProof/>
                <w:lang w:val="fr-BE"/>
              </w:rPr>
              <w:t>Tveganja – preprečevanje in boj</w:t>
            </w:r>
          </w:p>
        </w:tc>
      </w:tr>
    </w:tbl>
    <w:p w:rsidR="004F1EEC" w:rsidRPr="006C1127" w:rsidRDefault="004F1EEC" w:rsidP="007C7090">
      <w:pPr>
        <w:spacing w:before="0" w:after="0"/>
        <w:rPr>
          <w:lang w:val="fr-BE"/>
        </w:rPr>
      </w:pPr>
    </w:p>
    <w:p w:rsidR="00633AC7" w:rsidRDefault="00411554">
      <w:pPr>
        <w:spacing w:before="0" w:after="240"/>
        <w:jc w:val="left"/>
      </w:pPr>
      <w:r>
        <w:t>V okviru tega nacionalnega cilja IP.SO6.1 sta predvidena dva ukrepa. Slovenija se bo osredotočala na načrtovanje ukrepov za odzivanje ob nepredvidljivih dogodkih v kriznih razmerah. Načrti vkl</w:t>
      </w:r>
      <w:r>
        <w:t>jučujejo identifikacijo deležnikov, njihovih vlog in pristojnosti v smislu harmonizacije in usklajevanja ukrepov na nacionalni ravni. Razviti bodo tudi posebni načrti za lastnike/upravljavce kritične infrastrukture. Le-ti bodo bolj podrobno opredelili polo</w:t>
      </w:r>
      <w:r>
        <w:t>žaj in vloge posameznih deležnikov v okviru celotnega procesa načrtovanja, vključno z določitvijo odgovornosti.</w:t>
      </w:r>
    </w:p>
    <w:p w:rsidR="00633AC7" w:rsidRDefault="00411554">
      <w:pPr>
        <w:spacing w:before="240" w:after="240"/>
        <w:jc w:val="left"/>
      </w:pPr>
      <w:r>
        <w:t>Nacionalni ukrepi v okviru nacionalnega cilja SO6.1. so bili načrtovani dolgoročno. Projekti so bili oblikovali v letu 2017, ko je postal znan o</w:t>
      </w:r>
      <w:r>
        <w:t>kvir razvijajočega se predloga Zakona o kritični infrastrukturi. Vpliv zamaknjenega oblikovanja projektov vpliva na to, da se ukrep SO6.1.1. v tej finančni perspektivi ne bo izvedel.</w:t>
      </w:r>
    </w:p>
    <w:p w:rsidR="00633AC7" w:rsidRDefault="00411554">
      <w:pPr>
        <w:spacing w:before="240" w:after="240"/>
        <w:jc w:val="left"/>
      </w:pPr>
      <w:r>
        <w:t xml:space="preserve">V okviru ukrepa IP.SO6.1.2 se v letih 2018-2020 izvaja projekt "Priprava </w:t>
      </w:r>
      <w:r>
        <w:t>strokovnih podlag za ocenjevanje tveganj za delovanje kritične infrastrukture (SPOTKI)". Projekt je namenjen pripravi strokovnih podlag, ki bodo upravljavcem kritične infrastrukture v Republiki Sloveniji omogočile enoten in celovit pristop k ocenjevanju tv</w:t>
      </w:r>
      <w:r>
        <w:t>eganj za delovanje kritične infrastrukture v vseh sektorjih kritične infrastrukture. V letu 2018 je bila začeta študija (priprava strokovnih podlag za ocenjevanje), ki se bo zaključila predvidoma sredi leta 2019.</w:t>
      </w:r>
    </w:p>
    <w:p w:rsidR="00633AC7" w:rsidRDefault="00411554">
      <w:pPr>
        <w:spacing w:before="240" w:after="240"/>
        <w:jc w:val="left"/>
      </w:pPr>
      <w:r>
        <w:t>Začetek izvajanja ukrepa IP.SO6.1.3 Oblikov</w:t>
      </w:r>
      <w:r>
        <w:t>anje/razvoj sektorskih orodij/načrtov/programov za zaščito kritične infrastrukture je predviden v letu 2020.</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4846"/>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2</w:t>
            </w:r>
            <w:r w:rsidRPr="00707975">
              <w:rPr>
                <w:lang w:val="fr-BE"/>
              </w:rPr>
              <w:t xml:space="preserve"> - </w:t>
            </w:r>
            <w:r w:rsidRPr="00707975">
              <w:rPr>
                <w:noProof/>
                <w:lang w:val="fr-BE"/>
              </w:rPr>
              <w:t>Tveganja – izmenjava informacij</w:t>
            </w:r>
          </w:p>
        </w:tc>
      </w:tr>
    </w:tbl>
    <w:p w:rsidR="004F1EEC" w:rsidRPr="006C1127" w:rsidRDefault="004F1EEC" w:rsidP="007C7090">
      <w:pPr>
        <w:spacing w:before="0" w:after="0"/>
        <w:rPr>
          <w:lang w:val="fr-BE"/>
        </w:rPr>
      </w:pPr>
    </w:p>
    <w:p w:rsidR="00633AC7" w:rsidRDefault="00411554">
      <w:pPr>
        <w:spacing w:before="0" w:after="240"/>
        <w:jc w:val="left"/>
      </w:pPr>
      <w:r>
        <w:t xml:space="preserve">V okviru nacionalnega cilja IP.SO6.2 »Izmenjava informacij« </w:t>
      </w:r>
      <w:r>
        <w:t>v letu 2018 ni bilo predvidenih aktivnosti.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4255"/>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3</w:t>
            </w:r>
            <w:r w:rsidRPr="00707975">
              <w:rPr>
                <w:lang w:val="fr-BE"/>
              </w:rPr>
              <w:t xml:space="preserve"> - </w:t>
            </w:r>
            <w:r w:rsidRPr="00707975">
              <w:rPr>
                <w:noProof/>
                <w:lang w:val="fr-BE"/>
              </w:rPr>
              <w:t>Tveganja – usposabljanje</w:t>
            </w:r>
          </w:p>
        </w:tc>
      </w:tr>
    </w:tbl>
    <w:p w:rsidR="004F1EEC" w:rsidRPr="006C1127" w:rsidRDefault="004F1EEC" w:rsidP="007C7090">
      <w:pPr>
        <w:spacing w:before="0" w:after="0"/>
        <w:rPr>
          <w:lang w:val="fr-BE"/>
        </w:rPr>
      </w:pPr>
    </w:p>
    <w:p w:rsidR="00633AC7" w:rsidRDefault="00411554">
      <w:pPr>
        <w:spacing w:before="0" w:after="240"/>
        <w:jc w:val="left"/>
      </w:pPr>
      <w:r>
        <w:t>V IP.SO6.3 se je sredi 2018 zaključil IP.SO6.3.1 "PROPU", v okviru katerega so bile izvedene naslednje aktivnosti:</w:t>
      </w:r>
    </w:p>
    <w:p w:rsidR="00633AC7" w:rsidRDefault="00411554" w:rsidP="00411554">
      <w:pPr>
        <w:numPr>
          <w:ilvl w:val="0"/>
          <w:numId w:val="49"/>
        </w:numPr>
        <w:spacing w:before="240" w:after="0"/>
        <w:ind w:hanging="210"/>
        <w:jc w:val="left"/>
      </w:pPr>
      <w:r>
        <w:t xml:space="preserve">proučitev </w:t>
      </w:r>
      <w:r>
        <w:t>potrebnih znanj za učinkovito zaščito kritične infrastrukture in ocena potrebe po dodatnih znanjih upravljavcev kritične infrastrukture ter odgovornih oseb za izvajanje ukrepov za zaščito kritične infrastrukture,</w:t>
      </w:r>
    </w:p>
    <w:p w:rsidR="00633AC7" w:rsidRDefault="00411554" w:rsidP="00411554">
      <w:pPr>
        <w:numPr>
          <w:ilvl w:val="0"/>
          <w:numId w:val="49"/>
        </w:numPr>
        <w:spacing w:before="0" w:after="0"/>
        <w:ind w:hanging="210"/>
        <w:jc w:val="left"/>
      </w:pPr>
      <w:r>
        <w:t>vzpostavitev podlag za kasnejše ustrezno us</w:t>
      </w:r>
      <w:r>
        <w:t>posabljanje operaterjev in odgovornih oseb za posamezne naloge na področju zaščite kritične infrastrukture z namenom izboljšanja varnosti kritične infrastrukture,</w:t>
      </w:r>
    </w:p>
    <w:p w:rsidR="00633AC7" w:rsidRDefault="00411554" w:rsidP="00411554">
      <w:pPr>
        <w:numPr>
          <w:ilvl w:val="0"/>
          <w:numId w:val="49"/>
        </w:numPr>
        <w:spacing w:before="0" w:after="240"/>
        <w:ind w:hanging="210"/>
        <w:jc w:val="left"/>
      </w:pPr>
      <w:r>
        <w:t>izdelavo predloga programa usposabljanja na področju kriznega upravljanja in zaščite kritične</w:t>
      </w:r>
      <w:r>
        <w:t xml:space="preserve"> infrastrukture.</w:t>
      </w:r>
    </w:p>
    <w:p w:rsidR="00633AC7" w:rsidRDefault="00411554">
      <w:pPr>
        <w:spacing w:before="240" w:after="240"/>
        <w:jc w:val="left"/>
      </w:pPr>
      <w:r>
        <w:lastRenderedPageBreak/>
        <w:t xml:space="preserve">V 2016 so bile na podlagi pogovorov z nosilci sektorjev (7 ministrstev in Banka Slovenije), 3 sodelujočimi organi in posameznimi upravljavci kritične infrastrukture znotraj sektorjev (25 upravljavcev) zaznane potrebe upravljavcev kritične </w:t>
      </w:r>
      <w:r>
        <w:t>infrastrukture po usposabljanjih za zaščito kritične infrastrukture. V 2017 je bil oblikovan predlog usposabljanj za upravljavce kritične infrastrukture in izdelana zgibanka o kritični infrastrukturi (2000 izvodov), ki je bila vročena vsem nosilcem sektorj</w:t>
      </w:r>
      <w:r>
        <w:t>ev kritične infrastrukture in z njimi sodelujočim organom ter upravljavcem kritične infrastrukture. Predstavnici MORS sta se udeležili 2 mednarodnih konferenc (Cyber security for Critical Assests Europe, Central European Cybersecurity Conference 2017). V 2</w:t>
      </w:r>
      <w:r>
        <w:t>018 je bila izdana publikacija z naslovom Kritična infrastruktura, Predlog programa usposabljanja upravljavcev kritične infrastrukture, Projekt PROPU. Izvedena sta bila 2 javna dogodka, 1. 15.2.2018 z opravljenim poskusnim usposabljanjem upravljavcev kriti</w:t>
      </w:r>
      <w:r>
        <w:t>čne infrastrukture in nosilcev sektorjev kritične infrastrukture in 2. 10.5.2018 s predstavitvijo predloga programa usposabljanja ter publikacije. O projektu in njegovih rezultatih je bil pripravljen in objavljen članek v reviji Slovenska vojska.</w:t>
      </w:r>
    </w:p>
    <w:p w:rsidR="00633AC7" w:rsidRDefault="00411554">
      <w:pPr>
        <w:spacing w:before="240" w:after="240"/>
        <w:jc w:val="left"/>
      </w:pPr>
      <w:r>
        <w:t>V IP.SO6.</w:t>
      </w:r>
      <w:r>
        <w:t xml:space="preserve">3.2 "Osnovno usposabljanje nosilcev in upravljavcev kritične infrastrukture (UNUKI)" je bil v 2018 pripravljen program usposabljanja za zaščito kritične infrastrukture (skladno s predlogom programa iz projekta "PROPU") in izvedena identifikacija in vabilo </w:t>
      </w:r>
      <w:r>
        <w:t>potencialnih izvajalcev usposabljanja (predavateljev). Predstavnica MORS se je udeležila mednarodne konference »Critical Infrastrucure Protection &amp; Resilience Europe«. </w:t>
      </w:r>
    </w:p>
    <w:p w:rsidR="00633AC7" w:rsidRDefault="00411554">
      <w:pPr>
        <w:spacing w:before="240" w:after="240"/>
        <w:jc w:val="left"/>
      </w:pPr>
      <w:r>
        <w:t>IP.SO6.3.3 se zaradi sprejema Zakona o kritični infrastrukturi (Uradni list RS, št. 75/</w:t>
      </w:r>
      <w:r>
        <w:t>17) v finančni perspektivi 2014-2020 ne bo izvajal.</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6"/>
        <w:gridCol w:w="4431"/>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4</w:t>
            </w:r>
            <w:r w:rsidRPr="00707975">
              <w:rPr>
                <w:lang w:val="fr-BE"/>
              </w:rPr>
              <w:t xml:space="preserve"> - </w:t>
            </w:r>
            <w:r w:rsidRPr="00707975">
              <w:rPr>
                <w:noProof/>
                <w:lang w:val="fr-BE"/>
              </w:rPr>
              <w:t>Tveganja – podpora žrtvam</w:t>
            </w:r>
          </w:p>
        </w:tc>
      </w:tr>
    </w:tbl>
    <w:p w:rsidR="004F1EEC" w:rsidRPr="006C1127" w:rsidRDefault="004F1EEC" w:rsidP="007C7090">
      <w:pPr>
        <w:spacing w:before="0" w:after="0"/>
        <w:rPr>
          <w:lang w:val="fr-BE"/>
        </w:rPr>
      </w:pPr>
    </w:p>
    <w:p w:rsidR="00633AC7" w:rsidRDefault="00411554">
      <w:pPr>
        <w:spacing w:before="0" w:after="240"/>
        <w:jc w:val="left"/>
      </w:pPr>
      <w:r>
        <w:t>V okviru nacionalnega cilja IP.SO6.4 »Tveganja - podpora žrtvam« v 2018 ni bilo predvidenih aktivnosti.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3"/>
        <w:gridCol w:w="4254"/>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 xml:space="preserve">Ukrepi, </w:t>
            </w:r>
            <w:r w:rsidRPr="00707975">
              <w:rPr>
                <w:noProof/>
                <w:lang w:val="fr-BE"/>
              </w:rPr>
              <w:t>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5</w:t>
            </w:r>
            <w:r w:rsidRPr="00707975">
              <w:rPr>
                <w:lang w:val="fr-BE"/>
              </w:rPr>
              <w:t xml:space="preserve"> - </w:t>
            </w:r>
            <w:r w:rsidRPr="00707975">
              <w:rPr>
                <w:noProof/>
                <w:lang w:val="fr-BE"/>
              </w:rPr>
              <w:t>Tveganja – infrastruktura</w:t>
            </w:r>
          </w:p>
        </w:tc>
      </w:tr>
    </w:tbl>
    <w:p w:rsidR="004F1EEC" w:rsidRPr="006C1127" w:rsidRDefault="004F1EEC" w:rsidP="007C7090">
      <w:pPr>
        <w:spacing w:before="0" w:after="0"/>
        <w:rPr>
          <w:lang w:val="fr-BE"/>
        </w:rPr>
      </w:pPr>
    </w:p>
    <w:p w:rsidR="00633AC7" w:rsidRDefault="00411554">
      <w:pPr>
        <w:spacing w:before="0" w:after="240"/>
        <w:jc w:val="left"/>
      </w:pPr>
      <w:r>
        <w:t>V okviru IP.SO6.5 v 2018 ni bilo predvidenih aktivnosti.</w:t>
      </w:r>
    </w:p>
    <w:p w:rsidR="00633AC7" w:rsidRDefault="00411554">
      <w:pPr>
        <w:spacing w:before="240" w:after="240"/>
        <w:jc w:val="left"/>
      </w:pPr>
      <w:r>
        <w:t xml:space="preserve">Sprejem Zakona o kritični infrastrukturi (Uradni list RS, št. 75/17) vpliva na spremenjeno dinamiko izvajanja aktivnosti </w:t>
      </w:r>
      <w:r>
        <w:t>ukrepov IP.SO6.5.5 in IP.SO6.5.6, ki bodo aktualne v naslednji finančni perspektivi, v okviru te se namreč ne bodo izvedle.</w:t>
      </w:r>
    </w:p>
    <w:p w:rsidR="00633AC7" w:rsidRDefault="00411554">
      <w:pPr>
        <w:spacing w:before="240" w:after="240"/>
        <w:jc w:val="left"/>
      </w:pPr>
      <w:r>
        <w:t>V okviru IP.SO6.5.3 se prvotno predvidena aktivnosti za presojo potrebnosti in primernosti redundančnih poti in lokacij v finančni p</w:t>
      </w:r>
      <w:r>
        <w:t>erspektivi 2014-2020 ne bodo izvajale, saj je sprejeti Zakon o kritični infrastrukturi (Uradni list RS, št. 75/17) določil odgovornost nosilcev sektorjev kritične infrastrukture za izvedbo ukrepov za zaščito kritične infrastrukture.</w:t>
      </w:r>
    </w:p>
    <w:p w:rsidR="00633AC7" w:rsidRDefault="00411554">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2"/>
        <w:gridCol w:w="5305"/>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 xml:space="preserve">Ukrepi, financirani </w:t>
            </w:r>
            <w:r w:rsidRPr="00707975">
              <w:rPr>
                <w:noProof/>
                <w:lang w:val="fr-BE"/>
              </w:rPr>
              <w:t>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6</w:t>
            </w:r>
            <w:r w:rsidRPr="00707975">
              <w:rPr>
                <w:lang w:val="fr-BE"/>
              </w:rPr>
              <w:t xml:space="preserve"> - </w:t>
            </w:r>
            <w:r w:rsidRPr="00707975">
              <w:rPr>
                <w:noProof/>
                <w:lang w:val="fr-BE"/>
              </w:rPr>
              <w:t>Tveganja – zgodnje opozarjanje in krize</w:t>
            </w:r>
          </w:p>
        </w:tc>
      </w:tr>
    </w:tbl>
    <w:p w:rsidR="004F1EEC" w:rsidRPr="006C1127" w:rsidRDefault="004F1EEC" w:rsidP="007C7090">
      <w:pPr>
        <w:spacing w:before="0" w:after="0"/>
        <w:rPr>
          <w:lang w:val="fr-BE"/>
        </w:rPr>
      </w:pPr>
    </w:p>
    <w:p w:rsidR="00633AC7" w:rsidRDefault="00411554">
      <w:pPr>
        <w:spacing w:before="0" w:after="240"/>
        <w:jc w:val="left"/>
      </w:pPr>
      <w:r>
        <w:t xml:space="preserve">V IP.SO6 »Tveganja - zgodnje opozarjanje in krize« bo Slovenija znotraj ukrepov od leta 2017 dalje preučevala tehnične rešitve in zagotavljala ustrezno opremo za neprekinjeno in </w:t>
      </w:r>
      <w:r>
        <w:t xml:space="preserve">učinkovito delovanje centrov in subjektov, ki delujejo na področju kriznega upravljanja. Cilj zmanjšanja odvečne komunikacije med subjekti za krizno </w:t>
      </w:r>
      <w:r>
        <w:lastRenderedPageBreak/>
        <w:t>upravljanje in zagotoviti boljšo podporo kriznemu upravljanju/odločanju na državni ravni je z izvedenimi pr</w:t>
      </w:r>
      <w:r>
        <w:t>ojekti skoraj dosežen (ocenjenih 90 %).</w:t>
      </w:r>
    </w:p>
    <w:p w:rsidR="00633AC7" w:rsidRDefault="00411554">
      <w:pPr>
        <w:spacing w:before="240" w:after="240"/>
        <w:jc w:val="left"/>
      </w:pPr>
      <w:r>
        <w:t xml:space="preserve">S spremembo akcijskega načrta v 2017 je bil vanj vključen prioritetni ukrep IP.SO6.6.3, ki se izvaja med 2018 in 2020. V 2018 je bila izdelana razpisna dokumentacija in izveden razpis, na podlagi katerega sta bili z </w:t>
      </w:r>
      <w:r>
        <w:t>izvajalcema sklenjeni 2 triletni pogodbi za izvedbo del na projektu. Do konca leta 2018 je bilo dokončanih in naročniku predanih 11 od skupaj 54 sistemskih listov v digitalni obliki, skladno s tehničnimi specifikacijami. Izveden je bil nakup risalnika (plo</w:t>
      </w:r>
      <w:r>
        <w:t>terja) večjega formata, s katerim lahko izdelujemo izrise kartografskega gradiva v fazi izdelave, z namenom pregleda in kontrole izdelave ter podajanja morebitnih pripomb. Delo na projektu se nadaljuje v 2019 z izdelavo naslednjih 20 sistemskih listov v di</w:t>
      </w:r>
      <w:r>
        <w:t>gitalni obliki.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1"/>
        <w:gridCol w:w="5246"/>
      </w:tblGrid>
      <w:tr w:rsidR="00633AC7" w:rsidTr="008E16E1">
        <w:tc>
          <w:tcPr>
            <w:tcW w:w="0" w:type="auto"/>
            <w:shd w:val="clear" w:color="auto" w:fill="auto"/>
          </w:tcPr>
          <w:p w:rsidR="004F1EEC" w:rsidRPr="00707975" w:rsidRDefault="00411554"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11554" w:rsidP="007C7090">
            <w:pPr>
              <w:spacing w:before="0" w:after="0"/>
              <w:rPr>
                <w:lang w:val="fr-BE"/>
              </w:rPr>
            </w:pPr>
            <w:r w:rsidRPr="00707975">
              <w:rPr>
                <w:noProof/>
                <w:lang w:val="fr-BE"/>
              </w:rPr>
              <w:t>7</w:t>
            </w:r>
            <w:r w:rsidRPr="00707975">
              <w:rPr>
                <w:lang w:val="fr-BE"/>
              </w:rPr>
              <w:t xml:space="preserve"> - </w:t>
            </w:r>
            <w:r w:rsidRPr="00707975">
              <w:rPr>
                <w:noProof/>
                <w:lang w:val="fr-BE"/>
              </w:rPr>
              <w:t>Tveganja – ocena nevarnosti in tveganj</w:t>
            </w:r>
          </w:p>
        </w:tc>
      </w:tr>
    </w:tbl>
    <w:p w:rsidR="004F1EEC" w:rsidRPr="006C1127" w:rsidRDefault="004F1EEC" w:rsidP="007C7090">
      <w:pPr>
        <w:spacing w:before="0" w:after="0"/>
        <w:rPr>
          <w:lang w:val="fr-BE"/>
        </w:rPr>
      </w:pPr>
    </w:p>
    <w:p w:rsidR="00633AC7" w:rsidRDefault="00411554">
      <w:pPr>
        <w:spacing w:before="0" w:after="240"/>
        <w:jc w:val="left"/>
      </w:pPr>
      <w:r>
        <w:t>V okviru tega nacionalnega cilja IP.SO6.7. »Tveganja – ocena nevarnosti in tveganj« sta bila v 2018 predvidena 2 ukrepa:</w:t>
      </w:r>
    </w:p>
    <w:p w:rsidR="00633AC7" w:rsidRDefault="00411554" w:rsidP="00411554">
      <w:pPr>
        <w:numPr>
          <w:ilvl w:val="0"/>
          <w:numId w:val="50"/>
        </w:numPr>
        <w:spacing w:before="240" w:after="0"/>
        <w:ind w:hanging="210"/>
        <w:jc w:val="left"/>
      </w:pPr>
      <w:r>
        <w:t xml:space="preserve">IP.SO6.7.1 "Podpora </w:t>
      </w:r>
      <w:r>
        <w:t>raziskavam na področju ocene groženj/tveganj, kriznega upravljanja ter načrtovanja" in</w:t>
      </w:r>
    </w:p>
    <w:p w:rsidR="00633AC7" w:rsidRDefault="00411554" w:rsidP="00411554">
      <w:pPr>
        <w:numPr>
          <w:ilvl w:val="0"/>
          <w:numId w:val="50"/>
        </w:numPr>
        <w:spacing w:before="0" w:after="240"/>
        <w:ind w:hanging="210"/>
        <w:jc w:val="left"/>
      </w:pPr>
      <w:r>
        <w:t>IP.SO6.7.2 "Ukrepi namenjeni dvigu kibernetske varnosti varnih omrežij za krizno upravljanje", v okviru katerega se med leti 2018 in 2020 izvaja projekt "Kibernetska var</w:t>
      </w:r>
      <w:r>
        <w:t>nost omrežja NCKU (KIBVAR)".</w:t>
      </w:r>
    </w:p>
    <w:p w:rsidR="00633AC7" w:rsidRDefault="00411554">
      <w:pPr>
        <w:spacing w:before="240" w:after="240"/>
        <w:jc w:val="left"/>
      </w:pPr>
      <w:r>
        <w:t xml:space="preserve">V okviru projekta IP.SO6.7.2-01 </w:t>
      </w:r>
      <w:r>
        <w:rPr>
          <w:i/>
          <w:iCs/>
        </w:rPr>
        <w:t>Kibernetska varnost omrežja NCKU (KIBVAR)</w:t>
      </w:r>
      <w:r>
        <w:t xml:space="preserve"> je bil leta 2018 izveden seminar s področja mobilnih groženj, hibridnih ogrožanj, socialnega inženiringa, varstva osebnih podatkov v povezavi z informaci</w:t>
      </w:r>
      <w:r>
        <w:t>jsko varnostjo ter informacijske varnostne politike v MORS. Pripravljeni so bili tudi ohranjevalniki zaslonov s tematiko opozarjanja na tveganja pri uporabi informacijskih tehnologij ter 3 e-tečaji z naslednjimi temami:</w:t>
      </w:r>
    </w:p>
    <w:p w:rsidR="00633AC7" w:rsidRDefault="00411554" w:rsidP="00411554">
      <w:pPr>
        <w:numPr>
          <w:ilvl w:val="0"/>
          <w:numId w:val="51"/>
        </w:numPr>
        <w:spacing w:before="240" w:after="0"/>
        <w:ind w:hanging="210"/>
        <w:jc w:val="left"/>
      </w:pPr>
      <w:r>
        <w:t>socialni inženiring,</w:t>
      </w:r>
    </w:p>
    <w:p w:rsidR="00633AC7" w:rsidRDefault="00411554" w:rsidP="00411554">
      <w:pPr>
        <w:numPr>
          <w:ilvl w:val="0"/>
          <w:numId w:val="51"/>
        </w:numPr>
        <w:spacing w:before="0" w:after="0"/>
        <w:ind w:hanging="210"/>
        <w:jc w:val="left"/>
      </w:pPr>
      <w:r>
        <w:t>varstvo osebnih</w:t>
      </w:r>
      <w:r>
        <w:t xml:space="preserve"> podatkov v povezavi z informacijsko varnostjo,</w:t>
      </w:r>
    </w:p>
    <w:p w:rsidR="00633AC7" w:rsidRDefault="00411554" w:rsidP="00411554">
      <w:pPr>
        <w:numPr>
          <w:ilvl w:val="0"/>
          <w:numId w:val="51"/>
        </w:numPr>
        <w:spacing w:before="0" w:after="240"/>
        <w:ind w:hanging="210"/>
        <w:jc w:val="left"/>
      </w:pPr>
      <w:r>
        <w:t>informacijska varnost za odločevalce.</w:t>
      </w:r>
    </w:p>
    <w:p w:rsidR="00633AC7" w:rsidRDefault="00411554">
      <w:pPr>
        <w:spacing w:before="240" w:after="240"/>
        <w:jc w:val="left"/>
      </w:pPr>
      <w:r>
        <w:t>V letu 2019 se projekt nadaljuje z varnostnim pregledom omrežja KIS NCKU in izdelavo meril in postopkov in postopkov nameščanja aplikacij na zaščiteno omrežje.</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F9367D" w:rsidRDefault="00411554" w:rsidP="007C7090">
      <w:pPr>
        <w:pStyle w:val="Naslov1"/>
        <w:numPr>
          <w:ilvl w:val="0"/>
          <w:numId w:val="0"/>
        </w:numPr>
        <w:spacing w:before="0" w:after="0"/>
      </w:pPr>
      <w:r>
        <w:rPr>
          <w:lang w:val="fr-BE"/>
        </w:rPr>
        <w:br w:type="page"/>
      </w:r>
      <w:bookmarkStart w:id="2" w:name="_Toc256000001"/>
      <w:r w:rsidRPr="00F9367D">
        <w:rPr>
          <w:noProof/>
        </w:rPr>
        <w:lastRenderedPageBreak/>
        <w:t>Okvirni časovni razpored</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83"/>
        <w:gridCol w:w="801"/>
        <w:gridCol w:w="2921"/>
        <w:gridCol w:w="1287"/>
        <w:gridCol w:w="1092"/>
        <w:gridCol w:w="1118"/>
      </w:tblGrid>
      <w:tr w:rsidR="00633AC7" w:rsidTr="008E16E1">
        <w:trPr>
          <w:tblHeader/>
        </w:trPr>
        <w:tc>
          <w:tcPr>
            <w:tcW w:w="0" w:type="auto"/>
            <w:shd w:val="clear" w:color="auto" w:fill="auto"/>
          </w:tcPr>
          <w:p w:rsidR="004F1EEC" w:rsidRPr="00CB3B6C" w:rsidRDefault="00411554" w:rsidP="007C7090">
            <w:pPr>
              <w:spacing w:before="0" w:after="0"/>
              <w:rPr>
                <w:b/>
                <w:sz w:val="16"/>
                <w:szCs w:val="16"/>
              </w:rPr>
            </w:pPr>
            <w:r w:rsidRPr="00CB3B6C">
              <w:rPr>
                <w:b/>
                <w:noProof/>
                <w:sz w:val="16"/>
                <w:szCs w:val="16"/>
              </w:rPr>
              <w:t>Posebni cilj</w:t>
            </w:r>
          </w:p>
        </w:tc>
        <w:tc>
          <w:tcPr>
            <w:tcW w:w="0" w:type="auto"/>
            <w:shd w:val="clear" w:color="auto" w:fill="auto"/>
          </w:tcPr>
          <w:p w:rsidR="004F1EEC" w:rsidRPr="00CB3B6C" w:rsidRDefault="00411554" w:rsidP="007C7090">
            <w:pPr>
              <w:spacing w:before="0" w:after="0"/>
              <w:rPr>
                <w:b/>
                <w:sz w:val="16"/>
                <w:szCs w:val="16"/>
              </w:rPr>
            </w:pPr>
            <w:r w:rsidRPr="00CB3B6C">
              <w:rPr>
                <w:b/>
                <w:noProof/>
                <w:sz w:val="16"/>
                <w:szCs w:val="16"/>
              </w:rPr>
              <w:t>Nacionalni cilj / posebni ukrep</w:t>
            </w:r>
          </w:p>
        </w:tc>
        <w:tc>
          <w:tcPr>
            <w:tcW w:w="0" w:type="auto"/>
            <w:shd w:val="clear" w:color="auto" w:fill="auto"/>
          </w:tcPr>
          <w:p w:rsidR="004F1EEC" w:rsidRPr="00CB3B6C" w:rsidRDefault="00411554" w:rsidP="007C7090">
            <w:pPr>
              <w:spacing w:before="0" w:after="0"/>
              <w:jc w:val="center"/>
              <w:rPr>
                <w:b/>
                <w:sz w:val="16"/>
                <w:szCs w:val="16"/>
              </w:rPr>
            </w:pPr>
            <w:r w:rsidRPr="00CB3B6C">
              <w:rPr>
                <w:b/>
                <w:noProof/>
                <w:sz w:val="16"/>
                <w:szCs w:val="16"/>
              </w:rPr>
              <w:t>Glavni ukrep</w:t>
            </w:r>
          </w:p>
        </w:tc>
        <w:tc>
          <w:tcPr>
            <w:tcW w:w="0" w:type="auto"/>
            <w:shd w:val="clear" w:color="auto" w:fill="auto"/>
          </w:tcPr>
          <w:p w:rsidR="004F1EEC" w:rsidRPr="00CB3B6C" w:rsidRDefault="00411554" w:rsidP="007C7090">
            <w:pPr>
              <w:spacing w:before="0" w:after="0"/>
              <w:rPr>
                <w:b/>
                <w:sz w:val="16"/>
                <w:szCs w:val="16"/>
              </w:rPr>
            </w:pPr>
            <w:r w:rsidRPr="00CB3B6C">
              <w:rPr>
                <w:b/>
                <w:noProof/>
                <w:sz w:val="16"/>
                <w:szCs w:val="16"/>
              </w:rPr>
              <w:t>Ime ukrepa</w:t>
            </w:r>
          </w:p>
        </w:tc>
        <w:tc>
          <w:tcPr>
            <w:tcW w:w="0" w:type="auto"/>
            <w:shd w:val="clear" w:color="auto" w:fill="auto"/>
          </w:tcPr>
          <w:p w:rsidR="004F1EEC" w:rsidRPr="00CB3B6C" w:rsidRDefault="00411554" w:rsidP="007C7090">
            <w:pPr>
              <w:spacing w:before="0" w:after="0"/>
              <w:jc w:val="center"/>
              <w:rPr>
                <w:b/>
                <w:sz w:val="16"/>
                <w:szCs w:val="16"/>
              </w:rPr>
            </w:pPr>
            <w:r w:rsidRPr="00CB3B6C">
              <w:rPr>
                <w:b/>
                <w:noProof/>
                <w:sz w:val="16"/>
                <w:szCs w:val="16"/>
              </w:rPr>
              <w:t>Začetek faze načrtovanja</w:t>
            </w:r>
          </w:p>
        </w:tc>
        <w:tc>
          <w:tcPr>
            <w:tcW w:w="0" w:type="auto"/>
            <w:shd w:val="clear" w:color="auto" w:fill="auto"/>
          </w:tcPr>
          <w:p w:rsidR="004F1EEC" w:rsidRPr="00CB3B6C" w:rsidRDefault="00411554" w:rsidP="007C7090">
            <w:pPr>
              <w:spacing w:before="0" w:after="0"/>
              <w:jc w:val="center"/>
              <w:rPr>
                <w:b/>
                <w:sz w:val="16"/>
                <w:szCs w:val="16"/>
              </w:rPr>
            </w:pPr>
            <w:r w:rsidRPr="00CB3B6C">
              <w:rPr>
                <w:b/>
                <w:noProof/>
                <w:sz w:val="16"/>
                <w:szCs w:val="16"/>
              </w:rPr>
              <w:t>Začetek faze izvajanja</w:t>
            </w:r>
          </w:p>
        </w:tc>
        <w:tc>
          <w:tcPr>
            <w:tcW w:w="0" w:type="auto"/>
            <w:shd w:val="clear" w:color="auto" w:fill="auto"/>
          </w:tcPr>
          <w:p w:rsidR="004F1EEC" w:rsidRPr="00CB3B6C" w:rsidRDefault="00411554" w:rsidP="007C7090">
            <w:pPr>
              <w:spacing w:before="0" w:after="0"/>
              <w:jc w:val="center"/>
              <w:rPr>
                <w:b/>
                <w:sz w:val="16"/>
                <w:szCs w:val="16"/>
              </w:rPr>
            </w:pPr>
            <w:r w:rsidRPr="00CB3B6C">
              <w:rPr>
                <w:b/>
                <w:noProof/>
                <w:sz w:val="16"/>
                <w:szCs w:val="16"/>
              </w:rPr>
              <w:t>Začetek zaključne faze</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cilj1</w:t>
            </w:r>
            <w:r>
              <w:rPr>
                <w:sz w:val="16"/>
                <w:szCs w:val="16"/>
              </w:rPr>
              <w:t xml:space="preserve"> - </w:t>
            </w:r>
            <w:r>
              <w:rPr>
                <w:noProof/>
                <w:sz w:val="16"/>
                <w:szCs w:val="16"/>
              </w:rPr>
              <w:t xml:space="preserve">Nacionalne </w:t>
            </w:r>
            <w:r>
              <w:rPr>
                <w:noProof/>
                <w:sz w:val="16"/>
                <w:szCs w:val="16"/>
              </w:rPr>
              <w:t>zmogljivosti</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Acquisition of hardware that supports visa processing</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 xml:space="preserve">Improvement of security standards, features, work processes at consular </w:t>
            </w:r>
            <w:r w:rsidRPr="00557448">
              <w:rPr>
                <w:noProof/>
                <w:sz w:val="16"/>
                <w:szCs w:val="16"/>
              </w:rPr>
              <w:t>premises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Development of an improved visa IT system</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2018</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cilj2</w:t>
            </w:r>
            <w:r>
              <w:rPr>
                <w:sz w:val="16"/>
                <w:szCs w:val="16"/>
              </w:rPr>
              <w:t xml:space="preserve"> - </w:t>
            </w:r>
            <w:r>
              <w:rPr>
                <w:noProof/>
                <w:sz w:val="16"/>
                <w:szCs w:val="16"/>
              </w:rPr>
              <w:t xml:space="preserve">Pravni red </w:t>
            </w:r>
            <w:r>
              <w:rPr>
                <w:noProof/>
                <w:sz w:val="16"/>
                <w:szCs w:val="16"/>
              </w:rPr>
              <w:t>Unije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Training of staff in the area of detection of fraudulent documents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Training on latest developments in EU acquis, technologies and working methods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Training for staff dealing and communicating with visa applicants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411554" w:rsidP="007C7090">
            <w:pPr>
              <w:spacing w:before="0" w:after="0"/>
              <w:rPr>
                <w:sz w:val="16"/>
                <w:szCs w:val="16"/>
              </w:rPr>
            </w:pPr>
            <w:r>
              <w:rPr>
                <w:noProof/>
                <w:sz w:val="16"/>
                <w:szCs w:val="16"/>
              </w:rPr>
              <w:t>Posebni ukrep1</w:t>
            </w:r>
            <w:r>
              <w:rPr>
                <w:sz w:val="16"/>
                <w:szCs w:val="16"/>
              </w:rPr>
              <w:t xml:space="preserve"> - </w:t>
            </w:r>
            <w:r>
              <w:rPr>
                <w:noProof/>
                <w:sz w:val="16"/>
                <w:szCs w:val="16"/>
              </w:rPr>
              <w:t>Konzularno sodelovanje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Schengen office in Priština</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cilj1</w:t>
            </w:r>
            <w:r>
              <w:rPr>
                <w:sz w:val="16"/>
                <w:szCs w:val="16"/>
              </w:rPr>
              <w:t xml:space="preserve"> - </w:t>
            </w:r>
            <w:r>
              <w:rPr>
                <w:noProof/>
                <w:sz w:val="16"/>
                <w:szCs w:val="16"/>
              </w:rPr>
              <w:t>EUROSUR</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Purchase of boats for national border controls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2020</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cilj1</w:t>
            </w:r>
            <w:r>
              <w:rPr>
                <w:sz w:val="16"/>
                <w:szCs w:val="16"/>
              </w:rPr>
              <w:t xml:space="preserve"> - </w:t>
            </w:r>
            <w:r>
              <w:rPr>
                <w:noProof/>
                <w:sz w:val="16"/>
                <w:szCs w:val="16"/>
              </w:rPr>
              <w:t>EUROSUR</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 xml:space="preserve">Support for risk </w:t>
            </w:r>
            <w:r w:rsidRPr="00557448">
              <w:rPr>
                <w:noProof/>
                <w:sz w:val="16"/>
                <w:szCs w:val="16"/>
              </w:rPr>
              <w:t>analysis for border controls in the maritime transport</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2020</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cilj2</w:t>
            </w:r>
            <w:r>
              <w:rPr>
                <w:sz w:val="16"/>
                <w:szCs w:val="16"/>
              </w:rPr>
              <w:t xml:space="preserve"> - </w:t>
            </w:r>
            <w:r>
              <w:rPr>
                <w:noProof/>
                <w:sz w:val="16"/>
                <w:szCs w:val="16"/>
              </w:rPr>
              <w:t>Izmenjava informacij</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Assuring sufficient capacity at the central police computer and VDI</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2017</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cilj3</w:t>
            </w:r>
            <w:r>
              <w:rPr>
                <w:sz w:val="16"/>
                <w:szCs w:val="16"/>
              </w:rPr>
              <w:t xml:space="preserve"> - </w:t>
            </w:r>
            <w:r>
              <w:rPr>
                <w:noProof/>
                <w:sz w:val="16"/>
                <w:szCs w:val="16"/>
              </w:rPr>
              <w:t>Skupni standardi Unije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Further development of Police Cooperation Centers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cilj3</w:t>
            </w:r>
            <w:r>
              <w:rPr>
                <w:sz w:val="16"/>
                <w:szCs w:val="16"/>
              </w:rPr>
              <w:t xml:space="preserve"> - </w:t>
            </w:r>
            <w:r>
              <w:rPr>
                <w:noProof/>
                <w:sz w:val="16"/>
                <w:szCs w:val="16"/>
              </w:rPr>
              <w:t>Skupni standardi Unije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Enhanced use of interoperable modern technologies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w:t>
            </w:r>
            <w:r>
              <w:rPr>
                <w:noProof/>
                <w:sz w:val="16"/>
                <w:szCs w:val="16"/>
              </w:rPr>
              <w:t xml:space="preserve"> cilj4</w:t>
            </w:r>
            <w:r>
              <w:rPr>
                <w:sz w:val="16"/>
                <w:szCs w:val="16"/>
              </w:rPr>
              <w:t xml:space="preserve"> - </w:t>
            </w:r>
            <w:r>
              <w:rPr>
                <w:noProof/>
                <w:sz w:val="16"/>
                <w:szCs w:val="16"/>
              </w:rPr>
              <w:t>Pravni red Unije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Organization and implementation of trainings for border guards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Language and intercultural competencies oriented trainings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Follow-up of Schengen Evaluation recommendations, such as purchasing of vehicle examination equipme</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cilj5</w:t>
            </w:r>
            <w:r>
              <w:rPr>
                <w:sz w:val="16"/>
                <w:szCs w:val="16"/>
              </w:rPr>
              <w:t xml:space="preserve"> - </w:t>
            </w:r>
            <w:r>
              <w:rPr>
                <w:noProof/>
                <w:sz w:val="16"/>
                <w:szCs w:val="16"/>
              </w:rPr>
              <w:t>Prihodnji izzivi</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 xml:space="preserve">Vehicles, equipment and </w:t>
            </w:r>
            <w:r w:rsidRPr="00557448">
              <w:rPr>
                <w:noProof/>
                <w:sz w:val="16"/>
                <w:szCs w:val="16"/>
              </w:rPr>
              <w:t>infrastructure for compensatory measures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2020</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cilj5</w:t>
            </w:r>
            <w:r>
              <w:rPr>
                <w:sz w:val="16"/>
                <w:szCs w:val="16"/>
              </w:rPr>
              <w:t xml:space="preserve"> - </w:t>
            </w:r>
            <w:r>
              <w:rPr>
                <w:noProof/>
                <w:sz w:val="16"/>
                <w:szCs w:val="16"/>
              </w:rPr>
              <w:t>Prihodnji izzivi</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Equipment for documents check at the police units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2020</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Replacement of obsolete equipment at BCPs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2020</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Deployment of a liaison officer to a Western Balkan country</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2020</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cilj6</w:t>
            </w:r>
            <w:r>
              <w:rPr>
                <w:sz w:val="16"/>
                <w:szCs w:val="16"/>
              </w:rPr>
              <w:t xml:space="preserve"> - </w:t>
            </w:r>
            <w:r>
              <w:rPr>
                <w:noProof/>
                <w:sz w:val="16"/>
                <w:szCs w:val="16"/>
              </w:rPr>
              <w:t xml:space="preserve">Nacionalne </w:t>
            </w:r>
            <w:r>
              <w:rPr>
                <w:noProof/>
                <w:sz w:val="16"/>
                <w:szCs w:val="16"/>
              </w:rPr>
              <w:t>zmogljivosti</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Continuous operation of SIS II national system and SIRENE</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cilj1</w:t>
            </w:r>
            <w:r>
              <w:rPr>
                <w:sz w:val="16"/>
                <w:szCs w:val="16"/>
              </w:rPr>
              <w:t xml:space="preserve"> - </w:t>
            </w:r>
            <w:r>
              <w:rPr>
                <w:noProof/>
                <w:sz w:val="16"/>
                <w:szCs w:val="16"/>
              </w:rPr>
              <w:t>Operativna podpora za vizume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Staff costs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Staff costs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2018</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Management and maintenance of the BCPs infrastructure and border equipment</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2020</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Operational management of SIS and new national systems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Capacities for prevention, detection, identification and investigation of crime</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Special (covert) investigative measures and join</w:t>
            </w:r>
            <w:r w:rsidRPr="00557448">
              <w:rPr>
                <w:noProof/>
                <w:sz w:val="16"/>
                <w:szCs w:val="16"/>
              </w:rPr>
              <w:t>t cross-border police activities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Upgrading of National forensic laboratory capacities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2021</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Police cooperation and coordination with other MS, Europol and third countries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Deployment of a Liaison Officer to Rome, Italy</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2019</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Facilitation of intelligence</w:t>
            </w:r>
            <w:r w:rsidRPr="00557448">
              <w:rPr>
                <w:noProof/>
                <w:sz w:val="16"/>
                <w:szCs w:val="16"/>
              </w:rPr>
              <w:t xml:space="preserve"> and information exchange</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cilj5</w:t>
            </w:r>
            <w:r>
              <w:rPr>
                <w:sz w:val="16"/>
                <w:szCs w:val="16"/>
              </w:rPr>
              <w:t xml:space="preserve"> - </w:t>
            </w:r>
            <w:r>
              <w:rPr>
                <w:noProof/>
                <w:sz w:val="16"/>
                <w:szCs w:val="16"/>
              </w:rPr>
              <w:t xml:space="preserve">Preprečevanje kriminala </w:t>
            </w:r>
            <w:r>
              <w:rPr>
                <w:noProof/>
                <w:sz w:val="16"/>
                <w:szCs w:val="16"/>
              </w:rPr>
              <w:lastRenderedPageBreak/>
              <w:t>in boj proti njemu</w:t>
            </w:r>
          </w:p>
        </w:tc>
        <w:tc>
          <w:tcPr>
            <w:tcW w:w="0" w:type="auto"/>
            <w:shd w:val="clear" w:color="auto" w:fill="auto"/>
          </w:tcPr>
          <w:p w:rsidR="004F1EEC" w:rsidRPr="00557448" w:rsidRDefault="00411554" w:rsidP="007C7090">
            <w:pPr>
              <w:spacing w:before="0" w:after="0"/>
              <w:rPr>
                <w:sz w:val="16"/>
                <w:szCs w:val="16"/>
              </w:rPr>
            </w:pPr>
            <w:r>
              <w:rPr>
                <w:noProof/>
                <w:sz w:val="16"/>
                <w:szCs w:val="16"/>
              </w:rPr>
              <w:lastRenderedPageBreak/>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Training on international police cooperation and covert measures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Qualifications on economic crime, corruption, financial investigations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Training in the field of criminal intelligence activity and crime analyses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2020</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cilj4</w:t>
            </w:r>
            <w:r>
              <w:rPr>
                <w:sz w:val="16"/>
                <w:szCs w:val="16"/>
              </w:rPr>
              <w:t xml:space="preserve"> - </w:t>
            </w:r>
            <w:r>
              <w:rPr>
                <w:noProof/>
                <w:sz w:val="16"/>
                <w:szCs w:val="16"/>
              </w:rPr>
              <w:t>Kriminal – podpora žrtvam</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 xml:space="preserve">Reintegration of victims of </w:t>
            </w:r>
            <w:r w:rsidRPr="00557448">
              <w:rPr>
                <w:noProof/>
                <w:sz w:val="16"/>
                <w:szCs w:val="16"/>
              </w:rPr>
              <w:t>trafficking</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2020</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cilj4</w:t>
            </w:r>
            <w:r>
              <w:rPr>
                <w:sz w:val="16"/>
                <w:szCs w:val="16"/>
              </w:rPr>
              <w:t xml:space="preserve"> - </w:t>
            </w:r>
            <w:r>
              <w:rPr>
                <w:noProof/>
                <w:sz w:val="16"/>
                <w:szCs w:val="16"/>
              </w:rPr>
              <w:t>Kriminal – podpora žrtvam</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Preparation of preventive materials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2019</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cilj1</w:t>
            </w:r>
            <w:r>
              <w:rPr>
                <w:sz w:val="16"/>
                <w:szCs w:val="16"/>
              </w:rPr>
              <w:t xml:space="preserve"> - </w:t>
            </w:r>
            <w:r>
              <w:rPr>
                <w:noProof/>
                <w:sz w:val="16"/>
                <w:szCs w:val="16"/>
              </w:rPr>
              <w:t xml:space="preserve">Tveganja – </w:t>
            </w:r>
            <w:r>
              <w:rPr>
                <w:noProof/>
                <w:sz w:val="16"/>
                <w:szCs w:val="16"/>
              </w:rPr>
              <w:t>preprečevanje in boj</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High-quality and functional contingency plans for CIP</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2020</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cilj1</w:t>
            </w:r>
            <w:r>
              <w:rPr>
                <w:sz w:val="16"/>
                <w:szCs w:val="16"/>
              </w:rPr>
              <w:t xml:space="preserve"> - </w:t>
            </w:r>
            <w:r>
              <w:rPr>
                <w:noProof/>
                <w:sz w:val="16"/>
                <w:szCs w:val="16"/>
              </w:rPr>
              <w:t>Tveganja – preprečevanje in boj</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Establishment and implementation of CIP measures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2020</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 xml:space="preserve">Posebni </w:t>
            </w:r>
            <w:r>
              <w:rPr>
                <w:noProof/>
                <w:sz w:val="16"/>
                <w:szCs w:val="16"/>
              </w:rPr>
              <w:t>cilj6</w:t>
            </w:r>
            <w:r>
              <w:rPr>
                <w:sz w:val="16"/>
                <w:szCs w:val="16"/>
              </w:rPr>
              <w:t xml:space="preserve"> - </w:t>
            </w:r>
            <w:r>
              <w:rPr>
                <w:noProof/>
                <w:sz w:val="16"/>
                <w:szCs w:val="16"/>
              </w:rPr>
              <w:t>Tveganja in krize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cilj1</w:t>
            </w:r>
            <w:r>
              <w:rPr>
                <w:sz w:val="16"/>
                <w:szCs w:val="16"/>
              </w:rPr>
              <w:t xml:space="preserve"> - </w:t>
            </w:r>
            <w:r>
              <w:rPr>
                <w:noProof/>
                <w:sz w:val="16"/>
                <w:szCs w:val="16"/>
              </w:rPr>
              <w:t>Tveganja – preprečevanje in boj</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Design and development of sector-specific tools, plans, and applications for CIP</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Training and education programs in individual sectors of critical infrastructure</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Trainings for managers/owners of critical infrastructure</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Workshops on measures for CIP</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cilj4</w:t>
            </w:r>
            <w:r>
              <w:rPr>
                <w:sz w:val="16"/>
                <w:szCs w:val="16"/>
              </w:rPr>
              <w:t xml:space="preserve"> - </w:t>
            </w:r>
            <w:r>
              <w:rPr>
                <w:noProof/>
                <w:sz w:val="16"/>
                <w:szCs w:val="16"/>
              </w:rPr>
              <w:t>Tveganja – podpora žrtvam</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 xml:space="preserve">Development of a system for victim support and </w:t>
            </w:r>
            <w:r w:rsidRPr="00557448">
              <w:rPr>
                <w:noProof/>
                <w:sz w:val="16"/>
                <w:szCs w:val="16"/>
              </w:rPr>
              <w:t>management of psychosocial assistance</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2018</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Modernization of the consequence management situation room</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2018</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11554" w:rsidP="007C7090">
            <w:pPr>
              <w:spacing w:before="0" w:after="0"/>
              <w:rPr>
                <w:sz w:val="16"/>
                <w:szCs w:val="16"/>
              </w:rPr>
            </w:pPr>
            <w:r>
              <w:rPr>
                <w:noProof/>
                <w:sz w:val="16"/>
                <w:szCs w:val="16"/>
              </w:rPr>
              <w:t xml:space="preserve">Nacionalni </w:t>
            </w:r>
            <w:r>
              <w:rPr>
                <w:noProof/>
                <w:sz w:val="16"/>
                <w:szCs w:val="16"/>
              </w:rPr>
              <w:t>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Modernization of information systems for decision-making support and CIP</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2018</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 xml:space="preserve">Assessment tools/applications, plans, procedures </w:t>
            </w:r>
            <w:r w:rsidRPr="00557448">
              <w:rPr>
                <w:noProof/>
                <w:sz w:val="16"/>
                <w:szCs w:val="16"/>
              </w:rPr>
              <w:t>to respond to threats</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cilj6</w:t>
            </w:r>
            <w:r>
              <w:rPr>
                <w:sz w:val="16"/>
                <w:szCs w:val="16"/>
              </w:rPr>
              <w:t xml:space="preserve"> - </w:t>
            </w:r>
            <w:r>
              <w:rPr>
                <w:noProof/>
                <w:sz w:val="16"/>
                <w:szCs w:val="16"/>
              </w:rPr>
              <w:t>Tveganja – zgodnje opozarjanje in krize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Technical equipment, IT systems for operators of critical infrastructure</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cilj6</w:t>
            </w:r>
            <w:r>
              <w:rPr>
                <w:sz w:val="16"/>
                <w:szCs w:val="16"/>
              </w:rPr>
              <w:t xml:space="preserve"> - </w:t>
            </w:r>
            <w:r>
              <w:rPr>
                <w:noProof/>
                <w:sz w:val="16"/>
                <w:szCs w:val="16"/>
              </w:rPr>
              <w:t>Tveganja – zgodnje opozarjanje in krize</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Development of the capacity of a dynamic and fast response capture 2D and 3D spatial data</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cilj7</w:t>
            </w:r>
            <w:r>
              <w:rPr>
                <w:sz w:val="16"/>
                <w:szCs w:val="16"/>
              </w:rPr>
              <w:t xml:space="preserve"> - </w:t>
            </w:r>
            <w:r>
              <w:rPr>
                <w:noProof/>
                <w:sz w:val="16"/>
                <w:szCs w:val="16"/>
              </w:rPr>
              <w:t xml:space="preserve">Tveganja – ocena nevarnosti in </w:t>
            </w:r>
            <w:r>
              <w:rPr>
                <w:noProof/>
                <w:sz w:val="16"/>
                <w:szCs w:val="16"/>
              </w:rPr>
              <w:t>tveganj</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Research on threat and risk assessment, crisis management and planning</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2023</w:t>
            </w:r>
          </w:p>
        </w:tc>
      </w:tr>
      <w:tr w:rsidR="00633AC7" w:rsidTr="008E16E1">
        <w:tc>
          <w:tcPr>
            <w:tcW w:w="0" w:type="auto"/>
            <w:shd w:val="clear" w:color="auto" w:fill="auto"/>
          </w:tcPr>
          <w:p w:rsidR="004F1EEC" w:rsidRPr="00557448" w:rsidRDefault="00411554"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11554" w:rsidP="007C7090">
            <w:pPr>
              <w:spacing w:before="0" w:after="0"/>
              <w:rPr>
                <w:sz w:val="16"/>
                <w:szCs w:val="16"/>
              </w:rPr>
            </w:pPr>
            <w:r>
              <w:rPr>
                <w:noProof/>
                <w:sz w:val="16"/>
                <w:szCs w:val="16"/>
              </w:rPr>
              <w:t>Nacionalni cilj7</w:t>
            </w:r>
            <w:r>
              <w:rPr>
                <w:sz w:val="16"/>
                <w:szCs w:val="16"/>
              </w:rPr>
              <w:t xml:space="preserve"> - </w:t>
            </w:r>
            <w:r>
              <w:rPr>
                <w:noProof/>
                <w:sz w:val="16"/>
                <w:szCs w:val="16"/>
              </w:rPr>
              <w:t>Tveganja – ocena nevarnosti in tveganj</w:t>
            </w:r>
          </w:p>
        </w:tc>
        <w:tc>
          <w:tcPr>
            <w:tcW w:w="0" w:type="auto"/>
            <w:shd w:val="clear" w:color="auto" w:fill="auto"/>
          </w:tcPr>
          <w:p w:rsidR="004F1EEC" w:rsidRPr="00557448" w:rsidRDefault="00411554"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11554" w:rsidP="007C7090">
            <w:pPr>
              <w:spacing w:before="0" w:after="0"/>
              <w:rPr>
                <w:sz w:val="16"/>
                <w:szCs w:val="16"/>
              </w:rPr>
            </w:pPr>
            <w:r w:rsidRPr="00557448">
              <w:rPr>
                <w:noProof/>
                <w:sz w:val="16"/>
                <w:szCs w:val="16"/>
              </w:rPr>
              <w:t xml:space="preserve">Raising cyber security of the secured network for crisis </w:t>
            </w:r>
            <w:r w:rsidRPr="00557448">
              <w:rPr>
                <w:noProof/>
                <w:sz w:val="16"/>
                <w:szCs w:val="16"/>
              </w:rPr>
              <w:t>management</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411554" w:rsidP="007C7090">
            <w:pPr>
              <w:spacing w:before="0" w:after="0"/>
              <w:jc w:val="center"/>
              <w:rPr>
                <w:sz w:val="16"/>
                <w:szCs w:val="16"/>
              </w:rPr>
            </w:pPr>
            <w:r>
              <w:rPr>
                <w:noProof/>
                <w:sz w:val="16"/>
                <w:szCs w:val="16"/>
              </w:rPr>
              <w:t>2020</w:t>
            </w:r>
          </w:p>
        </w:tc>
      </w:tr>
    </w:tbl>
    <w:p w:rsidR="004F1EEC" w:rsidRDefault="004F1EEC" w:rsidP="007C7090">
      <w:pPr>
        <w:spacing w:before="0" w:after="0"/>
        <w:rPr>
          <w:lang w:val="fr-BE"/>
        </w:rPr>
      </w:pPr>
    </w:p>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pPr>
    </w:p>
    <w:p w:rsidR="004F1EEC" w:rsidRDefault="00411554" w:rsidP="007C7090">
      <w:pPr>
        <w:pStyle w:val="Naslov1"/>
        <w:numPr>
          <w:ilvl w:val="0"/>
          <w:numId w:val="0"/>
        </w:numPr>
        <w:spacing w:before="0" w:after="0"/>
        <w:rPr>
          <w:lang w:val="fr-BE"/>
        </w:rPr>
      </w:pPr>
      <w:r>
        <w:rPr>
          <w:lang w:val="fr-BE"/>
        </w:rPr>
        <w:br w:type="page"/>
      </w:r>
      <w:bookmarkStart w:id="3" w:name="_Toc256000002"/>
      <w:r>
        <w:rPr>
          <w:noProof/>
          <w:lang w:val="fr-BE"/>
        </w:rPr>
        <w:lastRenderedPageBreak/>
        <w:t>ODDELEK 5: SKUPNI KAZALNIKI IN KAZALNIKI ZA POSAMEZNE PROGRAME</w:t>
      </w:r>
      <w:bookmarkEnd w:id="3"/>
    </w:p>
    <w:p w:rsidR="004F1EEC" w:rsidRDefault="004F1EEC" w:rsidP="007C7090">
      <w:pPr>
        <w:spacing w:before="0" w:after="0"/>
        <w:rPr>
          <w:lang w:val="fr-BE"/>
        </w:rPr>
      </w:pPr>
    </w:p>
    <w:p w:rsidR="004F1EEC" w:rsidRDefault="00411554" w:rsidP="007C7090">
      <w:pPr>
        <w:spacing w:before="0" w:after="0"/>
        <w:rPr>
          <w:lang w:val="fr-BE"/>
        </w:rPr>
      </w:pPr>
      <w:r>
        <w:rPr>
          <w:noProof/>
          <w:lang w:val="fr-BE"/>
        </w:rPr>
        <w:t>Razložite morebitne dejavnike, ki bi lahko znatno vplivali na doseganje katerih koli ciljev, zlasti pa prepočasen napredek.</w:t>
      </w:r>
    </w:p>
    <w:p w:rsidR="004F1EEC" w:rsidRDefault="004F1EEC" w:rsidP="007C7090">
      <w:pPr>
        <w:spacing w:before="0" w:after="0"/>
        <w:rPr>
          <w:lang w:val="fr-BE"/>
        </w:rPr>
      </w:pPr>
    </w:p>
    <w:p w:rsidR="00633AC7" w:rsidRDefault="00411554">
      <w:pPr>
        <w:spacing w:before="0" w:after="240"/>
        <w:jc w:val="left"/>
      </w:pPr>
      <w:r>
        <w:t xml:space="preserve">Dne 15.12.2015 je bil potrjen </w:t>
      </w:r>
      <w:r>
        <w:t>nacionalni program Slovenije za podporo iz Sklada ISF za obdobje 2014–2020, Odgovorni organ je bil imenovan konec avgusta 2015 ter akcijski načrt, s katerim so se sredstva znotraj sklada ISF razporedila med končne upravičence, je bil potrjen 2.12.2015.</w:t>
      </w:r>
    </w:p>
    <w:p w:rsidR="00633AC7" w:rsidRDefault="00411554">
      <w:pPr>
        <w:spacing w:before="240" w:after="240"/>
        <w:jc w:val="left"/>
      </w:pPr>
      <w:r>
        <w:t>Alo</w:t>
      </w:r>
      <w:r>
        <w:t>kacija sredstev za leto 2018 je bila končnim upravičencem načrtovana v skladu s potrjenim Akcijskim načrtom preko neposredne dodelitve. V spletnem sistemu MIGRA II končni upravičenci poročajo o natančno doseženih kazalnikih.</w:t>
      </w:r>
    </w:p>
    <w:p w:rsidR="00633AC7" w:rsidRDefault="00411554">
      <w:pPr>
        <w:spacing w:before="240" w:after="240"/>
        <w:jc w:val="left"/>
      </w:pPr>
      <w:r>
        <w:t>V letu 2018 ni bilo večjih nepr</w:t>
      </w:r>
      <w:r>
        <w:t>edvidljivih dogodkov, ki bi imeli ne/posreden vpliv na doseganje načrtovanih rezultatov in na doseganje katerih koli ciljev.</w:t>
      </w:r>
    </w:p>
    <w:p w:rsidR="004F1EEC" w:rsidRDefault="004F1EEC" w:rsidP="007C7090">
      <w:pPr>
        <w:spacing w:before="0" w:after="0"/>
        <w:rPr>
          <w:lang w:val="fr-BE"/>
        </w:rPr>
      </w:pPr>
    </w:p>
    <w:p w:rsidR="004F1EEC" w:rsidRDefault="004F1EEC" w:rsidP="007C7090">
      <w:pPr>
        <w:spacing w:before="0" w:after="0"/>
        <w:rPr>
          <w:lang w:val="fr-BE"/>
        </w:rPr>
      </w:pPr>
    </w:p>
    <w:p w:rsidR="004F1EEC" w:rsidRDefault="004F1EEC" w:rsidP="007C7090">
      <w:pPr>
        <w:spacing w:before="0" w:after="0"/>
        <w:rPr>
          <w:lang w:val="fr-BE"/>
        </w:rPr>
        <w:sectPr w:rsidR="004F1EEC" w:rsidSect="00BD46AA">
          <w:headerReference w:type="default" r:id="rId8"/>
          <w:footerReference w:type="default" r:id="rId9"/>
          <w:pgSz w:w="11906" w:h="16838"/>
          <w:pgMar w:top="284" w:right="851" w:bottom="284" w:left="284" w:header="567" w:footer="0" w:gutter="0"/>
          <w:cols w:space="708"/>
          <w:docGrid w:linePitch="360"/>
        </w:sectPr>
      </w:pPr>
    </w:p>
    <w:p w:rsidR="004F1EEC" w:rsidRDefault="00411554" w:rsidP="007C7090">
      <w:pPr>
        <w:spacing w:before="0" w:after="0"/>
        <w:rPr>
          <w:lang w:val="fr-BE"/>
        </w:rPr>
      </w:pPr>
      <w:r>
        <w:rPr>
          <w:noProof/>
          <w:lang w:val="fr-BE"/>
        </w:rPr>
        <w:lastRenderedPageBreak/>
        <w:t xml:space="preserve">Preglednica </w:t>
      </w:r>
      <w:r>
        <w:rPr>
          <w:noProof/>
          <w:lang w:val="fr-BE"/>
        </w:rPr>
        <w:t>kazalnikov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484"/>
        <w:gridCol w:w="807"/>
        <w:gridCol w:w="1128"/>
        <w:gridCol w:w="899"/>
        <w:gridCol w:w="796"/>
        <w:gridCol w:w="354"/>
        <w:gridCol w:w="354"/>
        <w:gridCol w:w="354"/>
        <w:gridCol w:w="354"/>
        <w:gridCol w:w="354"/>
        <w:gridCol w:w="354"/>
        <w:gridCol w:w="354"/>
        <w:gridCol w:w="354"/>
        <w:gridCol w:w="354"/>
        <w:gridCol w:w="354"/>
        <w:gridCol w:w="1254"/>
      </w:tblGrid>
      <w:tr w:rsidR="00633AC7" w:rsidTr="008E16E1">
        <w:trPr>
          <w:cantSplit/>
          <w:tblHeader/>
        </w:trPr>
        <w:tc>
          <w:tcPr>
            <w:tcW w:w="0" w:type="auto"/>
            <w:gridSpan w:val="2"/>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411554" w:rsidP="007C7090">
            <w:pPr>
              <w:spacing w:before="0" w:after="0"/>
              <w:rPr>
                <w:b/>
                <w:sz w:val="12"/>
                <w:szCs w:val="12"/>
                <w:lang w:val="fr-BE"/>
              </w:rPr>
            </w:pPr>
            <w:r w:rsidRPr="00F07BE5">
              <w:rPr>
                <w:b/>
                <w:noProof/>
                <w:sz w:val="12"/>
                <w:szCs w:val="12"/>
              </w:rPr>
              <w:t>1</w:t>
            </w:r>
            <w:r w:rsidRPr="00F07BE5">
              <w:rPr>
                <w:b/>
                <w:sz w:val="12"/>
                <w:szCs w:val="12"/>
              </w:rPr>
              <w:t xml:space="preserve"> - </w:t>
            </w:r>
            <w:r w:rsidRPr="00F07BE5">
              <w:rPr>
                <w:b/>
                <w:noProof/>
                <w:sz w:val="12"/>
                <w:szCs w:val="12"/>
              </w:rPr>
              <w:t>Podpora skupni vizumski politiki</w:t>
            </w:r>
          </w:p>
        </w:tc>
      </w:tr>
      <w:tr w:rsidR="00633AC7" w:rsidTr="008E16E1">
        <w:trPr>
          <w:cantSplit/>
          <w:tblHeader/>
        </w:trPr>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411554"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Kumulativna vrednost</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 xml:space="preserve">Število dejavnosti konzularnega sodelovanja, </w:t>
            </w:r>
            <w:r w:rsidRPr="00F07BE5">
              <w:rPr>
                <w:noProof/>
                <w:sz w:val="12"/>
                <w:szCs w:val="12"/>
                <w:lang w:val="fr-BE"/>
              </w:rPr>
              <w:t>razvitih s pomočjo sklada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Število namestitev</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43,00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43,00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Število skupnih centrov za sprejem vlog</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Število predstavništev</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43,00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43,00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86,00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C1.d</w:t>
            </w:r>
            <w:r w:rsidRPr="00F07BE5">
              <w:rPr>
                <w:sz w:val="12"/>
                <w:szCs w:val="12"/>
                <w:lang w:val="fr-BE"/>
              </w:rPr>
              <w:t xml:space="preserve"> - </w:t>
            </w:r>
            <w:r w:rsidRPr="00F07BE5">
              <w:rPr>
                <w:noProof/>
                <w:sz w:val="12"/>
                <w:szCs w:val="12"/>
                <w:lang w:val="fr-BE"/>
              </w:rPr>
              <w:t>Število drugih</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 xml:space="preserve">Število uslužbencev, usposobljenih o vidikih, povezanih s skupno vizumsko politiko, za katere so bila uporabljena </w:t>
            </w:r>
            <w:r w:rsidRPr="00F07BE5">
              <w:rPr>
                <w:noProof/>
                <w:sz w:val="12"/>
                <w:szCs w:val="12"/>
                <w:lang w:val="fr-BE"/>
              </w:rPr>
              <w:t>sredstva sklada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440,00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92,00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64,00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156,00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Število tečajev (opravljene ure)</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348,00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64,00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16,00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80,00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specializiranih delovnih mest v tretjih državah, za katera</w:t>
            </w:r>
            <w:r w:rsidRPr="00F07BE5">
              <w:rPr>
                <w:noProof/>
                <w:sz w:val="12"/>
                <w:szCs w:val="12"/>
                <w:lang w:val="fr-BE"/>
              </w:rPr>
              <w:t xml:space="preserve"> so bila uporabljena sredstva sklada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C3.a</w:t>
            </w:r>
            <w:r w:rsidRPr="00F07BE5">
              <w:rPr>
                <w:sz w:val="12"/>
                <w:szCs w:val="12"/>
                <w:lang w:val="fr-BE"/>
              </w:rPr>
              <w:t xml:space="preserve"> - </w:t>
            </w:r>
            <w:r w:rsidRPr="00F07BE5">
              <w:rPr>
                <w:noProof/>
                <w:sz w:val="12"/>
                <w:szCs w:val="12"/>
                <w:lang w:val="fr-BE"/>
              </w:rPr>
              <w:t>Uradniki za zvezo</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C3.b</w:t>
            </w:r>
            <w:r w:rsidRPr="00F07BE5">
              <w:rPr>
                <w:sz w:val="12"/>
                <w:szCs w:val="12"/>
                <w:lang w:val="fr-BE"/>
              </w:rPr>
              <w:t xml:space="preserve"> - </w:t>
            </w:r>
            <w:r w:rsidRPr="00F07BE5">
              <w:rPr>
                <w:noProof/>
                <w:sz w:val="12"/>
                <w:szCs w:val="12"/>
                <w:lang w:val="fr-BE"/>
              </w:rPr>
              <w:t>Drugo</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C4.1</w:t>
            </w:r>
            <w:r w:rsidRPr="00F07BE5">
              <w:rPr>
                <w:sz w:val="12"/>
                <w:szCs w:val="12"/>
                <w:lang w:val="fr-BE"/>
              </w:rPr>
              <w:t xml:space="preserve"> - </w:t>
            </w:r>
            <w:r w:rsidRPr="00F07BE5">
              <w:rPr>
                <w:noProof/>
                <w:sz w:val="12"/>
                <w:szCs w:val="12"/>
                <w:lang w:val="fr-BE"/>
              </w:rPr>
              <w:t xml:space="preserve">Število konzulatov, odprtih ali </w:t>
            </w:r>
            <w:r w:rsidRPr="00F07BE5">
              <w:rPr>
                <w:noProof/>
                <w:sz w:val="12"/>
                <w:szCs w:val="12"/>
                <w:lang w:val="fr-BE"/>
              </w:rPr>
              <w:t>razširjenih s sredstvi sklada, glede na celotno število konzulatov</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43,00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C4.2</w:t>
            </w:r>
            <w:r w:rsidRPr="00F07BE5">
              <w:rPr>
                <w:sz w:val="12"/>
                <w:szCs w:val="12"/>
                <w:lang w:val="fr-BE"/>
              </w:rPr>
              <w:t xml:space="preserve"> - </w:t>
            </w:r>
            <w:r w:rsidRPr="00F07BE5">
              <w:rPr>
                <w:noProof/>
                <w:sz w:val="12"/>
                <w:szCs w:val="12"/>
                <w:lang w:val="fr-BE"/>
              </w:rPr>
              <w:t>Odstotek konzulatov, odprtih ali razširjenih s sredstvi sklada, glede na celotno število konzulatov</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80,00</w:t>
            </w:r>
          </w:p>
        </w:tc>
        <w:tc>
          <w:tcPr>
            <w:tcW w:w="0" w:type="auto"/>
          </w:tcPr>
          <w:p w:rsidR="004F1EEC" w:rsidRPr="003F352C" w:rsidRDefault="00411554" w:rsidP="007C7090">
            <w:pPr>
              <w:spacing w:before="0" w:after="0"/>
              <w:rPr>
                <w:sz w:val="10"/>
                <w:szCs w:val="10"/>
                <w:lang w:val="fr-BE"/>
              </w:rPr>
            </w:pPr>
            <w:r>
              <w:rPr>
                <w:noProof/>
                <w:sz w:val="10"/>
                <w:szCs w:val="10"/>
                <w:lang w:val="fr-BE"/>
              </w:rPr>
              <w:t>Projekti</w:t>
            </w: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Pr>
                <w:noProof/>
                <w:sz w:val="12"/>
                <w:szCs w:val="12"/>
                <w:lang w:val="fr-BE"/>
              </w:rPr>
              <w:t>C4.3</w:t>
            </w:r>
            <w:r w:rsidRPr="00F07BE5">
              <w:rPr>
                <w:sz w:val="12"/>
                <w:szCs w:val="12"/>
                <w:lang w:val="fr-BE"/>
              </w:rPr>
              <w:t xml:space="preserve"> - </w:t>
            </w:r>
            <w:r>
              <w:rPr>
                <w:noProof/>
                <w:sz w:val="12"/>
                <w:szCs w:val="12"/>
                <w:lang w:val="fr-BE"/>
              </w:rPr>
              <w:t>Number of consular cooperation activities developed with the help of the Fund as part of specific action on consular cooperation</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tcPr>
          <w:p w:rsidR="004F1EEC" w:rsidRPr="003F352C" w:rsidRDefault="00411554"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4892"/>
        <w:gridCol w:w="733"/>
        <w:gridCol w:w="1014"/>
        <w:gridCol w:w="864"/>
        <w:gridCol w:w="2580"/>
        <w:gridCol w:w="354"/>
        <w:gridCol w:w="354"/>
        <w:gridCol w:w="354"/>
        <w:gridCol w:w="389"/>
        <w:gridCol w:w="464"/>
        <w:gridCol w:w="354"/>
        <w:gridCol w:w="354"/>
        <w:gridCol w:w="354"/>
        <w:gridCol w:w="354"/>
        <w:gridCol w:w="354"/>
        <w:gridCol w:w="1140"/>
      </w:tblGrid>
      <w:tr w:rsidR="00633AC7" w:rsidTr="008E16E1">
        <w:trPr>
          <w:cantSplit/>
          <w:tblHeader/>
        </w:trPr>
        <w:tc>
          <w:tcPr>
            <w:tcW w:w="0" w:type="auto"/>
            <w:gridSpan w:val="2"/>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411554" w:rsidP="007C7090">
            <w:pPr>
              <w:spacing w:before="0" w:after="0"/>
              <w:rPr>
                <w:b/>
                <w:sz w:val="12"/>
                <w:szCs w:val="12"/>
                <w:lang w:val="fr-BE"/>
              </w:rPr>
            </w:pPr>
            <w:r w:rsidRPr="00F07BE5">
              <w:rPr>
                <w:b/>
                <w:noProof/>
                <w:sz w:val="12"/>
                <w:szCs w:val="12"/>
              </w:rPr>
              <w:t>2</w:t>
            </w:r>
            <w:r w:rsidRPr="00F07BE5">
              <w:rPr>
                <w:b/>
                <w:sz w:val="12"/>
                <w:szCs w:val="12"/>
              </w:rPr>
              <w:t xml:space="preserve"> - </w:t>
            </w:r>
            <w:r w:rsidRPr="00F07BE5">
              <w:rPr>
                <w:b/>
                <w:noProof/>
                <w:sz w:val="12"/>
                <w:szCs w:val="12"/>
              </w:rPr>
              <w:t>Meje</w:t>
            </w:r>
          </w:p>
        </w:tc>
      </w:tr>
      <w:tr w:rsidR="00633AC7" w:rsidTr="008E16E1">
        <w:trPr>
          <w:cantSplit/>
          <w:tblHeader/>
        </w:trPr>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 xml:space="preserve">Merska </w:t>
            </w:r>
            <w:r w:rsidRPr="00F07BE5">
              <w:rPr>
                <w:b/>
                <w:noProof/>
                <w:sz w:val="12"/>
                <w:szCs w:val="12"/>
                <w:lang w:val="fr-BE"/>
              </w:rPr>
              <w:t>enota</w:t>
            </w:r>
          </w:p>
        </w:tc>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411554"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Kumulativna vrednost</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C1.1</w:t>
            </w:r>
            <w:r w:rsidRPr="00F07BE5">
              <w:rPr>
                <w:sz w:val="12"/>
                <w:szCs w:val="12"/>
                <w:lang w:val="fr-BE"/>
              </w:rPr>
              <w:t xml:space="preserve"> - </w:t>
            </w:r>
            <w:r w:rsidRPr="00F07BE5">
              <w:rPr>
                <w:noProof/>
                <w:sz w:val="12"/>
                <w:szCs w:val="12"/>
                <w:lang w:val="fr-BE"/>
              </w:rPr>
              <w:t>Število uslužbencev, usposobljenih o vidikih, povezanih z upravljanjem meja, za katere so bila uporabljena sredstva sklada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3.640,00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459,00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312,00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771,00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C1.2</w:t>
            </w:r>
            <w:r w:rsidRPr="00F07BE5">
              <w:rPr>
                <w:sz w:val="12"/>
                <w:szCs w:val="12"/>
                <w:lang w:val="fr-BE"/>
              </w:rPr>
              <w:t xml:space="preserve"> - </w:t>
            </w:r>
            <w:r w:rsidRPr="00F07BE5">
              <w:rPr>
                <w:noProof/>
                <w:sz w:val="12"/>
                <w:szCs w:val="12"/>
                <w:lang w:val="fr-BE"/>
              </w:rPr>
              <w:t>Število tečajev o vidikih, povezanih z upravljanjem meja, za katere so bila uporabljena sredstva sklada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4.700,00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188,00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146,00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334,00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objektov za nadzor nad mejami (kontrole in nadzor) in sredstva, razvita ali izboljšana s pomočjo sklada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5.176,00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202,00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2.556,00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2.758,00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C2.a</w:t>
            </w:r>
            <w:r w:rsidRPr="00F07BE5">
              <w:rPr>
                <w:sz w:val="12"/>
                <w:szCs w:val="12"/>
                <w:lang w:val="fr-BE"/>
              </w:rPr>
              <w:t xml:space="preserve"> - </w:t>
            </w:r>
            <w:r w:rsidRPr="00F07BE5">
              <w:rPr>
                <w:noProof/>
                <w:sz w:val="12"/>
                <w:szCs w:val="12"/>
                <w:lang w:val="fr-BE"/>
              </w:rPr>
              <w:t>Infrastruktura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21,00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C2.b</w:t>
            </w:r>
            <w:r w:rsidRPr="00F07BE5">
              <w:rPr>
                <w:sz w:val="12"/>
                <w:szCs w:val="12"/>
                <w:lang w:val="fr-BE"/>
              </w:rPr>
              <w:t xml:space="preserve"> - </w:t>
            </w:r>
            <w:r w:rsidRPr="00F07BE5">
              <w:rPr>
                <w:noProof/>
                <w:sz w:val="12"/>
                <w:szCs w:val="12"/>
                <w:lang w:val="fr-BE"/>
              </w:rPr>
              <w:t>Flota (zračne, kopenske, morske meje)</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13,00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C2.c</w:t>
            </w:r>
            <w:r w:rsidRPr="00F07BE5">
              <w:rPr>
                <w:sz w:val="12"/>
                <w:szCs w:val="12"/>
                <w:lang w:val="fr-BE"/>
              </w:rPr>
              <w:t xml:space="preserve"> - </w:t>
            </w:r>
            <w:r w:rsidRPr="00F07BE5">
              <w:rPr>
                <w:noProof/>
                <w:sz w:val="12"/>
                <w:szCs w:val="12"/>
                <w:lang w:val="fr-BE"/>
              </w:rPr>
              <w:t>Oprema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158,00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78,00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236,00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C2.d</w:t>
            </w:r>
            <w:r w:rsidRPr="00F07BE5">
              <w:rPr>
                <w:sz w:val="12"/>
                <w:szCs w:val="12"/>
                <w:lang w:val="fr-BE"/>
              </w:rPr>
              <w:t xml:space="preserve"> - </w:t>
            </w:r>
            <w:r w:rsidRPr="00F07BE5">
              <w:rPr>
                <w:noProof/>
                <w:sz w:val="12"/>
                <w:szCs w:val="12"/>
                <w:lang w:val="fr-BE"/>
              </w:rPr>
              <w:t>Drugo</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mejnih prehodov na zunanjih mejah</w:t>
            </w:r>
            <w:r w:rsidRPr="00F07BE5">
              <w:rPr>
                <w:noProof/>
                <w:sz w:val="12"/>
                <w:szCs w:val="12"/>
                <w:lang w:val="fr-BE"/>
              </w:rPr>
              <w:t xml:space="preserve"> prek kontrolnih vrat ABC, za katere je bila uporabljena podpora sklada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100.000,00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Skupno število mejnih prehodov</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371.000.000,00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w:t>
            </w:r>
            <w:r w:rsidRPr="00F07BE5">
              <w:rPr>
                <w:noProof/>
                <w:sz w:val="12"/>
                <w:szCs w:val="12"/>
                <w:lang w:val="fr-BE"/>
              </w:rPr>
              <w:t xml:space="preserve"> infrastrukturnih objektov za nacionalni mejni nadzor, odprtih/nadgrajenih v okviru mreže EUROSUR</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C4.a</w:t>
            </w:r>
            <w:r w:rsidRPr="00F07BE5">
              <w:rPr>
                <w:sz w:val="12"/>
                <w:szCs w:val="12"/>
                <w:lang w:val="fr-BE"/>
              </w:rPr>
              <w:t xml:space="preserve"> - </w:t>
            </w:r>
            <w:r w:rsidRPr="00F07BE5">
              <w:rPr>
                <w:noProof/>
                <w:sz w:val="12"/>
                <w:szCs w:val="12"/>
                <w:lang w:val="fr-BE"/>
              </w:rPr>
              <w:t>Nacionalni koordinacijski centri</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C4.b</w:t>
            </w:r>
            <w:r w:rsidRPr="00F07BE5">
              <w:rPr>
                <w:sz w:val="12"/>
                <w:szCs w:val="12"/>
                <w:lang w:val="fr-BE"/>
              </w:rPr>
              <w:t xml:space="preserve"> - </w:t>
            </w:r>
            <w:r w:rsidRPr="00F07BE5">
              <w:rPr>
                <w:noProof/>
                <w:sz w:val="12"/>
                <w:szCs w:val="12"/>
                <w:lang w:val="fr-BE"/>
              </w:rPr>
              <w:t>Regionalni koordinacijski centri</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C4.c</w:t>
            </w:r>
            <w:r w:rsidRPr="00F07BE5">
              <w:rPr>
                <w:sz w:val="12"/>
                <w:szCs w:val="12"/>
                <w:lang w:val="fr-BE"/>
              </w:rPr>
              <w:t xml:space="preserve"> - </w:t>
            </w:r>
            <w:r w:rsidRPr="00F07BE5">
              <w:rPr>
                <w:noProof/>
                <w:sz w:val="12"/>
                <w:szCs w:val="12"/>
                <w:lang w:val="fr-BE"/>
              </w:rPr>
              <w:t>Lokalni koordinacijski centri</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C4.d</w:t>
            </w:r>
            <w:r w:rsidRPr="00F07BE5">
              <w:rPr>
                <w:sz w:val="12"/>
                <w:szCs w:val="12"/>
                <w:lang w:val="fr-BE"/>
              </w:rPr>
              <w:t xml:space="preserve"> - </w:t>
            </w:r>
            <w:r w:rsidRPr="00F07BE5">
              <w:rPr>
                <w:noProof/>
                <w:sz w:val="12"/>
                <w:szCs w:val="12"/>
                <w:lang w:val="fr-BE"/>
              </w:rPr>
              <w:t>Druge vrste koordinacijskih centrov</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 xml:space="preserve">Število </w:t>
            </w:r>
            <w:r w:rsidRPr="00F07BE5">
              <w:rPr>
                <w:noProof/>
                <w:sz w:val="12"/>
                <w:szCs w:val="12"/>
                <w:lang w:val="fr-BE"/>
              </w:rPr>
              <w:t>incidentov, o katerih države članice poročajo za evropsko sliko o razmerah</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10,00</w:t>
            </w:r>
          </w:p>
        </w:tc>
        <w:tc>
          <w:tcPr>
            <w:tcW w:w="0" w:type="auto"/>
          </w:tcPr>
          <w:p w:rsidR="004F1EEC" w:rsidRPr="003F352C" w:rsidRDefault="00411554" w:rsidP="007C7090">
            <w:pPr>
              <w:spacing w:before="0" w:after="0"/>
              <w:rPr>
                <w:sz w:val="10"/>
                <w:szCs w:val="10"/>
                <w:lang w:val="fr-BE"/>
              </w:rPr>
            </w:pPr>
            <w:r>
              <w:rPr>
                <w:noProof/>
                <w:sz w:val="10"/>
                <w:szCs w:val="10"/>
                <w:lang w:val="fr-BE"/>
              </w:rPr>
              <w:t>Annual report from the Uniformed Police Directorate – Border Police Division</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C5.a</w:t>
            </w:r>
            <w:r w:rsidRPr="00F07BE5">
              <w:rPr>
                <w:sz w:val="12"/>
                <w:szCs w:val="12"/>
                <w:lang w:val="fr-BE"/>
              </w:rPr>
              <w:t xml:space="preserve"> - </w:t>
            </w:r>
            <w:r w:rsidRPr="00F07BE5">
              <w:rPr>
                <w:noProof/>
                <w:sz w:val="12"/>
                <w:szCs w:val="12"/>
                <w:lang w:val="fr-BE"/>
              </w:rPr>
              <w:t xml:space="preserve">Nezakonito priseljevanje, vključno z incidenti, pri </w:t>
            </w:r>
            <w:r w:rsidRPr="00F07BE5">
              <w:rPr>
                <w:noProof/>
                <w:sz w:val="12"/>
                <w:szCs w:val="12"/>
                <w:lang w:val="fr-BE"/>
              </w:rPr>
              <w:t>katerih je ogroženo življenje migrantov</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C5.b</w:t>
            </w:r>
            <w:r w:rsidRPr="00F07BE5">
              <w:rPr>
                <w:sz w:val="12"/>
                <w:szCs w:val="12"/>
                <w:lang w:val="fr-BE"/>
              </w:rPr>
              <w:t xml:space="preserve"> - </w:t>
            </w:r>
            <w:r w:rsidRPr="00F07BE5">
              <w:rPr>
                <w:noProof/>
                <w:sz w:val="12"/>
                <w:szCs w:val="12"/>
                <w:lang w:val="fr-BE"/>
              </w:rPr>
              <w:t>Čezmejni kriminal</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C5.c</w:t>
            </w:r>
            <w:r w:rsidRPr="00F07BE5">
              <w:rPr>
                <w:sz w:val="12"/>
                <w:szCs w:val="12"/>
                <w:lang w:val="fr-BE"/>
              </w:rPr>
              <w:t xml:space="preserve"> - </w:t>
            </w:r>
            <w:r w:rsidRPr="00F07BE5">
              <w:rPr>
                <w:noProof/>
                <w:sz w:val="12"/>
                <w:szCs w:val="12"/>
                <w:lang w:val="fr-BE"/>
              </w:rPr>
              <w:t>Krizne razmere</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7028"/>
        <w:gridCol w:w="630"/>
        <w:gridCol w:w="856"/>
        <w:gridCol w:w="746"/>
        <w:gridCol w:w="771"/>
        <w:gridCol w:w="354"/>
        <w:gridCol w:w="354"/>
        <w:gridCol w:w="389"/>
        <w:gridCol w:w="514"/>
        <w:gridCol w:w="514"/>
        <w:gridCol w:w="354"/>
        <w:gridCol w:w="354"/>
        <w:gridCol w:w="354"/>
        <w:gridCol w:w="354"/>
        <w:gridCol w:w="354"/>
        <w:gridCol w:w="982"/>
      </w:tblGrid>
      <w:tr w:rsidR="00633AC7" w:rsidTr="008E16E1">
        <w:trPr>
          <w:cantSplit/>
          <w:tblHeader/>
        </w:trPr>
        <w:tc>
          <w:tcPr>
            <w:tcW w:w="0" w:type="auto"/>
            <w:gridSpan w:val="2"/>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411554" w:rsidP="007C7090">
            <w:pPr>
              <w:spacing w:before="0" w:after="0"/>
              <w:rPr>
                <w:b/>
                <w:sz w:val="12"/>
                <w:szCs w:val="12"/>
                <w:lang w:val="fr-BE"/>
              </w:rPr>
            </w:pPr>
            <w:r w:rsidRPr="00F07BE5">
              <w:rPr>
                <w:b/>
                <w:noProof/>
                <w:sz w:val="12"/>
                <w:szCs w:val="12"/>
              </w:rPr>
              <w:t>5</w:t>
            </w:r>
            <w:r w:rsidRPr="00F07BE5">
              <w:rPr>
                <w:b/>
                <w:sz w:val="12"/>
                <w:szCs w:val="12"/>
              </w:rPr>
              <w:t xml:space="preserve"> - </w:t>
            </w:r>
            <w:r w:rsidRPr="00F07BE5">
              <w:rPr>
                <w:b/>
                <w:noProof/>
                <w:sz w:val="12"/>
                <w:szCs w:val="12"/>
              </w:rPr>
              <w:t>Preprečevanje kriminala in boj proti njemu</w:t>
            </w:r>
          </w:p>
        </w:tc>
      </w:tr>
      <w:tr w:rsidR="00633AC7" w:rsidTr="008E16E1">
        <w:trPr>
          <w:cantSplit/>
          <w:tblHeader/>
        </w:trPr>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411554"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Kumulativna vrednost</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 xml:space="preserve">Število skupnih preiskovalnih ekip in operativnih projektov Evropske multidisciplinarne platforme proti </w:t>
            </w:r>
            <w:r w:rsidRPr="00F07BE5">
              <w:rPr>
                <w:noProof/>
                <w:sz w:val="12"/>
                <w:szCs w:val="12"/>
                <w:lang w:val="fr-BE"/>
              </w:rPr>
              <w:t>kriminalnim grožnjam (EMPACT), ki jih podpira sklad, vključno s sodelujočimi državami članicami in javnimi organi</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21,00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Nosilec (država članica)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Partnerji (države članice)</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Sodelujoči javni organi</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lastRenderedPageBreak/>
              <w:t>C1.d</w:t>
            </w:r>
            <w:r w:rsidRPr="00F07BE5">
              <w:rPr>
                <w:sz w:val="12"/>
                <w:szCs w:val="12"/>
                <w:lang w:val="fr-BE"/>
              </w:rPr>
              <w:t xml:space="preserve"> - </w:t>
            </w:r>
            <w:r w:rsidRPr="00F07BE5">
              <w:rPr>
                <w:noProof/>
                <w:sz w:val="12"/>
                <w:szCs w:val="12"/>
                <w:lang w:val="fr-BE"/>
              </w:rPr>
              <w:t>Sodelujoča agencija EU (Eurojust, Europol), če je ustrezno</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Število uslužbencev organov pregona, usposobljenih na področjih čezmejne narave s pomočjo sklada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1.320,00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39,00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146,00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833,00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1.018,00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C2.1.a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72,00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72,00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C2.1.b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72,00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72,00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C2.1.c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C2.1.d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C2.1.e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275,00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275,00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C2.1.f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225,00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225,00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C2.1.g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C2.1.h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17,00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83,00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102,00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C2.1.i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31,00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C2.1.j</w:t>
            </w:r>
            <w:r w:rsidRPr="00F07BE5">
              <w:rPr>
                <w:sz w:val="12"/>
                <w:szCs w:val="12"/>
                <w:lang w:val="fr-BE"/>
              </w:rPr>
              <w:t xml:space="preserve"> - </w:t>
            </w:r>
            <w:r w:rsidRPr="00F07BE5">
              <w:rPr>
                <w:noProof/>
                <w:sz w:val="12"/>
                <w:szCs w:val="12"/>
                <w:lang w:val="fr-BE"/>
              </w:rPr>
              <w:t>Področje kazenskega pregona: izmenjava informacij</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126,00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127,00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C2.1.k</w:t>
            </w:r>
            <w:r w:rsidRPr="00F07BE5">
              <w:rPr>
                <w:sz w:val="12"/>
                <w:szCs w:val="12"/>
                <w:lang w:val="fr-BE"/>
              </w:rPr>
              <w:t xml:space="preserve"> - </w:t>
            </w:r>
            <w:r w:rsidRPr="00F07BE5">
              <w:rPr>
                <w:noProof/>
                <w:sz w:val="12"/>
                <w:szCs w:val="12"/>
                <w:lang w:val="fr-BE"/>
              </w:rPr>
              <w:t>Področje kazenskega pregona: operativno sodelovanje</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37,00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48,00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189,00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Trajanje usposabljanja (izvedenega) o čezmejnih temah, za katero so bila uporabljena sredstva sklada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Oseba dnevi</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83.490,00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208,00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9.248,00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6.318,00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15.774,00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C2.2.a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302,00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302,00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C2.2.b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302,00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302,00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C2.2.c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C2.2.d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C2.2.e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882,00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882,00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C2.2.f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1.514,00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1.514,00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C2.2.g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C2.2.h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24,00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71.895,00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381,00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72.300,00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C2.2.i</w:t>
            </w:r>
            <w:r w:rsidRPr="00F07BE5">
              <w:rPr>
                <w:sz w:val="12"/>
                <w:szCs w:val="12"/>
                <w:lang w:val="fr-BE"/>
              </w:rPr>
              <w:t xml:space="preserve"> - </w:t>
            </w:r>
            <w:r w:rsidRPr="00F07BE5">
              <w:rPr>
                <w:noProof/>
                <w:sz w:val="12"/>
                <w:szCs w:val="12"/>
                <w:lang w:val="fr-BE"/>
              </w:rPr>
              <w:t xml:space="preserve">Organizirani </w:t>
            </w:r>
            <w:r w:rsidRPr="00F07BE5">
              <w:rPr>
                <w:noProof/>
                <w:sz w:val="12"/>
                <w:szCs w:val="12"/>
                <w:lang w:val="fr-BE"/>
              </w:rPr>
              <w:t>kriminal</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1.117,00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1.117,00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C2.2.j</w:t>
            </w:r>
            <w:r w:rsidRPr="00F07BE5">
              <w:rPr>
                <w:sz w:val="12"/>
                <w:szCs w:val="12"/>
                <w:lang w:val="fr-BE"/>
              </w:rPr>
              <w:t xml:space="preserve"> - </w:t>
            </w:r>
            <w:r w:rsidRPr="00F07BE5">
              <w:rPr>
                <w:noProof/>
                <w:sz w:val="12"/>
                <w:szCs w:val="12"/>
                <w:lang w:val="fr-BE"/>
              </w:rPr>
              <w:t>Področje kazenskega pregona: izmenjava informacij</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24,00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484,00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508,00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C2.2.k</w:t>
            </w:r>
            <w:r w:rsidRPr="00F07BE5">
              <w:rPr>
                <w:sz w:val="12"/>
                <w:szCs w:val="12"/>
                <w:lang w:val="fr-BE"/>
              </w:rPr>
              <w:t xml:space="preserve"> - </w:t>
            </w:r>
            <w:r w:rsidRPr="00F07BE5">
              <w:rPr>
                <w:noProof/>
                <w:sz w:val="12"/>
                <w:szCs w:val="12"/>
                <w:lang w:val="fr-BE"/>
              </w:rPr>
              <w:t>Področje kazenskega pregona: operativno sodelovanje</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184,00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6.908,00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16.440,00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23.532,00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projektov na področju preprečevanja kriminala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C3.1.a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C3.1.b</w:t>
            </w:r>
            <w:r w:rsidRPr="00F07BE5">
              <w:rPr>
                <w:sz w:val="12"/>
                <w:szCs w:val="12"/>
                <w:lang w:val="fr-BE"/>
              </w:rPr>
              <w:t xml:space="preserve"> - </w:t>
            </w:r>
            <w:r w:rsidRPr="00F07BE5">
              <w:rPr>
                <w:noProof/>
                <w:sz w:val="12"/>
                <w:szCs w:val="12"/>
                <w:lang w:val="fr-BE"/>
              </w:rPr>
              <w:t>Trgovina z ljudmi</w:t>
            </w:r>
            <w:r w:rsidRPr="00F07BE5">
              <w:rPr>
                <w:noProof/>
                <w:sz w:val="12"/>
                <w:szCs w:val="12"/>
                <w:lang w:val="fr-BE"/>
              </w:rPr>
              <w:t xml:space="preserve"> in spolna zloraba žensk in otrok</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C3.1.c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C3.1.d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C3.1.e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C3.1.f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C3.1.g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C3.1.h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C3.1.i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Finančna vrednost projektov na področju preprečevanja kriminala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EUR</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1.447.000,00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53.505,97</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53.505,97</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C3.2.a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10.124,87</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10.124,87</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C3.2.b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C3.2.c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C3.2.d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C3.2.e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C3.2.f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C3.2.g</w:t>
            </w:r>
            <w:r w:rsidRPr="00F07BE5">
              <w:rPr>
                <w:sz w:val="12"/>
                <w:szCs w:val="12"/>
                <w:lang w:val="fr-BE"/>
              </w:rPr>
              <w:t xml:space="preserve"> - </w:t>
            </w:r>
            <w:r w:rsidRPr="00F07BE5">
              <w:rPr>
                <w:noProof/>
                <w:sz w:val="12"/>
                <w:szCs w:val="12"/>
                <w:lang w:val="fr-BE"/>
              </w:rPr>
              <w:t xml:space="preserve">Ponarejanje plačilnih </w:t>
            </w:r>
            <w:r w:rsidRPr="00F07BE5">
              <w:rPr>
                <w:noProof/>
                <w:sz w:val="12"/>
                <w:szCs w:val="12"/>
                <w:lang w:val="fr-BE"/>
              </w:rPr>
              <w:t>sredstev</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C3.2.h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C3.2.i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43.381,10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43.381,10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projektov, podprtih iz Sklada, za</w:t>
            </w:r>
            <w:r w:rsidRPr="00F07BE5">
              <w:rPr>
                <w:noProof/>
                <w:sz w:val="12"/>
                <w:szCs w:val="12"/>
                <w:lang w:val="fr-BE"/>
              </w:rPr>
              <w:t xml:space="preserve"> izboljšanje izmenjave informacij na področju kazenskega pregona, ki so povezani s podatkovnimi sistemi, zbirkami ali komunikacijskimi orodji Europola (npr. orodja za nalaganje podatkov, razširitev dostopa do orodja SIENA, projekti za izboljšanje priprave </w:t>
            </w:r>
            <w:r w:rsidRPr="00F07BE5">
              <w:rPr>
                <w:noProof/>
                <w:sz w:val="12"/>
                <w:szCs w:val="12"/>
                <w:lang w:val="fr-BE"/>
              </w:rPr>
              <w:t>analitičnih delovnih datotek itd.)</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4,00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C4.a</w:t>
            </w:r>
            <w:r w:rsidRPr="00F07BE5">
              <w:rPr>
                <w:sz w:val="12"/>
                <w:szCs w:val="12"/>
                <w:lang w:val="fr-BE"/>
              </w:rPr>
              <w:t xml:space="preserve"> - </w:t>
            </w:r>
            <w:r w:rsidRPr="00F07BE5">
              <w:rPr>
                <w:noProof/>
                <w:sz w:val="12"/>
                <w:szCs w:val="12"/>
                <w:lang w:val="fr-BE"/>
              </w:rPr>
              <w:t>Orodja za nalaganje podatkov</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C4.b</w:t>
            </w:r>
            <w:r w:rsidRPr="00F07BE5">
              <w:rPr>
                <w:sz w:val="12"/>
                <w:szCs w:val="12"/>
                <w:lang w:val="fr-BE"/>
              </w:rPr>
              <w:t xml:space="preserve"> - </w:t>
            </w:r>
            <w:r w:rsidRPr="00F07BE5">
              <w:rPr>
                <w:noProof/>
                <w:sz w:val="12"/>
                <w:szCs w:val="12"/>
                <w:lang w:val="fr-BE"/>
              </w:rPr>
              <w:t>Razširitev dostopa do orodja SIENA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C4.c</w:t>
            </w:r>
            <w:r w:rsidRPr="00F07BE5">
              <w:rPr>
                <w:sz w:val="12"/>
                <w:szCs w:val="12"/>
                <w:lang w:val="fr-BE"/>
              </w:rPr>
              <w:t xml:space="preserve"> - </w:t>
            </w:r>
            <w:r w:rsidRPr="00F07BE5">
              <w:rPr>
                <w:noProof/>
                <w:sz w:val="12"/>
                <w:szCs w:val="12"/>
                <w:lang w:val="fr-BE"/>
              </w:rPr>
              <w:t>Projekti za izboljšanje priprave analitičnih delovnih datotek itd.</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731"/>
        <w:gridCol w:w="761"/>
        <w:gridCol w:w="1057"/>
        <w:gridCol w:w="846"/>
        <w:gridCol w:w="790"/>
        <w:gridCol w:w="354"/>
        <w:gridCol w:w="354"/>
        <w:gridCol w:w="354"/>
        <w:gridCol w:w="354"/>
        <w:gridCol w:w="354"/>
        <w:gridCol w:w="354"/>
        <w:gridCol w:w="354"/>
        <w:gridCol w:w="354"/>
        <w:gridCol w:w="354"/>
        <w:gridCol w:w="354"/>
        <w:gridCol w:w="1183"/>
      </w:tblGrid>
      <w:tr w:rsidR="00633AC7" w:rsidTr="008E16E1">
        <w:trPr>
          <w:cantSplit/>
          <w:tblHeader/>
        </w:trPr>
        <w:tc>
          <w:tcPr>
            <w:tcW w:w="0" w:type="auto"/>
            <w:gridSpan w:val="2"/>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411554" w:rsidP="007C7090">
            <w:pPr>
              <w:spacing w:before="0" w:after="0"/>
              <w:rPr>
                <w:b/>
                <w:sz w:val="12"/>
                <w:szCs w:val="12"/>
                <w:lang w:val="fr-BE"/>
              </w:rPr>
            </w:pPr>
            <w:r w:rsidRPr="00F07BE5">
              <w:rPr>
                <w:b/>
                <w:noProof/>
                <w:sz w:val="12"/>
                <w:szCs w:val="12"/>
              </w:rPr>
              <w:t>6</w:t>
            </w:r>
            <w:r w:rsidRPr="00F07BE5">
              <w:rPr>
                <w:b/>
                <w:sz w:val="12"/>
                <w:szCs w:val="12"/>
              </w:rPr>
              <w:t xml:space="preserve"> - </w:t>
            </w:r>
            <w:r w:rsidRPr="00F07BE5">
              <w:rPr>
                <w:b/>
                <w:noProof/>
                <w:sz w:val="12"/>
                <w:szCs w:val="12"/>
              </w:rPr>
              <w:t>Tveganja in krize</w:t>
            </w:r>
          </w:p>
        </w:tc>
      </w:tr>
      <w:tr w:rsidR="00633AC7" w:rsidTr="008E16E1">
        <w:trPr>
          <w:cantSplit/>
          <w:tblHeader/>
        </w:trPr>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411554"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411554"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411554" w:rsidP="007C7090">
            <w:pPr>
              <w:spacing w:before="0" w:after="0"/>
              <w:rPr>
                <w:b/>
                <w:sz w:val="12"/>
                <w:szCs w:val="12"/>
                <w:lang w:val="fr-BE"/>
              </w:rPr>
            </w:pPr>
            <w:r w:rsidRPr="00F07BE5">
              <w:rPr>
                <w:b/>
                <w:noProof/>
                <w:sz w:val="12"/>
                <w:szCs w:val="12"/>
                <w:lang w:val="fr-BE"/>
              </w:rPr>
              <w:t>Kumulativna vrednost</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lastRenderedPageBreak/>
              <w:t>C1</w:t>
            </w:r>
            <w:r w:rsidRPr="00F07BE5">
              <w:rPr>
                <w:sz w:val="12"/>
                <w:szCs w:val="12"/>
                <w:lang w:val="fr-BE"/>
              </w:rPr>
              <w:t xml:space="preserve"> - </w:t>
            </w:r>
            <w:r w:rsidRPr="00F07BE5">
              <w:rPr>
                <w:noProof/>
                <w:sz w:val="12"/>
                <w:szCs w:val="12"/>
                <w:lang w:val="fr-BE"/>
              </w:rPr>
              <w:t>Število orodij, ki so jih države članice s pomočjo sklada vzpostavile in/ali izpopolnile za olajšanje varstva kritične infrastrukture na vseh področjih gospodarstva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7,00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6,00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projektov, podprtih iz sklada, ki so povezani z oceno in upravljanjem tveganj na področju notranje varnosti</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7,00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5,00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 xml:space="preserve">Število strokovnih srečanj, </w:t>
            </w:r>
            <w:r w:rsidRPr="00F07BE5">
              <w:rPr>
                <w:noProof/>
                <w:sz w:val="12"/>
                <w:szCs w:val="12"/>
                <w:lang w:val="fr-BE"/>
              </w:rPr>
              <w:t>delavnic, seminarjev, konferenc, objav, spletnih mest in (spletnih) posvetov, organiziranih s pomočjo sklada</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16,00</w:t>
            </w:r>
          </w:p>
        </w:tc>
        <w:tc>
          <w:tcPr>
            <w:tcW w:w="0" w:type="auto"/>
          </w:tcPr>
          <w:p w:rsidR="004F1EEC" w:rsidRPr="003F352C" w:rsidRDefault="00411554"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26,00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29,00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56,00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C3.a</w:t>
            </w:r>
            <w:r w:rsidRPr="00F07BE5">
              <w:rPr>
                <w:sz w:val="12"/>
                <w:szCs w:val="12"/>
                <w:lang w:val="fr-BE"/>
              </w:rPr>
              <w:t xml:space="preserve"> - </w:t>
            </w:r>
            <w:r w:rsidRPr="00F07BE5">
              <w:rPr>
                <w:noProof/>
                <w:sz w:val="12"/>
                <w:szCs w:val="12"/>
                <w:lang w:val="fr-BE"/>
              </w:rPr>
              <w:t>Povezava z zaščito kritične infrastrukture</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7,00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11,00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C3.b</w:t>
            </w:r>
            <w:r w:rsidRPr="00F07BE5">
              <w:rPr>
                <w:sz w:val="12"/>
                <w:szCs w:val="12"/>
                <w:lang w:val="fr-BE"/>
              </w:rPr>
              <w:t xml:space="preserve"> - </w:t>
            </w:r>
            <w:r w:rsidRPr="00F07BE5">
              <w:rPr>
                <w:noProof/>
                <w:sz w:val="12"/>
                <w:szCs w:val="12"/>
                <w:lang w:val="fr-BE"/>
              </w:rPr>
              <w:t>Povezava z obvladovanjem kriznih razmer in tveganjem</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11554"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22,00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22,00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45,00</w:t>
            </w: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Pr>
                <w:noProof/>
                <w:sz w:val="12"/>
                <w:szCs w:val="12"/>
                <w:lang w:val="fr-BE"/>
              </w:rPr>
              <w:t>C3.1</w:t>
            </w:r>
            <w:r w:rsidRPr="00F07BE5">
              <w:rPr>
                <w:sz w:val="12"/>
                <w:szCs w:val="12"/>
                <w:lang w:val="fr-BE"/>
              </w:rPr>
              <w:t xml:space="preserve"> - </w:t>
            </w:r>
            <w:r>
              <w:rPr>
                <w:noProof/>
                <w:sz w:val="12"/>
                <w:szCs w:val="12"/>
                <w:lang w:val="fr-BE"/>
              </w:rPr>
              <w:t>Number of them related to protection of critical infrastructure</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Number</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3,00</w:t>
            </w:r>
          </w:p>
        </w:tc>
        <w:tc>
          <w:tcPr>
            <w:tcW w:w="0" w:type="auto"/>
          </w:tcPr>
          <w:p w:rsidR="004F1EEC" w:rsidRPr="003F352C" w:rsidRDefault="00411554"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633AC7" w:rsidTr="008E16E1">
        <w:trPr>
          <w:cantSplit/>
          <w:tblHeader/>
        </w:trPr>
        <w:tc>
          <w:tcPr>
            <w:tcW w:w="0" w:type="auto"/>
            <w:shd w:val="clear" w:color="auto" w:fill="auto"/>
          </w:tcPr>
          <w:p w:rsidR="004F1EEC" w:rsidRPr="00F07BE5" w:rsidRDefault="00411554" w:rsidP="007C7090">
            <w:pPr>
              <w:spacing w:before="0" w:after="0"/>
              <w:rPr>
                <w:sz w:val="12"/>
                <w:szCs w:val="12"/>
                <w:lang w:val="fr-BE"/>
              </w:rPr>
            </w:pPr>
            <w:r>
              <w:rPr>
                <w:noProof/>
                <w:sz w:val="12"/>
                <w:szCs w:val="12"/>
                <w:lang w:val="fr-BE"/>
              </w:rPr>
              <w:t>C3.2</w:t>
            </w:r>
            <w:r w:rsidRPr="00F07BE5">
              <w:rPr>
                <w:sz w:val="12"/>
                <w:szCs w:val="12"/>
                <w:lang w:val="fr-BE"/>
              </w:rPr>
              <w:t xml:space="preserve"> - </w:t>
            </w:r>
            <w:r>
              <w:rPr>
                <w:noProof/>
                <w:sz w:val="12"/>
                <w:szCs w:val="12"/>
                <w:lang w:val="fr-BE"/>
              </w:rPr>
              <w:t>Number of them related to risk and crisis management</w:t>
            </w:r>
          </w:p>
        </w:tc>
        <w:tc>
          <w:tcPr>
            <w:tcW w:w="0" w:type="auto"/>
            <w:shd w:val="clear" w:color="auto" w:fill="auto"/>
          </w:tcPr>
          <w:p w:rsidR="004F1EEC" w:rsidRPr="00F07BE5" w:rsidRDefault="00411554" w:rsidP="007C7090">
            <w:pPr>
              <w:spacing w:before="0" w:after="0"/>
              <w:rPr>
                <w:sz w:val="12"/>
                <w:szCs w:val="12"/>
                <w:lang w:val="fr-BE"/>
              </w:rPr>
            </w:pPr>
            <w:r w:rsidRPr="00F07BE5">
              <w:rPr>
                <w:noProof/>
                <w:sz w:val="12"/>
                <w:szCs w:val="12"/>
                <w:lang w:val="fr-BE"/>
              </w:rPr>
              <w:t>Number</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11554" w:rsidP="007C7090">
            <w:pPr>
              <w:spacing w:before="0" w:after="0"/>
              <w:jc w:val="right"/>
              <w:rPr>
                <w:sz w:val="10"/>
                <w:szCs w:val="10"/>
                <w:lang w:val="fr-BE"/>
              </w:rPr>
            </w:pPr>
            <w:r w:rsidRPr="003F352C">
              <w:rPr>
                <w:noProof/>
                <w:sz w:val="10"/>
                <w:szCs w:val="10"/>
                <w:lang w:val="fr-BE"/>
              </w:rPr>
              <w:t>13,00</w:t>
            </w:r>
          </w:p>
        </w:tc>
        <w:tc>
          <w:tcPr>
            <w:tcW w:w="0" w:type="auto"/>
          </w:tcPr>
          <w:p w:rsidR="004F1EEC" w:rsidRPr="003F352C" w:rsidRDefault="00411554"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bl>
    <w:p w:rsidR="004F1EEC" w:rsidRDefault="004F1EEC" w:rsidP="007C7090">
      <w:pPr>
        <w:spacing w:before="0" w:after="0"/>
        <w:rPr>
          <w:lang w:val="fr-BE"/>
        </w:rPr>
      </w:pPr>
    </w:p>
    <w:p w:rsidR="004F1EEC" w:rsidRDefault="004F1EEC" w:rsidP="007C7090">
      <w:pPr>
        <w:pStyle w:val="Naslov1"/>
        <w:numPr>
          <w:ilvl w:val="0"/>
          <w:numId w:val="0"/>
        </w:numPr>
        <w:spacing w:before="0" w:after="0"/>
        <w:rPr>
          <w:lang w:val="fr-BE"/>
        </w:rPr>
        <w:sectPr w:rsidR="004F1EEC" w:rsidSect="008E16E1">
          <w:footerReference w:type="default" r:id="rId10"/>
          <w:pgSz w:w="16838" w:h="11906" w:orient="landscape"/>
          <w:pgMar w:top="1584" w:right="1022" w:bottom="1699" w:left="1022" w:header="283" w:footer="283" w:gutter="0"/>
          <w:cols w:space="708"/>
          <w:docGrid w:linePitch="360"/>
        </w:sectPr>
      </w:pPr>
    </w:p>
    <w:p w:rsidR="004F1EEC" w:rsidRDefault="00411554" w:rsidP="007C7090">
      <w:pPr>
        <w:pStyle w:val="Naslov1"/>
        <w:numPr>
          <w:ilvl w:val="0"/>
          <w:numId w:val="0"/>
        </w:numPr>
        <w:spacing w:before="0" w:after="0"/>
        <w:rPr>
          <w:lang w:val="fr-BE"/>
        </w:rPr>
      </w:pPr>
      <w:bookmarkStart w:id="4" w:name="_Toc256000003"/>
      <w:r>
        <w:rPr>
          <w:noProof/>
          <w:lang w:val="fr-BE"/>
        </w:rPr>
        <w:lastRenderedPageBreak/>
        <w:t>ODDELEK 6: OKVIR ZA PRIPRAVO IN IZVAJANJE PROGRAMA S STRANI DRŽAVE ČLANICE</w:t>
      </w:r>
      <w:bookmarkEnd w:id="4"/>
    </w:p>
    <w:p w:rsidR="004F1EEC" w:rsidRDefault="004F1EEC" w:rsidP="007C7090">
      <w:pPr>
        <w:pStyle w:val="Text1"/>
        <w:spacing w:before="0" w:after="0"/>
        <w:ind w:left="0"/>
        <w:rPr>
          <w:lang w:val="fr-BE"/>
        </w:rPr>
      </w:pPr>
    </w:p>
    <w:p w:rsidR="004F1EEC" w:rsidRDefault="00411554" w:rsidP="007C7090">
      <w:pPr>
        <w:pStyle w:val="Naslov2"/>
        <w:numPr>
          <w:ilvl w:val="0"/>
          <w:numId w:val="0"/>
        </w:numPr>
        <w:spacing w:before="0" w:after="0"/>
        <w:rPr>
          <w:lang w:val="fr-BE"/>
        </w:rPr>
      </w:pPr>
      <w:bookmarkStart w:id="5" w:name="_Toc256000004"/>
      <w:r>
        <w:rPr>
          <w:noProof/>
          <w:lang w:val="fr-BE"/>
        </w:rPr>
        <w:t xml:space="preserve">6.1 Odbor za spremljanje </w:t>
      </w:r>
      <w:r>
        <w:rPr>
          <w:noProof/>
          <w:lang w:val="fr-BE"/>
        </w:rPr>
        <w:t>(člen 12(4) Uredbe (EU) št. 514/2014)</w:t>
      </w:r>
      <w:bookmarkEnd w:id="5"/>
    </w:p>
    <w:p w:rsidR="004F1EEC" w:rsidRDefault="004F1EEC" w:rsidP="007C7090">
      <w:pPr>
        <w:pStyle w:val="Text1"/>
        <w:spacing w:before="0" w:after="0"/>
        <w:ind w:left="0"/>
        <w:rPr>
          <w:lang w:val="fr-BE"/>
        </w:rPr>
      </w:pPr>
    </w:p>
    <w:p w:rsidR="004F1EEC" w:rsidRDefault="00411554" w:rsidP="007C7090">
      <w:pPr>
        <w:pStyle w:val="Text1"/>
        <w:spacing w:before="0" w:after="0"/>
        <w:ind w:left="0"/>
        <w:rPr>
          <w:lang w:val="fr-BE"/>
        </w:rPr>
      </w:pPr>
      <w:r>
        <w:rPr>
          <w:noProof/>
          <w:lang w:val="fr-BE"/>
        </w:rPr>
        <w:t>Navedite glavne odločitve odbora za spremljanje in vprašanja, ki jih ta še obravnava.</w:t>
      </w:r>
    </w:p>
    <w:p w:rsidR="004F1EEC" w:rsidRDefault="004F1EEC" w:rsidP="007C7090">
      <w:pPr>
        <w:pStyle w:val="Text1"/>
        <w:spacing w:before="0" w:after="0"/>
        <w:ind w:left="0"/>
        <w:rPr>
          <w:lang w:val="fr-BE"/>
        </w:rPr>
      </w:pPr>
    </w:p>
    <w:p w:rsidR="00633AC7" w:rsidRDefault="00411554">
      <w:pPr>
        <w:spacing w:before="0" w:after="240"/>
        <w:jc w:val="left"/>
      </w:pPr>
      <w:r>
        <w:t>NO je ustanovila Vlada RS, člani so predstavniki MNZ, Policije, Ministrstva za javno upravo, Ministrstva za zunanje zadeve, Službe</w:t>
      </w:r>
      <w:r>
        <w:t xml:space="preserve"> Vlade RS za razvoj in evropsko kohezijsko politiko, Ministrstva za izobraževanje, znanost in šport, Ministrstva za delo, družino, socialne zadeve in enake možnosti, Ministrstva za finance, Ministrstva za obrambo, Ministrstva za kulturo, Ministrstva za obr</w:t>
      </w:r>
      <w:r>
        <w:t>ambo, Urada Vlade RS za oskrbo in integracijo migrantov, nevladnih organizacij.</w:t>
      </w:r>
    </w:p>
    <w:p w:rsidR="00633AC7" w:rsidRDefault="00411554">
      <w:pPr>
        <w:spacing w:before="240" w:after="240"/>
        <w:jc w:val="left"/>
      </w:pPr>
      <w:r>
        <w:t>Ključne naloge NO so opredeljene s Poslovnikom (http://www.mnz.gov.si/si/o_ministrstvu/crpanje_evropskih_sredstev/sklad_za_notranjo_varnost_in_sklad_za_azil_migracije_in_vkljuc</w:t>
      </w:r>
      <w:r>
        <w:t>evanje_2014_2020/prirocniki_pravilniki_in_navodila/).</w:t>
      </w:r>
    </w:p>
    <w:p w:rsidR="00633AC7" w:rsidRDefault="00411554">
      <w:pPr>
        <w:spacing w:before="240" w:after="240"/>
        <w:jc w:val="left"/>
      </w:pPr>
      <w:r>
        <w:t>NO je v 2018 zasedal v okviru 1 redne (29.3.2018) in 1 korespondenčne seje (23.4.2018), kjer je obravnaval: </w:t>
      </w:r>
    </w:p>
    <w:p w:rsidR="00633AC7" w:rsidRDefault="00411554" w:rsidP="00411554">
      <w:pPr>
        <w:numPr>
          <w:ilvl w:val="0"/>
          <w:numId w:val="33"/>
        </w:numPr>
        <w:spacing w:before="240" w:after="0"/>
        <w:ind w:hanging="210"/>
        <w:jc w:val="left"/>
      </w:pPr>
      <w:r>
        <w:rPr>
          <w:u w:val="single"/>
        </w:rPr>
        <w:t>Spremembe Priročnika za izvajanje AMIF ter ISF (Različica 1.2)</w:t>
      </w:r>
    </w:p>
    <w:p w:rsidR="00633AC7" w:rsidRDefault="00411554" w:rsidP="00411554">
      <w:pPr>
        <w:numPr>
          <w:ilvl w:val="0"/>
          <w:numId w:val="33"/>
        </w:numPr>
        <w:spacing w:before="0" w:after="0"/>
        <w:ind w:hanging="210"/>
        <w:jc w:val="left"/>
      </w:pPr>
      <w:r>
        <w:rPr>
          <w:u w:val="single"/>
        </w:rPr>
        <w:t>Spremembe Nacionalnih pravil o</w:t>
      </w:r>
      <w:r>
        <w:rPr>
          <w:u w:val="single"/>
        </w:rPr>
        <w:t xml:space="preserve"> upravičenih stroških AMIF ter ISF za 2014-2020</w:t>
      </w:r>
      <w:r>
        <w:t> </w:t>
      </w:r>
      <w:r>
        <w:rPr>
          <w:u w:val="single"/>
        </w:rPr>
        <w:t>(Različica 1.4)</w:t>
      </w:r>
    </w:p>
    <w:p w:rsidR="00633AC7" w:rsidRDefault="00411554" w:rsidP="00411554">
      <w:pPr>
        <w:numPr>
          <w:ilvl w:val="0"/>
          <w:numId w:val="33"/>
        </w:numPr>
        <w:spacing w:before="0" w:after="0"/>
        <w:ind w:hanging="210"/>
        <w:jc w:val="left"/>
      </w:pPr>
      <w:r>
        <w:rPr>
          <w:u w:val="single"/>
        </w:rPr>
        <w:t>Spremembe Akcijskega načrta za črpanje sredstev AMIF ter ISF (Različica 1.4) ter informacijo o dodatnih sredstvih za izvajanje nacionalnih programov ISF</w:t>
      </w:r>
    </w:p>
    <w:p w:rsidR="00633AC7" w:rsidRDefault="00411554" w:rsidP="00411554">
      <w:pPr>
        <w:numPr>
          <w:ilvl w:val="0"/>
          <w:numId w:val="33"/>
        </w:numPr>
        <w:spacing w:before="0" w:after="240"/>
        <w:ind w:hanging="210"/>
        <w:jc w:val="left"/>
      </w:pPr>
      <w:r>
        <w:rPr>
          <w:u w:val="single"/>
        </w:rPr>
        <w:t>Nacionalna pravila o upravičenih strošk</w:t>
      </w:r>
      <w:r>
        <w:rPr>
          <w:u w:val="single"/>
        </w:rPr>
        <w:t>ih AMIF ter ISF za 2014-2020 (različica 1.5) z novo prilogo 6 »Uveljavljanje stroškov dela na podlagi standardizirane urne postavke za delo«</w:t>
      </w:r>
    </w:p>
    <w:p w:rsidR="00633AC7" w:rsidRDefault="00411554">
      <w:pPr>
        <w:spacing w:before="240" w:after="240"/>
        <w:jc w:val="left"/>
      </w:pPr>
      <w:r>
        <w:t xml:space="preserve">Odgovorni organ je pripravil različice dokumentov, ki vključujejo spremembe, poenostavitve in izboljšave, ki so se </w:t>
      </w:r>
      <w:r>
        <w:t>pokazale pri upravnem nadzoru zahtevkov in vključujejo tudi priporočila opravljenih revizij.</w:t>
      </w:r>
    </w:p>
    <w:p w:rsidR="00633AC7" w:rsidRDefault="00411554" w:rsidP="00411554">
      <w:pPr>
        <w:numPr>
          <w:ilvl w:val="0"/>
          <w:numId w:val="34"/>
        </w:numPr>
        <w:spacing w:before="240" w:after="0"/>
        <w:ind w:hanging="210"/>
        <w:jc w:val="left"/>
      </w:pPr>
      <w:r>
        <w:rPr>
          <w:u w:val="single"/>
        </w:rPr>
        <w:t>Realizacija skladov AMIF in ISF in pravilo EK za sprostitev obveznosti (t.i. decommitment).</w:t>
      </w:r>
    </w:p>
    <w:p w:rsidR="00633AC7" w:rsidRDefault="00411554" w:rsidP="00411554">
      <w:pPr>
        <w:numPr>
          <w:ilvl w:val="0"/>
          <w:numId w:val="34"/>
        </w:numPr>
        <w:spacing w:before="0" w:after="240"/>
        <w:ind w:hanging="210"/>
        <w:jc w:val="left"/>
      </w:pPr>
      <w:r>
        <w:rPr>
          <w:u w:val="single"/>
        </w:rPr>
        <w:t>Informacija o izvedenem vmesnem vrednotenju izvajanja ukrepov, projekto</w:t>
      </w:r>
      <w:r>
        <w:rPr>
          <w:u w:val="single"/>
        </w:rPr>
        <w:t>v in napredka pri doseganju ciljev nacionalnih programov AMIF in ISF</w:t>
      </w:r>
    </w:p>
    <w:p w:rsidR="00633AC7" w:rsidRDefault="00411554" w:rsidP="00411554">
      <w:pPr>
        <w:numPr>
          <w:ilvl w:val="0"/>
          <w:numId w:val="35"/>
        </w:numPr>
        <w:spacing w:before="240" w:after="0"/>
        <w:ind w:hanging="210"/>
        <w:jc w:val="left"/>
      </w:pPr>
      <w:r>
        <w:rPr>
          <w:u w:val="single"/>
        </w:rPr>
        <w:t>Informacija o oddaji letnih računov za 2017 in pripravi implementacijskega poročila za 2017</w:t>
      </w:r>
    </w:p>
    <w:p w:rsidR="00633AC7" w:rsidRDefault="00411554" w:rsidP="00411554">
      <w:pPr>
        <w:numPr>
          <w:ilvl w:val="0"/>
          <w:numId w:val="35"/>
        </w:numPr>
        <w:spacing w:before="0" w:after="240"/>
        <w:ind w:hanging="210"/>
        <w:jc w:val="left"/>
      </w:pPr>
      <w:r>
        <w:rPr>
          <w:u w:val="single"/>
        </w:rPr>
        <w:t>Informacije o izvedeni reviziji skladov SOLID</w:t>
      </w:r>
    </w:p>
    <w:p w:rsidR="00633AC7" w:rsidRDefault="00411554">
      <w:pPr>
        <w:spacing w:before="240" w:after="240"/>
        <w:jc w:val="left"/>
      </w:pPr>
      <w:r>
        <w:t xml:space="preserve">NO se je seznanil, da je v 2017 potekala obsežna </w:t>
      </w:r>
      <w:r>
        <w:t>revizija skladov SOLID s strani EK in gradivom »</w:t>
      </w:r>
      <w:r>
        <w:rPr>
          <w:i/>
          <w:iCs/>
        </w:rPr>
        <w:t>Charter on good practices promoted by the Audit Community (Commission and Member State's audit authorities) when carrying out audits under COHESION POLICY, EMFF and FEAD«</w:t>
      </w:r>
      <w:r>
        <w:t>.Revizijska hiša Ernst &amp; Young je izve</w:t>
      </w:r>
      <w:r>
        <w:t>dla tudi revizijo projekta Nujne pomoči v okviru Sklada za notranjo varnost – meje. Opravljenih je bilo 34 revizij SOLID skladov.</w:t>
      </w:r>
    </w:p>
    <w:p w:rsidR="00633AC7" w:rsidRDefault="00411554" w:rsidP="00411554">
      <w:pPr>
        <w:numPr>
          <w:ilvl w:val="0"/>
          <w:numId w:val="36"/>
        </w:numPr>
        <w:spacing w:before="240" w:after="240"/>
        <w:ind w:hanging="210"/>
        <w:jc w:val="left"/>
      </w:pPr>
      <w:r>
        <w:rPr>
          <w:u w:val="single"/>
        </w:rPr>
        <w:t>Napoved izvedbe kontrole izvajanja projektov s strani EK v skladu z Direktivo (EU) 514/2014</w:t>
      </w:r>
    </w:p>
    <w:p w:rsidR="00633AC7" w:rsidRDefault="00411554">
      <w:pPr>
        <w:spacing w:before="240" w:after="240"/>
        <w:jc w:val="left"/>
      </w:pPr>
      <w:r>
        <w:t>Programa AMIF in ISF za RS priprav</w:t>
      </w:r>
      <w:r>
        <w:t xml:space="preserve">lja Služba za evropska sredstva MNZ, ki načelo partnerstva udejanja preko sodelovanja z državnimi resorji, službami in predstavniki civilne družbe, na način, da se obravnavajo vsi dani predlogi glede izboljšav, izvajanja in spremljanja programov preko MDS </w:t>
      </w:r>
      <w:r>
        <w:t>in NO. Dobra praksa sodelovanja predstavnika civilne družbe na sejah NO se bo izvajala tudi v prihodnje. </w:t>
      </w:r>
    </w:p>
    <w:p w:rsidR="004F1EEC" w:rsidRDefault="004F1EEC" w:rsidP="007C7090">
      <w:pPr>
        <w:pStyle w:val="Text1"/>
        <w:spacing w:before="0" w:after="0"/>
        <w:ind w:left="0"/>
        <w:rPr>
          <w:lang w:val="fr-BE"/>
        </w:rPr>
      </w:pPr>
    </w:p>
    <w:p w:rsidR="004F1EEC" w:rsidRDefault="00411554" w:rsidP="007C7090">
      <w:pPr>
        <w:pStyle w:val="Naslov2"/>
        <w:numPr>
          <w:ilvl w:val="0"/>
          <w:numId w:val="0"/>
        </w:numPr>
        <w:spacing w:before="0" w:after="0"/>
        <w:rPr>
          <w:lang w:val="fr-BE"/>
        </w:rPr>
      </w:pPr>
      <w:r>
        <w:rPr>
          <w:lang w:val="fr-BE"/>
        </w:rPr>
        <w:br w:type="page"/>
      </w:r>
      <w:bookmarkStart w:id="6" w:name="_Toc256000005"/>
      <w:r>
        <w:rPr>
          <w:noProof/>
          <w:lang w:val="fr-BE"/>
        </w:rPr>
        <w:lastRenderedPageBreak/>
        <w:t>6.2 Skupni okvir za spremljanje in vrednotenje (člen 14(2)(f) Uredbe (EU) št. 514/2014)</w:t>
      </w:r>
      <w:bookmarkEnd w:id="6"/>
    </w:p>
    <w:p w:rsidR="004F1EEC" w:rsidRDefault="004F1EEC" w:rsidP="007C7090">
      <w:pPr>
        <w:pStyle w:val="Text1"/>
        <w:spacing w:before="0" w:after="0"/>
        <w:ind w:left="0"/>
        <w:rPr>
          <w:lang w:val="fr-BE"/>
        </w:rPr>
      </w:pPr>
    </w:p>
    <w:p w:rsidR="004F1EEC" w:rsidRDefault="00411554" w:rsidP="007C7090">
      <w:pPr>
        <w:pStyle w:val="Naslov2"/>
        <w:numPr>
          <w:ilvl w:val="0"/>
          <w:numId w:val="0"/>
        </w:numPr>
        <w:spacing w:before="0" w:after="0"/>
        <w:rPr>
          <w:lang w:val="fr-BE"/>
        </w:rPr>
      </w:pPr>
      <w:bookmarkStart w:id="7" w:name="_Toc256000006"/>
      <w:r>
        <w:rPr>
          <w:noProof/>
          <w:lang w:val="fr-BE"/>
        </w:rPr>
        <w:t>Ukrepi spremljanja in vrednotenja, ki jih sprejme pristojni</w:t>
      </w:r>
      <w:r>
        <w:rPr>
          <w:noProof/>
          <w:lang w:val="fr-BE"/>
        </w:rPr>
        <w:t xml:space="preserve"> organ, vključno z ureditvijo zbiranja podatkov, dejavnostmi vrednotenja, ugotovljenimi težavami ter ukrepi za njihovo odpravo.</w:t>
      </w:r>
      <w:bookmarkEnd w:id="7"/>
    </w:p>
    <w:p w:rsidR="004F1EEC" w:rsidRDefault="004F1EEC" w:rsidP="007C7090">
      <w:pPr>
        <w:pStyle w:val="Text1"/>
        <w:spacing w:before="0" w:after="0"/>
        <w:ind w:left="0"/>
        <w:rPr>
          <w:lang w:val="fr-BE"/>
        </w:rPr>
      </w:pPr>
    </w:p>
    <w:p w:rsidR="00633AC7" w:rsidRDefault="00411554">
      <w:pPr>
        <w:spacing w:before="0" w:after="240"/>
        <w:jc w:val="left"/>
      </w:pPr>
      <w:r>
        <w:t xml:space="preserve">Za spremljanje in finančno upravljanje se uporablja aplikacijo - elektronski sistem za upravljanje skladov AMIF in ISF - MIGRA </w:t>
      </w:r>
      <w:r>
        <w:t>II. Spremljanje programov AMIF in ISF teče v okviru MIGRA II na podlagi podatkov ZzP in izvedbe kontrol na kraju samem. OO v okviru upravnega nadzora pregleda finančna in vsebinska poročila končnih upravičencev o okviru posredovanih ZzP-jev (Zahtevki za po</w:t>
      </w:r>
      <w:r>
        <w:t>vračilo) v okviru MIGRA II in v skladu s Priročnikom za izvajanje AMIF in ISF ter drugimi programskimi dokumenti OO. Izvedba 100% administrativne in finančne kontrole popolnosti, pravilnosti in upravičenosti ZzP zajema:</w:t>
      </w:r>
    </w:p>
    <w:p w:rsidR="00633AC7" w:rsidRDefault="00411554" w:rsidP="00411554">
      <w:pPr>
        <w:numPr>
          <w:ilvl w:val="0"/>
          <w:numId w:val="37"/>
        </w:numPr>
        <w:spacing w:before="240" w:after="0"/>
        <w:ind w:hanging="210"/>
        <w:jc w:val="left"/>
      </w:pPr>
      <w:r>
        <w:t xml:space="preserve">preverjanje formalne pravilnosti in </w:t>
      </w:r>
      <w:r>
        <w:t>točnost finančnih izjav, </w:t>
      </w:r>
    </w:p>
    <w:p w:rsidR="00633AC7" w:rsidRDefault="00411554" w:rsidP="00411554">
      <w:pPr>
        <w:numPr>
          <w:ilvl w:val="0"/>
          <w:numId w:val="37"/>
        </w:numPr>
        <w:spacing w:before="0" w:after="0"/>
        <w:ind w:hanging="210"/>
        <w:jc w:val="left"/>
      </w:pPr>
      <w:r>
        <w:t>ali projekt dosega zastavljene cilje oz. viden napredek,</w:t>
      </w:r>
    </w:p>
    <w:p w:rsidR="00633AC7" w:rsidRDefault="00411554" w:rsidP="00411554">
      <w:pPr>
        <w:numPr>
          <w:ilvl w:val="0"/>
          <w:numId w:val="37"/>
        </w:numPr>
        <w:spacing w:before="0" w:after="240"/>
        <w:ind w:hanging="210"/>
        <w:jc w:val="left"/>
      </w:pPr>
      <w:r>
        <w:t>analitični pregled za oceno relevantnosti prijavljenih izdatkov v finančnih izjavah in njihove skladnosti s pogodbo o financiranju programa/projekta, odločitvi o podpori oz.</w:t>
      </w:r>
      <w:r>
        <w:t xml:space="preserve"> sklepu o financiranju tehnične pomoči, pravili upravičenosti ter z drugimi veljavnimi pravili EU in nacionalnimi pravili.</w:t>
      </w:r>
    </w:p>
    <w:p w:rsidR="00633AC7" w:rsidRDefault="00411554">
      <w:pPr>
        <w:spacing w:before="240" w:after="240"/>
        <w:jc w:val="left"/>
      </w:pPr>
      <w:r>
        <w:t>OO izvaja dve vrsti kontrol na kraju samem (lahko so tudi nenapovedane), in sicer:</w:t>
      </w:r>
    </w:p>
    <w:p w:rsidR="00633AC7" w:rsidRDefault="00411554" w:rsidP="00411554">
      <w:pPr>
        <w:numPr>
          <w:ilvl w:val="0"/>
          <w:numId w:val="38"/>
        </w:numPr>
        <w:spacing w:before="240" w:after="0"/>
        <w:ind w:hanging="210"/>
        <w:jc w:val="left"/>
      </w:pPr>
      <w:r>
        <w:t>finančne kontrole na kraju samem ter</w:t>
      </w:r>
    </w:p>
    <w:p w:rsidR="00633AC7" w:rsidRDefault="00411554" w:rsidP="00411554">
      <w:pPr>
        <w:numPr>
          <w:ilvl w:val="0"/>
          <w:numId w:val="38"/>
        </w:numPr>
        <w:spacing w:before="0" w:after="240"/>
        <w:ind w:hanging="210"/>
        <w:jc w:val="left"/>
      </w:pPr>
      <w:r>
        <w:t xml:space="preserve">operativne </w:t>
      </w:r>
      <w:r>
        <w:t>kontrole na kraju samem.</w:t>
      </w:r>
    </w:p>
    <w:p w:rsidR="00633AC7" w:rsidRDefault="00411554">
      <w:pPr>
        <w:spacing w:before="240" w:after="240"/>
        <w:jc w:val="left"/>
      </w:pPr>
      <w:r>
        <w:t>Kontrole na kraju samem se izvaja na podlagi načrta, ki ga OO pripravi na podlagi analize tveganja v skladu z metodologijo in naključnega izbora. Slednji dopolnjuje analizo tveganja na način, da načrt upošteva tudi ustrezno razmerj</w:t>
      </w:r>
      <w:r>
        <w:t>e vrst in velikosti projektov, transakcij, upravičencev in izvajalskih teles, ki se pojavljajo pri izvajanju skladov.</w:t>
      </w:r>
    </w:p>
    <w:p w:rsidR="00633AC7" w:rsidRDefault="00411554">
      <w:pPr>
        <w:spacing w:before="240" w:after="240"/>
        <w:jc w:val="left"/>
      </w:pPr>
      <w:r>
        <w:t>OO je v letu 2018 v okviru spremljanja izvajanja projektov AMIF in ISF pri kontroli na kraju samem preverjal, ali se projekti izvajajo v s</w:t>
      </w:r>
      <w:r>
        <w:t>kladu z odločitvijo o podpori, napredek projektov, zanesljivost kazalnikov in morebitne težave pri izvajanju. Poleg tega se je preverjalo:</w:t>
      </w:r>
    </w:p>
    <w:p w:rsidR="00633AC7" w:rsidRDefault="00411554" w:rsidP="00411554">
      <w:pPr>
        <w:numPr>
          <w:ilvl w:val="0"/>
          <w:numId w:val="39"/>
        </w:numPr>
        <w:spacing w:before="240" w:after="0"/>
        <w:ind w:hanging="210"/>
        <w:jc w:val="left"/>
      </w:pPr>
      <w:r>
        <w:t>ali so končni upravičenci razumeli pravila upravičenosti,</w:t>
      </w:r>
    </w:p>
    <w:p w:rsidR="00633AC7" w:rsidRDefault="00411554" w:rsidP="00411554">
      <w:pPr>
        <w:numPr>
          <w:ilvl w:val="0"/>
          <w:numId w:val="39"/>
        </w:numPr>
        <w:spacing w:before="0" w:after="0"/>
        <w:ind w:hanging="210"/>
        <w:jc w:val="left"/>
      </w:pPr>
      <w:r>
        <w:t>ali imajo vzpostavljeno ustrezno metodologijo, s katero zag</w:t>
      </w:r>
      <w:r>
        <w:t>otavljajo ustrezno ciljno skupino,</w:t>
      </w:r>
    </w:p>
    <w:p w:rsidR="00633AC7" w:rsidRDefault="00411554" w:rsidP="00411554">
      <w:pPr>
        <w:numPr>
          <w:ilvl w:val="0"/>
          <w:numId w:val="39"/>
        </w:numPr>
        <w:spacing w:before="0" w:after="0"/>
        <w:ind w:hanging="210"/>
        <w:jc w:val="left"/>
      </w:pPr>
      <w:r>
        <w:t>ali beležijo ustrezne kazalnike v pravem času,</w:t>
      </w:r>
    </w:p>
    <w:p w:rsidR="00633AC7" w:rsidRDefault="00411554" w:rsidP="00411554">
      <w:pPr>
        <w:numPr>
          <w:ilvl w:val="0"/>
          <w:numId w:val="39"/>
        </w:numPr>
        <w:spacing w:before="0" w:after="0"/>
        <w:ind w:hanging="210"/>
        <w:jc w:val="left"/>
      </w:pPr>
      <w:r>
        <w:t>ali izvajajo določbe vezane na informiranje in obveščanje ter</w:t>
      </w:r>
    </w:p>
    <w:p w:rsidR="00633AC7" w:rsidRDefault="00411554" w:rsidP="00411554">
      <w:pPr>
        <w:numPr>
          <w:ilvl w:val="0"/>
          <w:numId w:val="39"/>
        </w:numPr>
        <w:spacing w:before="0" w:after="240"/>
        <w:ind w:hanging="210"/>
        <w:jc w:val="left"/>
      </w:pPr>
      <w:r>
        <w:t>ali dejansko uporabljajo blago, ki je bilo nabavljeno glede na izkazane izdatke.</w:t>
      </w:r>
    </w:p>
    <w:p w:rsidR="00633AC7" w:rsidRDefault="00411554">
      <w:pPr>
        <w:spacing w:before="240" w:after="240"/>
        <w:jc w:val="left"/>
      </w:pPr>
      <w:r>
        <w:t>OO o vsebinskih in finančnih el</w:t>
      </w:r>
      <w:r>
        <w:t>ementih programov AMIF in ISF redno poroča MDS in NO, v obeh telesih so v skladu z načelom partnerstva zastopana vsa ministrstva/resorji, ki pri črpanju sredstev iz AMIF in ISF sodelujejo kot pristojni organi MCS (»Management and Control System«) in NVO pr</w:t>
      </w:r>
      <w:r>
        <w:t>eko izbranega predstavnika. OO vse zaznane pomanjkljivosti oz. novosti aplicira v strateških dokumentih, kateri so navedeni pod rubriko 6.1. in so dosegljivi preko spletne strani: http://www.mnz.gov.si/si/o_ministrstvu/crpanje_evropskih_sredstev/sklad_za_n</w:t>
      </w:r>
      <w:r>
        <w:t>otranjo_varnost_in_sklad_za_azil_migracije_in_vkljucevanje_2014_2020/prirocniki_pravilniki_in_navodila/</w:t>
      </w:r>
    </w:p>
    <w:p w:rsidR="00633AC7" w:rsidRDefault="00411554">
      <w:pPr>
        <w:spacing w:before="240" w:after="240"/>
        <w:jc w:val="left"/>
      </w:pPr>
      <w:r>
        <w:lastRenderedPageBreak/>
        <w:t>OO sodeluje tudi v postopkih izvajanja revizij s strani RO. Naloga OO, po zaključeni reviziji je, da izvede priporočila RO.</w:t>
      </w:r>
    </w:p>
    <w:p w:rsidR="00633AC7" w:rsidRDefault="00411554">
      <w:pPr>
        <w:spacing w:before="240" w:after="240"/>
        <w:jc w:val="left"/>
      </w:pPr>
      <w:r>
        <w:t xml:space="preserve">Prav tako OO aktivno deluje </w:t>
      </w:r>
      <w:r>
        <w:t>v okviru monitoringov s strani EK ter predlagane usmeritve aplicira na sistemski okvir izvajanja skladov AMIF in ISF.</w:t>
      </w:r>
    </w:p>
    <w:p w:rsidR="004F1EEC" w:rsidRDefault="004F1EEC" w:rsidP="007C7090">
      <w:pPr>
        <w:pStyle w:val="Text1"/>
        <w:spacing w:before="0" w:after="0"/>
        <w:ind w:left="0"/>
        <w:rPr>
          <w:lang w:val="fr-BE"/>
        </w:rPr>
      </w:pPr>
    </w:p>
    <w:p w:rsidR="004F1EEC" w:rsidRPr="00E30D80" w:rsidRDefault="004F1EEC" w:rsidP="007C7090">
      <w:pPr>
        <w:pStyle w:val="Text1"/>
        <w:spacing w:before="0" w:after="0"/>
        <w:ind w:left="0"/>
        <w:rPr>
          <w:lang w:val="fr-BE"/>
        </w:rPr>
      </w:pPr>
    </w:p>
    <w:p w:rsidR="004F1EEC" w:rsidRDefault="00411554" w:rsidP="007C7090">
      <w:pPr>
        <w:pStyle w:val="Naslov2"/>
        <w:numPr>
          <w:ilvl w:val="0"/>
          <w:numId w:val="0"/>
        </w:numPr>
        <w:spacing w:before="0" w:after="0"/>
        <w:rPr>
          <w:lang w:val="fr-BE"/>
        </w:rPr>
      </w:pPr>
      <w:r>
        <w:rPr>
          <w:lang w:val="fr-BE"/>
        </w:rPr>
        <w:br w:type="page"/>
      </w:r>
      <w:bookmarkStart w:id="8" w:name="_Toc256000007"/>
      <w:r>
        <w:rPr>
          <w:noProof/>
          <w:lang w:val="fr-BE"/>
        </w:rPr>
        <w:lastRenderedPageBreak/>
        <w:t>6.3 Partnersko sodelovanje pri izvajanju, spremljanju in vrednotenju nacionalnega programa (člen 12(3) Uredbe (EU) št. 514/2014)</w:t>
      </w:r>
      <w:bookmarkEnd w:id="8"/>
    </w:p>
    <w:p w:rsidR="004F1EEC" w:rsidRDefault="004F1EEC" w:rsidP="007C7090">
      <w:pPr>
        <w:pStyle w:val="Text1"/>
        <w:spacing w:before="0" w:after="0"/>
        <w:ind w:left="0"/>
        <w:rPr>
          <w:lang w:val="fr-BE"/>
        </w:rPr>
      </w:pPr>
    </w:p>
    <w:p w:rsidR="004F1EEC" w:rsidRPr="00A1528F" w:rsidRDefault="00411554" w:rsidP="007C7090">
      <w:pPr>
        <w:pStyle w:val="Naslov2"/>
        <w:numPr>
          <w:ilvl w:val="0"/>
          <w:numId w:val="0"/>
        </w:numPr>
        <w:spacing w:before="0" w:after="0"/>
      </w:pPr>
      <w:bookmarkStart w:id="9" w:name="_Toc256000008"/>
      <w:r w:rsidRPr="00A1528F">
        <w:rPr>
          <w:noProof/>
        </w:rPr>
        <w:t xml:space="preserve">Na </w:t>
      </w:r>
      <w:r w:rsidRPr="00A1528F">
        <w:rPr>
          <w:noProof/>
        </w:rPr>
        <w:t>kratko opišite glavne prispevke in mnenja partnerjev v proračunskem letu.</w:t>
      </w:r>
      <w:bookmarkEnd w:id="9"/>
    </w:p>
    <w:p w:rsidR="004F1EEC" w:rsidRPr="00A1528F" w:rsidRDefault="004F1EEC" w:rsidP="007C7090">
      <w:pPr>
        <w:pStyle w:val="Text1"/>
        <w:spacing w:before="0" w:after="0"/>
        <w:ind w:left="0"/>
      </w:pPr>
    </w:p>
    <w:p w:rsidR="00633AC7" w:rsidRDefault="00411554">
      <w:pPr>
        <w:spacing w:before="0" w:after="240"/>
        <w:jc w:val="left"/>
      </w:pPr>
      <w:r>
        <w:t>Za pripravo Nacionalnih programov (NP) skladov AMIF in ISF je zadolžena Projektna enota za sklade notranje varnosti in migracije znotraj Službe za evropska sredstva Ministrstva za n</w:t>
      </w:r>
      <w:r>
        <w:t>otranje zadeve (MNZ SES PESNVM).</w:t>
      </w:r>
    </w:p>
    <w:p w:rsidR="00633AC7" w:rsidRDefault="00411554">
      <w:pPr>
        <w:spacing w:before="240" w:after="240"/>
        <w:jc w:val="left"/>
      </w:pPr>
      <w:r>
        <w:t>- Ves čas </w:t>
      </w:r>
      <w:r>
        <w:rPr>
          <w:u w:val="single"/>
        </w:rPr>
        <w:t>priprave </w:t>
      </w:r>
      <w:r>
        <w:t>NP je MNZ-SES-PESNVM sledila načelu javnosti in publicitete, zato so bile dopolnjene različice programov sproti objavljene na spletnem mestu: http://www.mnz.gov.si/si/o_ministrstvu/crpanje_evropskih_sreds</w:t>
      </w:r>
      <w:r>
        <w:t>tev/sklad_za_notranjo_varnost_in_sklad_za_azil_migracije_in_vkljucevanje_2014_2020/priprava_nacionalnih_programov/.</w:t>
      </w:r>
    </w:p>
    <w:p w:rsidR="00633AC7" w:rsidRDefault="00411554">
      <w:pPr>
        <w:spacing w:before="240" w:after="240"/>
        <w:jc w:val="left"/>
      </w:pPr>
      <w:r>
        <w:t>- MNZ-SES-PESNVM </w:t>
      </w:r>
      <w:r>
        <w:rPr>
          <w:u w:val="single"/>
        </w:rPr>
        <w:t>implementacijo</w:t>
      </w:r>
      <w:r>
        <w:t xml:space="preserve"> NP izvaja preko Akcijskega načrta, ki je temeljni in celovit programski dokument namenjen izvajanju skladov </w:t>
      </w:r>
      <w:r>
        <w:t>AMIF in ISF v Sloveniji. Predstavlja osnovo za prijavo in odobritev projektov s strani OO, na predlog končnih upravičencev, po odobritvi na NO, in je izvedbeni dokument, ki razčlenjuje NP na projekte s podatki o finančni alokaciji po letih.</w:t>
      </w:r>
    </w:p>
    <w:p w:rsidR="00633AC7" w:rsidRDefault="00411554">
      <w:pPr>
        <w:spacing w:before="240" w:after="240"/>
        <w:jc w:val="left"/>
      </w:pPr>
      <w:r>
        <w:t>Prispevki partn</w:t>
      </w:r>
      <w:r>
        <w:t>erjev v času izvajanja NP se v glavnini nanašajo na spodaj zapisane vsebine, vse predloge je OO sprejel. MDS in NO sta obravnavala:</w:t>
      </w:r>
    </w:p>
    <w:p w:rsidR="00633AC7" w:rsidRDefault="00411554" w:rsidP="00411554">
      <w:pPr>
        <w:numPr>
          <w:ilvl w:val="0"/>
          <w:numId w:val="40"/>
        </w:numPr>
        <w:spacing w:before="240" w:after="0"/>
        <w:ind w:hanging="210"/>
        <w:jc w:val="left"/>
      </w:pPr>
      <w:r>
        <w:t>predlog OO in pozitiven odziv Centra za tujce za združevanje projektov - načrtovanje sprememb Akcijskega načrta in NP;</w:t>
      </w:r>
    </w:p>
    <w:p w:rsidR="00633AC7" w:rsidRDefault="00411554" w:rsidP="00411554">
      <w:pPr>
        <w:numPr>
          <w:ilvl w:val="0"/>
          <w:numId w:val="40"/>
        </w:numPr>
        <w:spacing w:before="0" w:after="0"/>
        <w:ind w:hanging="210"/>
        <w:jc w:val="left"/>
      </w:pPr>
      <w:r>
        <w:t>predl</w:t>
      </w:r>
      <w:r>
        <w:t>og NVO (maj 2017)  za zmanjšanje administrativnega bremena z uporabo poenostavljenih stroškov - predlog je bil sprejet in vključen v Nacionalna pravila o upravičenih stroških za AMIF in ISF, novo vzpostavljena praksa se uporablja pri izvajanju skladov;</w:t>
      </w:r>
    </w:p>
    <w:p w:rsidR="00633AC7" w:rsidRDefault="00411554" w:rsidP="00411554">
      <w:pPr>
        <w:numPr>
          <w:ilvl w:val="0"/>
          <w:numId w:val="40"/>
        </w:numPr>
        <w:spacing w:before="0" w:after="0"/>
        <w:ind w:hanging="210"/>
        <w:jc w:val="left"/>
      </w:pPr>
      <w:r>
        <w:t>pre</w:t>
      </w:r>
      <w:r>
        <w:t>dlog NVO (maj 2017) za optimizacijo delovnega procesa z uveljavljanjem standardizirane urne postavke - predlog je bil sprejet in vključen v Nacionalna pravila o upravičenih stroških za AMIF in ISF, novo vzpostavljena praksa se uporablja pri izvajanju sklad</w:t>
      </w:r>
      <w:r>
        <w:t>ov;</w:t>
      </w:r>
    </w:p>
    <w:p w:rsidR="00633AC7" w:rsidRDefault="00411554" w:rsidP="00411554">
      <w:pPr>
        <w:numPr>
          <w:ilvl w:val="0"/>
          <w:numId w:val="40"/>
        </w:numPr>
        <w:spacing w:before="0" w:after="0"/>
        <w:ind w:hanging="210"/>
        <w:jc w:val="left"/>
      </w:pPr>
      <w:r>
        <w:t>omejen obseg izvajanja aktivnosti določenih ukrepov s strani Centra za tujce zaradi upravičenosti povrnitve stroškov iz drugih virov financiranja EU - načrtovanje sprememb Akcijskega načrta in NP;</w:t>
      </w:r>
    </w:p>
    <w:p w:rsidR="00633AC7" w:rsidRDefault="00411554" w:rsidP="00411554">
      <w:pPr>
        <w:numPr>
          <w:ilvl w:val="0"/>
          <w:numId w:val="40"/>
        </w:numPr>
        <w:spacing w:before="0" w:after="240"/>
        <w:ind w:hanging="210"/>
        <w:jc w:val="left"/>
      </w:pPr>
      <w:r>
        <w:t>v fazo </w:t>
      </w:r>
      <w:r>
        <w:rPr>
          <w:u w:val="single"/>
        </w:rPr>
        <w:t>vrednotenja</w:t>
      </w:r>
      <w:r>
        <w:t> NP so vključena vsa pristojna minist</w:t>
      </w:r>
      <w:r>
        <w:t>rstva/organi kot tudi predstavniki NVO preko delovanja Medresorske delovne skupine za koordinacijo in operativno usklajevanje izvajanja projektov, ki se financirajo iz sredstev AMIF in ISF kot tudi preko NO. V fazi vrednotenja izvajanja napredka je pristoj</w:t>
      </w:r>
      <w:r>
        <w:t>nost odločanja na NO, ki o tem seznani tudi Vlado Slovenije.</w:t>
      </w:r>
    </w:p>
    <w:p w:rsidR="00633AC7" w:rsidRDefault="00411554">
      <w:pPr>
        <w:spacing w:before="240" w:after="240"/>
        <w:jc w:val="left"/>
      </w:pPr>
      <w:r>
        <w:t>Z namenom zagotavljanja nepristranskosti in strokovnosti pri izvedbi interim-vrednotenja je OO zagotovil funkcionalno neodvisno evalvacijo od pristojnih organov MCS, izvajalec je bil izbran na po</w:t>
      </w:r>
      <w:r>
        <w:t>dlagi javnega naročila. V fazo vrednotenja so bili vključeni vsi v partnerji NP v skladu z vzpostavljenim sistemom upravljanja in nadzora.</w:t>
      </w:r>
    </w:p>
    <w:p w:rsidR="004F1EEC" w:rsidRPr="00A1528F" w:rsidRDefault="004F1EEC" w:rsidP="007C7090">
      <w:pPr>
        <w:pStyle w:val="Text1"/>
        <w:spacing w:before="0" w:after="0"/>
        <w:ind w:left="0"/>
      </w:pPr>
    </w:p>
    <w:p w:rsidR="004F1EEC" w:rsidRPr="00A1528F" w:rsidRDefault="004F1EEC" w:rsidP="007C7090">
      <w:pPr>
        <w:pStyle w:val="Text1"/>
        <w:spacing w:before="0" w:after="0"/>
        <w:ind w:left="0"/>
      </w:pPr>
    </w:p>
    <w:p w:rsidR="004F1EEC" w:rsidRDefault="00411554" w:rsidP="007C7090">
      <w:pPr>
        <w:pStyle w:val="Naslov2"/>
        <w:numPr>
          <w:ilvl w:val="0"/>
          <w:numId w:val="0"/>
        </w:numPr>
        <w:spacing w:before="0" w:after="0"/>
        <w:rPr>
          <w:lang w:val="fr-BE"/>
        </w:rPr>
      </w:pPr>
      <w:r w:rsidRPr="00A1528F">
        <w:br w:type="page"/>
      </w:r>
      <w:bookmarkStart w:id="10" w:name="_Toc256000009"/>
      <w:r>
        <w:rPr>
          <w:noProof/>
          <w:lang w:val="fr-BE"/>
        </w:rPr>
        <w:lastRenderedPageBreak/>
        <w:t>6.4 Obveščanje in objavljanje (člen 48 Uredbe (EU) št. 514/2014)</w:t>
      </w:r>
      <w:bookmarkEnd w:id="10"/>
    </w:p>
    <w:p w:rsidR="004F1EEC" w:rsidRDefault="004F1EEC" w:rsidP="007C7090">
      <w:pPr>
        <w:pStyle w:val="Text1"/>
        <w:spacing w:before="0" w:after="0"/>
        <w:ind w:left="0"/>
        <w:rPr>
          <w:lang w:val="fr-BE"/>
        </w:rPr>
      </w:pPr>
    </w:p>
    <w:p w:rsidR="004F1EEC" w:rsidRDefault="00411554" w:rsidP="007C7090">
      <w:pPr>
        <w:pStyle w:val="Naslov2"/>
        <w:numPr>
          <w:ilvl w:val="0"/>
          <w:numId w:val="0"/>
        </w:numPr>
        <w:spacing w:before="0" w:after="0"/>
        <w:rPr>
          <w:lang w:val="fr-BE"/>
        </w:rPr>
      </w:pPr>
      <w:bookmarkStart w:id="11" w:name="_Toc256000010"/>
      <w:r>
        <w:rPr>
          <w:noProof/>
          <w:lang w:val="fr-BE"/>
        </w:rPr>
        <w:t>Navedite povezavo do spletišča programa.</w:t>
      </w:r>
      <w:bookmarkEnd w:id="11"/>
    </w:p>
    <w:p w:rsidR="004F1EEC" w:rsidRDefault="00411554" w:rsidP="007C7090">
      <w:pPr>
        <w:pStyle w:val="Naslov2"/>
        <w:numPr>
          <w:ilvl w:val="0"/>
          <w:numId w:val="0"/>
        </w:numPr>
        <w:spacing w:before="0" w:after="0"/>
        <w:rPr>
          <w:lang w:val="fr-BE"/>
        </w:rPr>
      </w:pPr>
      <w:bookmarkStart w:id="12" w:name="_Toc256000011"/>
      <w:r>
        <w:rPr>
          <w:noProof/>
          <w:lang w:val="fr-BE"/>
        </w:rPr>
        <w:t>Navedite glavne dejavnosti obveščanja in objavljanja, izvedene v proračunskem letu. Priložiti je treba primere gradiva.</w:t>
      </w:r>
      <w:bookmarkEnd w:id="12"/>
    </w:p>
    <w:p w:rsidR="004F1EEC" w:rsidRDefault="004F1EEC" w:rsidP="007C7090">
      <w:pPr>
        <w:pStyle w:val="Text1"/>
        <w:spacing w:before="0" w:after="0"/>
        <w:ind w:left="0"/>
        <w:rPr>
          <w:lang w:val="fr-BE"/>
        </w:rPr>
      </w:pPr>
    </w:p>
    <w:p w:rsidR="00633AC7" w:rsidRDefault="00411554">
      <w:pPr>
        <w:spacing w:before="0" w:after="240"/>
        <w:jc w:val="left"/>
      </w:pPr>
      <w:r>
        <w:rPr>
          <w:u w:val="single"/>
        </w:rPr>
        <w:t>V letu 2018 so bile izvedene sledeče dejavnosti s ciljem obveščanja javnosti:</w:t>
      </w:r>
    </w:p>
    <w:p w:rsidR="00633AC7" w:rsidRDefault="00411554">
      <w:pPr>
        <w:spacing w:before="240" w:after="240"/>
        <w:jc w:val="left"/>
      </w:pPr>
      <w:r>
        <w:t>Nacionalna programa AMIF in ISF ter informacije glede sof</w:t>
      </w:r>
      <w:r>
        <w:t>inanciranih projektov so na spletni strani: http://www.mnz.gov.si/si/o_ministrstvu/crpanje_evropskih_sredstev/</w:t>
      </w:r>
    </w:p>
    <w:p w:rsidR="00633AC7" w:rsidRDefault="00411554">
      <w:pPr>
        <w:spacing w:before="240" w:after="240"/>
        <w:jc w:val="left"/>
      </w:pPr>
      <w:r>
        <w:t>1. Na spletni strani objavljena Nacionalna pravila o upravičenih stroških Sklada za azil, migracije in vključevanje ter Sklada za notranjo varnos</w:t>
      </w:r>
      <w:r>
        <w:t>t za obdobje 2014-2020 (različica 1.5) in Priloga 6: Uveljavljanje stroškov dela na podlagi standardizirane urne postavke za delo - obrazložitev (novo 26.4.2018), potrjena na 11. seji Nadzornega odbora. (1.6.2018)</w:t>
      </w:r>
    </w:p>
    <w:p w:rsidR="00633AC7" w:rsidRDefault="00411554">
      <w:pPr>
        <w:spacing w:before="240" w:after="240"/>
        <w:jc w:val="left"/>
      </w:pPr>
      <w:r>
        <w:t>http://www.mnz.gov.si/si/o_ministrstvu/crpanje_evropskih_sredstev/sklad_za_notranjo_varnost_in_sklad_za_azil_migracije_in_vkljucevanje_2014_2020/prirocniki_pravilniki_in_navodila/</w:t>
      </w:r>
    </w:p>
    <w:p w:rsidR="00633AC7" w:rsidRDefault="00411554">
      <w:pPr>
        <w:spacing w:before="240" w:after="240"/>
        <w:jc w:val="left"/>
      </w:pPr>
      <w:r>
        <w:t>2. Spletna objava nove verzije Priročnika za izvajanje Sklada za azil, migra</w:t>
      </w:r>
      <w:r>
        <w:t>cije in vključevanje ter Sklada za notranjo varnost (različica 1.2) z vsemi prilogami (1.6.2018)</w:t>
      </w:r>
    </w:p>
    <w:p w:rsidR="00633AC7" w:rsidRDefault="00411554">
      <w:pPr>
        <w:spacing w:before="240" w:after="240"/>
        <w:jc w:val="left"/>
      </w:pPr>
      <w:r>
        <w:t>http://www.mnz.gov.si/si/o_ministrstvu/crpanje_evropskih_sredstev/sklad_za_notranjo_varnost_in_sklad_za_azil_migracije_in_vkljucevanje_2014_2020/prirocniki_pra</w:t>
      </w:r>
      <w:r>
        <w:t>vilniki_in_navodila/</w:t>
      </w:r>
    </w:p>
    <w:p w:rsidR="00633AC7" w:rsidRDefault="00411554">
      <w:pPr>
        <w:spacing w:before="240" w:after="240"/>
        <w:jc w:val="left"/>
      </w:pPr>
      <w:r>
        <w:t>http://www.mnz.gov.si/fileadmin/mnz.gov.si/pageuploads/UFZJN/SES/SKLADI_NOT.VARNOSTI_IN_MIGRACIJE/Prirocnik_1.1/Priloga_28-3-_KL_JN_konkurencni_dialog__novo_31.03.2017_.docx (popravek 1.6.2018)</w:t>
      </w:r>
    </w:p>
    <w:p w:rsidR="00633AC7" w:rsidRDefault="00411554">
      <w:pPr>
        <w:spacing w:before="240" w:after="240"/>
        <w:jc w:val="left"/>
      </w:pPr>
      <w:r>
        <w:t>3. Predstavitev Službe za evropska sredst</w:t>
      </w:r>
      <w:r>
        <w:t>va za predsednika Vlade RS, 20.11.2018</w:t>
      </w:r>
    </w:p>
    <w:p w:rsidR="00633AC7" w:rsidRDefault="00411554">
      <w:pPr>
        <w:spacing w:before="240" w:after="240"/>
        <w:jc w:val="left"/>
      </w:pPr>
      <w:r>
        <w:t>4. Spletna objava programskih dokumentov odgovornega organa v rubriki "Spremljanje, vrednotenje in poročanje"</w:t>
      </w:r>
    </w:p>
    <w:p w:rsidR="00633AC7" w:rsidRDefault="00411554">
      <w:pPr>
        <w:spacing w:before="240" w:after="240"/>
        <w:jc w:val="left"/>
      </w:pPr>
      <w:r>
        <w:t>http://www.mnz.gov.si/si/o_ministrstvu/crpanje_evropskih_sredstev/sklad_za_notranjo_varnost_in_sklad_za_azi</w:t>
      </w:r>
      <w:r>
        <w:t>l_migracije_in_vkljucevanje_2014_2020/spremljanje_vrednotenje_in_porocanje/</w:t>
      </w:r>
    </w:p>
    <w:p w:rsidR="00633AC7" w:rsidRDefault="00411554">
      <w:pPr>
        <w:spacing w:before="240" w:after="240"/>
        <w:jc w:val="left"/>
      </w:pPr>
      <w:r>
        <w:t>4.1 Poročilo o izvajanju AMIF za leto 2017, 2016</w:t>
      </w:r>
    </w:p>
    <w:p w:rsidR="00633AC7" w:rsidRDefault="00411554">
      <w:pPr>
        <w:spacing w:before="240" w:after="240"/>
        <w:jc w:val="left"/>
      </w:pPr>
      <w:r>
        <w:t>4.2 Poročilo o izvajanju ISF za leto 2017, 2016</w:t>
      </w:r>
    </w:p>
    <w:p w:rsidR="00633AC7" w:rsidRDefault="00411554">
      <w:pPr>
        <w:spacing w:before="240" w:after="240"/>
        <w:jc w:val="left"/>
      </w:pPr>
      <w:r>
        <w:t>4.3 Obračuni za AMIF za proračunsko leto 2016, 2017</w:t>
      </w:r>
    </w:p>
    <w:p w:rsidR="00633AC7" w:rsidRDefault="00411554">
      <w:pPr>
        <w:spacing w:before="240" w:after="240"/>
        <w:jc w:val="left"/>
      </w:pPr>
      <w:r>
        <w:t>4.4 Obračuni za ISF za proračun</w:t>
      </w:r>
      <w:r>
        <w:t>sko leto 2016, 2017</w:t>
      </w:r>
    </w:p>
    <w:p w:rsidR="00633AC7" w:rsidRDefault="00411554">
      <w:pPr>
        <w:spacing w:before="240" w:after="240"/>
        <w:jc w:val="left"/>
      </w:pPr>
      <w:r>
        <w:lastRenderedPageBreak/>
        <w:t>4.5 Vrednotenje AMIF in ISF (ang. Interim Evaluation Report) za obdobje 1.1.2014 do 30.6.2017</w:t>
      </w:r>
    </w:p>
    <w:p w:rsidR="00633AC7" w:rsidRDefault="00411554">
      <w:pPr>
        <w:spacing w:before="240" w:after="240"/>
        <w:jc w:val="left"/>
      </w:pPr>
      <w:r>
        <w:t>4.6 Poročilo Komisije Evropskemu parlamentu, Svetu, Evropskemu ekonomsko-socialnemu odboru in Odboru regij o vmesnem vrednotenju Sklada za azi</w:t>
      </w:r>
      <w:r>
        <w:t>l, migracije in vključevanje ter Sklada za notranjo varnost, 12.6.2018</w:t>
      </w:r>
    </w:p>
    <w:p w:rsidR="00633AC7" w:rsidRDefault="00411554">
      <w:pPr>
        <w:spacing w:before="240" w:after="240"/>
        <w:jc w:val="left"/>
      </w:pPr>
      <w:r>
        <w:t>http://www.mnz.gov.si/si/o_ministrstvu/crpanje_evropskih_sredstev/sklad_za_notranjo_varnost_in_sklad_za_azil_migracije_in_vkljucevanje_2014_2020/prirocniki_pravilniki_in_navodila/</w:t>
      </w:r>
    </w:p>
    <w:p w:rsidR="00633AC7" w:rsidRDefault="00411554">
      <w:pPr>
        <w:spacing w:before="240" w:after="240"/>
        <w:jc w:val="left"/>
      </w:pPr>
      <w:r>
        <w:t>5. Ob</w:t>
      </w:r>
      <w:r>
        <w:t>vestilo o seznamu odobrenih projektov ter končnih upravičencev, zneskov javnih sredstev in sredstev EU za AMIF in ISF na podlagi javnih razpisov in neposredne dodelitve s strani odgovornega organa za 2017 in 2018 (19.9.2018)</w:t>
      </w:r>
    </w:p>
    <w:p w:rsidR="00633AC7" w:rsidRDefault="00411554">
      <w:pPr>
        <w:spacing w:before="240" w:after="240"/>
        <w:jc w:val="left"/>
      </w:pPr>
      <w:r>
        <w:t>http://www.mnz.gov.si/fileadmin</w:t>
      </w:r>
      <w:r>
        <w:t>/mnz.gov.si/pageuploads/UFZJN/SES/SKLADI_NOT.VARNOSTI_IN_MIGRACIJE/Seznami_projektov__KU__zneski/01_Obvestilo_o_seznamu_odobrenih_P__KU__zneskov_EU__sep.2018.pdf</w:t>
      </w:r>
    </w:p>
    <w:p w:rsidR="004F1EEC" w:rsidRPr="00A1528F" w:rsidRDefault="004F1EEC" w:rsidP="007C7090">
      <w:pPr>
        <w:pStyle w:val="Text1"/>
        <w:spacing w:before="0" w:after="0"/>
        <w:ind w:left="0"/>
      </w:pPr>
    </w:p>
    <w:p w:rsidR="004F1EEC" w:rsidRPr="00A1528F" w:rsidRDefault="004F1EEC" w:rsidP="007C7090">
      <w:pPr>
        <w:pStyle w:val="Text1"/>
        <w:spacing w:before="0" w:after="0"/>
        <w:ind w:left="0"/>
      </w:pPr>
    </w:p>
    <w:p w:rsidR="004F1EEC" w:rsidRPr="00A1528F" w:rsidRDefault="00411554" w:rsidP="007C7090">
      <w:pPr>
        <w:pStyle w:val="Naslov2"/>
        <w:numPr>
          <w:ilvl w:val="0"/>
          <w:numId w:val="0"/>
        </w:numPr>
        <w:spacing w:before="0" w:after="0"/>
      </w:pPr>
      <w:r w:rsidRPr="00A1528F">
        <w:br w:type="page"/>
      </w:r>
      <w:bookmarkStart w:id="13" w:name="_Toc256000012"/>
      <w:r w:rsidRPr="00A1528F">
        <w:rPr>
          <w:noProof/>
        </w:rPr>
        <w:lastRenderedPageBreak/>
        <w:t xml:space="preserve">6.5 Dopolnjevanje z drugimi instrumenti Unije (člen 14(2)(e) in 14(5)(f) Uredbe (EU) </w:t>
      </w:r>
      <w:r w:rsidRPr="00A1528F">
        <w:rPr>
          <w:noProof/>
        </w:rPr>
        <w:t>št. 514/2014)</w:t>
      </w:r>
      <w:bookmarkEnd w:id="13"/>
    </w:p>
    <w:p w:rsidR="004F1EEC" w:rsidRPr="00A1528F" w:rsidRDefault="004F1EEC" w:rsidP="007C7090">
      <w:pPr>
        <w:pStyle w:val="Text1"/>
        <w:spacing w:before="0" w:after="0"/>
        <w:ind w:left="0"/>
      </w:pPr>
    </w:p>
    <w:p w:rsidR="004F1EEC" w:rsidRDefault="00411554" w:rsidP="007C7090">
      <w:pPr>
        <w:pStyle w:val="Naslov2"/>
        <w:numPr>
          <w:ilvl w:val="0"/>
          <w:numId w:val="0"/>
        </w:numPr>
        <w:spacing w:before="0" w:after="0"/>
        <w:rPr>
          <w:lang w:val="fr-BE"/>
        </w:rPr>
      </w:pPr>
      <w:bookmarkStart w:id="14" w:name="_Toc256000013"/>
      <w:r>
        <w:rPr>
          <w:noProof/>
          <w:lang w:val="fr-BE"/>
        </w:rPr>
        <w:t>Na kratko opišite glavne ukrepe in posvetovanja, ki so bili izvedeni zaradi usklajevanja z naslednjimi drugimi instrumenti Unije:</w:t>
      </w:r>
      <w:bookmarkEnd w:id="14"/>
    </w:p>
    <w:p w:rsidR="004F1EEC" w:rsidRPr="00E30D80" w:rsidRDefault="00411554" w:rsidP="00411554">
      <w:pPr>
        <w:pStyle w:val="Text1"/>
        <w:numPr>
          <w:ilvl w:val="0"/>
          <w:numId w:val="32"/>
        </w:numPr>
        <w:spacing w:before="0" w:after="0"/>
        <w:ind w:left="0"/>
        <w:jc w:val="left"/>
        <w:rPr>
          <w:lang w:val="fr-BE"/>
        </w:rPr>
      </w:pPr>
      <w:r>
        <w:rPr>
          <w:noProof/>
          <w:lang w:val="fr-BE"/>
        </w:rPr>
        <w:t>evropski strukturni in investicijski skladi (Evropski sklad za regionalni razvoj, Evropski socialni sklad, Kohe</w:t>
      </w:r>
      <w:r>
        <w:rPr>
          <w:noProof/>
          <w:lang w:val="fr-BE"/>
        </w:rPr>
        <w:t>zijski sklad, Evropski kmetijski sklad za razvoj podeželja, Evropski sklad za pomorstvo in ribištvo),</w:t>
      </w:r>
    </w:p>
    <w:p w:rsidR="004F1EEC" w:rsidRPr="00E30D80" w:rsidRDefault="00411554" w:rsidP="00411554">
      <w:pPr>
        <w:pStyle w:val="Text1"/>
        <w:numPr>
          <w:ilvl w:val="0"/>
          <w:numId w:val="32"/>
        </w:numPr>
        <w:spacing w:before="0" w:after="0"/>
        <w:ind w:left="0"/>
        <w:jc w:val="left"/>
        <w:rPr>
          <w:lang w:val="fr-BE"/>
        </w:rPr>
      </w:pPr>
      <w:r>
        <w:rPr>
          <w:lang w:val="fr-BE"/>
        </w:rPr>
        <w:t xml:space="preserve">drugi skladi ali programi EU (npr. programa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Vseživljenjsko učenje</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Mladi v akciji</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p>
    <w:p w:rsidR="004F1EEC" w:rsidRPr="00E30D80" w:rsidRDefault="00411554" w:rsidP="00411554">
      <w:pPr>
        <w:pStyle w:val="Text1"/>
        <w:numPr>
          <w:ilvl w:val="0"/>
          <w:numId w:val="32"/>
        </w:numPr>
        <w:spacing w:before="0" w:after="0"/>
        <w:ind w:left="0"/>
        <w:jc w:val="left"/>
        <w:rPr>
          <w:lang w:val="fr-BE"/>
        </w:rPr>
      </w:pPr>
      <w:r>
        <w:rPr>
          <w:noProof/>
          <w:lang w:val="fr-BE"/>
        </w:rPr>
        <w:t>instrumenti EU za zun</w:t>
      </w:r>
      <w:r>
        <w:rPr>
          <w:noProof/>
          <w:lang w:val="fr-BE"/>
        </w:rPr>
        <w:t>anje odnose (npr. instrument za predpristopno pomoč, evropski instrument sosedstva in partnerstva, instrument za stabilnost), kar zadeva ukrepe v tretjih državah oziroma odnose z njimi.</w:t>
      </w:r>
    </w:p>
    <w:p w:rsidR="004F1EEC" w:rsidRDefault="004F1EEC" w:rsidP="007C7090">
      <w:pPr>
        <w:pStyle w:val="Text1"/>
        <w:spacing w:before="0" w:after="0"/>
        <w:ind w:left="0"/>
        <w:rPr>
          <w:lang w:val="fr-BE"/>
        </w:rPr>
      </w:pPr>
    </w:p>
    <w:p w:rsidR="00633AC7" w:rsidRDefault="00411554">
      <w:pPr>
        <w:spacing w:before="0" w:after="240"/>
        <w:jc w:val="left"/>
      </w:pPr>
      <w:r>
        <w:t>OO zagotavlja komplementarnost preko različnih ravni organizacijske s</w:t>
      </w:r>
      <w:r>
        <w:t>trukture:</w:t>
      </w:r>
    </w:p>
    <w:p w:rsidR="00633AC7" w:rsidRDefault="00411554" w:rsidP="00411554">
      <w:pPr>
        <w:numPr>
          <w:ilvl w:val="0"/>
          <w:numId w:val="41"/>
        </w:numPr>
        <w:spacing w:before="240" w:after="0"/>
        <w:ind w:hanging="210"/>
        <w:jc w:val="left"/>
      </w:pPr>
      <w:r>
        <w:t>hierarhično na najvišji ravni (Nadzorni odbor), v katerem so v skladu z načelom partnerstva zastopana vsa ministrstva/telesa, ki so vključena v izvajanje AMIF in ISF. Sestavljajo ga predstavniki državnih organov - pristojni organi MCS, drugi orga</w:t>
      </w:r>
      <w:r>
        <w:t>ni, katerih pristojnosti (delno) vsebinsko zadevajo tudi projekte, ki se financirajo iz AMIF in ISF, predstavnik nevladnih organizacij ter predstavnik Službe vlade RS za razvoj in evropsko kohezijsko politiko - z namenom zagotavljanja skladnosti in dopolnj</w:t>
      </w:r>
      <w:r>
        <w:t>evanja z drugimi finančnimi instrumenti EU.</w:t>
      </w:r>
    </w:p>
    <w:p w:rsidR="00633AC7" w:rsidRDefault="00411554" w:rsidP="00411554">
      <w:pPr>
        <w:numPr>
          <w:ilvl w:val="0"/>
          <w:numId w:val="41"/>
        </w:numPr>
        <w:spacing w:before="0" w:after="0"/>
        <w:ind w:hanging="210"/>
        <w:jc w:val="left"/>
      </w:pPr>
      <w:r>
        <w:t>Na ravni Medresorske delovne skupine (MDS), ki deluje kot operativna delovna skupina Nadzornega odbora, velja enako pravilo sestave članstva kot pri Nadzornem odboru, z namenom zagotavljanja skladnosti in dopolnj</w:t>
      </w:r>
      <w:r>
        <w:t>evanja z drugimi finančnimi instrumenti EU tudi v MDS sodeluje predstavnik Službe vlade RS za razvoj in evropsko kohezijsko politiko.</w:t>
      </w:r>
    </w:p>
    <w:p w:rsidR="00633AC7" w:rsidRDefault="00411554" w:rsidP="00411554">
      <w:pPr>
        <w:numPr>
          <w:ilvl w:val="0"/>
          <w:numId w:val="41"/>
        </w:numPr>
        <w:spacing w:before="0" w:after="240"/>
        <w:ind w:hanging="210"/>
        <w:jc w:val="left"/>
      </w:pPr>
      <w:r>
        <w:t xml:space="preserve">Na ravni projekta se komplementarnost zagotavlja že v okviru faze prijave projekta, v kateri mora končni upravičenec (oz. </w:t>
      </w:r>
      <w:r>
        <w:t>vodja projekta) za vsak projekt, ki je odobren s strani OO, kot upravičenec do finančnih sredstev AMIF in ISF podati informacijo o komplementarnosti z drugimi projekti oz. viri financiranja, kadar je to relevantno.</w:t>
      </w:r>
    </w:p>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pPr>
    </w:p>
    <w:p w:rsidR="004F1EEC" w:rsidRDefault="00411554" w:rsidP="007C7090">
      <w:pPr>
        <w:pStyle w:val="Naslov2"/>
        <w:numPr>
          <w:ilvl w:val="0"/>
          <w:numId w:val="0"/>
        </w:numPr>
        <w:spacing w:before="0" w:after="0"/>
        <w:rPr>
          <w:lang w:val="fr-BE"/>
        </w:rPr>
      </w:pPr>
      <w:r>
        <w:rPr>
          <w:lang w:val="fr-BE"/>
        </w:rPr>
        <w:br w:type="page"/>
      </w:r>
      <w:bookmarkStart w:id="15" w:name="_Toc256000014"/>
      <w:r>
        <w:rPr>
          <w:noProof/>
          <w:lang w:val="fr-BE"/>
        </w:rPr>
        <w:lastRenderedPageBreak/>
        <w:t>6.6 Neposredna oddaja naročila</w:t>
      </w:r>
      <w:bookmarkEnd w:id="15"/>
    </w:p>
    <w:p w:rsidR="004F1EEC" w:rsidRDefault="004F1EEC" w:rsidP="007C7090">
      <w:pPr>
        <w:pStyle w:val="Text1"/>
        <w:spacing w:before="0" w:after="0"/>
        <w:ind w:left="0"/>
        <w:rPr>
          <w:lang w:val="fr-BE"/>
        </w:rPr>
      </w:pPr>
    </w:p>
    <w:p w:rsidR="004F1EEC" w:rsidRDefault="00411554" w:rsidP="007C7090">
      <w:pPr>
        <w:pStyle w:val="Naslov2"/>
        <w:numPr>
          <w:ilvl w:val="0"/>
          <w:numId w:val="0"/>
        </w:numPr>
        <w:spacing w:before="0" w:after="0"/>
        <w:rPr>
          <w:lang w:val="fr-BE"/>
        </w:rPr>
      </w:pPr>
      <w:bookmarkStart w:id="16" w:name="_Toc256000015"/>
      <w:r>
        <w:rPr>
          <w:noProof/>
          <w:lang w:val="fr-BE"/>
        </w:rPr>
        <w:t>Utemel</w:t>
      </w:r>
      <w:r>
        <w:rPr>
          <w:noProof/>
          <w:lang w:val="fr-BE"/>
        </w:rPr>
        <w:t>jite vsak primer neposredne dodelitve.</w:t>
      </w:r>
      <w:bookmarkEnd w:id="16"/>
    </w:p>
    <w:p w:rsidR="004F1EEC" w:rsidRDefault="004F1EEC" w:rsidP="007C7090">
      <w:pPr>
        <w:pStyle w:val="Text1"/>
        <w:spacing w:before="0" w:after="0"/>
        <w:ind w:left="0"/>
        <w:rPr>
          <w:lang w:val="fr-BE"/>
        </w:rPr>
      </w:pPr>
    </w:p>
    <w:p w:rsidR="00633AC7" w:rsidRDefault="00411554">
      <w:pPr>
        <w:spacing w:before="0" w:after="240"/>
        <w:jc w:val="left"/>
      </w:pPr>
      <w:r>
        <w:t>V letu 2018 je bilo preko neposredne dodelitve odobrenih 41 projektov končnih upravičencev, v vseh primerih zaradi narave projekta oz. legalnega monopola končnega upravičenca.</w:t>
      </w:r>
    </w:p>
    <w:p w:rsidR="00633AC7" w:rsidRDefault="00411554">
      <w:pPr>
        <w:spacing w:before="240" w:after="240"/>
        <w:jc w:val="left"/>
      </w:pPr>
      <w:r>
        <w:t>Dokument "Implementacijsko poročilo 2018</w:t>
      </w:r>
      <w:r>
        <w:t xml:space="preserve"> – seznam projektov ISF in utemeljitev glede načina dodelitve" z dne 29. 3. 2019 je pripet v rubriki "Dokumenti".</w:t>
      </w:r>
    </w:p>
    <w:p w:rsidR="004F1EEC" w:rsidRDefault="004F1EEC" w:rsidP="007C7090">
      <w:pPr>
        <w:pStyle w:val="Text1"/>
        <w:spacing w:before="0" w:after="0"/>
        <w:ind w:left="0"/>
        <w:rPr>
          <w:lang w:val="fr-BE"/>
        </w:rPr>
      </w:pPr>
    </w:p>
    <w:p w:rsidR="004F1EEC" w:rsidRPr="00E30D80" w:rsidRDefault="004F1EEC" w:rsidP="007C7090">
      <w:pPr>
        <w:pStyle w:val="Text1"/>
        <w:spacing w:before="0" w:after="0"/>
        <w:ind w:left="0"/>
        <w:rPr>
          <w:lang w:val="fr-BE"/>
        </w:rPr>
      </w:pPr>
    </w:p>
    <w:p w:rsidR="004F1EEC" w:rsidRDefault="00411554" w:rsidP="007C7090">
      <w:pPr>
        <w:pStyle w:val="Naslov1"/>
        <w:numPr>
          <w:ilvl w:val="0"/>
          <w:numId w:val="0"/>
        </w:numPr>
        <w:spacing w:before="0" w:after="0"/>
        <w:rPr>
          <w:lang w:val="fr-BE"/>
        </w:rPr>
      </w:pPr>
      <w:r>
        <w:rPr>
          <w:lang w:val="fr-BE"/>
        </w:rPr>
        <w:br w:type="page"/>
      </w:r>
      <w:bookmarkStart w:id="17" w:name="_Toc256000016"/>
      <w:r>
        <w:rPr>
          <w:noProof/>
          <w:lang w:val="fr-BE"/>
        </w:rPr>
        <w:lastRenderedPageBreak/>
        <w:t>ODDELEK 7: FINANČNO POROČILO (ČLEN 54(2)(A) UREDBE (EU) ŠT. 514/2014)</w:t>
      </w:r>
      <w:bookmarkEnd w:id="17"/>
    </w:p>
    <w:p w:rsidR="004F1EEC" w:rsidRDefault="004F1EEC" w:rsidP="007C7090">
      <w:pPr>
        <w:pStyle w:val="Text1"/>
        <w:spacing w:before="0" w:after="0"/>
        <w:ind w:left="0"/>
        <w:rPr>
          <w:lang w:val="fr-BE"/>
        </w:rPr>
      </w:pPr>
    </w:p>
    <w:p w:rsidR="004F1EEC" w:rsidRDefault="00411554" w:rsidP="007C7090">
      <w:pPr>
        <w:pStyle w:val="Naslov2"/>
        <w:numPr>
          <w:ilvl w:val="0"/>
          <w:numId w:val="0"/>
        </w:numPr>
        <w:spacing w:before="0" w:after="0"/>
        <w:rPr>
          <w:lang w:val="fr-BE"/>
        </w:rPr>
      </w:pPr>
      <w:bookmarkStart w:id="18" w:name="_Toc256000017"/>
      <w:r>
        <w:rPr>
          <w:noProof/>
          <w:lang w:val="fr-BE"/>
        </w:rPr>
        <w:t xml:space="preserve">Preglednica 1. ISF – finančni povzetek za meje, kot je bil </w:t>
      </w:r>
      <w:r>
        <w:rPr>
          <w:noProof/>
          <w:lang w:val="fr-BE"/>
        </w:rPr>
        <w:t>prijavljen v Obračunih</w:t>
      </w:r>
      <w:bookmarkEnd w:id="18"/>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2783"/>
        <w:gridCol w:w="766"/>
        <w:gridCol w:w="2745"/>
        <w:gridCol w:w="766"/>
      </w:tblGrid>
      <w:tr w:rsidR="00633AC7" w:rsidTr="006B7AC0">
        <w:tc>
          <w:tcPr>
            <w:tcW w:w="0" w:type="auto"/>
            <w:shd w:val="clear" w:color="auto" w:fill="auto"/>
          </w:tcPr>
          <w:p w:rsidR="006B7AC0" w:rsidRPr="004A389B" w:rsidRDefault="00411554" w:rsidP="007C7090">
            <w:pPr>
              <w:pStyle w:val="Text1"/>
              <w:spacing w:before="0" w:after="0"/>
              <w:ind w:left="0"/>
              <w:rPr>
                <w:b/>
                <w:sz w:val="20"/>
                <w:szCs w:val="20"/>
                <w:lang w:val="fr-BE"/>
              </w:rPr>
            </w:pPr>
            <w:r w:rsidRPr="004A389B">
              <w:rPr>
                <w:b/>
                <w:noProof/>
                <w:sz w:val="20"/>
                <w:szCs w:val="20"/>
                <w:lang w:val="fr-BE"/>
              </w:rPr>
              <w:t>Nacionalni cilj / Specifični ukrep</w:t>
            </w:r>
          </w:p>
        </w:tc>
        <w:tc>
          <w:tcPr>
            <w:tcW w:w="0" w:type="auto"/>
          </w:tcPr>
          <w:p w:rsidR="006B7AC0" w:rsidRPr="004A389B" w:rsidRDefault="00411554" w:rsidP="007C7090">
            <w:pPr>
              <w:pStyle w:val="Text1"/>
              <w:spacing w:before="0" w:after="0"/>
              <w:ind w:left="0"/>
              <w:jc w:val="left"/>
              <w:rPr>
                <w:b/>
                <w:sz w:val="20"/>
                <w:szCs w:val="20"/>
                <w:lang w:val="fr-BE"/>
              </w:rPr>
            </w:pPr>
            <w:r w:rsidRPr="004A389B">
              <w:rPr>
                <w:b/>
                <w:noProof/>
                <w:sz w:val="20"/>
                <w:szCs w:val="20"/>
                <w:lang w:val="fr-BE"/>
              </w:rPr>
              <w:t>Skupni prispevek Unije, plačan leta</w:t>
            </w:r>
            <w:r>
              <w:rPr>
                <w:b/>
                <w:sz w:val="20"/>
                <w:szCs w:val="20"/>
                <w:lang w:val="fr-BE"/>
              </w:rPr>
              <w:t xml:space="preserve"> </w:t>
            </w:r>
            <w:r>
              <w:rPr>
                <w:b/>
                <w:noProof/>
                <w:sz w:val="20"/>
                <w:szCs w:val="20"/>
                <w:lang w:val="fr-BE"/>
              </w:rPr>
              <w:t>2018</w:t>
            </w:r>
          </w:p>
        </w:tc>
        <w:tc>
          <w:tcPr>
            <w:tcW w:w="0" w:type="auto"/>
          </w:tcPr>
          <w:p w:rsidR="006B7AC0" w:rsidRPr="004A389B" w:rsidRDefault="008C3550" w:rsidP="007C7090">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6B7AC0" w:rsidRPr="004A389B" w:rsidRDefault="00411554" w:rsidP="007C7090">
            <w:pPr>
              <w:pStyle w:val="Text1"/>
              <w:spacing w:before="0" w:after="0"/>
              <w:ind w:left="0"/>
              <w:jc w:val="left"/>
              <w:rPr>
                <w:b/>
                <w:sz w:val="20"/>
                <w:szCs w:val="20"/>
                <w:lang w:val="fr-BE"/>
              </w:rPr>
            </w:pPr>
            <w:r w:rsidRPr="004A389B">
              <w:rPr>
                <w:b/>
                <w:noProof/>
                <w:sz w:val="20"/>
                <w:szCs w:val="20"/>
                <w:lang w:val="fr-BE"/>
              </w:rPr>
              <w:t>Plačan skupni prispevek Unije (vsa leta)</w:t>
            </w:r>
          </w:p>
        </w:tc>
        <w:tc>
          <w:tcPr>
            <w:tcW w:w="0" w:type="auto"/>
            <w:shd w:val="clear" w:color="auto" w:fill="auto"/>
          </w:tcPr>
          <w:p w:rsidR="006B7AC0" w:rsidRPr="004A389B" w:rsidRDefault="00411554" w:rsidP="007C7090">
            <w:pPr>
              <w:pStyle w:val="Text1"/>
              <w:spacing w:before="0" w:after="0"/>
              <w:ind w:left="0"/>
              <w:jc w:val="center"/>
              <w:rPr>
                <w:b/>
                <w:sz w:val="20"/>
                <w:szCs w:val="20"/>
                <w:lang w:val="fr-BE"/>
              </w:rPr>
            </w:pPr>
            <w:r w:rsidRPr="004A389B">
              <w:rPr>
                <w:b/>
                <w:sz w:val="20"/>
                <w:szCs w:val="20"/>
                <w:lang w:val="fr-BE"/>
              </w:rPr>
              <w:t>%</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noProof/>
                <w:sz w:val="20"/>
                <w:szCs w:val="20"/>
              </w:rPr>
              <w:t>Posebni cilj1.Nacionalni cilj1 Nacionalne zmogljivosti</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110.120,40</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646.349,94</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96,82</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noProof/>
                <w:sz w:val="20"/>
                <w:szCs w:val="20"/>
              </w:rPr>
              <w:t xml:space="preserve">Posebni </w:t>
            </w:r>
            <w:r w:rsidRPr="004A389B">
              <w:rPr>
                <w:noProof/>
                <w:sz w:val="20"/>
                <w:szCs w:val="20"/>
              </w:rPr>
              <w:t>cilj1.Nacionalni cilj2 Pravni red Unije</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0,00</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21.217,44</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3,18</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b/>
                <w:noProof/>
                <w:sz w:val="20"/>
                <w:szCs w:val="20"/>
              </w:rPr>
              <w:t>SKUPAJ NACIONALNI CILJI / POSEBNI CILJI1</w:t>
            </w:r>
          </w:p>
        </w:tc>
        <w:tc>
          <w:tcPr>
            <w:tcW w:w="0" w:type="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110.120,40</w:t>
            </w:r>
          </w:p>
        </w:tc>
        <w:tc>
          <w:tcPr>
            <w:tcW w:w="0" w:type="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667.567,38</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100,00</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b/>
                <w:noProof/>
                <w:sz w:val="20"/>
                <w:szCs w:val="20"/>
              </w:rPr>
              <w:t>SKUPAJ Posebni cilj1</w:t>
            </w:r>
          </w:p>
        </w:tc>
        <w:tc>
          <w:tcPr>
            <w:tcW w:w="0" w:type="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110.120,40</w:t>
            </w:r>
          </w:p>
        </w:tc>
        <w:tc>
          <w:tcPr>
            <w:tcW w:w="0" w:type="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2,95</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667.567,38</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7,19</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noProof/>
                <w:sz w:val="20"/>
                <w:szCs w:val="20"/>
              </w:rPr>
              <w:t>Posebni cilj2.Nacionalni cilj1 EUROSUR</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12.192,37</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0,94</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938.603,75</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32,56</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noProof/>
                <w:sz w:val="20"/>
                <w:szCs w:val="20"/>
              </w:rPr>
              <w:t>Posebni cilj2.Nacionalni cilj2 Izmenjava informacij</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82.950,45</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6,38</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212.262,46</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7,36</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noProof/>
                <w:sz w:val="20"/>
                <w:szCs w:val="20"/>
              </w:rPr>
              <w:t>Posebni cilj2.Nacionalni cilj3 Skupni standardi Unije</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693,28</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0,05</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7.101,62</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0,25</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noProof/>
                <w:sz w:val="20"/>
                <w:szCs w:val="20"/>
              </w:rPr>
              <w:t>Posebni cilj2.Nacionalni cilj4 Pravni red Unije</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142.772,01</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10,98</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393.247,31</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13,64</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noProof/>
                <w:sz w:val="20"/>
                <w:szCs w:val="20"/>
              </w:rPr>
              <w:t>Posebni cilj2.Nacionalni cilj5 Prihodnji izzivi</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365.552,92</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28,12</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488.194,65</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16,94</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noProof/>
                <w:sz w:val="20"/>
                <w:szCs w:val="20"/>
              </w:rPr>
              <w:t>Posebni cilj2.Nacionalni cilj6 Nacionalne zmogljivosti</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695.767,03</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53,52</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843.296,33</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29,25</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b/>
                <w:noProof/>
                <w:sz w:val="20"/>
                <w:szCs w:val="20"/>
              </w:rPr>
              <w:t>SKUPAJ NACIONALNI CILJI / POSEBNI CILJI2</w:t>
            </w:r>
          </w:p>
        </w:tc>
        <w:tc>
          <w:tcPr>
            <w:tcW w:w="0" w:type="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1.299.928,06</w:t>
            </w:r>
          </w:p>
        </w:tc>
        <w:tc>
          <w:tcPr>
            <w:tcW w:w="0" w:type="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2.882.706,12</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100,00</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b/>
                <w:noProof/>
                <w:sz w:val="20"/>
                <w:szCs w:val="20"/>
              </w:rPr>
              <w:t>SKUPAJ Posebni cilj2</w:t>
            </w:r>
          </w:p>
        </w:tc>
        <w:tc>
          <w:tcPr>
            <w:tcW w:w="0" w:type="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1.299.928,06</w:t>
            </w:r>
          </w:p>
        </w:tc>
        <w:tc>
          <w:tcPr>
            <w:tcW w:w="0" w:type="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34,86</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2.882.706,12</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31,07</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noProof/>
                <w:sz w:val="20"/>
                <w:szCs w:val="20"/>
              </w:rPr>
              <w:t>Posebni cilj3.Nacionalni cilj1 Operativna podpora za vizume</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628.333,05</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27,09</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1.082.199,70</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19,88</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noProof/>
                <w:sz w:val="20"/>
                <w:szCs w:val="20"/>
              </w:rPr>
              <w:t>Posebni cilj3.Nacionalni cilj2 Operativna podpora za meje</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1.690.959,24</w:t>
            </w:r>
          </w:p>
        </w:tc>
        <w:tc>
          <w:tcPr>
            <w:tcW w:w="0" w:type="auto"/>
          </w:tcPr>
          <w:p w:rsidR="006B7AC0" w:rsidRPr="004A389B" w:rsidRDefault="00411554" w:rsidP="007C7090">
            <w:pPr>
              <w:pStyle w:val="Text1"/>
              <w:spacing w:before="0" w:after="0"/>
              <w:ind w:left="0"/>
              <w:jc w:val="right"/>
              <w:rPr>
                <w:sz w:val="20"/>
                <w:szCs w:val="20"/>
                <w:lang w:val="fr-BE"/>
              </w:rPr>
            </w:pPr>
            <w:r w:rsidRPr="004A389B">
              <w:rPr>
                <w:noProof/>
                <w:sz w:val="20"/>
                <w:szCs w:val="20"/>
              </w:rPr>
              <w:t>72,91</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4.360.672,40</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sz w:val="20"/>
                <w:szCs w:val="20"/>
              </w:rPr>
              <w:t>80,12</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b/>
                <w:noProof/>
                <w:sz w:val="20"/>
                <w:szCs w:val="20"/>
              </w:rPr>
              <w:t>SKUPAJ NACIONALNI CILJI / POSEBNI CILJI3</w:t>
            </w:r>
          </w:p>
        </w:tc>
        <w:tc>
          <w:tcPr>
            <w:tcW w:w="0" w:type="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2.319.292,29</w:t>
            </w:r>
          </w:p>
        </w:tc>
        <w:tc>
          <w:tcPr>
            <w:tcW w:w="0" w:type="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5.442.872,10</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100,00</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b/>
                <w:noProof/>
                <w:sz w:val="20"/>
                <w:szCs w:val="20"/>
              </w:rPr>
              <w:t>SKUPAJ Posebni cilj3</w:t>
            </w:r>
          </w:p>
        </w:tc>
        <w:tc>
          <w:tcPr>
            <w:tcW w:w="0" w:type="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2.319.292,29</w:t>
            </w:r>
          </w:p>
        </w:tc>
        <w:tc>
          <w:tcPr>
            <w:tcW w:w="0" w:type="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62,19</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5.442.872,10</w:t>
            </w: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58,66</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b/>
                <w:noProof/>
                <w:sz w:val="20"/>
                <w:szCs w:val="20"/>
              </w:rPr>
              <w:t>TOTAL</w:t>
            </w:r>
          </w:p>
        </w:tc>
        <w:tc>
          <w:tcPr>
            <w:tcW w:w="0" w:type="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3.729.340,75</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b/>
                <w:noProof/>
                <w:sz w:val="20"/>
                <w:szCs w:val="20"/>
              </w:rPr>
              <w:t>9.278.341,26</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noProof/>
                <w:color w:val="FF0000"/>
                <w:sz w:val="20"/>
                <w:szCs w:val="20"/>
              </w:rPr>
              <w:t>PC1.NC1 + PC2.NC6 + PC3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411554" w:rsidP="007C7090">
            <w:pPr>
              <w:pStyle w:val="Text1"/>
              <w:spacing w:before="0" w:after="0"/>
              <w:ind w:left="0"/>
              <w:jc w:val="right"/>
              <w:rPr>
                <w:sz w:val="20"/>
                <w:szCs w:val="20"/>
                <w:lang w:val="fr-BE"/>
              </w:rPr>
            </w:pPr>
            <w:r>
              <w:rPr>
                <w:noProof/>
                <w:color w:val="FF0000"/>
                <w:sz w:val="20"/>
                <w:szCs w:val="20"/>
              </w:rPr>
              <w:t>6,71</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color w:val="FF0000"/>
                <w:sz w:val="20"/>
                <w:szCs w:val="20"/>
              </w:rPr>
              <w:t>14,89</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noProof/>
                <w:color w:val="FF0000"/>
                <w:sz w:val="20"/>
                <w:szCs w:val="20"/>
              </w:rPr>
              <w:t>PC2.NC1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411554" w:rsidP="007C7090">
            <w:pPr>
              <w:pStyle w:val="Text1"/>
              <w:spacing w:before="0" w:after="0"/>
              <w:ind w:left="0"/>
              <w:jc w:val="right"/>
              <w:rPr>
                <w:sz w:val="20"/>
                <w:szCs w:val="20"/>
                <w:lang w:val="fr-BE"/>
              </w:rPr>
            </w:pPr>
            <w:r>
              <w:rPr>
                <w:noProof/>
                <w:color w:val="FF0000"/>
                <w:sz w:val="20"/>
                <w:szCs w:val="20"/>
              </w:rPr>
              <w:t>0,03</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color w:val="FF0000"/>
                <w:sz w:val="20"/>
                <w:szCs w:val="20"/>
              </w:rPr>
              <w:t>2,02</w:t>
            </w:r>
          </w:p>
        </w:tc>
      </w:tr>
      <w:tr w:rsidR="00633AC7" w:rsidTr="006B7AC0">
        <w:tc>
          <w:tcPr>
            <w:tcW w:w="0" w:type="auto"/>
            <w:shd w:val="clear" w:color="auto" w:fill="auto"/>
          </w:tcPr>
          <w:p w:rsidR="006B7AC0" w:rsidRPr="004A389B" w:rsidRDefault="00411554" w:rsidP="007C7090">
            <w:pPr>
              <w:pStyle w:val="Text1"/>
              <w:spacing w:before="0" w:after="0"/>
              <w:ind w:left="0"/>
              <w:rPr>
                <w:sz w:val="20"/>
                <w:szCs w:val="20"/>
                <w:lang w:val="fr-BE"/>
              </w:rPr>
            </w:pPr>
            <w:r w:rsidRPr="004A389B">
              <w:rPr>
                <w:noProof/>
                <w:color w:val="FF0000"/>
                <w:sz w:val="20"/>
                <w:szCs w:val="20"/>
              </w:rPr>
              <w:t>PC1.NC3 + PC2.NC2 + PC2.NC3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411554" w:rsidP="007C7090">
            <w:pPr>
              <w:pStyle w:val="Text1"/>
              <w:spacing w:before="0" w:after="0"/>
              <w:ind w:left="0"/>
              <w:jc w:val="right"/>
              <w:rPr>
                <w:sz w:val="20"/>
                <w:szCs w:val="20"/>
                <w:lang w:val="fr-BE"/>
              </w:rPr>
            </w:pPr>
            <w:r>
              <w:rPr>
                <w:noProof/>
                <w:color w:val="FF0000"/>
                <w:sz w:val="20"/>
                <w:szCs w:val="20"/>
              </w:rPr>
              <w:t>0,18</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411554" w:rsidP="007C7090">
            <w:pPr>
              <w:pStyle w:val="Text1"/>
              <w:spacing w:before="0" w:after="0"/>
              <w:ind w:left="0"/>
              <w:jc w:val="right"/>
              <w:rPr>
                <w:sz w:val="20"/>
                <w:szCs w:val="20"/>
                <w:lang w:val="fr-BE"/>
              </w:rPr>
            </w:pPr>
            <w:r w:rsidRPr="004A389B">
              <w:rPr>
                <w:noProof/>
                <w:color w:val="FF0000"/>
                <w:sz w:val="20"/>
                <w:szCs w:val="20"/>
              </w:rPr>
              <w:t>0,47</w:t>
            </w:r>
          </w:p>
        </w:tc>
      </w:tr>
    </w:tbl>
    <w:p w:rsidR="004F1EEC" w:rsidRDefault="004F1EEC" w:rsidP="007C7090">
      <w:pPr>
        <w:pStyle w:val="Text1"/>
        <w:spacing w:before="0" w:after="0"/>
        <w:ind w:left="0"/>
        <w:rPr>
          <w:lang w:val="fr-BE"/>
        </w:rPr>
      </w:pPr>
    </w:p>
    <w:p w:rsidR="004F1EEC" w:rsidRDefault="00411554" w:rsidP="007C7090">
      <w:pPr>
        <w:pStyle w:val="Naslov2"/>
        <w:numPr>
          <w:ilvl w:val="0"/>
          <w:numId w:val="0"/>
        </w:numPr>
        <w:spacing w:before="0" w:after="0"/>
        <w:rPr>
          <w:lang w:val="fr-BE"/>
        </w:rPr>
      </w:pPr>
      <w:r>
        <w:rPr>
          <w:lang w:val="fr-BE"/>
        </w:rPr>
        <w:br w:type="page"/>
      </w:r>
      <w:bookmarkStart w:id="19" w:name="_Toc256000018"/>
      <w:r>
        <w:rPr>
          <w:noProof/>
          <w:lang w:val="fr-BE"/>
        </w:rPr>
        <w:lastRenderedPageBreak/>
        <w:t>Preglednica 2. ISF – finančni povzetek za policijo, kot je bil prijavljen v Obračunih</w:t>
      </w:r>
      <w:bookmarkEnd w:id="19"/>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2864"/>
        <w:gridCol w:w="666"/>
        <w:gridCol w:w="2824"/>
        <w:gridCol w:w="666"/>
      </w:tblGrid>
      <w:tr w:rsidR="00633AC7" w:rsidTr="00045D3D">
        <w:tc>
          <w:tcPr>
            <w:tcW w:w="0" w:type="auto"/>
            <w:shd w:val="clear" w:color="auto" w:fill="auto"/>
          </w:tcPr>
          <w:p w:rsidR="00045D3D" w:rsidRPr="004A389B" w:rsidRDefault="00411554" w:rsidP="007C7090">
            <w:pPr>
              <w:pStyle w:val="Text1"/>
              <w:spacing w:before="0" w:after="0"/>
              <w:ind w:left="0"/>
              <w:jc w:val="left"/>
              <w:rPr>
                <w:b/>
                <w:sz w:val="20"/>
                <w:szCs w:val="20"/>
                <w:lang w:val="fr-BE"/>
              </w:rPr>
            </w:pPr>
            <w:r w:rsidRPr="004A389B">
              <w:rPr>
                <w:b/>
                <w:noProof/>
                <w:sz w:val="20"/>
                <w:szCs w:val="20"/>
                <w:lang w:val="fr-BE"/>
              </w:rPr>
              <w:t>Nacionalni cilj / Specifični ukrep</w:t>
            </w:r>
          </w:p>
        </w:tc>
        <w:tc>
          <w:tcPr>
            <w:tcW w:w="0" w:type="auto"/>
          </w:tcPr>
          <w:p w:rsidR="00045D3D" w:rsidRPr="004A389B" w:rsidRDefault="00411554" w:rsidP="007C7090">
            <w:pPr>
              <w:pStyle w:val="Text1"/>
              <w:spacing w:before="0" w:after="0"/>
              <w:ind w:left="0"/>
              <w:rPr>
                <w:b/>
                <w:sz w:val="20"/>
                <w:szCs w:val="20"/>
                <w:lang w:val="fr-BE"/>
              </w:rPr>
            </w:pPr>
            <w:r w:rsidRPr="004A389B">
              <w:rPr>
                <w:b/>
                <w:noProof/>
                <w:sz w:val="20"/>
                <w:szCs w:val="20"/>
                <w:lang w:val="fr-BE"/>
              </w:rPr>
              <w:t>Skupni prispevek Unije, plačan leta</w:t>
            </w:r>
            <w:r>
              <w:rPr>
                <w:b/>
                <w:sz w:val="20"/>
                <w:szCs w:val="20"/>
                <w:lang w:val="fr-BE"/>
              </w:rPr>
              <w:t xml:space="preserve"> </w:t>
            </w:r>
            <w:r>
              <w:rPr>
                <w:b/>
                <w:noProof/>
                <w:sz w:val="20"/>
                <w:szCs w:val="20"/>
                <w:lang w:val="fr-BE"/>
              </w:rPr>
              <w:t>2018</w:t>
            </w:r>
          </w:p>
        </w:tc>
        <w:tc>
          <w:tcPr>
            <w:tcW w:w="0" w:type="auto"/>
          </w:tcPr>
          <w:p w:rsidR="00045D3D" w:rsidRPr="004A389B" w:rsidRDefault="00411554" w:rsidP="007C7090">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045D3D" w:rsidRPr="004A389B" w:rsidRDefault="00411554" w:rsidP="007C7090">
            <w:pPr>
              <w:pStyle w:val="Text1"/>
              <w:spacing w:before="0" w:after="0"/>
              <w:ind w:left="0"/>
              <w:jc w:val="left"/>
              <w:rPr>
                <w:b/>
                <w:sz w:val="20"/>
                <w:szCs w:val="20"/>
                <w:lang w:val="fr-BE"/>
              </w:rPr>
            </w:pPr>
            <w:r w:rsidRPr="004A389B">
              <w:rPr>
                <w:b/>
                <w:noProof/>
                <w:sz w:val="20"/>
                <w:szCs w:val="20"/>
                <w:lang w:val="fr-BE"/>
              </w:rPr>
              <w:t>Plačan skupni prispevek Unije (vsa leta)</w:t>
            </w:r>
          </w:p>
        </w:tc>
        <w:tc>
          <w:tcPr>
            <w:tcW w:w="0" w:type="auto"/>
            <w:shd w:val="clear" w:color="auto" w:fill="auto"/>
          </w:tcPr>
          <w:p w:rsidR="00045D3D" w:rsidRPr="004A389B" w:rsidRDefault="00411554" w:rsidP="007C7090">
            <w:pPr>
              <w:pStyle w:val="Text1"/>
              <w:spacing w:before="0" w:after="0"/>
              <w:ind w:left="0"/>
              <w:jc w:val="center"/>
              <w:rPr>
                <w:b/>
                <w:sz w:val="20"/>
                <w:szCs w:val="20"/>
                <w:lang w:val="fr-BE"/>
              </w:rPr>
            </w:pPr>
            <w:r w:rsidRPr="004A389B">
              <w:rPr>
                <w:b/>
                <w:sz w:val="20"/>
                <w:szCs w:val="20"/>
                <w:lang w:val="fr-BE"/>
              </w:rPr>
              <w:t>%</w:t>
            </w:r>
          </w:p>
        </w:tc>
      </w:tr>
      <w:tr w:rsidR="00633AC7" w:rsidTr="0088509C">
        <w:tc>
          <w:tcPr>
            <w:tcW w:w="0" w:type="auto"/>
            <w:shd w:val="clear" w:color="auto" w:fill="auto"/>
          </w:tcPr>
          <w:p w:rsidR="00045D3D" w:rsidRPr="004A389B" w:rsidRDefault="00411554" w:rsidP="007C7090">
            <w:pPr>
              <w:pStyle w:val="Text1"/>
              <w:spacing w:before="0" w:after="0"/>
              <w:ind w:left="0"/>
              <w:jc w:val="left"/>
              <w:rPr>
                <w:sz w:val="20"/>
                <w:szCs w:val="20"/>
                <w:lang w:val="fr-BE"/>
              </w:rPr>
            </w:pPr>
            <w:r w:rsidRPr="004A389B">
              <w:rPr>
                <w:noProof/>
                <w:sz w:val="20"/>
                <w:szCs w:val="20"/>
              </w:rPr>
              <w:t>Posebni cilj5.Nacionalni cilj1 Kriminal – preprečevanje in boj</w:t>
            </w:r>
          </w:p>
        </w:tc>
        <w:tc>
          <w:tcPr>
            <w:tcW w:w="0" w:type="auto"/>
          </w:tcPr>
          <w:p w:rsidR="00045D3D" w:rsidRPr="004A389B" w:rsidRDefault="00411554" w:rsidP="007C7090">
            <w:pPr>
              <w:pStyle w:val="Text1"/>
              <w:spacing w:before="0" w:after="0"/>
              <w:ind w:left="0"/>
              <w:jc w:val="right"/>
              <w:rPr>
                <w:sz w:val="20"/>
                <w:szCs w:val="20"/>
                <w:lang w:val="fr-BE"/>
              </w:rPr>
            </w:pPr>
            <w:r w:rsidRPr="004A389B">
              <w:rPr>
                <w:noProof/>
                <w:sz w:val="20"/>
                <w:szCs w:val="20"/>
              </w:rPr>
              <w:t>1.370.684,25</w:t>
            </w:r>
          </w:p>
        </w:tc>
        <w:tc>
          <w:tcPr>
            <w:tcW w:w="0" w:type="auto"/>
          </w:tcPr>
          <w:p w:rsidR="00045D3D" w:rsidRPr="004A389B" w:rsidRDefault="00411554" w:rsidP="007C7090">
            <w:pPr>
              <w:pStyle w:val="Text1"/>
              <w:spacing w:before="0" w:after="0"/>
              <w:ind w:left="0"/>
              <w:jc w:val="right"/>
              <w:rPr>
                <w:sz w:val="20"/>
                <w:szCs w:val="20"/>
                <w:lang w:val="fr-BE"/>
              </w:rPr>
            </w:pPr>
            <w:r>
              <w:rPr>
                <w:noProof/>
                <w:sz w:val="20"/>
                <w:szCs w:val="20"/>
              </w:rPr>
              <w:t>53,90</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noProof/>
                <w:sz w:val="20"/>
                <w:szCs w:val="20"/>
              </w:rPr>
              <w:t>2.065.067,43</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noProof/>
                <w:sz w:val="20"/>
                <w:szCs w:val="20"/>
              </w:rPr>
              <w:t>55,33</w:t>
            </w:r>
          </w:p>
        </w:tc>
      </w:tr>
      <w:tr w:rsidR="00633AC7" w:rsidTr="0088509C">
        <w:tc>
          <w:tcPr>
            <w:tcW w:w="0" w:type="auto"/>
            <w:shd w:val="clear" w:color="auto" w:fill="auto"/>
          </w:tcPr>
          <w:p w:rsidR="00045D3D" w:rsidRPr="004A389B" w:rsidRDefault="00411554" w:rsidP="007C7090">
            <w:pPr>
              <w:pStyle w:val="Text1"/>
              <w:spacing w:before="0" w:after="0"/>
              <w:ind w:left="0"/>
              <w:jc w:val="left"/>
              <w:rPr>
                <w:sz w:val="20"/>
                <w:szCs w:val="20"/>
                <w:lang w:val="fr-BE"/>
              </w:rPr>
            </w:pPr>
            <w:r w:rsidRPr="004A389B">
              <w:rPr>
                <w:noProof/>
                <w:sz w:val="20"/>
                <w:szCs w:val="20"/>
              </w:rPr>
              <w:t>Posebni cilj5.Nacionalni cilj2 Kriminal – izmenjava informacij</w:t>
            </w:r>
          </w:p>
        </w:tc>
        <w:tc>
          <w:tcPr>
            <w:tcW w:w="0" w:type="auto"/>
          </w:tcPr>
          <w:p w:rsidR="00045D3D" w:rsidRPr="004A389B" w:rsidRDefault="00411554" w:rsidP="007C7090">
            <w:pPr>
              <w:pStyle w:val="Text1"/>
              <w:spacing w:before="0" w:after="0"/>
              <w:ind w:left="0"/>
              <w:jc w:val="right"/>
              <w:rPr>
                <w:sz w:val="20"/>
                <w:szCs w:val="20"/>
                <w:lang w:val="fr-BE"/>
              </w:rPr>
            </w:pPr>
            <w:r w:rsidRPr="004A389B">
              <w:rPr>
                <w:noProof/>
                <w:sz w:val="20"/>
                <w:szCs w:val="20"/>
              </w:rPr>
              <w:t>1.009.982,09</w:t>
            </w:r>
          </w:p>
        </w:tc>
        <w:tc>
          <w:tcPr>
            <w:tcW w:w="0" w:type="auto"/>
          </w:tcPr>
          <w:p w:rsidR="00045D3D" w:rsidRPr="004A389B" w:rsidRDefault="00411554" w:rsidP="007C7090">
            <w:pPr>
              <w:pStyle w:val="Text1"/>
              <w:spacing w:before="0" w:after="0"/>
              <w:ind w:left="0"/>
              <w:jc w:val="right"/>
              <w:rPr>
                <w:sz w:val="20"/>
                <w:szCs w:val="20"/>
                <w:lang w:val="fr-BE"/>
              </w:rPr>
            </w:pPr>
            <w:r>
              <w:rPr>
                <w:noProof/>
                <w:sz w:val="20"/>
                <w:szCs w:val="20"/>
              </w:rPr>
              <w:t>39,72</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noProof/>
                <w:sz w:val="20"/>
                <w:szCs w:val="20"/>
              </w:rPr>
              <w:t>1.310.174,62</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noProof/>
                <w:sz w:val="20"/>
                <w:szCs w:val="20"/>
              </w:rPr>
              <w:t>35,11</w:t>
            </w:r>
          </w:p>
        </w:tc>
      </w:tr>
      <w:tr w:rsidR="00633AC7" w:rsidTr="0088509C">
        <w:tc>
          <w:tcPr>
            <w:tcW w:w="0" w:type="auto"/>
            <w:shd w:val="clear" w:color="auto" w:fill="auto"/>
          </w:tcPr>
          <w:p w:rsidR="00045D3D" w:rsidRPr="004A389B" w:rsidRDefault="00411554" w:rsidP="007C7090">
            <w:pPr>
              <w:pStyle w:val="Text1"/>
              <w:spacing w:before="0" w:after="0"/>
              <w:ind w:left="0"/>
              <w:jc w:val="left"/>
              <w:rPr>
                <w:sz w:val="20"/>
                <w:szCs w:val="20"/>
                <w:lang w:val="fr-BE"/>
              </w:rPr>
            </w:pPr>
            <w:r w:rsidRPr="004A389B">
              <w:rPr>
                <w:noProof/>
                <w:sz w:val="20"/>
                <w:szCs w:val="20"/>
              </w:rPr>
              <w:t>Posebni cilj5.Nacionalni cilj3 Kriminal – usposabljanje</w:t>
            </w:r>
          </w:p>
        </w:tc>
        <w:tc>
          <w:tcPr>
            <w:tcW w:w="0" w:type="auto"/>
          </w:tcPr>
          <w:p w:rsidR="00045D3D" w:rsidRPr="004A389B" w:rsidRDefault="00411554" w:rsidP="007C7090">
            <w:pPr>
              <w:pStyle w:val="Text1"/>
              <w:spacing w:before="0" w:after="0"/>
              <w:ind w:left="0"/>
              <w:jc w:val="right"/>
              <w:rPr>
                <w:sz w:val="20"/>
                <w:szCs w:val="20"/>
                <w:lang w:val="fr-BE"/>
              </w:rPr>
            </w:pPr>
            <w:r w:rsidRPr="004A389B">
              <w:rPr>
                <w:noProof/>
                <w:sz w:val="20"/>
                <w:szCs w:val="20"/>
              </w:rPr>
              <w:t>162.339,81</w:t>
            </w:r>
          </w:p>
        </w:tc>
        <w:tc>
          <w:tcPr>
            <w:tcW w:w="0" w:type="auto"/>
          </w:tcPr>
          <w:p w:rsidR="00045D3D" w:rsidRPr="004A389B" w:rsidRDefault="00411554" w:rsidP="007C7090">
            <w:pPr>
              <w:pStyle w:val="Text1"/>
              <w:spacing w:before="0" w:after="0"/>
              <w:ind w:left="0"/>
              <w:jc w:val="right"/>
              <w:rPr>
                <w:sz w:val="20"/>
                <w:szCs w:val="20"/>
                <w:lang w:val="fr-BE"/>
              </w:rPr>
            </w:pPr>
            <w:r>
              <w:rPr>
                <w:noProof/>
                <w:sz w:val="20"/>
                <w:szCs w:val="20"/>
              </w:rPr>
              <w:t>6,38</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noProof/>
                <w:sz w:val="20"/>
                <w:szCs w:val="20"/>
              </w:rPr>
              <w:t>356.748,17</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noProof/>
                <w:sz w:val="20"/>
                <w:szCs w:val="20"/>
              </w:rPr>
              <w:t>9,56</w:t>
            </w:r>
          </w:p>
        </w:tc>
      </w:tr>
      <w:tr w:rsidR="00633AC7" w:rsidTr="0088509C">
        <w:tc>
          <w:tcPr>
            <w:tcW w:w="0" w:type="auto"/>
            <w:shd w:val="clear" w:color="auto" w:fill="auto"/>
          </w:tcPr>
          <w:p w:rsidR="00045D3D" w:rsidRPr="004A389B" w:rsidRDefault="00411554" w:rsidP="007C7090">
            <w:pPr>
              <w:pStyle w:val="Text1"/>
              <w:spacing w:before="0" w:after="0"/>
              <w:ind w:left="0"/>
              <w:jc w:val="left"/>
              <w:rPr>
                <w:sz w:val="20"/>
                <w:szCs w:val="20"/>
                <w:lang w:val="fr-BE"/>
              </w:rPr>
            </w:pPr>
            <w:r w:rsidRPr="004A389B">
              <w:rPr>
                <w:b/>
                <w:noProof/>
                <w:sz w:val="20"/>
                <w:szCs w:val="20"/>
              </w:rPr>
              <w:t>SKUPAJ Posebni cilj5</w:t>
            </w:r>
          </w:p>
        </w:tc>
        <w:tc>
          <w:tcPr>
            <w:tcW w:w="0" w:type="auto"/>
          </w:tcPr>
          <w:p w:rsidR="00045D3D" w:rsidRPr="004A389B" w:rsidRDefault="00411554" w:rsidP="007C7090">
            <w:pPr>
              <w:pStyle w:val="Text1"/>
              <w:spacing w:before="0" w:after="0"/>
              <w:ind w:left="0"/>
              <w:jc w:val="right"/>
              <w:rPr>
                <w:sz w:val="20"/>
                <w:szCs w:val="20"/>
                <w:lang w:val="fr-BE"/>
              </w:rPr>
            </w:pPr>
            <w:r w:rsidRPr="004A389B">
              <w:rPr>
                <w:b/>
                <w:noProof/>
                <w:sz w:val="20"/>
                <w:szCs w:val="20"/>
              </w:rPr>
              <w:t>2.543.006,15</w:t>
            </w:r>
          </w:p>
        </w:tc>
        <w:tc>
          <w:tcPr>
            <w:tcW w:w="0" w:type="auto"/>
          </w:tcPr>
          <w:p w:rsidR="00045D3D" w:rsidRPr="004A389B" w:rsidRDefault="00411554" w:rsidP="007C7090">
            <w:pPr>
              <w:pStyle w:val="Text1"/>
              <w:spacing w:before="0" w:after="0"/>
              <w:ind w:left="0"/>
              <w:jc w:val="right"/>
              <w:rPr>
                <w:sz w:val="20"/>
                <w:szCs w:val="20"/>
                <w:lang w:val="fr-BE"/>
              </w:rPr>
            </w:pPr>
            <w:r w:rsidRPr="004A389B">
              <w:rPr>
                <w:b/>
                <w:noProof/>
                <w:sz w:val="20"/>
                <w:szCs w:val="20"/>
              </w:rPr>
              <w:t>93,18</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b/>
                <w:noProof/>
                <w:sz w:val="20"/>
                <w:szCs w:val="20"/>
              </w:rPr>
              <w:t>3.731.990,22</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b/>
                <w:noProof/>
                <w:sz w:val="20"/>
                <w:szCs w:val="20"/>
              </w:rPr>
              <w:t>86,81</w:t>
            </w:r>
          </w:p>
        </w:tc>
      </w:tr>
      <w:tr w:rsidR="00633AC7" w:rsidTr="0088509C">
        <w:tc>
          <w:tcPr>
            <w:tcW w:w="0" w:type="auto"/>
            <w:shd w:val="clear" w:color="auto" w:fill="auto"/>
          </w:tcPr>
          <w:p w:rsidR="00045D3D" w:rsidRPr="004A389B" w:rsidRDefault="00411554" w:rsidP="007C7090">
            <w:pPr>
              <w:pStyle w:val="Text1"/>
              <w:spacing w:before="0" w:after="0"/>
              <w:ind w:left="0"/>
              <w:jc w:val="left"/>
              <w:rPr>
                <w:sz w:val="20"/>
                <w:szCs w:val="20"/>
                <w:lang w:val="fr-BE"/>
              </w:rPr>
            </w:pPr>
            <w:r w:rsidRPr="004A389B">
              <w:rPr>
                <w:noProof/>
                <w:sz w:val="20"/>
                <w:szCs w:val="20"/>
              </w:rPr>
              <w:t>Posebni cilj6.Nacionalni cilj3 Tveganja – usposabljanje</w:t>
            </w:r>
          </w:p>
        </w:tc>
        <w:tc>
          <w:tcPr>
            <w:tcW w:w="0" w:type="auto"/>
          </w:tcPr>
          <w:p w:rsidR="00045D3D" w:rsidRPr="004A389B" w:rsidRDefault="00411554" w:rsidP="007C7090">
            <w:pPr>
              <w:pStyle w:val="Text1"/>
              <w:spacing w:before="0" w:after="0"/>
              <w:ind w:left="0"/>
              <w:jc w:val="right"/>
              <w:rPr>
                <w:sz w:val="20"/>
                <w:szCs w:val="20"/>
                <w:lang w:val="fr-BE"/>
              </w:rPr>
            </w:pPr>
            <w:r w:rsidRPr="004A389B">
              <w:rPr>
                <w:noProof/>
                <w:sz w:val="20"/>
                <w:szCs w:val="20"/>
              </w:rPr>
              <w:t>31.618,96</w:t>
            </w:r>
          </w:p>
        </w:tc>
        <w:tc>
          <w:tcPr>
            <w:tcW w:w="0" w:type="auto"/>
          </w:tcPr>
          <w:p w:rsidR="00045D3D" w:rsidRPr="004A389B" w:rsidRDefault="00411554" w:rsidP="007C7090">
            <w:pPr>
              <w:pStyle w:val="Text1"/>
              <w:spacing w:before="0" w:after="0"/>
              <w:ind w:left="0"/>
              <w:jc w:val="right"/>
              <w:rPr>
                <w:sz w:val="20"/>
                <w:szCs w:val="20"/>
                <w:lang w:val="fr-BE"/>
              </w:rPr>
            </w:pPr>
            <w:r>
              <w:rPr>
                <w:noProof/>
                <w:sz w:val="20"/>
                <w:szCs w:val="20"/>
              </w:rPr>
              <w:t>31,16</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noProof/>
                <w:sz w:val="20"/>
                <w:szCs w:val="20"/>
              </w:rPr>
              <w:t>31.618,96</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noProof/>
                <w:sz w:val="20"/>
                <w:szCs w:val="20"/>
              </w:rPr>
              <w:t>7,96</w:t>
            </w:r>
          </w:p>
        </w:tc>
      </w:tr>
      <w:tr w:rsidR="00633AC7" w:rsidTr="0088509C">
        <w:tc>
          <w:tcPr>
            <w:tcW w:w="0" w:type="auto"/>
            <w:shd w:val="clear" w:color="auto" w:fill="auto"/>
          </w:tcPr>
          <w:p w:rsidR="00045D3D" w:rsidRPr="004A389B" w:rsidRDefault="00411554" w:rsidP="007C7090">
            <w:pPr>
              <w:pStyle w:val="Text1"/>
              <w:spacing w:before="0" w:after="0"/>
              <w:ind w:left="0"/>
              <w:jc w:val="left"/>
              <w:rPr>
                <w:sz w:val="20"/>
                <w:szCs w:val="20"/>
                <w:lang w:val="fr-BE"/>
              </w:rPr>
            </w:pPr>
            <w:r w:rsidRPr="004A389B">
              <w:rPr>
                <w:noProof/>
                <w:sz w:val="20"/>
                <w:szCs w:val="20"/>
              </w:rPr>
              <w:t>Posebni cilj6.Nacionalni cilj4 Tveganja – podpora žrtvam</w:t>
            </w:r>
          </w:p>
        </w:tc>
        <w:tc>
          <w:tcPr>
            <w:tcW w:w="0" w:type="auto"/>
          </w:tcPr>
          <w:p w:rsidR="00045D3D" w:rsidRPr="004A389B" w:rsidRDefault="00411554" w:rsidP="007C7090">
            <w:pPr>
              <w:pStyle w:val="Text1"/>
              <w:spacing w:before="0" w:after="0"/>
              <w:ind w:left="0"/>
              <w:jc w:val="right"/>
              <w:rPr>
                <w:sz w:val="20"/>
                <w:szCs w:val="20"/>
                <w:lang w:val="fr-BE"/>
              </w:rPr>
            </w:pPr>
            <w:r w:rsidRPr="004A389B">
              <w:rPr>
                <w:noProof/>
                <w:sz w:val="20"/>
                <w:szCs w:val="20"/>
              </w:rPr>
              <w:t>32.275,32</w:t>
            </w:r>
          </w:p>
        </w:tc>
        <w:tc>
          <w:tcPr>
            <w:tcW w:w="0" w:type="auto"/>
          </w:tcPr>
          <w:p w:rsidR="00045D3D" w:rsidRPr="004A389B" w:rsidRDefault="00411554" w:rsidP="007C7090">
            <w:pPr>
              <w:pStyle w:val="Text1"/>
              <w:spacing w:before="0" w:after="0"/>
              <w:ind w:left="0"/>
              <w:jc w:val="right"/>
              <w:rPr>
                <w:sz w:val="20"/>
                <w:szCs w:val="20"/>
                <w:lang w:val="fr-BE"/>
              </w:rPr>
            </w:pPr>
            <w:r>
              <w:rPr>
                <w:noProof/>
                <w:sz w:val="20"/>
                <w:szCs w:val="20"/>
              </w:rPr>
              <w:t>31,81</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noProof/>
                <w:sz w:val="20"/>
                <w:szCs w:val="20"/>
              </w:rPr>
              <w:t>32.275,32</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noProof/>
                <w:sz w:val="20"/>
                <w:szCs w:val="20"/>
              </w:rPr>
              <w:t>8,12</w:t>
            </w:r>
          </w:p>
        </w:tc>
      </w:tr>
      <w:tr w:rsidR="00633AC7" w:rsidTr="0088509C">
        <w:tc>
          <w:tcPr>
            <w:tcW w:w="0" w:type="auto"/>
            <w:shd w:val="clear" w:color="auto" w:fill="auto"/>
          </w:tcPr>
          <w:p w:rsidR="00045D3D" w:rsidRPr="004A389B" w:rsidRDefault="00411554" w:rsidP="007C7090">
            <w:pPr>
              <w:pStyle w:val="Text1"/>
              <w:spacing w:before="0" w:after="0"/>
              <w:ind w:left="0"/>
              <w:jc w:val="left"/>
              <w:rPr>
                <w:sz w:val="20"/>
                <w:szCs w:val="20"/>
                <w:lang w:val="fr-BE"/>
              </w:rPr>
            </w:pPr>
            <w:r w:rsidRPr="004A389B">
              <w:rPr>
                <w:noProof/>
                <w:sz w:val="20"/>
                <w:szCs w:val="20"/>
              </w:rPr>
              <w:t>Posebni cilj6.Nacionalni cilj5 Tveganja – infrastruktura</w:t>
            </w:r>
          </w:p>
        </w:tc>
        <w:tc>
          <w:tcPr>
            <w:tcW w:w="0" w:type="auto"/>
          </w:tcPr>
          <w:p w:rsidR="00045D3D" w:rsidRPr="004A389B" w:rsidRDefault="00411554" w:rsidP="007C7090">
            <w:pPr>
              <w:pStyle w:val="Text1"/>
              <w:spacing w:before="0" w:after="0"/>
              <w:ind w:left="0"/>
              <w:jc w:val="right"/>
              <w:rPr>
                <w:sz w:val="20"/>
                <w:szCs w:val="20"/>
                <w:lang w:val="fr-BE"/>
              </w:rPr>
            </w:pPr>
            <w:r w:rsidRPr="004A389B">
              <w:rPr>
                <w:noProof/>
                <w:sz w:val="20"/>
                <w:szCs w:val="20"/>
              </w:rPr>
              <w:t>37.572,83</w:t>
            </w:r>
          </w:p>
        </w:tc>
        <w:tc>
          <w:tcPr>
            <w:tcW w:w="0" w:type="auto"/>
          </w:tcPr>
          <w:p w:rsidR="00045D3D" w:rsidRPr="004A389B" w:rsidRDefault="00411554" w:rsidP="007C7090">
            <w:pPr>
              <w:pStyle w:val="Text1"/>
              <w:spacing w:before="0" w:after="0"/>
              <w:ind w:left="0"/>
              <w:jc w:val="right"/>
              <w:rPr>
                <w:sz w:val="20"/>
                <w:szCs w:val="20"/>
                <w:lang w:val="fr-BE"/>
              </w:rPr>
            </w:pPr>
            <w:r>
              <w:rPr>
                <w:noProof/>
                <w:sz w:val="20"/>
                <w:szCs w:val="20"/>
              </w:rPr>
              <w:t>37,03</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noProof/>
                <w:sz w:val="20"/>
                <w:szCs w:val="20"/>
              </w:rPr>
              <w:t>242.663,80</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noProof/>
                <w:sz w:val="20"/>
                <w:szCs w:val="20"/>
              </w:rPr>
              <w:t>61,08</w:t>
            </w:r>
          </w:p>
        </w:tc>
      </w:tr>
      <w:tr w:rsidR="00633AC7" w:rsidTr="0088509C">
        <w:tc>
          <w:tcPr>
            <w:tcW w:w="0" w:type="auto"/>
            <w:shd w:val="clear" w:color="auto" w:fill="auto"/>
          </w:tcPr>
          <w:p w:rsidR="00045D3D" w:rsidRPr="004A389B" w:rsidRDefault="00411554" w:rsidP="007C7090">
            <w:pPr>
              <w:pStyle w:val="Text1"/>
              <w:spacing w:before="0" w:after="0"/>
              <w:ind w:left="0"/>
              <w:jc w:val="left"/>
              <w:rPr>
                <w:sz w:val="20"/>
                <w:szCs w:val="20"/>
                <w:lang w:val="fr-BE"/>
              </w:rPr>
            </w:pPr>
            <w:r w:rsidRPr="004A389B">
              <w:rPr>
                <w:b/>
                <w:noProof/>
                <w:sz w:val="20"/>
                <w:szCs w:val="20"/>
              </w:rPr>
              <w:t>SKUPAJ Posebni cilj6</w:t>
            </w:r>
          </w:p>
        </w:tc>
        <w:tc>
          <w:tcPr>
            <w:tcW w:w="0" w:type="auto"/>
          </w:tcPr>
          <w:p w:rsidR="00045D3D" w:rsidRPr="004A389B" w:rsidRDefault="00411554" w:rsidP="007C7090">
            <w:pPr>
              <w:pStyle w:val="Text1"/>
              <w:spacing w:before="0" w:after="0"/>
              <w:ind w:left="0"/>
              <w:jc w:val="right"/>
              <w:rPr>
                <w:sz w:val="20"/>
                <w:szCs w:val="20"/>
                <w:lang w:val="fr-BE"/>
              </w:rPr>
            </w:pPr>
            <w:r w:rsidRPr="004A389B">
              <w:rPr>
                <w:b/>
                <w:noProof/>
                <w:sz w:val="20"/>
                <w:szCs w:val="20"/>
              </w:rPr>
              <w:t>101.467,11</w:t>
            </w:r>
          </w:p>
        </w:tc>
        <w:tc>
          <w:tcPr>
            <w:tcW w:w="0" w:type="auto"/>
          </w:tcPr>
          <w:p w:rsidR="00045D3D" w:rsidRPr="004A389B" w:rsidRDefault="00411554" w:rsidP="007C7090">
            <w:pPr>
              <w:pStyle w:val="Text1"/>
              <w:spacing w:before="0" w:after="0"/>
              <w:ind w:left="0"/>
              <w:jc w:val="right"/>
              <w:rPr>
                <w:sz w:val="20"/>
                <w:szCs w:val="20"/>
                <w:lang w:val="fr-BE"/>
              </w:rPr>
            </w:pPr>
            <w:r w:rsidRPr="004A389B">
              <w:rPr>
                <w:b/>
                <w:noProof/>
                <w:sz w:val="20"/>
                <w:szCs w:val="20"/>
              </w:rPr>
              <w:t>3,72</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b/>
                <w:noProof/>
                <w:sz w:val="20"/>
                <w:szCs w:val="20"/>
              </w:rPr>
              <w:t>397.266,38</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b/>
                <w:noProof/>
                <w:sz w:val="20"/>
                <w:szCs w:val="20"/>
              </w:rPr>
              <w:t>9,24</w:t>
            </w:r>
          </w:p>
        </w:tc>
      </w:tr>
      <w:tr w:rsidR="00633AC7" w:rsidTr="0088509C">
        <w:tc>
          <w:tcPr>
            <w:tcW w:w="0" w:type="auto"/>
            <w:shd w:val="clear" w:color="auto" w:fill="auto"/>
          </w:tcPr>
          <w:p w:rsidR="00045D3D" w:rsidRPr="004A389B" w:rsidRDefault="00411554" w:rsidP="007C7090">
            <w:pPr>
              <w:pStyle w:val="Text1"/>
              <w:spacing w:before="0" w:after="0"/>
              <w:ind w:left="0"/>
              <w:jc w:val="left"/>
              <w:rPr>
                <w:sz w:val="20"/>
                <w:szCs w:val="20"/>
                <w:lang w:val="fr-BE"/>
              </w:rPr>
            </w:pPr>
            <w:r w:rsidRPr="004A389B">
              <w:rPr>
                <w:noProof/>
                <w:sz w:val="20"/>
                <w:szCs w:val="20"/>
              </w:rPr>
              <w:t>Tehnična pomoč – policija</w:t>
            </w:r>
          </w:p>
        </w:tc>
        <w:tc>
          <w:tcPr>
            <w:tcW w:w="0" w:type="auto"/>
          </w:tcPr>
          <w:p w:rsidR="00045D3D" w:rsidRPr="004A389B" w:rsidRDefault="00411554" w:rsidP="007C7090">
            <w:pPr>
              <w:pStyle w:val="Text1"/>
              <w:spacing w:before="0" w:after="0"/>
              <w:ind w:left="0"/>
              <w:jc w:val="right"/>
              <w:rPr>
                <w:sz w:val="20"/>
                <w:szCs w:val="20"/>
                <w:lang w:val="fr-BE"/>
              </w:rPr>
            </w:pPr>
            <w:r w:rsidRPr="004A389B">
              <w:rPr>
                <w:noProof/>
                <w:sz w:val="20"/>
                <w:szCs w:val="20"/>
              </w:rPr>
              <w:t>84.584,75</w:t>
            </w:r>
          </w:p>
        </w:tc>
        <w:tc>
          <w:tcPr>
            <w:tcW w:w="0" w:type="auto"/>
          </w:tcPr>
          <w:p w:rsidR="00045D3D" w:rsidRPr="004A389B" w:rsidRDefault="00411554" w:rsidP="007C7090">
            <w:pPr>
              <w:pStyle w:val="Text1"/>
              <w:spacing w:before="0" w:after="0"/>
              <w:ind w:left="0"/>
              <w:jc w:val="right"/>
              <w:rPr>
                <w:sz w:val="20"/>
                <w:szCs w:val="20"/>
                <w:lang w:val="fr-BE"/>
              </w:rPr>
            </w:pPr>
            <w:r>
              <w:rPr>
                <w:noProof/>
                <w:sz w:val="20"/>
                <w:szCs w:val="20"/>
              </w:rPr>
              <w:t>3,10</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noProof/>
                <w:sz w:val="20"/>
                <w:szCs w:val="20"/>
              </w:rPr>
              <w:t>169.931,44</w:t>
            </w: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noProof/>
                <w:sz w:val="20"/>
                <w:szCs w:val="20"/>
              </w:rPr>
              <w:t>3,95</w:t>
            </w:r>
          </w:p>
        </w:tc>
      </w:tr>
      <w:tr w:rsidR="00633AC7" w:rsidTr="0088509C">
        <w:tc>
          <w:tcPr>
            <w:tcW w:w="0" w:type="auto"/>
            <w:shd w:val="clear" w:color="auto" w:fill="auto"/>
          </w:tcPr>
          <w:p w:rsidR="00045D3D" w:rsidRPr="004A389B" w:rsidRDefault="00411554" w:rsidP="007C7090">
            <w:pPr>
              <w:pStyle w:val="Text1"/>
              <w:spacing w:before="0" w:after="0"/>
              <w:ind w:left="0"/>
              <w:jc w:val="left"/>
              <w:rPr>
                <w:sz w:val="20"/>
                <w:szCs w:val="20"/>
                <w:lang w:val="fr-BE"/>
              </w:rPr>
            </w:pPr>
            <w:r w:rsidRPr="004A389B">
              <w:rPr>
                <w:b/>
                <w:noProof/>
                <w:sz w:val="20"/>
                <w:szCs w:val="20"/>
              </w:rPr>
              <w:t>TOTAL</w:t>
            </w:r>
          </w:p>
        </w:tc>
        <w:tc>
          <w:tcPr>
            <w:tcW w:w="0" w:type="auto"/>
          </w:tcPr>
          <w:p w:rsidR="00045D3D" w:rsidRPr="004A389B" w:rsidRDefault="00411554" w:rsidP="007C7090">
            <w:pPr>
              <w:pStyle w:val="Text1"/>
              <w:spacing w:before="0" w:after="0"/>
              <w:ind w:left="0"/>
              <w:jc w:val="right"/>
              <w:rPr>
                <w:sz w:val="20"/>
                <w:szCs w:val="20"/>
                <w:lang w:val="fr-BE"/>
              </w:rPr>
            </w:pPr>
            <w:r w:rsidRPr="004A389B">
              <w:rPr>
                <w:b/>
                <w:noProof/>
                <w:sz w:val="20"/>
                <w:szCs w:val="20"/>
              </w:rPr>
              <w:t>2.729.058,01</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b/>
                <w:noProof/>
                <w:sz w:val="20"/>
                <w:szCs w:val="20"/>
              </w:rPr>
              <w:t>4.299.188,04</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r>
      <w:tr w:rsidR="00633AC7" w:rsidTr="0088509C">
        <w:tc>
          <w:tcPr>
            <w:tcW w:w="0" w:type="auto"/>
            <w:shd w:val="clear" w:color="auto" w:fill="auto"/>
          </w:tcPr>
          <w:p w:rsidR="00045D3D" w:rsidRPr="004A389B" w:rsidRDefault="00411554" w:rsidP="007C7090">
            <w:pPr>
              <w:pStyle w:val="Text1"/>
              <w:spacing w:before="0" w:after="0"/>
              <w:ind w:left="0"/>
              <w:jc w:val="left"/>
              <w:rPr>
                <w:sz w:val="20"/>
                <w:szCs w:val="20"/>
                <w:lang w:val="fr-BE"/>
              </w:rPr>
            </w:pPr>
            <w:r w:rsidRPr="004A389B">
              <w:rPr>
                <w:noProof/>
                <w:sz w:val="20"/>
                <w:szCs w:val="20"/>
              </w:rPr>
              <w:t>PC5 skupaj / Osnovna dodelitev iz ISF–P</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tcPr>
          <w:p w:rsidR="00045D3D" w:rsidRPr="004A389B" w:rsidRDefault="00411554" w:rsidP="007C7090">
            <w:pPr>
              <w:pStyle w:val="Text1"/>
              <w:spacing w:before="0" w:after="0"/>
              <w:ind w:left="0"/>
              <w:jc w:val="right"/>
              <w:rPr>
                <w:sz w:val="20"/>
                <w:szCs w:val="20"/>
                <w:lang w:val="fr-BE"/>
              </w:rPr>
            </w:pPr>
            <w:r>
              <w:rPr>
                <w:noProof/>
                <w:sz w:val="20"/>
                <w:szCs w:val="20"/>
              </w:rPr>
              <w:t>22,59</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noProof/>
                <w:sz w:val="20"/>
                <w:szCs w:val="20"/>
              </w:rPr>
              <w:t>33,16</w:t>
            </w:r>
          </w:p>
        </w:tc>
      </w:tr>
      <w:tr w:rsidR="00633AC7" w:rsidTr="0088509C">
        <w:tc>
          <w:tcPr>
            <w:tcW w:w="0" w:type="auto"/>
            <w:shd w:val="clear" w:color="auto" w:fill="auto"/>
          </w:tcPr>
          <w:p w:rsidR="00045D3D" w:rsidRPr="004A389B" w:rsidRDefault="00411554" w:rsidP="007C7090">
            <w:pPr>
              <w:pStyle w:val="Text1"/>
              <w:spacing w:before="0" w:after="0"/>
              <w:ind w:left="0"/>
              <w:jc w:val="left"/>
              <w:rPr>
                <w:sz w:val="20"/>
                <w:szCs w:val="20"/>
                <w:lang w:val="fr-BE"/>
              </w:rPr>
            </w:pPr>
            <w:r w:rsidRPr="004A389B">
              <w:rPr>
                <w:noProof/>
                <w:color w:val="FF0000"/>
                <w:sz w:val="20"/>
                <w:szCs w:val="20"/>
              </w:rPr>
              <w:t>PC6 skupaj / Osnovna dodelitev iz ISF–P</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tcPr>
          <w:p w:rsidR="00045D3D" w:rsidRPr="004A389B" w:rsidRDefault="00411554" w:rsidP="007C7090">
            <w:pPr>
              <w:pStyle w:val="Text1"/>
              <w:spacing w:before="0" w:after="0"/>
              <w:ind w:left="0"/>
              <w:jc w:val="right"/>
              <w:rPr>
                <w:sz w:val="20"/>
                <w:szCs w:val="20"/>
                <w:lang w:val="fr-BE"/>
              </w:rPr>
            </w:pPr>
            <w:r w:rsidRPr="004A389B">
              <w:rPr>
                <w:noProof/>
                <w:color w:val="FF0000"/>
                <w:sz w:val="20"/>
                <w:szCs w:val="20"/>
              </w:rPr>
              <w:t>0,90</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411554" w:rsidP="007C7090">
            <w:pPr>
              <w:pStyle w:val="Text1"/>
              <w:spacing w:before="0" w:after="0"/>
              <w:ind w:left="0"/>
              <w:jc w:val="right"/>
              <w:rPr>
                <w:sz w:val="20"/>
                <w:szCs w:val="20"/>
                <w:lang w:val="fr-BE"/>
              </w:rPr>
            </w:pPr>
            <w:r w:rsidRPr="004A389B">
              <w:rPr>
                <w:noProof/>
                <w:color w:val="FF0000"/>
                <w:sz w:val="20"/>
                <w:szCs w:val="20"/>
              </w:rPr>
              <w:t>3,53</w:t>
            </w:r>
          </w:p>
        </w:tc>
      </w:tr>
    </w:tbl>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sectPr w:rsidR="004F1EEC" w:rsidSect="006B7AC0">
          <w:footerReference w:type="default" r:id="rId11"/>
          <w:pgSz w:w="11906" w:h="16838"/>
          <w:pgMar w:top="284" w:right="851" w:bottom="284" w:left="284" w:header="567" w:footer="0" w:gutter="0"/>
          <w:cols w:space="708"/>
          <w:docGrid w:linePitch="360"/>
        </w:sectPr>
      </w:pPr>
    </w:p>
    <w:p w:rsidR="004F1EEC" w:rsidRDefault="00411554" w:rsidP="007C7090">
      <w:pPr>
        <w:pStyle w:val="Naslov2"/>
        <w:numPr>
          <w:ilvl w:val="0"/>
          <w:numId w:val="0"/>
        </w:numPr>
        <w:spacing w:before="0" w:after="0"/>
        <w:rPr>
          <w:lang w:val="fr-BE"/>
        </w:rPr>
      </w:pPr>
      <w:bookmarkStart w:id="20" w:name="_Toc256000019"/>
      <w:r>
        <w:rPr>
          <w:noProof/>
          <w:lang w:val="fr-BE"/>
        </w:rPr>
        <w:lastRenderedPageBreak/>
        <w:t xml:space="preserve">Preglednica </w:t>
      </w:r>
      <w:r>
        <w:rPr>
          <w:noProof/>
          <w:lang w:val="fr-BE"/>
        </w:rPr>
        <w:t>3: Izvajanje finančnega načrta nacionalnega programa, pri čemer je naveden skupni prispevek EU za vsako proračunsko leto</w:t>
      </w:r>
      <w:bookmarkEnd w:id="20"/>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49"/>
        <w:gridCol w:w="628"/>
        <w:gridCol w:w="1319"/>
        <w:gridCol w:w="1319"/>
        <w:gridCol w:w="1319"/>
        <w:gridCol w:w="1426"/>
        <w:gridCol w:w="1319"/>
        <w:gridCol w:w="1319"/>
        <w:gridCol w:w="628"/>
        <w:gridCol w:w="628"/>
        <w:gridCol w:w="628"/>
        <w:gridCol w:w="1426"/>
      </w:tblGrid>
      <w:tr w:rsidR="00633AC7" w:rsidTr="008E16E1">
        <w:tc>
          <w:tcPr>
            <w:tcW w:w="0" w:type="auto"/>
            <w:shd w:val="clear" w:color="auto" w:fill="auto"/>
          </w:tcPr>
          <w:p w:rsidR="004F1EEC" w:rsidRPr="004A389B" w:rsidRDefault="004F1EEC" w:rsidP="007C7090">
            <w:pPr>
              <w:pStyle w:val="Text1"/>
              <w:spacing w:before="0" w:after="0"/>
              <w:ind w:left="0"/>
              <w:rPr>
                <w:b/>
                <w:sz w:val="12"/>
                <w:szCs w:val="12"/>
                <w:lang w:val="fr-BE"/>
              </w:rPr>
            </w:pPr>
          </w:p>
        </w:tc>
        <w:tc>
          <w:tcPr>
            <w:tcW w:w="0" w:type="auto"/>
            <w:shd w:val="clear" w:color="auto" w:fill="auto"/>
          </w:tcPr>
          <w:p w:rsidR="004F1EEC" w:rsidRPr="004A389B" w:rsidRDefault="00411554" w:rsidP="007C7090">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4F1EEC" w:rsidRPr="004A389B" w:rsidRDefault="00411554" w:rsidP="007C7090">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4F1EEC" w:rsidRPr="004A389B" w:rsidRDefault="00411554" w:rsidP="007C7090">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4F1EEC" w:rsidRPr="004A389B" w:rsidRDefault="00411554" w:rsidP="007C7090">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4F1EEC" w:rsidRPr="004A389B" w:rsidRDefault="00411554" w:rsidP="007C7090">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4F1EEC" w:rsidRPr="004A389B" w:rsidRDefault="00411554" w:rsidP="007C7090">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4F1EEC" w:rsidRPr="004A389B" w:rsidRDefault="00411554" w:rsidP="007C7090">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4F1EEC" w:rsidRPr="004A389B" w:rsidRDefault="00411554" w:rsidP="007C7090">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4F1EEC" w:rsidRPr="004A389B" w:rsidRDefault="00411554" w:rsidP="007C7090">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4F1EEC" w:rsidRPr="004A389B" w:rsidRDefault="00411554" w:rsidP="007C7090">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4F1EEC" w:rsidRPr="004A389B" w:rsidRDefault="00411554" w:rsidP="007C7090">
            <w:pPr>
              <w:pStyle w:val="Text1"/>
              <w:spacing w:before="0" w:after="0"/>
              <w:ind w:left="0"/>
              <w:jc w:val="center"/>
              <w:rPr>
                <w:b/>
                <w:sz w:val="12"/>
                <w:szCs w:val="12"/>
                <w:lang w:val="fr-BE"/>
              </w:rPr>
            </w:pPr>
            <w:r w:rsidRPr="004A389B">
              <w:rPr>
                <w:b/>
                <w:noProof/>
                <w:sz w:val="12"/>
                <w:szCs w:val="12"/>
                <w:lang w:val="fr-BE"/>
              </w:rPr>
              <w:t>Skupaj</w:t>
            </w:r>
          </w:p>
        </w:tc>
      </w:tr>
      <w:tr w:rsidR="00633AC7" w:rsidTr="008E16E1">
        <w:tc>
          <w:tcPr>
            <w:tcW w:w="0" w:type="auto"/>
            <w:shd w:val="clear" w:color="auto" w:fill="auto"/>
          </w:tcPr>
          <w:p w:rsidR="004F1EEC" w:rsidRPr="004A389B" w:rsidRDefault="00411554" w:rsidP="007C7090">
            <w:pPr>
              <w:pStyle w:val="Text1"/>
              <w:spacing w:before="0" w:after="0"/>
              <w:ind w:left="0"/>
              <w:rPr>
                <w:sz w:val="12"/>
                <w:szCs w:val="12"/>
                <w:lang w:val="fr-BE"/>
              </w:rPr>
            </w:pPr>
            <w:r w:rsidRPr="004A389B">
              <w:rPr>
                <w:noProof/>
                <w:sz w:val="12"/>
                <w:szCs w:val="12"/>
                <w:lang w:val="fr-BE"/>
              </w:rPr>
              <w:t>Načrtovano na področju policije</w:t>
            </w:r>
            <w:r w:rsidRPr="004A389B">
              <w:rPr>
                <w:sz w:val="12"/>
                <w:szCs w:val="12"/>
                <w:lang w:val="fr-BE"/>
              </w:rPr>
              <w:t xml:space="preserve"> </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2.228.401,00</w:t>
            </w:r>
            <w:r w:rsidRPr="004A389B">
              <w:rPr>
                <w:sz w:val="12"/>
                <w:szCs w:val="12"/>
                <w:lang w:val="fr-BE"/>
              </w:rPr>
              <w:t xml:space="preserve">  </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1.898.339,00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2.978.176,00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11.255.371,00</w:t>
            </w:r>
          </w:p>
        </w:tc>
      </w:tr>
      <w:tr w:rsidR="00633AC7" w:rsidTr="008E16E1">
        <w:tc>
          <w:tcPr>
            <w:tcW w:w="0" w:type="auto"/>
            <w:shd w:val="clear" w:color="auto" w:fill="auto"/>
          </w:tcPr>
          <w:p w:rsidR="004F1EEC" w:rsidRPr="004A389B" w:rsidRDefault="00411554" w:rsidP="007C7090">
            <w:pPr>
              <w:pStyle w:val="Text1"/>
              <w:spacing w:before="0" w:after="0"/>
              <w:ind w:left="0"/>
              <w:rPr>
                <w:sz w:val="12"/>
                <w:szCs w:val="12"/>
                <w:lang w:val="fr-BE"/>
              </w:rPr>
            </w:pPr>
            <w:r w:rsidRPr="004A389B">
              <w:rPr>
                <w:noProof/>
                <w:sz w:val="12"/>
                <w:szCs w:val="12"/>
                <w:lang w:val="fr-BE"/>
              </w:rPr>
              <w:t>Izvedeno na področju policije</w:t>
            </w:r>
            <w:r w:rsidRPr="004A389B">
              <w:rPr>
                <w:sz w:val="12"/>
                <w:szCs w:val="12"/>
                <w:lang w:val="fr-BE"/>
              </w:rPr>
              <w:t xml:space="preserve"> </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120.246,36</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1.449.883,67</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2.729.058,01</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4.299.188,04</w:t>
            </w:r>
          </w:p>
        </w:tc>
      </w:tr>
      <w:tr w:rsidR="00633AC7" w:rsidTr="008E16E1">
        <w:tc>
          <w:tcPr>
            <w:tcW w:w="0" w:type="auto"/>
            <w:shd w:val="clear" w:color="auto" w:fill="auto"/>
          </w:tcPr>
          <w:p w:rsidR="004F1EEC" w:rsidRPr="004A389B" w:rsidRDefault="00411554" w:rsidP="007C7090">
            <w:pPr>
              <w:pStyle w:val="Text1"/>
              <w:spacing w:before="0" w:after="0"/>
              <w:ind w:left="0"/>
              <w:rPr>
                <w:sz w:val="12"/>
                <w:szCs w:val="12"/>
                <w:lang w:val="fr-BE"/>
              </w:rPr>
            </w:pPr>
            <w:r w:rsidRPr="004A389B">
              <w:rPr>
                <w:noProof/>
                <w:sz w:val="12"/>
                <w:szCs w:val="12"/>
                <w:lang w:val="fr-BE"/>
              </w:rPr>
              <w:t>Načrtovano na področju meja</w:t>
            </w:r>
            <w:r w:rsidRPr="004A389B">
              <w:rPr>
                <w:sz w:val="12"/>
                <w:szCs w:val="12"/>
                <w:lang w:val="fr-BE"/>
              </w:rPr>
              <w:t xml:space="preserve"> </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7.309.519,00</w:t>
            </w:r>
            <w:r w:rsidRPr="004A389B">
              <w:rPr>
                <w:sz w:val="12"/>
                <w:szCs w:val="12"/>
                <w:lang w:val="fr-BE"/>
              </w:rPr>
              <w:t xml:space="preserve">  </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6.835.259,00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5.063.445,00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10.153.644,66</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6.625.893,00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4.459.210,34</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40.446.971,00</w:t>
            </w:r>
          </w:p>
        </w:tc>
      </w:tr>
      <w:tr w:rsidR="00633AC7" w:rsidTr="008E16E1">
        <w:tc>
          <w:tcPr>
            <w:tcW w:w="0" w:type="auto"/>
            <w:shd w:val="clear" w:color="auto" w:fill="auto"/>
          </w:tcPr>
          <w:p w:rsidR="004F1EEC" w:rsidRPr="004A389B" w:rsidRDefault="00411554" w:rsidP="007C7090">
            <w:pPr>
              <w:pStyle w:val="Text1"/>
              <w:spacing w:before="0" w:after="0"/>
              <w:ind w:left="0"/>
              <w:rPr>
                <w:sz w:val="12"/>
                <w:szCs w:val="12"/>
                <w:lang w:val="fr-BE"/>
              </w:rPr>
            </w:pPr>
            <w:r w:rsidRPr="004A389B">
              <w:rPr>
                <w:noProof/>
                <w:sz w:val="12"/>
                <w:szCs w:val="12"/>
                <w:lang w:val="fr-BE"/>
              </w:rPr>
              <w:t>Izvedeno na področju meja</w:t>
            </w:r>
            <w:r w:rsidRPr="004A389B">
              <w:rPr>
                <w:sz w:val="12"/>
                <w:szCs w:val="12"/>
                <w:lang w:val="fr-BE"/>
              </w:rPr>
              <w:t xml:space="preserve"> </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349.677,29</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5.199.323,22</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3.729.340,75</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noProof/>
                <w:sz w:val="12"/>
                <w:szCs w:val="12"/>
                <w:lang w:val="fr-BE"/>
              </w:rPr>
              <w:t>9.278.341,26</w:t>
            </w:r>
          </w:p>
        </w:tc>
      </w:tr>
      <w:tr w:rsidR="00633AC7" w:rsidTr="008E16E1">
        <w:tc>
          <w:tcPr>
            <w:tcW w:w="0" w:type="auto"/>
            <w:shd w:val="clear" w:color="auto" w:fill="auto"/>
          </w:tcPr>
          <w:p w:rsidR="004F1EEC" w:rsidRPr="004A389B" w:rsidRDefault="00411554" w:rsidP="007C7090">
            <w:pPr>
              <w:pStyle w:val="Text1"/>
              <w:spacing w:before="0" w:after="0"/>
              <w:ind w:left="0"/>
              <w:rPr>
                <w:sz w:val="12"/>
                <w:szCs w:val="12"/>
                <w:lang w:val="fr-BE"/>
              </w:rPr>
            </w:pPr>
            <w:r w:rsidRPr="004A389B">
              <w:rPr>
                <w:b/>
                <w:noProof/>
                <w:sz w:val="12"/>
                <w:szCs w:val="12"/>
                <w:lang w:val="fr-BE"/>
              </w:rPr>
              <w:t>Načrtovano skupaj</w:t>
            </w:r>
            <w:r w:rsidRPr="004A389B">
              <w:rPr>
                <w:sz w:val="12"/>
                <w:szCs w:val="12"/>
                <w:lang w:val="fr-BE"/>
              </w:rPr>
              <w:t xml:space="preserve"> </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9.537.920,00</w:t>
            </w:r>
            <w:r w:rsidRPr="004A389B">
              <w:rPr>
                <w:sz w:val="12"/>
                <w:szCs w:val="12"/>
                <w:lang w:val="fr-BE"/>
              </w:rPr>
              <w:t xml:space="preserve">  </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8.733.598,00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8.041.621,00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11.537.129,66</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8.009.378,00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5.842.695,34</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51.702.342,00</w:t>
            </w:r>
          </w:p>
        </w:tc>
      </w:tr>
      <w:tr w:rsidR="00633AC7" w:rsidTr="008E16E1">
        <w:tc>
          <w:tcPr>
            <w:tcW w:w="0" w:type="auto"/>
            <w:shd w:val="clear" w:color="auto" w:fill="auto"/>
          </w:tcPr>
          <w:p w:rsidR="004F1EEC" w:rsidRPr="004A389B" w:rsidRDefault="00411554" w:rsidP="007C7090">
            <w:pPr>
              <w:pStyle w:val="Text1"/>
              <w:spacing w:before="0" w:after="0"/>
              <w:ind w:left="0"/>
              <w:rPr>
                <w:sz w:val="12"/>
                <w:szCs w:val="12"/>
                <w:lang w:val="fr-BE"/>
              </w:rPr>
            </w:pPr>
            <w:r w:rsidRPr="004A389B">
              <w:rPr>
                <w:b/>
                <w:noProof/>
                <w:sz w:val="12"/>
                <w:szCs w:val="12"/>
                <w:lang w:val="fr-BE"/>
              </w:rPr>
              <w:t>Izvedeno skupaj</w:t>
            </w:r>
            <w:r w:rsidRPr="004A389B">
              <w:rPr>
                <w:sz w:val="12"/>
                <w:szCs w:val="12"/>
                <w:lang w:val="fr-BE"/>
              </w:rPr>
              <w:t xml:space="preserve"> </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469.923,65</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6.649.206,89</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6.458.398,76</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11554" w:rsidP="007C7090">
            <w:pPr>
              <w:pStyle w:val="Text1"/>
              <w:spacing w:before="0" w:after="0"/>
              <w:ind w:left="0"/>
              <w:jc w:val="right"/>
              <w:rPr>
                <w:sz w:val="12"/>
                <w:szCs w:val="12"/>
                <w:lang w:val="fr-BE"/>
              </w:rPr>
            </w:pPr>
            <w:r w:rsidRPr="004A389B">
              <w:rPr>
                <w:b/>
                <w:noProof/>
                <w:sz w:val="12"/>
                <w:szCs w:val="12"/>
                <w:lang w:val="fr-BE"/>
              </w:rPr>
              <w:t>13.577.529,30</w:t>
            </w:r>
          </w:p>
        </w:tc>
      </w:tr>
    </w:tbl>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sectPr w:rsidR="004F1EEC" w:rsidSect="008E16E1">
          <w:footerReference w:type="default" r:id="rId12"/>
          <w:pgSz w:w="16838" w:h="11906" w:orient="landscape"/>
          <w:pgMar w:top="1584" w:right="1022" w:bottom="1699" w:left="1022" w:header="283" w:footer="283" w:gutter="0"/>
          <w:cols w:space="708"/>
          <w:docGrid w:linePitch="360"/>
        </w:sectPr>
      </w:pPr>
    </w:p>
    <w:p w:rsidR="004F1EEC" w:rsidRDefault="00411554" w:rsidP="007C7090">
      <w:pPr>
        <w:pStyle w:val="Naslov2"/>
        <w:numPr>
          <w:ilvl w:val="0"/>
          <w:numId w:val="0"/>
        </w:numPr>
        <w:spacing w:before="0" w:after="0"/>
        <w:rPr>
          <w:lang w:val="fr-BE"/>
        </w:rPr>
      </w:pPr>
      <w:bookmarkStart w:id="21" w:name="_Toc256000020"/>
      <w:r>
        <w:rPr>
          <w:noProof/>
          <w:lang w:val="fr-BE"/>
        </w:rPr>
        <w:lastRenderedPageBreak/>
        <w:t>Utemeljitev morebitnega odstopanja od najnižjih deležev, določenih v posebnih uredbah.</w:t>
      </w:r>
      <w:bookmarkEnd w:id="21"/>
    </w:p>
    <w:p w:rsidR="004F1EEC" w:rsidRDefault="004F1EEC" w:rsidP="007C7090">
      <w:pPr>
        <w:pStyle w:val="Text1"/>
        <w:spacing w:before="0" w:after="0"/>
        <w:ind w:left="0"/>
        <w:rPr>
          <w:lang w:val="fr-BE"/>
        </w:rPr>
      </w:pPr>
    </w:p>
    <w:p w:rsidR="004F1EEC" w:rsidRDefault="00411554" w:rsidP="007C7090">
      <w:pPr>
        <w:pStyle w:val="Text1"/>
        <w:spacing w:before="0" w:after="0"/>
        <w:ind w:left="0"/>
        <w:rPr>
          <w:lang w:val="fr-BE"/>
        </w:rPr>
      </w:pPr>
      <w:r>
        <w:rPr>
          <w:noProof/>
          <w:lang w:val="fr-BE"/>
        </w:rPr>
        <w:t>(Le če stanje ni tako, kot je določeno v odobrenem nacionalnem programu, člen 14(5)(b) Uredbe (EU) št. 514/2014.)</w:t>
      </w:r>
    </w:p>
    <w:p w:rsidR="004F1EEC" w:rsidRDefault="004F1EEC" w:rsidP="007C7090">
      <w:pPr>
        <w:pStyle w:val="Text1"/>
        <w:spacing w:before="0" w:after="0"/>
        <w:ind w:left="0"/>
        <w:rPr>
          <w:lang w:val="fr-BE"/>
        </w:rPr>
      </w:pPr>
    </w:p>
    <w:p w:rsidR="004F1EEC" w:rsidRDefault="00411554" w:rsidP="007C7090">
      <w:pPr>
        <w:pStyle w:val="Text1"/>
        <w:spacing w:before="0" w:after="0"/>
        <w:ind w:left="0"/>
        <w:rPr>
          <w:lang w:val="fr-BE"/>
        </w:rPr>
      </w:pPr>
      <w:r>
        <w:rPr>
          <w:noProof/>
          <w:lang w:val="fr-BE"/>
        </w:rPr>
        <w:t xml:space="preserve">Podrobno obrazložite </w:t>
      </w:r>
      <w:r>
        <w:rPr>
          <w:noProof/>
          <w:lang w:val="fr-BE"/>
        </w:rPr>
        <w:t>odstopanja od najnižjih deležev, določenih v posebnih uredbah.</w:t>
      </w:r>
    </w:p>
    <w:p w:rsidR="004F1EEC" w:rsidRDefault="004F1EEC" w:rsidP="007C7090">
      <w:pPr>
        <w:pStyle w:val="Text1"/>
        <w:spacing w:before="0" w:after="0"/>
        <w:ind w:left="0"/>
        <w:rPr>
          <w:lang w:val="fr-BE"/>
        </w:rPr>
      </w:pPr>
    </w:p>
    <w:p w:rsidR="004F1EEC" w:rsidRDefault="00411554" w:rsidP="007C7090">
      <w:pPr>
        <w:pStyle w:val="Naslov1"/>
        <w:numPr>
          <w:ilvl w:val="0"/>
          <w:numId w:val="0"/>
        </w:numPr>
        <w:spacing w:before="0" w:after="0"/>
        <w:rPr>
          <w:lang w:val="fr-BE"/>
        </w:rPr>
      </w:pPr>
      <w:r>
        <w:rPr>
          <w:lang w:val="fr-BE"/>
        </w:rPr>
        <w:br w:type="page"/>
      </w:r>
      <w:bookmarkStart w:id="22" w:name="_Toc256000021"/>
      <w:r>
        <w:rPr>
          <w:noProof/>
          <w:lang w:val="fr-BE"/>
        </w:rPr>
        <w:lastRenderedPageBreak/>
        <w:t>ODDELEK 8: OBVEZNOSTI V OBLIKI DOGOVORA</w:t>
      </w:r>
      <w:bookmarkEnd w:id="22"/>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5610"/>
        <w:gridCol w:w="2053"/>
      </w:tblGrid>
      <w:tr w:rsidR="00633AC7" w:rsidTr="008E16E1">
        <w:tc>
          <w:tcPr>
            <w:tcW w:w="0" w:type="auto"/>
            <w:shd w:val="clear" w:color="auto" w:fill="auto"/>
          </w:tcPr>
          <w:p w:rsidR="004F1EEC" w:rsidRPr="00B81F97" w:rsidRDefault="00411554" w:rsidP="007C7090">
            <w:pPr>
              <w:pStyle w:val="Text1"/>
              <w:spacing w:before="0" w:after="0"/>
              <w:ind w:left="0"/>
              <w:rPr>
                <w:b/>
                <w:lang w:val="fr-BE"/>
              </w:rPr>
            </w:pPr>
            <w:r>
              <w:rPr>
                <w:b/>
                <w:noProof/>
                <w:lang w:val="fr-BE"/>
              </w:rPr>
              <w:t>Posebni cilj</w:t>
            </w:r>
          </w:p>
        </w:tc>
        <w:tc>
          <w:tcPr>
            <w:tcW w:w="0" w:type="auto"/>
            <w:shd w:val="clear" w:color="auto" w:fill="auto"/>
          </w:tcPr>
          <w:p w:rsidR="004F1EEC" w:rsidRPr="00B81F97" w:rsidRDefault="00411554" w:rsidP="007C7090">
            <w:pPr>
              <w:pStyle w:val="Text1"/>
              <w:spacing w:before="0" w:after="0"/>
              <w:ind w:left="0"/>
              <w:rPr>
                <w:b/>
                <w:lang w:val="fr-BE"/>
              </w:rPr>
            </w:pPr>
            <w:r>
              <w:rPr>
                <w:b/>
                <w:noProof/>
                <w:lang w:val="fr-BE"/>
              </w:rPr>
              <w:t>Skupni znesek v EUR, dodeljen (s pogodbo, kot nepovratna sredstva ali z drugim sporazumom) do datuma tega poročila</w:t>
            </w:r>
          </w:p>
        </w:tc>
        <w:tc>
          <w:tcPr>
            <w:tcW w:w="0" w:type="auto"/>
            <w:shd w:val="clear" w:color="auto" w:fill="auto"/>
          </w:tcPr>
          <w:p w:rsidR="004F1EEC" w:rsidRPr="00B81F97" w:rsidRDefault="00411554" w:rsidP="007C7090">
            <w:pPr>
              <w:pStyle w:val="Text1"/>
              <w:spacing w:before="0" w:after="0"/>
              <w:ind w:left="0"/>
              <w:rPr>
                <w:b/>
                <w:lang w:val="fr-BE"/>
              </w:rPr>
            </w:pPr>
            <w:r>
              <w:rPr>
                <w:b/>
                <w:noProof/>
                <w:lang w:val="fr-BE"/>
              </w:rPr>
              <w:t xml:space="preserve">% skupnih povezanih </w:t>
            </w:r>
            <w:r>
              <w:rPr>
                <w:b/>
                <w:noProof/>
                <w:lang w:val="fr-BE"/>
              </w:rPr>
              <w:t>dodelitev</w:t>
            </w:r>
          </w:p>
        </w:tc>
      </w:tr>
      <w:tr w:rsidR="00633AC7" w:rsidTr="008E16E1">
        <w:tc>
          <w:tcPr>
            <w:tcW w:w="0" w:type="auto"/>
            <w:shd w:val="clear" w:color="auto" w:fill="auto"/>
          </w:tcPr>
          <w:p w:rsidR="004F1EEC" w:rsidRPr="00B81F97" w:rsidRDefault="00411554" w:rsidP="007C7090">
            <w:pPr>
              <w:pStyle w:val="Text1"/>
              <w:spacing w:before="0" w:after="0"/>
              <w:ind w:left="0"/>
              <w:rPr>
                <w:lang w:val="fr-BE"/>
              </w:rPr>
            </w:pPr>
            <w:r>
              <w:rPr>
                <w:noProof/>
                <w:lang w:val="fr-BE"/>
              </w:rPr>
              <w:t>SO1 - Podpora skupni vizumski politiki</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5.141.074,04</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89,01%</w:t>
            </w:r>
          </w:p>
        </w:tc>
      </w:tr>
      <w:tr w:rsidR="00633AC7" w:rsidTr="008E16E1">
        <w:tc>
          <w:tcPr>
            <w:tcW w:w="0" w:type="auto"/>
            <w:shd w:val="clear" w:color="auto" w:fill="auto"/>
          </w:tcPr>
          <w:p w:rsidR="004F1EEC" w:rsidRPr="00B81F97" w:rsidRDefault="00411554" w:rsidP="007C7090">
            <w:pPr>
              <w:pStyle w:val="Text1"/>
              <w:spacing w:before="0" w:after="0"/>
              <w:ind w:left="0"/>
              <w:rPr>
                <w:lang w:val="fr-BE"/>
              </w:rPr>
            </w:pPr>
            <w:r>
              <w:rPr>
                <w:noProof/>
                <w:lang w:val="fr-BE"/>
              </w:rPr>
              <w:t>SO2 - Meje</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13.284.323,50</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67,44%</w:t>
            </w:r>
          </w:p>
        </w:tc>
      </w:tr>
      <w:tr w:rsidR="00633AC7" w:rsidTr="008E16E1">
        <w:tc>
          <w:tcPr>
            <w:tcW w:w="0" w:type="auto"/>
            <w:shd w:val="clear" w:color="auto" w:fill="auto"/>
          </w:tcPr>
          <w:p w:rsidR="004F1EEC" w:rsidRPr="00B81F97" w:rsidRDefault="00411554" w:rsidP="007C7090">
            <w:pPr>
              <w:pStyle w:val="Text1"/>
              <w:spacing w:before="0" w:after="0"/>
              <w:ind w:left="0"/>
              <w:rPr>
                <w:lang w:val="fr-BE"/>
              </w:rPr>
            </w:pPr>
            <w:r>
              <w:rPr>
                <w:noProof/>
                <w:lang w:val="fr-BE"/>
              </w:rPr>
              <w:t>SO3 - Operativna podpora</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13.146.918,46</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96,57%</w:t>
            </w:r>
          </w:p>
        </w:tc>
      </w:tr>
      <w:tr w:rsidR="00633AC7" w:rsidTr="008E16E1">
        <w:tc>
          <w:tcPr>
            <w:tcW w:w="0" w:type="auto"/>
            <w:shd w:val="clear" w:color="auto" w:fill="auto"/>
          </w:tcPr>
          <w:p w:rsidR="004F1EEC" w:rsidRPr="00B81F97" w:rsidRDefault="00411554" w:rsidP="007C7090">
            <w:pPr>
              <w:pStyle w:val="Text1"/>
              <w:spacing w:before="0" w:after="0"/>
              <w:ind w:left="0"/>
              <w:rPr>
                <w:lang w:val="fr-BE"/>
              </w:rPr>
            </w:pPr>
            <w:r>
              <w:rPr>
                <w:noProof/>
                <w:lang w:val="fr-BE"/>
              </w:rPr>
              <w:t>Tehnična pomoč – vizumi in meje</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1.300.000,00</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95,57%</w:t>
            </w:r>
          </w:p>
        </w:tc>
      </w:tr>
      <w:tr w:rsidR="00633AC7" w:rsidTr="008E16E1">
        <w:tc>
          <w:tcPr>
            <w:tcW w:w="0" w:type="auto"/>
            <w:shd w:val="clear" w:color="auto" w:fill="auto"/>
          </w:tcPr>
          <w:p w:rsidR="004F1EEC" w:rsidRPr="00B81F97" w:rsidRDefault="00411554" w:rsidP="007C7090">
            <w:pPr>
              <w:pStyle w:val="Text1"/>
              <w:spacing w:before="0" w:after="0"/>
              <w:ind w:left="0"/>
              <w:rPr>
                <w:lang w:val="fr-BE"/>
              </w:rPr>
            </w:pPr>
            <w:r w:rsidRPr="00E65636">
              <w:rPr>
                <w:b/>
                <w:noProof/>
                <w:lang w:val="fr-BE"/>
              </w:rPr>
              <w:t>SKUPAJ ISF MEJE</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32.872.316,00</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81,27%</w:t>
            </w:r>
          </w:p>
        </w:tc>
      </w:tr>
      <w:tr w:rsidR="00633AC7" w:rsidTr="008E16E1">
        <w:tc>
          <w:tcPr>
            <w:tcW w:w="0" w:type="auto"/>
            <w:shd w:val="clear" w:color="auto" w:fill="auto"/>
          </w:tcPr>
          <w:p w:rsidR="004F1EEC" w:rsidRPr="00B81F97" w:rsidRDefault="00411554" w:rsidP="007C7090">
            <w:pPr>
              <w:pStyle w:val="Text1"/>
              <w:spacing w:before="0" w:after="0"/>
              <w:ind w:left="0"/>
              <w:rPr>
                <w:lang w:val="fr-BE"/>
              </w:rPr>
            </w:pPr>
            <w:r>
              <w:rPr>
                <w:noProof/>
                <w:lang w:val="fr-BE"/>
              </w:rPr>
              <w:t xml:space="preserve">SO5 - </w:t>
            </w:r>
            <w:r>
              <w:rPr>
                <w:noProof/>
                <w:lang w:val="fr-BE"/>
              </w:rPr>
              <w:t>Preprečevanje kriminala in boj proti njemu</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9.573.065,88</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100,00%</w:t>
            </w:r>
          </w:p>
        </w:tc>
      </w:tr>
      <w:tr w:rsidR="00633AC7" w:rsidTr="008E16E1">
        <w:tc>
          <w:tcPr>
            <w:tcW w:w="0" w:type="auto"/>
            <w:shd w:val="clear" w:color="auto" w:fill="auto"/>
          </w:tcPr>
          <w:p w:rsidR="004F1EEC" w:rsidRPr="00B81F97" w:rsidRDefault="00411554" w:rsidP="007C7090">
            <w:pPr>
              <w:pStyle w:val="Text1"/>
              <w:spacing w:before="0" w:after="0"/>
              <w:ind w:left="0"/>
              <w:rPr>
                <w:lang w:val="fr-BE"/>
              </w:rPr>
            </w:pPr>
            <w:r>
              <w:rPr>
                <w:noProof/>
                <w:lang w:val="fr-BE"/>
              </w:rPr>
              <w:t>SO6 - Tveganja in krize</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1.161.004,60</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100,00%</w:t>
            </w:r>
          </w:p>
        </w:tc>
      </w:tr>
      <w:tr w:rsidR="00633AC7" w:rsidTr="008E16E1">
        <w:tc>
          <w:tcPr>
            <w:tcW w:w="0" w:type="auto"/>
            <w:shd w:val="clear" w:color="auto" w:fill="auto"/>
          </w:tcPr>
          <w:p w:rsidR="004F1EEC" w:rsidRPr="00B81F97" w:rsidRDefault="00411554" w:rsidP="007C7090">
            <w:pPr>
              <w:pStyle w:val="Text1"/>
              <w:spacing w:before="0" w:after="0"/>
              <w:ind w:left="0"/>
              <w:rPr>
                <w:lang w:val="fr-BE"/>
              </w:rPr>
            </w:pPr>
            <w:r>
              <w:rPr>
                <w:noProof/>
                <w:lang w:val="fr-BE"/>
              </w:rPr>
              <w:t>Tehnična pomoč – policija</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521.300,52</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100,00%</w:t>
            </w:r>
          </w:p>
        </w:tc>
      </w:tr>
      <w:tr w:rsidR="00633AC7" w:rsidTr="008E16E1">
        <w:tc>
          <w:tcPr>
            <w:tcW w:w="0" w:type="auto"/>
            <w:shd w:val="clear" w:color="auto" w:fill="auto"/>
          </w:tcPr>
          <w:p w:rsidR="004F1EEC" w:rsidRPr="00B81F97" w:rsidRDefault="00411554" w:rsidP="007C7090">
            <w:pPr>
              <w:pStyle w:val="Text1"/>
              <w:spacing w:before="0" w:after="0"/>
              <w:ind w:left="0"/>
              <w:rPr>
                <w:lang w:val="fr-BE"/>
              </w:rPr>
            </w:pPr>
            <w:r w:rsidRPr="00E90C2F">
              <w:rPr>
                <w:b/>
                <w:noProof/>
                <w:lang w:val="fr-BE"/>
              </w:rPr>
              <w:t>SKUPAJ ISF POLICIJA</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11.255.371,00</w:t>
            </w:r>
          </w:p>
        </w:tc>
        <w:tc>
          <w:tcPr>
            <w:tcW w:w="0" w:type="auto"/>
            <w:shd w:val="clear" w:color="auto" w:fill="auto"/>
          </w:tcPr>
          <w:p w:rsidR="004F1EEC" w:rsidRPr="00B81F97" w:rsidRDefault="00411554" w:rsidP="007C7090">
            <w:pPr>
              <w:pStyle w:val="Text1"/>
              <w:spacing w:before="0" w:after="0"/>
              <w:ind w:left="0"/>
              <w:jc w:val="right"/>
              <w:rPr>
                <w:lang w:val="fr-BE"/>
              </w:rPr>
            </w:pPr>
            <w:r>
              <w:rPr>
                <w:noProof/>
                <w:lang w:val="fr-BE"/>
              </w:rPr>
              <w:t>100,00%</w:t>
            </w:r>
          </w:p>
        </w:tc>
      </w:tr>
    </w:tbl>
    <w:p w:rsidR="004F1EEC" w:rsidRPr="00D738C2" w:rsidRDefault="004F1EEC" w:rsidP="007C7090">
      <w:pPr>
        <w:spacing w:before="0" w:after="0"/>
        <w:rPr>
          <w:lang w:val="fr-BE"/>
        </w:rPr>
      </w:pPr>
    </w:p>
    <w:p w:rsidR="004F1EEC" w:rsidRDefault="004F1EEC" w:rsidP="007C7090">
      <w:pPr>
        <w:spacing w:before="0" w:after="0"/>
      </w:pPr>
    </w:p>
    <w:p w:rsidR="005A7552" w:rsidRDefault="005A7552" w:rsidP="005A7552">
      <w:pPr>
        <w:spacing w:before="0" w:after="0"/>
      </w:pPr>
    </w:p>
    <w:p w:rsidR="005A7552" w:rsidRPr="00115C60" w:rsidRDefault="005A7552" w:rsidP="007E41B9">
      <w:pPr>
        <w:jc w:val="left"/>
        <w:sectPr w:rsidR="005A7552" w:rsidRPr="00115C60" w:rsidSect="00BD46AA">
          <w:headerReference w:type="default" r:id="rId13"/>
          <w:footerReference w:type="default" r:id="rId14"/>
          <w:headerReference w:type="first" r:id="rId15"/>
          <w:footerReference w:type="first" r:id="rId16"/>
          <w:pgSz w:w="11906" w:h="16838"/>
          <w:pgMar w:top="567" w:right="510" w:bottom="284" w:left="1134" w:header="0" w:footer="0" w:gutter="0"/>
          <w:cols w:space="708"/>
          <w:docGrid w:linePitch="360"/>
        </w:sectPr>
      </w:pPr>
    </w:p>
    <w:p w:rsidR="00D5077A" w:rsidRDefault="00411554" w:rsidP="00BE2F0F">
      <w:pPr>
        <w:pStyle w:val="Heading10"/>
        <w:tabs>
          <w:tab w:val="clear" w:pos="850"/>
        </w:tabs>
        <w:ind w:left="0" w:right="-283" w:firstLine="0"/>
      </w:pPr>
      <w:bookmarkStart w:id="23" w:name="_Toc256000022"/>
      <w:r>
        <w:rPr>
          <w:noProof/>
        </w:rPr>
        <w:lastRenderedPageBreak/>
        <w:t>Dokumenti</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633AC7" w:rsidTr="00A67CCA">
        <w:trPr>
          <w:trHeight w:val="283"/>
          <w:tblHeader/>
        </w:trPr>
        <w:tc>
          <w:tcPr>
            <w:tcW w:w="0" w:type="auto"/>
            <w:shd w:val="clear" w:color="auto" w:fill="auto"/>
            <w:vAlign w:val="center"/>
          </w:tcPr>
          <w:p w:rsidR="00D5077A" w:rsidRPr="00C40F08" w:rsidRDefault="00411554"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411554"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411554"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411554"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411554"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411554"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411554"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411554"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7"/>
          <w:footerReference w:type="default" r:id="rId18"/>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4" w:name="_Toc256000023"/>
      <w:r>
        <w:rPr>
          <w:noProof/>
        </w:rPr>
        <w:lastRenderedPageBreak/>
        <w:t>Zadnji rezultati validacije</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918"/>
        <w:gridCol w:w="2191"/>
        <w:gridCol w:w="10424"/>
      </w:tblGrid>
      <w:tr w:rsidR="00633AC7" w:rsidTr="00BA1B5A">
        <w:trPr>
          <w:trHeight w:val="283"/>
          <w:tblHeader/>
        </w:trPr>
        <w:tc>
          <w:tcPr>
            <w:tcW w:w="0" w:type="auto"/>
            <w:shd w:val="clear" w:color="auto" w:fill="auto"/>
            <w:vAlign w:val="center"/>
          </w:tcPr>
          <w:p w:rsidR="00434D73" w:rsidRPr="00DD2742" w:rsidRDefault="00411554"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411554"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411554" w:rsidP="006477CC">
            <w:pPr>
              <w:pStyle w:val="NormalCentered"/>
              <w:spacing w:before="0" w:after="0"/>
              <w:rPr>
                <w:b/>
                <w:sz w:val="16"/>
                <w:szCs w:val="16"/>
              </w:rPr>
            </w:pPr>
            <w:r w:rsidRPr="00DD2742">
              <w:rPr>
                <w:b/>
                <w:noProof/>
                <w:sz w:val="16"/>
                <w:szCs w:val="16"/>
              </w:rPr>
              <w:t>Sporočilo</w:t>
            </w:r>
          </w:p>
        </w:tc>
      </w:tr>
      <w:tr w:rsidR="00633AC7" w:rsidTr="00BA1B5A">
        <w:trPr>
          <w:trHeight w:val="283"/>
        </w:trPr>
        <w:tc>
          <w:tcPr>
            <w:tcW w:w="0" w:type="auto"/>
            <w:shd w:val="clear" w:color="auto" w:fill="auto"/>
          </w:tcPr>
          <w:p w:rsidR="00434D73" w:rsidRPr="00DD2742" w:rsidRDefault="00411554"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411554" w:rsidP="006477CC">
            <w:pPr>
              <w:pStyle w:val="NormalLeft"/>
              <w:spacing w:before="0" w:after="0"/>
              <w:rPr>
                <w:sz w:val="16"/>
                <w:szCs w:val="16"/>
              </w:rPr>
            </w:pPr>
            <w:r w:rsidRPr="00DD2742">
              <w:rPr>
                <w:noProof/>
                <w:sz w:val="16"/>
                <w:szCs w:val="16"/>
              </w:rPr>
              <w:t>Različica poročila o izvajanju je bila potrjena.</w:t>
            </w:r>
          </w:p>
        </w:tc>
      </w:tr>
    </w:tbl>
    <w:p w:rsidR="00673320" w:rsidRPr="001A4AC5" w:rsidRDefault="00673320" w:rsidP="00DD2742">
      <w:pPr>
        <w:pStyle w:val="Normal0"/>
      </w:pPr>
    </w:p>
    <w:sectPr w:rsidR="00673320" w:rsidRPr="001A4AC5" w:rsidSect="009B4CA5">
      <w:headerReference w:type="default" r:id="rId19"/>
      <w:footerReference w:type="default" r:id="rId20"/>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1554">
      <w:pPr>
        <w:spacing w:before="0" w:after="0"/>
      </w:pPr>
      <w:r>
        <w:separator/>
      </w:r>
    </w:p>
  </w:endnote>
  <w:endnote w:type="continuationSeparator" w:id="0">
    <w:p w:rsidR="00000000" w:rsidRDefault="004115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5432E7" w:rsidRDefault="00411554" w:rsidP="007C7090">
    <w:pPr>
      <w:pStyle w:val="Noga"/>
      <w:tabs>
        <w:tab w:val="clear" w:pos="4535"/>
        <w:tab w:val="clear" w:pos="9071"/>
        <w:tab w:val="clear" w:pos="9921"/>
        <w:tab w:val="center" w:pos="5387"/>
        <w:tab w:val="right" w:pos="10490"/>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DD0B70" w:rsidRDefault="00411554" w:rsidP="008E16E1">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5432E7" w:rsidRDefault="00411554" w:rsidP="006A18BF">
    <w:pPr>
      <w:pStyle w:val="Noga"/>
      <w:tabs>
        <w:tab w:val="clear" w:pos="4535"/>
        <w:tab w:val="clear" w:pos="9071"/>
        <w:tab w:val="clear" w:pos="9921"/>
        <w:tab w:val="center" w:pos="5387"/>
        <w:tab w:val="right" w:pos="10771"/>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34</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DD0B70" w:rsidRDefault="00411554" w:rsidP="008E16E1">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57C82" w:rsidRDefault="00411554" w:rsidP="0047688D">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37</w:t>
    </w:r>
    <w:r>
      <w:fldChar w:fldCharType="end"/>
    </w:r>
    <w:r>
      <w:tab/>
    </w:r>
    <w:r w:rsidRPr="007C3041">
      <w:tab/>
    </w:r>
    <w:r>
      <w:rPr>
        <w:rFonts w:ascii="Arial" w:hAnsi="Arial" w:cs="Arial"/>
        <w:b/>
        <w:noProof/>
        <w:sz w:val="48"/>
      </w:rPr>
      <w:t>SL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411554">
      <w:rPr>
        <w:noProof/>
      </w:rPr>
      <w:t>38</w:t>
    </w:r>
    <w:r>
      <w:fldChar w:fldCharType="end"/>
    </w:r>
    <w:r w:rsidRPr="008E3442">
      <w:tab/>
    </w:r>
    <w:r w:rsidRPr="005F6C78">
      <w:rPr>
        <w:rFonts w:ascii="Arial" w:hAnsi="Arial" w:cs="Arial"/>
        <w:b/>
        <w:noProof/>
        <w:sz w:val="48"/>
        <w:szCs w:val="48"/>
        <w:lang w:val="fr-BE"/>
      </w:rPr>
      <w:t>SL</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411554">
      <w:rPr>
        <w:noProof/>
      </w:rPr>
      <w:t>39</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1554">
      <w:pPr>
        <w:spacing w:before="0" w:after="0"/>
      </w:pPr>
      <w:r>
        <w:separator/>
      </w:r>
    </w:p>
  </w:footnote>
  <w:footnote w:type="continuationSeparator" w:id="0">
    <w:p w:rsidR="00000000" w:rsidRDefault="004115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83" w:rsidRDefault="00416883" w:rsidP="00416883">
    <w:pPr>
      <w:pStyle w:val="Glava"/>
      <w:spacing w:before="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47688D">
    <w:pPr>
      <w:pStyle w:val="Glava"/>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1B226AD2">
      <w:start w:val="1"/>
      <w:numFmt w:val="decimal"/>
      <w:pStyle w:val="StyleHeading1Left0cm"/>
      <w:lvlText w:val="%1."/>
      <w:lvlJc w:val="left"/>
      <w:pPr>
        <w:ind w:left="360" w:hanging="360"/>
      </w:pPr>
    </w:lvl>
    <w:lvl w:ilvl="1" w:tplc="6A1063A2" w:tentative="1">
      <w:start w:val="1"/>
      <w:numFmt w:val="lowerLetter"/>
      <w:lvlText w:val="%2."/>
      <w:lvlJc w:val="left"/>
      <w:pPr>
        <w:ind w:left="1440" w:hanging="360"/>
      </w:pPr>
    </w:lvl>
    <w:lvl w:ilvl="2" w:tplc="C0700A5C" w:tentative="1">
      <w:start w:val="1"/>
      <w:numFmt w:val="lowerRoman"/>
      <w:lvlText w:val="%3."/>
      <w:lvlJc w:val="right"/>
      <w:pPr>
        <w:ind w:left="2160" w:hanging="180"/>
      </w:pPr>
    </w:lvl>
    <w:lvl w:ilvl="3" w:tplc="C1A43086" w:tentative="1">
      <w:start w:val="1"/>
      <w:numFmt w:val="decimal"/>
      <w:lvlText w:val="%4."/>
      <w:lvlJc w:val="left"/>
      <w:pPr>
        <w:ind w:left="2880" w:hanging="360"/>
      </w:pPr>
    </w:lvl>
    <w:lvl w:ilvl="4" w:tplc="11D80844" w:tentative="1">
      <w:start w:val="1"/>
      <w:numFmt w:val="lowerLetter"/>
      <w:lvlText w:val="%5."/>
      <w:lvlJc w:val="left"/>
      <w:pPr>
        <w:ind w:left="3600" w:hanging="360"/>
      </w:pPr>
    </w:lvl>
    <w:lvl w:ilvl="5" w:tplc="9DDEF144" w:tentative="1">
      <w:start w:val="1"/>
      <w:numFmt w:val="lowerRoman"/>
      <w:lvlText w:val="%6."/>
      <w:lvlJc w:val="right"/>
      <w:pPr>
        <w:ind w:left="4320" w:hanging="180"/>
      </w:pPr>
    </w:lvl>
    <w:lvl w:ilvl="6" w:tplc="5992C7E6" w:tentative="1">
      <w:start w:val="1"/>
      <w:numFmt w:val="decimal"/>
      <w:lvlText w:val="%7."/>
      <w:lvlJc w:val="left"/>
      <w:pPr>
        <w:ind w:left="5040" w:hanging="360"/>
      </w:pPr>
    </w:lvl>
    <w:lvl w:ilvl="7" w:tplc="7DACC9BC" w:tentative="1">
      <w:start w:val="1"/>
      <w:numFmt w:val="lowerLetter"/>
      <w:lvlText w:val="%8."/>
      <w:lvlJc w:val="left"/>
      <w:pPr>
        <w:ind w:left="5760" w:hanging="360"/>
      </w:pPr>
    </w:lvl>
    <w:lvl w:ilvl="8" w:tplc="E8F0E1D2" w:tentative="1">
      <w:start w:val="1"/>
      <w:numFmt w:val="lowerRoman"/>
      <w:lvlText w:val="%9."/>
      <w:lvlJc w:val="right"/>
      <w:pPr>
        <w:ind w:left="6480" w:hanging="180"/>
      </w:pPr>
    </w:lvl>
  </w:abstractNum>
  <w:abstractNum w:abstractNumId="5" w15:restartNumberingAfterBreak="0">
    <w:nsid w:val="11954660"/>
    <w:multiLevelType w:val="hybridMultilevel"/>
    <w:tmpl w:val="0EA2DA38"/>
    <w:lvl w:ilvl="0" w:tplc="E856A722">
      <w:start w:val="1"/>
      <w:numFmt w:val="bullet"/>
      <w:lvlText w:val=""/>
      <w:lvlJc w:val="left"/>
      <w:pPr>
        <w:ind w:left="720" w:hanging="360"/>
      </w:pPr>
      <w:rPr>
        <w:rFonts w:ascii="Symbol" w:hAnsi="Symbol" w:hint="default"/>
      </w:rPr>
    </w:lvl>
    <w:lvl w:ilvl="1" w:tplc="4C7CC19A" w:tentative="1">
      <w:start w:val="1"/>
      <w:numFmt w:val="bullet"/>
      <w:lvlText w:val="o"/>
      <w:lvlJc w:val="left"/>
      <w:pPr>
        <w:ind w:left="1440" w:hanging="360"/>
      </w:pPr>
      <w:rPr>
        <w:rFonts w:ascii="Courier New" w:hAnsi="Courier New" w:cs="Courier New" w:hint="default"/>
      </w:rPr>
    </w:lvl>
    <w:lvl w:ilvl="2" w:tplc="AFE8EF30" w:tentative="1">
      <w:start w:val="1"/>
      <w:numFmt w:val="bullet"/>
      <w:lvlText w:val=""/>
      <w:lvlJc w:val="left"/>
      <w:pPr>
        <w:ind w:left="2160" w:hanging="360"/>
      </w:pPr>
      <w:rPr>
        <w:rFonts w:ascii="Wingdings" w:hAnsi="Wingdings" w:hint="default"/>
      </w:rPr>
    </w:lvl>
    <w:lvl w:ilvl="3" w:tplc="C31CACFE" w:tentative="1">
      <w:start w:val="1"/>
      <w:numFmt w:val="bullet"/>
      <w:lvlText w:val=""/>
      <w:lvlJc w:val="left"/>
      <w:pPr>
        <w:ind w:left="2880" w:hanging="360"/>
      </w:pPr>
      <w:rPr>
        <w:rFonts w:ascii="Symbol" w:hAnsi="Symbol" w:hint="default"/>
      </w:rPr>
    </w:lvl>
    <w:lvl w:ilvl="4" w:tplc="FD80CC86" w:tentative="1">
      <w:start w:val="1"/>
      <w:numFmt w:val="bullet"/>
      <w:lvlText w:val="o"/>
      <w:lvlJc w:val="left"/>
      <w:pPr>
        <w:ind w:left="3600" w:hanging="360"/>
      </w:pPr>
      <w:rPr>
        <w:rFonts w:ascii="Courier New" w:hAnsi="Courier New" w:cs="Courier New" w:hint="default"/>
      </w:rPr>
    </w:lvl>
    <w:lvl w:ilvl="5" w:tplc="CA84A13A" w:tentative="1">
      <w:start w:val="1"/>
      <w:numFmt w:val="bullet"/>
      <w:lvlText w:val=""/>
      <w:lvlJc w:val="left"/>
      <w:pPr>
        <w:ind w:left="4320" w:hanging="360"/>
      </w:pPr>
      <w:rPr>
        <w:rFonts w:ascii="Wingdings" w:hAnsi="Wingdings" w:hint="default"/>
      </w:rPr>
    </w:lvl>
    <w:lvl w:ilvl="6" w:tplc="DE2E4650" w:tentative="1">
      <w:start w:val="1"/>
      <w:numFmt w:val="bullet"/>
      <w:lvlText w:val=""/>
      <w:lvlJc w:val="left"/>
      <w:pPr>
        <w:ind w:left="5040" w:hanging="360"/>
      </w:pPr>
      <w:rPr>
        <w:rFonts w:ascii="Symbol" w:hAnsi="Symbol" w:hint="default"/>
      </w:rPr>
    </w:lvl>
    <w:lvl w:ilvl="7" w:tplc="ED2C3180" w:tentative="1">
      <w:start w:val="1"/>
      <w:numFmt w:val="bullet"/>
      <w:lvlText w:val="o"/>
      <w:lvlJc w:val="left"/>
      <w:pPr>
        <w:ind w:left="5760" w:hanging="360"/>
      </w:pPr>
      <w:rPr>
        <w:rFonts w:ascii="Courier New" w:hAnsi="Courier New" w:cs="Courier New" w:hint="default"/>
      </w:rPr>
    </w:lvl>
    <w:lvl w:ilvl="8" w:tplc="69A2E4E2"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2"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3"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4"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5"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6"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0"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2"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3"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4"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5"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6"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15:restartNumberingAfterBreak="0">
    <w:nsid w:val="7BE95D80"/>
    <w:multiLevelType w:val="hybridMultilevel"/>
    <w:tmpl w:val="7BE95D80"/>
    <w:lvl w:ilvl="0" w:tplc="7E669432">
      <w:start w:val="1"/>
      <w:numFmt w:val="bullet"/>
      <w:lvlText w:val=""/>
      <w:lvlJc w:val="left"/>
      <w:pPr>
        <w:ind w:left="720" w:hanging="360"/>
      </w:pPr>
      <w:rPr>
        <w:rFonts w:ascii="Symbol" w:hAnsi="Symbol"/>
      </w:rPr>
    </w:lvl>
    <w:lvl w:ilvl="1" w:tplc="BFBC2DC4">
      <w:start w:val="1"/>
      <w:numFmt w:val="bullet"/>
      <w:lvlText w:val="o"/>
      <w:lvlJc w:val="left"/>
      <w:pPr>
        <w:tabs>
          <w:tab w:val="num" w:pos="1440"/>
        </w:tabs>
        <w:ind w:left="1440" w:hanging="360"/>
      </w:pPr>
      <w:rPr>
        <w:rFonts w:ascii="Courier New" w:hAnsi="Courier New"/>
      </w:rPr>
    </w:lvl>
    <w:lvl w:ilvl="2" w:tplc="26AE52A0">
      <w:start w:val="1"/>
      <w:numFmt w:val="bullet"/>
      <w:lvlText w:val=""/>
      <w:lvlJc w:val="left"/>
      <w:pPr>
        <w:tabs>
          <w:tab w:val="num" w:pos="2160"/>
        </w:tabs>
        <w:ind w:left="2160" w:hanging="360"/>
      </w:pPr>
      <w:rPr>
        <w:rFonts w:ascii="Wingdings" w:hAnsi="Wingdings"/>
      </w:rPr>
    </w:lvl>
    <w:lvl w:ilvl="3" w:tplc="504010D8">
      <w:start w:val="1"/>
      <w:numFmt w:val="bullet"/>
      <w:lvlText w:val=""/>
      <w:lvlJc w:val="left"/>
      <w:pPr>
        <w:tabs>
          <w:tab w:val="num" w:pos="2880"/>
        </w:tabs>
        <w:ind w:left="2880" w:hanging="360"/>
      </w:pPr>
      <w:rPr>
        <w:rFonts w:ascii="Symbol" w:hAnsi="Symbol"/>
      </w:rPr>
    </w:lvl>
    <w:lvl w:ilvl="4" w:tplc="A93AC1CA">
      <w:start w:val="1"/>
      <w:numFmt w:val="bullet"/>
      <w:lvlText w:val="o"/>
      <w:lvlJc w:val="left"/>
      <w:pPr>
        <w:tabs>
          <w:tab w:val="num" w:pos="3600"/>
        </w:tabs>
        <w:ind w:left="3600" w:hanging="360"/>
      </w:pPr>
      <w:rPr>
        <w:rFonts w:ascii="Courier New" w:hAnsi="Courier New"/>
      </w:rPr>
    </w:lvl>
    <w:lvl w:ilvl="5" w:tplc="E8A8072E">
      <w:start w:val="1"/>
      <w:numFmt w:val="bullet"/>
      <w:lvlText w:val=""/>
      <w:lvlJc w:val="left"/>
      <w:pPr>
        <w:tabs>
          <w:tab w:val="num" w:pos="4320"/>
        </w:tabs>
        <w:ind w:left="4320" w:hanging="360"/>
      </w:pPr>
      <w:rPr>
        <w:rFonts w:ascii="Wingdings" w:hAnsi="Wingdings"/>
      </w:rPr>
    </w:lvl>
    <w:lvl w:ilvl="6" w:tplc="B93CDBEA">
      <w:start w:val="1"/>
      <w:numFmt w:val="bullet"/>
      <w:lvlText w:val=""/>
      <w:lvlJc w:val="left"/>
      <w:pPr>
        <w:tabs>
          <w:tab w:val="num" w:pos="5040"/>
        </w:tabs>
        <w:ind w:left="5040" w:hanging="360"/>
      </w:pPr>
      <w:rPr>
        <w:rFonts w:ascii="Symbol" w:hAnsi="Symbol"/>
      </w:rPr>
    </w:lvl>
    <w:lvl w:ilvl="7" w:tplc="589CC466">
      <w:start w:val="1"/>
      <w:numFmt w:val="bullet"/>
      <w:lvlText w:val="o"/>
      <w:lvlJc w:val="left"/>
      <w:pPr>
        <w:tabs>
          <w:tab w:val="num" w:pos="5760"/>
        </w:tabs>
        <w:ind w:left="5760" w:hanging="360"/>
      </w:pPr>
      <w:rPr>
        <w:rFonts w:ascii="Courier New" w:hAnsi="Courier New"/>
      </w:rPr>
    </w:lvl>
    <w:lvl w:ilvl="8" w:tplc="30488884">
      <w:start w:val="1"/>
      <w:numFmt w:val="bullet"/>
      <w:lvlText w:val=""/>
      <w:lvlJc w:val="left"/>
      <w:pPr>
        <w:tabs>
          <w:tab w:val="num" w:pos="6480"/>
        </w:tabs>
        <w:ind w:left="6480" w:hanging="360"/>
      </w:pPr>
      <w:rPr>
        <w:rFonts w:ascii="Wingdings" w:hAnsi="Wingdings"/>
      </w:rPr>
    </w:lvl>
  </w:abstractNum>
  <w:abstractNum w:abstractNumId="36" w15:restartNumberingAfterBreak="0">
    <w:nsid w:val="7BE95D81"/>
    <w:multiLevelType w:val="hybridMultilevel"/>
    <w:tmpl w:val="7BE95D81"/>
    <w:lvl w:ilvl="0" w:tplc="D9FC2400">
      <w:start w:val="1"/>
      <w:numFmt w:val="bullet"/>
      <w:lvlText w:val=""/>
      <w:lvlJc w:val="left"/>
      <w:pPr>
        <w:ind w:left="720" w:hanging="360"/>
      </w:pPr>
      <w:rPr>
        <w:rFonts w:ascii="Symbol" w:hAnsi="Symbol"/>
      </w:rPr>
    </w:lvl>
    <w:lvl w:ilvl="1" w:tplc="78888194">
      <w:start w:val="1"/>
      <w:numFmt w:val="bullet"/>
      <w:lvlText w:val="o"/>
      <w:lvlJc w:val="left"/>
      <w:pPr>
        <w:tabs>
          <w:tab w:val="num" w:pos="1440"/>
        </w:tabs>
        <w:ind w:left="1440" w:hanging="360"/>
      </w:pPr>
      <w:rPr>
        <w:rFonts w:ascii="Courier New" w:hAnsi="Courier New"/>
      </w:rPr>
    </w:lvl>
    <w:lvl w:ilvl="2" w:tplc="74C2B880">
      <w:start w:val="1"/>
      <w:numFmt w:val="bullet"/>
      <w:lvlText w:val=""/>
      <w:lvlJc w:val="left"/>
      <w:pPr>
        <w:tabs>
          <w:tab w:val="num" w:pos="2160"/>
        </w:tabs>
        <w:ind w:left="2160" w:hanging="360"/>
      </w:pPr>
      <w:rPr>
        <w:rFonts w:ascii="Wingdings" w:hAnsi="Wingdings"/>
      </w:rPr>
    </w:lvl>
    <w:lvl w:ilvl="3" w:tplc="90860474">
      <w:start w:val="1"/>
      <w:numFmt w:val="bullet"/>
      <w:lvlText w:val=""/>
      <w:lvlJc w:val="left"/>
      <w:pPr>
        <w:tabs>
          <w:tab w:val="num" w:pos="2880"/>
        </w:tabs>
        <w:ind w:left="2880" w:hanging="360"/>
      </w:pPr>
      <w:rPr>
        <w:rFonts w:ascii="Symbol" w:hAnsi="Symbol"/>
      </w:rPr>
    </w:lvl>
    <w:lvl w:ilvl="4" w:tplc="39D0355A">
      <w:start w:val="1"/>
      <w:numFmt w:val="bullet"/>
      <w:lvlText w:val="o"/>
      <w:lvlJc w:val="left"/>
      <w:pPr>
        <w:tabs>
          <w:tab w:val="num" w:pos="3600"/>
        </w:tabs>
        <w:ind w:left="3600" w:hanging="360"/>
      </w:pPr>
      <w:rPr>
        <w:rFonts w:ascii="Courier New" w:hAnsi="Courier New"/>
      </w:rPr>
    </w:lvl>
    <w:lvl w:ilvl="5" w:tplc="3C0C0772">
      <w:start w:val="1"/>
      <w:numFmt w:val="bullet"/>
      <w:lvlText w:val=""/>
      <w:lvlJc w:val="left"/>
      <w:pPr>
        <w:tabs>
          <w:tab w:val="num" w:pos="4320"/>
        </w:tabs>
        <w:ind w:left="4320" w:hanging="360"/>
      </w:pPr>
      <w:rPr>
        <w:rFonts w:ascii="Wingdings" w:hAnsi="Wingdings"/>
      </w:rPr>
    </w:lvl>
    <w:lvl w:ilvl="6" w:tplc="F920F72C">
      <w:start w:val="1"/>
      <w:numFmt w:val="bullet"/>
      <w:lvlText w:val=""/>
      <w:lvlJc w:val="left"/>
      <w:pPr>
        <w:tabs>
          <w:tab w:val="num" w:pos="5040"/>
        </w:tabs>
        <w:ind w:left="5040" w:hanging="360"/>
      </w:pPr>
      <w:rPr>
        <w:rFonts w:ascii="Symbol" w:hAnsi="Symbol"/>
      </w:rPr>
    </w:lvl>
    <w:lvl w:ilvl="7" w:tplc="F77CD5FA">
      <w:start w:val="1"/>
      <w:numFmt w:val="bullet"/>
      <w:lvlText w:val="o"/>
      <w:lvlJc w:val="left"/>
      <w:pPr>
        <w:tabs>
          <w:tab w:val="num" w:pos="5760"/>
        </w:tabs>
        <w:ind w:left="5760" w:hanging="360"/>
      </w:pPr>
      <w:rPr>
        <w:rFonts w:ascii="Courier New" w:hAnsi="Courier New"/>
      </w:rPr>
    </w:lvl>
    <w:lvl w:ilvl="8" w:tplc="6FEC4200">
      <w:start w:val="1"/>
      <w:numFmt w:val="bullet"/>
      <w:lvlText w:val=""/>
      <w:lvlJc w:val="left"/>
      <w:pPr>
        <w:tabs>
          <w:tab w:val="num" w:pos="6480"/>
        </w:tabs>
        <w:ind w:left="6480" w:hanging="360"/>
      </w:pPr>
      <w:rPr>
        <w:rFonts w:ascii="Wingdings" w:hAnsi="Wingdings"/>
      </w:rPr>
    </w:lvl>
  </w:abstractNum>
  <w:abstractNum w:abstractNumId="37" w15:restartNumberingAfterBreak="0">
    <w:nsid w:val="7BE95D82"/>
    <w:multiLevelType w:val="hybridMultilevel"/>
    <w:tmpl w:val="7BE95D82"/>
    <w:lvl w:ilvl="0" w:tplc="CE96F900">
      <w:start w:val="1"/>
      <w:numFmt w:val="bullet"/>
      <w:lvlText w:val=""/>
      <w:lvlJc w:val="left"/>
      <w:pPr>
        <w:ind w:left="720" w:hanging="360"/>
      </w:pPr>
      <w:rPr>
        <w:rFonts w:ascii="Symbol" w:hAnsi="Symbol"/>
      </w:rPr>
    </w:lvl>
    <w:lvl w:ilvl="1" w:tplc="176A8304">
      <w:start w:val="1"/>
      <w:numFmt w:val="bullet"/>
      <w:lvlText w:val="o"/>
      <w:lvlJc w:val="left"/>
      <w:pPr>
        <w:tabs>
          <w:tab w:val="num" w:pos="1440"/>
        </w:tabs>
        <w:ind w:left="1440" w:hanging="360"/>
      </w:pPr>
      <w:rPr>
        <w:rFonts w:ascii="Courier New" w:hAnsi="Courier New"/>
      </w:rPr>
    </w:lvl>
    <w:lvl w:ilvl="2" w:tplc="C20E0D98">
      <w:start w:val="1"/>
      <w:numFmt w:val="bullet"/>
      <w:lvlText w:val=""/>
      <w:lvlJc w:val="left"/>
      <w:pPr>
        <w:tabs>
          <w:tab w:val="num" w:pos="2160"/>
        </w:tabs>
        <w:ind w:left="2160" w:hanging="360"/>
      </w:pPr>
      <w:rPr>
        <w:rFonts w:ascii="Wingdings" w:hAnsi="Wingdings"/>
      </w:rPr>
    </w:lvl>
    <w:lvl w:ilvl="3" w:tplc="F6E65FAA">
      <w:start w:val="1"/>
      <w:numFmt w:val="bullet"/>
      <w:lvlText w:val=""/>
      <w:lvlJc w:val="left"/>
      <w:pPr>
        <w:tabs>
          <w:tab w:val="num" w:pos="2880"/>
        </w:tabs>
        <w:ind w:left="2880" w:hanging="360"/>
      </w:pPr>
      <w:rPr>
        <w:rFonts w:ascii="Symbol" w:hAnsi="Symbol"/>
      </w:rPr>
    </w:lvl>
    <w:lvl w:ilvl="4" w:tplc="812A95E6">
      <w:start w:val="1"/>
      <w:numFmt w:val="bullet"/>
      <w:lvlText w:val="o"/>
      <w:lvlJc w:val="left"/>
      <w:pPr>
        <w:tabs>
          <w:tab w:val="num" w:pos="3600"/>
        </w:tabs>
        <w:ind w:left="3600" w:hanging="360"/>
      </w:pPr>
      <w:rPr>
        <w:rFonts w:ascii="Courier New" w:hAnsi="Courier New"/>
      </w:rPr>
    </w:lvl>
    <w:lvl w:ilvl="5" w:tplc="054EFD12">
      <w:start w:val="1"/>
      <w:numFmt w:val="bullet"/>
      <w:lvlText w:val=""/>
      <w:lvlJc w:val="left"/>
      <w:pPr>
        <w:tabs>
          <w:tab w:val="num" w:pos="4320"/>
        </w:tabs>
        <w:ind w:left="4320" w:hanging="360"/>
      </w:pPr>
      <w:rPr>
        <w:rFonts w:ascii="Wingdings" w:hAnsi="Wingdings"/>
      </w:rPr>
    </w:lvl>
    <w:lvl w:ilvl="6" w:tplc="41943488">
      <w:start w:val="1"/>
      <w:numFmt w:val="bullet"/>
      <w:lvlText w:val=""/>
      <w:lvlJc w:val="left"/>
      <w:pPr>
        <w:tabs>
          <w:tab w:val="num" w:pos="5040"/>
        </w:tabs>
        <w:ind w:left="5040" w:hanging="360"/>
      </w:pPr>
      <w:rPr>
        <w:rFonts w:ascii="Symbol" w:hAnsi="Symbol"/>
      </w:rPr>
    </w:lvl>
    <w:lvl w:ilvl="7" w:tplc="C6A6842A">
      <w:start w:val="1"/>
      <w:numFmt w:val="bullet"/>
      <w:lvlText w:val="o"/>
      <w:lvlJc w:val="left"/>
      <w:pPr>
        <w:tabs>
          <w:tab w:val="num" w:pos="5760"/>
        </w:tabs>
        <w:ind w:left="5760" w:hanging="360"/>
      </w:pPr>
      <w:rPr>
        <w:rFonts w:ascii="Courier New" w:hAnsi="Courier New"/>
      </w:rPr>
    </w:lvl>
    <w:lvl w:ilvl="8" w:tplc="E7BA675E">
      <w:start w:val="1"/>
      <w:numFmt w:val="bullet"/>
      <w:lvlText w:val=""/>
      <w:lvlJc w:val="left"/>
      <w:pPr>
        <w:tabs>
          <w:tab w:val="num" w:pos="6480"/>
        </w:tabs>
        <w:ind w:left="6480" w:hanging="360"/>
      </w:pPr>
      <w:rPr>
        <w:rFonts w:ascii="Wingdings" w:hAnsi="Wingdings"/>
      </w:rPr>
    </w:lvl>
  </w:abstractNum>
  <w:abstractNum w:abstractNumId="38" w15:restartNumberingAfterBreak="0">
    <w:nsid w:val="7BE95D83"/>
    <w:multiLevelType w:val="hybridMultilevel"/>
    <w:tmpl w:val="7BE95D83"/>
    <w:lvl w:ilvl="0" w:tplc="6AE40422">
      <w:start w:val="1"/>
      <w:numFmt w:val="bullet"/>
      <w:lvlText w:val=""/>
      <w:lvlJc w:val="left"/>
      <w:pPr>
        <w:ind w:left="720" w:hanging="360"/>
      </w:pPr>
      <w:rPr>
        <w:rFonts w:ascii="Symbol" w:hAnsi="Symbol"/>
      </w:rPr>
    </w:lvl>
    <w:lvl w:ilvl="1" w:tplc="FBA48650">
      <w:start w:val="1"/>
      <w:numFmt w:val="bullet"/>
      <w:lvlText w:val="o"/>
      <w:lvlJc w:val="left"/>
      <w:pPr>
        <w:tabs>
          <w:tab w:val="num" w:pos="1440"/>
        </w:tabs>
        <w:ind w:left="1440" w:hanging="360"/>
      </w:pPr>
      <w:rPr>
        <w:rFonts w:ascii="Courier New" w:hAnsi="Courier New"/>
      </w:rPr>
    </w:lvl>
    <w:lvl w:ilvl="2" w:tplc="1BEEDAA4">
      <w:start w:val="1"/>
      <w:numFmt w:val="bullet"/>
      <w:lvlText w:val=""/>
      <w:lvlJc w:val="left"/>
      <w:pPr>
        <w:tabs>
          <w:tab w:val="num" w:pos="2160"/>
        </w:tabs>
        <w:ind w:left="2160" w:hanging="360"/>
      </w:pPr>
      <w:rPr>
        <w:rFonts w:ascii="Wingdings" w:hAnsi="Wingdings"/>
      </w:rPr>
    </w:lvl>
    <w:lvl w:ilvl="3" w:tplc="7EA04EC0">
      <w:start w:val="1"/>
      <w:numFmt w:val="bullet"/>
      <w:lvlText w:val=""/>
      <w:lvlJc w:val="left"/>
      <w:pPr>
        <w:tabs>
          <w:tab w:val="num" w:pos="2880"/>
        </w:tabs>
        <w:ind w:left="2880" w:hanging="360"/>
      </w:pPr>
      <w:rPr>
        <w:rFonts w:ascii="Symbol" w:hAnsi="Symbol"/>
      </w:rPr>
    </w:lvl>
    <w:lvl w:ilvl="4" w:tplc="9BD245F4">
      <w:start w:val="1"/>
      <w:numFmt w:val="bullet"/>
      <w:lvlText w:val="o"/>
      <w:lvlJc w:val="left"/>
      <w:pPr>
        <w:tabs>
          <w:tab w:val="num" w:pos="3600"/>
        </w:tabs>
        <w:ind w:left="3600" w:hanging="360"/>
      </w:pPr>
      <w:rPr>
        <w:rFonts w:ascii="Courier New" w:hAnsi="Courier New"/>
      </w:rPr>
    </w:lvl>
    <w:lvl w:ilvl="5" w:tplc="2E92FC52">
      <w:start w:val="1"/>
      <w:numFmt w:val="bullet"/>
      <w:lvlText w:val=""/>
      <w:lvlJc w:val="left"/>
      <w:pPr>
        <w:tabs>
          <w:tab w:val="num" w:pos="4320"/>
        </w:tabs>
        <w:ind w:left="4320" w:hanging="360"/>
      </w:pPr>
      <w:rPr>
        <w:rFonts w:ascii="Wingdings" w:hAnsi="Wingdings"/>
      </w:rPr>
    </w:lvl>
    <w:lvl w:ilvl="6" w:tplc="7C3EB6CA">
      <w:start w:val="1"/>
      <w:numFmt w:val="bullet"/>
      <w:lvlText w:val=""/>
      <w:lvlJc w:val="left"/>
      <w:pPr>
        <w:tabs>
          <w:tab w:val="num" w:pos="5040"/>
        </w:tabs>
        <w:ind w:left="5040" w:hanging="360"/>
      </w:pPr>
      <w:rPr>
        <w:rFonts w:ascii="Symbol" w:hAnsi="Symbol"/>
      </w:rPr>
    </w:lvl>
    <w:lvl w:ilvl="7" w:tplc="0C9C0BCE">
      <w:start w:val="1"/>
      <w:numFmt w:val="bullet"/>
      <w:lvlText w:val="o"/>
      <w:lvlJc w:val="left"/>
      <w:pPr>
        <w:tabs>
          <w:tab w:val="num" w:pos="5760"/>
        </w:tabs>
        <w:ind w:left="5760" w:hanging="360"/>
      </w:pPr>
      <w:rPr>
        <w:rFonts w:ascii="Courier New" w:hAnsi="Courier New"/>
      </w:rPr>
    </w:lvl>
    <w:lvl w:ilvl="8" w:tplc="5992C8C2">
      <w:start w:val="1"/>
      <w:numFmt w:val="bullet"/>
      <w:lvlText w:val=""/>
      <w:lvlJc w:val="left"/>
      <w:pPr>
        <w:tabs>
          <w:tab w:val="num" w:pos="6480"/>
        </w:tabs>
        <w:ind w:left="6480" w:hanging="360"/>
      </w:pPr>
      <w:rPr>
        <w:rFonts w:ascii="Wingdings" w:hAnsi="Wingdings"/>
      </w:rPr>
    </w:lvl>
  </w:abstractNum>
  <w:abstractNum w:abstractNumId="39" w15:restartNumberingAfterBreak="0">
    <w:nsid w:val="7BE95D84"/>
    <w:multiLevelType w:val="hybridMultilevel"/>
    <w:tmpl w:val="7BE95D84"/>
    <w:lvl w:ilvl="0" w:tplc="83223222">
      <w:start w:val="1"/>
      <w:numFmt w:val="bullet"/>
      <w:lvlText w:val=""/>
      <w:lvlJc w:val="left"/>
      <w:pPr>
        <w:ind w:left="720" w:hanging="360"/>
      </w:pPr>
      <w:rPr>
        <w:rFonts w:ascii="Symbol" w:hAnsi="Symbol"/>
      </w:rPr>
    </w:lvl>
    <w:lvl w:ilvl="1" w:tplc="96AE03D4">
      <w:start w:val="1"/>
      <w:numFmt w:val="bullet"/>
      <w:lvlText w:val="o"/>
      <w:lvlJc w:val="left"/>
      <w:pPr>
        <w:tabs>
          <w:tab w:val="num" w:pos="1440"/>
        </w:tabs>
        <w:ind w:left="1440" w:hanging="360"/>
      </w:pPr>
      <w:rPr>
        <w:rFonts w:ascii="Courier New" w:hAnsi="Courier New"/>
      </w:rPr>
    </w:lvl>
    <w:lvl w:ilvl="2" w:tplc="3886C476">
      <w:start w:val="1"/>
      <w:numFmt w:val="bullet"/>
      <w:lvlText w:val=""/>
      <w:lvlJc w:val="left"/>
      <w:pPr>
        <w:tabs>
          <w:tab w:val="num" w:pos="2160"/>
        </w:tabs>
        <w:ind w:left="2160" w:hanging="360"/>
      </w:pPr>
      <w:rPr>
        <w:rFonts w:ascii="Wingdings" w:hAnsi="Wingdings"/>
      </w:rPr>
    </w:lvl>
    <w:lvl w:ilvl="3" w:tplc="9E3CE1EE">
      <w:start w:val="1"/>
      <w:numFmt w:val="bullet"/>
      <w:lvlText w:val=""/>
      <w:lvlJc w:val="left"/>
      <w:pPr>
        <w:tabs>
          <w:tab w:val="num" w:pos="2880"/>
        </w:tabs>
        <w:ind w:left="2880" w:hanging="360"/>
      </w:pPr>
      <w:rPr>
        <w:rFonts w:ascii="Symbol" w:hAnsi="Symbol"/>
      </w:rPr>
    </w:lvl>
    <w:lvl w:ilvl="4" w:tplc="FAB6D1D2">
      <w:start w:val="1"/>
      <w:numFmt w:val="bullet"/>
      <w:lvlText w:val="o"/>
      <w:lvlJc w:val="left"/>
      <w:pPr>
        <w:tabs>
          <w:tab w:val="num" w:pos="3600"/>
        </w:tabs>
        <w:ind w:left="3600" w:hanging="360"/>
      </w:pPr>
      <w:rPr>
        <w:rFonts w:ascii="Courier New" w:hAnsi="Courier New"/>
      </w:rPr>
    </w:lvl>
    <w:lvl w:ilvl="5" w:tplc="16F0739C">
      <w:start w:val="1"/>
      <w:numFmt w:val="bullet"/>
      <w:lvlText w:val=""/>
      <w:lvlJc w:val="left"/>
      <w:pPr>
        <w:tabs>
          <w:tab w:val="num" w:pos="4320"/>
        </w:tabs>
        <w:ind w:left="4320" w:hanging="360"/>
      </w:pPr>
      <w:rPr>
        <w:rFonts w:ascii="Wingdings" w:hAnsi="Wingdings"/>
      </w:rPr>
    </w:lvl>
    <w:lvl w:ilvl="6" w:tplc="B1DA6C44">
      <w:start w:val="1"/>
      <w:numFmt w:val="bullet"/>
      <w:lvlText w:val=""/>
      <w:lvlJc w:val="left"/>
      <w:pPr>
        <w:tabs>
          <w:tab w:val="num" w:pos="5040"/>
        </w:tabs>
        <w:ind w:left="5040" w:hanging="360"/>
      </w:pPr>
      <w:rPr>
        <w:rFonts w:ascii="Symbol" w:hAnsi="Symbol"/>
      </w:rPr>
    </w:lvl>
    <w:lvl w:ilvl="7" w:tplc="E0BAC262">
      <w:start w:val="1"/>
      <w:numFmt w:val="bullet"/>
      <w:lvlText w:val="o"/>
      <w:lvlJc w:val="left"/>
      <w:pPr>
        <w:tabs>
          <w:tab w:val="num" w:pos="5760"/>
        </w:tabs>
        <w:ind w:left="5760" w:hanging="360"/>
      </w:pPr>
      <w:rPr>
        <w:rFonts w:ascii="Courier New" w:hAnsi="Courier New"/>
      </w:rPr>
    </w:lvl>
    <w:lvl w:ilvl="8" w:tplc="B7CA5338">
      <w:start w:val="1"/>
      <w:numFmt w:val="bullet"/>
      <w:lvlText w:val=""/>
      <w:lvlJc w:val="left"/>
      <w:pPr>
        <w:tabs>
          <w:tab w:val="num" w:pos="6480"/>
        </w:tabs>
        <w:ind w:left="6480" w:hanging="360"/>
      </w:pPr>
      <w:rPr>
        <w:rFonts w:ascii="Wingdings" w:hAnsi="Wingdings"/>
      </w:rPr>
    </w:lvl>
  </w:abstractNum>
  <w:abstractNum w:abstractNumId="40" w15:restartNumberingAfterBreak="0">
    <w:nsid w:val="7BE95D85"/>
    <w:multiLevelType w:val="hybridMultilevel"/>
    <w:tmpl w:val="7BE95D85"/>
    <w:lvl w:ilvl="0" w:tplc="BD645D52">
      <w:start w:val="1"/>
      <w:numFmt w:val="bullet"/>
      <w:lvlText w:val=""/>
      <w:lvlJc w:val="left"/>
      <w:pPr>
        <w:ind w:left="720" w:hanging="360"/>
      </w:pPr>
      <w:rPr>
        <w:rFonts w:ascii="Symbol" w:hAnsi="Symbol"/>
      </w:rPr>
    </w:lvl>
    <w:lvl w:ilvl="1" w:tplc="ADF2A4D2">
      <w:start w:val="1"/>
      <w:numFmt w:val="bullet"/>
      <w:lvlText w:val="o"/>
      <w:lvlJc w:val="left"/>
      <w:pPr>
        <w:tabs>
          <w:tab w:val="num" w:pos="1440"/>
        </w:tabs>
        <w:ind w:left="1440" w:hanging="360"/>
      </w:pPr>
      <w:rPr>
        <w:rFonts w:ascii="Courier New" w:hAnsi="Courier New"/>
      </w:rPr>
    </w:lvl>
    <w:lvl w:ilvl="2" w:tplc="A40E4E1E">
      <w:start w:val="1"/>
      <w:numFmt w:val="bullet"/>
      <w:lvlText w:val=""/>
      <w:lvlJc w:val="left"/>
      <w:pPr>
        <w:tabs>
          <w:tab w:val="num" w:pos="2160"/>
        </w:tabs>
        <w:ind w:left="2160" w:hanging="360"/>
      </w:pPr>
      <w:rPr>
        <w:rFonts w:ascii="Wingdings" w:hAnsi="Wingdings"/>
      </w:rPr>
    </w:lvl>
    <w:lvl w:ilvl="3" w:tplc="346C77FC">
      <w:start w:val="1"/>
      <w:numFmt w:val="bullet"/>
      <w:lvlText w:val=""/>
      <w:lvlJc w:val="left"/>
      <w:pPr>
        <w:tabs>
          <w:tab w:val="num" w:pos="2880"/>
        </w:tabs>
        <w:ind w:left="2880" w:hanging="360"/>
      </w:pPr>
      <w:rPr>
        <w:rFonts w:ascii="Symbol" w:hAnsi="Symbol"/>
      </w:rPr>
    </w:lvl>
    <w:lvl w:ilvl="4" w:tplc="87FA139E">
      <w:start w:val="1"/>
      <w:numFmt w:val="bullet"/>
      <w:lvlText w:val="o"/>
      <w:lvlJc w:val="left"/>
      <w:pPr>
        <w:tabs>
          <w:tab w:val="num" w:pos="3600"/>
        </w:tabs>
        <w:ind w:left="3600" w:hanging="360"/>
      </w:pPr>
      <w:rPr>
        <w:rFonts w:ascii="Courier New" w:hAnsi="Courier New"/>
      </w:rPr>
    </w:lvl>
    <w:lvl w:ilvl="5" w:tplc="F74CD8E4">
      <w:start w:val="1"/>
      <w:numFmt w:val="bullet"/>
      <w:lvlText w:val=""/>
      <w:lvlJc w:val="left"/>
      <w:pPr>
        <w:tabs>
          <w:tab w:val="num" w:pos="4320"/>
        </w:tabs>
        <w:ind w:left="4320" w:hanging="360"/>
      </w:pPr>
      <w:rPr>
        <w:rFonts w:ascii="Wingdings" w:hAnsi="Wingdings"/>
      </w:rPr>
    </w:lvl>
    <w:lvl w:ilvl="6" w:tplc="281E6A64">
      <w:start w:val="1"/>
      <w:numFmt w:val="bullet"/>
      <w:lvlText w:val=""/>
      <w:lvlJc w:val="left"/>
      <w:pPr>
        <w:tabs>
          <w:tab w:val="num" w:pos="5040"/>
        </w:tabs>
        <w:ind w:left="5040" w:hanging="360"/>
      </w:pPr>
      <w:rPr>
        <w:rFonts w:ascii="Symbol" w:hAnsi="Symbol"/>
      </w:rPr>
    </w:lvl>
    <w:lvl w:ilvl="7" w:tplc="F9BC4C14">
      <w:start w:val="1"/>
      <w:numFmt w:val="bullet"/>
      <w:lvlText w:val="o"/>
      <w:lvlJc w:val="left"/>
      <w:pPr>
        <w:tabs>
          <w:tab w:val="num" w:pos="5760"/>
        </w:tabs>
        <w:ind w:left="5760" w:hanging="360"/>
      </w:pPr>
      <w:rPr>
        <w:rFonts w:ascii="Courier New" w:hAnsi="Courier New"/>
      </w:rPr>
    </w:lvl>
    <w:lvl w:ilvl="8" w:tplc="0F6629FA">
      <w:start w:val="1"/>
      <w:numFmt w:val="bullet"/>
      <w:lvlText w:val=""/>
      <w:lvlJc w:val="left"/>
      <w:pPr>
        <w:tabs>
          <w:tab w:val="num" w:pos="6480"/>
        </w:tabs>
        <w:ind w:left="6480" w:hanging="360"/>
      </w:pPr>
      <w:rPr>
        <w:rFonts w:ascii="Wingdings" w:hAnsi="Wingdings"/>
      </w:rPr>
    </w:lvl>
  </w:abstractNum>
  <w:abstractNum w:abstractNumId="41" w15:restartNumberingAfterBreak="0">
    <w:nsid w:val="7BE95D86"/>
    <w:multiLevelType w:val="hybridMultilevel"/>
    <w:tmpl w:val="7BE95D86"/>
    <w:lvl w:ilvl="0" w:tplc="02FCC2CC">
      <w:start w:val="1"/>
      <w:numFmt w:val="bullet"/>
      <w:lvlText w:val=""/>
      <w:lvlJc w:val="left"/>
      <w:pPr>
        <w:ind w:left="720" w:hanging="360"/>
      </w:pPr>
      <w:rPr>
        <w:rFonts w:ascii="Symbol" w:hAnsi="Symbol"/>
      </w:rPr>
    </w:lvl>
    <w:lvl w:ilvl="1" w:tplc="C66C9160">
      <w:start w:val="1"/>
      <w:numFmt w:val="bullet"/>
      <w:lvlText w:val="o"/>
      <w:lvlJc w:val="left"/>
      <w:pPr>
        <w:tabs>
          <w:tab w:val="num" w:pos="1440"/>
        </w:tabs>
        <w:ind w:left="1440" w:hanging="360"/>
      </w:pPr>
      <w:rPr>
        <w:rFonts w:ascii="Courier New" w:hAnsi="Courier New"/>
      </w:rPr>
    </w:lvl>
    <w:lvl w:ilvl="2" w:tplc="A55AE41E">
      <w:start w:val="1"/>
      <w:numFmt w:val="bullet"/>
      <w:lvlText w:val=""/>
      <w:lvlJc w:val="left"/>
      <w:pPr>
        <w:tabs>
          <w:tab w:val="num" w:pos="2160"/>
        </w:tabs>
        <w:ind w:left="2160" w:hanging="360"/>
      </w:pPr>
      <w:rPr>
        <w:rFonts w:ascii="Wingdings" w:hAnsi="Wingdings"/>
      </w:rPr>
    </w:lvl>
    <w:lvl w:ilvl="3" w:tplc="EFCC08FC">
      <w:start w:val="1"/>
      <w:numFmt w:val="bullet"/>
      <w:lvlText w:val=""/>
      <w:lvlJc w:val="left"/>
      <w:pPr>
        <w:tabs>
          <w:tab w:val="num" w:pos="2880"/>
        </w:tabs>
        <w:ind w:left="2880" w:hanging="360"/>
      </w:pPr>
      <w:rPr>
        <w:rFonts w:ascii="Symbol" w:hAnsi="Symbol"/>
      </w:rPr>
    </w:lvl>
    <w:lvl w:ilvl="4" w:tplc="FE30FB16">
      <w:start w:val="1"/>
      <w:numFmt w:val="bullet"/>
      <w:lvlText w:val="o"/>
      <w:lvlJc w:val="left"/>
      <w:pPr>
        <w:tabs>
          <w:tab w:val="num" w:pos="3600"/>
        </w:tabs>
        <w:ind w:left="3600" w:hanging="360"/>
      </w:pPr>
      <w:rPr>
        <w:rFonts w:ascii="Courier New" w:hAnsi="Courier New"/>
      </w:rPr>
    </w:lvl>
    <w:lvl w:ilvl="5" w:tplc="15663386">
      <w:start w:val="1"/>
      <w:numFmt w:val="bullet"/>
      <w:lvlText w:val=""/>
      <w:lvlJc w:val="left"/>
      <w:pPr>
        <w:tabs>
          <w:tab w:val="num" w:pos="4320"/>
        </w:tabs>
        <w:ind w:left="4320" w:hanging="360"/>
      </w:pPr>
      <w:rPr>
        <w:rFonts w:ascii="Wingdings" w:hAnsi="Wingdings"/>
      </w:rPr>
    </w:lvl>
    <w:lvl w:ilvl="6" w:tplc="27FAF904">
      <w:start w:val="1"/>
      <w:numFmt w:val="bullet"/>
      <w:lvlText w:val=""/>
      <w:lvlJc w:val="left"/>
      <w:pPr>
        <w:tabs>
          <w:tab w:val="num" w:pos="5040"/>
        </w:tabs>
        <w:ind w:left="5040" w:hanging="360"/>
      </w:pPr>
      <w:rPr>
        <w:rFonts w:ascii="Symbol" w:hAnsi="Symbol"/>
      </w:rPr>
    </w:lvl>
    <w:lvl w:ilvl="7" w:tplc="97F28878">
      <w:start w:val="1"/>
      <w:numFmt w:val="bullet"/>
      <w:lvlText w:val="o"/>
      <w:lvlJc w:val="left"/>
      <w:pPr>
        <w:tabs>
          <w:tab w:val="num" w:pos="5760"/>
        </w:tabs>
        <w:ind w:left="5760" w:hanging="360"/>
      </w:pPr>
      <w:rPr>
        <w:rFonts w:ascii="Courier New" w:hAnsi="Courier New"/>
      </w:rPr>
    </w:lvl>
    <w:lvl w:ilvl="8" w:tplc="EABA81E8">
      <w:start w:val="1"/>
      <w:numFmt w:val="bullet"/>
      <w:lvlText w:val=""/>
      <w:lvlJc w:val="left"/>
      <w:pPr>
        <w:tabs>
          <w:tab w:val="num" w:pos="6480"/>
        </w:tabs>
        <w:ind w:left="6480" w:hanging="360"/>
      </w:pPr>
      <w:rPr>
        <w:rFonts w:ascii="Wingdings" w:hAnsi="Wingdings"/>
      </w:rPr>
    </w:lvl>
  </w:abstractNum>
  <w:abstractNum w:abstractNumId="42" w15:restartNumberingAfterBreak="0">
    <w:nsid w:val="7BE95D87"/>
    <w:multiLevelType w:val="hybridMultilevel"/>
    <w:tmpl w:val="7BE95D87"/>
    <w:lvl w:ilvl="0" w:tplc="5E7A0208">
      <w:start w:val="1"/>
      <w:numFmt w:val="bullet"/>
      <w:lvlText w:val=""/>
      <w:lvlJc w:val="left"/>
      <w:pPr>
        <w:ind w:left="720" w:hanging="360"/>
      </w:pPr>
      <w:rPr>
        <w:rFonts w:ascii="Symbol" w:hAnsi="Symbol"/>
      </w:rPr>
    </w:lvl>
    <w:lvl w:ilvl="1" w:tplc="2FAC6236">
      <w:start w:val="1"/>
      <w:numFmt w:val="bullet"/>
      <w:lvlText w:val="o"/>
      <w:lvlJc w:val="left"/>
      <w:pPr>
        <w:tabs>
          <w:tab w:val="num" w:pos="1440"/>
        </w:tabs>
        <w:ind w:left="1440" w:hanging="360"/>
      </w:pPr>
      <w:rPr>
        <w:rFonts w:ascii="Courier New" w:hAnsi="Courier New"/>
      </w:rPr>
    </w:lvl>
    <w:lvl w:ilvl="2" w:tplc="1ACA2798">
      <w:start w:val="1"/>
      <w:numFmt w:val="bullet"/>
      <w:lvlText w:val=""/>
      <w:lvlJc w:val="left"/>
      <w:pPr>
        <w:tabs>
          <w:tab w:val="num" w:pos="2160"/>
        </w:tabs>
        <w:ind w:left="2160" w:hanging="360"/>
      </w:pPr>
      <w:rPr>
        <w:rFonts w:ascii="Wingdings" w:hAnsi="Wingdings"/>
      </w:rPr>
    </w:lvl>
    <w:lvl w:ilvl="3" w:tplc="3E5220EA">
      <w:start w:val="1"/>
      <w:numFmt w:val="bullet"/>
      <w:lvlText w:val=""/>
      <w:lvlJc w:val="left"/>
      <w:pPr>
        <w:tabs>
          <w:tab w:val="num" w:pos="2880"/>
        </w:tabs>
        <w:ind w:left="2880" w:hanging="360"/>
      </w:pPr>
      <w:rPr>
        <w:rFonts w:ascii="Symbol" w:hAnsi="Symbol"/>
      </w:rPr>
    </w:lvl>
    <w:lvl w:ilvl="4" w:tplc="1A18756A">
      <w:start w:val="1"/>
      <w:numFmt w:val="bullet"/>
      <w:lvlText w:val="o"/>
      <w:lvlJc w:val="left"/>
      <w:pPr>
        <w:tabs>
          <w:tab w:val="num" w:pos="3600"/>
        </w:tabs>
        <w:ind w:left="3600" w:hanging="360"/>
      </w:pPr>
      <w:rPr>
        <w:rFonts w:ascii="Courier New" w:hAnsi="Courier New"/>
      </w:rPr>
    </w:lvl>
    <w:lvl w:ilvl="5" w:tplc="DE668CE6">
      <w:start w:val="1"/>
      <w:numFmt w:val="bullet"/>
      <w:lvlText w:val=""/>
      <w:lvlJc w:val="left"/>
      <w:pPr>
        <w:tabs>
          <w:tab w:val="num" w:pos="4320"/>
        </w:tabs>
        <w:ind w:left="4320" w:hanging="360"/>
      </w:pPr>
      <w:rPr>
        <w:rFonts w:ascii="Wingdings" w:hAnsi="Wingdings"/>
      </w:rPr>
    </w:lvl>
    <w:lvl w:ilvl="6" w:tplc="F91E75D8">
      <w:start w:val="1"/>
      <w:numFmt w:val="bullet"/>
      <w:lvlText w:val=""/>
      <w:lvlJc w:val="left"/>
      <w:pPr>
        <w:tabs>
          <w:tab w:val="num" w:pos="5040"/>
        </w:tabs>
        <w:ind w:left="5040" w:hanging="360"/>
      </w:pPr>
      <w:rPr>
        <w:rFonts w:ascii="Symbol" w:hAnsi="Symbol"/>
      </w:rPr>
    </w:lvl>
    <w:lvl w:ilvl="7" w:tplc="46047230">
      <w:start w:val="1"/>
      <w:numFmt w:val="bullet"/>
      <w:lvlText w:val="o"/>
      <w:lvlJc w:val="left"/>
      <w:pPr>
        <w:tabs>
          <w:tab w:val="num" w:pos="5760"/>
        </w:tabs>
        <w:ind w:left="5760" w:hanging="360"/>
      </w:pPr>
      <w:rPr>
        <w:rFonts w:ascii="Courier New" w:hAnsi="Courier New"/>
      </w:rPr>
    </w:lvl>
    <w:lvl w:ilvl="8" w:tplc="FA564E46">
      <w:start w:val="1"/>
      <w:numFmt w:val="bullet"/>
      <w:lvlText w:val=""/>
      <w:lvlJc w:val="left"/>
      <w:pPr>
        <w:tabs>
          <w:tab w:val="num" w:pos="6480"/>
        </w:tabs>
        <w:ind w:left="6480" w:hanging="360"/>
      </w:pPr>
      <w:rPr>
        <w:rFonts w:ascii="Wingdings" w:hAnsi="Wingdings"/>
      </w:rPr>
    </w:lvl>
  </w:abstractNum>
  <w:abstractNum w:abstractNumId="43" w15:restartNumberingAfterBreak="0">
    <w:nsid w:val="7BE95D88"/>
    <w:multiLevelType w:val="hybridMultilevel"/>
    <w:tmpl w:val="7BE95D88"/>
    <w:lvl w:ilvl="0" w:tplc="40D0C430">
      <w:start w:val="1"/>
      <w:numFmt w:val="bullet"/>
      <w:lvlText w:val=""/>
      <w:lvlJc w:val="left"/>
      <w:pPr>
        <w:ind w:left="720" w:hanging="360"/>
      </w:pPr>
      <w:rPr>
        <w:rFonts w:ascii="Symbol" w:hAnsi="Symbol"/>
      </w:rPr>
    </w:lvl>
    <w:lvl w:ilvl="1" w:tplc="FEAC95C8">
      <w:start w:val="1"/>
      <w:numFmt w:val="bullet"/>
      <w:lvlText w:val="o"/>
      <w:lvlJc w:val="left"/>
      <w:pPr>
        <w:tabs>
          <w:tab w:val="num" w:pos="1440"/>
        </w:tabs>
        <w:ind w:left="1440" w:hanging="360"/>
      </w:pPr>
      <w:rPr>
        <w:rFonts w:ascii="Courier New" w:hAnsi="Courier New"/>
      </w:rPr>
    </w:lvl>
    <w:lvl w:ilvl="2" w:tplc="7CC4F5D2">
      <w:start w:val="1"/>
      <w:numFmt w:val="bullet"/>
      <w:lvlText w:val=""/>
      <w:lvlJc w:val="left"/>
      <w:pPr>
        <w:tabs>
          <w:tab w:val="num" w:pos="2160"/>
        </w:tabs>
        <w:ind w:left="2160" w:hanging="360"/>
      </w:pPr>
      <w:rPr>
        <w:rFonts w:ascii="Wingdings" w:hAnsi="Wingdings"/>
      </w:rPr>
    </w:lvl>
    <w:lvl w:ilvl="3" w:tplc="35D6CD94">
      <w:start w:val="1"/>
      <w:numFmt w:val="bullet"/>
      <w:lvlText w:val=""/>
      <w:lvlJc w:val="left"/>
      <w:pPr>
        <w:tabs>
          <w:tab w:val="num" w:pos="2880"/>
        </w:tabs>
        <w:ind w:left="2880" w:hanging="360"/>
      </w:pPr>
      <w:rPr>
        <w:rFonts w:ascii="Symbol" w:hAnsi="Symbol"/>
      </w:rPr>
    </w:lvl>
    <w:lvl w:ilvl="4" w:tplc="5C7A455C">
      <w:start w:val="1"/>
      <w:numFmt w:val="bullet"/>
      <w:lvlText w:val="o"/>
      <w:lvlJc w:val="left"/>
      <w:pPr>
        <w:tabs>
          <w:tab w:val="num" w:pos="3600"/>
        </w:tabs>
        <w:ind w:left="3600" w:hanging="360"/>
      </w:pPr>
      <w:rPr>
        <w:rFonts w:ascii="Courier New" w:hAnsi="Courier New"/>
      </w:rPr>
    </w:lvl>
    <w:lvl w:ilvl="5" w:tplc="398AC79E">
      <w:start w:val="1"/>
      <w:numFmt w:val="bullet"/>
      <w:lvlText w:val=""/>
      <w:lvlJc w:val="left"/>
      <w:pPr>
        <w:tabs>
          <w:tab w:val="num" w:pos="4320"/>
        </w:tabs>
        <w:ind w:left="4320" w:hanging="360"/>
      </w:pPr>
      <w:rPr>
        <w:rFonts w:ascii="Wingdings" w:hAnsi="Wingdings"/>
      </w:rPr>
    </w:lvl>
    <w:lvl w:ilvl="6" w:tplc="8C02D3D2">
      <w:start w:val="1"/>
      <w:numFmt w:val="bullet"/>
      <w:lvlText w:val=""/>
      <w:lvlJc w:val="left"/>
      <w:pPr>
        <w:tabs>
          <w:tab w:val="num" w:pos="5040"/>
        </w:tabs>
        <w:ind w:left="5040" w:hanging="360"/>
      </w:pPr>
      <w:rPr>
        <w:rFonts w:ascii="Symbol" w:hAnsi="Symbol"/>
      </w:rPr>
    </w:lvl>
    <w:lvl w:ilvl="7" w:tplc="C22CB266">
      <w:start w:val="1"/>
      <w:numFmt w:val="bullet"/>
      <w:lvlText w:val="o"/>
      <w:lvlJc w:val="left"/>
      <w:pPr>
        <w:tabs>
          <w:tab w:val="num" w:pos="5760"/>
        </w:tabs>
        <w:ind w:left="5760" w:hanging="360"/>
      </w:pPr>
      <w:rPr>
        <w:rFonts w:ascii="Courier New" w:hAnsi="Courier New"/>
      </w:rPr>
    </w:lvl>
    <w:lvl w:ilvl="8" w:tplc="7C94C778">
      <w:start w:val="1"/>
      <w:numFmt w:val="bullet"/>
      <w:lvlText w:val=""/>
      <w:lvlJc w:val="left"/>
      <w:pPr>
        <w:tabs>
          <w:tab w:val="num" w:pos="6480"/>
        </w:tabs>
        <w:ind w:left="6480" w:hanging="360"/>
      </w:pPr>
      <w:rPr>
        <w:rFonts w:ascii="Wingdings" w:hAnsi="Wingdings"/>
      </w:rPr>
    </w:lvl>
  </w:abstractNum>
  <w:abstractNum w:abstractNumId="44" w15:restartNumberingAfterBreak="0">
    <w:nsid w:val="7BE95D89"/>
    <w:multiLevelType w:val="hybridMultilevel"/>
    <w:tmpl w:val="7BE95D89"/>
    <w:lvl w:ilvl="0" w:tplc="B9C43022">
      <w:start w:val="1"/>
      <w:numFmt w:val="bullet"/>
      <w:lvlText w:val=""/>
      <w:lvlJc w:val="left"/>
      <w:pPr>
        <w:ind w:left="720" w:hanging="360"/>
      </w:pPr>
      <w:rPr>
        <w:rFonts w:ascii="Symbol" w:hAnsi="Symbol"/>
      </w:rPr>
    </w:lvl>
    <w:lvl w:ilvl="1" w:tplc="E96C58D6">
      <w:start w:val="1"/>
      <w:numFmt w:val="bullet"/>
      <w:lvlText w:val="o"/>
      <w:lvlJc w:val="left"/>
      <w:pPr>
        <w:tabs>
          <w:tab w:val="num" w:pos="1440"/>
        </w:tabs>
        <w:ind w:left="1440" w:hanging="360"/>
      </w:pPr>
      <w:rPr>
        <w:rFonts w:ascii="Courier New" w:hAnsi="Courier New"/>
      </w:rPr>
    </w:lvl>
    <w:lvl w:ilvl="2" w:tplc="6606603C">
      <w:start w:val="1"/>
      <w:numFmt w:val="bullet"/>
      <w:lvlText w:val=""/>
      <w:lvlJc w:val="left"/>
      <w:pPr>
        <w:tabs>
          <w:tab w:val="num" w:pos="2160"/>
        </w:tabs>
        <w:ind w:left="2160" w:hanging="360"/>
      </w:pPr>
      <w:rPr>
        <w:rFonts w:ascii="Wingdings" w:hAnsi="Wingdings"/>
      </w:rPr>
    </w:lvl>
    <w:lvl w:ilvl="3" w:tplc="4A5E5796">
      <w:start w:val="1"/>
      <w:numFmt w:val="bullet"/>
      <w:lvlText w:val=""/>
      <w:lvlJc w:val="left"/>
      <w:pPr>
        <w:tabs>
          <w:tab w:val="num" w:pos="2880"/>
        </w:tabs>
        <w:ind w:left="2880" w:hanging="360"/>
      </w:pPr>
      <w:rPr>
        <w:rFonts w:ascii="Symbol" w:hAnsi="Symbol"/>
      </w:rPr>
    </w:lvl>
    <w:lvl w:ilvl="4" w:tplc="9BA6C122">
      <w:start w:val="1"/>
      <w:numFmt w:val="bullet"/>
      <w:lvlText w:val="o"/>
      <w:lvlJc w:val="left"/>
      <w:pPr>
        <w:tabs>
          <w:tab w:val="num" w:pos="3600"/>
        </w:tabs>
        <w:ind w:left="3600" w:hanging="360"/>
      </w:pPr>
      <w:rPr>
        <w:rFonts w:ascii="Courier New" w:hAnsi="Courier New"/>
      </w:rPr>
    </w:lvl>
    <w:lvl w:ilvl="5" w:tplc="BA1C5E92">
      <w:start w:val="1"/>
      <w:numFmt w:val="bullet"/>
      <w:lvlText w:val=""/>
      <w:lvlJc w:val="left"/>
      <w:pPr>
        <w:tabs>
          <w:tab w:val="num" w:pos="4320"/>
        </w:tabs>
        <w:ind w:left="4320" w:hanging="360"/>
      </w:pPr>
      <w:rPr>
        <w:rFonts w:ascii="Wingdings" w:hAnsi="Wingdings"/>
      </w:rPr>
    </w:lvl>
    <w:lvl w:ilvl="6" w:tplc="663EB3DA">
      <w:start w:val="1"/>
      <w:numFmt w:val="bullet"/>
      <w:lvlText w:val=""/>
      <w:lvlJc w:val="left"/>
      <w:pPr>
        <w:tabs>
          <w:tab w:val="num" w:pos="5040"/>
        </w:tabs>
        <w:ind w:left="5040" w:hanging="360"/>
      </w:pPr>
      <w:rPr>
        <w:rFonts w:ascii="Symbol" w:hAnsi="Symbol"/>
      </w:rPr>
    </w:lvl>
    <w:lvl w:ilvl="7" w:tplc="60480090">
      <w:start w:val="1"/>
      <w:numFmt w:val="bullet"/>
      <w:lvlText w:val="o"/>
      <w:lvlJc w:val="left"/>
      <w:pPr>
        <w:tabs>
          <w:tab w:val="num" w:pos="5760"/>
        </w:tabs>
        <w:ind w:left="5760" w:hanging="360"/>
      </w:pPr>
      <w:rPr>
        <w:rFonts w:ascii="Courier New" w:hAnsi="Courier New"/>
      </w:rPr>
    </w:lvl>
    <w:lvl w:ilvl="8" w:tplc="CE40FC66">
      <w:start w:val="1"/>
      <w:numFmt w:val="bullet"/>
      <w:lvlText w:val=""/>
      <w:lvlJc w:val="left"/>
      <w:pPr>
        <w:tabs>
          <w:tab w:val="num" w:pos="6480"/>
        </w:tabs>
        <w:ind w:left="6480" w:hanging="360"/>
      </w:pPr>
      <w:rPr>
        <w:rFonts w:ascii="Wingdings" w:hAnsi="Wingdings"/>
      </w:rPr>
    </w:lvl>
  </w:abstractNum>
  <w:abstractNum w:abstractNumId="45" w15:restartNumberingAfterBreak="0">
    <w:nsid w:val="7BE95D8A"/>
    <w:multiLevelType w:val="hybridMultilevel"/>
    <w:tmpl w:val="7BE95D8A"/>
    <w:lvl w:ilvl="0" w:tplc="3A52B2AC">
      <w:start w:val="1"/>
      <w:numFmt w:val="bullet"/>
      <w:lvlText w:val=""/>
      <w:lvlJc w:val="left"/>
      <w:pPr>
        <w:ind w:left="720" w:hanging="360"/>
      </w:pPr>
      <w:rPr>
        <w:rFonts w:ascii="Symbol" w:hAnsi="Symbol"/>
      </w:rPr>
    </w:lvl>
    <w:lvl w:ilvl="1" w:tplc="FB520970">
      <w:start w:val="1"/>
      <w:numFmt w:val="bullet"/>
      <w:lvlText w:val="o"/>
      <w:lvlJc w:val="left"/>
      <w:pPr>
        <w:tabs>
          <w:tab w:val="num" w:pos="1440"/>
        </w:tabs>
        <w:ind w:left="1440" w:hanging="360"/>
      </w:pPr>
      <w:rPr>
        <w:rFonts w:ascii="Courier New" w:hAnsi="Courier New"/>
      </w:rPr>
    </w:lvl>
    <w:lvl w:ilvl="2" w:tplc="81984890">
      <w:start w:val="1"/>
      <w:numFmt w:val="bullet"/>
      <w:lvlText w:val=""/>
      <w:lvlJc w:val="left"/>
      <w:pPr>
        <w:tabs>
          <w:tab w:val="num" w:pos="2160"/>
        </w:tabs>
        <w:ind w:left="2160" w:hanging="360"/>
      </w:pPr>
      <w:rPr>
        <w:rFonts w:ascii="Wingdings" w:hAnsi="Wingdings"/>
      </w:rPr>
    </w:lvl>
    <w:lvl w:ilvl="3" w:tplc="2E8E4FB0">
      <w:start w:val="1"/>
      <w:numFmt w:val="bullet"/>
      <w:lvlText w:val=""/>
      <w:lvlJc w:val="left"/>
      <w:pPr>
        <w:tabs>
          <w:tab w:val="num" w:pos="2880"/>
        </w:tabs>
        <w:ind w:left="2880" w:hanging="360"/>
      </w:pPr>
      <w:rPr>
        <w:rFonts w:ascii="Symbol" w:hAnsi="Symbol"/>
      </w:rPr>
    </w:lvl>
    <w:lvl w:ilvl="4" w:tplc="975C3B16">
      <w:start w:val="1"/>
      <w:numFmt w:val="bullet"/>
      <w:lvlText w:val="o"/>
      <w:lvlJc w:val="left"/>
      <w:pPr>
        <w:tabs>
          <w:tab w:val="num" w:pos="3600"/>
        </w:tabs>
        <w:ind w:left="3600" w:hanging="360"/>
      </w:pPr>
      <w:rPr>
        <w:rFonts w:ascii="Courier New" w:hAnsi="Courier New"/>
      </w:rPr>
    </w:lvl>
    <w:lvl w:ilvl="5" w:tplc="31587F0C">
      <w:start w:val="1"/>
      <w:numFmt w:val="bullet"/>
      <w:lvlText w:val=""/>
      <w:lvlJc w:val="left"/>
      <w:pPr>
        <w:tabs>
          <w:tab w:val="num" w:pos="4320"/>
        </w:tabs>
        <w:ind w:left="4320" w:hanging="360"/>
      </w:pPr>
      <w:rPr>
        <w:rFonts w:ascii="Wingdings" w:hAnsi="Wingdings"/>
      </w:rPr>
    </w:lvl>
    <w:lvl w:ilvl="6" w:tplc="510CCBBC">
      <w:start w:val="1"/>
      <w:numFmt w:val="bullet"/>
      <w:lvlText w:val=""/>
      <w:lvlJc w:val="left"/>
      <w:pPr>
        <w:tabs>
          <w:tab w:val="num" w:pos="5040"/>
        </w:tabs>
        <w:ind w:left="5040" w:hanging="360"/>
      </w:pPr>
      <w:rPr>
        <w:rFonts w:ascii="Symbol" w:hAnsi="Symbol"/>
      </w:rPr>
    </w:lvl>
    <w:lvl w:ilvl="7" w:tplc="7E28679A">
      <w:start w:val="1"/>
      <w:numFmt w:val="bullet"/>
      <w:lvlText w:val="o"/>
      <w:lvlJc w:val="left"/>
      <w:pPr>
        <w:tabs>
          <w:tab w:val="num" w:pos="5760"/>
        </w:tabs>
        <w:ind w:left="5760" w:hanging="360"/>
      </w:pPr>
      <w:rPr>
        <w:rFonts w:ascii="Courier New" w:hAnsi="Courier New"/>
      </w:rPr>
    </w:lvl>
    <w:lvl w:ilvl="8" w:tplc="0EBCB4D0">
      <w:start w:val="1"/>
      <w:numFmt w:val="bullet"/>
      <w:lvlText w:val=""/>
      <w:lvlJc w:val="left"/>
      <w:pPr>
        <w:tabs>
          <w:tab w:val="num" w:pos="6480"/>
        </w:tabs>
        <w:ind w:left="6480" w:hanging="360"/>
      </w:pPr>
      <w:rPr>
        <w:rFonts w:ascii="Wingdings" w:hAnsi="Wingdings"/>
      </w:rPr>
    </w:lvl>
  </w:abstractNum>
  <w:abstractNum w:abstractNumId="46" w15:restartNumberingAfterBreak="0">
    <w:nsid w:val="7BE95D8B"/>
    <w:multiLevelType w:val="hybridMultilevel"/>
    <w:tmpl w:val="7BE95D8B"/>
    <w:lvl w:ilvl="0" w:tplc="9D368DE4">
      <w:start w:val="1"/>
      <w:numFmt w:val="bullet"/>
      <w:lvlText w:val=""/>
      <w:lvlJc w:val="left"/>
      <w:pPr>
        <w:ind w:left="720" w:hanging="360"/>
      </w:pPr>
      <w:rPr>
        <w:rFonts w:ascii="Symbol" w:hAnsi="Symbol"/>
      </w:rPr>
    </w:lvl>
    <w:lvl w:ilvl="1" w:tplc="DB726374">
      <w:start w:val="1"/>
      <w:numFmt w:val="bullet"/>
      <w:lvlText w:val="o"/>
      <w:lvlJc w:val="left"/>
      <w:pPr>
        <w:tabs>
          <w:tab w:val="num" w:pos="1440"/>
        </w:tabs>
        <w:ind w:left="1440" w:hanging="360"/>
      </w:pPr>
      <w:rPr>
        <w:rFonts w:ascii="Courier New" w:hAnsi="Courier New"/>
      </w:rPr>
    </w:lvl>
    <w:lvl w:ilvl="2" w:tplc="E284A766">
      <w:start w:val="1"/>
      <w:numFmt w:val="bullet"/>
      <w:lvlText w:val=""/>
      <w:lvlJc w:val="left"/>
      <w:pPr>
        <w:tabs>
          <w:tab w:val="num" w:pos="2160"/>
        </w:tabs>
        <w:ind w:left="2160" w:hanging="360"/>
      </w:pPr>
      <w:rPr>
        <w:rFonts w:ascii="Wingdings" w:hAnsi="Wingdings"/>
      </w:rPr>
    </w:lvl>
    <w:lvl w:ilvl="3" w:tplc="9D8A6680">
      <w:start w:val="1"/>
      <w:numFmt w:val="bullet"/>
      <w:lvlText w:val=""/>
      <w:lvlJc w:val="left"/>
      <w:pPr>
        <w:tabs>
          <w:tab w:val="num" w:pos="2880"/>
        </w:tabs>
        <w:ind w:left="2880" w:hanging="360"/>
      </w:pPr>
      <w:rPr>
        <w:rFonts w:ascii="Symbol" w:hAnsi="Symbol"/>
      </w:rPr>
    </w:lvl>
    <w:lvl w:ilvl="4" w:tplc="A53C80EA">
      <w:start w:val="1"/>
      <w:numFmt w:val="bullet"/>
      <w:lvlText w:val="o"/>
      <w:lvlJc w:val="left"/>
      <w:pPr>
        <w:tabs>
          <w:tab w:val="num" w:pos="3600"/>
        </w:tabs>
        <w:ind w:left="3600" w:hanging="360"/>
      </w:pPr>
      <w:rPr>
        <w:rFonts w:ascii="Courier New" w:hAnsi="Courier New"/>
      </w:rPr>
    </w:lvl>
    <w:lvl w:ilvl="5" w:tplc="1CD2F064">
      <w:start w:val="1"/>
      <w:numFmt w:val="bullet"/>
      <w:lvlText w:val=""/>
      <w:lvlJc w:val="left"/>
      <w:pPr>
        <w:tabs>
          <w:tab w:val="num" w:pos="4320"/>
        </w:tabs>
        <w:ind w:left="4320" w:hanging="360"/>
      </w:pPr>
      <w:rPr>
        <w:rFonts w:ascii="Wingdings" w:hAnsi="Wingdings"/>
      </w:rPr>
    </w:lvl>
    <w:lvl w:ilvl="6" w:tplc="E6A026A6">
      <w:start w:val="1"/>
      <w:numFmt w:val="bullet"/>
      <w:lvlText w:val=""/>
      <w:lvlJc w:val="left"/>
      <w:pPr>
        <w:tabs>
          <w:tab w:val="num" w:pos="5040"/>
        </w:tabs>
        <w:ind w:left="5040" w:hanging="360"/>
      </w:pPr>
      <w:rPr>
        <w:rFonts w:ascii="Symbol" w:hAnsi="Symbol"/>
      </w:rPr>
    </w:lvl>
    <w:lvl w:ilvl="7" w:tplc="2D14E0D2">
      <w:start w:val="1"/>
      <w:numFmt w:val="bullet"/>
      <w:lvlText w:val="o"/>
      <w:lvlJc w:val="left"/>
      <w:pPr>
        <w:tabs>
          <w:tab w:val="num" w:pos="5760"/>
        </w:tabs>
        <w:ind w:left="5760" w:hanging="360"/>
      </w:pPr>
      <w:rPr>
        <w:rFonts w:ascii="Courier New" w:hAnsi="Courier New"/>
      </w:rPr>
    </w:lvl>
    <w:lvl w:ilvl="8" w:tplc="987094FA">
      <w:start w:val="1"/>
      <w:numFmt w:val="bullet"/>
      <w:lvlText w:val=""/>
      <w:lvlJc w:val="left"/>
      <w:pPr>
        <w:tabs>
          <w:tab w:val="num" w:pos="6480"/>
        </w:tabs>
        <w:ind w:left="6480" w:hanging="360"/>
      </w:pPr>
      <w:rPr>
        <w:rFonts w:ascii="Wingdings" w:hAnsi="Wingdings"/>
      </w:rPr>
    </w:lvl>
  </w:abstractNum>
  <w:abstractNum w:abstractNumId="47" w15:restartNumberingAfterBreak="0">
    <w:nsid w:val="7BE95D8C"/>
    <w:multiLevelType w:val="hybridMultilevel"/>
    <w:tmpl w:val="7BE95D8C"/>
    <w:lvl w:ilvl="0" w:tplc="30964422">
      <w:start w:val="1"/>
      <w:numFmt w:val="bullet"/>
      <w:lvlText w:val=""/>
      <w:lvlJc w:val="left"/>
      <w:pPr>
        <w:ind w:left="720" w:hanging="360"/>
      </w:pPr>
      <w:rPr>
        <w:rFonts w:ascii="Symbol" w:hAnsi="Symbol"/>
      </w:rPr>
    </w:lvl>
    <w:lvl w:ilvl="1" w:tplc="30F81DF6">
      <w:start w:val="1"/>
      <w:numFmt w:val="bullet"/>
      <w:lvlText w:val="o"/>
      <w:lvlJc w:val="left"/>
      <w:pPr>
        <w:tabs>
          <w:tab w:val="num" w:pos="1440"/>
        </w:tabs>
        <w:ind w:left="1440" w:hanging="360"/>
      </w:pPr>
      <w:rPr>
        <w:rFonts w:ascii="Courier New" w:hAnsi="Courier New"/>
      </w:rPr>
    </w:lvl>
    <w:lvl w:ilvl="2" w:tplc="E27410B0">
      <w:start w:val="1"/>
      <w:numFmt w:val="bullet"/>
      <w:lvlText w:val=""/>
      <w:lvlJc w:val="left"/>
      <w:pPr>
        <w:tabs>
          <w:tab w:val="num" w:pos="2160"/>
        </w:tabs>
        <w:ind w:left="2160" w:hanging="360"/>
      </w:pPr>
      <w:rPr>
        <w:rFonts w:ascii="Wingdings" w:hAnsi="Wingdings"/>
      </w:rPr>
    </w:lvl>
    <w:lvl w:ilvl="3" w:tplc="8482E816">
      <w:start w:val="1"/>
      <w:numFmt w:val="bullet"/>
      <w:lvlText w:val=""/>
      <w:lvlJc w:val="left"/>
      <w:pPr>
        <w:tabs>
          <w:tab w:val="num" w:pos="2880"/>
        </w:tabs>
        <w:ind w:left="2880" w:hanging="360"/>
      </w:pPr>
      <w:rPr>
        <w:rFonts w:ascii="Symbol" w:hAnsi="Symbol"/>
      </w:rPr>
    </w:lvl>
    <w:lvl w:ilvl="4" w:tplc="4EC2CE68">
      <w:start w:val="1"/>
      <w:numFmt w:val="bullet"/>
      <w:lvlText w:val="o"/>
      <w:lvlJc w:val="left"/>
      <w:pPr>
        <w:tabs>
          <w:tab w:val="num" w:pos="3600"/>
        </w:tabs>
        <w:ind w:left="3600" w:hanging="360"/>
      </w:pPr>
      <w:rPr>
        <w:rFonts w:ascii="Courier New" w:hAnsi="Courier New"/>
      </w:rPr>
    </w:lvl>
    <w:lvl w:ilvl="5" w:tplc="FAECCAD4">
      <w:start w:val="1"/>
      <w:numFmt w:val="bullet"/>
      <w:lvlText w:val=""/>
      <w:lvlJc w:val="left"/>
      <w:pPr>
        <w:tabs>
          <w:tab w:val="num" w:pos="4320"/>
        </w:tabs>
        <w:ind w:left="4320" w:hanging="360"/>
      </w:pPr>
      <w:rPr>
        <w:rFonts w:ascii="Wingdings" w:hAnsi="Wingdings"/>
      </w:rPr>
    </w:lvl>
    <w:lvl w:ilvl="6" w:tplc="AD760046">
      <w:start w:val="1"/>
      <w:numFmt w:val="bullet"/>
      <w:lvlText w:val=""/>
      <w:lvlJc w:val="left"/>
      <w:pPr>
        <w:tabs>
          <w:tab w:val="num" w:pos="5040"/>
        </w:tabs>
        <w:ind w:left="5040" w:hanging="360"/>
      </w:pPr>
      <w:rPr>
        <w:rFonts w:ascii="Symbol" w:hAnsi="Symbol"/>
      </w:rPr>
    </w:lvl>
    <w:lvl w:ilvl="7" w:tplc="D8C47702">
      <w:start w:val="1"/>
      <w:numFmt w:val="bullet"/>
      <w:lvlText w:val="o"/>
      <w:lvlJc w:val="left"/>
      <w:pPr>
        <w:tabs>
          <w:tab w:val="num" w:pos="5760"/>
        </w:tabs>
        <w:ind w:left="5760" w:hanging="360"/>
      </w:pPr>
      <w:rPr>
        <w:rFonts w:ascii="Courier New" w:hAnsi="Courier New"/>
      </w:rPr>
    </w:lvl>
    <w:lvl w:ilvl="8" w:tplc="2890731E">
      <w:start w:val="1"/>
      <w:numFmt w:val="bullet"/>
      <w:lvlText w:val=""/>
      <w:lvlJc w:val="left"/>
      <w:pPr>
        <w:tabs>
          <w:tab w:val="num" w:pos="6480"/>
        </w:tabs>
        <w:ind w:left="6480" w:hanging="360"/>
      </w:pPr>
      <w:rPr>
        <w:rFonts w:ascii="Wingdings" w:hAnsi="Wingdings"/>
      </w:rPr>
    </w:lvl>
  </w:abstractNum>
  <w:abstractNum w:abstractNumId="48" w15:restartNumberingAfterBreak="0">
    <w:nsid w:val="7BE95D8D"/>
    <w:multiLevelType w:val="hybridMultilevel"/>
    <w:tmpl w:val="7BE95D8D"/>
    <w:lvl w:ilvl="0" w:tplc="61D0DBAA">
      <w:start w:val="1"/>
      <w:numFmt w:val="bullet"/>
      <w:lvlText w:val=""/>
      <w:lvlJc w:val="left"/>
      <w:pPr>
        <w:ind w:left="720" w:hanging="360"/>
      </w:pPr>
      <w:rPr>
        <w:rFonts w:ascii="Symbol" w:hAnsi="Symbol"/>
      </w:rPr>
    </w:lvl>
    <w:lvl w:ilvl="1" w:tplc="CB0875BA">
      <w:start w:val="1"/>
      <w:numFmt w:val="bullet"/>
      <w:lvlText w:val="o"/>
      <w:lvlJc w:val="left"/>
      <w:pPr>
        <w:tabs>
          <w:tab w:val="num" w:pos="1440"/>
        </w:tabs>
        <w:ind w:left="1440" w:hanging="360"/>
      </w:pPr>
      <w:rPr>
        <w:rFonts w:ascii="Courier New" w:hAnsi="Courier New"/>
      </w:rPr>
    </w:lvl>
    <w:lvl w:ilvl="2" w:tplc="FAEAAB5A">
      <w:start w:val="1"/>
      <w:numFmt w:val="bullet"/>
      <w:lvlText w:val=""/>
      <w:lvlJc w:val="left"/>
      <w:pPr>
        <w:tabs>
          <w:tab w:val="num" w:pos="2160"/>
        </w:tabs>
        <w:ind w:left="2160" w:hanging="360"/>
      </w:pPr>
      <w:rPr>
        <w:rFonts w:ascii="Wingdings" w:hAnsi="Wingdings"/>
      </w:rPr>
    </w:lvl>
    <w:lvl w:ilvl="3" w:tplc="41328706">
      <w:start w:val="1"/>
      <w:numFmt w:val="bullet"/>
      <w:lvlText w:val=""/>
      <w:lvlJc w:val="left"/>
      <w:pPr>
        <w:tabs>
          <w:tab w:val="num" w:pos="2880"/>
        </w:tabs>
        <w:ind w:left="2880" w:hanging="360"/>
      </w:pPr>
      <w:rPr>
        <w:rFonts w:ascii="Symbol" w:hAnsi="Symbol"/>
      </w:rPr>
    </w:lvl>
    <w:lvl w:ilvl="4" w:tplc="957660EA">
      <w:start w:val="1"/>
      <w:numFmt w:val="bullet"/>
      <w:lvlText w:val="o"/>
      <w:lvlJc w:val="left"/>
      <w:pPr>
        <w:tabs>
          <w:tab w:val="num" w:pos="3600"/>
        </w:tabs>
        <w:ind w:left="3600" w:hanging="360"/>
      </w:pPr>
      <w:rPr>
        <w:rFonts w:ascii="Courier New" w:hAnsi="Courier New"/>
      </w:rPr>
    </w:lvl>
    <w:lvl w:ilvl="5" w:tplc="55865C48">
      <w:start w:val="1"/>
      <w:numFmt w:val="bullet"/>
      <w:lvlText w:val=""/>
      <w:lvlJc w:val="left"/>
      <w:pPr>
        <w:tabs>
          <w:tab w:val="num" w:pos="4320"/>
        </w:tabs>
        <w:ind w:left="4320" w:hanging="360"/>
      </w:pPr>
      <w:rPr>
        <w:rFonts w:ascii="Wingdings" w:hAnsi="Wingdings"/>
      </w:rPr>
    </w:lvl>
    <w:lvl w:ilvl="6" w:tplc="B00A0468">
      <w:start w:val="1"/>
      <w:numFmt w:val="bullet"/>
      <w:lvlText w:val=""/>
      <w:lvlJc w:val="left"/>
      <w:pPr>
        <w:tabs>
          <w:tab w:val="num" w:pos="5040"/>
        </w:tabs>
        <w:ind w:left="5040" w:hanging="360"/>
      </w:pPr>
      <w:rPr>
        <w:rFonts w:ascii="Symbol" w:hAnsi="Symbol"/>
      </w:rPr>
    </w:lvl>
    <w:lvl w:ilvl="7" w:tplc="8C6C99EC">
      <w:start w:val="1"/>
      <w:numFmt w:val="bullet"/>
      <w:lvlText w:val="o"/>
      <w:lvlJc w:val="left"/>
      <w:pPr>
        <w:tabs>
          <w:tab w:val="num" w:pos="5760"/>
        </w:tabs>
        <w:ind w:left="5760" w:hanging="360"/>
      </w:pPr>
      <w:rPr>
        <w:rFonts w:ascii="Courier New" w:hAnsi="Courier New"/>
      </w:rPr>
    </w:lvl>
    <w:lvl w:ilvl="8" w:tplc="78EA4F86">
      <w:start w:val="1"/>
      <w:numFmt w:val="bullet"/>
      <w:lvlText w:val=""/>
      <w:lvlJc w:val="left"/>
      <w:pPr>
        <w:tabs>
          <w:tab w:val="num" w:pos="6480"/>
        </w:tabs>
        <w:ind w:left="6480" w:hanging="360"/>
      </w:pPr>
      <w:rPr>
        <w:rFonts w:ascii="Wingdings" w:hAnsi="Wingdings"/>
      </w:rPr>
    </w:lvl>
  </w:abstractNum>
  <w:abstractNum w:abstractNumId="49" w15:restartNumberingAfterBreak="0">
    <w:nsid w:val="7BE95D8E"/>
    <w:multiLevelType w:val="hybridMultilevel"/>
    <w:tmpl w:val="7BE95D8E"/>
    <w:lvl w:ilvl="0" w:tplc="71089AF4">
      <w:start w:val="1"/>
      <w:numFmt w:val="bullet"/>
      <w:lvlText w:val=""/>
      <w:lvlJc w:val="left"/>
      <w:pPr>
        <w:ind w:left="720" w:hanging="360"/>
      </w:pPr>
      <w:rPr>
        <w:rFonts w:ascii="Symbol" w:hAnsi="Symbol"/>
      </w:rPr>
    </w:lvl>
    <w:lvl w:ilvl="1" w:tplc="105022B2">
      <w:start w:val="1"/>
      <w:numFmt w:val="bullet"/>
      <w:lvlText w:val="o"/>
      <w:lvlJc w:val="left"/>
      <w:pPr>
        <w:tabs>
          <w:tab w:val="num" w:pos="1440"/>
        </w:tabs>
        <w:ind w:left="1440" w:hanging="360"/>
      </w:pPr>
      <w:rPr>
        <w:rFonts w:ascii="Courier New" w:hAnsi="Courier New"/>
      </w:rPr>
    </w:lvl>
    <w:lvl w:ilvl="2" w:tplc="7DBE5446">
      <w:start w:val="1"/>
      <w:numFmt w:val="bullet"/>
      <w:lvlText w:val=""/>
      <w:lvlJc w:val="left"/>
      <w:pPr>
        <w:tabs>
          <w:tab w:val="num" w:pos="2160"/>
        </w:tabs>
        <w:ind w:left="2160" w:hanging="360"/>
      </w:pPr>
      <w:rPr>
        <w:rFonts w:ascii="Wingdings" w:hAnsi="Wingdings"/>
      </w:rPr>
    </w:lvl>
    <w:lvl w:ilvl="3" w:tplc="605299FC">
      <w:start w:val="1"/>
      <w:numFmt w:val="bullet"/>
      <w:lvlText w:val=""/>
      <w:lvlJc w:val="left"/>
      <w:pPr>
        <w:tabs>
          <w:tab w:val="num" w:pos="2880"/>
        </w:tabs>
        <w:ind w:left="2880" w:hanging="360"/>
      </w:pPr>
      <w:rPr>
        <w:rFonts w:ascii="Symbol" w:hAnsi="Symbol"/>
      </w:rPr>
    </w:lvl>
    <w:lvl w:ilvl="4" w:tplc="DC149DA0">
      <w:start w:val="1"/>
      <w:numFmt w:val="bullet"/>
      <w:lvlText w:val="o"/>
      <w:lvlJc w:val="left"/>
      <w:pPr>
        <w:tabs>
          <w:tab w:val="num" w:pos="3600"/>
        </w:tabs>
        <w:ind w:left="3600" w:hanging="360"/>
      </w:pPr>
      <w:rPr>
        <w:rFonts w:ascii="Courier New" w:hAnsi="Courier New"/>
      </w:rPr>
    </w:lvl>
    <w:lvl w:ilvl="5" w:tplc="A104B208">
      <w:start w:val="1"/>
      <w:numFmt w:val="bullet"/>
      <w:lvlText w:val=""/>
      <w:lvlJc w:val="left"/>
      <w:pPr>
        <w:tabs>
          <w:tab w:val="num" w:pos="4320"/>
        </w:tabs>
        <w:ind w:left="4320" w:hanging="360"/>
      </w:pPr>
      <w:rPr>
        <w:rFonts w:ascii="Wingdings" w:hAnsi="Wingdings"/>
      </w:rPr>
    </w:lvl>
    <w:lvl w:ilvl="6" w:tplc="5E5C791C">
      <w:start w:val="1"/>
      <w:numFmt w:val="bullet"/>
      <w:lvlText w:val=""/>
      <w:lvlJc w:val="left"/>
      <w:pPr>
        <w:tabs>
          <w:tab w:val="num" w:pos="5040"/>
        </w:tabs>
        <w:ind w:left="5040" w:hanging="360"/>
      </w:pPr>
      <w:rPr>
        <w:rFonts w:ascii="Symbol" w:hAnsi="Symbol"/>
      </w:rPr>
    </w:lvl>
    <w:lvl w:ilvl="7" w:tplc="9766942E">
      <w:start w:val="1"/>
      <w:numFmt w:val="bullet"/>
      <w:lvlText w:val="o"/>
      <w:lvlJc w:val="left"/>
      <w:pPr>
        <w:tabs>
          <w:tab w:val="num" w:pos="5760"/>
        </w:tabs>
        <w:ind w:left="5760" w:hanging="360"/>
      </w:pPr>
      <w:rPr>
        <w:rFonts w:ascii="Courier New" w:hAnsi="Courier New"/>
      </w:rPr>
    </w:lvl>
    <w:lvl w:ilvl="8" w:tplc="240A0076">
      <w:start w:val="1"/>
      <w:numFmt w:val="bullet"/>
      <w:lvlText w:val=""/>
      <w:lvlJc w:val="left"/>
      <w:pPr>
        <w:tabs>
          <w:tab w:val="num" w:pos="6480"/>
        </w:tabs>
        <w:ind w:left="6480" w:hanging="360"/>
      </w:pPr>
      <w:rPr>
        <w:rFonts w:ascii="Wingdings" w:hAnsi="Wingdings"/>
      </w:rPr>
    </w:lvl>
  </w:abstractNum>
  <w:abstractNum w:abstractNumId="50" w15:restartNumberingAfterBreak="0">
    <w:nsid w:val="7BE95D8F"/>
    <w:multiLevelType w:val="hybridMultilevel"/>
    <w:tmpl w:val="7BE95D8F"/>
    <w:lvl w:ilvl="0" w:tplc="D876E148">
      <w:start w:val="1"/>
      <w:numFmt w:val="bullet"/>
      <w:lvlText w:val=""/>
      <w:lvlJc w:val="left"/>
      <w:pPr>
        <w:ind w:left="720" w:hanging="360"/>
      </w:pPr>
      <w:rPr>
        <w:rFonts w:ascii="Symbol" w:hAnsi="Symbol"/>
      </w:rPr>
    </w:lvl>
    <w:lvl w:ilvl="1" w:tplc="22DA7482">
      <w:start w:val="1"/>
      <w:numFmt w:val="bullet"/>
      <w:lvlText w:val="o"/>
      <w:lvlJc w:val="left"/>
      <w:pPr>
        <w:tabs>
          <w:tab w:val="num" w:pos="1440"/>
        </w:tabs>
        <w:ind w:left="1440" w:hanging="360"/>
      </w:pPr>
      <w:rPr>
        <w:rFonts w:ascii="Courier New" w:hAnsi="Courier New"/>
      </w:rPr>
    </w:lvl>
    <w:lvl w:ilvl="2" w:tplc="FA60F642">
      <w:start w:val="1"/>
      <w:numFmt w:val="bullet"/>
      <w:lvlText w:val=""/>
      <w:lvlJc w:val="left"/>
      <w:pPr>
        <w:tabs>
          <w:tab w:val="num" w:pos="2160"/>
        </w:tabs>
        <w:ind w:left="2160" w:hanging="360"/>
      </w:pPr>
      <w:rPr>
        <w:rFonts w:ascii="Wingdings" w:hAnsi="Wingdings"/>
      </w:rPr>
    </w:lvl>
    <w:lvl w:ilvl="3" w:tplc="0C823220">
      <w:start w:val="1"/>
      <w:numFmt w:val="bullet"/>
      <w:lvlText w:val=""/>
      <w:lvlJc w:val="left"/>
      <w:pPr>
        <w:tabs>
          <w:tab w:val="num" w:pos="2880"/>
        </w:tabs>
        <w:ind w:left="2880" w:hanging="360"/>
      </w:pPr>
      <w:rPr>
        <w:rFonts w:ascii="Symbol" w:hAnsi="Symbol"/>
      </w:rPr>
    </w:lvl>
    <w:lvl w:ilvl="4" w:tplc="469AF6F8">
      <w:start w:val="1"/>
      <w:numFmt w:val="bullet"/>
      <w:lvlText w:val="o"/>
      <w:lvlJc w:val="left"/>
      <w:pPr>
        <w:tabs>
          <w:tab w:val="num" w:pos="3600"/>
        </w:tabs>
        <w:ind w:left="3600" w:hanging="360"/>
      </w:pPr>
      <w:rPr>
        <w:rFonts w:ascii="Courier New" w:hAnsi="Courier New"/>
      </w:rPr>
    </w:lvl>
    <w:lvl w:ilvl="5" w:tplc="3CA85D4C">
      <w:start w:val="1"/>
      <w:numFmt w:val="bullet"/>
      <w:lvlText w:val=""/>
      <w:lvlJc w:val="left"/>
      <w:pPr>
        <w:tabs>
          <w:tab w:val="num" w:pos="4320"/>
        </w:tabs>
        <w:ind w:left="4320" w:hanging="360"/>
      </w:pPr>
      <w:rPr>
        <w:rFonts w:ascii="Wingdings" w:hAnsi="Wingdings"/>
      </w:rPr>
    </w:lvl>
    <w:lvl w:ilvl="6" w:tplc="8A1E3C44">
      <w:start w:val="1"/>
      <w:numFmt w:val="bullet"/>
      <w:lvlText w:val=""/>
      <w:lvlJc w:val="left"/>
      <w:pPr>
        <w:tabs>
          <w:tab w:val="num" w:pos="5040"/>
        </w:tabs>
        <w:ind w:left="5040" w:hanging="360"/>
      </w:pPr>
      <w:rPr>
        <w:rFonts w:ascii="Symbol" w:hAnsi="Symbol"/>
      </w:rPr>
    </w:lvl>
    <w:lvl w:ilvl="7" w:tplc="5C300014">
      <w:start w:val="1"/>
      <w:numFmt w:val="bullet"/>
      <w:lvlText w:val="o"/>
      <w:lvlJc w:val="left"/>
      <w:pPr>
        <w:tabs>
          <w:tab w:val="num" w:pos="5760"/>
        </w:tabs>
        <w:ind w:left="5760" w:hanging="360"/>
      </w:pPr>
      <w:rPr>
        <w:rFonts w:ascii="Courier New" w:hAnsi="Courier New"/>
      </w:rPr>
    </w:lvl>
    <w:lvl w:ilvl="8" w:tplc="798A33C0">
      <w:start w:val="1"/>
      <w:numFmt w:val="bullet"/>
      <w:lvlText w:val=""/>
      <w:lvlJc w:val="left"/>
      <w:pPr>
        <w:tabs>
          <w:tab w:val="num" w:pos="6480"/>
        </w:tabs>
        <w:ind w:left="6480" w:hanging="360"/>
      </w:pPr>
      <w:rPr>
        <w:rFonts w:ascii="Wingdings" w:hAnsi="Wingdings"/>
      </w:rPr>
    </w:lvl>
  </w:abstractNum>
  <w:abstractNum w:abstractNumId="51" w15:restartNumberingAfterBreak="0">
    <w:nsid w:val="7BE95D90"/>
    <w:multiLevelType w:val="hybridMultilevel"/>
    <w:tmpl w:val="7BE95D90"/>
    <w:lvl w:ilvl="0" w:tplc="50B8133E">
      <w:start w:val="1"/>
      <w:numFmt w:val="bullet"/>
      <w:lvlText w:val=""/>
      <w:lvlJc w:val="left"/>
      <w:pPr>
        <w:ind w:left="720" w:hanging="360"/>
      </w:pPr>
      <w:rPr>
        <w:rFonts w:ascii="Symbol" w:hAnsi="Symbol"/>
      </w:rPr>
    </w:lvl>
    <w:lvl w:ilvl="1" w:tplc="B9161928">
      <w:start w:val="1"/>
      <w:numFmt w:val="bullet"/>
      <w:lvlText w:val="o"/>
      <w:lvlJc w:val="left"/>
      <w:pPr>
        <w:tabs>
          <w:tab w:val="num" w:pos="1440"/>
        </w:tabs>
        <w:ind w:left="1440" w:hanging="360"/>
      </w:pPr>
      <w:rPr>
        <w:rFonts w:ascii="Courier New" w:hAnsi="Courier New"/>
      </w:rPr>
    </w:lvl>
    <w:lvl w:ilvl="2" w:tplc="6C707538">
      <w:start w:val="1"/>
      <w:numFmt w:val="bullet"/>
      <w:lvlText w:val=""/>
      <w:lvlJc w:val="left"/>
      <w:pPr>
        <w:tabs>
          <w:tab w:val="num" w:pos="2160"/>
        </w:tabs>
        <w:ind w:left="2160" w:hanging="360"/>
      </w:pPr>
      <w:rPr>
        <w:rFonts w:ascii="Wingdings" w:hAnsi="Wingdings"/>
      </w:rPr>
    </w:lvl>
    <w:lvl w:ilvl="3" w:tplc="542804D2">
      <w:start w:val="1"/>
      <w:numFmt w:val="bullet"/>
      <w:lvlText w:val=""/>
      <w:lvlJc w:val="left"/>
      <w:pPr>
        <w:tabs>
          <w:tab w:val="num" w:pos="2880"/>
        </w:tabs>
        <w:ind w:left="2880" w:hanging="360"/>
      </w:pPr>
      <w:rPr>
        <w:rFonts w:ascii="Symbol" w:hAnsi="Symbol"/>
      </w:rPr>
    </w:lvl>
    <w:lvl w:ilvl="4" w:tplc="40FEDE10">
      <w:start w:val="1"/>
      <w:numFmt w:val="bullet"/>
      <w:lvlText w:val="o"/>
      <w:lvlJc w:val="left"/>
      <w:pPr>
        <w:tabs>
          <w:tab w:val="num" w:pos="3600"/>
        </w:tabs>
        <w:ind w:left="3600" w:hanging="360"/>
      </w:pPr>
      <w:rPr>
        <w:rFonts w:ascii="Courier New" w:hAnsi="Courier New"/>
      </w:rPr>
    </w:lvl>
    <w:lvl w:ilvl="5" w:tplc="9B686710">
      <w:start w:val="1"/>
      <w:numFmt w:val="bullet"/>
      <w:lvlText w:val=""/>
      <w:lvlJc w:val="left"/>
      <w:pPr>
        <w:tabs>
          <w:tab w:val="num" w:pos="4320"/>
        </w:tabs>
        <w:ind w:left="4320" w:hanging="360"/>
      </w:pPr>
      <w:rPr>
        <w:rFonts w:ascii="Wingdings" w:hAnsi="Wingdings"/>
      </w:rPr>
    </w:lvl>
    <w:lvl w:ilvl="6" w:tplc="66AE9302">
      <w:start w:val="1"/>
      <w:numFmt w:val="bullet"/>
      <w:lvlText w:val=""/>
      <w:lvlJc w:val="left"/>
      <w:pPr>
        <w:tabs>
          <w:tab w:val="num" w:pos="5040"/>
        </w:tabs>
        <w:ind w:left="5040" w:hanging="360"/>
      </w:pPr>
      <w:rPr>
        <w:rFonts w:ascii="Symbol" w:hAnsi="Symbol"/>
      </w:rPr>
    </w:lvl>
    <w:lvl w:ilvl="7" w:tplc="419EAB48">
      <w:start w:val="1"/>
      <w:numFmt w:val="bullet"/>
      <w:lvlText w:val="o"/>
      <w:lvlJc w:val="left"/>
      <w:pPr>
        <w:tabs>
          <w:tab w:val="num" w:pos="5760"/>
        </w:tabs>
        <w:ind w:left="5760" w:hanging="360"/>
      </w:pPr>
      <w:rPr>
        <w:rFonts w:ascii="Courier New" w:hAnsi="Courier New"/>
      </w:rPr>
    </w:lvl>
    <w:lvl w:ilvl="8" w:tplc="938E53A4">
      <w:start w:val="1"/>
      <w:numFmt w:val="bullet"/>
      <w:lvlText w:val=""/>
      <w:lvlJc w:val="left"/>
      <w:pPr>
        <w:tabs>
          <w:tab w:val="num" w:pos="6480"/>
        </w:tabs>
        <w:ind w:left="6480" w:hanging="360"/>
      </w:pPr>
      <w:rPr>
        <w:rFonts w:ascii="Wingdings" w:hAnsi="Wingdings"/>
      </w:rPr>
    </w:lvl>
  </w:abstractNum>
  <w:abstractNum w:abstractNumId="52" w15:restartNumberingAfterBreak="0">
    <w:nsid w:val="7BE95D91"/>
    <w:multiLevelType w:val="hybridMultilevel"/>
    <w:tmpl w:val="7BE95D91"/>
    <w:lvl w:ilvl="0" w:tplc="F118B35E">
      <w:start w:val="1"/>
      <w:numFmt w:val="bullet"/>
      <w:lvlText w:val=""/>
      <w:lvlJc w:val="left"/>
      <w:pPr>
        <w:ind w:left="720" w:hanging="360"/>
      </w:pPr>
      <w:rPr>
        <w:rFonts w:ascii="Symbol" w:hAnsi="Symbol"/>
      </w:rPr>
    </w:lvl>
    <w:lvl w:ilvl="1" w:tplc="D1902BE0">
      <w:start w:val="1"/>
      <w:numFmt w:val="bullet"/>
      <w:lvlText w:val="o"/>
      <w:lvlJc w:val="left"/>
      <w:pPr>
        <w:tabs>
          <w:tab w:val="num" w:pos="1440"/>
        </w:tabs>
        <w:ind w:left="1440" w:hanging="360"/>
      </w:pPr>
      <w:rPr>
        <w:rFonts w:ascii="Courier New" w:hAnsi="Courier New"/>
      </w:rPr>
    </w:lvl>
    <w:lvl w:ilvl="2" w:tplc="A7BC625E">
      <w:start w:val="1"/>
      <w:numFmt w:val="bullet"/>
      <w:lvlText w:val=""/>
      <w:lvlJc w:val="left"/>
      <w:pPr>
        <w:tabs>
          <w:tab w:val="num" w:pos="2160"/>
        </w:tabs>
        <w:ind w:left="2160" w:hanging="360"/>
      </w:pPr>
      <w:rPr>
        <w:rFonts w:ascii="Wingdings" w:hAnsi="Wingdings"/>
      </w:rPr>
    </w:lvl>
    <w:lvl w:ilvl="3" w:tplc="30164A74">
      <w:start w:val="1"/>
      <w:numFmt w:val="bullet"/>
      <w:lvlText w:val=""/>
      <w:lvlJc w:val="left"/>
      <w:pPr>
        <w:tabs>
          <w:tab w:val="num" w:pos="2880"/>
        </w:tabs>
        <w:ind w:left="2880" w:hanging="360"/>
      </w:pPr>
      <w:rPr>
        <w:rFonts w:ascii="Symbol" w:hAnsi="Symbol"/>
      </w:rPr>
    </w:lvl>
    <w:lvl w:ilvl="4" w:tplc="A0181F18">
      <w:start w:val="1"/>
      <w:numFmt w:val="bullet"/>
      <w:lvlText w:val="o"/>
      <w:lvlJc w:val="left"/>
      <w:pPr>
        <w:tabs>
          <w:tab w:val="num" w:pos="3600"/>
        </w:tabs>
        <w:ind w:left="3600" w:hanging="360"/>
      </w:pPr>
      <w:rPr>
        <w:rFonts w:ascii="Courier New" w:hAnsi="Courier New"/>
      </w:rPr>
    </w:lvl>
    <w:lvl w:ilvl="5" w:tplc="64A4402E">
      <w:start w:val="1"/>
      <w:numFmt w:val="bullet"/>
      <w:lvlText w:val=""/>
      <w:lvlJc w:val="left"/>
      <w:pPr>
        <w:tabs>
          <w:tab w:val="num" w:pos="4320"/>
        </w:tabs>
        <w:ind w:left="4320" w:hanging="360"/>
      </w:pPr>
      <w:rPr>
        <w:rFonts w:ascii="Wingdings" w:hAnsi="Wingdings"/>
      </w:rPr>
    </w:lvl>
    <w:lvl w:ilvl="6" w:tplc="72A0BD44">
      <w:start w:val="1"/>
      <w:numFmt w:val="bullet"/>
      <w:lvlText w:val=""/>
      <w:lvlJc w:val="left"/>
      <w:pPr>
        <w:tabs>
          <w:tab w:val="num" w:pos="5040"/>
        </w:tabs>
        <w:ind w:left="5040" w:hanging="360"/>
      </w:pPr>
      <w:rPr>
        <w:rFonts w:ascii="Symbol" w:hAnsi="Symbol"/>
      </w:rPr>
    </w:lvl>
    <w:lvl w:ilvl="7" w:tplc="822C5AA2">
      <w:start w:val="1"/>
      <w:numFmt w:val="bullet"/>
      <w:lvlText w:val="o"/>
      <w:lvlJc w:val="left"/>
      <w:pPr>
        <w:tabs>
          <w:tab w:val="num" w:pos="5760"/>
        </w:tabs>
        <w:ind w:left="5760" w:hanging="360"/>
      </w:pPr>
      <w:rPr>
        <w:rFonts w:ascii="Courier New" w:hAnsi="Courier New"/>
      </w:rPr>
    </w:lvl>
    <w:lvl w:ilvl="8" w:tplc="87FAE760">
      <w:start w:val="1"/>
      <w:numFmt w:val="bullet"/>
      <w:lvlText w:val=""/>
      <w:lvlJc w:val="left"/>
      <w:pPr>
        <w:tabs>
          <w:tab w:val="num" w:pos="6480"/>
        </w:tabs>
        <w:ind w:left="6480" w:hanging="360"/>
      </w:pPr>
      <w:rPr>
        <w:rFonts w:ascii="Wingdings" w:hAnsi="Wingdings"/>
      </w:rPr>
    </w:lvl>
  </w:abstractNum>
  <w:abstractNum w:abstractNumId="53" w15:restartNumberingAfterBreak="0">
    <w:nsid w:val="7BE95D92"/>
    <w:multiLevelType w:val="hybridMultilevel"/>
    <w:tmpl w:val="7BE95D92"/>
    <w:lvl w:ilvl="0" w:tplc="1C1CCB02">
      <w:start w:val="1"/>
      <w:numFmt w:val="bullet"/>
      <w:lvlText w:val=""/>
      <w:lvlJc w:val="left"/>
      <w:pPr>
        <w:ind w:left="720" w:hanging="360"/>
      </w:pPr>
      <w:rPr>
        <w:rFonts w:ascii="Symbol" w:hAnsi="Symbol"/>
      </w:rPr>
    </w:lvl>
    <w:lvl w:ilvl="1" w:tplc="BC720CFE">
      <w:start w:val="1"/>
      <w:numFmt w:val="bullet"/>
      <w:lvlText w:val="o"/>
      <w:lvlJc w:val="left"/>
      <w:pPr>
        <w:tabs>
          <w:tab w:val="num" w:pos="1440"/>
        </w:tabs>
        <w:ind w:left="1440" w:hanging="360"/>
      </w:pPr>
      <w:rPr>
        <w:rFonts w:ascii="Courier New" w:hAnsi="Courier New"/>
      </w:rPr>
    </w:lvl>
    <w:lvl w:ilvl="2" w:tplc="A9F0FDC4">
      <w:start w:val="1"/>
      <w:numFmt w:val="bullet"/>
      <w:lvlText w:val=""/>
      <w:lvlJc w:val="left"/>
      <w:pPr>
        <w:tabs>
          <w:tab w:val="num" w:pos="2160"/>
        </w:tabs>
        <w:ind w:left="2160" w:hanging="360"/>
      </w:pPr>
      <w:rPr>
        <w:rFonts w:ascii="Wingdings" w:hAnsi="Wingdings"/>
      </w:rPr>
    </w:lvl>
    <w:lvl w:ilvl="3" w:tplc="08E6BA4A">
      <w:start w:val="1"/>
      <w:numFmt w:val="bullet"/>
      <w:lvlText w:val=""/>
      <w:lvlJc w:val="left"/>
      <w:pPr>
        <w:tabs>
          <w:tab w:val="num" w:pos="2880"/>
        </w:tabs>
        <w:ind w:left="2880" w:hanging="360"/>
      </w:pPr>
      <w:rPr>
        <w:rFonts w:ascii="Symbol" w:hAnsi="Symbol"/>
      </w:rPr>
    </w:lvl>
    <w:lvl w:ilvl="4" w:tplc="1918EC88">
      <w:start w:val="1"/>
      <w:numFmt w:val="bullet"/>
      <w:lvlText w:val="o"/>
      <w:lvlJc w:val="left"/>
      <w:pPr>
        <w:tabs>
          <w:tab w:val="num" w:pos="3600"/>
        </w:tabs>
        <w:ind w:left="3600" w:hanging="360"/>
      </w:pPr>
      <w:rPr>
        <w:rFonts w:ascii="Courier New" w:hAnsi="Courier New"/>
      </w:rPr>
    </w:lvl>
    <w:lvl w:ilvl="5" w:tplc="A70613F2">
      <w:start w:val="1"/>
      <w:numFmt w:val="bullet"/>
      <w:lvlText w:val=""/>
      <w:lvlJc w:val="left"/>
      <w:pPr>
        <w:tabs>
          <w:tab w:val="num" w:pos="4320"/>
        </w:tabs>
        <w:ind w:left="4320" w:hanging="360"/>
      </w:pPr>
      <w:rPr>
        <w:rFonts w:ascii="Wingdings" w:hAnsi="Wingdings"/>
      </w:rPr>
    </w:lvl>
    <w:lvl w:ilvl="6" w:tplc="7DA6E156">
      <w:start w:val="1"/>
      <w:numFmt w:val="bullet"/>
      <w:lvlText w:val=""/>
      <w:lvlJc w:val="left"/>
      <w:pPr>
        <w:tabs>
          <w:tab w:val="num" w:pos="5040"/>
        </w:tabs>
        <w:ind w:left="5040" w:hanging="360"/>
      </w:pPr>
      <w:rPr>
        <w:rFonts w:ascii="Symbol" w:hAnsi="Symbol"/>
      </w:rPr>
    </w:lvl>
    <w:lvl w:ilvl="7" w:tplc="5D84EB2A">
      <w:start w:val="1"/>
      <w:numFmt w:val="bullet"/>
      <w:lvlText w:val="o"/>
      <w:lvlJc w:val="left"/>
      <w:pPr>
        <w:tabs>
          <w:tab w:val="num" w:pos="5760"/>
        </w:tabs>
        <w:ind w:left="5760" w:hanging="360"/>
      </w:pPr>
      <w:rPr>
        <w:rFonts w:ascii="Courier New" w:hAnsi="Courier New"/>
      </w:rPr>
    </w:lvl>
    <w:lvl w:ilvl="8" w:tplc="53C87982">
      <w:start w:val="1"/>
      <w:numFmt w:val="bullet"/>
      <w:lvlText w:val=""/>
      <w:lvlJc w:val="left"/>
      <w:pPr>
        <w:tabs>
          <w:tab w:val="num" w:pos="6480"/>
        </w:tabs>
        <w:ind w:left="6480" w:hanging="360"/>
      </w:pPr>
      <w:rPr>
        <w:rFonts w:ascii="Wingdings" w:hAnsi="Wingdings"/>
      </w:rPr>
    </w:lvl>
  </w:abstractNum>
  <w:num w:numId="1">
    <w:abstractNumId w:val="21"/>
  </w:num>
  <w:num w:numId="2">
    <w:abstractNumId w:val="11"/>
  </w:num>
  <w:num w:numId="3">
    <w:abstractNumId w:val="24"/>
  </w:num>
  <w:num w:numId="4">
    <w:abstractNumId w:val="23"/>
  </w:num>
  <w:num w:numId="5">
    <w:abstractNumId w:val="19"/>
  </w:num>
  <w:num w:numId="6">
    <w:abstractNumId w:val="30"/>
  </w:num>
  <w:num w:numId="7">
    <w:abstractNumId w:val="33"/>
  </w:num>
  <w:num w:numId="8">
    <w:abstractNumId w:val="32"/>
  </w:num>
  <w:num w:numId="9">
    <w:abstractNumId w:val="34"/>
  </w:num>
  <w:num w:numId="10">
    <w:abstractNumId w:val="14"/>
  </w:num>
  <w:num w:numId="11">
    <w:abstractNumId w:val="13"/>
  </w:num>
  <w:num w:numId="12">
    <w:abstractNumId w:val="25"/>
  </w:num>
  <w:num w:numId="13">
    <w:abstractNumId w:val="15"/>
  </w:num>
  <w:num w:numId="14">
    <w:abstractNumId w:val="22"/>
  </w:num>
  <w:num w:numId="15">
    <w:abstractNumId w:val="1"/>
  </w:num>
  <w:num w:numId="16">
    <w:abstractNumId w:val="0"/>
  </w:num>
  <w:num w:numId="17">
    <w:abstractNumId w:val="12"/>
  </w:num>
  <w:num w:numId="18">
    <w:abstractNumId w:val="7"/>
  </w:num>
  <w:num w:numId="19">
    <w:abstractNumId w:val="6"/>
  </w:num>
  <w:num w:numId="20">
    <w:abstractNumId w:val="27"/>
  </w:num>
  <w:num w:numId="21">
    <w:abstractNumId w:val="29"/>
  </w:num>
  <w:num w:numId="22">
    <w:abstractNumId w:val="28"/>
  </w:num>
  <w:num w:numId="23">
    <w:abstractNumId w:val="31"/>
  </w:num>
  <w:num w:numId="24">
    <w:abstractNumId w:val="10"/>
  </w:num>
  <w:num w:numId="25">
    <w:abstractNumId w:val="16"/>
  </w:num>
  <w:num w:numId="26">
    <w:abstractNumId w:val="18"/>
  </w:num>
  <w:num w:numId="27">
    <w:abstractNumId w:val="17"/>
  </w:num>
  <w:num w:numId="28">
    <w:abstractNumId w:val="3"/>
  </w:num>
  <w:num w:numId="29">
    <w:abstractNumId w:val="20"/>
  </w:num>
  <w:num w:numId="30">
    <w:abstractNumId w:val="4"/>
  </w:num>
  <w:num w:numId="31">
    <w:abstractNumId w:val="2"/>
  </w:num>
  <w:num w:numId="32">
    <w:abstractNumId w:val="5"/>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4"/>
  </w:num>
  <w:num w:numId="43">
    <w:abstractNumId w:val="45"/>
  </w:num>
  <w:num w:numId="44">
    <w:abstractNumId w:val="46"/>
  </w:num>
  <w:num w:numId="45">
    <w:abstractNumId w:val="47"/>
  </w:num>
  <w:num w:numId="46">
    <w:abstractNumId w:val="48"/>
  </w:num>
  <w:num w:numId="47">
    <w:abstractNumId w:val="49"/>
  </w:num>
  <w:num w:numId="48">
    <w:abstractNumId w:val="50"/>
  </w:num>
  <w:num w:numId="49">
    <w:abstractNumId w:val="51"/>
  </w:num>
  <w:num w:numId="50">
    <w:abstractNumId w:val="52"/>
  </w:num>
  <w:num w:numId="51">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136E"/>
    <w:rsid w:val="00003291"/>
    <w:rsid w:val="00003ACF"/>
    <w:rsid w:val="00030CC3"/>
    <w:rsid w:val="0003738F"/>
    <w:rsid w:val="00040967"/>
    <w:rsid w:val="00045D3D"/>
    <w:rsid w:val="00046E2A"/>
    <w:rsid w:val="00051C75"/>
    <w:rsid w:val="00051DD6"/>
    <w:rsid w:val="00053478"/>
    <w:rsid w:val="00064A75"/>
    <w:rsid w:val="00065B92"/>
    <w:rsid w:val="00094173"/>
    <w:rsid w:val="000A3B64"/>
    <w:rsid w:val="000D2496"/>
    <w:rsid w:val="000E2AA1"/>
    <w:rsid w:val="00111889"/>
    <w:rsid w:val="00115C60"/>
    <w:rsid w:val="0015397F"/>
    <w:rsid w:val="00154F4D"/>
    <w:rsid w:val="0019155C"/>
    <w:rsid w:val="0019232D"/>
    <w:rsid w:val="001A4A08"/>
    <w:rsid w:val="001A4AC5"/>
    <w:rsid w:val="001C6826"/>
    <w:rsid w:val="001D77F2"/>
    <w:rsid w:val="001E682E"/>
    <w:rsid w:val="00224619"/>
    <w:rsid w:val="00235FB7"/>
    <w:rsid w:val="00236B79"/>
    <w:rsid w:val="002438A5"/>
    <w:rsid w:val="00272D5C"/>
    <w:rsid w:val="00281823"/>
    <w:rsid w:val="00297757"/>
    <w:rsid w:val="002B6F87"/>
    <w:rsid w:val="002C0C21"/>
    <w:rsid w:val="002C592F"/>
    <w:rsid w:val="002C6D47"/>
    <w:rsid w:val="002E06F3"/>
    <w:rsid w:val="00331A05"/>
    <w:rsid w:val="003579A1"/>
    <w:rsid w:val="00376B28"/>
    <w:rsid w:val="00384433"/>
    <w:rsid w:val="0038606E"/>
    <w:rsid w:val="003D1618"/>
    <w:rsid w:val="003E7115"/>
    <w:rsid w:val="003E726F"/>
    <w:rsid w:val="003F312A"/>
    <w:rsid w:val="003F352C"/>
    <w:rsid w:val="00411554"/>
    <w:rsid w:val="00416883"/>
    <w:rsid w:val="00434D73"/>
    <w:rsid w:val="00470F82"/>
    <w:rsid w:val="0047688D"/>
    <w:rsid w:val="00484F41"/>
    <w:rsid w:val="00497523"/>
    <w:rsid w:val="004A389B"/>
    <w:rsid w:val="004B3428"/>
    <w:rsid w:val="004B66B6"/>
    <w:rsid w:val="004E1FDD"/>
    <w:rsid w:val="004E3E1A"/>
    <w:rsid w:val="004F1EEC"/>
    <w:rsid w:val="00501DA0"/>
    <w:rsid w:val="00506B9C"/>
    <w:rsid w:val="005113EF"/>
    <w:rsid w:val="005411DA"/>
    <w:rsid w:val="005432E7"/>
    <w:rsid w:val="00547336"/>
    <w:rsid w:val="0055046C"/>
    <w:rsid w:val="005547CD"/>
    <w:rsid w:val="00557448"/>
    <w:rsid w:val="00562C60"/>
    <w:rsid w:val="005643CD"/>
    <w:rsid w:val="00584D3F"/>
    <w:rsid w:val="0058596E"/>
    <w:rsid w:val="00586387"/>
    <w:rsid w:val="00591C93"/>
    <w:rsid w:val="005A1CA2"/>
    <w:rsid w:val="005A5145"/>
    <w:rsid w:val="005A5785"/>
    <w:rsid w:val="005A6EF8"/>
    <w:rsid w:val="005A7552"/>
    <w:rsid w:val="005C48A0"/>
    <w:rsid w:val="005E3257"/>
    <w:rsid w:val="005F6C78"/>
    <w:rsid w:val="00600727"/>
    <w:rsid w:val="00633AC7"/>
    <w:rsid w:val="00636EE1"/>
    <w:rsid w:val="006477CC"/>
    <w:rsid w:val="00652CA2"/>
    <w:rsid w:val="00656874"/>
    <w:rsid w:val="00673320"/>
    <w:rsid w:val="006A0BCE"/>
    <w:rsid w:val="006A18BF"/>
    <w:rsid w:val="006B5B3F"/>
    <w:rsid w:val="006B7AC0"/>
    <w:rsid w:val="006C1127"/>
    <w:rsid w:val="006C3A4F"/>
    <w:rsid w:val="006E04F8"/>
    <w:rsid w:val="007056FA"/>
    <w:rsid w:val="00707975"/>
    <w:rsid w:val="00716640"/>
    <w:rsid w:val="00723C84"/>
    <w:rsid w:val="00751387"/>
    <w:rsid w:val="00785519"/>
    <w:rsid w:val="007B0B32"/>
    <w:rsid w:val="007B5EF1"/>
    <w:rsid w:val="007C3041"/>
    <w:rsid w:val="007C7090"/>
    <w:rsid w:val="007E41B9"/>
    <w:rsid w:val="007E5180"/>
    <w:rsid w:val="008051C4"/>
    <w:rsid w:val="00846353"/>
    <w:rsid w:val="0085753F"/>
    <w:rsid w:val="00860EA9"/>
    <w:rsid w:val="008624D7"/>
    <w:rsid w:val="0087734D"/>
    <w:rsid w:val="00882024"/>
    <w:rsid w:val="0088509C"/>
    <w:rsid w:val="008A5916"/>
    <w:rsid w:val="008C3550"/>
    <w:rsid w:val="008C5CFA"/>
    <w:rsid w:val="008D382F"/>
    <w:rsid w:val="008E16E1"/>
    <w:rsid w:val="008E3442"/>
    <w:rsid w:val="008F0A0F"/>
    <w:rsid w:val="008F6B41"/>
    <w:rsid w:val="0090303F"/>
    <w:rsid w:val="00936532"/>
    <w:rsid w:val="00963FAE"/>
    <w:rsid w:val="00977763"/>
    <w:rsid w:val="00977F41"/>
    <w:rsid w:val="00990A5A"/>
    <w:rsid w:val="00991CF3"/>
    <w:rsid w:val="009937DA"/>
    <w:rsid w:val="009A2413"/>
    <w:rsid w:val="009A51C8"/>
    <w:rsid w:val="009C5874"/>
    <w:rsid w:val="009C5CD5"/>
    <w:rsid w:val="009E24C0"/>
    <w:rsid w:val="009E5061"/>
    <w:rsid w:val="009F3013"/>
    <w:rsid w:val="009F56AD"/>
    <w:rsid w:val="00A03573"/>
    <w:rsid w:val="00A06C1C"/>
    <w:rsid w:val="00A11A16"/>
    <w:rsid w:val="00A1528F"/>
    <w:rsid w:val="00A25F85"/>
    <w:rsid w:val="00A424CE"/>
    <w:rsid w:val="00A45A26"/>
    <w:rsid w:val="00A82BBD"/>
    <w:rsid w:val="00A859BA"/>
    <w:rsid w:val="00A91FB2"/>
    <w:rsid w:val="00AA25C0"/>
    <w:rsid w:val="00AB2305"/>
    <w:rsid w:val="00AD1925"/>
    <w:rsid w:val="00AE443E"/>
    <w:rsid w:val="00B23F9B"/>
    <w:rsid w:val="00B24927"/>
    <w:rsid w:val="00B2576A"/>
    <w:rsid w:val="00B268D3"/>
    <w:rsid w:val="00B32D1F"/>
    <w:rsid w:val="00B50750"/>
    <w:rsid w:val="00B52CDD"/>
    <w:rsid w:val="00B81F97"/>
    <w:rsid w:val="00B97021"/>
    <w:rsid w:val="00BB0C96"/>
    <w:rsid w:val="00BB7115"/>
    <w:rsid w:val="00BC54BA"/>
    <w:rsid w:val="00BC7D65"/>
    <w:rsid w:val="00BD46AA"/>
    <w:rsid w:val="00BE06D6"/>
    <w:rsid w:val="00BE2F0F"/>
    <w:rsid w:val="00BE5814"/>
    <w:rsid w:val="00BF021B"/>
    <w:rsid w:val="00BF036C"/>
    <w:rsid w:val="00BF0C8E"/>
    <w:rsid w:val="00BF682D"/>
    <w:rsid w:val="00C15429"/>
    <w:rsid w:val="00C2219E"/>
    <w:rsid w:val="00C35D17"/>
    <w:rsid w:val="00C403AC"/>
    <w:rsid w:val="00C40F08"/>
    <w:rsid w:val="00C57C82"/>
    <w:rsid w:val="00C61193"/>
    <w:rsid w:val="00C63717"/>
    <w:rsid w:val="00C7475F"/>
    <w:rsid w:val="00C83EDB"/>
    <w:rsid w:val="00CB3B6C"/>
    <w:rsid w:val="00CC2601"/>
    <w:rsid w:val="00CD24A9"/>
    <w:rsid w:val="00CE3217"/>
    <w:rsid w:val="00CE4BC7"/>
    <w:rsid w:val="00CF0C37"/>
    <w:rsid w:val="00D066A4"/>
    <w:rsid w:val="00D22822"/>
    <w:rsid w:val="00D47585"/>
    <w:rsid w:val="00D5077A"/>
    <w:rsid w:val="00D5173B"/>
    <w:rsid w:val="00D738C2"/>
    <w:rsid w:val="00D87DAA"/>
    <w:rsid w:val="00D91045"/>
    <w:rsid w:val="00DA61FD"/>
    <w:rsid w:val="00DB25B8"/>
    <w:rsid w:val="00DD0A72"/>
    <w:rsid w:val="00DD0B70"/>
    <w:rsid w:val="00DD2742"/>
    <w:rsid w:val="00DD7278"/>
    <w:rsid w:val="00DF0D6A"/>
    <w:rsid w:val="00E03250"/>
    <w:rsid w:val="00E11353"/>
    <w:rsid w:val="00E30D80"/>
    <w:rsid w:val="00E352CA"/>
    <w:rsid w:val="00E505CB"/>
    <w:rsid w:val="00E50D6A"/>
    <w:rsid w:val="00E61062"/>
    <w:rsid w:val="00E65636"/>
    <w:rsid w:val="00E90C2F"/>
    <w:rsid w:val="00E94987"/>
    <w:rsid w:val="00EC7CD7"/>
    <w:rsid w:val="00ED27A3"/>
    <w:rsid w:val="00ED482A"/>
    <w:rsid w:val="00EE26D8"/>
    <w:rsid w:val="00EF5E4D"/>
    <w:rsid w:val="00F022AC"/>
    <w:rsid w:val="00F05543"/>
    <w:rsid w:val="00F07BE5"/>
    <w:rsid w:val="00F20807"/>
    <w:rsid w:val="00F433EE"/>
    <w:rsid w:val="00F43F8E"/>
    <w:rsid w:val="00F66B1A"/>
    <w:rsid w:val="00F66DE9"/>
    <w:rsid w:val="00F924F6"/>
    <w:rsid w:val="00F9367D"/>
    <w:rsid w:val="00F94992"/>
    <w:rsid w:val="00FC513F"/>
    <w:rsid w:val="00FC6A8D"/>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4D0774-B10A-419F-A283-080849AF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5643CD"/>
    <w:pPr>
      <w:spacing w:before="0" w:after="0"/>
      <w:ind w:left="240"/>
      <w:jc w:val="left"/>
    </w:pPr>
    <w:rPr>
      <w:rFonts w:ascii="Calibri" w:hAnsi="Calibri"/>
      <w:smallCaps/>
      <w:sz w:val="20"/>
      <w:szCs w:val="20"/>
    </w:rPr>
  </w:style>
  <w:style w:type="paragraph" w:styleId="Kazalovsebine3">
    <w:name w:val="toc 3"/>
    <w:basedOn w:val="Navaden"/>
    <w:next w:val="Navaden"/>
    <w:rsid w:val="005643CD"/>
    <w:pPr>
      <w:spacing w:before="0" w:after="0"/>
      <w:ind w:left="480"/>
      <w:jc w:val="left"/>
    </w:pPr>
    <w:rPr>
      <w:rFonts w:ascii="Calibri" w:hAnsi="Calibri"/>
      <w:i/>
      <w:iCs/>
      <w:sz w:val="20"/>
      <w:szCs w:val="20"/>
    </w:rPr>
  </w:style>
  <w:style w:type="paragraph" w:styleId="Kazalovsebine4">
    <w:name w:val="toc 4"/>
    <w:basedOn w:val="Navaden"/>
    <w:next w:val="Navaden"/>
    <w:semiHidden/>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1"/>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7"/>
      </w:numPr>
      <w:spacing w:before="0" w:after="240"/>
      <w:jc w:val="left"/>
    </w:pPr>
    <w:rPr>
      <w:szCs w:val="20"/>
    </w:rPr>
  </w:style>
  <w:style w:type="paragraph" w:styleId="Oznaenseznam3">
    <w:name w:val="List Bullet 3"/>
    <w:basedOn w:val="Text3"/>
    <w:rsid w:val="008C5CFA"/>
    <w:pPr>
      <w:numPr>
        <w:numId w:val="18"/>
      </w:numPr>
      <w:spacing w:before="0" w:after="240"/>
      <w:jc w:val="left"/>
    </w:pPr>
    <w:rPr>
      <w:szCs w:val="20"/>
    </w:rPr>
  </w:style>
  <w:style w:type="paragraph" w:styleId="Oznaenseznam4">
    <w:name w:val="List Bullet 4"/>
    <w:basedOn w:val="Text4"/>
    <w:rsid w:val="008C5CFA"/>
    <w:pPr>
      <w:numPr>
        <w:numId w:val="19"/>
      </w:numPr>
      <w:spacing w:before="0" w:after="240"/>
      <w:jc w:val="left"/>
    </w:pPr>
    <w:rPr>
      <w:szCs w:val="20"/>
    </w:rPr>
  </w:style>
  <w:style w:type="paragraph" w:styleId="Oznaenseznam5">
    <w:name w:val="List Bullet 5"/>
    <w:basedOn w:val="Navaden"/>
    <w:autoRedefine/>
    <w:rsid w:val="008C5CFA"/>
    <w:pPr>
      <w:numPr>
        <w:numId w:val="15"/>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5"/>
      </w:numPr>
      <w:spacing w:before="0" w:after="240"/>
      <w:jc w:val="left"/>
    </w:pPr>
    <w:rPr>
      <w:szCs w:val="20"/>
    </w:rPr>
  </w:style>
  <w:style w:type="paragraph" w:styleId="Otevilenseznam2">
    <w:name w:val="List Number 2"/>
    <w:basedOn w:val="Text2"/>
    <w:rsid w:val="008C5CFA"/>
    <w:pPr>
      <w:numPr>
        <w:numId w:val="27"/>
      </w:numPr>
      <w:spacing w:before="0" w:after="240"/>
      <w:jc w:val="left"/>
    </w:pPr>
    <w:rPr>
      <w:szCs w:val="20"/>
    </w:rPr>
  </w:style>
  <w:style w:type="paragraph" w:styleId="Otevilenseznam3">
    <w:name w:val="List Number 3"/>
    <w:basedOn w:val="Text3"/>
    <w:rsid w:val="008C5CFA"/>
    <w:pPr>
      <w:numPr>
        <w:numId w:val="28"/>
      </w:numPr>
      <w:spacing w:before="0" w:after="240"/>
      <w:jc w:val="left"/>
    </w:pPr>
    <w:rPr>
      <w:szCs w:val="20"/>
    </w:rPr>
  </w:style>
  <w:style w:type="paragraph" w:styleId="Otevilenseznam4">
    <w:name w:val="List Number 4"/>
    <w:basedOn w:val="Text4"/>
    <w:rsid w:val="008C5CFA"/>
    <w:pPr>
      <w:numPr>
        <w:numId w:val="29"/>
      </w:numPr>
      <w:spacing w:before="0" w:after="240"/>
      <w:jc w:val="left"/>
    </w:pPr>
    <w:rPr>
      <w:szCs w:val="20"/>
    </w:rPr>
  </w:style>
  <w:style w:type="paragraph" w:styleId="Otevilenseznam5">
    <w:name w:val="List Number 5"/>
    <w:basedOn w:val="Navaden"/>
    <w:rsid w:val="008C5CFA"/>
    <w:pPr>
      <w:numPr>
        <w:numId w:val="16"/>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avaden"/>
    <w:rsid w:val="008C5CFA"/>
    <w:pPr>
      <w:numPr>
        <w:ilvl w:val="1"/>
        <w:numId w:val="25"/>
      </w:numPr>
      <w:spacing w:before="0" w:after="240"/>
      <w:jc w:val="left"/>
    </w:pPr>
    <w:rPr>
      <w:szCs w:val="20"/>
    </w:rPr>
  </w:style>
  <w:style w:type="paragraph" w:customStyle="1" w:styleId="ListNumberLevel3">
    <w:name w:val="List Number (Level 3)"/>
    <w:basedOn w:val="Navaden"/>
    <w:rsid w:val="008C5CFA"/>
    <w:pPr>
      <w:numPr>
        <w:ilvl w:val="2"/>
        <w:numId w:val="25"/>
      </w:numPr>
      <w:spacing w:before="0" w:after="240"/>
      <w:jc w:val="left"/>
    </w:pPr>
    <w:rPr>
      <w:szCs w:val="20"/>
    </w:rPr>
  </w:style>
  <w:style w:type="paragraph" w:customStyle="1" w:styleId="ListNumberLevel4">
    <w:name w:val="List Number (Level 4)"/>
    <w:basedOn w:val="Navaden"/>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0"/>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vaden"/>
    <w:link w:val="Style3Char"/>
    <w:qFormat/>
    <w:rsid w:val="004F1EEC"/>
    <w:pPr>
      <w:spacing w:before="60" w:after="60"/>
      <w:jc w:val="left"/>
    </w:pPr>
    <w:rPr>
      <w:lang w:val="fr-BE"/>
    </w:rPr>
  </w:style>
  <w:style w:type="character" w:customStyle="1" w:styleId="Style3Char">
    <w:name w:val="Style3 Char"/>
    <w:link w:val="Style3"/>
    <w:rsid w:val="004F1EEC"/>
    <w:rPr>
      <w:sz w:val="24"/>
      <w:szCs w:val="24"/>
      <w:lang w:val="fr-BE"/>
    </w:rPr>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9C5E-0975-4879-8F82-25BDF2FD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13238</Words>
  <Characters>75459</Characters>
  <Application>Microsoft Office Word</Application>
  <DocSecurity>0</DocSecurity>
  <Lines>628</Lines>
  <Paragraphs>177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2023-05-08T13:14:00Z</dcterms:created>
  <dcterms:modified xsi:type="dcterms:W3CDTF">2023-05-08T13:14:00Z</dcterms:modified>
</cp:coreProperties>
</file>