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A67" w:rsidRPr="006D6FFE" w:rsidRDefault="00C62A67" w:rsidP="00C62A67">
      <w:pPr>
        <w:spacing w:after="0" w:line="240" w:lineRule="auto"/>
        <w:jc w:val="center"/>
        <w:rPr>
          <w:rFonts w:eastAsia="Times New Roman" w:cs="Arial"/>
          <w:b/>
          <w:szCs w:val="20"/>
          <w:lang w:eastAsia="sl-SI"/>
        </w:rPr>
      </w:pPr>
      <w:bookmarkStart w:id="0" w:name="_Toc5094189"/>
    </w:p>
    <w:p w:rsidR="00C62A67" w:rsidRDefault="00C62A67" w:rsidP="00C62A67">
      <w:pPr>
        <w:spacing w:after="0" w:line="240" w:lineRule="auto"/>
        <w:jc w:val="center"/>
        <w:rPr>
          <w:rFonts w:eastAsia="Times New Roman" w:cs="Arial"/>
          <w:b/>
          <w:szCs w:val="20"/>
          <w:lang w:eastAsia="sl-SI"/>
        </w:rPr>
      </w:pPr>
    </w:p>
    <w:p w:rsidR="00C62A67" w:rsidRPr="006D6FFE" w:rsidRDefault="00C62A67" w:rsidP="00C62A67">
      <w:pPr>
        <w:spacing w:after="0" w:line="240" w:lineRule="auto"/>
        <w:jc w:val="center"/>
        <w:rPr>
          <w:rFonts w:eastAsia="Times New Roman" w:cs="Arial"/>
          <w:b/>
          <w:szCs w:val="20"/>
          <w:lang w:eastAsia="sl-SI"/>
        </w:rPr>
      </w:pPr>
    </w:p>
    <w:p w:rsidR="00C62A67" w:rsidRPr="006D6FFE" w:rsidRDefault="00C62A67" w:rsidP="00C62A67">
      <w:pPr>
        <w:spacing w:after="0" w:line="240" w:lineRule="auto"/>
        <w:jc w:val="center"/>
        <w:rPr>
          <w:rFonts w:eastAsia="Times New Roman" w:cs="Arial"/>
          <w:b/>
          <w:szCs w:val="20"/>
          <w:lang w:eastAsia="sl-SI"/>
        </w:rPr>
      </w:pPr>
    </w:p>
    <w:p w:rsidR="00C62A67" w:rsidRPr="006D6FFE" w:rsidRDefault="00C62A67" w:rsidP="00C62A67">
      <w:pPr>
        <w:spacing w:after="0" w:line="240" w:lineRule="auto"/>
        <w:jc w:val="center"/>
        <w:rPr>
          <w:rFonts w:eastAsia="Times New Roman" w:cs="Arial"/>
          <w:b/>
          <w:szCs w:val="20"/>
          <w:lang w:eastAsia="sl-SI"/>
        </w:rPr>
      </w:pPr>
    </w:p>
    <w:p w:rsidR="00C62A67" w:rsidRPr="001B12A8" w:rsidRDefault="00C62A67" w:rsidP="00C62A67">
      <w:pPr>
        <w:spacing w:after="0" w:line="240" w:lineRule="auto"/>
        <w:jc w:val="center"/>
        <w:rPr>
          <w:rFonts w:eastAsia="Times New Roman" w:cs="Arial"/>
          <w:b/>
          <w:sz w:val="28"/>
          <w:szCs w:val="28"/>
          <w:lang w:eastAsia="sl-SI"/>
        </w:rPr>
      </w:pPr>
    </w:p>
    <w:p w:rsidR="00C62A67" w:rsidRPr="00C62A67" w:rsidRDefault="00C62A67" w:rsidP="00C62A67">
      <w:pPr>
        <w:spacing w:after="0" w:line="240" w:lineRule="auto"/>
        <w:jc w:val="center"/>
        <w:rPr>
          <w:rFonts w:ascii="Arial" w:eastAsia="Times New Roman" w:hAnsi="Arial" w:cs="Arial"/>
          <w:b/>
          <w:sz w:val="40"/>
          <w:szCs w:val="40"/>
          <w:lang w:eastAsia="sl-SI"/>
        </w:rPr>
      </w:pPr>
    </w:p>
    <w:p w:rsidR="00C62A67" w:rsidRDefault="00C62A67" w:rsidP="00C62A67">
      <w:pPr>
        <w:spacing w:after="0" w:line="240" w:lineRule="auto"/>
        <w:jc w:val="center"/>
        <w:rPr>
          <w:rFonts w:ascii="Arial" w:eastAsia="Times New Roman" w:hAnsi="Arial" w:cs="Arial"/>
          <w:b/>
          <w:sz w:val="40"/>
          <w:szCs w:val="40"/>
          <w:lang w:eastAsia="sl-SI"/>
        </w:rPr>
      </w:pPr>
    </w:p>
    <w:p w:rsidR="00C62A67" w:rsidRDefault="00C62A67" w:rsidP="00C62A67">
      <w:pPr>
        <w:spacing w:after="0" w:line="240" w:lineRule="auto"/>
        <w:jc w:val="center"/>
        <w:rPr>
          <w:rFonts w:ascii="Arial" w:eastAsia="Times New Roman" w:hAnsi="Arial" w:cs="Arial"/>
          <w:b/>
          <w:sz w:val="40"/>
          <w:szCs w:val="40"/>
          <w:lang w:eastAsia="sl-SI"/>
        </w:rPr>
      </w:pPr>
    </w:p>
    <w:p w:rsidR="00C62A67" w:rsidRPr="00C62A67" w:rsidRDefault="00C62A67" w:rsidP="00C62A67">
      <w:pPr>
        <w:spacing w:after="0" w:line="240" w:lineRule="auto"/>
        <w:jc w:val="center"/>
        <w:rPr>
          <w:rFonts w:ascii="Arial" w:eastAsia="Times New Roman" w:hAnsi="Arial" w:cs="Arial"/>
          <w:b/>
          <w:sz w:val="40"/>
          <w:szCs w:val="40"/>
          <w:lang w:eastAsia="sl-SI"/>
        </w:rPr>
      </w:pPr>
      <w:r w:rsidRPr="00C62A67">
        <w:rPr>
          <w:rFonts w:ascii="Arial" w:eastAsia="Times New Roman" w:hAnsi="Arial" w:cs="Arial"/>
          <w:b/>
          <w:sz w:val="40"/>
          <w:szCs w:val="40"/>
          <w:lang w:eastAsia="sl-SI"/>
        </w:rPr>
        <w:t xml:space="preserve">POROČILO </w:t>
      </w:r>
    </w:p>
    <w:p w:rsidR="00C62A67" w:rsidRPr="00C62A67" w:rsidRDefault="00C62A67" w:rsidP="00C62A67">
      <w:pPr>
        <w:spacing w:after="0" w:line="240" w:lineRule="auto"/>
        <w:jc w:val="center"/>
        <w:rPr>
          <w:rFonts w:ascii="Arial" w:eastAsia="Times New Roman" w:hAnsi="Arial" w:cs="Arial"/>
          <w:b/>
          <w:sz w:val="40"/>
          <w:szCs w:val="40"/>
          <w:lang w:eastAsia="sl-SI"/>
        </w:rPr>
      </w:pPr>
      <w:r w:rsidRPr="00C62A67">
        <w:rPr>
          <w:rFonts w:ascii="Arial" w:eastAsia="Times New Roman" w:hAnsi="Arial" w:cs="Arial"/>
          <w:b/>
          <w:sz w:val="40"/>
          <w:szCs w:val="40"/>
          <w:lang w:eastAsia="sl-SI"/>
        </w:rPr>
        <w:t xml:space="preserve">MINISTRSTVA ZA NOTRANJE ZADEVE </w:t>
      </w:r>
    </w:p>
    <w:p w:rsidR="00C62A67" w:rsidRPr="00C62A67" w:rsidRDefault="00C62A67" w:rsidP="00C62A67">
      <w:pPr>
        <w:spacing w:after="0" w:line="240" w:lineRule="auto"/>
        <w:jc w:val="center"/>
        <w:rPr>
          <w:rFonts w:ascii="Arial" w:eastAsia="Times New Roman" w:hAnsi="Arial" w:cs="Arial"/>
          <w:b/>
          <w:sz w:val="40"/>
          <w:szCs w:val="40"/>
          <w:lang w:eastAsia="sl-SI"/>
        </w:rPr>
      </w:pPr>
      <w:r w:rsidRPr="00C62A67">
        <w:rPr>
          <w:rFonts w:ascii="Arial" w:eastAsia="Times New Roman" w:hAnsi="Arial" w:cs="Arial"/>
          <w:b/>
          <w:sz w:val="40"/>
          <w:szCs w:val="40"/>
          <w:lang w:eastAsia="sl-SI"/>
        </w:rPr>
        <w:t>ZA LETO 201</w:t>
      </w:r>
      <w:r>
        <w:rPr>
          <w:rFonts w:ascii="Arial" w:eastAsia="Times New Roman" w:hAnsi="Arial" w:cs="Arial"/>
          <w:b/>
          <w:sz w:val="40"/>
          <w:szCs w:val="40"/>
          <w:lang w:eastAsia="sl-SI"/>
        </w:rPr>
        <w:t>8</w:t>
      </w:r>
      <w:r w:rsidRPr="00C62A67">
        <w:rPr>
          <w:rFonts w:ascii="Arial" w:eastAsia="Times New Roman" w:hAnsi="Arial" w:cs="Arial"/>
          <w:b/>
          <w:sz w:val="40"/>
          <w:szCs w:val="40"/>
          <w:lang w:eastAsia="sl-SI"/>
        </w:rPr>
        <w:t xml:space="preserve"> </w:t>
      </w:r>
    </w:p>
    <w:p w:rsidR="00C62A67" w:rsidRPr="00C62A67" w:rsidRDefault="00C62A67" w:rsidP="00C62A67">
      <w:pPr>
        <w:spacing w:after="0" w:line="240" w:lineRule="auto"/>
        <w:jc w:val="center"/>
        <w:rPr>
          <w:rFonts w:ascii="Arial" w:eastAsia="Times New Roman" w:hAnsi="Arial" w:cs="Arial"/>
          <w:b/>
          <w:sz w:val="40"/>
          <w:szCs w:val="40"/>
          <w:lang w:eastAsia="sl-SI"/>
        </w:rPr>
      </w:pPr>
    </w:p>
    <w:p w:rsidR="00C62A67" w:rsidRPr="00C62A67" w:rsidRDefault="00C62A67" w:rsidP="00C62A67">
      <w:pPr>
        <w:spacing w:after="0" w:line="240" w:lineRule="auto"/>
        <w:jc w:val="center"/>
        <w:rPr>
          <w:rFonts w:ascii="Arial" w:eastAsia="Times New Roman" w:hAnsi="Arial" w:cs="Arial"/>
          <w:b/>
          <w:sz w:val="40"/>
          <w:szCs w:val="40"/>
          <w:lang w:eastAsia="sl-SI"/>
        </w:rPr>
      </w:pPr>
    </w:p>
    <w:p w:rsidR="00C62A67" w:rsidRPr="00C62A67" w:rsidRDefault="00C62A67" w:rsidP="00C62A67">
      <w:pPr>
        <w:spacing w:after="0" w:line="240" w:lineRule="auto"/>
        <w:jc w:val="center"/>
        <w:rPr>
          <w:rFonts w:ascii="Arial" w:eastAsia="Times New Roman" w:hAnsi="Arial" w:cs="Arial"/>
          <w:b/>
          <w:sz w:val="40"/>
          <w:szCs w:val="40"/>
          <w:lang w:eastAsia="sl-SI"/>
        </w:rPr>
      </w:pPr>
    </w:p>
    <w:p w:rsidR="00C62A67" w:rsidRPr="00C62A67" w:rsidRDefault="00C62A67" w:rsidP="00C62A67">
      <w:pPr>
        <w:tabs>
          <w:tab w:val="left" w:pos="3402"/>
        </w:tabs>
        <w:spacing w:after="0" w:line="260" w:lineRule="exact"/>
        <w:rPr>
          <w:rFonts w:ascii="Arial" w:eastAsia="Times New Roman" w:hAnsi="Arial" w:cs="Arial"/>
          <w:sz w:val="40"/>
          <w:szCs w:val="40"/>
        </w:rPr>
      </w:pPr>
    </w:p>
    <w:p w:rsidR="00C62A67" w:rsidRPr="00C62A67" w:rsidRDefault="00C62A67" w:rsidP="00C62A67">
      <w:pPr>
        <w:tabs>
          <w:tab w:val="left" w:pos="3402"/>
        </w:tabs>
        <w:spacing w:after="0" w:line="260" w:lineRule="exact"/>
        <w:rPr>
          <w:rFonts w:ascii="Arial" w:eastAsia="Times New Roman" w:hAnsi="Arial" w:cs="Arial"/>
          <w:sz w:val="40"/>
          <w:szCs w:val="40"/>
        </w:rPr>
      </w:pPr>
    </w:p>
    <w:p w:rsidR="00C62A67" w:rsidRPr="00C62A67" w:rsidRDefault="00C62A67" w:rsidP="00C62A67">
      <w:pPr>
        <w:tabs>
          <w:tab w:val="left" w:pos="3402"/>
        </w:tabs>
        <w:spacing w:after="0" w:line="260" w:lineRule="exact"/>
        <w:rPr>
          <w:rFonts w:ascii="Arial" w:eastAsia="Times New Roman" w:hAnsi="Arial" w:cs="Arial"/>
          <w:sz w:val="40"/>
          <w:szCs w:val="40"/>
        </w:rPr>
      </w:pPr>
    </w:p>
    <w:p w:rsidR="00C62A67" w:rsidRPr="00C62A67" w:rsidRDefault="00C62A67" w:rsidP="00C62A67">
      <w:pPr>
        <w:tabs>
          <w:tab w:val="left" w:pos="3402"/>
        </w:tabs>
        <w:spacing w:after="0" w:line="260" w:lineRule="exact"/>
        <w:rPr>
          <w:rFonts w:ascii="Arial" w:eastAsia="Times New Roman" w:hAnsi="Arial" w:cs="Arial"/>
          <w:sz w:val="40"/>
          <w:szCs w:val="40"/>
        </w:rPr>
      </w:pPr>
    </w:p>
    <w:p w:rsidR="00C62A67" w:rsidRPr="00C62A67" w:rsidRDefault="00C62A67" w:rsidP="00C62A67">
      <w:pPr>
        <w:tabs>
          <w:tab w:val="left" w:pos="3402"/>
        </w:tabs>
        <w:spacing w:after="0" w:line="260" w:lineRule="exact"/>
        <w:rPr>
          <w:rFonts w:ascii="Arial" w:eastAsia="Times New Roman" w:hAnsi="Arial" w:cs="Arial"/>
          <w:sz w:val="40"/>
          <w:szCs w:val="40"/>
        </w:rPr>
      </w:pPr>
    </w:p>
    <w:p w:rsidR="00C62A67" w:rsidRPr="00C62A67" w:rsidRDefault="00C62A67" w:rsidP="00C62A67">
      <w:pPr>
        <w:tabs>
          <w:tab w:val="left" w:pos="3402"/>
        </w:tabs>
        <w:spacing w:after="0" w:line="260" w:lineRule="exact"/>
        <w:rPr>
          <w:rFonts w:ascii="Arial" w:eastAsia="Times New Roman" w:hAnsi="Arial" w:cs="Arial"/>
          <w:sz w:val="40"/>
          <w:szCs w:val="40"/>
        </w:rPr>
      </w:pPr>
    </w:p>
    <w:p w:rsidR="00C62A67" w:rsidRPr="00C62A67" w:rsidRDefault="00C62A67" w:rsidP="00C62A67">
      <w:pPr>
        <w:tabs>
          <w:tab w:val="left" w:pos="3402"/>
        </w:tabs>
        <w:spacing w:after="0" w:line="260" w:lineRule="exact"/>
        <w:rPr>
          <w:rFonts w:ascii="Arial" w:eastAsia="Times New Roman" w:hAnsi="Arial" w:cs="Arial"/>
          <w:sz w:val="40"/>
          <w:szCs w:val="40"/>
        </w:rPr>
      </w:pPr>
    </w:p>
    <w:p w:rsidR="00C62A67" w:rsidRPr="00C62A67" w:rsidRDefault="00C62A67" w:rsidP="00C62A67">
      <w:pPr>
        <w:tabs>
          <w:tab w:val="left" w:pos="3402"/>
        </w:tabs>
        <w:spacing w:after="0" w:line="260" w:lineRule="exact"/>
        <w:rPr>
          <w:rFonts w:ascii="Arial" w:eastAsia="Times New Roman" w:hAnsi="Arial" w:cs="Arial"/>
          <w:sz w:val="40"/>
          <w:szCs w:val="40"/>
        </w:rPr>
      </w:pPr>
    </w:p>
    <w:p w:rsidR="00C62A67" w:rsidRPr="00C62A67" w:rsidRDefault="00C62A67" w:rsidP="00C62A67">
      <w:pPr>
        <w:tabs>
          <w:tab w:val="left" w:pos="3402"/>
        </w:tabs>
        <w:spacing w:after="0" w:line="260" w:lineRule="exact"/>
        <w:rPr>
          <w:rFonts w:ascii="Arial" w:eastAsia="Times New Roman" w:hAnsi="Arial" w:cs="Arial"/>
          <w:sz w:val="40"/>
          <w:szCs w:val="40"/>
        </w:rPr>
      </w:pPr>
    </w:p>
    <w:p w:rsidR="00C62A67" w:rsidRPr="00C62A67" w:rsidRDefault="00C62A67" w:rsidP="00C62A67">
      <w:pPr>
        <w:tabs>
          <w:tab w:val="left" w:pos="3402"/>
        </w:tabs>
        <w:spacing w:after="0" w:line="260" w:lineRule="exact"/>
        <w:rPr>
          <w:rFonts w:ascii="Arial" w:eastAsia="Times New Roman" w:hAnsi="Arial" w:cs="Arial"/>
          <w:sz w:val="40"/>
          <w:szCs w:val="40"/>
        </w:rPr>
      </w:pPr>
    </w:p>
    <w:p w:rsidR="00C62A67" w:rsidRPr="00C62A67" w:rsidRDefault="00C62A67" w:rsidP="00C62A67">
      <w:pPr>
        <w:tabs>
          <w:tab w:val="left" w:pos="3402"/>
        </w:tabs>
        <w:spacing w:after="0" w:line="260" w:lineRule="exact"/>
        <w:rPr>
          <w:rFonts w:ascii="Arial" w:eastAsia="Times New Roman" w:hAnsi="Arial" w:cs="Arial"/>
          <w:sz w:val="40"/>
          <w:szCs w:val="40"/>
        </w:rPr>
      </w:pPr>
    </w:p>
    <w:p w:rsidR="00C62A67" w:rsidRDefault="00C62A67" w:rsidP="00C62A67">
      <w:pPr>
        <w:autoSpaceDE w:val="0"/>
        <w:autoSpaceDN w:val="0"/>
        <w:adjustRightInd w:val="0"/>
        <w:spacing w:after="0" w:line="240" w:lineRule="auto"/>
        <w:jc w:val="center"/>
        <w:rPr>
          <w:rFonts w:ascii="Arial" w:hAnsi="Arial" w:cs="Arial"/>
          <w:b/>
          <w:sz w:val="20"/>
          <w:szCs w:val="20"/>
          <w:lang w:eastAsia="sl-SI"/>
        </w:rPr>
      </w:pPr>
      <w:r w:rsidRPr="00C62A67">
        <w:rPr>
          <w:rFonts w:ascii="Arial" w:hAnsi="Arial" w:cs="Arial"/>
          <w:b/>
          <w:sz w:val="20"/>
          <w:szCs w:val="20"/>
          <w:lang w:eastAsia="sl-SI"/>
        </w:rPr>
        <w:t>Poročilo za leto 201</w:t>
      </w:r>
      <w:r>
        <w:rPr>
          <w:rFonts w:ascii="Arial" w:hAnsi="Arial" w:cs="Arial"/>
          <w:b/>
          <w:sz w:val="20"/>
          <w:szCs w:val="20"/>
          <w:lang w:eastAsia="sl-SI"/>
        </w:rPr>
        <w:t>9</w:t>
      </w:r>
      <w:r w:rsidRPr="00C62A67">
        <w:rPr>
          <w:rFonts w:ascii="Arial" w:hAnsi="Arial" w:cs="Arial"/>
          <w:b/>
          <w:sz w:val="20"/>
          <w:szCs w:val="20"/>
          <w:lang w:eastAsia="sl-SI"/>
        </w:rPr>
        <w:t xml:space="preserve"> se pripravlja na podlagi Letnega programa dela 201</w:t>
      </w:r>
      <w:r>
        <w:rPr>
          <w:rFonts w:ascii="Arial" w:hAnsi="Arial" w:cs="Arial"/>
          <w:b/>
          <w:sz w:val="20"/>
          <w:szCs w:val="20"/>
          <w:lang w:eastAsia="sl-SI"/>
        </w:rPr>
        <w:t>8</w:t>
      </w:r>
      <w:r w:rsidRPr="00C62A67">
        <w:rPr>
          <w:rFonts w:ascii="Arial" w:hAnsi="Arial" w:cs="Arial"/>
          <w:b/>
          <w:sz w:val="20"/>
          <w:szCs w:val="20"/>
          <w:lang w:eastAsia="sl-SI"/>
        </w:rPr>
        <w:t>– 201</w:t>
      </w:r>
      <w:r>
        <w:rPr>
          <w:rFonts w:ascii="Arial" w:hAnsi="Arial" w:cs="Arial"/>
          <w:b/>
          <w:sz w:val="20"/>
          <w:szCs w:val="20"/>
          <w:lang w:eastAsia="sl-SI"/>
        </w:rPr>
        <w:t>9</w:t>
      </w:r>
      <w:r w:rsidRPr="00C62A67">
        <w:rPr>
          <w:rFonts w:ascii="Arial" w:hAnsi="Arial" w:cs="Arial"/>
          <w:b/>
          <w:sz w:val="20"/>
          <w:szCs w:val="20"/>
          <w:lang w:eastAsia="sl-SI"/>
        </w:rPr>
        <w:t xml:space="preserve">, </w:t>
      </w:r>
    </w:p>
    <w:p w:rsidR="00C62A67" w:rsidRPr="00C62A67" w:rsidRDefault="00C62A67" w:rsidP="00C62A67">
      <w:pPr>
        <w:autoSpaceDE w:val="0"/>
        <w:autoSpaceDN w:val="0"/>
        <w:adjustRightInd w:val="0"/>
        <w:spacing w:after="0" w:line="240" w:lineRule="auto"/>
        <w:jc w:val="center"/>
        <w:rPr>
          <w:rFonts w:ascii="Arial" w:hAnsi="Arial" w:cs="Arial"/>
          <w:b/>
          <w:sz w:val="20"/>
          <w:szCs w:val="20"/>
          <w:lang w:eastAsia="sl-SI"/>
        </w:rPr>
      </w:pPr>
      <w:r w:rsidRPr="00C62A67">
        <w:rPr>
          <w:rFonts w:ascii="Arial" w:hAnsi="Arial" w:cs="Arial"/>
          <w:b/>
          <w:sz w:val="20"/>
          <w:szCs w:val="20"/>
          <w:lang w:eastAsia="sl-SI"/>
        </w:rPr>
        <w:t>št. 007-</w:t>
      </w:r>
      <w:r>
        <w:rPr>
          <w:rFonts w:ascii="Arial" w:hAnsi="Arial" w:cs="Arial"/>
          <w:b/>
          <w:sz w:val="20"/>
          <w:szCs w:val="20"/>
          <w:lang w:eastAsia="sl-SI"/>
        </w:rPr>
        <w:t>363/2017/6 z dne 11</w:t>
      </w:r>
      <w:r w:rsidRPr="00C62A67">
        <w:rPr>
          <w:rFonts w:ascii="Arial" w:hAnsi="Arial" w:cs="Arial"/>
          <w:b/>
          <w:sz w:val="20"/>
          <w:szCs w:val="20"/>
          <w:lang w:eastAsia="sl-SI"/>
        </w:rPr>
        <w:t xml:space="preserve">. </w:t>
      </w:r>
      <w:r>
        <w:rPr>
          <w:rFonts w:ascii="Arial" w:hAnsi="Arial" w:cs="Arial"/>
          <w:b/>
          <w:sz w:val="20"/>
          <w:szCs w:val="20"/>
          <w:lang w:eastAsia="sl-SI"/>
        </w:rPr>
        <w:t>1</w:t>
      </w:r>
      <w:r w:rsidRPr="00C62A67">
        <w:rPr>
          <w:rFonts w:ascii="Arial" w:hAnsi="Arial" w:cs="Arial"/>
          <w:b/>
          <w:sz w:val="20"/>
          <w:szCs w:val="20"/>
          <w:lang w:eastAsia="sl-SI"/>
        </w:rPr>
        <w:t>. 201</w:t>
      </w:r>
      <w:r>
        <w:rPr>
          <w:rFonts w:ascii="Arial" w:hAnsi="Arial" w:cs="Arial"/>
          <w:b/>
          <w:sz w:val="20"/>
          <w:szCs w:val="20"/>
          <w:lang w:eastAsia="sl-SI"/>
        </w:rPr>
        <w:t>8</w:t>
      </w:r>
    </w:p>
    <w:p w:rsidR="00C62A67" w:rsidRPr="00C62A67" w:rsidRDefault="00C62A67" w:rsidP="00C62A67">
      <w:pPr>
        <w:tabs>
          <w:tab w:val="left" w:pos="3402"/>
        </w:tabs>
        <w:spacing w:after="0" w:line="260" w:lineRule="exact"/>
        <w:rPr>
          <w:rFonts w:ascii="Arial" w:eastAsia="Times New Roman" w:hAnsi="Arial" w:cs="Arial"/>
          <w:sz w:val="40"/>
          <w:szCs w:val="40"/>
        </w:rPr>
      </w:pPr>
    </w:p>
    <w:p w:rsidR="00C62A67" w:rsidRPr="00AA2DFB" w:rsidRDefault="00C62A67" w:rsidP="00C62A67">
      <w:pPr>
        <w:tabs>
          <w:tab w:val="left" w:pos="3402"/>
        </w:tabs>
        <w:spacing w:after="0" w:line="260" w:lineRule="exact"/>
        <w:rPr>
          <w:rFonts w:eastAsia="Times New Roman" w:cs="Arial"/>
          <w:sz w:val="24"/>
          <w:szCs w:val="24"/>
        </w:rPr>
      </w:pPr>
    </w:p>
    <w:p w:rsidR="00C62A67" w:rsidRPr="00AA2DFB" w:rsidRDefault="00C62A67" w:rsidP="00C62A67">
      <w:pPr>
        <w:tabs>
          <w:tab w:val="left" w:pos="3402"/>
        </w:tabs>
        <w:spacing w:after="0" w:line="260" w:lineRule="exact"/>
        <w:rPr>
          <w:rFonts w:eastAsia="Times New Roman" w:cs="Arial"/>
          <w:sz w:val="24"/>
          <w:szCs w:val="24"/>
        </w:rPr>
      </w:pPr>
    </w:p>
    <w:p w:rsidR="00C62A67" w:rsidRPr="00AA2DFB" w:rsidRDefault="00C62A67" w:rsidP="00C62A67">
      <w:pPr>
        <w:tabs>
          <w:tab w:val="left" w:pos="3402"/>
        </w:tabs>
        <w:spacing w:after="0" w:line="260" w:lineRule="exact"/>
        <w:rPr>
          <w:rFonts w:eastAsia="Times New Roman" w:cs="Arial"/>
          <w:sz w:val="24"/>
          <w:szCs w:val="24"/>
        </w:rPr>
      </w:pPr>
    </w:p>
    <w:p w:rsidR="00C62A67" w:rsidRPr="00AA2DFB" w:rsidRDefault="00C62A67" w:rsidP="00C62A67">
      <w:pPr>
        <w:tabs>
          <w:tab w:val="left" w:pos="3402"/>
        </w:tabs>
        <w:spacing w:after="0" w:line="260" w:lineRule="exact"/>
        <w:rPr>
          <w:rFonts w:eastAsia="Times New Roman" w:cs="Arial"/>
          <w:sz w:val="24"/>
          <w:szCs w:val="24"/>
        </w:rPr>
      </w:pPr>
    </w:p>
    <w:p w:rsidR="00C62A67" w:rsidRPr="00AA2DFB" w:rsidRDefault="00C62A67" w:rsidP="00C62A67">
      <w:pPr>
        <w:tabs>
          <w:tab w:val="left" w:pos="3402"/>
        </w:tabs>
        <w:spacing w:after="0" w:line="260" w:lineRule="exact"/>
        <w:rPr>
          <w:rFonts w:eastAsia="Times New Roman" w:cs="Arial"/>
          <w:sz w:val="24"/>
          <w:szCs w:val="24"/>
        </w:rPr>
      </w:pPr>
    </w:p>
    <w:p w:rsidR="00C62A67" w:rsidRPr="00AA2DFB" w:rsidRDefault="00C62A67" w:rsidP="00C62A67">
      <w:pPr>
        <w:tabs>
          <w:tab w:val="left" w:pos="3402"/>
        </w:tabs>
        <w:spacing w:after="0" w:line="260" w:lineRule="exact"/>
        <w:rPr>
          <w:rFonts w:eastAsia="Times New Roman" w:cs="Arial"/>
          <w:sz w:val="24"/>
          <w:szCs w:val="24"/>
        </w:rPr>
      </w:pPr>
    </w:p>
    <w:p w:rsidR="00C62A67" w:rsidRPr="00AA2DFB" w:rsidRDefault="00C62A67" w:rsidP="00C62A67">
      <w:pPr>
        <w:tabs>
          <w:tab w:val="left" w:pos="3402"/>
        </w:tabs>
        <w:spacing w:after="0" w:line="260" w:lineRule="exact"/>
        <w:rPr>
          <w:rFonts w:eastAsia="Times New Roman" w:cs="Arial"/>
          <w:sz w:val="24"/>
          <w:szCs w:val="24"/>
        </w:rPr>
      </w:pPr>
    </w:p>
    <w:p w:rsidR="00C62A67" w:rsidRPr="00AA2DFB" w:rsidRDefault="00C62A67" w:rsidP="00C62A67">
      <w:pPr>
        <w:tabs>
          <w:tab w:val="left" w:pos="3402"/>
        </w:tabs>
        <w:spacing w:after="0" w:line="260" w:lineRule="exact"/>
        <w:rPr>
          <w:rFonts w:eastAsia="Times New Roman" w:cs="Arial"/>
          <w:sz w:val="24"/>
          <w:szCs w:val="24"/>
        </w:rPr>
      </w:pPr>
    </w:p>
    <w:p w:rsidR="00C62A67" w:rsidRPr="00AA2DFB" w:rsidRDefault="00C62A67" w:rsidP="00C62A67">
      <w:pPr>
        <w:spacing w:after="0" w:line="240" w:lineRule="auto"/>
        <w:rPr>
          <w:rFonts w:eastAsia="Times New Roman" w:cs="Arial"/>
          <w:sz w:val="24"/>
          <w:szCs w:val="24"/>
          <w:lang w:eastAsia="sl-SI"/>
        </w:rPr>
      </w:pPr>
    </w:p>
    <w:p w:rsidR="00C62A67" w:rsidRDefault="00C62A67" w:rsidP="00F60663">
      <w:pPr>
        <w:spacing w:after="0" w:line="260" w:lineRule="exact"/>
        <w:rPr>
          <w:rFonts w:ascii="Arial" w:hAnsi="Arial" w:cs="Arial"/>
          <w:b/>
          <w:sz w:val="20"/>
          <w:szCs w:val="20"/>
        </w:rPr>
      </w:pPr>
    </w:p>
    <w:p w:rsidR="00C62A67" w:rsidRDefault="00C62A67" w:rsidP="00F60663">
      <w:pPr>
        <w:spacing w:after="0" w:line="260" w:lineRule="exact"/>
        <w:rPr>
          <w:rFonts w:ascii="Arial" w:hAnsi="Arial" w:cs="Arial"/>
          <w:b/>
          <w:sz w:val="20"/>
          <w:szCs w:val="20"/>
        </w:rPr>
      </w:pPr>
    </w:p>
    <w:p w:rsidR="00C62A67" w:rsidRDefault="00C62A67" w:rsidP="00F60663">
      <w:pPr>
        <w:spacing w:after="0" w:line="260" w:lineRule="exact"/>
        <w:rPr>
          <w:rFonts w:ascii="Arial" w:hAnsi="Arial" w:cs="Arial"/>
          <w:b/>
          <w:sz w:val="20"/>
          <w:szCs w:val="20"/>
        </w:rPr>
      </w:pPr>
    </w:p>
    <w:p w:rsidR="00C62A67" w:rsidRDefault="00C62A67" w:rsidP="00F60663">
      <w:pPr>
        <w:spacing w:after="0" w:line="260" w:lineRule="exact"/>
        <w:rPr>
          <w:rFonts w:ascii="Arial" w:hAnsi="Arial" w:cs="Arial"/>
          <w:b/>
          <w:sz w:val="20"/>
          <w:szCs w:val="20"/>
        </w:rPr>
      </w:pPr>
    </w:p>
    <w:p w:rsidR="00C62A67" w:rsidRDefault="00C62A67" w:rsidP="00F60663">
      <w:pPr>
        <w:spacing w:after="0" w:line="260" w:lineRule="exact"/>
        <w:rPr>
          <w:rFonts w:ascii="Arial" w:hAnsi="Arial" w:cs="Arial"/>
          <w:b/>
          <w:sz w:val="20"/>
          <w:szCs w:val="20"/>
        </w:rPr>
      </w:pPr>
    </w:p>
    <w:p w:rsidR="00C62A67" w:rsidRPr="00C62A67" w:rsidRDefault="00C62A67" w:rsidP="00F60663">
      <w:pPr>
        <w:spacing w:after="0" w:line="260" w:lineRule="exact"/>
        <w:rPr>
          <w:rFonts w:ascii="Arial" w:hAnsi="Arial" w:cs="Arial"/>
          <w:sz w:val="20"/>
          <w:szCs w:val="20"/>
        </w:rPr>
      </w:pPr>
      <w:r w:rsidRPr="00C62A67">
        <w:rPr>
          <w:rFonts w:ascii="Arial" w:hAnsi="Arial" w:cs="Arial"/>
          <w:sz w:val="20"/>
          <w:szCs w:val="20"/>
        </w:rPr>
        <w:t>Št</w:t>
      </w:r>
      <w:r>
        <w:rPr>
          <w:rFonts w:ascii="Arial" w:hAnsi="Arial" w:cs="Arial"/>
          <w:sz w:val="20"/>
          <w:szCs w:val="20"/>
        </w:rPr>
        <w:t>evilka</w:t>
      </w:r>
      <w:r w:rsidRPr="00C62A67">
        <w:rPr>
          <w:rFonts w:ascii="Arial" w:hAnsi="Arial" w:cs="Arial"/>
          <w:sz w:val="20"/>
          <w:szCs w:val="20"/>
        </w:rPr>
        <w:t>: 0101-31/2019/9</w:t>
      </w:r>
    </w:p>
    <w:p w:rsidR="00C62A67" w:rsidRDefault="00C62A67" w:rsidP="00F60663">
      <w:pPr>
        <w:spacing w:after="0" w:line="260" w:lineRule="exact"/>
        <w:rPr>
          <w:rFonts w:ascii="Arial" w:hAnsi="Arial" w:cs="Arial"/>
          <w:b/>
          <w:sz w:val="20"/>
          <w:szCs w:val="20"/>
        </w:rPr>
      </w:pPr>
    </w:p>
    <w:p w:rsidR="00C62A67" w:rsidRDefault="00C62A67" w:rsidP="00F60663">
      <w:pPr>
        <w:spacing w:after="0" w:line="260" w:lineRule="exact"/>
        <w:rPr>
          <w:rFonts w:ascii="Arial" w:hAnsi="Arial" w:cs="Arial"/>
          <w:b/>
          <w:sz w:val="20"/>
          <w:szCs w:val="20"/>
        </w:rPr>
      </w:pPr>
    </w:p>
    <w:p w:rsidR="00AF346F" w:rsidRDefault="00AF346F" w:rsidP="00F60663">
      <w:pPr>
        <w:spacing w:after="0" w:line="260" w:lineRule="exact"/>
        <w:rPr>
          <w:rFonts w:ascii="Arial" w:hAnsi="Arial" w:cs="Arial"/>
          <w:b/>
          <w:sz w:val="20"/>
          <w:szCs w:val="20"/>
        </w:rPr>
      </w:pPr>
      <w:r>
        <w:rPr>
          <w:rFonts w:ascii="Arial" w:hAnsi="Arial" w:cs="Arial"/>
          <w:b/>
          <w:sz w:val="20"/>
          <w:szCs w:val="20"/>
        </w:rPr>
        <w:t>POROČILO O DELU MINISTRSTVA ZA NOTRANJE ZADEVE V LETU 2018</w:t>
      </w:r>
    </w:p>
    <w:p w:rsidR="00AF346F" w:rsidRDefault="00AF346F" w:rsidP="00F60663">
      <w:pPr>
        <w:spacing w:after="0" w:line="260" w:lineRule="exact"/>
        <w:rPr>
          <w:rFonts w:ascii="Arial" w:hAnsi="Arial" w:cs="Arial"/>
          <w:b/>
          <w:sz w:val="20"/>
          <w:szCs w:val="20"/>
        </w:rPr>
      </w:pPr>
    </w:p>
    <w:p w:rsidR="00AF346F" w:rsidRDefault="00AF346F" w:rsidP="00F60663">
      <w:pPr>
        <w:spacing w:after="0" w:line="260" w:lineRule="exact"/>
        <w:rPr>
          <w:rFonts w:ascii="Arial" w:hAnsi="Arial" w:cs="Arial"/>
          <w:b/>
          <w:sz w:val="20"/>
          <w:szCs w:val="20"/>
        </w:rPr>
      </w:pPr>
    </w:p>
    <w:p w:rsidR="004D69B2" w:rsidRPr="004D69B2" w:rsidRDefault="004D69B2" w:rsidP="00F60663">
      <w:pPr>
        <w:spacing w:after="0" w:line="260" w:lineRule="exact"/>
        <w:rPr>
          <w:rFonts w:ascii="Arial" w:hAnsi="Arial" w:cs="Arial"/>
          <w:b/>
          <w:sz w:val="20"/>
          <w:szCs w:val="20"/>
        </w:rPr>
      </w:pPr>
      <w:r w:rsidRPr="004D69B2">
        <w:rPr>
          <w:rFonts w:ascii="Arial" w:hAnsi="Arial" w:cs="Arial"/>
          <w:b/>
          <w:sz w:val="20"/>
          <w:szCs w:val="20"/>
        </w:rPr>
        <w:t>Uvod</w:t>
      </w:r>
    </w:p>
    <w:p w:rsidR="004D69B2" w:rsidRDefault="004D69B2" w:rsidP="004D69B2">
      <w:pPr>
        <w:spacing w:line="260" w:lineRule="exact"/>
        <w:jc w:val="both"/>
        <w:rPr>
          <w:rFonts w:ascii="Arial" w:hAnsi="Arial" w:cs="Arial"/>
          <w:sz w:val="20"/>
          <w:szCs w:val="20"/>
        </w:rPr>
      </w:pPr>
    </w:p>
    <w:p w:rsidR="004D69B2" w:rsidRPr="002C4B3E" w:rsidRDefault="004D69B2" w:rsidP="00717AFC">
      <w:pPr>
        <w:spacing w:line="260" w:lineRule="exact"/>
        <w:rPr>
          <w:rFonts w:ascii="Arial" w:hAnsi="Arial" w:cs="Arial"/>
          <w:sz w:val="20"/>
          <w:szCs w:val="20"/>
        </w:rPr>
      </w:pPr>
      <w:r w:rsidRPr="002C4B3E">
        <w:rPr>
          <w:rFonts w:ascii="Arial" w:hAnsi="Arial" w:cs="Arial"/>
          <w:sz w:val="20"/>
          <w:szCs w:val="20"/>
        </w:rPr>
        <w:t>Leto 2018 je zaznamoval predčasen zaključek mandata in državnozborske volitve, zato kar nekaj zakonodajnih predlogov ni bilo izpeljanih do konca. Ostale, redne naloge in projekti ministrstva so kljub temu dejstvu potekali</w:t>
      </w:r>
      <w:r w:rsidR="00D60015">
        <w:rPr>
          <w:rFonts w:ascii="Arial" w:hAnsi="Arial" w:cs="Arial"/>
          <w:sz w:val="20"/>
          <w:szCs w:val="20"/>
        </w:rPr>
        <w:t xml:space="preserve"> nemoteno in v skladu z načrti.</w:t>
      </w:r>
    </w:p>
    <w:p w:rsidR="004D69B2" w:rsidRPr="002C4B3E" w:rsidRDefault="004D69B2" w:rsidP="00717AFC">
      <w:pPr>
        <w:spacing w:line="260" w:lineRule="exact"/>
        <w:rPr>
          <w:rFonts w:ascii="Arial" w:hAnsi="Arial" w:cs="Arial"/>
          <w:sz w:val="20"/>
          <w:szCs w:val="20"/>
        </w:rPr>
      </w:pPr>
      <w:r w:rsidRPr="002C4B3E">
        <w:rPr>
          <w:rFonts w:ascii="Arial" w:hAnsi="Arial" w:cs="Arial"/>
          <w:sz w:val="20"/>
          <w:szCs w:val="20"/>
        </w:rPr>
        <w:t>Po volitvah v mesecu juniju ter oblikovanju nove vlade septembra 2018 je ministrstvo nadaljevalo s postopki sprememb in dopolnitev zakonodaje, nekaterimi novimi projekti in pa z opravljanem rednih nalog. Kot enega večjih projektov, ki sega na področje več resorjev velja omeniti začetek priprave Strategije Vlade RS na področju migracij.</w:t>
      </w:r>
    </w:p>
    <w:p w:rsidR="004D69B2" w:rsidRPr="002C4B3E" w:rsidRDefault="004D69B2" w:rsidP="00717AFC">
      <w:pPr>
        <w:spacing w:line="260" w:lineRule="exact"/>
        <w:rPr>
          <w:rFonts w:ascii="Arial" w:hAnsi="Arial" w:cs="Arial"/>
          <w:color w:val="FF0000"/>
          <w:sz w:val="20"/>
          <w:szCs w:val="20"/>
        </w:rPr>
      </w:pPr>
      <w:r w:rsidRPr="002C4B3E">
        <w:rPr>
          <w:rFonts w:ascii="Arial" w:hAnsi="Arial" w:cs="Arial"/>
          <w:sz w:val="20"/>
          <w:szCs w:val="20"/>
        </w:rPr>
        <w:t>Poročilo je pripravljeno tako, da so v prvem poglavju opisan</w:t>
      </w:r>
      <w:r w:rsidR="00A51A26">
        <w:rPr>
          <w:rFonts w:ascii="Arial" w:hAnsi="Arial" w:cs="Arial"/>
          <w:sz w:val="20"/>
          <w:szCs w:val="20"/>
        </w:rPr>
        <w:t>e</w:t>
      </w:r>
      <w:r w:rsidRPr="002C4B3E">
        <w:rPr>
          <w:rFonts w:ascii="Arial" w:hAnsi="Arial" w:cs="Arial"/>
          <w:sz w:val="20"/>
          <w:szCs w:val="20"/>
        </w:rPr>
        <w:t xml:space="preserve"> pomembnejše naloge, ki so jih v letu 2018 opravile organizacijske enote ministrstva. V drugem poglavju je opisana temati</w:t>
      </w:r>
      <w:r w:rsidR="00A51A26">
        <w:rPr>
          <w:rFonts w:ascii="Arial" w:hAnsi="Arial" w:cs="Arial"/>
          <w:sz w:val="20"/>
          <w:szCs w:val="20"/>
        </w:rPr>
        <w:t>ka, ki je še posebej zaznamovala</w:t>
      </w:r>
      <w:r w:rsidRPr="002C4B3E">
        <w:rPr>
          <w:rFonts w:ascii="Arial" w:hAnsi="Arial" w:cs="Arial"/>
          <w:sz w:val="20"/>
          <w:szCs w:val="20"/>
        </w:rPr>
        <w:t xml:space="preserve"> delo MNZ kot celote, pri čemer velja izpostaviti sprejetje Kontingentnega načrta Republike Slovenije za zagotovitev nastanitve in oskrbe v primeru povečanja števila prosilcev za mednarodno zaščito ter izvajanja postopkov mednarodne zaščite, ki ga je sprejela Vlada Republike Slovenije na seji julija 2018</w:t>
      </w:r>
      <w:r w:rsidR="00A51A26">
        <w:rPr>
          <w:rFonts w:ascii="Arial" w:hAnsi="Arial" w:cs="Arial"/>
          <w:sz w:val="20"/>
          <w:szCs w:val="20"/>
        </w:rPr>
        <w:t>, prav tako pa tudi</w:t>
      </w:r>
      <w:r w:rsidRPr="002C4B3E">
        <w:rPr>
          <w:rFonts w:ascii="Arial" w:hAnsi="Arial" w:cs="Arial"/>
          <w:sz w:val="20"/>
          <w:szCs w:val="20"/>
        </w:rPr>
        <w:t xml:space="preserve"> pripravo zakona </w:t>
      </w:r>
      <w:r w:rsidRPr="002C4B3E">
        <w:rPr>
          <w:rFonts w:ascii="Arial" w:hAnsi="Arial" w:cs="Arial"/>
          <w:sz w:val="20"/>
          <w:szCs w:val="20"/>
          <w:lang w:eastAsia="sl-SI"/>
        </w:rPr>
        <w:t>o spremembi Zakona o povračilu škode osebam, ki so bile izbrisane iz registra stalnega prebivalstva (Uradni list RS, št. 85/18, ZPŠOIRSP-A), ki j</w:t>
      </w:r>
      <w:r>
        <w:rPr>
          <w:rFonts w:ascii="Arial" w:hAnsi="Arial" w:cs="Arial"/>
          <w:sz w:val="20"/>
          <w:szCs w:val="20"/>
          <w:lang w:eastAsia="sl-SI"/>
        </w:rPr>
        <w:t>e začel veljati 30. 12. 2018 in</w:t>
      </w:r>
      <w:r w:rsidRPr="002C4B3E">
        <w:rPr>
          <w:rFonts w:ascii="Arial" w:hAnsi="Arial" w:cs="Arial"/>
          <w:sz w:val="20"/>
          <w:szCs w:val="20"/>
          <w:lang w:eastAsia="sl-SI"/>
        </w:rPr>
        <w:t xml:space="preserve"> je bil potreben za</w:t>
      </w:r>
      <w:r w:rsidRPr="002C4B3E">
        <w:rPr>
          <w:rFonts w:ascii="Arial" w:hAnsi="Arial" w:cs="Arial"/>
          <w:sz w:val="20"/>
          <w:szCs w:val="20"/>
        </w:rPr>
        <w:t xml:space="preserve"> </w:t>
      </w:r>
      <w:r w:rsidRPr="002C4B3E">
        <w:rPr>
          <w:rFonts w:ascii="Arial" w:hAnsi="Arial" w:cs="Arial"/>
          <w:sz w:val="20"/>
          <w:szCs w:val="20"/>
          <w:lang w:eastAsia="sl-SI"/>
        </w:rPr>
        <w:t>izvršitev odločbe Ustavnega sodišča Republike Slovenije. Veliko aktivnosti ministrstva je bilo  povezanih tudi z uveljavitvijo Splošne uredbe za varstvo osebnih podatkov.</w:t>
      </w:r>
    </w:p>
    <w:p w:rsidR="004D69B2" w:rsidRPr="002C4B3E" w:rsidRDefault="004D69B2" w:rsidP="00717AFC">
      <w:pPr>
        <w:spacing w:line="260" w:lineRule="exact"/>
        <w:rPr>
          <w:rFonts w:ascii="Arial" w:hAnsi="Arial" w:cs="Arial"/>
          <w:sz w:val="20"/>
          <w:szCs w:val="20"/>
        </w:rPr>
      </w:pPr>
      <w:r w:rsidRPr="002C4B3E">
        <w:rPr>
          <w:rFonts w:ascii="Arial" w:hAnsi="Arial" w:cs="Arial"/>
          <w:sz w:val="20"/>
          <w:szCs w:val="20"/>
        </w:rPr>
        <w:t xml:space="preserve">Tretje poglavje vsebuje pregled opravljenih nalog, ki si jih je ministrstvo zadalo v programu dela za leti 2018 in 2019, pregled doseganja zastavljenih ciljev ter izboljšave pri tem. </w:t>
      </w:r>
    </w:p>
    <w:p w:rsidR="004D69B2" w:rsidRPr="002C4B3E" w:rsidRDefault="004D69B2" w:rsidP="00717AFC">
      <w:pPr>
        <w:tabs>
          <w:tab w:val="center" w:pos="4536"/>
        </w:tabs>
        <w:spacing w:line="260" w:lineRule="exact"/>
        <w:rPr>
          <w:rFonts w:ascii="Arial" w:hAnsi="Arial" w:cs="Arial"/>
          <w:sz w:val="20"/>
          <w:szCs w:val="20"/>
          <w:lang w:eastAsia="sl-SI"/>
        </w:rPr>
      </w:pPr>
      <w:r w:rsidRPr="002C4B3E">
        <w:rPr>
          <w:rFonts w:ascii="Arial" w:hAnsi="Arial" w:cs="Arial"/>
          <w:sz w:val="20"/>
          <w:szCs w:val="20"/>
          <w:lang w:eastAsia="sl-SI"/>
        </w:rPr>
        <w:t xml:space="preserve">V zadnjem delu so po posameznih delovnih področjih podane kratke ocene opravljenega dela in izhodišča ter poudarki dela v letu 2019. </w:t>
      </w:r>
    </w:p>
    <w:p w:rsidR="004D69B2" w:rsidRDefault="004D69B2" w:rsidP="00F60663">
      <w:pPr>
        <w:spacing w:after="0" w:line="260" w:lineRule="exact"/>
        <w:rPr>
          <w:rFonts w:ascii="Arial" w:hAnsi="Arial" w:cs="Arial"/>
          <w:sz w:val="20"/>
          <w:szCs w:val="20"/>
        </w:rPr>
      </w:pPr>
    </w:p>
    <w:p w:rsidR="00F0081D" w:rsidRDefault="00F0081D" w:rsidP="00F60663">
      <w:pPr>
        <w:spacing w:after="0" w:line="260" w:lineRule="exact"/>
        <w:rPr>
          <w:rFonts w:ascii="Arial" w:hAnsi="Arial" w:cs="Arial"/>
          <w:sz w:val="20"/>
          <w:szCs w:val="20"/>
        </w:rPr>
      </w:pPr>
    </w:p>
    <w:p w:rsidR="00F0081D" w:rsidRDefault="00F0081D" w:rsidP="00F60663">
      <w:pPr>
        <w:spacing w:after="0" w:line="260" w:lineRule="exact"/>
        <w:rPr>
          <w:rFonts w:ascii="Arial" w:hAnsi="Arial" w:cs="Arial"/>
          <w:sz w:val="20"/>
          <w:szCs w:val="20"/>
        </w:rPr>
      </w:pPr>
    </w:p>
    <w:p w:rsidR="00F0081D" w:rsidRDefault="00F0081D" w:rsidP="00F60663">
      <w:pPr>
        <w:spacing w:after="0" w:line="260" w:lineRule="exact"/>
        <w:rPr>
          <w:rFonts w:ascii="Arial" w:hAnsi="Arial" w:cs="Arial"/>
          <w:sz w:val="20"/>
          <w:szCs w:val="20"/>
        </w:rPr>
      </w:pPr>
    </w:p>
    <w:p w:rsidR="00F0081D" w:rsidRDefault="00F0081D" w:rsidP="00F60663">
      <w:pPr>
        <w:spacing w:after="0" w:line="260" w:lineRule="exact"/>
        <w:rPr>
          <w:rFonts w:ascii="Arial" w:hAnsi="Arial" w:cs="Arial"/>
          <w:sz w:val="20"/>
          <w:szCs w:val="20"/>
        </w:rPr>
      </w:pPr>
    </w:p>
    <w:p w:rsidR="00F0081D" w:rsidRDefault="00F0081D" w:rsidP="00F60663">
      <w:pPr>
        <w:spacing w:after="0" w:line="260" w:lineRule="exact"/>
        <w:rPr>
          <w:rFonts w:ascii="Arial" w:hAnsi="Arial" w:cs="Arial"/>
          <w:sz w:val="20"/>
          <w:szCs w:val="20"/>
        </w:rPr>
      </w:pPr>
    </w:p>
    <w:p w:rsidR="00F0081D" w:rsidRDefault="00F0081D" w:rsidP="00F60663">
      <w:pPr>
        <w:spacing w:after="0" w:line="260" w:lineRule="exact"/>
        <w:rPr>
          <w:rFonts w:ascii="Arial" w:hAnsi="Arial" w:cs="Arial"/>
          <w:sz w:val="20"/>
          <w:szCs w:val="20"/>
        </w:rPr>
      </w:pPr>
    </w:p>
    <w:p w:rsidR="00F0081D" w:rsidRDefault="00F0081D" w:rsidP="00F60663">
      <w:pPr>
        <w:spacing w:after="0" w:line="260" w:lineRule="exact"/>
        <w:rPr>
          <w:rFonts w:ascii="Arial" w:hAnsi="Arial" w:cs="Arial"/>
          <w:sz w:val="20"/>
          <w:szCs w:val="20"/>
        </w:rPr>
      </w:pPr>
    </w:p>
    <w:p w:rsidR="00F0081D" w:rsidRDefault="00F0081D" w:rsidP="00F60663">
      <w:pPr>
        <w:spacing w:after="0" w:line="260" w:lineRule="exact"/>
        <w:rPr>
          <w:rFonts w:ascii="Arial" w:hAnsi="Arial" w:cs="Arial"/>
          <w:sz w:val="20"/>
          <w:szCs w:val="20"/>
        </w:rPr>
      </w:pPr>
    </w:p>
    <w:p w:rsidR="00490C89" w:rsidRDefault="00490C89" w:rsidP="00F60663">
      <w:pPr>
        <w:spacing w:after="0" w:line="260" w:lineRule="exact"/>
        <w:rPr>
          <w:rFonts w:ascii="Arial" w:hAnsi="Arial" w:cs="Arial"/>
          <w:sz w:val="20"/>
          <w:szCs w:val="20"/>
        </w:rPr>
      </w:pPr>
    </w:p>
    <w:p w:rsidR="00490C89" w:rsidRDefault="00490C89" w:rsidP="00F60663">
      <w:pPr>
        <w:spacing w:after="0" w:line="260" w:lineRule="exact"/>
        <w:rPr>
          <w:rFonts w:ascii="Arial" w:hAnsi="Arial" w:cs="Arial"/>
          <w:sz w:val="20"/>
          <w:szCs w:val="20"/>
        </w:rPr>
      </w:pPr>
    </w:p>
    <w:p w:rsidR="00490C89" w:rsidRDefault="00490C89" w:rsidP="00F60663">
      <w:pPr>
        <w:spacing w:after="0" w:line="260" w:lineRule="exact"/>
        <w:rPr>
          <w:rFonts w:ascii="Arial" w:hAnsi="Arial" w:cs="Arial"/>
          <w:sz w:val="20"/>
          <w:szCs w:val="20"/>
        </w:rPr>
      </w:pPr>
    </w:p>
    <w:p w:rsidR="00490C89" w:rsidRDefault="00490C89" w:rsidP="00F60663">
      <w:pPr>
        <w:spacing w:after="0" w:line="260" w:lineRule="exact"/>
        <w:rPr>
          <w:rFonts w:ascii="Arial" w:hAnsi="Arial" w:cs="Arial"/>
          <w:sz w:val="20"/>
          <w:szCs w:val="20"/>
        </w:rPr>
      </w:pPr>
    </w:p>
    <w:p w:rsidR="00490C89" w:rsidRDefault="00490C89" w:rsidP="00F60663">
      <w:pPr>
        <w:spacing w:after="0" w:line="260" w:lineRule="exact"/>
        <w:rPr>
          <w:rFonts w:ascii="Arial" w:hAnsi="Arial" w:cs="Arial"/>
          <w:sz w:val="20"/>
          <w:szCs w:val="20"/>
        </w:rPr>
      </w:pPr>
    </w:p>
    <w:p w:rsidR="00490C89" w:rsidRDefault="00490C89" w:rsidP="00F60663">
      <w:pPr>
        <w:spacing w:after="0" w:line="260" w:lineRule="exact"/>
        <w:rPr>
          <w:rFonts w:ascii="Arial" w:hAnsi="Arial" w:cs="Arial"/>
          <w:sz w:val="20"/>
          <w:szCs w:val="20"/>
        </w:rPr>
      </w:pPr>
    </w:p>
    <w:p w:rsidR="00490C89" w:rsidRDefault="00490C89" w:rsidP="00F60663">
      <w:pPr>
        <w:spacing w:after="0" w:line="260" w:lineRule="exact"/>
        <w:rPr>
          <w:rFonts w:ascii="Arial" w:hAnsi="Arial" w:cs="Arial"/>
          <w:sz w:val="20"/>
          <w:szCs w:val="20"/>
        </w:rPr>
      </w:pPr>
    </w:p>
    <w:p w:rsidR="00490C89" w:rsidRDefault="00490C89" w:rsidP="00F60663">
      <w:pPr>
        <w:spacing w:after="0" w:line="260" w:lineRule="exact"/>
        <w:rPr>
          <w:rFonts w:ascii="Arial" w:hAnsi="Arial" w:cs="Arial"/>
          <w:sz w:val="20"/>
          <w:szCs w:val="20"/>
        </w:rPr>
      </w:pPr>
    </w:p>
    <w:p w:rsidR="00490C89" w:rsidRDefault="00490C89" w:rsidP="00F60663">
      <w:pPr>
        <w:spacing w:after="0" w:line="260" w:lineRule="exact"/>
        <w:rPr>
          <w:rFonts w:ascii="Arial" w:hAnsi="Arial" w:cs="Arial"/>
          <w:sz w:val="20"/>
          <w:szCs w:val="20"/>
        </w:rPr>
      </w:pPr>
    </w:p>
    <w:p w:rsidR="00490C89" w:rsidRDefault="00490C89" w:rsidP="00F60663">
      <w:pPr>
        <w:spacing w:after="0" w:line="260" w:lineRule="exact"/>
        <w:rPr>
          <w:rFonts w:ascii="Arial" w:hAnsi="Arial" w:cs="Arial"/>
          <w:sz w:val="20"/>
          <w:szCs w:val="20"/>
        </w:rPr>
      </w:pPr>
    </w:p>
    <w:p w:rsidR="00490C89" w:rsidRDefault="00490C89" w:rsidP="00F60663">
      <w:pPr>
        <w:spacing w:after="0" w:line="260" w:lineRule="exact"/>
        <w:rPr>
          <w:rFonts w:ascii="Arial" w:hAnsi="Arial" w:cs="Arial"/>
          <w:sz w:val="20"/>
          <w:szCs w:val="20"/>
        </w:rPr>
      </w:pPr>
    </w:p>
    <w:p w:rsidR="00490C89" w:rsidRDefault="00490C89" w:rsidP="00F60663">
      <w:pPr>
        <w:spacing w:after="0" w:line="260" w:lineRule="exact"/>
        <w:rPr>
          <w:rFonts w:ascii="Arial" w:hAnsi="Arial" w:cs="Arial"/>
          <w:sz w:val="20"/>
          <w:szCs w:val="20"/>
        </w:rPr>
      </w:pPr>
    </w:p>
    <w:p w:rsidR="00490C89" w:rsidRDefault="00490C89" w:rsidP="00F60663">
      <w:pPr>
        <w:spacing w:after="0" w:line="260" w:lineRule="exact"/>
        <w:rPr>
          <w:rFonts w:ascii="Arial" w:hAnsi="Arial" w:cs="Arial"/>
          <w:sz w:val="20"/>
          <w:szCs w:val="20"/>
        </w:rPr>
      </w:pPr>
    </w:p>
    <w:p w:rsidR="00490C89" w:rsidRDefault="00490C89" w:rsidP="00F60663">
      <w:pPr>
        <w:spacing w:after="0" w:line="260" w:lineRule="exact"/>
        <w:rPr>
          <w:rFonts w:ascii="Arial" w:hAnsi="Arial" w:cs="Arial"/>
          <w:sz w:val="20"/>
          <w:szCs w:val="20"/>
        </w:rPr>
      </w:pPr>
    </w:p>
    <w:p w:rsidR="00F60663" w:rsidRPr="00A12C31" w:rsidRDefault="00666151" w:rsidP="00F60663">
      <w:pPr>
        <w:pStyle w:val="Naslov1"/>
        <w:numPr>
          <w:ilvl w:val="0"/>
          <w:numId w:val="13"/>
        </w:numPr>
        <w:spacing w:before="0" w:after="0" w:line="260" w:lineRule="exact"/>
        <w:rPr>
          <w:rFonts w:ascii="Arial" w:hAnsi="Arial" w:cs="Arial"/>
          <w:sz w:val="20"/>
          <w:szCs w:val="20"/>
        </w:rPr>
      </w:pPr>
      <w:r>
        <w:rPr>
          <w:rFonts w:ascii="Arial" w:hAnsi="Arial" w:cs="Arial"/>
          <w:sz w:val="20"/>
          <w:szCs w:val="20"/>
        </w:rPr>
        <w:t>Predstavitev opravljenega dela v posameznih organizacijskih enotah ministrstva</w:t>
      </w:r>
    </w:p>
    <w:p w:rsidR="00F60663" w:rsidRPr="00A12C31" w:rsidRDefault="00F60663" w:rsidP="00F60663">
      <w:pPr>
        <w:pStyle w:val="Naslov1"/>
        <w:spacing w:before="0" w:after="0" w:line="260" w:lineRule="exact"/>
        <w:rPr>
          <w:rFonts w:ascii="Arial" w:hAnsi="Arial" w:cs="Arial"/>
          <w:sz w:val="20"/>
          <w:szCs w:val="20"/>
        </w:rPr>
      </w:pPr>
    </w:p>
    <w:p w:rsidR="00F60663" w:rsidRPr="00717AFC" w:rsidRDefault="00F60663" w:rsidP="00717AFC">
      <w:pPr>
        <w:pStyle w:val="Naslov2"/>
        <w:rPr>
          <w:rFonts w:ascii="Arial" w:hAnsi="Arial" w:cs="Arial"/>
          <w:i w:val="0"/>
          <w:sz w:val="20"/>
          <w:szCs w:val="20"/>
        </w:rPr>
      </w:pPr>
      <w:r w:rsidRPr="00717AFC">
        <w:rPr>
          <w:rFonts w:ascii="Arial" w:hAnsi="Arial" w:cs="Arial"/>
          <w:i w:val="0"/>
          <w:sz w:val="20"/>
          <w:szCs w:val="20"/>
        </w:rPr>
        <w:t>Direktorat za upravne notranje zadeve, migracije in naturalizacijo</w:t>
      </w:r>
    </w:p>
    <w:p w:rsidR="00F60663" w:rsidRPr="00A12C31" w:rsidRDefault="00F60663" w:rsidP="00F60663">
      <w:pPr>
        <w:spacing w:after="0" w:line="260" w:lineRule="exact"/>
        <w:jc w:val="both"/>
        <w:rPr>
          <w:rFonts w:ascii="Arial" w:hAnsi="Arial" w:cs="Arial"/>
          <w:sz w:val="20"/>
          <w:szCs w:val="20"/>
        </w:rPr>
      </w:pPr>
    </w:p>
    <w:p w:rsidR="00F60663" w:rsidRPr="00A12C31" w:rsidRDefault="00F60663" w:rsidP="00717AFC">
      <w:pPr>
        <w:spacing w:after="0" w:line="260" w:lineRule="exact"/>
        <w:rPr>
          <w:rFonts w:ascii="Arial" w:hAnsi="Arial" w:cs="Arial"/>
          <w:sz w:val="20"/>
          <w:szCs w:val="20"/>
        </w:rPr>
      </w:pPr>
      <w:r w:rsidRPr="00A12C31">
        <w:rPr>
          <w:rFonts w:ascii="Arial" w:hAnsi="Arial" w:cs="Arial"/>
          <w:sz w:val="20"/>
          <w:szCs w:val="20"/>
          <w:lang w:eastAsia="sl-SI"/>
        </w:rPr>
        <w:t xml:space="preserve">V okviru Direktorata za upravne notranje zadeve, migracije in naturalizacijo (v nadaljnjem besedilu: DUNZMN ali direktorat) sta organizirana dva urada: </w:t>
      </w:r>
      <w:r w:rsidRPr="00A12C31">
        <w:rPr>
          <w:rFonts w:ascii="Arial" w:hAnsi="Arial" w:cs="Arial"/>
          <w:sz w:val="20"/>
          <w:szCs w:val="20"/>
        </w:rPr>
        <w:t>Urad za upravne notranje zadeve in naturalizacijo in Urad za migracije.</w:t>
      </w:r>
    </w:p>
    <w:p w:rsidR="00F60663" w:rsidRPr="00A12C31" w:rsidRDefault="00F60663" w:rsidP="00717AFC">
      <w:pPr>
        <w:spacing w:after="0" w:line="260" w:lineRule="exact"/>
        <w:rPr>
          <w:rFonts w:ascii="Arial" w:hAnsi="Arial" w:cs="Arial"/>
          <w:sz w:val="20"/>
          <w:szCs w:val="20"/>
        </w:rPr>
      </w:pPr>
    </w:p>
    <w:p w:rsidR="00F60663" w:rsidRPr="00A12C31" w:rsidRDefault="00F60663" w:rsidP="00717AFC">
      <w:pPr>
        <w:spacing w:after="0" w:line="260" w:lineRule="exact"/>
        <w:rPr>
          <w:rFonts w:ascii="Arial" w:hAnsi="Arial" w:cs="Arial"/>
          <w:sz w:val="20"/>
          <w:szCs w:val="20"/>
        </w:rPr>
      </w:pPr>
      <w:r w:rsidRPr="00A12C31">
        <w:rPr>
          <w:rFonts w:ascii="Arial" w:hAnsi="Arial" w:cs="Arial"/>
          <w:sz w:val="20"/>
          <w:szCs w:val="20"/>
        </w:rPr>
        <w:t xml:space="preserve">Urad za upravne notranje zadeve in naturalizacijo opravlja naloge s področja matičnih zadev, javnih listin in registracije prebivalstva, državljanstev, zbiranja in združevanja, orožja in eksploziva ter naloge s področja informacijskih storitev upravnih notranjih zadev. </w:t>
      </w:r>
    </w:p>
    <w:p w:rsidR="00F60663" w:rsidRPr="00A12C31" w:rsidRDefault="00F60663" w:rsidP="00717AFC">
      <w:pPr>
        <w:spacing w:after="0" w:line="260" w:lineRule="exact"/>
        <w:rPr>
          <w:rFonts w:ascii="Arial" w:hAnsi="Arial" w:cs="Arial"/>
          <w:sz w:val="20"/>
          <w:szCs w:val="20"/>
        </w:rPr>
      </w:pPr>
    </w:p>
    <w:p w:rsidR="00F60663" w:rsidRPr="00A12C31" w:rsidRDefault="00F60663" w:rsidP="00717AFC">
      <w:pPr>
        <w:spacing w:after="0" w:line="260" w:lineRule="exact"/>
        <w:rPr>
          <w:rFonts w:ascii="Arial" w:hAnsi="Arial" w:cs="Arial"/>
          <w:sz w:val="20"/>
          <w:szCs w:val="20"/>
          <w:lang w:eastAsia="en-GB"/>
        </w:rPr>
      </w:pPr>
      <w:r w:rsidRPr="00A12C31">
        <w:rPr>
          <w:rFonts w:ascii="Arial" w:hAnsi="Arial" w:cs="Arial"/>
          <w:sz w:val="20"/>
          <w:szCs w:val="20"/>
          <w:lang w:eastAsia="sl-SI"/>
        </w:rPr>
        <w:t xml:space="preserve">Med opravljenimi delovnimi nalogami v letu 2018 je treba omeniti zlasti </w:t>
      </w:r>
      <w:r w:rsidRPr="00A12C31">
        <w:rPr>
          <w:rFonts w:ascii="Arial" w:hAnsi="Arial" w:cs="Arial"/>
          <w:b/>
          <w:sz w:val="20"/>
          <w:szCs w:val="20"/>
          <w:lang w:eastAsia="sl-SI"/>
        </w:rPr>
        <w:t>pripravo osnutka novele Zakona o orožju</w:t>
      </w:r>
      <w:r w:rsidRPr="00A12C31">
        <w:rPr>
          <w:rFonts w:ascii="Arial" w:hAnsi="Arial" w:cs="Arial"/>
          <w:sz w:val="20"/>
          <w:szCs w:val="20"/>
          <w:lang w:eastAsia="sl-SI"/>
        </w:rPr>
        <w:t xml:space="preserve"> zaradi implementacije </w:t>
      </w:r>
      <w:r w:rsidRPr="00A12C31">
        <w:rPr>
          <w:rFonts w:ascii="Arial" w:eastAsia="Times New Roman" w:hAnsi="Arial" w:cs="Arial"/>
          <w:sz w:val="20"/>
          <w:szCs w:val="20"/>
        </w:rPr>
        <w:t>Direktive (EU) 2017/853 Evropskega parlamenta in Sveta z dne 17</w:t>
      </w:r>
      <w:r w:rsidRPr="00A12C31">
        <w:rPr>
          <w:rFonts w:ascii="Arial" w:eastAsia="Times New Roman" w:hAnsi="Arial" w:cs="Arial"/>
          <w:sz w:val="20"/>
          <w:szCs w:val="20"/>
          <w:lang w:val="sk-SK"/>
        </w:rPr>
        <w:t>. maja 2017 o spremembi Direktive Sveta 91/477/EGS o nadzoru nabave in posedovanja orožja (</w:t>
      </w:r>
      <w:r w:rsidRPr="00A12C31">
        <w:rPr>
          <w:rFonts w:ascii="Arial" w:hAnsi="Arial" w:cs="Arial"/>
          <w:sz w:val="20"/>
          <w:szCs w:val="20"/>
          <w:lang w:eastAsia="sl-SI"/>
        </w:rPr>
        <w:t xml:space="preserve">t. i. orožne direktive), </w:t>
      </w:r>
      <w:r w:rsidRPr="00A12C31">
        <w:rPr>
          <w:rFonts w:ascii="Arial" w:hAnsi="Arial" w:cs="Arial"/>
          <w:b/>
          <w:sz w:val="20"/>
          <w:szCs w:val="20"/>
          <w:lang w:eastAsia="sl-SI"/>
        </w:rPr>
        <w:t>aktivnosti v zvezi z uveljavitvijo Splošne uredbe za varstvo osebnih podatkov</w:t>
      </w:r>
      <w:r w:rsidRPr="00A12C31">
        <w:rPr>
          <w:rFonts w:ascii="Arial" w:hAnsi="Arial" w:cs="Arial"/>
          <w:sz w:val="20"/>
          <w:szCs w:val="20"/>
          <w:lang w:eastAsia="sl-SI"/>
        </w:rPr>
        <w:t xml:space="preserve"> ter sodelovanje v medresorski delovni skupini za pripravo možnih rešitev za implementacijo odločbe Ustavnega sodišča v zvezi s povračilom škode izbrisanim in posledično pri pripravi novele Zakona o povračilu škode osebam, ki so bile izbrisane iz registra stalnega prebivalstva. Izvedli smo </w:t>
      </w:r>
      <w:r w:rsidRPr="00A12C31">
        <w:rPr>
          <w:rFonts w:ascii="Arial" w:hAnsi="Arial" w:cs="Arial"/>
          <w:b/>
          <w:sz w:val="20"/>
          <w:szCs w:val="20"/>
          <w:lang w:eastAsia="sl-SI"/>
        </w:rPr>
        <w:t>referendumska opravila</w:t>
      </w:r>
      <w:r w:rsidRPr="00A12C31">
        <w:rPr>
          <w:rFonts w:ascii="Arial" w:hAnsi="Arial" w:cs="Arial"/>
          <w:sz w:val="20"/>
          <w:szCs w:val="20"/>
          <w:lang w:eastAsia="sl-SI"/>
        </w:rPr>
        <w:t xml:space="preserve"> </w:t>
      </w:r>
      <w:r w:rsidRPr="00A12C31">
        <w:rPr>
          <w:rFonts w:ascii="Arial" w:hAnsi="Arial" w:cs="Arial"/>
          <w:b/>
          <w:sz w:val="20"/>
          <w:szCs w:val="20"/>
          <w:lang w:eastAsia="sl-SI"/>
        </w:rPr>
        <w:t>v zvezi s ponovljenim glasovanjem na zakonodajnem referendumu o Zakonu o izgradnji, upravljanju in gospodarjenju z drugim tirom železniške proge Divača–Koper</w:t>
      </w:r>
      <w:r w:rsidRPr="00A12C31">
        <w:rPr>
          <w:rFonts w:ascii="Arial" w:hAnsi="Arial" w:cs="Arial"/>
          <w:sz w:val="20"/>
          <w:szCs w:val="20"/>
          <w:lang w:eastAsia="sl-SI"/>
        </w:rPr>
        <w:t xml:space="preserve"> ter </w:t>
      </w:r>
      <w:r w:rsidRPr="00A12C31">
        <w:rPr>
          <w:rFonts w:ascii="Arial" w:hAnsi="Arial" w:cs="Arial"/>
          <w:b/>
          <w:sz w:val="20"/>
          <w:szCs w:val="20"/>
          <w:lang w:eastAsia="sl-SI"/>
        </w:rPr>
        <w:t>v</w:t>
      </w:r>
      <w:r w:rsidRPr="00A12C31">
        <w:rPr>
          <w:rFonts w:ascii="Arial" w:hAnsi="Arial" w:cs="Arial"/>
          <w:b/>
          <w:sz w:val="20"/>
          <w:szCs w:val="20"/>
        </w:rPr>
        <w:t>olilna opravila v zvezi s predčasnimi volitvami v Državni zbor Republike Slovenije in lokalnimi volitvami.</w:t>
      </w:r>
      <w:r w:rsidRPr="00A12C31">
        <w:rPr>
          <w:rFonts w:ascii="Arial" w:hAnsi="Arial" w:cs="Arial"/>
          <w:sz w:val="20"/>
          <w:szCs w:val="20"/>
        </w:rPr>
        <w:t xml:space="preserve"> V zvezi z volilnimi opravili je izjemnega pomena nadgradnja evidence volilne pravice, ki je omogočila, da </w:t>
      </w:r>
      <w:r w:rsidRPr="00A12C31">
        <w:rPr>
          <w:rFonts w:ascii="Arial" w:hAnsi="Arial" w:cs="Arial"/>
          <w:sz w:val="20"/>
          <w:szCs w:val="20"/>
          <w:lang w:eastAsia="en-GB"/>
        </w:rPr>
        <w:t xml:space="preserve">je ministrstvo lahko prvič samo natisnilo volilne imenike pripadnikov italijanske in madžarske narodne skupnosti, pri lokalnih volitvah pa tudi volilne imenike pripadnikov romske skupnosti. </w:t>
      </w:r>
    </w:p>
    <w:p w:rsidR="00F60663" w:rsidRPr="00A12C31" w:rsidRDefault="00F60663" w:rsidP="00717AFC">
      <w:pPr>
        <w:spacing w:after="0" w:line="260" w:lineRule="exact"/>
        <w:rPr>
          <w:rFonts w:ascii="Arial" w:hAnsi="Arial" w:cs="Arial"/>
          <w:sz w:val="20"/>
          <w:szCs w:val="20"/>
          <w:lang w:eastAsia="en-GB"/>
        </w:rPr>
      </w:pPr>
    </w:p>
    <w:p w:rsidR="00F60663" w:rsidRPr="00A12C31" w:rsidRDefault="00F60663" w:rsidP="00717AFC">
      <w:pPr>
        <w:spacing w:after="0" w:line="260" w:lineRule="exact"/>
        <w:rPr>
          <w:rFonts w:ascii="Arial" w:hAnsi="Arial" w:cs="Arial"/>
          <w:sz w:val="20"/>
          <w:szCs w:val="20"/>
          <w:lang w:eastAsia="sl-SI"/>
        </w:rPr>
      </w:pPr>
      <w:r w:rsidRPr="00A12C31">
        <w:rPr>
          <w:rFonts w:ascii="Arial" w:hAnsi="Arial" w:cs="Arial"/>
          <w:sz w:val="20"/>
          <w:szCs w:val="20"/>
          <w:lang w:eastAsia="sl-SI"/>
        </w:rPr>
        <w:t>Naloge Urada za migracije ostajajo načrtovanje in izvajanje migracijske politike, ki vključuje področja legalnih migracij, mednarodne zaščite in integracije tujcev, priprava in usklajevanje predlogov ukrepov za izvajanje migracijske politike ter priprava predlogov normativnih aktov z delovnega področja urada.</w:t>
      </w:r>
    </w:p>
    <w:p w:rsidR="00F60663" w:rsidRPr="00A12C31" w:rsidRDefault="00F60663" w:rsidP="00717AFC">
      <w:pPr>
        <w:spacing w:after="0" w:line="260" w:lineRule="exact"/>
        <w:rPr>
          <w:rFonts w:ascii="Arial" w:hAnsi="Arial" w:cs="Arial"/>
          <w:sz w:val="20"/>
          <w:szCs w:val="20"/>
          <w:lang w:eastAsia="sl-SI"/>
        </w:rPr>
      </w:pPr>
    </w:p>
    <w:p w:rsidR="00F60663" w:rsidRPr="00A12C31" w:rsidRDefault="00F60663" w:rsidP="00717AFC">
      <w:pPr>
        <w:spacing w:after="0" w:line="260" w:lineRule="exact"/>
        <w:rPr>
          <w:rFonts w:ascii="Arial" w:hAnsi="Arial" w:cs="Arial"/>
          <w:sz w:val="20"/>
          <w:szCs w:val="20"/>
          <w:lang w:eastAsia="sl-SI"/>
        </w:rPr>
      </w:pPr>
      <w:r w:rsidRPr="00A12C31">
        <w:rPr>
          <w:rFonts w:ascii="Arial" w:hAnsi="Arial" w:cs="Arial"/>
          <w:sz w:val="20"/>
          <w:szCs w:val="20"/>
          <w:lang w:eastAsia="sl-SI"/>
        </w:rPr>
        <w:t>Na področju migracij se je tudi v letu 2018 nadaljevalo</w:t>
      </w:r>
      <w:r w:rsidRPr="00A12C31">
        <w:rPr>
          <w:rFonts w:ascii="Arial" w:hAnsi="Arial" w:cs="Arial"/>
          <w:b/>
          <w:sz w:val="20"/>
          <w:szCs w:val="20"/>
          <w:lang w:eastAsia="sl-SI"/>
        </w:rPr>
        <w:t xml:space="preserve"> povečevanje števila prošenj za mednarodno zaščito.</w:t>
      </w:r>
      <w:r w:rsidRPr="00A12C31">
        <w:rPr>
          <w:rFonts w:ascii="Arial" w:hAnsi="Arial" w:cs="Arial"/>
          <w:sz w:val="20"/>
          <w:szCs w:val="20"/>
          <w:lang w:eastAsia="sl-SI"/>
        </w:rPr>
        <w:t xml:space="preserve"> V letu 2018 je bilo v Republiki Sloveniji vloženih 2875 prošenj za mednarodno zaščito, kar je skoraj 100-odstotno povečanje v primerjavi z letom 2017, ko je bilo vloženih 1476 prošenj. </w:t>
      </w:r>
    </w:p>
    <w:p w:rsidR="00F60663" w:rsidRPr="00A12C31" w:rsidRDefault="00F60663" w:rsidP="00717AFC">
      <w:pPr>
        <w:spacing w:after="0" w:line="260" w:lineRule="exact"/>
        <w:rPr>
          <w:rFonts w:ascii="Arial" w:hAnsi="Arial" w:cs="Arial"/>
          <w:sz w:val="20"/>
          <w:szCs w:val="20"/>
          <w:lang w:eastAsia="sl-SI"/>
        </w:rPr>
      </w:pPr>
    </w:p>
    <w:p w:rsidR="00F60663" w:rsidRPr="00A12C31" w:rsidRDefault="00F60663" w:rsidP="00717AFC">
      <w:pPr>
        <w:spacing w:after="0" w:line="260" w:lineRule="exact"/>
        <w:rPr>
          <w:rFonts w:ascii="Arial" w:hAnsi="Arial" w:cs="Arial"/>
          <w:sz w:val="20"/>
          <w:szCs w:val="20"/>
        </w:rPr>
      </w:pPr>
      <w:r w:rsidRPr="00A12C31">
        <w:rPr>
          <w:rFonts w:ascii="Arial" w:hAnsi="Arial" w:cs="Arial"/>
          <w:sz w:val="20"/>
          <w:szCs w:val="20"/>
          <w:lang w:eastAsia="sl-SI"/>
        </w:rPr>
        <w:t xml:space="preserve">V letu 2018 je bilo v Republiko Slovenijo v sklopu </w:t>
      </w:r>
      <w:r w:rsidRPr="00A12C31">
        <w:rPr>
          <w:rFonts w:ascii="Arial" w:hAnsi="Arial" w:cs="Arial"/>
          <w:b/>
          <w:sz w:val="20"/>
          <w:szCs w:val="20"/>
          <w:lang w:eastAsia="sl-SI"/>
        </w:rPr>
        <w:t>Izvedbenega načrta premestitve oseb, ki očitno potrebujejo mednarodno zaščito</w:t>
      </w:r>
      <w:r w:rsidRPr="00A12C31">
        <w:rPr>
          <w:rFonts w:ascii="Arial" w:hAnsi="Arial" w:cs="Arial"/>
          <w:sz w:val="20"/>
          <w:szCs w:val="20"/>
          <w:lang w:eastAsia="sl-SI"/>
        </w:rPr>
        <w:t xml:space="preserve">, premeščenih </w:t>
      </w:r>
      <w:r w:rsidRPr="00A12C31">
        <w:rPr>
          <w:rFonts w:ascii="Arial" w:hAnsi="Arial" w:cs="Arial"/>
          <w:sz w:val="20"/>
          <w:szCs w:val="20"/>
        </w:rPr>
        <w:t>21 oseb iz Italije, od tega 18 državljanov Eritreje in trije državljani Sirije. Premestitev iz Grčije v letu 2018 ni bilo. Med trajanjem projekta je bilo skupno premeščenih 253 oseb. Iz Italije je bilo premeščenih 81 oseb, od tega 77 državljanov Eritreje, trije državljani Sirije in en državljan Jemna. Iz Grčije je bilo skupno premeščenih 172 oseb, od tega 149 državljanov Sirije, 17 državljanov Iraka in šest oseb brez državljanstva.</w:t>
      </w:r>
    </w:p>
    <w:p w:rsidR="00F60663" w:rsidRPr="00A12C31" w:rsidRDefault="00F60663" w:rsidP="00717AFC">
      <w:pPr>
        <w:spacing w:after="0" w:line="260" w:lineRule="exact"/>
        <w:rPr>
          <w:rFonts w:ascii="Arial" w:hAnsi="Arial" w:cs="Arial"/>
          <w:sz w:val="20"/>
          <w:szCs w:val="20"/>
        </w:rPr>
      </w:pPr>
    </w:p>
    <w:p w:rsidR="00F60663" w:rsidRPr="00A12C31" w:rsidRDefault="00F60663" w:rsidP="00717AFC">
      <w:pPr>
        <w:spacing w:after="0" w:line="260" w:lineRule="exact"/>
        <w:rPr>
          <w:rFonts w:ascii="Arial" w:hAnsi="Arial" w:cs="Arial"/>
          <w:sz w:val="20"/>
          <w:szCs w:val="20"/>
        </w:rPr>
      </w:pPr>
      <w:r w:rsidRPr="00A12C31">
        <w:rPr>
          <w:rFonts w:ascii="Arial" w:hAnsi="Arial" w:cs="Arial"/>
          <w:sz w:val="20"/>
          <w:szCs w:val="20"/>
          <w:lang w:eastAsia="sl-SI"/>
        </w:rPr>
        <w:t xml:space="preserve">V sklopu aktivnosti v zvezi z izvajanjem </w:t>
      </w:r>
      <w:r w:rsidRPr="00A12C31">
        <w:rPr>
          <w:rFonts w:ascii="Arial" w:hAnsi="Arial" w:cs="Arial"/>
          <w:b/>
          <w:sz w:val="20"/>
          <w:szCs w:val="20"/>
          <w:lang w:eastAsia="sl-SI"/>
        </w:rPr>
        <w:t>trajne preselitve</w:t>
      </w:r>
      <w:r w:rsidRPr="00A12C31">
        <w:rPr>
          <w:rFonts w:ascii="Arial" w:hAnsi="Arial" w:cs="Arial"/>
          <w:sz w:val="20"/>
          <w:szCs w:val="20"/>
          <w:lang w:eastAsia="sl-SI"/>
        </w:rPr>
        <w:t xml:space="preserve"> oseb iz tretjih držav se je </w:t>
      </w:r>
      <w:r w:rsidRPr="00A12C31">
        <w:rPr>
          <w:rFonts w:ascii="Arial" w:hAnsi="Arial" w:cs="Arial"/>
          <w:sz w:val="20"/>
          <w:szCs w:val="20"/>
        </w:rPr>
        <w:t xml:space="preserve">Republika Slovenija zavezala sprejeti 20 oseb, predvidoma državljanov Sirije iz Turčije, Libanona ali Jordanije. V skladu s sporazumom med Evropsko unijo in Turčijo, ki je bil sprejet aprila 2016, je bilo dogovorjeno, da se v Republiko Slovenijo preseli 20 državljanov Sirije iz Turčije. Vlada Republike Slovenije je 4. avgusta 2016 sprejela sklep, da se na podlagi kvote iz Turčije sprejme 40 državljanov Sirije, ki se jim lahko prizna status begunca. Ministrstvo za notranje zadeve (v nadaljnjem besedilu: MNZ ali ministrstvo) je v povezavi s tem v letu 2018 organiziralo izbirno misijo, ki se je je udeležilo deset javnih uslužbencev, od tega pet predstavnikov Urada za migracije, trije predstavniki Urada za oskrbo in integracijo migrantov (UOIM) ter dva predstavnika Policije. V Ankari so opravili razgovore s člani 13 </w:t>
      </w:r>
      <w:r w:rsidRPr="00A12C31">
        <w:rPr>
          <w:rFonts w:ascii="Arial" w:hAnsi="Arial" w:cs="Arial"/>
          <w:sz w:val="20"/>
          <w:szCs w:val="20"/>
        </w:rPr>
        <w:lastRenderedPageBreak/>
        <w:t xml:space="preserve">družin, skupaj 57 osebami, ki jih je na poziv Republike Slovenije kot primerne kandidate za trajno preselitev predlagal UNHCR. Na podlagi prejete dokumentacije in opravljenih razgovorov je bilo ugotovljeno, da pogoje za pridobitev mednarodne zaščite izpolnjuje 40 oseb. </w:t>
      </w:r>
    </w:p>
    <w:p w:rsidR="00F60663" w:rsidRPr="00A12C31" w:rsidRDefault="00F60663" w:rsidP="00717AFC">
      <w:pPr>
        <w:spacing w:after="0" w:line="260" w:lineRule="exact"/>
        <w:rPr>
          <w:rFonts w:ascii="Arial" w:hAnsi="Arial" w:cs="Arial"/>
          <w:sz w:val="20"/>
          <w:szCs w:val="20"/>
        </w:rPr>
      </w:pPr>
    </w:p>
    <w:p w:rsidR="00F60663" w:rsidRPr="00A12C31" w:rsidRDefault="00F60663" w:rsidP="00717AFC">
      <w:pPr>
        <w:spacing w:after="0" w:line="260" w:lineRule="exact"/>
        <w:rPr>
          <w:rFonts w:ascii="Arial" w:hAnsi="Arial" w:cs="Arial"/>
          <w:color w:val="FF0000"/>
          <w:sz w:val="20"/>
          <w:szCs w:val="20"/>
        </w:rPr>
      </w:pPr>
      <w:r w:rsidRPr="00A12C31">
        <w:rPr>
          <w:rFonts w:ascii="Arial" w:hAnsi="Arial" w:cs="Arial"/>
          <w:sz w:val="20"/>
          <w:szCs w:val="20"/>
        </w:rPr>
        <w:t xml:space="preserve">Poleg vseh opravljenih nalog je izstopalo tudi sprejetje </w:t>
      </w:r>
      <w:r w:rsidRPr="00A12C31">
        <w:rPr>
          <w:rFonts w:ascii="Arial" w:hAnsi="Arial" w:cs="Arial"/>
          <w:b/>
          <w:sz w:val="20"/>
          <w:szCs w:val="20"/>
        </w:rPr>
        <w:t>Kontingentnega načrta Republike Slovenije za zagotovitev nastanitve in oskrbe v primeru povečanja števila prosilcev za mednarodno zaščito ter izvajanja postopkov mednarodne zaščite</w:t>
      </w:r>
      <w:r w:rsidRPr="00A12C31">
        <w:rPr>
          <w:rFonts w:ascii="Arial" w:hAnsi="Arial" w:cs="Arial"/>
          <w:sz w:val="20"/>
          <w:szCs w:val="20"/>
        </w:rPr>
        <w:t>, ki ga je Vlada Republike Slovenije sprejela na seji julija 2018 in s tem nadomestila prejšnjega.</w:t>
      </w:r>
    </w:p>
    <w:p w:rsidR="00F60663" w:rsidRPr="00A12C31" w:rsidRDefault="00F60663" w:rsidP="00717AFC">
      <w:pPr>
        <w:spacing w:after="0" w:line="260" w:lineRule="exact"/>
        <w:rPr>
          <w:rFonts w:ascii="Arial" w:hAnsi="Arial" w:cs="Arial"/>
          <w:sz w:val="20"/>
          <w:szCs w:val="20"/>
        </w:rPr>
      </w:pPr>
    </w:p>
    <w:p w:rsidR="00F60663" w:rsidRDefault="00F60663" w:rsidP="00F60663">
      <w:pPr>
        <w:spacing w:after="0" w:line="260" w:lineRule="exact"/>
        <w:rPr>
          <w:rFonts w:ascii="Arial" w:hAnsi="Arial" w:cs="Arial"/>
          <w:sz w:val="20"/>
          <w:szCs w:val="20"/>
        </w:rPr>
      </w:pPr>
      <w:r w:rsidRPr="00A12C31">
        <w:rPr>
          <w:rFonts w:ascii="Arial" w:hAnsi="Arial" w:cs="Arial"/>
          <w:sz w:val="20"/>
          <w:szCs w:val="20"/>
        </w:rPr>
        <w:t xml:space="preserve">Vlada je na 8. redni seji 15. novembra 2018 sprejela tudi </w:t>
      </w:r>
      <w:r w:rsidRPr="00A12C31">
        <w:rPr>
          <w:rFonts w:ascii="Arial" w:hAnsi="Arial" w:cs="Arial"/>
          <w:b/>
          <w:sz w:val="20"/>
          <w:szCs w:val="20"/>
        </w:rPr>
        <w:t>Sklep o imenovanju Medresorske delovne skupine za pripravo in spremljanje izvajanja Strategije Vlade Republike Slovenije na področju migracij ter za koordinacijo aktivnosti s področja migracij</w:t>
      </w:r>
      <w:r w:rsidRPr="00A12C31">
        <w:rPr>
          <w:rFonts w:ascii="Arial" w:hAnsi="Arial" w:cs="Arial"/>
          <w:sz w:val="20"/>
          <w:szCs w:val="20"/>
        </w:rPr>
        <w:t>. Strategija bo opredelila cilje, usmeritve in ukrepe za učinkovito upravljanje migracij v Republiki Sloveniji. Predlog strategije mora skupina pr</w:t>
      </w:r>
      <w:r w:rsidR="00775D8B">
        <w:rPr>
          <w:rFonts w:ascii="Arial" w:hAnsi="Arial" w:cs="Arial"/>
          <w:sz w:val="20"/>
          <w:szCs w:val="20"/>
        </w:rPr>
        <w:t>ipraviti do konca junija 2019.</w:t>
      </w:r>
    </w:p>
    <w:p w:rsidR="00775D8B" w:rsidRPr="00A12C31" w:rsidRDefault="00775D8B" w:rsidP="00F60663">
      <w:pPr>
        <w:spacing w:after="0" w:line="260" w:lineRule="exact"/>
        <w:rPr>
          <w:rFonts w:ascii="Arial" w:hAnsi="Arial" w:cs="Arial"/>
          <w:sz w:val="20"/>
          <w:szCs w:val="20"/>
        </w:rPr>
      </w:pPr>
    </w:p>
    <w:bookmarkEnd w:id="0"/>
    <w:p w:rsidR="00F60663" w:rsidRPr="00717AFC" w:rsidRDefault="00F60663" w:rsidP="00717AFC">
      <w:pPr>
        <w:pStyle w:val="Naslov2"/>
        <w:rPr>
          <w:rFonts w:ascii="Arial" w:hAnsi="Arial" w:cs="Arial"/>
          <w:i w:val="0"/>
          <w:sz w:val="20"/>
          <w:szCs w:val="20"/>
        </w:rPr>
      </w:pPr>
      <w:r w:rsidRPr="00717AFC">
        <w:rPr>
          <w:rFonts w:ascii="Arial" w:hAnsi="Arial" w:cs="Arial"/>
          <w:i w:val="0"/>
          <w:sz w:val="20"/>
          <w:szCs w:val="20"/>
        </w:rPr>
        <w:t>Direktorat za policijo in druge varnostne naloge</w:t>
      </w:r>
    </w:p>
    <w:p w:rsidR="00F60663" w:rsidRPr="00A12C31" w:rsidRDefault="00F60663" w:rsidP="00F60663">
      <w:pPr>
        <w:spacing w:after="0" w:line="260" w:lineRule="exact"/>
        <w:jc w:val="both"/>
        <w:rPr>
          <w:rFonts w:ascii="Arial" w:hAnsi="Arial" w:cs="Arial"/>
          <w:sz w:val="20"/>
          <w:szCs w:val="20"/>
        </w:rPr>
      </w:pPr>
    </w:p>
    <w:p w:rsidR="00F60663" w:rsidRPr="00A12C31" w:rsidRDefault="00F60663" w:rsidP="00717AFC">
      <w:pPr>
        <w:spacing w:after="0" w:line="260" w:lineRule="exact"/>
        <w:rPr>
          <w:rFonts w:ascii="Arial" w:hAnsi="Arial" w:cs="Arial"/>
          <w:sz w:val="20"/>
          <w:szCs w:val="20"/>
        </w:rPr>
      </w:pPr>
      <w:r w:rsidRPr="00A12C31">
        <w:rPr>
          <w:rFonts w:ascii="Arial" w:hAnsi="Arial" w:cs="Arial"/>
          <w:sz w:val="20"/>
          <w:szCs w:val="20"/>
        </w:rPr>
        <w:t xml:space="preserve">Direktorat za policijo in druge varnostne naloge MNZ (v nadaljnjem besedilu: DPDVN ali direktorat) je v letu 2018 opravljal naloge ministrstva na področjih sistemskega usmerjanja in nadzora policije, pritožb zoper delo policistov, zasebnega varovanja, detektivske dejavnosti, varnosti na smučiščih, občinskega redarstva, obravnavanja tajnih podatkov in varnostnega načrtovanja. </w:t>
      </w:r>
    </w:p>
    <w:p w:rsidR="00F60663" w:rsidRPr="00A12C31" w:rsidRDefault="00F60663" w:rsidP="00717AFC">
      <w:pPr>
        <w:spacing w:after="0" w:line="260" w:lineRule="exact"/>
        <w:rPr>
          <w:rFonts w:ascii="Arial" w:hAnsi="Arial" w:cs="Arial"/>
          <w:sz w:val="20"/>
          <w:szCs w:val="20"/>
        </w:rPr>
      </w:pPr>
    </w:p>
    <w:p w:rsidR="00F60663" w:rsidRPr="00A12C31" w:rsidRDefault="00F60663" w:rsidP="00717AFC">
      <w:pPr>
        <w:spacing w:after="0" w:line="260" w:lineRule="exact"/>
        <w:rPr>
          <w:rFonts w:ascii="Arial" w:hAnsi="Arial" w:cs="Arial"/>
          <w:sz w:val="20"/>
          <w:szCs w:val="20"/>
        </w:rPr>
      </w:pPr>
      <w:r w:rsidRPr="00A12C31">
        <w:rPr>
          <w:rFonts w:ascii="Arial" w:hAnsi="Arial" w:cs="Arial"/>
          <w:sz w:val="20"/>
          <w:szCs w:val="20"/>
        </w:rPr>
        <w:t xml:space="preserve">Pravna podlaga za usmerjanje in nadzor policije sta </w:t>
      </w:r>
      <w:smartTag w:uri="urn:schemas-microsoft-com:office:smarttags" w:element="metricconverter">
        <w:smartTagPr>
          <w:attr w:name="ProductID" w:val="4. in"/>
        </w:smartTagPr>
        <w:r w:rsidRPr="00A12C31">
          <w:rPr>
            <w:rFonts w:ascii="Arial" w:hAnsi="Arial" w:cs="Arial"/>
            <w:sz w:val="20"/>
            <w:szCs w:val="20"/>
          </w:rPr>
          <w:t>4. in</w:t>
        </w:r>
      </w:smartTag>
      <w:r w:rsidRPr="00A12C31">
        <w:rPr>
          <w:rFonts w:ascii="Arial" w:hAnsi="Arial" w:cs="Arial"/>
          <w:sz w:val="20"/>
          <w:szCs w:val="20"/>
        </w:rPr>
        <w:t xml:space="preserve"> 5. člen Zakona o organiziranosti in delu v policiji (ZODPol) ter Pravilnik o usmerjanju in nadzoru policije, za preizkus policijske omejitve gibanja tujcev v Centru za tujce je to 79.a člen Zakona o tujcih (ZTuj-2), za reševanje pritožb zoper policiste sta to IV. poglavje Zakona o nalogah in pooblastilih policije (ZNPPol) in Pravilnik o reševanju pritožb zoper delo policistov, za delo na preostalih področjih pa so pravna podlaga Zakon o zasebnem varovanju (ZZasV-1), Uredba (EU) št. 1241/2011 – pravila o profesionalnem čezmejnem prevozu evrogotovine po cesti med državami članicami evroobmočja, Zakon o postopku priznavanja poklicnih kvalifikacij za opravljanje reguliranih poklicev (ZPPPK), Zakon o detektivski dejavnosti (ZDD-1), Zakon o varnosti na smučiščih (ZVSmuč), Zakon o občinskem redarstvu (ZORed) in Zakon o tajnih podatkih (ZTP) s podzakonskimi in internimi akti ter številni zakoni in drugi predpisi s področja varnostnega načrtovanja.</w:t>
      </w:r>
    </w:p>
    <w:p w:rsidR="00F60663" w:rsidRPr="00A12C31" w:rsidRDefault="00F60663" w:rsidP="00717AFC">
      <w:pPr>
        <w:spacing w:after="0" w:line="260" w:lineRule="exact"/>
        <w:rPr>
          <w:rFonts w:ascii="Arial" w:hAnsi="Arial" w:cs="Arial"/>
          <w:sz w:val="20"/>
          <w:szCs w:val="20"/>
        </w:rPr>
      </w:pPr>
      <w:r w:rsidRPr="00A12C31">
        <w:rPr>
          <w:rFonts w:ascii="Arial" w:hAnsi="Arial" w:cs="Arial"/>
          <w:sz w:val="20"/>
          <w:szCs w:val="20"/>
        </w:rPr>
        <w:t xml:space="preserve">  </w:t>
      </w:r>
    </w:p>
    <w:p w:rsidR="00F60663" w:rsidRPr="00A12C31" w:rsidRDefault="00F60663" w:rsidP="00717AFC">
      <w:pPr>
        <w:spacing w:after="0" w:line="260" w:lineRule="exact"/>
        <w:rPr>
          <w:rFonts w:ascii="Arial" w:hAnsi="Arial" w:cs="Arial"/>
          <w:sz w:val="20"/>
          <w:szCs w:val="20"/>
        </w:rPr>
      </w:pPr>
      <w:r w:rsidRPr="00A12C31">
        <w:rPr>
          <w:rFonts w:ascii="Arial" w:hAnsi="Arial" w:cs="Arial"/>
          <w:sz w:val="20"/>
          <w:szCs w:val="20"/>
        </w:rPr>
        <w:t xml:space="preserve">Delo DPDVN v letu 2018 je izstopalo na področjih nadzora policije, sistemske normativne dejavnosti, zasebnega varovanja in varnosti na smučiščih. </w:t>
      </w:r>
    </w:p>
    <w:p w:rsidR="00F60663" w:rsidRPr="00A12C31" w:rsidRDefault="00F60663" w:rsidP="00717AFC">
      <w:pPr>
        <w:spacing w:after="0" w:line="260" w:lineRule="exact"/>
        <w:rPr>
          <w:rFonts w:ascii="Arial" w:hAnsi="Arial" w:cs="Arial"/>
          <w:sz w:val="20"/>
          <w:szCs w:val="20"/>
        </w:rPr>
      </w:pPr>
    </w:p>
    <w:p w:rsidR="00F60663" w:rsidRPr="00A12C31" w:rsidRDefault="00F60663" w:rsidP="00717AFC">
      <w:pPr>
        <w:spacing w:after="0" w:line="260" w:lineRule="exact"/>
        <w:rPr>
          <w:rFonts w:ascii="Arial" w:hAnsi="Arial" w:cs="Arial"/>
          <w:sz w:val="20"/>
          <w:szCs w:val="20"/>
          <w:lang w:val="pl-PL" w:eastAsia="sl-SI"/>
        </w:rPr>
      </w:pPr>
      <w:r w:rsidRPr="00A12C31">
        <w:rPr>
          <w:rFonts w:ascii="Arial" w:hAnsi="Arial" w:cs="Arial"/>
          <w:sz w:val="20"/>
          <w:szCs w:val="20"/>
        </w:rPr>
        <w:t>Pri nadzoru nad delom policije – poleg štirih</w:t>
      </w:r>
      <w:r w:rsidRPr="00A12C31">
        <w:rPr>
          <w:rStyle w:val="Sprotnaopomba-sklic"/>
          <w:rFonts w:ascii="Arial" w:hAnsi="Arial" w:cs="Arial"/>
          <w:sz w:val="20"/>
          <w:szCs w:val="20"/>
        </w:rPr>
        <w:footnoteReference w:id="1"/>
      </w:r>
      <w:r w:rsidRPr="00A12C31">
        <w:rPr>
          <w:rFonts w:ascii="Arial" w:hAnsi="Arial" w:cs="Arial"/>
          <w:sz w:val="20"/>
          <w:szCs w:val="20"/>
        </w:rPr>
        <w:t xml:space="preserve"> načrtovanih sta bila opravljena še dva izredna nadzora, s poročili pa sta bila končana tudi dva nadzora iz leta 2017 – so bile ugotovljene nekatere večje sistemske pomanjkljivosti, ki so se nanašale na izobraževanje, izpopolnjevanje in usposabljanje v policiji, izvajanje policijskih nalog in pooblastil v Nacionalnem preiskovalnem uradu, nalog in pooblastil policistov Mobilnih kriminalističnih oddelkov, ravnanje s podatki o biometričnih značilnostih oseb, ki jim je bil odvzet vzorec DNK ter odkrivanje in preiskovanje delovanja paravojaških skupin v Sloveniji. V nekaj primerih so bile ugotovljene večje nepravilnosti tudi pri t. i. p</w:t>
      </w:r>
      <w:r w:rsidRPr="00A12C31">
        <w:rPr>
          <w:rFonts w:ascii="Arial" w:hAnsi="Arial" w:cs="Arial"/>
          <w:sz w:val="20"/>
          <w:szCs w:val="20"/>
          <w:lang w:val="pl-PL" w:eastAsia="sl-SI"/>
        </w:rPr>
        <w:t xml:space="preserve">osrednem nadzoru nad policijo, ki se izvaja v obliki zahtev za poročanje. </w:t>
      </w:r>
    </w:p>
    <w:p w:rsidR="00F60663" w:rsidRPr="00A12C31" w:rsidRDefault="00F60663" w:rsidP="00717AFC">
      <w:pPr>
        <w:spacing w:after="0" w:line="260" w:lineRule="exact"/>
        <w:rPr>
          <w:rFonts w:ascii="Arial" w:hAnsi="Arial" w:cs="Arial"/>
          <w:sz w:val="20"/>
          <w:szCs w:val="20"/>
        </w:rPr>
      </w:pPr>
    </w:p>
    <w:p w:rsidR="00F60663" w:rsidRPr="00A12C31" w:rsidRDefault="00F60663" w:rsidP="00717AFC">
      <w:pPr>
        <w:spacing w:after="0" w:line="260" w:lineRule="exact"/>
        <w:rPr>
          <w:rFonts w:ascii="Arial" w:hAnsi="Arial" w:cs="Arial"/>
          <w:sz w:val="20"/>
          <w:szCs w:val="20"/>
        </w:rPr>
      </w:pPr>
      <w:r w:rsidRPr="00A12C31">
        <w:rPr>
          <w:rFonts w:ascii="Arial" w:hAnsi="Arial" w:cs="Arial"/>
          <w:sz w:val="20"/>
          <w:szCs w:val="20"/>
        </w:rPr>
        <w:t xml:space="preserve">Na področju sistemske normativne dejavnosti je bil pripravljen zbir judikatov s področja policijskih nalog in pooblastil za leti </w:t>
      </w:r>
      <w:smartTag w:uri="urn:schemas-microsoft-com:office:smarttags" w:element="metricconverter">
        <w:smartTagPr>
          <w:attr w:name="ProductID" w:val="2016 in"/>
        </w:smartTagPr>
        <w:r w:rsidRPr="00A12C31">
          <w:rPr>
            <w:rFonts w:ascii="Arial" w:hAnsi="Arial" w:cs="Arial"/>
            <w:sz w:val="20"/>
            <w:szCs w:val="20"/>
          </w:rPr>
          <w:t>2016 in</w:t>
        </w:r>
      </w:smartTag>
      <w:r w:rsidRPr="00A12C31">
        <w:rPr>
          <w:rFonts w:ascii="Arial" w:hAnsi="Arial" w:cs="Arial"/>
          <w:sz w:val="20"/>
          <w:szCs w:val="20"/>
        </w:rPr>
        <w:t xml:space="preserve"> 2017 ter prvo polletje 2018, delo pa je označevalo tudi usklajevanje novele Zakona o kazenskem postopku (ZKP-N). </w:t>
      </w:r>
    </w:p>
    <w:p w:rsidR="00F60663" w:rsidRPr="00A12C31" w:rsidRDefault="00F60663" w:rsidP="00717AFC">
      <w:pPr>
        <w:spacing w:after="0" w:line="260" w:lineRule="exact"/>
        <w:rPr>
          <w:rFonts w:ascii="Arial" w:hAnsi="Arial" w:cs="Arial"/>
          <w:sz w:val="20"/>
          <w:szCs w:val="20"/>
        </w:rPr>
      </w:pPr>
    </w:p>
    <w:p w:rsidR="00F60663" w:rsidRPr="00A12C31" w:rsidRDefault="00F60663" w:rsidP="00717AFC">
      <w:pPr>
        <w:spacing w:after="0" w:line="260" w:lineRule="exact"/>
        <w:rPr>
          <w:rFonts w:ascii="Arial" w:hAnsi="Arial" w:cs="Arial"/>
          <w:sz w:val="20"/>
          <w:szCs w:val="20"/>
        </w:rPr>
      </w:pPr>
      <w:r w:rsidRPr="00A12C31">
        <w:rPr>
          <w:rFonts w:ascii="Arial" w:hAnsi="Arial" w:cs="Arial"/>
          <w:sz w:val="20"/>
          <w:szCs w:val="20"/>
        </w:rPr>
        <w:t xml:space="preserve">Zaradi gospodarske rasti je prišlo do znatnega povečanja števila upravnih postopkov za izdajo službenih izkaznic varnostnemu osebju. Neposredni vzrok za to je bilo večje povpraševanje po varnostnih storitvah na eni in odliv kadrov iz varnostnih podjetij na drugi strani, zaradi česar so varnostna podjetja zaposlovala več novih varnostnikov. </w:t>
      </w:r>
    </w:p>
    <w:p w:rsidR="00F60663" w:rsidRPr="00A12C31" w:rsidRDefault="00F60663" w:rsidP="00717AFC">
      <w:pPr>
        <w:spacing w:after="0" w:line="260" w:lineRule="exact"/>
        <w:rPr>
          <w:rFonts w:ascii="Arial" w:hAnsi="Arial" w:cs="Arial"/>
          <w:sz w:val="20"/>
          <w:szCs w:val="20"/>
        </w:rPr>
      </w:pPr>
    </w:p>
    <w:p w:rsidR="00F60663" w:rsidRPr="00A12C31" w:rsidRDefault="00F60663" w:rsidP="00717AFC">
      <w:pPr>
        <w:spacing w:after="0" w:line="260" w:lineRule="exact"/>
        <w:rPr>
          <w:rFonts w:ascii="Arial" w:hAnsi="Arial" w:cs="Arial"/>
          <w:sz w:val="20"/>
          <w:szCs w:val="20"/>
        </w:rPr>
      </w:pPr>
      <w:r w:rsidRPr="00A12C31">
        <w:rPr>
          <w:rFonts w:ascii="Arial" w:hAnsi="Arial" w:cs="Arial"/>
          <w:sz w:val="20"/>
          <w:szCs w:val="20"/>
        </w:rPr>
        <w:t>S sprejetjem vseh načrtovanih podzakonskih aktov in izvedbo aktivnosti za implementacijo predpisov je bila končana sistemska prenova varnosti na smučiščih.</w:t>
      </w:r>
    </w:p>
    <w:p w:rsidR="00F60663" w:rsidRPr="00A12C31" w:rsidRDefault="00F60663" w:rsidP="00717AFC">
      <w:pPr>
        <w:spacing w:after="0" w:line="260" w:lineRule="exact"/>
        <w:rPr>
          <w:rFonts w:ascii="Arial" w:hAnsi="Arial" w:cs="Arial"/>
          <w:sz w:val="20"/>
          <w:szCs w:val="20"/>
        </w:rPr>
      </w:pPr>
    </w:p>
    <w:p w:rsidR="00F60663" w:rsidRPr="00A12C31" w:rsidRDefault="00F60663" w:rsidP="00717AFC">
      <w:pPr>
        <w:spacing w:after="0" w:line="260" w:lineRule="exact"/>
        <w:rPr>
          <w:rFonts w:ascii="Arial" w:hAnsi="Arial" w:cs="Arial"/>
          <w:sz w:val="20"/>
          <w:szCs w:val="20"/>
        </w:rPr>
      </w:pPr>
      <w:r w:rsidRPr="00A12C31">
        <w:rPr>
          <w:rFonts w:ascii="Arial" w:hAnsi="Arial" w:cs="Arial"/>
          <w:sz w:val="20"/>
          <w:szCs w:val="20"/>
        </w:rPr>
        <w:t xml:space="preserve">Omeniti je treba tudi obravnavanje tajnih podatkov na ministrstvu – informatizirano izvajanje postopkov varnostnih preverjanj je bilo nadgrajeno z aplikacijo EUPP, ki je izboljšala kakovost, skrajšala čas izvedbe postopkov in zmanjšala možnost napak. Nadgrajena je bila tudi e-učilnica za dodatno usposabljanje uslužbencev MNZ s področja tajnih podatkov, ki je tako že popolnoma informatizirana in primer dobre prakse drugim državnim organom. </w:t>
      </w:r>
    </w:p>
    <w:p w:rsidR="00F60663" w:rsidRPr="00A12C31" w:rsidRDefault="00F60663" w:rsidP="00F60663">
      <w:pPr>
        <w:spacing w:after="0" w:line="260" w:lineRule="exact"/>
        <w:rPr>
          <w:rFonts w:ascii="Arial" w:hAnsi="Arial" w:cs="Arial"/>
          <w:sz w:val="20"/>
          <w:szCs w:val="20"/>
        </w:rPr>
      </w:pPr>
    </w:p>
    <w:p w:rsidR="00F60663" w:rsidRPr="00717AFC" w:rsidRDefault="00F60663" w:rsidP="00717AFC">
      <w:pPr>
        <w:pStyle w:val="Naslov2"/>
        <w:rPr>
          <w:rFonts w:ascii="Arial" w:hAnsi="Arial" w:cs="Arial"/>
          <w:i w:val="0"/>
          <w:sz w:val="20"/>
          <w:szCs w:val="20"/>
        </w:rPr>
      </w:pPr>
      <w:r w:rsidRPr="00717AFC">
        <w:rPr>
          <w:rFonts w:ascii="Arial" w:hAnsi="Arial" w:cs="Arial"/>
          <w:i w:val="0"/>
          <w:sz w:val="20"/>
          <w:szCs w:val="20"/>
        </w:rPr>
        <w:t>Sekretariat</w:t>
      </w:r>
    </w:p>
    <w:p w:rsidR="00F60663" w:rsidRPr="00A12C31" w:rsidRDefault="00F60663" w:rsidP="00F60663">
      <w:pPr>
        <w:spacing w:after="0" w:line="260" w:lineRule="exact"/>
        <w:rPr>
          <w:rFonts w:ascii="Arial" w:hAnsi="Arial" w:cs="Arial"/>
          <w:sz w:val="20"/>
          <w:szCs w:val="20"/>
        </w:rPr>
      </w:pPr>
    </w:p>
    <w:p w:rsidR="00F60663" w:rsidRPr="00A12C31" w:rsidRDefault="00F60663" w:rsidP="00717AFC">
      <w:pPr>
        <w:suppressAutoHyphens/>
        <w:overflowPunct w:val="0"/>
        <w:autoSpaceDE w:val="0"/>
        <w:autoSpaceDN w:val="0"/>
        <w:adjustRightInd w:val="0"/>
        <w:spacing w:after="0" w:line="260" w:lineRule="exact"/>
        <w:textAlignment w:val="baseline"/>
        <w:rPr>
          <w:rFonts w:ascii="Arial" w:hAnsi="Arial" w:cs="Arial"/>
          <w:sz w:val="20"/>
          <w:szCs w:val="20"/>
          <w:lang w:eastAsia="sl-SI"/>
        </w:rPr>
      </w:pPr>
      <w:r w:rsidRPr="00A12C31">
        <w:rPr>
          <w:rFonts w:ascii="Arial" w:hAnsi="Arial" w:cs="Arial"/>
          <w:sz w:val="20"/>
          <w:szCs w:val="20"/>
          <w:lang w:eastAsia="sl-SI"/>
        </w:rPr>
        <w:t xml:space="preserve">Sekretariat opravlja naloge na področju organizacije dela ministrstva, finančnega in materialnega poslovanja, upravljanja kadrovskih virov, upravljanja premičnega in nepremičnega premoženja, poslovanja z dokumentarnim gradivom, informatike, pravnih zadev, prevajanja, lektoriranja ter grafične in knjižničarske dejavnosti. </w:t>
      </w:r>
    </w:p>
    <w:p w:rsidR="00F60663" w:rsidRPr="00A12C31" w:rsidRDefault="00F60663" w:rsidP="00717AFC">
      <w:pPr>
        <w:suppressAutoHyphens/>
        <w:overflowPunct w:val="0"/>
        <w:autoSpaceDE w:val="0"/>
        <w:autoSpaceDN w:val="0"/>
        <w:adjustRightInd w:val="0"/>
        <w:spacing w:after="0" w:line="260" w:lineRule="exact"/>
        <w:textAlignment w:val="baseline"/>
        <w:rPr>
          <w:rFonts w:ascii="Arial" w:hAnsi="Arial" w:cs="Arial"/>
          <w:sz w:val="20"/>
          <w:szCs w:val="20"/>
          <w:lang w:eastAsia="sl-SI"/>
        </w:rPr>
      </w:pPr>
    </w:p>
    <w:p w:rsidR="00F60663" w:rsidRPr="00A12C31" w:rsidRDefault="00F60663" w:rsidP="00717AFC">
      <w:pPr>
        <w:suppressAutoHyphens/>
        <w:overflowPunct w:val="0"/>
        <w:autoSpaceDE w:val="0"/>
        <w:autoSpaceDN w:val="0"/>
        <w:adjustRightInd w:val="0"/>
        <w:spacing w:after="0" w:line="260" w:lineRule="exact"/>
        <w:textAlignment w:val="baseline"/>
        <w:rPr>
          <w:rFonts w:ascii="Arial" w:hAnsi="Arial" w:cs="Arial"/>
          <w:sz w:val="20"/>
          <w:szCs w:val="20"/>
          <w:lang w:eastAsia="sl-SI"/>
        </w:rPr>
      </w:pPr>
      <w:r w:rsidRPr="00A12C31">
        <w:rPr>
          <w:rFonts w:ascii="Arial" w:hAnsi="Arial" w:cs="Arial"/>
          <w:sz w:val="20"/>
          <w:szCs w:val="20"/>
          <w:lang w:eastAsia="sl-SI"/>
        </w:rPr>
        <w:t xml:space="preserve">Realizacija integralnega dela proračuna za celoten organ znaša 99,44 odstotka (za postavko 1711 MNZ znaša 95,77 odstotka, za postavko 1714 Policijo znaša 99,68 odstotka in za postavko 1715 Inšpektorat znaša 95,10 odstotka). </w:t>
      </w:r>
    </w:p>
    <w:p w:rsidR="00F60663" w:rsidRPr="00A12C31" w:rsidRDefault="00F60663" w:rsidP="00717AFC">
      <w:pPr>
        <w:suppressAutoHyphens/>
        <w:overflowPunct w:val="0"/>
        <w:autoSpaceDE w:val="0"/>
        <w:autoSpaceDN w:val="0"/>
        <w:adjustRightInd w:val="0"/>
        <w:spacing w:after="0" w:line="260" w:lineRule="exact"/>
        <w:textAlignment w:val="baseline"/>
        <w:rPr>
          <w:rFonts w:ascii="Arial" w:hAnsi="Arial" w:cs="Arial"/>
          <w:sz w:val="20"/>
          <w:szCs w:val="20"/>
          <w:lang w:eastAsia="sl-SI"/>
        </w:rPr>
      </w:pPr>
    </w:p>
    <w:p w:rsidR="00F60663" w:rsidRPr="00A12C31" w:rsidRDefault="00F60663" w:rsidP="00717AFC">
      <w:pPr>
        <w:suppressAutoHyphens/>
        <w:overflowPunct w:val="0"/>
        <w:autoSpaceDE w:val="0"/>
        <w:autoSpaceDN w:val="0"/>
        <w:adjustRightInd w:val="0"/>
        <w:spacing w:after="0" w:line="260" w:lineRule="exact"/>
        <w:textAlignment w:val="baseline"/>
        <w:rPr>
          <w:rFonts w:ascii="Arial" w:hAnsi="Arial" w:cs="Arial"/>
          <w:sz w:val="20"/>
          <w:szCs w:val="20"/>
          <w:lang w:eastAsia="sl-SI"/>
        </w:rPr>
      </w:pPr>
      <w:r w:rsidRPr="00A12C31">
        <w:rPr>
          <w:rFonts w:ascii="Arial" w:hAnsi="Arial" w:cs="Arial"/>
          <w:sz w:val="20"/>
          <w:szCs w:val="20"/>
          <w:lang w:eastAsia="sl-SI"/>
        </w:rPr>
        <w:t>V letu 2018 je bilo v okviru MNZ in Policije pri Skladu za azil in migracije realiziranih 25 projektov v višini 2,1 milijona evrov EU-sredstev in pri Skladu za notranjo varnost 46 projektov v višini 2,9 milijona evrov EU-sredstev. V finančnem upravljanju MNZ je bilo šest centraliziranih projektov, od katerih so se trije že končali. Na področju finančnega poslovanja je bilo pripravljeno in sprejeto prenovljeno oziroma novo Navodilo o finančnem poslovanju na MNZ, ki uokvirja spremembe v poslovanju.</w:t>
      </w:r>
    </w:p>
    <w:p w:rsidR="00F60663" w:rsidRPr="00A12C31" w:rsidRDefault="00F60663" w:rsidP="00717AFC">
      <w:pPr>
        <w:suppressAutoHyphens/>
        <w:overflowPunct w:val="0"/>
        <w:autoSpaceDE w:val="0"/>
        <w:autoSpaceDN w:val="0"/>
        <w:adjustRightInd w:val="0"/>
        <w:spacing w:after="0" w:line="260" w:lineRule="exact"/>
        <w:textAlignment w:val="baseline"/>
        <w:rPr>
          <w:rFonts w:ascii="Arial" w:hAnsi="Arial" w:cs="Arial"/>
          <w:sz w:val="20"/>
          <w:szCs w:val="20"/>
          <w:lang w:eastAsia="sl-SI"/>
        </w:rPr>
      </w:pPr>
    </w:p>
    <w:p w:rsidR="00F60663" w:rsidRPr="00A12C31" w:rsidRDefault="00F60663" w:rsidP="00717AFC">
      <w:pPr>
        <w:suppressAutoHyphens/>
        <w:overflowPunct w:val="0"/>
        <w:autoSpaceDE w:val="0"/>
        <w:autoSpaceDN w:val="0"/>
        <w:adjustRightInd w:val="0"/>
        <w:spacing w:after="0" w:line="260" w:lineRule="exact"/>
        <w:textAlignment w:val="baseline"/>
        <w:rPr>
          <w:rFonts w:ascii="Arial" w:hAnsi="Arial" w:cs="Arial"/>
          <w:sz w:val="20"/>
          <w:szCs w:val="20"/>
          <w:lang w:eastAsia="sl-SI"/>
        </w:rPr>
      </w:pPr>
      <w:r w:rsidRPr="00A12C31">
        <w:rPr>
          <w:rFonts w:ascii="Arial" w:hAnsi="Arial" w:cs="Arial"/>
          <w:sz w:val="20"/>
          <w:szCs w:val="20"/>
          <w:lang w:eastAsia="sl-SI"/>
        </w:rPr>
        <w:t>Izvedeni oziroma obravnavani so bili</w:t>
      </w:r>
      <w:r w:rsidRPr="00F60663">
        <w:rPr>
          <w:rFonts w:ascii="Arial" w:hAnsi="Arial" w:cs="Arial"/>
          <w:b/>
          <w:color w:val="385623"/>
          <w:sz w:val="20"/>
          <w:szCs w:val="20"/>
          <w:lang w:eastAsia="sl-SI"/>
        </w:rPr>
        <w:t xml:space="preserve"> </w:t>
      </w:r>
      <w:r w:rsidRPr="00A12C31">
        <w:rPr>
          <w:rFonts w:ascii="Arial" w:hAnsi="Arial" w:cs="Arial"/>
          <w:sz w:val="20"/>
          <w:szCs w:val="20"/>
          <w:lang w:eastAsia="sl-SI"/>
        </w:rPr>
        <w:t>203 postopki javnih naročil nad vrednostnim pragom za objavo na portalu javnih naročil, šest javnih razpisov, 1034 evidenčnih naročil male vrednosti in 38 javnih naročil, ki so izjema po Zakonu o javnem naročanju oziroma Zakonu o javnem naročanju na področju obrambe in varnosti. Med večjimi ali pomembnejšimi izvedenimi ali še trajajočimi postopki so nakup večnamenskega transportnega helikopterja, postopek izgradnje infrastrukture in vzdrževanja digitalnega radijskega sistema državnih organov po standardu Tetra, nakup vozil za potrebe Policije, videonadzorne opreme, nove policijske uniforme, osebne varovalne opreme, nabojev, majic z balistično zaščito ter delno zaščito pred vrezi in vbodi za policiste in posebnih tehničnih sredstev – brezpilotno letalo z opremo, postopek za razširitev strežniških sistemov, nakup dveh specialnih vozil – oklepni transporter, dveh terenskih vozil z balistično zaščito in dveh specialnih blindiranih vozil za prevoz varovanih oseb ter</w:t>
      </w:r>
      <w:r w:rsidRPr="00A12C31">
        <w:rPr>
          <w:rFonts w:ascii="Arial" w:hAnsi="Arial" w:cs="Arial"/>
          <w:color w:val="FF0000"/>
          <w:sz w:val="20"/>
          <w:szCs w:val="20"/>
          <w:lang w:eastAsia="sl-SI"/>
        </w:rPr>
        <w:t xml:space="preserve"> </w:t>
      </w:r>
      <w:r w:rsidRPr="00A12C31">
        <w:rPr>
          <w:rFonts w:ascii="Arial" w:hAnsi="Arial" w:cs="Arial"/>
          <w:sz w:val="20"/>
          <w:szCs w:val="20"/>
          <w:lang w:eastAsia="sl-SI"/>
        </w:rPr>
        <w:t>sanacija streh in fasad na posameznih objektih.</w:t>
      </w:r>
    </w:p>
    <w:p w:rsidR="00F60663" w:rsidRPr="00A12C31" w:rsidRDefault="00F60663" w:rsidP="00717AFC">
      <w:pPr>
        <w:suppressAutoHyphens/>
        <w:overflowPunct w:val="0"/>
        <w:autoSpaceDE w:val="0"/>
        <w:autoSpaceDN w:val="0"/>
        <w:adjustRightInd w:val="0"/>
        <w:spacing w:after="0" w:line="260" w:lineRule="exact"/>
        <w:textAlignment w:val="baseline"/>
        <w:rPr>
          <w:rFonts w:ascii="Arial" w:hAnsi="Arial" w:cs="Arial"/>
          <w:sz w:val="20"/>
          <w:szCs w:val="20"/>
          <w:lang w:eastAsia="sl-SI"/>
        </w:rPr>
      </w:pPr>
    </w:p>
    <w:p w:rsidR="00F60663" w:rsidRPr="00A12C31" w:rsidRDefault="00F60663" w:rsidP="00717AFC">
      <w:pPr>
        <w:suppressAutoHyphens/>
        <w:overflowPunct w:val="0"/>
        <w:autoSpaceDE w:val="0"/>
        <w:autoSpaceDN w:val="0"/>
        <w:adjustRightInd w:val="0"/>
        <w:spacing w:after="0" w:line="260" w:lineRule="exact"/>
        <w:textAlignment w:val="baseline"/>
        <w:rPr>
          <w:rFonts w:ascii="Arial" w:hAnsi="Arial" w:cs="Arial"/>
          <w:sz w:val="20"/>
          <w:szCs w:val="20"/>
          <w:lang w:eastAsia="sl-SI"/>
        </w:rPr>
      </w:pPr>
      <w:r w:rsidRPr="00A12C31">
        <w:rPr>
          <w:rFonts w:ascii="Arial" w:hAnsi="Arial" w:cs="Arial"/>
          <w:sz w:val="20"/>
          <w:szCs w:val="20"/>
          <w:lang w:eastAsia="sl-SI"/>
        </w:rPr>
        <w:t xml:space="preserve">Na področju upravljanja kadrovskih virov je bila za zagotavljanje vzdržne fluktuacije zaradi upokojitev in drugih odpovedi delovnega razmerja v Policiji objavljena javna objava za kandidate za policiste za izobraževanje po višješolskem študijskem programu (za zasedbo 150 delovnih mest), pri čemer je po uspešno končanem sprejemnem postopku 1. oktobra 2018 delovno razmerje za določen čas sklenilo 100 kandidatov. Objavljena je bila tudi javna objava za kandidate za policiste za usposabljanje po programu usposabljanja delavcev Policije za varovanje zunanje meje Evropske unije in priprave na izpit za izvajanje policijskih pooblastil, v okviru katerih je izbirni postopek uspešno končalo 56 kandidatov, ki bodo predvidoma februarja 2019 sklenili delovno razmerje za določen čas (za čas </w:t>
      </w:r>
      <w:r w:rsidRPr="00A12C31">
        <w:rPr>
          <w:rFonts w:ascii="Arial" w:hAnsi="Arial" w:cs="Arial"/>
          <w:sz w:val="20"/>
          <w:szCs w:val="20"/>
          <w:lang w:eastAsia="sl-SI"/>
        </w:rPr>
        <w:lastRenderedPageBreak/>
        <w:t xml:space="preserve">usposabljanja). Objavljene so bile tudi druge javne objave in javni ter interni natečaji oziroma izpeljani postopki za zaposlitve, na podlagi katerih je v letu 2018 sklenilo delovno razmerje 53 javnih uslužbencev na uradniških delovnih mestih in 61 javnih uslužbencev na strokovno-tehničnih delovnih mestih v Policiji ter 15 javnih uslužbencev na uradniških delovnih mestih in devet javnih uslužbencev na strokovno-tehničnih delovnih mestih na MNZ. </w:t>
      </w:r>
    </w:p>
    <w:p w:rsidR="00F60663" w:rsidRPr="00A12C31" w:rsidRDefault="00F60663" w:rsidP="00717AFC">
      <w:pPr>
        <w:suppressAutoHyphens/>
        <w:overflowPunct w:val="0"/>
        <w:autoSpaceDE w:val="0"/>
        <w:autoSpaceDN w:val="0"/>
        <w:adjustRightInd w:val="0"/>
        <w:spacing w:after="0" w:line="260" w:lineRule="exact"/>
        <w:textAlignment w:val="baseline"/>
        <w:rPr>
          <w:rFonts w:ascii="Arial" w:hAnsi="Arial" w:cs="Arial"/>
          <w:sz w:val="20"/>
          <w:szCs w:val="20"/>
          <w:lang w:eastAsia="sl-SI"/>
        </w:rPr>
      </w:pPr>
    </w:p>
    <w:p w:rsidR="00F60663" w:rsidRPr="00A12C31" w:rsidRDefault="00F60663" w:rsidP="00717AFC">
      <w:pPr>
        <w:suppressAutoHyphens/>
        <w:overflowPunct w:val="0"/>
        <w:autoSpaceDE w:val="0"/>
        <w:autoSpaceDN w:val="0"/>
        <w:adjustRightInd w:val="0"/>
        <w:spacing w:after="0" w:line="260" w:lineRule="exact"/>
        <w:textAlignment w:val="baseline"/>
        <w:rPr>
          <w:rFonts w:ascii="Arial" w:hAnsi="Arial" w:cs="Arial"/>
          <w:sz w:val="20"/>
          <w:szCs w:val="20"/>
          <w:lang w:eastAsia="sl-SI"/>
        </w:rPr>
      </w:pPr>
      <w:r w:rsidRPr="00A12C31">
        <w:rPr>
          <w:rFonts w:ascii="Arial" w:hAnsi="Arial" w:cs="Arial"/>
          <w:sz w:val="20"/>
          <w:szCs w:val="20"/>
          <w:lang w:eastAsia="sl-SI"/>
        </w:rPr>
        <w:t>Na podlagi 60. člena Zakona o izvrševanju proračunov Republike Slovenije za leti 2018 in 2019 je bil za leto 2018 kadrovski načrt Policije povečan za 107 zaposlitev, zaposlitve kandidata za policista pa lahko presegajo kadrovski načrt do 31. decembra 2023.</w:t>
      </w:r>
    </w:p>
    <w:p w:rsidR="00F60663" w:rsidRPr="00A12C31" w:rsidRDefault="00F60663" w:rsidP="00717AFC">
      <w:pPr>
        <w:suppressAutoHyphens/>
        <w:overflowPunct w:val="0"/>
        <w:autoSpaceDE w:val="0"/>
        <w:autoSpaceDN w:val="0"/>
        <w:adjustRightInd w:val="0"/>
        <w:spacing w:after="0" w:line="260" w:lineRule="exact"/>
        <w:textAlignment w:val="baseline"/>
        <w:rPr>
          <w:rFonts w:ascii="Arial" w:hAnsi="Arial" w:cs="Arial"/>
          <w:sz w:val="20"/>
          <w:szCs w:val="20"/>
          <w:lang w:eastAsia="sl-SI"/>
        </w:rPr>
      </w:pPr>
    </w:p>
    <w:p w:rsidR="00F60663" w:rsidRPr="00A12C31" w:rsidRDefault="00F60663" w:rsidP="00717AFC">
      <w:pPr>
        <w:suppressAutoHyphens/>
        <w:overflowPunct w:val="0"/>
        <w:autoSpaceDE w:val="0"/>
        <w:autoSpaceDN w:val="0"/>
        <w:adjustRightInd w:val="0"/>
        <w:spacing w:after="0" w:line="260" w:lineRule="exact"/>
        <w:textAlignment w:val="baseline"/>
        <w:rPr>
          <w:rFonts w:ascii="Arial" w:hAnsi="Arial" w:cs="Arial"/>
          <w:sz w:val="20"/>
          <w:szCs w:val="20"/>
          <w:lang w:eastAsia="sl-SI"/>
        </w:rPr>
      </w:pPr>
      <w:r w:rsidRPr="00A12C31">
        <w:rPr>
          <w:rFonts w:ascii="Arial" w:hAnsi="Arial" w:cs="Arial"/>
          <w:sz w:val="20"/>
          <w:szCs w:val="20"/>
          <w:lang w:eastAsia="sl-SI"/>
        </w:rPr>
        <w:t xml:space="preserve">V letu 2018 je bila uresničena tudi določba 110. člena Zakona o organiziranosti in delu v policiji, na podlagi katere so se 30. junija 2018 vsa delovna mesta policistov v V. tarifnem razredu, za katera se zahteva poklic policista, presistemizirala v ustrezna delovna mesta v VI. tarifnem razredu, policisti, ki so zasedali ta delovna mesta, pa so bili premeščeni na ustrezna delovna mesta v VI. tarifnem razredu. </w:t>
      </w:r>
    </w:p>
    <w:p w:rsidR="00F60663" w:rsidRPr="00A12C31" w:rsidRDefault="00F60663" w:rsidP="00717AFC">
      <w:pPr>
        <w:suppressAutoHyphens/>
        <w:overflowPunct w:val="0"/>
        <w:autoSpaceDE w:val="0"/>
        <w:autoSpaceDN w:val="0"/>
        <w:adjustRightInd w:val="0"/>
        <w:spacing w:after="0" w:line="260" w:lineRule="exact"/>
        <w:textAlignment w:val="baseline"/>
        <w:rPr>
          <w:rFonts w:ascii="Arial" w:hAnsi="Arial" w:cs="Arial"/>
          <w:sz w:val="20"/>
          <w:szCs w:val="20"/>
          <w:lang w:eastAsia="sl-SI"/>
        </w:rPr>
      </w:pPr>
    </w:p>
    <w:p w:rsidR="00F60663" w:rsidRPr="00A12C31" w:rsidRDefault="00F60663" w:rsidP="00717AFC">
      <w:pPr>
        <w:suppressAutoHyphens/>
        <w:overflowPunct w:val="0"/>
        <w:autoSpaceDE w:val="0"/>
        <w:autoSpaceDN w:val="0"/>
        <w:adjustRightInd w:val="0"/>
        <w:spacing w:after="0" w:line="260" w:lineRule="exact"/>
        <w:textAlignment w:val="baseline"/>
        <w:rPr>
          <w:rFonts w:ascii="Arial" w:hAnsi="Arial" w:cs="Arial"/>
          <w:sz w:val="20"/>
          <w:szCs w:val="20"/>
          <w:lang w:eastAsia="sl-SI"/>
        </w:rPr>
      </w:pPr>
      <w:r w:rsidRPr="00A12C31">
        <w:rPr>
          <w:rFonts w:ascii="Arial" w:hAnsi="Arial" w:cs="Arial"/>
          <w:sz w:val="20"/>
          <w:szCs w:val="20"/>
          <w:lang w:eastAsia="sl-SI"/>
        </w:rPr>
        <w:t>V letu 2018 se je nadaljevalo reševanje problematike presežkov ur ob koncu referenčnih obdobij za uslužbence Policije, ki so vložili tožbene zahtevke in zahteve za odpravo kršitev pravic iz delovnega razmerja. Proti koncu leta 2018 je bilo prejetih (glede na sodbo, izdano uslužbencu drugega državnega organa) večje število zahtev za odpravo kršitev pravic iz delovnega razmerja, ki se nanašajo na kršitev pravice do odmora med delovnim časom, predvsem na mejnih prehodih.</w:t>
      </w:r>
    </w:p>
    <w:p w:rsidR="00F60663" w:rsidRPr="00A12C31" w:rsidRDefault="00F60663" w:rsidP="00717AFC">
      <w:pPr>
        <w:suppressAutoHyphens/>
        <w:overflowPunct w:val="0"/>
        <w:autoSpaceDE w:val="0"/>
        <w:autoSpaceDN w:val="0"/>
        <w:adjustRightInd w:val="0"/>
        <w:spacing w:after="0" w:line="260" w:lineRule="exact"/>
        <w:textAlignment w:val="baseline"/>
        <w:rPr>
          <w:rFonts w:ascii="Arial" w:hAnsi="Arial" w:cs="Arial"/>
          <w:sz w:val="20"/>
          <w:szCs w:val="20"/>
          <w:lang w:eastAsia="sl-SI"/>
        </w:rPr>
      </w:pPr>
    </w:p>
    <w:p w:rsidR="00F60663" w:rsidRPr="00A12C31" w:rsidRDefault="00F60663" w:rsidP="00717AFC">
      <w:pPr>
        <w:suppressAutoHyphens/>
        <w:overflowPunct w:val="0"/>
        <w:autoSpaceDE w:val="0"/>
        <w:autoSpaceDN w:val="0"/>
        <w:adjustRightInd w:val="0"/>
        <w:spacing w:after="0" w:line="260" w:lineRule="exact"/>
        <w:textAlignment w:val="baseline"/>
        <w:rPr>
          <w:rFonts w:ascii="Arial" w:hAnsi="Arial" w:cs="Arial"/>
          <w:sz w:val="20"/>
          <w:szCs w:val="20"/>
          <w:lang w:eastAsia="sl-SI"/>
        </w:rPr>
      </w:pPr>
      <w:r w:rsidRPr="00A12C31">
        <w:rPr>
          <w:rFonts w:ascii="Arial" w:hAnsi="Arial" w:cs="Arial"/>
          <w:sz w:val="20"/>
          <w:szCs w:val="20"/>
          <w:lang w:eastAsia="sl-SI"/>
        </w:rPr>
        <w:t xml:space="preserve">Za višjo raven varnosti in zdravja pri delu so bili v letu 2018 v skladu z izjavo o varnosti z oceno tveganja izvedeni različni ukrepi za preprečevanje, odpravljanje in obvladovanje nevarnosti pri delu. </w:t>
      </w:r>
    </w:p>
    <w:p w:rsidR="00F60663" w:rsidRPr="00A12C31" w:rsidRDefault="00F60663" w:rsidP="00717AFC">
      <w:pPr>
        <w:suppressAutoHyphens/>
        <w:overflowPunct w:val="0"/>
        <w:autoSpaceDE w:val="0"/>
        <w:autoSpaceDN w:val="0"/>
        <w:adjustRightInd w:val="0"/>
        <w:spacing w:after="0" w:line="260" w:lineRule="exact"/>
        <w:textAlignment w:val="baseline"/>
        <w:rPr>
          <w:rFonts w:ascii="Arial" w:hAnsi="Arial" w:cs="Arial"/>
          <w:sz w:val="20"/>
          <w:szCs w:val="20"/>
          <w:lang w:eastAsia="sl-SI"/>
        </w:rPr>
      </w:pPr>
    </w:p>
    <w:p w:rsidR="00F60663" w:rsidRPr="00A12C31" w:rsidRDefault="00F60663" w:rsidP="00717AFC">
      <w:pPr>
        <w:suppressAutoHyphens/>
        <w:overflowPunct w:val="0"/>
        <w:autoSpaceDE w:val="0"/>
        <w:autoSpaceDN w:val="0"/>
        <w:adjustRightInd w:val="0"/>
        <w:spacing w:after="0" w:line="260" w:lineRule="exact"/>
        <w:textAlignment w:val="baseline"/>
        <w:rPr>
          <w:rFonts w:ascii="Arial" w:hAnsi="Arial" w:cs="Arial"/>
          <w:sz w:val="20"/>
          <w:szCs w:val="20"/>
          <w:lang w:eastAsia="sl-SI"/>
        </w:rPr>
      </w:pPr>
      <w:r w:rsidRPr="00A12C31">
        <w:rPr>
          <w:rFonts w:ascii="Arial" w:hAnsi="Arial" w:cs="Arial"/>
          <w:sz w:val="20"/>
          <w:szCs w:val="20"/>
          <w:lang w:eastAsia="sl-SI"/>
        </w:rPr>
        <w:t>V okviru zdravstvenih ukrepov v ambulanti medicine dela in pri zunanjih pooblaščenih izvajalcih medicine dela in športa so se izvajali preventivni zdravstveni pregledi javnih uslužbencev MNZ in organov v sestavi, psihološki pregledi in psihoterapevtske obravnave oziroma psihološko svetovanje. Med najpogostejšimi vzroki za iskanje psihološke pomoči so bile družinske in partnerske težave, čezmerno uživanje alkohola, čustvene motnje in trpinčenje na delovnem mestu. V okviru zagotavljanja 24-urne interventne psihološke pomoči so se zaradi navedenih razlogov izvajale tudi psihološke intervencije.</w:t>
      </w:r>
    </w:p>
    <w:p w:rsidR="00F60663" w:rsidRPr="00A12C31" w:rsidRDefault="00F60663" w:rsidP="00717AFC">
      <w:pPr>
        <w:suppressAutoHyphens/>
        <w:overflowPunct w:val="0"/>
        <w:autoSpaceDE w:val="0"/>
        <w:autoSpaceDN w:val="0"/>
        <w:adjustRightInd w:val="0"/>
        <w:spacing w:after="0" w:line="260" w:lineRule="exact"/>
        <w:textAlignment w:val="baseline"/>
        <w:rPr>
          <w:rFonts w:ascii="Arial" w:hAnsi="Arial" w:cs="Arial"/>
          <w:sz w:val="20"/>
          <w:szCs w:val="20"/>
          <w:lang w:eastAsia="sl-SI"/>
        </w:rPr>
      </w:pPr>
    </w:p>
    <w:p w:rsidR="00F60663" w:rsidRPr="00A12C31" w:rsidRDefault="00F60663" w:rsidP="00717AFC">
      <w:pPr>
        <w:suppressAutoHyphens/>
        <w:overflowPunct w:val="0"/>
        <w:autoSpaceDE w:val="0"/>
        <w:autoSpaceDN w:val="0"/>
        <w:adjustRightInd w:val="0"/>
        <w:spacing w:after="0" w:line="260" w:lineRule="exact"/>
        <w:textAlignment w:val="baseline"/>
        <w:rPr>
          <w:rFonts w:ascii="Arial" w:hAnsi="Arial" w:cs="Arial"/>
          <w:sz w:val="20"/>
          <w:szCs w:val="20"/>
          <w:lang w:eastAsia="sl-SI"/>
        </w:rPr>
      </w:pPr>
      <w:r w:rsidRPr="00A12C31">
        <w:rPr>
          <w:rFonts w:ascii="Arial" w:hAnsi="Arial" w:cs="Arial"/>
          <w:sz w:val="20"/>
          <w:szCs w:val="20"/>
          <w:lang w:eastAsia="sl-SI"/>
        </w:rPr>
        <w:t>Z internim finančnim načrtom MNZ je bilo za leto 2018 za izvedbo aktivnosti v zvezi z usposabljanjem in izpopolnjevanjem odobrenih 32.900 evrov finančnih sredstev, od katerih je bilo za ta namen dejansko porabljenih 32.834 evrov; v to so vključeni tudi stroški usposabljanj iz leta 2018 (4803 evri), katerih plačilo je oziroma bo zapadlo v letu 2019.</w:t>
      </w:r>
    </w:p>
    <w:p w:rsidR="00F60663" w:rsidRPr="00A12C31" w:rsidRDefault="00F60663" w:rsidP="00717AFC">
      <w:pPr>
        <w:suppressAutoHyphens/>
        <w:overflowPunct w:val="0"/>
        <w:autoSpaceDE w:val="0"/>
        <w:autoSpaceDN w:val="0"/>
        <w:adjustRightInd w:val="0"/>
        <w:spacing w:after="0" w:line="260" w:lineRule="exact"/>
        <w:textAlignment w:val="baseline"/>
        <w:rPr>
          <w:rFonts w:ascii="Arial" w:hAnsi="Arial" w:cs="Arial"/>
          <w:sz w:val="20"/>
          <w:szCs w:val="20"/>
          <w:lang w:eastAsia="sl-SI"/>
        </w:rPr>
      </w:pPr>
    </w:p>
    <w:p w:rsidR="00F60663" w:rsidRPr="00A12C31" w:rsidRDefault="00F60663" w:rsidP="00717AFC">
      <w:pPr>
        <w:suppressAutoHyphens/>
        <w:overflowPunct w:val="0"/>
        <w:autoSpaceDE w:val="0"/>
        <w:autoSpaceDN w:val="0"/>
        <w:adjustRightInd w:val="0"/>
        <w:spacing w:after="0" w:line="260" w:lineRule="exact"/>
        <w:textAlignment w:val="baseline"/>
        <w:rPr>
          <w:rFonts w:ascii="Arial" w:hAnsi="Arial" w:cs="Arial"/>
          <w:sz w:val="20"/>
          <w:szCs w:val="20"/>
          <w:lang w:eastAsia="sl-SI"/>
        </w:rPr>
      </w:pPr>
      <w:r w:rsidRPr="00A12C31">
        <w:rPr>
          <w:rFonts w:ascii="Arial" w:hAnsi="Arial" w:cs="Arial"/>
          <w:sz w:val="20"/>
          <w:szCs w:val="20"/>
          <w:lang w:eastAsia="sl-SI"/>
        </w:rPr>
        <w:t>V letu 2018 so se javni uslužbenci ministrstva 816-krat udeležili usposabljanj, kar pomeni, da se je vsak javni uslužbenec MNZ oziroma IRSNZ v povprečju udeležil 1,34 usposabljanja.</w:t>
      </w:r>
    </w:p>
    <w:p w:rsidR="00F60663" w:rsidRPr="00A12C31" w:rsidRDefault="00F60663" w:rsidP="00717AFC">
      <w:pPr>
        <w:suppressAutoHyphens/>
        <w:overflowPunct w:val="0"/>
        <w:autoSpaceDE w:val="0"/>
        <w:autoSpaceDN w:val="0"/>
        <w:adjustRightInd w:val="0"/>
        <w:spacing w:after="0" w:line="260" w:lineRule="exact"/>
        <w:textAlignment w:val="baseline"/>
        <w:rPr>
          <w:rFonts w:ascii="Arial" w:hAnsi="Arial" w:cs="Arial"/>
          <w:sz w:val="20"/>
          <w:szCs w:val="20"/>
          <w:lang w:eastAsia="sl-SI"/>
        </w:rPr>
      </w:pPr>
    </w:p>
    <w:p w:rsidR="00F60663" w:rsidRPr="00A12C31" w:rsidRDefault="00F60663" w:rsidP="00717AFC">
      <w:pPr>
        <w:suppressAutoHyphens/>
        <w:overflowPunct w:val="0"/>
        <w:autoSpaceDE w:val="0"/>
        <w:autoSpaceDN w:val="0"/>
        <w:adjustRightInd w:val="0"/>
        <w:spacing w:after="0" w:line="260" w:lineRule="exact"/>
        <w:textAlignment w:val="baseline"/>
        <w:rPr>
          <w:rFonts w:ascii="Arial" w:hAnsi="Arial" w:cs="Arial"/>
          <w:sz w:val="20"/>
          <w:szCs w:val="20"/>
          <w:lang w:eastAsia="sl-SI"/>
        </w:rPr>
      </w:pPr>
      <w:r w:rsidRPr="00A12C31">
        <w:rPr>
          <w:rFonts w:ascii="Arial" w:hAnsi="Arial" w:cs="Arial"/>
          <w:sz w:val="20"/>
          <w:szCs w:val="20"/>
          <w:lang w:eastAsia="sl-SI"/>
        </w:rPr>
        <w:t xml:space="preserve">V skladu s predlogom načrta usposabljanja in izraženimi potrebami po usposabljanju so bile za 93 javnih uslužbencev MNZ in IRSNZ v letu 2018 organizirane in izvedene skupne oblike usposabljanj (Komunikacija in obvladovanje konfliktov, Obvladovanje stresa, Pisno sporočanje v slovenskem jeziku ter seminar s področja gradbene in razpisne dokumentacije za strokovne službe). </w:t>
      </w:r>
    </w:p>
    <w:p w:rsidR="00F60663" w:rsidRPr="00A12C31" w:rsidRDefault="00F60663" w:rsidP="00717AFC">
      <w:pPr>
        <w:suppressAutoHyphens/>
        <w:overflowPunct w:val="0"/>
        <w:autoSpaceDE w:val="0"/>
        <w:autoSpaceDN w:val="0"/>
        <w:adjustRightInd w:val="0"/>
        <w:spacing w:after="0" w:line="260" w:lineRule="exact"/>
        <w:textAlignment w:val="baseline"/>
        <w:rPr>
          <w:rFonts w:ascii="Arial" w:hAnsi="Arial" w:cs="Arial"/>
          <w:sz w:val="20"/>
          <w:szCs w:val="20"/>
          <w:lang w:eastAsia="sl-SI"/>
        </w:rPr>
      </w:pPr>
    </w:p>
    <w:p w:rsidR="00F60663" w:rsidRPr="00F60663" w:rsidRDefault="00F60663" w:rsidP="00717AFC">
      <w:pPr>
        <w:suppressAutoHyphens/>
        <w:overflowPunct w:val="0"/>
        <w:autoSpaceDE w:val="0"/>
        <w:autoSpaceDN w:val="0"/>
        <w:adjustRightInd w:val="0"/>
        <w:spacing w:after="0" w:line="260" w:lineRule="exact"/>
        <w:textAlignment w:val="baseline"/>
        <w:rPr>
          <w:rFonts w:ascii="Arial" w:hAnsi="Arial" w:cs="Arial"/>
          <w:color w:val="000000"/>
          <w:sz w:val="20"/>
          <w:szCs w:val="20"/>
          <w:lang w:eastAsia="sl-SI"/>
        </w:rPr>
      </w:pPr>
      <w:r w:rsidRPr="00A12C31">
        <w:rPr>
          <w:rFonts w:ascii="Arial" w:hAnsi="Arial" w:cs="Arial"/>
          <w:sz w:val="20"/>
          <w:szCs w:val="20"/>
          <w:lang w:eastAsia="sl-SI"/>
        </w:rPr>
        <w:t>Na podlagi verificiranih programov in zahtev po obdobnem usposabljanju so bila za javne uslužbence ministrstva in organov v sestavi organizirana in izvedena tudi redna usposabljanja in preverjanja njihove</w:t>
      </w:r>
      <w:r w:rsidRPr="00F60663">
        <w:rPr>
          <w:rFonts w:ascii="Arial" w:hAnsi="Arial" w:cs="Arial"/>
          <w:color w:val="000000"/>
          <w:sz w:val="20"/>
          <w:szCs w:val="20"/>
          <w:lang w:eastAsia="sl-SI"/>
        </w:rPr>
        <w:t xml:space="preserve"> usposobljenosti glede varnosti in zdravja pri delu ter prve pomoči, vključno z usposabljanji glede varstva pred požarom. </w:t>
      </w:r>
    </w:p>
    <w:p w:rsidR="00F60663" w:rsidRPr="00A12C31" w:rsidRDefault="00F60663" w:rsidP="00717AFC">
      <w:pPr>
        <w:suppressAutoHyphens/>
        <w:overflowPunct w:val="0"/>
        <w:autoSpaceDE w:val="0"/>
        <w:autoSpaceDN w:val="0"/>
        <w:adjustRightInd w:val="0"/>
        <w:spacing w:after="0" w:line="260" w:lineRule="exact"/>
        <w:textAlignment w:val="baseline"/>
        <w:rPr>
          <w:rFonts w:ascii="Arial" w:hAnsi="Arial" w:cs="Arial"/>
          <w:sz w:val="20"/>
          <w:szCs w:val="20"/>
          <w:lang w:eastAsia="sl-SI"/>
        </w:rPr>
      </w:pPr>
    </w:p>
    <w:p w:rsidR="00F60663" w:rsidRPr="00A12C31" w:rsidRDefault="00F60663" w:rsidP="00717AFC">
      <w:pPr>
        <w:suppressAutoHyphens/>
        <w:overflowPunct w:val="0"/>
        <w:autoSpaceDE w:val="0"/>
        <w:autoSpaceDN w:val="0"/>
        <w:adjustRightInd w:val="0"/>
        <w:spacing w:after="0" w:line="260" w:lineRule="exact"/>
        <w:textAlignment w:val="baseline"/>
        <w:rPr>
          <w:rFonts w:ascii="Arial" w:hAnsi="Arial" w:cs="Arial"/>
          <w:sz w:val="20"/>
          <w:szCs w:val="20"/>
          <w:lang w:eastAsia="sl-SI"/>
        </w:rPr>
      </w:pPr>
      <w:r w:rsidRPr="00A12C31">
        <w:rPr>
          <w:rFonts w:ascii="Arial" w:hAnsi="Arial" w:cs="Arial"/>
          <w:sz w:val="20"/>
          <w:szCs w:val="20"/>
          <w:lang w:eastAsia="sl-SI"/>
        </w:rPr>
        <w:t xml:space="preserve">Večje nabave opreme in vozil v letu 2018 so bile: 130 prevoznih sredstev v skupni vrednosti 7,3 milijona evrov, nabava zaščitne opreme v vrednosti 1,8 milijona evrov (med drugim tudi balističnih majic – do zdaj skupno 5000 kosov), razna oborožitev, strelivo in plinska sredstva v vrednosti 1,3 </w:t>
      </w:r>
      <w:r w:rsidRPr="00A12C31">
        <w:rPr>
          <w:rFonts w:ascii="Arial" w:hAnsi="Arial" w:cs="Arial"/>
          <w:sz w:val="20"/>
          <w:szCs w:val="20"/>
          <w:lang w:eastAsia="sl-SI"/>
        </w:rPr>
        <w:lastRenderedPageBreak/>
        <w:t>milijona evrov ter osebna oprema policistov v skupni vrednosti 3,8 milijona evrov (končan je bil večletni projekt zagotovitve nove policijske uniforme vsem uniformiranim policistom).</w:t>
      </w:r>
    </w:p>
    <w:p w:rsidR="00F60663" w:rsidRPr="00A12C31" w:rsidRDefault="00F60663" w:rsidP="00717AFC">
      <w:pPr>
        <w:suppressAutoHyphens/>
        <w:overflowPunct w:val="0"/>
        <w:autoSpaceDE w:val="0"/>
        <w:autoSpaceDN w:val="0"/>
        <w:adjustRightInd w:val="0"/>
        <w:spacing w:after="0" w:line="260" w:lineRule="exact"/>
        <w:textAlignment w:val="baseline"/>
        <w:rPr>
          <w:rFonts w:ascii="Arial" w:hAnsi="Arial" w:cs="Arial"/>
          <w:sz w:val="20"/>
          <w:szCs w:val="20"/>
          <w:lang w:eastAsia="sl-SI"/>
        </w:rPr>
      </w:pPr>
    </w:p>
    <w:p w:rsidR="00F60663" w:rsidRPr="00A12C31" w:rsidRDefault="00F60663" w:rsidP="00717AFC">
      <w:pPr>
        <w:suppressAutoHyphens/>
        <w:overflowPunct w:val="0"/>
        <w:autoSpaceDE w:val="0"/>
        <w:autoSpaceDN w:val="0"/>
        <w:adjustRightInd w:val="0"/>
        <w:spacing w:after="0" w:line="260" w:lineRule="exact"/>
        <w:textAlignment w:val="baseline"/>
        <w:rPr>
          <w:rFonts w:ascii="Arial" w:hAnsi="Arial" w:cs="Arial"/>
          <w:sz w:val="20"/>
          <w:szCs w:val="20"/>
          <w:lang w:eastAsia="sl-SI"/>
        </w:rPr>
      </w:pPr>
      <w:r w:rsidRPr="00A12C31">
        <w:rPr>
          <w:rFonts w:ascii="Arial" w:hAnsi="Arial" w:cs="Arial"/>
          <w:sz w:val="20"/>
          <w:szCs w:val="20"/>
          <w:lang w:eastAsia="sl-SI"/>
        </w:rPr>
        <w:t>Tudi v prihodnje si bomo prizadevali za izboljšanje delovnih razmer policistov, zamenjavo dotrajane osebne opreme, oborožitve, plinskih sredstev in zaščitne opreme policistov ter obnovitev voznega parka za učinkovito in varno izvajanje zakonsko določenih nalog.</w:t>
      </w:r>
    </w:p>
    <w:p w:rsidR="00F60663" w:rsidRPr="00A12C31" w:rsidRDefault="00F60663" w:rsidP="00717AFC">
      <w:pPr>
        <w:suppressAutoHyphens/>
        <w:overflowPunct w:val="0"/>
        <w:autoSpaceDE w:val="0"/>
        <w:autoSpaceDN w:val="0"/>
        <w:adjustRightInd w:val="0"/>
        <w:spacing w:after="0" w:line="260" w:lineRule="exact"/>
        <w:textAlignment w:val="baseline"/>
        <w:rPr>
          <w:rFonts w:ascii="Arial" w:hAnsi="Arial" w:cs="Arial"/>
          <w:sz w:val="20"/>
          <w:szCs w:val="20"/>
          <w:lang w:eastAsia="sl-SI"/>
        </w:rPr>
      </w:pPr>
    </w:p>
    <w:p w:rsidR="00F60663" w:rsidRPr="00A12C31" w:rsidRDefault="00F60663" w:rsidP="00717AFC">
      <w:pPr>
        <w:suppressAutoHyphens/>
        <w:overflowPunct w:val="0"/>
        <w:autoSpaceDE w:val="0"/>
        <w:autoSpaceDN w:val="0"/>
        <w:adjustRightInd w:val="0"/>
        <w:spacing w:after="0" w:line="260" w:lineRule="exact"/>
        <w:textAlignment w:val="baseline"/>
        <w:rPr>
          <w:rFonts w:ascii="Arial" w:hAnsi="Arial" w:cs="Arial"/>
          <w:sz w:val="20"/>
          <w:szCs w:val="20"/>
          <w:lang w:eastAsia="sl-SI"/>
        </w:rPr>
      </w:pPr>
      <w:r w:rsidRPr="00A12C31">
        <w:rPr>
          <w:rFonts w:ascii="Arial" w:hAnsi="Arial" w:cs="Arial"/>
          <w:sz w:val="20"/>
          <w:szCs w:val="20"/>
          <w:lang w:eastAsia="sl-SI"/>
        </w:rPr>
        <w:t xml:space="preserve">MNZ na podlagi sprejete vladne Dolgoročne strategije za spodbujanje naložb energetske prenove stavb sledi operativnemu cilju prenove treh odstotkov javnih stavb ožjega javnega sektorja letno. V okviru tega je bila v letu 2018 končana celovita energetska prenova objekta na Podutiški cesti 88. Izvaja se tudi projekt energetske prenove objektov v upravljanju MNZ, ki bo delno financiran s kohezijskimi sredstvi. Na podlagi opravljenih razširjenih energetskih pregledov za objekte Policijske uprave Celje, Policijske uprave Kranj, Postaje prometne policije Ljubljana, Policijske postaje Vič in Policijske postaje Kranjska Gora ter za objekt na Ulici Jožeta Jame 8 v Ljubljani je bila končana izdelava projektne dokumentacije za energetsko prenovo navedenih objektov. V letu 2018 so se nadaljevale aktivnosti pri skupnem projektu celovite energetske prenove nekaterih objektov MNZ in Ministrstva za infrastrukturo. Obe ministrstvi sta podpisali Sporazum o izvajanju operacije Celovita energetska sanacija objektov MNZ in Ministrstva za infrastrukturo. Aktivnosti se nadaljujejo, predviden rok dokončanja pa je leto 2019. </w:t>
      </w:r>
    </w:p>
    <w:p w:rsidR="00F60663" w:rsidRPr="00A12C31" w:rsidRDefault="00F60663" w:rsidP="00717AFC">
      <w:pPr>
        <w:suppressAutoHyphens/>
        <w:overflowPunct w:val="0"/>
        <w:autoSpaceDE w:val="0"/>
        <w:autoSpaceDN w:val="0"/>
        <w:adjustRightInd w:val="0"/>
        <w:spacing w:after="0" w:line="260" w:lineRule="exact"/>
        <w:textAlignment w:val="baseline"/>
        <w:rPr>
          <w:rFonts w:ascii="Arial" w:hAnsi="Arial" w:cs="Arial"/>
          <w:sz w:val="20"/>
          <w:szCs w:val="20"/>
          <w:lang w:eastAsia="sl-SI"/>
        </w:rPr>
      </w:pPr>
    </w:p>
    <w:p w:rsidR="00F60663" w:rsidRPr="00A12C31" w:rsidRDefault="00F60663" w:rsidP="00717AFC">
      <w:pPr>
        <w:suppressAutoHyphens/>
        <w:overflowPunct w:val="0"/>
        <w:autoSpaceDE w:val="0"/>
        <w:autoSpaceDN w:val="0"/>
        <w:adjustRightInd w:val="0"/>
        <w:spacing w:after="0" w:line="260" w:lineRule="exact"/>
        <w:textAlignment w:val="baseline"/>
        <w:rPr>
          <w:rFonts w:ascii="Arial" w:hAnsi="Arial" w:cs="Arial"/>
          <w:sz w:val="20"/>
          <w:szCs w:val="20"/>
          <w:lang w:eastAsia="sl-SI"/>
        </w:rPr>
      </w:pPr>
      <w:r w:rsidRPr="00A12C31">
        <w:rPr>
          <w:rFonts w:ascii="Arial" w:hAnsi="Arial" w:cs="Arial"/>
          <w:sz w:val="20"/>
          <w:szCs w:val="20"/>
          <w:lang w:eastAsia="sl-SI"/>
        </w:rPr>
        <w:t xml:space="preserve">Za potrebe investicijskega vzdrževanja objektov Policije je bilo v letu 2018 porabljenih 2,08 milijona evrov. Izveden je bil nakup raznovrstne opreme (pisarniška in birotehnična oprema ter oprema delavnic) v višini 450.000 evrov in končan nakup objekta Policijske postaje Maribor II v višini 579.000 EUR. </w:t>
      </w:r>
    </w:p>
    <w:p w:rsidR="00F60663" w:rsidRPr="00A12C31" w:rsidRDefault="00F60663" w:rsidP="00717AFC">
      <w:pPr>
        <w:suppressAutoHyphens/>
        <w:overflowPunct w:val="0"/>
        <w:autoSpaceDE w:val="0"/>
        <w:autoSpaceDN w:val="0"/>
        <w:adjustRightInd w:val="0"/>
        <w:spacing w:after="0" w:line="260" w:lineRule="exact"/>
        <w:textAlignment w:val="baseline"/>
        <w:rPr>
          <w:rFonts w:ascii="Arial" w:hAnsi="Arial" w:cs="Arial"/>
          <w:sz w:val="20"/>
          <w:szCs w:val="20"/>
          <w:lang w:eastAsia="sl-SI"/>
        </w:rPr>
      </w:pPr>
    </w:p>
    <w:p w:rsidR="00F60663" w:rsidRPr="00A12C31" w:rsidRDefault="00F60663" w:rsidP="00717AFC">
      <w:pPr>
        <w:suppressAutoHyphens/>
        <w:overflowPunct w:val="0"/>
        <w:autoSpaceDE w:val="0"/>
        <w:autoSpaceDN w:val="0"/>
        <w:adjustRightInd w:val="0"/>
        <w:spacing w:after="0" w:line="260" w:lineRule="exact"/>
        <w:textAlignment w:val="baseline"/>
        <w:rPr>
          <w:rFonts w:ascii="Arial" w:hAnsi="Arial" w:cs="Arial"/>
          <w:sz w:val="20"/>
          <w:szCs w:val="20"/>
          <w:lang w:eastAsia="sl-SI"/>
        </w:rPr>
      </w:pPr>
      <w:r w:rsidRPr="00A12C31">
        <w:rPr>
          <w:rFonts w:ascii="Arial" w:hAnsi="Arial" w:cs="Arial"/>
          <w:sz w:val="20"/>
          <w:szCs w:val="20"/>
          <w:lang w:eastAsia="sl-SI"/>
        </w:rPr>
        <w:t xml:space="preserve">Z ustreznimi nadgradnjami in vzdrževanjem informacijsko-telekomunikacijskega sistema so se uporabnikom zagotavljale primerna razpoložljivost, zanesljivost in zaupnost podatkov MNZ, ki se obdelujejo v informacijskih sistemih, ki jih upravlja Sekretariat. </w:t>
      </w:r>
    </w:p>
    <w:p w:rsidR="00F60663" w:rsidRPr="00A12C31" w:rsidRDefault="00F60663" w:rsidP="00717AFC">
      <w:pPr>
        <w:suppressAutoHyphens/>
        <w:overflowPunct w:val="0"/>
        <w:autoSpaceDE w:val="0"/>
        <w:autoSpaceDN w:val="0"/>
        <w:adjustRightInd w:val="0"/>
        <w:spacing w:after="0" w:line="260" w:lineRule="exact"/>
        <w:textAlignment w:val="baseline"/>
        <w:rPr>
          <w:rFonts w:ascii="Arial" w:hAnsi="Arial" w:cs="Arial"/>
          <w:sz w:val="20"/>
          <w:szCs w:val="20"/>
          <w:lang w:eastAsia="sl-SI"/>
        </w:rPr>
      </w:pPr>
    </w:p>
    <w:p w:rsidR="00F60663" w:rsidRPr="00A12C31" w:rsidRDefault="00F60663" w:rsidP="00717AFC">
      <w:pPr>
        <w:suppressAutoHyphens/>
        <w:overflowPunct w:val="0"/>
        <w:autoSpaceDE w:val="0"/>
        <w:autoSpaceDN w:val="0"/>
        <w:adjustRightInd w:val="0"/>
        <w:spacing w:after="0" w:line="260" w:lineRule="exact"/>
        <w:textAlignment w:val="baseline"/>
        <w:rPr>
          <w:rFonts w:ascii="Arial" w:hAnsi="Arial" w:cs="Arial"/>
          <w:sz w:val="20"/>
          <w:szCs w:val="20"/>
          <w:lang w:eastAsia="sl-SI"/>
        </w:rPr>
      </w:pPr>
      <w:r w:rsidRPr="00A12C31">
        <w:rPr>
          <w:rFonts w:ascii="Arial" w:hAnsi="Arial" w:cs="Arial"/>
          <w:sz w:val="20"/>
          <w:szCs w:val="20"/>
          <w:lang w:eastAsia="sl-SI"/>
        </w:rPr>
        <w:t>Na področju pravnih zadev so bile izvedene naslednje naloge:</w:t>
      </w:r>
    </w:p>
    <w:p w:rsidR="00F60663" w:rsidRPr="00A12C31" w:rsidRDefault="00F60663" w:rsidP="00717AFC">
      <w:pPr>
        <w:numPr>
          <w:ilvl w:val="0"/>
          <w:numId w:val="14"/>
        </w:numPr>
        <w:suppressAutoHyphens/>
        <w:overflowPunct w:val="0"/>
        <w:autoSpaceDE w:val="0"/>
        <w:autoSpaceDN w:val="0"/>
        <w:adjustRightInd w:val="0"/>
        <w:spacing w:after="0" w:line="260" w:lineRule="exact"/>
        <w:textAlignment w:val="baseline"/>
        <w:rPr>
          <w:rFonts w:ascii="Arial" w:hAnsi="Arial" w:cs="Arial"/>
          <w:sz w:val="20"/>
          <w:szCs w:val="20"/>
          <w:lang w:eastAsia="sl-SI"/>
        </w:rPr>
      </w:pPr>
      <w:r w:rsidRPr="00A12C31">
        <w:rPr>
          <w:rFonts w:ascii="Arial" w:hAnsi="Arial" w:cs="Arial"/>
          <w:sz w:val="20"/>
          <w:szCs w:val="20"/>
          <w:lang w:eastAsia="sl-SI"/>
        </w:rPr>
        <w:t>pravno svetovanje, priprava pravnih mnenj in pravna pomoč za notranjeorganizacijske enote MNZ in organa v sestavi,</w:t>
      </w:r>
    </w:p>
    <w:p w:rsidR="00F60663" w:rsidRPr="00A12C31" w:rsidRDefault="00F60663" w:rsidP="00717AFC">
      <w:pPr>
        <w:numPr>
          <w:ilvl w:val="0"/>
          <w:numId w:val="14"/>
        </w:numPr>
        <w:suppressAutoHyphens/>
        <w:overflowPunct w:val="0"/>
        <w:autoSpaceDE w:val="0"/>
        <w:autoSpaceDN w:val="0"/>
        <w:adjustRightInd w:val="0"/>
        <w:spacing w:after="0" w:line="260" w:lineRule="exact"/>
        <w:textAlignment w:val="baseline"/>
        <w:rPr>
          <w:rFonts w:ascii="Arial" w:hAnsi="Arial" w:cs="Arial"/>
          <w:sz w:val="20"/>
          <w:szCs w:val="20"/>
          <w:lang w:eastAsia="sl-SI"/>
        </w:rPr>
      </w:pPr>
      <w:r w:rsidRPr="00A12C31">
        <w:rPr>
          <w:rFonts w:ascii="Arial" w:hAnsi="Arial" w:cs="Arial"/>
          <w:sz w:val="20"/>
          <w:szCs w:val="20"/>
          <w:lang w:eastAsia="sl-SI"/>
        </w:rPr>
        <w:t>reševanje civilnih in upravnih sodnih sporov ter odškodninskih zahtevkov, s poudarkom na zahtevkih izbrisanih,</w:t>
      </w:r>
    </w:p>
    <w:p w:rsidR="00F60663" w:rsidRPr="00A12C31" w:rsidRDefault="00F60663" w:rsidP="00717AFC">
      <w:pPr>
        <w:numPr>
          <w:ilvl w:val="0"/>
          <w:numId w:val="14"/>
        </w:numPr>
        <w:suppressAutoHyphens/>
        <w:overflowPunct w:val="0"/>
        <w:autoSpaceDE w:val="0"/>
        <w:autoSpaceDN w:val="0"/>
        <w:adjustRightInd w:val="0"/>
        <w:spacing w:after="0" w:line="260" w:lineRule="exact"/>
        <w:textAlignment w:val="baseline"/>
        <w:rPr>
          <w:rFonts w:ascii="Arial" w:hAnsi="Arial" w:cs="Arial"/>
          <w:sz w:val="20"/>
          <w:szCs w:val="20"/>
          <w:lang w:eastAsia="sl-SI"/>
        </w:rPr>
      </w:pPr>
      <w:r w:rsidRPr="00A12C31">
        <w:rPr>
          <w:rFonts w:ascii="Arial" w:hAnsi="Arial" w:cs="Arial"/>
          <w:sz w:val="20"/>
          <w:szCs w:val="20"/>
          <w:lang w:eastAsia="sl-SI"/>
        </w:rPr>
        <w:t>pregled pogodb in normativnih aktov,</w:t>
      </w:r>
    </w:p>
    <w:p w:rsidR="00F60663" w:rsidRPr="00A12C31" w:rsidRDefault="00F60663" w:rsidP="00717AFC">
      <w:pPr>
        <w:numPr>
          <w:ilvl w:val="0"/>
          <w:numId w:val="14"/>
        </w:numPr>
        <w:suppressAutoHyphens/>
        <w:overflowPunct w:val="0"/>
        <w:autoSpaceDE w:val="0"/>
        <w:autoSpaceDN w:val="0"/>
        <w:adjustRightInd w:val="0"/>
        <w:spacing w:after="0" w:line="260" w:lineRule="exact"/>
        <w:textAlignment w:val="baseline"/>
        <w:rPr>
          <w:rFonts w:ascii="Arial" w:hAnsi="Arial" w:cs="Arial"/>
          <w:sz w:val="20"/>
          <w:szCs w:val="20"/>
          <w:lang w:eastAsia="sl-SI"/>
        </w:rPr>
      </w:pPr>
      <w:r w:rsidRPr="00A12C31">
        <w:rPr>
          <w:rFonts w:ascii="Arial" w:hAnsi="Arial" w:cs="Arial"/>
          <w:sz w:val="20"/>
          <w:szCs w:val="20"/>
          <w:lang w:eastAsia="sl-SI"/>
        </w:rPr>
        <w:t>odločanje o pritožbah tujcev po Zakonu o tujcih glede njihove odstranitve iz države in dovolitev zadrževanja ter drugih pritožb po Zakonu o upravnem postopku,</w:t>
      </w:r>
    </w:p>
    <w:p w:rsidR="00F60663" w:rsidRPr="00A12C31" w:rsidRDefault="00F60663" w:rsidP="00717AFC">
      <w:pPr>
        <w:numPr>
          <w:ilvl w:val="0"/>
          <w:numId w:val="14"/>
        </w:numPr>
        <w:suppressAutoHyphens/>
        <w:overflowPunct w:val="0"/>
        <w:autoSpaceDE w:val="0"/>
        <w:autoSpaceDN w:val="0"/>
        <w:adjustRightInd w:val="0"/>
        <w:spacing w:after="0" w:line="260" w:lineRule="exact"/>
        <w:textAlignment w:val="baseline"/>
        <w:rPr>
          <w:rFonts w:ascii="Arial" w:hAnsi="Arial" w:cs="Arial"/>
          <w:sz w:val="20"/>
          <w:szCs w:val="20"/>
          <w:lang w:eastAsia="sl-SI"/>
        </w:rPr>
      </w:pPr>
      <w:r w:rsidRPr="00A12C31">
        <w:rPr>
          <w:rFonts w:ascii="Arial" w:hAnsi="Arial" w:cs="Arial"/>
          <w:sz w:val="20"/>
          <w:szCs w:val="20"/>
          <w:lang w:eastAsia="sl-SI"/>
        </w:rPr>
        <w:t>obravnava zahtev za dostop do informacij javnega značaja za področje Sekretariata in Kabineta ministra,</w:t>
      </w:r>
    </w:p>
    <w:p w:rsidR="00F60663" w:rsidRPr="00A12C31" w:rsidRDefault="00F60663" w:rsidP="00717AFC">
      <w:pPr>
        <w:numPr>
          <w:ilvl w:val="0"/>
          <w:numId w:val="14"/>
        </w:numPr>
        <w:suppressAutoHyphens/>
        <w:overflowPunct w:val="0"/>
        <w:autoSpaceDE w:val="0"/>
        <w:autoSpaceDN w:val="0"/>
        <w:adjustRightInd w:val="0"/>
        <w:spacing w:after="0" w:line="260" w:lineRule="exact"/>
        <w:textAlignment w:val="baseline"/>
        <w:rPr>
          <w:rFonts w:ascii="Arial" w:hAnsi="Arial" w:cs="Arial"/>
          <w:sz w:val="20"/>
          <w:szCs w:val="20"/>
          <w:lang w:eastAsia="sl-SI"/>
        </w:rPr>
      </w:pPr>
      <w:r w:rsidRPr="00A12C31">
        <w:rPr>
          <w:rFonts w:ascii="Arial" w:hAnsi="Arial" w:cs="Arial"/>
          <w:sz w:val="20"/>
          <w:szCs w:val="20"/>
          <w:lang w:eastAsia="sl-SI"/>
        </w:rPr>
        <w:t>skrb za usklajevanje notifikacij direktiv v Registru predpisov Slovenije,</w:t>
      </w:r>
    </w:p>
    <w:p w:rsidR="00F60663" w:rsidRPr="00A12C31" w:rsidRDefault="00F60663" w:rsidP="00717AFC">
      <w:pPr>
        <w:numPr>
          <w:ilvl w:val="0"/>
          <w:numId w:val="14"/>
        </w:numPr>
        <w:suppressAutoHyphens/>
        <w:overflowPunct w:val="0"/>
        <w:autoSpaceDE w:val="0"/>
        <w:autoSpaceDN w:val="0"/>
        <w:adjustRightInd w:val="0"/>
        <w:spacing w:after="0" w:line="260" w:lineRule="exact"/>
        <w:textAlignment w:val="baseline"/>
        <w:rPr>
          <w:rFonts w:ascii="Arial" w:hAnsi="Arial" w:cs="Arial"/>
          <w:sz w:val="20"/>
          <w:szCs w:val="20"/>
          <w:lang w:eastAsia="sl-SI"/>
        </w:rPr>
      </w:pPr>
      <w:r w:rsidRPr="00A12C31">
        <w:rPr>
          <w:rFonts w:ascii="Arial" w:hAnsi="Arial" w:cs="Arial"/>
          <w:sz w:val="20"/>
          <w:szCs w:val="20"/>
          <w:lang w:eastAsia="sl-SI"/>
        </w:rPr>
        <w:t xml:space="preserve">sodelovanje pri pripravi sprememb Zakona o povračilu škode osebam, ki so bile izbrisane iz registra stalnega prebivalstva, </w:t>
      </w:r>
    </w:p>
    <w:p w:rsidR="00F60663" w:rsidRPr="00A12C31" w:rsidRDefault="00F60663" w:rsidP="00717AFC">
      <w:pPr>
        <w:numPr>
          <w:ilvl w:val="0"/>
          <w:numId w:val="14"/>
        </w:numPr>
        <w:suppressAutoHyphens/>
        <w:overflowPunct w:val="0"/>
        <w:autoSpaceDE w:val="0"/>
        <w:autoSpaceDN w:val="0"/>
        <w:adjustRightInd w:val="0"/>
        <w:spacing w:after="0" w:line="260" w:lineRule="exact"/>
        <w:textAlignment w:val="baseline"/>
        <w:rPr>
          <w:rFonts w:ascii="Arial" w:hAnsi="Arial" w:cs="Arial"/>
          <w:sz w:val="20"/>
          <w:szCs w:val="20"/>
          <w:lang w:eastAsia="sl-SI"/>
        </w:rPr>
      </w:pPr>
      <w:r w:rsidRPr="00A12C31">
        <w:rPr>
          <w:rFonts w:ascii="Arial" w:hAnsi="Arial" w:cs="Arial"/>
          <w:sz w:val="20"/>
          <w:szCs w:val="20"/>
          <w:lang w:eastAsia="sl-SI"/>
        </w:rPr>
        <w:t>sodelovanje v drugih internih in medresorskih delovnih skupinah.</w:t>
      </w:r>
    </w:p>
    <w:p w:rsidR="00F60663" w:rsidRPr="00A12C31" w:rsidRDefault="00F60663" w:rsidP="00717AFC">
      <w:pPr>
        <w:suppressAutoHyphens/>
        <w:overflowPunct w:val="0"/>
        <w:autoSpaceDE w:val="0"/>
        <w:autoSpaceDN w:val="0"/>
        <w:adjustRightInd w:val="0"/>
        <w:spacing w:after="0" w:line="260" w:lineRule="exact"/>
        <w:textAlignment w:val="baseline"/>
        <w:rPr>
          <w:rFonts w:ascii="Arial" w:hAnsi="Arial" w:cs="Arial"/>
          <w:sz w:val="20"/>
          <w:szCs w:val="20"/>
          <w:lang w:eastAsia="sl-SI"/>
        </w:rPr>
      </w:pPr>
    </w:p>
    <w:p w:rsidR="00F60663" w:rsidRPr="00A12C31" w:rsidRDefault="00F60663" w:rsidP="00717AFC">
      <w:pPr>
        <w:suppressAutoHyphens/>
        <w:overflowPunct w:val="0"/>
        <w:autoSpaceDE w:val="0"/>
        <w:autoSpaceDN w:val="0"/>
        <w:adjustRightInd w:val="0"/>
        <w:spacing w:after="0" w:line="260" w:lineRule="exact"/>
        <w:textAlignment w:val="baseline"/>
        <w:rPr>
          <w:rFonts w:ascii="Arial" w:hAnsi="Arial" w:cs="Arial"/>
          <w:sz w:val="20"/>
          <w:szCs w:val="20"/>
          <w:lang w:eastAsia="sl-SI"/>
        </w:rPr>
      </w:pPr>
      <w:r w:rsidRPr="00A12C31">
        <w:rPr>
          <w:rFonts w:ascii="Arial" w:hAnsi="Arial" w:cs="Arial"/>
          <w:sz w:val="20"/>
          <w:szCs w:val="20"/>
          <w:lang w:eastAsia="sl-SI"/>
        </w:rPr>
        <w:t xml:space="preserve">Za postopno povečevanje e-obravnave vhodnih dokumentov, ki jih ministrstvo prejme v e-obliki, ter povečanje števila izhodnih dokumentov z e-podpisom in e-odpremo se je v preteklem letu izvedla nadgradnja aplikacije SPIS na MNZ, IRSNZ, Generalni policijski upravi in policijskih upravah (vidni e-dokumenti in e-zadeve). </w:t>
      </w:r>
    </w:p>
    <w:p w:rsidR="00F60663" w:rsidRPr="00A12C31" w:rsidRDefault="00F60663" w:rsidP="00717AFC">
      <w:pPr>
        <w:suppressAutoHyphens/>
        <w:overflowPunct w:val="0"/>
        <w:autoSpaceDE w:val="0"/>
        <w:autoSpaceDN w:val="0"/>
        <w:adjustRightInd w:val="0"/>
        <w:spacing w:after="0" w:line="260" w:lineRule="exact"/>
        <w:textAlignment w:val="baseline"/>
        <w:rPr>
          <w:rFonts w:ascii="Arial" w:hAnsi="Arial" w:cs="Arial"/>
          <w:sz w:val="20"/>
          <w:szCs w:val="20"/>
          <w:lang w:eastAsia="sl-SI"/>
        </w:rPr>
      </w:pPr>
    </w:p>
    <w:p w:rsidR="00F60663" w:rsidRPr="00A12C31" w:rsidRDefault="00F60663" w:rsidP="00717AFC">
      <w:pPr>
        <w:suppressAutoHyphens/>
        <w:overflowPunct w:val="0"/>
        <w:autoSpaceDE w:val="0"/>
        <w:autoSpaceDN w:val="0"/>
        <w:adjustRightInd w:val="0"/>
        <w:spacing w:after="0" w:line="260" w:lineRule="exact"/>
        <w:textAlignment w:val="baseline"/>
        <w:rPr>
          <w:rFonts w:ascii="Arial" w:hAnsi="Arial" w:cs="Arial"/>
          <w:sz w:val="20"/>
          <w:szCs w:val="20"/>
          <w:lang w:eastAsia="sl-SI"/>
        </w:rPr>
      </w:pPr>
      <w:r w:rsidRPr="00A12C31">
        <w:rPr>
          <w:rFonts w:ascii="Arial" w:hAnsi="Arial" w:cs="Arial"/>
          <w:sz w:val="20"/>
          <w:szCs w:val="20"/>
          <w:lang w:eastAsia="sl-SI"/>
        </w:rPr>
        <w:t>Izvaja se sprotno e-usposabljanje javnih uslužbencev na področju upravnega poslovanja. Sprejeto je bilo interno Navodilo za upravljanje dokumentarnega gradiva v MNZ RS z dopolnitvijo členov o e-poslovanju, in sicer od zajema do e-hrambe zadeve z dokumenti.</w:t>
      </w:r>
    </w:p>
    <w:p w:rsidR="00F60663" w:rsidRPr="00A12C31" w:rsidRDefault="00F60663" w:rsidP="00717AFC">
      <w:pPr>
        <w:spacing w:after="0" w:line="260" w:lineRule="exact"/>
        <w:rPr>
          <w:rFonts w:ascii="Arial" w:hAnsi="Arial" w:cs="Arial"/>
          <w:sz w:val="20"/>
          <w:szCs w:val="20"/>
        </w:rPr>
      </w:pPr>
    </w:p>
    <w:p w:rsidR="00F60663" w:rsidRPr="00717AFC" w:rsidRDefault="00F60663" w:rsidP="00717AFC">
      <w:pPr>
        <w:pStyle w:val="Naslov2"/>
        <w:rPr>
          <w:rFonts w:ascii="Arial" w:hAnsi="Arial" w:cs="Arial"/>
          <w:i w:val="0"/>
          <w:sz w:val="20"/>
          <w:szCs w:val="20"/>
        </w:rPr>
      </w:pPr>
      <w:r w:rsidRPr="00717AFC">
        <w:rPr>
          <w:rFonts w:ascii="Arial" w:hAnsi="Arial" w:cs="Arial"/>
          <w:i w:val="0"/>
          <w:sz w:val="20"/>
          <w:szCs w:val="20"/>
        </w:rPr>
        <w:lastRenderedPageBreak/>
        <w:t>Služba za evropske zadeve in mednarodno sodelovanje (SEZMS)</w:t>
      </w:r>
    </w:p>
    <w:p w:rsidR="00F60663" w:rsidRPr="00A12C31" w:rsidRDefault="00F60663" w:rsidP="00F60663">
      <w:pPr>
        <w:spacing w:after="0" w:line="260" w:lineRule="exact"/>
        <w:rPr>
          <w:rFonts w:ascii="Arial" w:hAnsi="Arial" w:cs="Arial"/>
          <w:b/>
          <w:sz w:val="20"/>
          <w:szCs w:val="20"/>
        </w:rPr>
      </w:pPr>
    </w:p>
    <w:p w:rsidR="00F60663" w:rsidRPr="00A12C31" w:rsidRDefault="00F60663" w:rsidP="00717AFC">
      <w:pPr>
        <w:spacing w:after="0" w:line="260" w:lineRule="exact"/>
        <w:rPr>
          <w:rFonts w:ascii="Arial" w:hAnsi="Arial" w:cs="Arial"/>
          <w:sz w:val="20"/>
          <w:szCs w:val="20"/>
          <w:lang w:eastAsia="sl-SI"/>
        </w:rPr>
      </w:pPr>
      <w:r w:rsidRPr="00A12C31">
        <w:rPr>
          <w:rFonts w:ascii="Arial" w:hAnsi="Arial" w:cs="Arial"/>
          <w:color w:val="000000"/>
          <w:sz w:val="20"/>
          <w:szCs w:val="20"/>
          <w:lang w:eastAsia="sl-SI"/>
        </w:rPr>
        <w:t xml:space="preserve">Služba za evropske zadeve in mednarodno sodelovanje (v nadaljnjem besedilu: SEZMS) je v letu 2018 v skladu z zadanimi cilji ministrici, ministru, </w:t>
      </w:r>
      <w:r w:rsidRPr="00A12C31">
        <w:rPr>
          <w:rFonts w:ascii="Arial" w:hAnsi="Arial" w:cs="Arial"/>
          <w:sz w:val="20"/>
          <w:szCs w:val="20"/>
          <w:lang w:eastAsia="sl-SI"/>
        </w:rPr>
        <w:t>državnima sekretarjema, generalnemu direktorju policije in po potrebi tudi drugim visokim predstavnikom ministrstva in Policije</w:t>
      </w:r>
      <w:r w:rsidRPr="00A12C31">
        <w:rPr>
          <w:rFonts w:ascii="Arial" w:hAnsi="Arial" w:cs="Arial"/>
          <w:color w:val="000000"/>
          <w:sz w:val="20"/>
          <w:szCs w:val="20"/>
          <w:lang w:eastAsia="sl-SI"/>
        </w:rPr>
        <w:t xml:space="preserve"> zagotovila polno vsebinsko in logistično podporo </w:t>
      </w:r>
      <w:r w:rsidRPr="00A12C31">
        <w:rPr>
          <w:rFonts w:ascii="Arial" w:hAnsi="Arial" w:cs="Arial"/>
          <w:sz w:val="20"/>
          <w:szCs w:val="20"/>
          <w:lang w:eastAsia="sl-SI"/>
        </w:rPr>
        <w:t xml:space="preserve">na področju EU-zadev in mednarodnega sodelovanja. Aktivnosti se lahko razdelijo na aktivnosti, povezane z Evropsko unijo, in na aktivnosti v zvezi z dvo- in večstranskim mednarodnim sodelovanjem ter sklepanjem mednarodnopravnih aktov, ki zavezujejo MNZ in Policijo. </w:t>
      </w:r>
    </w:p>
    <w:p w:rsidR="00AE27A8" w:rsidRDefault="00AE27A8" w:rsidP="00717AFC">
      <w:pPr>
        <w:spacing w:after="0" w:line="260" w:lineRule="exact"/>
        <w:rPr>
          <w:rFonts w:ascii="Arial" w:hAnsi="Arial" w:cs="Arial"/>
          <w:sz w:val="20"/>
          <w:szCs w:val="20"/>
          <w:lang w:eastAsia="sl-SI"/>
        </w:rPr>
      </w:pPr>
    </w:p>
    <w:p w:rsidR="00F60663" w:rsidRPr="00A12C31" w:rsidRDefault="00F60663" w:rsidP="00717AFC">
      <w:pPr>
        <w:spacing w:after="0" w:line="260" w:lineRule="exact"/>
        <w:rPr>
          <w:rFonts w:ascii="Arial" w:hAnsi="Arial" w:cs="Arial"/>
          <w:sz w:val="20"/>
          <w:szCs w:val="20"/>
          <w:lang w:eastAsia="sl-SI"/>
        </w:rPr>
      </w:pPr>
      <w:r w:rsidRPr="00A12C31">
        <w:rPr>
          <w:rFonts w:ascii="Arial" w:hAnsi="Arial" w:cs="Arial"/>
          <w:sz w:val="20"/>
          <w:szCs w:val="20"/>
          <w:lang w:eastAsia="sl-SI"/>
        </w:rPr>
        <w:t xml:space="preserve">V EU-zadevah sta se v skladu z notranjo zakonodajo in uveljavljenimi postopki zagotavljala vsebinska usklajenost in ustrezno potrjevanje stališč Republike Slovenije do zakonodajnih in drugih aktov z delovnega področja MNZ. V okviru zakonodajne dejavnosti so v letu 2018 izstopala zlasti področja schengenskega sporazuma, nadzora nad mejami in mednarodne zaščite. SEZMS je zagotavljala pripravo in usklajevanje stališč in drugih potrebnih odzivov s pristojnimi strokovnimi službami znotraj ministrstva in Policije in med njimi ter z drugimi pristojnimi resornimi ministrstvi in vladnimi službami. Skrbela je tudi za pripravo ustreznih gradiv za predstavitev in potrjevanje predlogov stališč po uveljavljenih postopkih na Vladi Republike Slovenije, v Državnem svetu Republike Slovenije in Državnem zboru Republike Slovenije ter za ustrezno predstavitev teh stališč v delovnih telesih EU-institucij in v pogovorih najvišjih predstavnikov MNZ in Policije z drugimi mednarodnimi predstavniki. </w:t>
      </w:r>
    </w:p>
    <w:p w:rsidR="00F60663" w:rsidRPr="00A12C31" w:rsidRDefault="00F60663" w:rsidP="00717AFC">
      <w:pPr>
        <w:spacing w:after="0" w:line="260" w:lineRule="exact"/>
        <w:rPr>
          <w:rFonts w:ascii="Arial" w:hAnsi="Arial" w:cs="Arial"/>
          <w:sz w:val="20"/>
          <w:szCs w:val="20"/>
          <w:lang w:eastAsia="sl-SI"/>
        </w:rPr>
      </w:pPr>
      <w:r w:rsidRPr="00A12C31">
        <w:rPr>
          <w:rFonts w:ascii="Arial" w:hAnsi="Arial" w:cs="Arial"/>
          <w:sz w:val="20"/>
          <w:szCs w:val="20"/>
          <w:lang w:eastAsia="sl-SI"/>
        </w:rPr>
        <w:t>V letu 2018 je bil prenovljen sklep ministrice o delovni skupini za EU-sodelovanje predstavnikov MNZ in Policije. Sklep je ohranil dosedanjo strukturo, in sicer projektno skupino, ki jo vodi vodja projekta (vodja SEZMS), člani pa so glede na področje dela razdeljeni v tri podskupine: podskupino za področje Stalnega odbora za področje notranje varnosti (COSI), podskupino za področje Strateškega odbora za migracije, meje in azil (SCIFA) ter podskupino, ki vključuje teme, ki vsebinsko ne spadajo k nobeni izmed prejšnjih dveh.</w:t>
      </w:r>
    </w:p>
    <w:p w:rsidR="00AE27A8" w:rsidRDefault="00AE27A8" w:rsidP="00717AFC">
      <w:pPr>
        <w:spacing w:after="0" w:line="260" w:lineRule="exact"/>
        <w:rPr>
          <w:rFonts w:ascii="Arial" w:hAnsi="Arial" w:cs="Arial"/>
          <w:sz w:val="20"/>
          <w:szCs w:val="20"/>
          <w:lang w:eastAsia="sl-SI"/>
        </w:rPr>
      </w:pPr>
    </w:p>
    <w:p w:rsidR="00F60663" w:rsidRPr="00A12C31" w:rsidRDefault="00F60663" w:rsidP="00717AFC">
      <w:pPr>
        <w:spacing w:after="0" w:line="260" w:lineRule="exact"/>
        <w:rPr>
          <w:rFonts w:ascii="Arial" w:hAnsi="Arial" w:cs="Arial"/>
          <w:sz w:val="20"/>
          <w:szCs w:val="20"/>
          <w:lang w:eastAsia="sl-SI"/>
        </w:rPr>
      </w:pPr>
      <w:r w:rsidRPr="00A12C31">
        <w:rPr>
          <w:rFonts w:ascii="Arial" w:hAnsi="Arial" w:cs="Arial"/>
          <w:sz w:val="20"/>
          <w:szCs w:val="20"/>
          <w:lang w:eastAsia="sl-SI"/>
        </w:rPr>
        <w:t xml:space="preserve">Na novo je bil pripravljen sklep o oblikovanju delovne skupine za priprave in izvedbo predsedovanja Republike Slovenije Svetu Evropske unije v drugi polovici leta 2021. Struktura sklepa sledi organiziranosti na državi ravni, vanjo pa je vključena večina vodij notranjeorganizacijskih enot MNZ in visoki predstavniki Policije. V delovno skupino so na različne načine vključeni tudi uslužbenci SEZMS.  </w:t>
      </w:r>
    </w:p>
    <w:p w:rsidR="00F60663" w:rsidRPr="00A12C31" w:rsidRDefault="00F60663" w:rsidP="00717AFC">
      <w:pPr>
        <w:spacing w:after="0" w:line="260" w:lineRule="exact"/>
        <w:rPr>
          <w:rFonts w:ascii="Arial" w:hAnsi="Arial" w:cs="Arial"/>
          <w:sz w:val="20"/>
          <w:szCs w:val="20"/>
          <w:lang w:eastAsia="sl-SI"/>
        </w:rPr>
      </w:pPr>
      <w:r w:rsidRPr="00A12C31">
        <w:rPr>
          <w:rFonts w:ascii="Arial" w:hAnsi="Arial" w:cs="Arial"/>
          <w:sz w:val="20"/>
          <w:szCs w:val="20"/>
          <w:lang w:eastAsia="sl-SI"/>
        </w:rPr>
        <w:t>SEZMS je tudi v letu 2018 sodelovala s Stalnim predstavništvom Republike Slovenije pri Evropski uniji v Bruslju, usmerjala njihove aktivnosti in zagotavljala možnosti za njihovo delo, vključno s pripravo vsebinskih navodil in stališč, potrebnih za udeležbo na zasedanjih Coreper, okroglih mizah IPCR ter dvostranskih srečanjih z Evropsko komisijo in drugimi mednarodnimi deležniki.</w:t>
      </w:r>
    </w:p>
    <w:p w:rsidR="00AE27A8" w:rsidRDefault="00AE27A8" w:rsidP="00717AFC">
      <w:pPr>
        <w:spacing w:after="0" w:line="260" w:lineRule="exact"/>
        <w:rPr>
          <w:rFonts w:ascii="Arial" w:hAnsi="Arial" w:cs="Arial"/>
          <w:sz w:val="20"/>
          <w:szCs w:val="20"/>
          <w:lang w:eastAsia="sl-SI"/>
        </w:rPr>
      </w:pPr>
    </w:p>
    <w:p w:rsidR="00F60663" w:rsidRPr="00A12C31" w:rsidRDefault="00F60663" w:rsidP="00717AFC">
      <w:pPr>
        <w:spacing w:after="0" w:line="260" w:lineRule="exact"/>
        <w:rPr>
          <w:rFonts w:ascii="Arial" w:hAnsi="Arial" w:cs="Arial"/>
          <w:bCs/>
          <w:sz w:val="20"/>
          <w:szCs w:val="20"/>
          <w:lang w:eastAsia="sl-SI"/>
        </w:rPr>
      </w:pPr>
      <w:r w:rsidRPr="00A12C31">
        <w:rPr>
          <w:rFonts w:ascii="Arial" w:hAnsi="Arial" w:cs="Arial"/>
          <w:sz w:val="20"/>
          <w:szCs w:val="20"/>
          <w:lang w:eastAsia="sl-SI"/>
        </w:rPr>
        <w:t xml:space="preserve">Stalni točki razprav </w:t>
      </w:r>
      <w:r w:rsidRPr="005A769D">
        <w:rPr>
          <w:rFonts w:ascii="Arial" w:hAnsi="Arial" w:cs="Arial"/>
          <w:sz w:val="20"/>
          <w:szCs w:val="20"/>
          <w:lang w:eastAsia="sl-SI"/>
        </w:rPr>
        <w:t>na ravni Evropske unije</w:t>
      </w:r>
      <w:r w:rsidRPr="00A12C31">
        <w:rPr>
          <w:rFonts w:ascii="Arial" w:hAnsi="Arial" w:cs="Arial"/>
          <w:sz w:val="20"/>
          <w:szCs w:val="20"/>
          <w:lang w:eastAsia="sl-SI"/>
        </w:rPr>
        <w:t xml:space="preserve"> sta bili področji migracij in Skupnega evropskega azilnega sistema (angl. Common European Asylum System – CEAS). Evropski svet je junija 2018 sprejel pomembne sklepe, skoraj v celoti namenjene tema področjema, pri tem pa je oblikoval tudi predloga za vzpostavitev tako imenovanih nadzorovanih centrov (na ozemlju Evropske unije) in platform za izkrcanje (v tretjih državah). Zahteval je tudi, da Svet obravnava rešitve za migracijsko situacijo v okviru treh stebrov: zunanje dimenzije, upravljanje zunanjih meja in notranje dimenzije. K</w:t>
      </w:r>
      <w:r w:rsidRPr="00A12C31">
        <w:rPr>
          <w:rFonts w:ascii="Arial" w:hAnsi="Arial" w:cs="Arial"/>
          <w:bCs/>
          <w:sz w:val="20"/>
          <w:szCs w:val="20"/>
          <w:lang w:eastAsia="sl-SI"/>
        </w:rPr>
        <w:t xml:space="preserve">ljub soglasni zavezi ministrov na neformalnem zasedanju Sveta januarja 2018, da je treba Dublinsko uredbo prednostno obravnavati, države članice, kot je bilo pričakovano, niso podprle kompromisnega predloga bolgarskega predsedstva glede reforme CEAS. Avstrijsko predsedstvo, ki je sledilo, je pozornost preusmerilo na področji nadzora na zunanjih mejah in sodelovanja s tretjimi državami, zato so pogajanja o CEAS zastala. Edini omembe vreden poskus je bil predlog oblikovanja tako imenovanega mini skupka petih zakonodajnih aktov (od osmih), ki bi lahko bili sprejeti prednostno, česar pa Coreper in Svet PNZ nista potrdila. </w:t>
      </w:r>
    </w:p>
    <w:p w:rsidR="00AE27A8" w:rsidRDefault="00AE27A8" w:rsidP="00717AFC">
      <w:pPr>
        <w:spacing w:after="0" w:line="260" w:lineRule="exact"/>
        <w:rPr>
          <w:rFonts w:ascii="Arial" w:hAnsi="Arial" w:cs="Arial"/>
          <w:bCs/>
          <w:sz w:val="20"/>
          <w:szCs w:val="20"/>
          <w:lang w:eastAsia="sl-SI"/>
        </w:rPr>
      </w:pPr>
    </w:p>
    <w:p w:rsidR="00F60663" w:rsidRPr="00A12C31" w:rsidRDefault="00F60663" w:rsidP="00717AFC">
      <w:pPr>
        <w:spacing w:after="0" w:line="260" w:lineRule="exact"/>
        <w:rPr>
          <w:rFonts w:ascii="Arial" w:hAnsi="Arial" w:cs="Arial"/>
          <w:bCs/>
          <w:sz w:val="20"/>
          <w:szCs w:val="20"/>
          <w:lang w:eastAsia="sl-SI"/>
        </w:rPr>
      </w:pPr>
      <w:r w:rsidRPr="00A12C31">
        <w:rPr>
          <w:rFonts w:ascii="Arial" w:hAnsi="Arial" w:cs="Arial"/>
          <w:bCs/>
          <w:sz w:val="20"/>
          <w:szCs w:val="20"/>
          <w:lang w:eastAsia="sl-SI"/>
        </w:rPr>
        <w:t xml:space="preserve">Razprave v letu 2018 je zaznamoval tudi novi predlog Uredbe o evropski mejni in obalni straži, ki je bila sicer vzpostavljena leta </w:t>
      </w:r>
      <w:smartTag w:uri="urn:schemas-microsoft-com:office:smarttags" w:element="metricconverter">
        <w:smartTagPr>
          <w:attr w:name="ProductID" w:val="2016 in"/>
        </w:smartTagPr>
        <w:r w:rsidRPr="00A12C31">
          <w:rPr>
            <w:rFonts w:ascii="Arial" w:hAnsi="Arial" w:cs="Arial"/>
            <w:bCs/>
            <w:sz w:val="20"/>
            <w:szCs w:val="20"/>
            <w:lang w:eastAsia="sl-SI"/>
          </w:rPr>
          <w:t>2016 in</w:t>
        </w:r>
      </w:smartTag>
      <w:r w:rsidRPr="00A12C31">
        <w:rPr>
          <w:rFonts w:ascii="Arial" w:hAnsi="Arial" w:cs="Arial"/>
          <w:bCs/>
          <w:sz w:val="20"/>
          <w:szCs w:val="20"/>
          <w:lang w:eastAsia="sl-SI"/>
        </w:rPr>
        <w:t xml:space="preserve"> je nadomestila agencijo Frontex. Ministri so po strogem tempu </w:t>
      </w:r>
      <w:r w:rsidRPr="00A12C31">
        <w:rPr>
          <w:rFonts w:ascii="Arial" w:hAnsi="Arial" w:cs="Arial"/>
          <w:bCs/>
          <w:sz w:val="20"/>
          <w:szCs w:val="20"/>
          <w:lang w:eastAsia="sl-SI"/>
        </w:rPr>
        <w:lastRenderedPageBreak/>
        <w:t xml:space="preserve">pogajanj na delovni ravni na decembrskem zasedanju podprli besedilo delnega splošnega pristopa. Problematična je bila zlasti vzpostavitev stalne enote – tako z vidika časovnega okvira, ki je preveč ambiciozen, kot z vidika strukture. Svet je decembra potrdil tudi splošni pristop za Uredbo o preprečevanju razširjanja terorističnih vsebin na spletu, v skladu z zahtevo Evropskega sveta pa tudi skupek ukrepov za boj proti mrežam tihotapcev ljudi, ki so bili pripravljeni v okviru odbora COSI. </w:t>
      </w:r>
    </w:p>
    <w:p w:rsidR="00F60663" w:rsidRPr="00A12C31" w:rsidRDefault="00F60663" w:rsidP="00717AFC">
      <w:pPr>
        <w:spacing w:after="0" w:line="260" w:lineRule="exact"/>
        <w:rPr>
          <w:rFonts w:ascii="Arial" w:hAnsi="Arial" w:cs="Arial"/>
          <w:sz w:val="20"/>
          <w:szCs w:val="20"/>
          <w:lang w:eastAsia="sl-SI"/>
        </w:rPr>
      </w:pPr>
      <w:r w:rsidRPr="00A12C31">
        <w:rPr>
          <w:rFonts w:ascii="Arial" w:hAnsi="Arial" w:cs="Arial"/>
          <w:sz w:val="20"/>
          <w:szCs w:val="20"/>
          <w:lang w:eastAsia="sl-SI"/>
        </w:rPr>
        <w:t>Področje, ki je prav tako zaznamovalo drugo polovico leta 2018, je bilo začetek pogajanj o zakonodajnih predlogih za Večletni finančni okvir 2022–2029. Na področju MNZ so bili predstavljeni trije zakonodajni akti, in sicer Uredba o vzpostavitvi instrumenta za upravljanje meja in vizume (BMVI) kot del Sklada za integrirano upravljanje meja, Uredba o ustanovitvi Evropskega sklada za azil in migracije (AMF) in Uredba o ustanovitvi Evropskega sklada za notranjo varnost (ISF). Za koordinatorje pogajanj so bili določeni predstavniki SEZMS, ki so se skupaj s predstavniki Službe za evropska sredstva (SES) udeleževali zasedanj ad hoc delovne skupine za Večletni finančni okvir.</w:t>
      </w:r>
    </w:p>
    <w:p w:rsidR="005A769D" w:rsidRDefault="005A769D" w:rsidP="00717AFC">
      <w:pPr>
        <w:spacing w:after="0" w:line="260" w:lineRule="exact"/>
        <w:rPr>
          <w:rFonts w:ascii="Arial" w:hAnsi="Arial" w:cs="Arial"/>
          <w:sz w:val="20"/>
          <w:szCs w:val="20"/>
          <w:lang w:eastAsia="sl-SI"/>
        </w:rPr>
      </w:pPr>
    </w:p>
    <w:p w:rsidR="00F60663" w:rsidRPr="00A12C31" w:rsidRDefault="00F60663" w:rsidP="00717AFC">
      <w:pPr>
        <w:spacing w:after="0" w:line="260" w:lineRule="exact"/>
        <w:rPr>
          <w:rFonts w:ascii="Arial" w:hAnsi="Arial" w:cs="Arial"/>
          <w:sz w:val="20"/>
          <w:szCs w:val="20"/>
          <w:lang w:eastAsia="sl-SI"/>
        </w:rPr>
      </w:pPr>
      <w:r w:rsidRPr="00A12C31">
        <w:rPr>
          <w:rFonts w:ascii="Arial" w:hAnsi="Arial" w:cs="Arial"/>
          <w:sz w:val="20"/>
          <w:szCs w:val="20"/>
          <w:lang w:eastAsia="sl-SI"/>
        </w:rPr>
        <w:t xml:space="preserve">V vseh navedenih postopkih sprejemanja EU-zakonodaje je SEZMS skrbela za ustrezno potrjenost stališč in njihovo vključitev v opomnike za pogovore predstavnikov MNZ in Policije z mednarodnimi partnerji ter dajala usmeritve za njihovo uveljavljanje v delovnih telesih in odborih institucij Evropske unije. </w:t>
      </w:r>
    </w:p>
    <w:p w:rsidR="00AE27A8" w:rsidRDefault="00AE27A8" w:rsidP="00717AFC">
      <w:pPr>
        <w:spacing w:after="0" w:line="260" w:lineRule="exact"/>
        <w:rPr>
          <w:rFonts w:ascii="Arial" w:hAnsi="Arial" w:cs="Arial"/>
          <w:b/>
          <w:sz w:val="20"/>
          <w:szCs w:val="20"/>
          <w:lang w:eastAsia="sl-SI"/>
        </w:rPr>
      </w:pPr>
    </w:p>
    <w:p w:rsidR="00F60663" w:rsidRPr="00A12C31" w:rsidRDefault="00F60663" w:rsidP="00717AFC">
      <w:pPr>
        <w:spacing w:after="0" w:line="260" w:lineRule="exact"/>
        <w:rPr>
          <w:rFonts w:ascii="Arial" w:hAnsi="Arial" w:cs="Arial"/>
          <w:sz w:val="20"/>
          <w:szCs w:val="20"/>
          <w:lang w:eastAsia="sl-SI"/>
        </w:rPr>
      </w:pPr>
      <w:r w:rsidRPr="00A12C31">
        <w:rPr>
          <w:rFonts w:ascii="Arial" w:hAnsi="Arial" w:cs="Arial"/>
          <w:b/>
          <w:sz w:val="20"/>
          <w:szCs w:val="20"/>
          <w:lang w:eastAsia="sl-SI"/>
        </w:rPr>
        <w:t>Na področju dvo- in večstranskega mednarodnega sodelovanja</w:t>
      </w:r>
      <w:r w:rsidRPr="00A12C31">
        <w:rPr>
          <w:rFonts w:ascii="Arial" w:hAnsi="Arial" w:cs="Arial"/>
          <w:sz w:val="20"/>
          <w:szCs w:val="20"/>
          <w:lang w:eastAsia="sl-SI"/>
        </w:rPr>
        <w:t xml:space="preserve"> je bilo v letu 2018 poskrbljeno za ustrezno načrtovanje in izvedbo številnih srečanj najvišjih predstavnikov MNZ in Policije s predstavniki držav članic Evropske unije, tretjih držav, mednarodnih organizacij in drugih mednarodnih partnerjev. </w:t>
      </w:r>
    </w:p>
    <w:p w:rsidR="00F60663" w:rsidRPr="00A12C31" w:rsidRDefault="00F60663" w:rsidP="00717AFC">
      <w:pPr>
        <w:autoSpaceDE w:val="0"/>
        <w:autoSpaceDN w:val="0"/>
        <w:adjustRightInd w:val="0"/>
        <w:spacing w:after="0" w:line="260" w:lineRule="exact"/>
        <w:rPr>
          <w:rFonts w:ascii="Arial" w:hAnsi="Arial" w:cs="Arial"/>
          <w:sz w:val="20"/>
          <w:szCs w:val="20"/>
          <w:lang w:eastAsia="sl-SI"/>
        </w:rPr>
      </w:pPr>
      <w:r w:rsidRPr="00A12C31">
        <w:rPr>
          <w:rFonts w:ascii="Arial" w:hAnsi="Arial" w:cs="Arial"/>
          <w:sz w:val="20"/>
          <w:szCs w:val="20"/>
          <w:lang w:eastAsia="sl-SI"/>
        </w:rPr>
        <w:t xml:space="preserve">V okviru sodelovanja v mednarodnih organizacijah so leto 2018 zaznamovali procesi za oblikovanje dveh globalnih dogovorov na ravni Organizacije združenih narodov (v nadaljnjem besedilu: OZN), in sicer Globalnega dogovora o varnih, urejenih in zakonitih migracijah ter Globalnega dogovora o beguncih. Usklajevanje priprave prvega je v skladu z medresorskim dogovorom opravilo Ministrstvo za zunanje zadeve (v nadaljnjem besedilu: MZZ), za drugega pa je skrbelo MNZ. Kljub tej delitvi so strokovnjaki MNZ aktivno sodelovali pri pripravi besedil obeh dokumentov in se tudi redno udeleževali zasedanj v Ženevi in New Yorku. Procesa sta bila sicer formalno končana decembra 2018, ko sta bili besedili dogovorov potrjeni na konferenci v Marakešu, ki se je je udeležila delegacija pod vodstvom državnega sekretarja na MNZ mag. Sandija Čurina. </w:t>
      </w:r>
    </w:p>
    <w:p w:rsidR="00AE27A8" w:rsidRDefault="00AE27A8" w:rsidP="00717AFC">
      <w:pPr>
        <w:spacing w:after="0" w:line="260" w:lineRule="exact"/>
        <w:rPr>
          <w:rFonts w:ascii="Arial" w:hAnsi="Arial" w:cs="Arial"/>
          <w:sz w:val="20"/>
          <w:szCs w:val="20"/>
          <w:lang w:eastAsia="sl-SI"/>
        </w:rPr>
      </w:pPr>
    </w:p>
    <w:p w:rsidR="00F60663" w:rsidRPr="00A12C31" w:rsidRDefault="00F60663" w:rsidP="00717AFC">
      <w:pPr>
        <w:spacing w:after="0" w:line="260" w:lineRule="exact"/>
        <w:rPr>
          <w:rFonts w:ascii="Arial" w:hAnsi="Arial" w:cs="Arial"/>
          <w:sz w:val="20"/>
          <w:szCs w:val="20"/>
          <w:lang w:eastAsia="sl-SI"/>
        </w:rPr>
      </w:pPr>
      <w:r w:rsidRPr="00A12C31">
        <w:rPr>
          <w:rFonts w:ascii="Arial" w:hAnsi="Arial" w:cs="Arial"/>
          <w:sz w:val="20"/>
          <w:szCs w:val="20"/>
          <w:lang w:eastAsia="sl-SI"/>
        </w:rPr>
        <w:t xml:space="preserve">Pod okriljem </w:t>
      </w:r>
      <w:r w:rsidRPr="00A12C31">
        <w:rPr>
          <w:rFonts w:ascii="Arial" w:hAnsi="Arial" w:cs="Arial"/>
          <w:b/>
          <w:sz w:val="20"/>
          <w:szCs w:val="20"/>
          <w:lang w:eastAsia="sl-SI"/>
        </w:rPr>
        <w:t>Sveta Evrope</w:t>
      </w:r>
      <w:r w:rsidRPr="00A12C31">
        <w:rPr>
          <w:rFonts w:ascii="Arial" w:hAnsi="Arial" w:cs="Arial"/>
          <w:sz w:val="20"/>
          <w:szCs w:val="20"/>
          <w:lang w:eastAsia="sl-SI"/>
        </w:rPr>
        <w:t xml:space="preserve"> je bila aprila v Sloveniji delegacija ECRI (European Commission against Racism and Intolerance, slov. komisija proti rasizmu in nestrpnosti Sveta Evrope). Na tematskih sestankih, ki so potekali na MNZ in MZZ, so bile s področja MNZ oziroma Policije obravnavane naslednje teme: sovražni govor, integracija priseljencev, Romi, LGBTI in aktivnosti ministrstva v boju proti nestrpnosti in ksenofobiji. </w:t>
      </w:r>
    </w:p>
    <w:p w:rsidR="00AE27A8" w:rsidRDefault="00AE27A8" w:rsidP="00717AFC">
      <w:pPr>
        <w:spacing w:after="0" w:line="260" w:lineRule="exact"/>
        <w:rPr>
          <w:rFonts w:ascii="Arial" w:hAnsi="Arial" w:cs="Arial"/>
          <w:sz w:val="20"/>
          <w:szCs w:val="20"/>
          <w:lang w:eastAsia="sl-SI"/>
        </w:rPr>
      </w:pPr>
    </w:p>
    <w:p w:rsidR="00AE27A8" w:rsidRDefault="00F60663" w:rsidP="00717AFC">
      <w:pPr>
        <w:spacing w:after="0" w:line="260" w:lineRule="exact"/>
        <w:rPr>
          <w:rFonts w:ascii="Arial" w:hAnsi="Arial" w:cs="Arial"/>
          <w:sz w:val="20"/>
          <w:szCs w:val="20"/>
          <w:lang w:eastAsia="sl-SI"/>
        </w:rPr>
      </w:pPr>
      <w:r w:rsidRPr="00A12C31">
        <w:rPr>
          <w:rFonts w:ascii="Arial" w:hAnsi="Arial" w:cs="Arial"/>
          <w:sz w:val="20"/>
          <w:szCs w:val="20"/>
          <w:lang w:eastAsia="sl-SI"/>
        </w:rPr>
        <w:t xml:space="preserve">Leto 2018 je zaznamovalo tudi predsedovanje Slovenije Svetu OZN za človekove pravice. Zaradi aktualnosti tematike so se aktivnosti Sveta za človekove pravice večinoma nanašale na vprašanje migracij in varstva človekovih pravic. SEZMS je aktivno in tvorno sodeloval pri pripravi prispevkov. </w:t>
      </w:r>
    </w:p>
    <w:p w:rsidR="00AE27A8" w:rsidRDefault="00AE27A8" w:rsidP="00717AFC">
      <w:pPr>
        <w:spacing w:after="0" w:line="260" w:lineRule="exact"/>
        <w:rPr>
          <w:rFonts w:ascii="Arial" w:hAnsi="Arial" w:cs="Arial"/>
          <w:sz w:val="20"/>
          <w:szCs w:val="20"/>
          <w:lang w:eastAsia="sl-SI"/>
        </w:rPr>
      </w:pPr>
    </w:p>
    <w:p w:rsidR="00F60663" w:rsidRPr="00A12C31" w:rsidRDefault="00F60663" w:rsidP="00717AFC">
      <w:pPr>
        <w:spacing w:after="0" w:line="260" w:lineRule="exact"/>
        <w:rPr>
          <w:rFonts w:ascii="Arial" w:hAnsi="Arial" w:cs="Arial"/>
          <w:sz w:val="20"/>
          <w:szCs w:val="20"/>
          <w:lang w:eastAsia="sl-SI"/>
        </w:rPr>
      </w:pPr>
      <w:r w:rsidRPr="00A12C31">
        <w:rPr>
          <w:rFonts w:ascii="Arial" w:hAnsi="Arial" w:cs="Arial"/>
          <w:sz w:val="20"/>
          <w:szCs w:val="20"/>
          <w:lang w:eastAsia="sl-SI"/>
        </w:rPr>
        <w:t>Aprila se je na obisku v Sloveniji mudil posebni poročevalec za manjšine OZN Fernand de Varennes.</w:t>
      </w:r>
    </w:p>
    <w:p w:rsidR="00F60663" w:rsidRPr="00A12C31" w:rsidRDefault="00F60663" w:rsidP="00717AFC">
      <w:pPr>
        <w:spacing w:after="0" w:line="260" w:lineRule="exact"/>
        <w:rPr>
          <w:rFonts w:ascii="Arial" w:hAnsi="Arial" w:cs="Arial"/>
          <w:sz w:val="20"/>
          <w:szCs w:val="20"/>
          <w:lang w:eastAsia="sl-SI"/>
        </w:rPr>
      </w:pPr>
      <w:r w:rsidRPr="00A12C31">
        <w:rPr>
          <w:rFonts w:ascii="Arial" w:hAnsi="Arial" w:cs="Arial"/>
          <w:sz w:val="20"/>
          <w:szCs w:val="20"/>
          <w:lang w:eastAsia="sl-SI"/>
        </w:rPr>
        <w:t xml:space="preserve">Leto 2018 je zaznamovalo tudi intenziviranje sodelovanja z državami Zahodnega Balkana oziroma širšo regijo jugovzhodne Evrope. Na Brdu pri Kranju je 6. junija 2018 potekalo srečanje generalnih direktorjev policij iz držav Zahodnega Balkana, ki so se dogovorili o konkretnih ukrepih za izboljšanje sodelovanja na področju omejevanja nezakonitih migracij v regiji. Te dogovore so dan zatem potrdili tudi ministri za notranje zadeve na srečanju v Sarajevu. Dogodka se je udeležil tudi državni sekretar Boštjan Šefic, ki je izvedel več dvostranskih obiskov v prestolnicah, in sicer v Tirani, Sarajevu in Beogradu. Teme pogovorov z najvišjimi predstavniki MNZ v teh državah so bile migracije.  </w:t>
      </w:r>
    </w:p>
    <w:p w:rsidR="00AE27A8" w:rsidRDefault="00AE27A8" w:rsidP="00717AFC">
      <w:pPr>
        <w:spacing w:after="0" w:line="260" w:lineRule="exact"/>
        <w:rPr>
          <w:rFonts w:ascii="Arial" w:hAnsi="Arial" w:cs="Arial"/>
          <w:sz w:val="20"/>
          <w:szCs w:val="20"/>
          <w:lang w:eastAsia="sl-SI"/>
        </w:rPr>
      </w:pPr>
    </w:p>
    <w:p w:rsidR="00F60663" w:rsidRPr="00A12C31" w:rsidRDefault="00F60663" w:rsidP="00717AFC">
      <w:pPr>
        <w:spacing w:after="0" w:line="260" w:lineRule="exact"/>
        <w:rPr>
          <w:rFonts w:ascii="Arial" w:hAnsi="Arial" w:cs="Arial"/>
          <w:sz w:val="20"/>
          <w:szCs w:val="20"/>
          <w:lang w:eastAsia="sl-SI"/>
        </w:rPr>
      </w:pPr>
      <w:r w:rsidRPr="00A12C31">
        <w:rPr>
          <w:rFonts w:ascii="Arial" w:hAnsi="Arial" w:cs="Arial"/>
          <w:sz w:val="20"/>
          <w:szCs w:val="20"/>
          <w:lang w:eastAsia="sl-SI"/>
        </w:rPr>
        <w:t xml:space="preserve">V okviru širšega sodelovanja z državami iz regije je SEZMS usklajevala delovne in študijske obiske na MNZ in v Policiji, usposabljanja in seminarje v tretjih državah ter skrbela za ustrezno poročanje in prikaz izvedenih aktivnosti v zadevnih evidencah MZZ. </w:t>
      </w:r>
    </w:p>
    <w:p w:rsidR="00AE27A8" w:rsidRDefault="00AE27A8" w:rsidP="00717AFC">
      <w:pPr>
        <w:spacing w:after="0" w:line="260" w:lineRule="exact"/>
        <w:rPr>
          <w:rFonts w:ascii="Arial" w:hAnsi="Arial" w:cs="Arial"/>
          <w:sz w:val="20"/>
          <w:szCs w:val="20"/>
          <w:lang w:eastAsia="sl-SI"/>
        </w:rPr>
      </w:pPr>
    </w:p>
    <w:p w:rsidR="00F60663" w:rsidRPr="00A12C31" w:rsidRDefault="00F60663" w:rsidP="00717AFC">
      <w:pPr>
        <w:spacing w:after="0" w:line="260" w:lineRule="exact"/>
        <w:rPr>
          <w:rFonts w:ascii="Arial" w:hAnsi="Arial" w:cs="Arial"/>
          <w:sz w:val="20"/>
          <w:szCs w:val="20"/>
          <w:lang w:eastAsia="sl-SI"/>
        </w:rPr>
      </w:pPr>
      <w:r w:rsidRPr="00A12C31">
        <w:rPr>
          <w:rFonts w:ascii="Arial" w:hAnsi="Arial" w:cs="Arial"/>
          <w:sz w:val="20"/>
          <w:szCs w:val="20"/>
          <w:lang w:eastAsia="sl-SI"/>
        </w:rPr>
        <w:t xml:space="preserve">Tudi v letu 2018 je SEZMS izvajala aktivnosti </w:t>
      </w:r>
      <w:r w:rsidRPr="00A12C31">
        <w:rPr>
          <w:rFonts w:ascii="Arial" w:hAnsi="Arial" w:cs="Arial"/>
          <w:b/>
          <w:sz w:val="20"/>
          <w:szCs w:val="20"/>
          <w:lang w:eastAsia="sl-SI"/>
        </w:rPr>
        <w:t xml:space="preserve"> procesa Brdo</w:t>
      </w:r>
      <w:r w:rsidRPr="00A12C31">
        <w:rPr>
          <w:rFonts w:ascii="Arial" w:hAnsi="Arial" w:cs="Arial"/>
          <w:sz w:val="20"/>
          <w:szCs w:val="20"/>
          <w:lang w:eastAsia="sl-SI"/>
        </w:rPr>
        <w:t xml:space="preserve">. Sedmo neformalno srečanje ministrov za notranje zadeve glede procesa Brdo je potekalo 15. in 16. marca 2018. Namenjeno je bilo krepitvi sodelovanja v boju proti trgovini z ljudmi ter pregledu napredka in potrditvi programskih dokumentov iniciative Integrativnega upravljanja notranje varnosti (ang. Integrative Internal Security Governance –IISG). V okviru tega je potekalo tudi srečanje generalnih direktorjev policij držav članic procesa Brdo. </w:t>
      </w:r>
    </w:p>
    <w:p w:rsidR="00F60663" w:rsidRPr="00A12C31" w:rsidRDefault="00F60663" w:rsidP="00717AFC">
      <w:pPr>
        <w:spacing w:after="0" w:line="260" w:lineRule="exact"/>
        <w:rPr>
          <w:rFonts w:ascii="Arial" w:hAnsi="Arial" w:cs="Arial"/>
          <w:sz w:val="20"/>
          <w:szCs w:val="20"/>
          <w:lang w:eastAsia="sl-SI"/>
        </w:rPr>
      </w:pPr>
      <w:r w:rsidRPr="00A12C31">
        <w:rPr>
          <w:rFonts w:ascii="Arial" w:hAnsi="Arial" w:cs="Arial"/>
          <w:sz w:val="20"/>
          <w:szCs w:val="20"/>
          <w:lang w:eastAsia="sl-SI"/>
        </w:rPr>
        <w:t xml:space="preserve">Prvo polovico leta 2018 je zaznamovalo predsedovanje Odboru ministrov Konvencije o policijskem sodelovanju v Jugovzhodni Evropi. Slovenija je predsedovanje prevzela od Slovaške in v tem obdobju izvedla srečanje višjih uradnikov (tako imenovani EWG – Expert Working Group) in zasedanje Odbora ministrov (marca 2018 na Brdu pri Kranju). Aktivno je sodelovala tudi v pogajanjih o predlogih sporazuma o avtomatizirani izmenjavi podatkov o DNK, daktiloskopskih podatkov in registrov vozil (tako imenovani PCC Prüm). Dva predstavnika SEZMS sta vodila pogajanja. Ta so se uspešno končala, besedili sporazumov pa sta bili slovesno podpisani septembra 2018. </w:t>
      </w:r>
    </w:p>
    <w:p w:rsidR="00F60663" w:rsidRPr="00A12C31" w:rsidRDefault="00F60663" w:rsidP="00717AFC">
      <w:pPr>
        <w:spacing w:after="0" w:line="260" w:lineRule="exact"/>
        <w:rPr>
          <w:rFonts w:ascii="Arial" w:hAnsi="Arial" w:cs="Arial"/>
          <w:sz w:val="20"/>
          <w:szCs w:val="20"/>
          <w:lang w:eastAsia="sl-SI"/>
        </w:rPr>
      </w:pPr>
      <w:r w:rsidRPr="00A12C31">
        <w:rPr>
          <w:rFonts w:ascii="Arial" w:hAnsi="Arial" w:cs="Arial"/>
          <w:sz w:val="20"/>
          <w:szCs w:val="20"/>
          <w:lang w:eastAsia="sl-SI"/>
        </w:rPr>
        <w:t xml:space="preserve">Med vidnejšimi zunanjepolitičnimi dosežki MNZ na področju pristojnosti SEZMS v letu 2018 je tudi nadaljevanje uveljavljanja iniciative Integriranega upravljanja notranje varnosti v državah Zahodnega Balkana. Pri tem je bilo v okviru ministrske konference procesa Brdo izvedeno drugo srečanje tako imenovanega odbora IISG. </w:t>
      </w:r>
    </w:p>
    <w:p w:rsidR="00AE27A8" w:rsidRDefault="00AE27A8" w:rsidP="00717AFC">
      <w:pPr>
        <w:spacing w:after="0" w:line="260" w:lineRule="exact"/>
        <w:rPr>
          <w:rFonts w:ascii="Arial" w:hAnsi="Arial" w:cs="Arial"/>
          <w:sz w:val="20"/>
          <w:szCs w:val="20"/>
          <w:lang w:eastAsia="sl-SI"/>
        </w:rPr>
      </w:pPr>
    </w:p>
    <w:p w:rsidR="00F60663" w:rsidRPr="00A12C31" w:rsidRDefault="00F60663" w:rsidP="00717AFC">
      <w:pPr>
        <w:spacing w:after="0" w:line="260" w:lineRule="exact"/>
        <w:rPr>
          <w:rFonts w:ascii="Arial" w:hAnsi="Arial" w:cs="Arial"/>
          <w:sz w:val="20"/>
          <w:szCs w:val="20"/>
          <w:lang w:eastAsia="sl-SI"/>
        </w:rPr>
      </w:pPr>
      <w:r w:rsidRPr="00A12C31">
        <w:rPr>
          <w:rFonts w:ascii="Arial" w:hAnsi="Arial" w:cs="Arial"/>
          <w:sz w:val="20"/>
          <w:szCs w:val="20"/>
          <w:lang w:eastAsia="sl-SI"/>
        </w:rPr>
        <w:t xml:space="preserve">Na </w:t>
      </w:r>
      <w:r w:rsidRPr="00A12C31">
        <w:rPr>
          <w:rFonts w:ascii="Arial" w:hAnsi="Arial" w:cs="Arial"/>
          <w:b/>
          <w:sz w:val="20"/>
          <w:szCs w:val="20"/>
          <w:lang w:eastAsia="sl-SI"/>
        </w:rPr>
        <w:t>dvostranskih dogodkih na najvišji ravni</w:t>
      </w:r>
      <w:r w:rsidRPr="00A12C31">
        <w:rPr>
          <w:rFonts w:ascii="Arial" w:hAnsi="Arial" w:cs="Arial"/>
          <w:sz w:val="20"/>
          <w:szCs w:val="20"/>
          <w:lang w:eastAsia="sl-SI"/>
        </w:rPr>
        <w:t xml:space="preserve"> se je ministrica mag. Vesna Györkös Žnidar srečala z zveznim ministrom za notranje zadeve Republike Avstrije Herbertom Kicklom, minister Boštjan Poklukar pa z visoko komisarko OZN za človekove pravice Michelle Bachelet. Precej več je bilo srečanj z veleposlaniki. </w:t>
      </w:r>
    </w:p>
    <w:p w:rsidR="00AE27A8" w:rsidRDefault="00AE27A8" w:rsidP="00717AFC">
      <w:pPr>
        <w:autoSpaceDE w:val="0"/>
        <w:autoSpaceDN w:val="0"/>
        <w:adjustRightInd w:val="0"/>
        <w:spacing w:after="0" w:line="260" w:lineRule="exact"/>
        <w:rPr>
          <w:rFonts w:ascii="Arial" w:hAnsi="Arial" w:cs="Arial"/>
          <w:sz w:val="20"/>
          <w:szCs w:val="20"/>
          <w:lang w:eastAsia="sl-SI"/>
        </w:rPr>
      </w:pPr>
    </w:p>
    <w:p w:rsidR="00F60663" w:rsidRPr="00A12C31" w:rsidRDefault="00F60663" w:rsidP="00717AFC">
      <w:pPr>
        <w:autoSpaceDE w:val="0"/>
        <w:autoSpaceDN w:val="0"/>
        <w:adjustRightInd w:val="0"/>
        <w:spacing w:after="0" w:line="260" w:lineRule="exact"/>
        <w:rPr>
          <w:rFonts w:ascii="Arial" w:hAnsi="Arial" w:cs="Arial"/>
          <w:sz w:val="20"/>
          <w:szCs w:val="20"/>
        </w:rPr>
      </w:pPr>
      <w:r w:rsidRPr="00A12C31">
        <w:rPr>
          <w:rFonts w:ascii="Arial" w:hAnsi="Arial" w:cs="Arial"/>
          <w:sz w:val="20"/>
          <w:szCs w:val="20"/>
          <w:lang w:eastAsia="sl-SI"/>
        </w:rPr>
        <w:t xml:space="preserve">Na področju </w:t>
      </w:r>
      <w:r w:rsidRPr="00A12C31">
        <w:rPr>
          <w:rFonts w:ascii="Arial" w:hAnsi="Arial" w:cs="Arial"/>
          <w:b/>
          <w:sz w:val="20"/>
          <w:szCs w:val="20"/>
          <w:lang w:eastAsia="sl-SI"/>
        </w:rPr>
        <w:t>mednarodnopravnih zadev</w:t>
      </w:r>
      <w:r w:rsidRPr="00A12C31">
        <w:rPr>
          <w:rFonts w:ascii="Arial" w:hAnsi="Arial" w:cs="Arial"/>
          <w:sz w:val="20"/>
          <w:szCs w:val="20"/>
          <w:lang w:eastAsia="sl-SI"/>
        </w:rPr>
        <w:t xml:space="preserve"> je </w:t>
      </w:r>
      <w:r w:rsidRPr="00A12C31">
        <w:rPr>
          <w:rFonts w:ascii="Arial" w:hAnsi="Arial" w:cs="Arial"/>
          <w:sz w:val="20"/>
          <w:szCs w:val="20"/>
        </w:rPr>
        <w:t xml:space="preserve">SEZMS vodila delegacije za pogajanja o več mednarodnih pogodbah, med drugim tudi o dveh sporazumih v okviru PCC Prüm, upravnem dogovoru o sodelovanju med Vlado Republike Slovenije in Vlado Republike Hrvaške pri izvajanju Dublinske uredbe ter Sporazumu med Vlado Republike Slovenije in Vlado republike Hrvaške o policijskem sodelovanju. Uspešno je bil končan tudi postopek verifikacije besedila Konvencije Sveta Evrope o integriranem pristopu k varnosti, varovanju in storitvam na nogometnih tekmah in drugih športnih prireditvah. </w:t>
      </w:r>
    </w:p>
    <w:p w:rsidR="00AE27A8" w:rsidRDefault="00AE27A8" w:rsidP="00717AFC">
      <w:pPr>
        <w:spacing w:after="0" w:line="260" w:lineRule="exact"/>
        <w:rPr>
          <w:rFonts w:ascii="Arial" w:hAnsi="Arial" w:cs="Arial"/>
          <w:sz w:val="20"/>
          <w:szCs w:val="20"/>
          <w:lang w:eastAsia="sl-SI"/>
        </w:rPr>
      </w:pPr>
    </w:p>
    <w:p w:rsidR="00F60663" w:rsidRPr="00A12C31" w:rsidRDefault="00F60663" w:rsidP="00717AFC">
      <w:pPr>
        <w:spacing w:after="0" w:line="260" w:lineRule="exact"/>
        <w:rPr>
          <w:rFonts w:ascii="Arial" w:hAnsi="Arial" w:cs="Arial"/>
          <w:sz w:val="20"/>
          <w:szCs w:val="20"/>
          <w:lang w:eastAsia="sl-SI"/>
        </w:rPr>
      </w:pPr>
      <w:r w:rsidRPr="00A12C31">
        <w:rPr>
          <w:rFonts w:ascii="Arial" w:hAnsi="Arial" w:cs="Arial"/>
          <w:sz w:val="20"/>
          <w:szCs w:val="20"/>
          <w:lang w:eastAsia="sl-SI"/>
        </w:rPr>
        <w:t xml:space="preserve">V SEZMS je do septembra 2018 deloval </w:t>
      </w:r>
      <w:r w:rsidRPr="00A12C31">
        <w:rPr>
          <w:rFonts w:ascii="Arial" w:hAnsi="Arial" w:cs="Arial"/>
          <w:b/>
          <w:sz w:val="20"/>
          <w:szCs w:val="20"/>
          <w:lang w:eastAsia="sl-SI"/>
        </w:rPr>
        <w:t>nacionalni koordinator za boj proti trgovini z ljudmi</w:t>
      </w:r>
      <w:r w:rsidRPr="00A12C31">
        <w:rPr>
          <w:rFonts w:ascii="Arial" w:hAnsi="Arial" w:cs="Arial"/>
          <w:sz w:val="20"/>
          <w:szCs w:val="20"/>
          <w:lang w:eastAsia="sl-SI"/>
        </w:rPr>
        <w:t xml:space="preserve">, ki je izvajal aktivnosti na podlagi akcijskega načrta za obdobje 2017–2018. To področje je septembra 2018 prešlo v </w:t>
      </w:r>
      <w:r w:rsidR="00AE27A8">
        <w:rPr>
          <w:rFonts w:ascii="Arial" w:hAnsi="Arial" w:cs="Arial"/>
          <w:sz w:val="20"/>
          <w:szCs w:val="20"/>
          <w:lang w:eastAsia="sl-SI"/>
        </w:rPr>
        <w:t xml:space="preserve">samostojno </w:t>
      </w:r>
      <w:r w:rsidRPr="00A12C31">
        <w:rPr>
          <w:rFonts w:ascii="Arial" w:hAnsi="Arial" w:cs="Arial"/>
          <w:sz w:val="20"/>
          <w:szCs w:val="20"/>
          <w:lang w:eastAsia="sl-SI"/>
        </w:rPr>
        <w:t xml:space="preserve">Službo za preprečevanje in boj proti trgovini z ljudmi. </w:t>
      </w:r>
    </w:p>
    <w:p w:rsidR="00AE27A8" w:rsidRPr="00A12C31" w:rsidRDefault="00AE27A8" w:rsidP="00F60663">
      <w:pPr>
        <w:spacing w:after="0" w:line="260" w:lineRule="exact"/>
        <w:rPr>
          <w:rFonts w:ascii="Arial" w:hAnsi="Arial" w:cs="Arial"/>
          <w:sz w:val="20"/>
          <w:szCs w:val="20"/>
        </w:rPr>
      </w:pPr>
    </w:p>
    <w:p w:rsidR="00F60663" w:rsidRPr="00717AFC" w:rsidRDefault="00F60663" w:rsidP="00717AFC">
      <w:pPr>
        <w:pStyle w:val="Naslov2"/>
        <w:rPr>
          <w:rFonts w:ascii="Arial" w:hAnsi="Arial" w:cs="Arial"/>
          <w:i w:val="0"/>
          <w:sz w:val="20"/>
          <w:szCs w:val="20"/>
        </w:rPr>
      </w:pPr>
      <w:r w:rsidRPr="00717AFC">
        <w:rPr>
          <w:rFonts w:ascii="Arial" w:hAnsi="Arial" w:cs="Arial"/>
          <w:i w:val="0"/>
          <w:sz w:val="20"/>
          <w:szCs w:val="20"/>
        </w:rPr>
        <w:t>Služba za preprečevanje in boj proti trgovini z ljudmi</w:t>
      </w:r>
    </w:p>
    <w:p w:rsidR="00F60663" w:rsidRPr="00A12C31" w:rsidRDefault="00F60663" w:rsidP="00F60663">
      <w:pPr>
        <w:spacing w:after="0" w:line="260" w:lineRule="exact"/>
        <w:jc w:val="both"/>
        <w:rPr>
          <w:rFonts w:ascii="Arial" w:hAnsi="Arial" w:cs="Arial"/>
          <w:sz w:val="20"/>
          <w:szCs w:val="20"/>
          <w:lang w:eastAsia="sl-SI"/>
        </w:rPr>
      </w:pPr>
    </w:p>
    <w:p w:rsidR="00F60663" w:rsidRPr="00A12C31" w:rsidRDefault="00F60663" w:rsidP="00717AFC">
      <w:pPr>
        <w:spacing w:after="0" w:line="260" w:lineRule="exact"/>
        <w:rPr>
          <w:rFonts w:ascii="Arial" w:hAnsi="Arial" w:cs="Arial"/>
          <w:sz w:val="20"/>
          <w:szCs w:val="20"/>
        </w:rPr>
      </w:pPr>
      <w:r w:rsidRPr="00A12C31">
        <w:rPr>
          <w:rFonts w:ascii="Arial" w:hAnsi="Arial" w:cs="Arial"/>
          <w:sz w:val="20"/>
          <w:szCs w:val="20"/>
          <w:lang w:eastAsia="sl-SI"/>
        </w:rPr>
        <w:t>Tako kot v preteklih letih je nacionalni koordinator za boj proti trgovini z ljudmi tudi v 2018 deloval v okviru SEZMS, do ustanovitve</w:t>
      </w:r>
      <w:r w:rsidRPr="00A12C31">
        <w:rPr>
          <w:rFonts w:ascii="Arial" w:eastAsia="Times New Roman" w:hAnsi="Arial" w:cs="Arial"/>
          <w:sz w:val="20"/>
          <w:szCs w:val="20"/>
          <w:lang w:eastAsia="sl-SI"/>
        </w:rPr>
        <w:t xml:space="preserve"> samostojne Službe za preprečevanje in boj proti trgovini z ljudmi (v nadaljnjem besedilu: SPBTL). SPBTL </w:t>
      </w:r>
      <w:r w:rsidRPr="00A12C31">
        <w:rPr>
          <w:rFonts w:ascii="Arial" w:hAnsi="Arial" w:cs="Arial"/>
          <w:sz w:val="20"/>
          <w:szCs w:val="20"/>
        </w:rPr>
        <w:t>skrbi za medresorsko sodelovanje in usklajevanje aktivnosti na področju preprečevanja trgovine z ljudmi in boja proti njej na ravni celotne države ter tako nudi strokovno podporo nacionalnemu koordinatorju.</w:t>
      </w:r>
    </w:p>
    <w:p w:rsidR="00F60663" w:rsidRPr="00A12C31" w:rsidRDefault="00F60663" w:rsidP="00717AFC">
      <w:pPr>
        <w:spacing w:after="0" w:line="260" w:lineRule="exact"/>
        <w:rPr>
          <w:rFonts w:ascii="Arial" w:hAnsi="Arial" w:cs="Arial"/>
          <w:sz w:val="20"/>
          <w:szCs w:val="20"/>
        </w:rPr>
      </w:pPr>
    </w:p>
    <w:p w:rsidR="00F60663" w:rsidRPr="00A12C31" w:rsidRDefault="00F60663" w:rsidP="00717AFC">
      <w:pPr>
        <w:spacing w:after="0" w:line="260" w:lineRule="exact"/>
        <w:rPr>
          <w:rFonts w:ascii="Arial" w:hAnsi="Arial" w:cs="Arial"/>
          <w:sz w:val="20"/>
          <w:szCs w:val="20"/>
          <w:lang w:eastAsia="sl-SI"/>
        </w:rPr>
      </w:pPr>
      <w:r w:rsidRPr="00A12C31">
        <w:rPr>
          <w:rFonts w:ascii="Arial" w:hAnsi="Arial" w:cs="Arial"/>
          <w:sz w:val="20"/>
          <w:szCs w:val="20"/>
          <w:lang w:eastAsia="sl-SI"/>
        </w:rPr>
        <w:t xml:space="preserve">Tudi v letu 2018 so se izvajale aktivnosti na podlagi Akcijskega načrta za boj proti trgovini z ljudmi za obdobje 2017–2018. </w:t>
      </w:r>
    </w:p>
    <w:p w:rsidR="00F60663" w:rsidRPr="00A12C31" w:rsidRDefault="00F60663" w:rsidP="00717AFC">
      <w:pPr>
        <w:spacing w:after="0" w:line="260" w:lineRule="exact"/>
        <w:rPr>
          <w:rFonts w:ascii="Arial" w:hAnsi="Arial" w:cs="Arial"/>
          <w:sz w:val="20"/>
          <w:szCs w:val="20"/>
          <w:lang w:eastAsia="sl-SI"/>
        </w:rPr>
      </w:pPr>
    </w:p>
    <w:p w:rsidR="00F60663" w:rsidRPr="00A12C31" w:rsidRDefault="00F60663" w:rsidP="00717AFC">
      <w:pPr>
        <w:spacing w:after="0" w:line="260" w:lineRule="exact"/>
        <w:rPr>
          <w:rFonts w:ascii="Arial" w:hAnsi="Arial" w:cs="Arial"/>
          <w:sz w:val="20"/>
          <w:szCs w:val="20"/>
          <w:lang w:eastAsia="sl-SI"/>
        </w:rPr>
      </w:pPr>
      <w:r w:rsidRPr="00A12C31">
        <w:rPr>
          <w:rFonts w:ascii="Arial" w:hAnsi="Arial" w:cs="Arial"/>
          <w:sz w:val="20"/>
          <w:szCs w:val="20"/>
          <w:lang w:eastAsia="sl-SI"/>
        </w:rPr>
        <w:t xml:space="preserve">Na področju zakonodaje in politik je treba omeniti </w:t>
      </w:r>
      <w:r w:rsidRPr="00A12C31">
        <w:rPr>
          <w:rFonts w:ascii="Arial" w:eastAsia="Times New Roman" w:hAnsi="Arial" w:cs="Arial"/>
          <w:sz w:val="20"/>
          <w:szCs w:val="20"/>
          <w:lang w:eastAsia="sl-SI"/>
        </w:rPr>
        <w:t xml:space="preserve">pripravo letnega poročila o delu Medresorske delovne skupine za boj proti trgovini z ljudmi (v nadaljnjem besedilu: MDS TZL) in </w:t>
      </w:r>
      <w:r w:rsidRPr="00A12C31">
        <w:rPr>
          <w:rFonts w:ascii="Arial" w:hAnsi="Arial" w:cs="Arial"/>
          <w:sz w:val="20"/>
          <w:szCs w:val="20"/>
        </w:rPr>
        <w:t xml:space="preserve">novega Akcijskega načrta za boj proti trgovini z ljudmi za obdobje 2019–2020, ki ga je Vlada Republike Slovenije potrdila 10. januarja 2019. </w:t>
      </w:r>
      <w:r w:rsidRPr="00A12C31">
        <w:rPr>
          <w:rFonts w:ascii="Arial" w:eastAsia="Times New Roman" w:hAnsi="Arial" w:cs="Arial"/>
          <w:sz w:val="20"/>
          <w:szCs w:val="20"/>
          <w:lang w:eastAsia="sl-SI"/>
        </w:rPr>
        <w:t xml:space="preserve">Nacionalni koordinator je v obdobju poročanja sklical tri sestanke MDS TZL, na katerih so bili sprejeti tudi ustrezni sklepi za učinkovitejše izvajanje politik na tem področju. </w:t>
      </w:r>
      <w:r w:rsidRPr="00A12C31">
        <w:rPr>
          <w:rFonts w:ascii="Arial" w:hAnsi="Arial" w:cs="Arial"/>
          <w:sz w:val="20"/>
          <w:szCs w:val="20"/>
          <w:lang w:eastAsia="sl-SI"/>
        </w:rPr>
        <w:t xml:space="preserve">Omeniti je </w:t>
      </w:r>
      <w:r w:rsidRPr="00A12C31">
        <w:rPr>
          <w:rFonts w:ascii="Arial" w:hAnsi="Arial" w:cs="Arial"/>
          <w:sz w:val="20"/>
          <w:szCs w:val="20"/>
          <w:lang w:eastAsia="sl-SI"/>
        </w:rPr>
        <w:lastRenderedPageBreak/>
        <w:t xml:space="preserve">treba tudi dejstvo, da je zunanje ministrstvo ZDA Slovenijo v letu 2018 znova uvrstilo v skupino držav, ki v celoti izpolnjujejo minimalne standarde v boju proti trgovini z ljudmi (tako imenovani TIER 1). </w:t>
      </w:r>
    </w:p>
    <w:p w:rsidR="00F60663" w:rsidRPr="00A12C31" w:rsidRDefault="00F60663" w:rsidP="00717AFC">
      <w:pPr>
        <w:spacing w:after="0" w:line="260" w:lineRule="exact"/>
        <w:rPr>
          <w:rFonts w:ascii="Arial" w:hAnsi="Arial" w:cs="Arial"/>
          <w:sz w:val="20"/>
          <w:szCs w:val="20"/>
        </w:rPr>
      </w:pPr>
    </w:p>
    <w:p w:rsidR="00F60663" w:rsidRPr="00A12C31" w:rsidRDefault="00F60663" w:rsidP="00717AFC">
      <w:pPr>
        <w:spacing w:after="0" w:line="260" w:lineRule="exact"/>
        <w:rPr>
          <w:rFonts w:ascii="Arial" w:hAnsi="Arial" w:cs="Arial"/>
          <w:sz w:val="20"/>
          <w:szCs w:val="20"/>
        </w:rPr>
      </w:pPr>
      <w:r w:rsidRPr="00A12C31">
        <w:rPr>
          <w:rFonts w:ascii="Arial" w:hAnsi="Arial" w:cs="Arial"/>
          <w:sz w:val="20"/>
          <w:szCs w:val="20"/>
          <w:lang w:eastAsia="sl-SI"/>
        </w:rPr>
        <w:t>Na p</w:t>
      </w:r>
      <w:r w:rsidRPr="00A12C31">
        <w:rPr>
          <w:rFonts w:ascii="Arial" w:eastAsia="Times New Roman" w:hAnsi="Arial" w:cs="Arial"/>
          <w:bCs/>
          <w:sz w:val="20"/>
          <w:szCs w:val="20"/>
          <w:lang w:eastAsia="sl-SI"/>
        </w:rPr>
        <w:t xml:space="preserve">odročju preprečevanja trgovine z ljudmi je treba omeniti, da se je </w:t>
      </w:r>
      <w:r w:rsidRPr="00A12C31">
        <w:rPr>
          <w:rFonts w:ascii="Arial" w:eastAsia="Times New Roman" w:hAnsi="Arial" w:cs="Arial"/>
          <w:sz w:val="20"/>
          <w:szCs w:val="20"/>
          <w:lang w:eastAsia="sl-SI"/>
        </w:rPr>
        <w:t xml:space="preserve">ozaveščanje rizičnih ciljnih skupin v letu poročanja razširilo tudi na </w:t>
      </w:r>
      <w:r w:rsidRPr="00A12C31">
        <w:rPr>
          <w:rFonts w:ascii="Arial" w:hAnsi="Arial" w:cs="Arial"/>
          <w:bCs/>
          <w:sz w:val="20"/>
          <w:szCs w:val="20"/>
        </w:rPr>
        <w:t>okolja, kjer živijo pripadniki romske skupnosti</w:t>
      </w:r>
      <w:r w:rsidRPr="00A12C31">
        <w:rPr>
          <w:rFonts w:ascii="Arial" w:hAnsi="Arial" w:cs="Arial"/>
          <w:sz w:val="20"/>
          <w:szCs w:val="20"/>
        </w:rPr>
        <w:t>, pri tem pa je bila</w:t>
      </w:r>
      <w:r w:rsidRPr="00A12C31">
        <w:rPr>
          <w:rFonts w:ascii="Arial" w:eastAsia="Times New Roman" w:hAnsi="Arial" w:cs="Arial"/>
          <w:color w:val="000000"/>
          <w:sz w:val="20"/>
          <w:szCs w:val="20"/>
        </w:rPr>
        <w:t xml:space="preserve"> dodana vsebina ozaveščanja o prisilnih in dogovorjenih poroka</w:t>
      </w:r>
      <w:r w:rsidRPr="00A12C31">
        <w:rPr>
          <w:rFonts w:ascii="Arial" w:eastAsia="Times New Roman" w:hAnsi="Arial" w:cs="Arial"/>
          <w:bCs/>
          <w:sz w:val="20"/>
          <w:szCs w:val="20"/>
          <w:lang w:eastAsia="sl-SI"/>
        </w:rPr>
        <w:t>h.</w:t>
      </w:r>
      <w:r w:rsidRPr="00A12C31">
        <w:rPr>
          <w:rFonts w:ascii="Arial" w:eastAsia="Times New Roman" w:hAnsi="Arial" w:cs="Arial"/>
          <w:sz w:val="20"/>
          <w:szCs w:val="20"/>
        </w:rPr>
        <w:t xml:space="preserve"> Poleg rednih letnih usposabljanj </w:t>
      </w:r>
      <w:r w:rsidRPr="00A12C31">
        <w:rPr>
          <w:rFonts w:ascii="Arial" w:eastAsia="Times New Roman" w:hAnsi="Arial" w:cs="Arial"/>
          <w:bCs/>
          <w:sz w:val="20"/>
          <w:szCs w:val="20"/>
          <w:lang w:eastAsia="sl-SI"/>
        </w:rPr>
        <w:t xml:space="preserve">javnih uslužbencev, katerih delo se navezuje na problematiko trgovine z ljudmi, </w:t>
      </w:r>
      <w:r w:rsidRPr="00A12C31">
        <w:rPr>
          <w:rFonts w:ascii="Arial" w:hAnsi="Arial" w:cs="Arial"/>
          <w:sz w:val="20"/>
          <w:szCs w:val="20"/>
        </w:rPr>
        <w:t xml:space="preserve">je bilo v letu 2018 izvedeno tudi ozaveščanje in usposabljanje uslužbencev upravnih enot, ki opravljajo dela in naloge na področju izdaje dovoljenj za prebivanje tujcem državljanom tretjih držav. </w:t>
      </w:r>
      <w:r w:rsidRPr="00A12C31">
        <w:rPr>
          <w:rFonts w:ascii="Arial" w:hAnsi="Arial" w:cs="Arial"/>
          <w:bCs/>
          <w:color w:val="000000"/>
          <w:sz w:val="20"/>
          <w:szCs w:val="20"/>
          <w:lang w:eastAsia="sl-SI"/>
        </w:rPr>
        <w:t xml:space="preserve">Izvedeno je bilo tudi predavanje </w:t>
      </w:r>
      <w:r w:rsidRPr="00A12C31">
        <w:rPr>
          <w:rFonts w:ascii="Arial" w:hAnsi="Arial" w:cs="Arial"/>
          <w:sz w:val="20"/>
          <w:szCs w:val="20"/>
        </w:rPr>
        <w:t>o tematiki trgovine z ljudmi</w:t>
      </w:r>
      <w:r w:rsidRPr="00A12C31">
        <w:rPr>
          <w:rFonts w:ascii="Arial" w:hAnsi="Arial" w:cs="Arial"/>
          <w:bCs/>
          <w:color w:val="000000"/>
          <w:sz w:val="20"/>
          <w:szCs w:val="20"/>
          <w:lang w:eastAsia="sl-SI"/>
        </w:rPr>
        <w:t xml:space="preserve"> za </w:t>
      </w:r>
      <w:r w:rsidRPr="00A12C31">
        <w:rPr>
          <w:rFonts w:ascii="Arial" w:hAnsi="Arial" w:cs="Arial"/>
          <w:sz w:val="20"/>
          <w:szCs w:val="20"/>
        </w:rPr>
        <w:t>ravnateljice in ravnatelje osnovnih in srednjih šol.</w:t>
      </w:r>
    </w:p>
    <w:p w:rsidR="00F60663" w:rsidRPr="00A12C31" w:rsidRDefault="00F60663" w:rsidP="00717AFC">
      <w:pPr>
        <w:spacing w:after="0" w:line="260" w:lineRule="exact"/>
        <w:rPr>
          <w:rFonts w:ascii="Arial" w:eastAsia="Times New Roman" w:hAnsi="Arial" w:cs="Arial"/>
          <w:sz w:val="20"/>
          <w:szCs w:val="20"/>
          <w:u w:val="single"/>
          <w:lang w:eastAsia="sl-SI"/>
        </w:rPr>
      </w:pPr>
    </w:p>
    <w:p w:rsidR="00F60663" w:rsidRPr="00A12C31" w:rsidRDefault="00F60663" w:rsidP="00717AFC">
      <w:pPr>
        <w:spacing w:after="0" w:line="260" w:lineRule="exact"/>
        <w:rPr>
          <w:rFonts w:ascii="Arial" w:hAnsi="Arial" w:cs="Arial"/>
          <w:sz w:val="20"/>
          <w:szCs w:val="20"/>
        </w:rPr>
      </w:pPr>
      <w:r w:rsidRPr="00A12C31">
        <w:rPr>
          <w:rFonts w:ascii="Arial" w:eastAsia="Times New Roman" w:hAnsi="Arial" w:cs="Arial"/>
          <w:sz w:val="20"/>
          <w:szCs w:val="20"/>
          <w:lang w:eastAsia="sl-SI"/>
        </w:rPr>
        <w:t xml:space="preserve">Na področju pomoči in zaščite za žrtve trgovine z ljudmi je bil izveden javni razpis, </w:t>
      </w:r>
      <w:r w:rsidRPr="00A12C31">
        <w:rPr>
          <w:rFonts w:ascii="Arial" w:hAnsi="Arial" w:cs="Arial"/>
          <w:sz w:val="20"/>
          <w:szCs w:val="20"/>
        </w:rPr>
        <w:t>26. februarja 2018 pa je bila z Društvom Ključ sklenjena pogodba za izvedbo projekta Oskrba žrtev trgovine z ljudmi – namestitev v varnem prostoru za obdobje 2018–2019.</w:t>
      </w:r>
    </w:p>
    <w:p w:rsidR="00F60663" w:rsidRPr="00A12C31" w:rsidRDefault="00F60663" w:rsidP="00717AFC">
      <w:pPr>
        <w:spacing w:after="0" w:line="260" w:lineRule="exact"/>
        <w:rPr>
          <w:rFonts w:ascii="Arial" w:eastAsia="Times New Roman" w:hAnsi="Arial" w:cs="Arial"/>
          <w:sz w:val="20"/>
          <w:szCs w:val="20"/>
          <w:lang w:eastAsia="sl-SI"/>
        </w:rPr>
      </w:pPr>
    </w:p>
    <w:p w:rsidR="00F60663" w:rsidRPr="00A12C31" w:rsidRDefault="00F60663" w:rsidP="00717AFC">
      <w:pPr>
        <w:autoSpaceDE w:val="0"/>
        <w:autoSpaceDN w:val="0"/>
        <w:adjustRightInd w:val="0"/>
        <w:spacing w:after="0" w:line="260" w:lineRule="exact"/>
        <w:rPr>
          <w:rFonts w:ascii="Arial" w:eastAsia="Times New Roman" w:hAnsi="Arial" w:cs="Arial"/>
          <w:sz w:val="20"/>
          <w:szCs w:val="20"/>
        </w:rPr>
      </w:pPr>
      <w:r w:rsidRPr="00A12C31">
        <w:rPr>
          <w:rFonts w:ascii="Arial" w:eastAsia="Times New Roman" w:hAnsi="Arial" w:cs="Arial"/>
          <w:sz w:val="20"/>
          <w:szCs w:val="20"/>
          <w:lang w:eastAsia="sl-SI"/>
        </w:rPr>
        <w:t xml:space="preserve">Na </w:t>
      </w:r>
      <w:r w:rsidRPr="00A12C31">
        <w:rPr>
          <w:rFonts w:ascii="Arial" w:eastAsia="Times New Roman" w:hAnsi="Arial" w:cs="Arial"/>
          <w:sz w:val="20"/>
          <w:szCs w:val="20"/>
        </w:rPr>
        <w:t xml:space="preserve">mednarodnem področju je bilo v preteklem letu pomembno predvsem </w:t>
      </w:r>
      <w:r w:rsidRPr="00A12C31">
        <w:rPr>
          <w:rFonts w:ascii="Arial" w:eastAsia="Times New Roman" w:hAnsi="Arial" w:cs="Arial"/>
          <w:sz w:val="20"/>
          <w:szCs w:val="20"/>
          <w:lang w:eastAsia="sl-SI"/>
        </w:rPr>
        <w:t xml:space="preserve">neformalno srečanje ministrov za notranje zadeve v okviru procesa Brdo marca 2018 na Brdu pri Kranju, na katerem </w:t>
      </w:r>
      <w:r w:rsidRPr="00A12C31">
        <w:rPr>
          <w:rFonts w:ascii="Arial" w:eastAsia="Times New Roman" w:hAnsi="Arial" w:cs="Arial"/>
          <w:iCs/>
          <w:sz w:val="20"/>
          <w:szCs w:val="20"/>
          <w:lang w:eastAsia="sl-SI"/>
        </w:rPr>
        <w:t>so ministri za notranje zadeve in nacionalni koordinatorji za boj proti trgovini z ljudmi Jugovzhodne Evrope (NATC JVE) sprejeli Skupno deklaracijo o krepitvi regionalnega sodelovanja v Jugovzhodni Evropi na področju boja proti trgovini z ljudmi. Ministri so tako potrdili</w:t>
      </w:r>
      <w:r w:rsidRPr="00A12C31">
        <w:rPr>
          <w:rFonts w:ascii="Arial" w:eastAsia="Times New Roman" w:hAnsi="Arial" w:cs="Arial"/>
          <w:sz w:val="20"/>
          <w:szCs w:val="20"/>
          <w:lang w:eastAsia="sl-SI"/>
        </w:rPr>
        <w:t xml:space="preserve"> </w:t>
      </w:r>
      <w:r w:rsidRPr="00A12C31">
        <w:rPr>
          <w:rFonts w:ascii="Arial" w:eastAsia="Times New Roman" w:hAnsi="Arial" w:cs="Arial"/>
          <w:iCs/>
          <w:sz w:val="20"/>
          <w:szCs w:val="20"/>
          <w:lang w:eastAsia="sl-SI"/>
        </w:rPr>
        <w:t>nadaljnjo podporo uspešnemu delu NATC JVE in aktivnosti sekretariata še naprej zaupali Mednarodnemu centru za razvoj migracijskih politik (angl. International Centre for Migration Policy Development – ICMPD). Aktivnosti v regiji in delovanje neformalne mreže je v svoji razpravi podprla tudi EU-koordinatorica za boj proti trgovini z ljudmi, ki je regionalno mrežo koordinatorjev omenila kot zgleden primer sodelovanja med državami članicami Evropske unije in državami Zahodnega Balkana.</w:t>
      </w:r>
      <w:r w:rsidRPr="00A12C31">
        <w:rPr>
          <w:rFonts w:ascii="Arial" w:hAnsi="Arial" w:cs="Arial"/>
          <w:sz w:val="20"/>
          <w:szCs w:val="20"/>
        </w:rPr>
        <w:t xml:space="preserve"> </w:t>
      </w:r>
    </w:p>
    <w:p w:rsidR="00F60663" w:rsidRPr="00A12C31" w:rsidRDefault="00F60663" w:rsidP="00F60663">
      <w:pPr>
        <w:spacing w:after="0" w:line="260" w:lineRule="exact"/>
        <w:rPr>
          <w:rFonts w:ascii="Arial" w:hAnsi="Arial" w:cs="Arial"/>
          <w:sz w:val="20"/>
          <w:szCs w:val="20"/>
        </w:rPr>
      </w:pPr>
    </w:p>
    <w:p w:rsidR="00F60663" w:rsidRPr="00717AFC" w:rsidRDefault="00F60663" w:rsidP="00717AFC">
      <w:pPr>
        <w:pStyle w:val="Naslov2"/>
        <w:rPr>
          <w:rFonts w:ascii="Arial" w:hAnsi="Arial" w:cs="Arial"/>
          <w:i w:val="0"/>
          <w:sz w:val="20"/>
          <w:szCs w:val="20"/>
        </w:rPr>
      </w:pPr>
      <w:r w:rsidRPr="00717AFC">
        <w:rPr>
          <w:rFonts w:ascii="Arial" w:hAnsi="Arial" w:cs="Arial"/>
          <w:i w:val="0"/>
          <w:sz w:val="20"/>
          <w:szCs w:val="20"/>
        </w:rPr>
        <w:t>Služba za odnose z javnostmi</w:t>
      </w:r>
    </w:p>
    <w:p w:rsidR="00F60663" w:rsidRPr="00A12C31" w:rsidRDefault="00F60663" w:rsidP="00F60663">
      <w:pPr>
        <w:spacing w:after="0" w:line="260" w:lineRule="exact"/>
        <w:jc w:val="both"/>
        <w:rPr>
          <w:rFonts w:ascii="Arial" w:hAnsi="Arial" w:cs="Arial"/>
          <w:sz w:val="20"/>
          <w:szCs w:val="20"/>
        </w:rPr>
      </w:pPr>
    </w:p>
    <w:p w:rsidR="00F60663" w:rsidRPr="00A12C31" w:rsidRDefault="00F60663" w:rsidP="00717AFC">
      <w:pPr>
        <w:spacing w:after="0" w:line="260" w:lineRule="exact"/>
        <w:rPr>
          <w:rFonts w:ascii="Arial" w:hAnsi="Arial" w:cs="Arial"/>
          <w:color w:val="000000"/>
          <w:sz w:val="20"/>
          <w:szCs w:val="20"/>
          <w:lang w:eastAsia="sl-SI"/>
        </w:rPr>
      </w:pPr>
      <w:r w:rsidRPr="00A12C31">
        <w:rPr>
          <w:rFonts w:ascii="Arial" w:hAnsi="Arial" w:cs="Arial"/>
          <w:sz w:val="20"/>
          <w:szCs w:val="20"/>
        </w:rPr>
        <w:t xml:space="preserve">MNZ obvladuje številna vsebinska področja, ki pomembno vplivajo na vsakdanjik slehernega prebivalca v naši državi. </w:t>
      </w:r>
      <w:r w:rsidRPr="00A12C31">
        <w:rPr>
          <w:rFonts w:ascii="Arial" w:hAnsi="Arial" w:cs="Arial"/>
          <w:color w:val="000000"/>
          <w:sz w:val="20"/>
          <w:szCs w:val="20"/>
          <w:lang w:eastAsia="sl-SI"/>
        </w:rPr>
        <w:t>Zagotavlja koristne informacije uporabnikom storitev in vzpostavlja poti, po katerih so te storitve na voljo uporabnikom. Cilj Službe za odnose z javnostmi  (v nadaljnjem besedilu: SOJ) je zagotoviti pravočasno in celovito obveščanje o delu in novostih z delovnega področja ministrstva.</w:t>
      </w:r>
    </w:p>
    <w:p w:rsidR="00F60663" w:rsidRPr="00A12C31" w:rsidRDefault="00F60663" w:rsidP="00717AFC">
      <w:pPr>
        <w:spacing w:after="0" w:line="260" w:lineRule="exact"/>
        <w:rPr>
          <w:rFonts w:ascii="Arial" w:hAnsi="Arial" w:cs="Arial"/>
          <w:sz w:val="20"/>
          <w:szCs w:val="20"/>
        </w:rPr>
      </w:pPr>
    </w:p>
    <w:p w:rsidR="00F60663" w:rsidRPr="00A12C31" w:rsidRDefault="00F60663" w:rsidP="00717AFC">
      <w:pPr>
        <w:autoSpaceDE w:val="0"/>
        <w:autoSpaceDN w:val="0"/>
        <w:adjustRightInd w:val="0"/>
        <w:spacing w:after="0" w:line="260" w:lineRule="exact"/>
        <w:rPr>
          <w:rFonts w:ascii="Arial" w:hAnsi="Arial" w:cs="Arial"/>
          <w:sz w:val="20"/>
          <w:szCs w:val="20"/>
          <w:lang w:eastAsia="sl-SI"/>
        </w:rPr>
      </w:pPr>
      <w:r w:rsidRPr="00A12C31">
        <w:rPr>
          <w:rFonts w:ascii="Arial" w:hAnsi="Arial" w:cs="Arial"/>
          <w:sz w:val="20"/>
          <w:szCs w:val="20"/>
          <w:lang w:eastAsia="sl-SI"/>
        </w:rPr>
        <w:t xml:space="preserve">V letu 2018 je ministrstvo zunanjo javnost obveščalo o aktualnih temah, ki so v njegovi pristojnosti. Javnost je bila o delu ministrstva obveščena na ustaljene načine komuniciranja, kot so novinarske konference, izjave za javnost, odgovarjanje na vprašanja novinarjev in posameznikov ter objavljanje novic na spletni strani. SOJ dnevno spremlja odzive domačih in tujih medijev ter pripravlja in izvaja medijske dejavnosti. </w:t>
      </w:r>
    </w:p>
    <w:p w:rsidR="00F60663" w:rsidRPr="00A12C31" w:rsidRDefault="00F60663" w:rsidP="00717AFC">
      <w:pPr>
        <w:autoSpaceDE w:val="0"/>
        <w:autoSpaceDN w:val="0"/>
        <w:adjustRightInd w:val="0"/>
        <w:spacing w:after="0" w:line="260" w:lineRule="exact"/>
        <w:rPr>
          <w:rFonts w:ascii="Arial" w:hAnsi="Arial" w:cs="Arial"/>
          <w:sz w:val="20"/>
          <w:szCs w:val="20"/>
          <w:lang w:eastAsia="sl-SI"/>
        </w:rPr>
      </w:pPr>
    </w:p>
    <w:p w:rsidR="00F60663" w:rsidRPr="00A12C31" w:rsidRDefault="00F60663" w:rsidP="00717AFC">
      <w:pPr>
        <w:autoSpaceDE w:val="0"/>
        <w:autoSpaceDN w:val="0"/>
        <w:adjustRightInd w:val="0"/>
        <w:spacing w:after="0" w:line="260" w:lineRule="exact"/>
        <w:rPr>
          <w:rFonts w:ascii="Arial" w:hAnsi="Arial" w:cs="Arial"/>
          <w:color w:val="000000"/>
          <w:sz w:val="20"/>
          <w:szCs w:val="20"/>
          <w:lang w:eastAsia="sl-SI"/>
        </w:rPr>
      </w:pPr>
      <w:r w:rsidRPr="00A12C31">
        <w:rPr>
          <w:rFonts w:ascii="Arial" w:hAnsi="Arial" w:cs="Arial"/>
          <w:color w:val="000000"/>
          <w:sz w:val="20"/>
          <w:szCs w:val="20"/>
          <w:lang w:eastAsia="sl-SI"/>
        </w:rPr>
        <w:t xml:space="preserve">V letu 2018 je bilo največ zanimanja medijev še vedno povezanega z vprašanjem migracij in dogajanjem na tem področju tako na državni ravni kot na ravni Evropske unije. Z vidika medijev je bilo posebno zanimivo imenovanje nove Vlade Republike Slovenije in posledično tudi novega ministra za notranje zadeve. </w:t>
      </w:r>
    </w:p>
    <w:p w:rsidR="00F60663" w:rsidRPr="00A12C31" w:rsidRDefault="00F60663" w:rsidP="00717AFC">
      <w:pPr>
        <w:spacing w:after="0" w:line="260" w:lineRule="exact"/>
        <w:rPr>
          <w:rFonts w:ascii="Arial" w:hAnsi="Arial" w:cs="Arial"/>
          <w:b/>
          <w:sz w:val="20"/>
          <w:szCs w:val="20"/>
        </w:rPr>
      </w:pPr>
    </w:p>
    <w:p w:rsidR="00F60663" w:rsidRPr="00717AFC" w:rsidRDefault="00F60663" w:rsidP="00717AFC">
      <w:pPr>
        <w:pStyle w:val="Naslov2"/>
        <w:rPr>
          <w:rFonts w:ascii="Arial" w:hAnsi="Arial" w:cs="Arial"/>
          <w:i w:val="0"/>
          <w:sz w:val="20"/>
          <w:szCs w:val="20"/>
        </w:rPr>
      </w:pPr>
      <w:r w:rsidRPr="00717AFC">
        <w:rPr>
          <w:rFonts w:ascii="Arial" w:hAnsi="Arial" w:cs="Arial"/>
          <w:i w:val="0"/>
          <w:sz w:val="20"/>
          <w:szCs w:val="20"/>
        </w:rPr>
        <w:t>Služba za notranjo revizijo</w:t>
      </w:r>
    </w:p>
    <w:p w:rsidR="00F60663" w:rsidRPr="00A12C31" w:rsidRDefault="00F60663" w:rsidP="00717AFC">
      <w:pPr>
        <w:spacing w:after="0" w:line="260" w:lineRule="exact"/>
        <w:rPr>
          <w:rFonts w:ascii="Arial" w:hAnsi="Arial" w:cs="Arial"/>
          <w:sz w:val="20"/>
          <w:szCs w:val="20"/>
        </w:rPr>
      </w:pPr>
    </w:p>
    <w:p w:rsidR="00F60663" w:rsidRPr="00717AFC" w:rsidRDefault="00F60663" w:rsidP="00717AFC">
      <w:pPr>
        <w:spacing w:after="0" w:line="260" w:lineRule="exact"/>
        <w:rPr>
          <w:rFonts w:ascii="Arial" w:hAnsi="Arial" w:cs="Arial"/>
          <w:sz w:val="20"/>
          <w:szCs w:val="20"/>
        </w:rPr>
      </w:pPr>
      <w:r w:rsidRPr="00A12C31">
        <w:rPr>
          <w:rFonts w:ascii="Arial" w:hAnsi="Arial" w:cs="Arial"/>
          <w:sz w:val="20"/>
          <w:szCs w:val="20"/>
        </w:rPr>
        <w:t xml:space="preserve">Glavni cilj Službe za notranjo revizijo (v nadaljnjem besedilu: SNR) v letu 2018 je bilo kakovostno izvajanje revizijskih in svetovalnih nalog. </w:t>
      </w:r>
      <w:r w:rsidRPr="00A12C31">
        <w:rPr>
          <w:rFonts w:ascii="Arial" w:hAnsi="Arial" w:cs="Arial"/>
          <w:color w:val="000000"/>
          <w:sz w:val="20"/>
          <w:szCs w:val="20"/>
        </w:rPr>
        <w:t xml:space="preserve">V okviru tega je SNR preizkušala ustreznost in učinkovitost </w:t>
      </w:r>
      <w:r w:rsidRPr="00A12C31">
        <w:rPr>
          <w:rFonts w:ascii="Arial" w:hAnsi="Arial" w:cs="Arial"/>
          <w:color w:val="000000"/>
          <w:sz w:val="20"/>
          <w:szCs w:val="20"/>
        </w:rPr>
        <w:lastRenderedPageBreak/>
        <w:t>sistema finančnega poslovodenja in notranjih kontrol, katerega cilj je bil pridobiti primerno zagotovilo, da se poslovanje ministrstva izvaja pravilno, gospodarno, uspešno in učinkovito.</w:t>
      </w:r>
    </w:p>
    <w:p w:rsidR="00B069A4" w:rsidRPr="00717AFC" w:rsidRDefault="00717AFC" w:rsidP="00717AFC">
      <w:pPr>
        <w:pStyle w:val="Naslov1"/>
        <w:spacing w:before="0" w:after="0" w:line="260" w:lineRule="exact"/>
        <w:rPr>
          <w:rFonts w:ascii="Arial" w:hAnsi="Arial" w:cs="Arial"/>
        </w:rPr>
      </w:pPr>
      <w:r>
        <w:br w:type="page"/>
      </w:r>
      <w:r w:rsidR="00B069A4" w:rsidRPr="00717AFC">
        <w:rPr>
          <w:rFonts w:ascii="Arial" w:hAnsi="Arial" w:cs="Arial"/>
          <w:sz w:val="20"/>
          <w:szCs w:val="20"/>
        </w:rPr>
        <w:lastRenderedPageBreak/>
        <w:t>2.  Problematika, ki je zaznamovala delo ministrstva v letu 2018</w:t>
      </w:r>
    </w:p>
    <w:p w:rsidR="00B069A4" w:rsidRDefault="00B069A4" w:rsidP="00B069A4">
      <w:pPr>
        <w:spacing w:after="0" w:line="260" w:lineRule="exact"/>
        <w:jc w:val="both"/>
        <w:rPr>
          <w:rFonts w:ascii="Arial" w:hAnsi="Arial" w:cs="Arial"/>
          <w:b/>
          <w:sz w:val="20"/>
          <w:szCs w:val="20"/>
        </w:rPr>
      </w:pPr>
    </w:p>
    <w:p w:rsidR="00B069A4" w:rsidRPr="00EE290D" w:rsidRDefault="00B069A4" w:rsidP="00EE290D">
      <w:pPr>
        <w:pStyle w:val="Naslov2"/>
        <w:rPr>
          <w:rFonts w:ascii="Arial" w:hAnsi="Arial" w:cs="Arial"/>
          <w:i w:val="0"/>
          <w:sz w:val="20"/>
          <w:szCs w:val="20"/>
        </w:rPr>
      </w:pPr>
      <w:r w:rsidRPr="00EE290D">
        <w:rPr>
          <w:rFonts w:ascii="Arial" w:hAnsi="Arial" w:cs="Arial"/>
          <w:i w:val="0"/>
          <w:sz w:val="20"/>
          <w:szCs w:val="20"/>
        </w:rPr>
        <w:t>Migracije</w:t>
      </w:r>
    </w:p>
    <w:p w:rsidR="00B069A4" w:rsidRPr="00AA79A5" w:rsidRDefault="00B069A4" w:rsidP="00B069A4">
      <w:pPr>
        <w:spacing w:after="0" w:line="260" w:lineRule="exact"/>
        <w:jc w:val="both"/>
        <w:rPr>
          <w:rFonts w:ascii="Arial" w:hAnsi="Arial" w:cs="Arial"/>
          <w:sz w:val="20"/>
          <w:szCs w:val="20"/>
          <w:lang w:eastAsia="sl-SI"/>
        </w:rPr>
      </w:pPr>
    </w:p>
    <w:p w:rsidR="00B069A4" w:rsidRDefault="00B069A4" w:rsidP="00EE290D">
      <w:pPr>
        <w:spacing w:after="0" w:line="260" w:lineRule="exact"/>
        <w:rPr>
          <w:rFonts w:ascii="Arial" w:hAnsi="Arial" w:cs="Arial"/>
          <w:sz w:val="20"/>
          <w:szCs w:val="20"/>
          <w:lang w:eastAsia="sl-SI"/>
        </w:rPr>
      </w:pPr>
      <w:r w:rsidRPr="0069636D">
        <w:rPr>
          <w:rFonts w:ascii="Arial" w:hAnsi="Arial" w:cs="Arial"/>
          <w:sz w:val="20"/>
          <w:szCs w:val="20"/>
          <w:lang w:eastAsia="sl-SI"/>
        </w:rPr>
        <w:t xml:space="preserve">Na področju migracij smo se v Sloveniji še vedno spoprijemali z </w:t>
      </w:r>
      <w:r w:rsidRPr="0069636D">
        <w:rPr>
          <w:rFonts w:ascii="Arial" w:hAnsi="Arial" w:cs="Arial"/>
          <w:b/>
          <w:sz w:val="20"/>
          <w:szCs w:val="20"/>
          <w:lang w:eastAsia="sl-SI"/>
        </w:rPr>
        <w:t>migracijskim pritiskom</w:t>
      </w:r>
      <w:r w:rsidRPr="0069636D">
        <w:rPr>
          <w:rFonts w:ascii="Arial" w:hAnsi="Arial" w:cs="Arial"/>
          <w:sz w:val="20"/>
          <w:szCs w:val="20"/>
          <w:lang w:eastAsia="sl-SI"/>
        </w:rPr>
        <w:t>, zato je MNZ sprejel</w:t>
      </w:r>
      <w:r>
        <w:rPr>
          <w:rFonts w:ascii="Arial" w:hAnsi="Arial" w:cs="Arial"/>
          <w:sz w:val="20"/>
          <w:szCs w:val="20"/>
          <w:lang w:eastAsia="sl-SI"/>
        </w:rPr>
        <w:t xml:space="preserve">o </w:t>
      </w:r>
      <w:r w:rsidRPr="0069636D">
        <w:rPr>
          <w:rFonts w:ascii="Arial" w:hAnsi="Arial" w:cs="Arial"/>
          <w:sz w:val="20"/>
          <w:szCs w:val="20"/>
          <w:lang w:eastAsia="sl-SI"/>
        </w:rPr>
        <w:t xml:space="preserve">ukrepe za učinkovito obvladovanje </w:t>
      </w:r>
      <w:r>
        <w:rPr>
          <w:rFonts w:ascii="Arial" w:hAnsi="Arial" w:cs="Arial"/>
          <w:sz w:val="20"/>
          <w:szCs w:val="20"/>
          <w:lang w:eastAsia="sl-SI"/>
        </w:rPr>
        <w:t>tega</w:t>
      </w:r>
      <w:r w:rsidRPr="0069636D">
        <w:rPr>
          <w:rFonts w:ascii="Arial" w:hAnsi="Arial" w:cs="Arial"/>
          <w:sz w:val="20"/>
          <w:szCs w:val="20"/>
          <w:lang w:eastAsia="sl-SI"/>
        </w:rPr>
        <w:t xml:space="preserve"> pritiska ter krepil</w:t>
      </w:r>
      <w:r>
        <w:rPr>
          <w:rFonts w:ascii="Arial" w:hAnsi="Arial" w:cs="Arial"/>
          <w:sz w:val="20"/>
          <w:szCs w:val="20"/>
          <w:lang w:eastAsia="sl-SI"/>
        </w:rPr>
        <w:t>o</w:t>
      </w:r>
      <w:r w:rsidRPr="0069636D">
        <w:rPr>
          <w:rFonts w:ascii="Arial" w:hAnsi="Arial" w:cs="Arial"/>
          <w:sz w:val="20"/>
          <w:szCs w:val="20"/>
          <w:lang w:eastAsia="sl-SI"/>
        </w:rPr>
        <w:t xml:space="preserve"> zavedanje o pomenu solidarnosti in delitve bremen med državami članicami E</w:t>
      </w:r>
      <w:r>
        <w:rPr>
          <w:rFonts w:ascii="Arial" w:hAnsi="Arial" w:cs="Arial"/>
          <w:sz w:val="20"/>
          <w:szCs w:val="20"/>
          <w:lang w:eastAsia="sl-SI"/>
        </w:rPr>
        <w:t>vropske unije</w:t>
      </w:r>
      <w:r w:rsidRPr="0069636D">
        <w:rPr>
          <w:rFonts w:ascii="Arial" w:hAnsi="Arial" w:cs="Arial"/>
          <w:sz w:val="20"/>
          <w:szCs w:val="20"/>
          <w:lang w:eastAsia="sl-SI"/>
        </w:rPr>
        <w:t xml:space="preserve">. </w:t>
      </w:r>
    </w:p>
    <w:p w:rsidR="00B069A4" w:rsidRDefault="00B069A4" w:rsidP="00EE290D">
      <w:pPr>
        <w:spacing w:after="0" w:line="260" w:lineRule="exact"/>
        <w:rPr>
          <w:rFonts w:ascii="Arial" w:hAnsi="Arial" w:cs="Arial"/>
          <w:sz w:val="20"/>
          <w:szCs w:val="20"/>
          <w:lang w:eastAsia="sl-SI"/>
        </w:rPr>
      </w:pPr>
    </w:p>
    <w:p w:rsidR="00B069A4" w:rsidRDefault="00B069A4" w:rsidP="00EE290D">
      <w:pPr>
        <w:spacing w:after="0" w:line="260" w:lineRule="exact"/>
        <w:rPr>
          <w:rFonts w:ascii="Arial" w:hAnsi="Arial" w:cs="Arial"/>
          <w:sz w:val="20"/>
          <w:szCs w:val="20"/>
          <w:lang w:eastAsia="sl-SI"/>
        </w:rPr>
      </w:pPr>
      <w:r w:rsidRPr="0069636D">
        <w:rPr>
          <w:rFonts w:ascii="Arial" w:hAnsi="Arial" w:cs="Arial"/>
          <w:sz w:val="20"/>
          <w:szCs w:val="20"/>
          <w:lang w:eastAsia="sl-SI"/>
        </w:rPr>
        <w:t xml:space="preserve">Vlada Republike Slovenije </w:t>
      </w:r>
      <w:r>
        <w:rPr>
          <w:rFonts w:ascii="Arial" w:hAnsi="Arial" w:cs="Arial"/>
          <w:sz w:val="20"/>
          <w:szCs w:val="20"/>
          <w:lang w:eastAsia="sl-SI"/>
        </w:rPr>
        <w:t xml:space="preserve">je zato </w:t>
      </w:r>
      <w:r w:rsidRPr="0069636D">
        <w:rPr>
          <w:rFonts w:ascii="Arial" w:hAnsi="Arial" w:cs="Arial"/>
          <w:sz w:val="20"/>
          <w:szCs w:val="20"/>
          <w:lang w:eastAsia="sl-SI"/>
        </w:rPr>
        <w:t xml:space="preserve">na seji julija 2018 sprejela </w:t>
      </w:r>
      <w:r w:rsidRPr="0069636D">
        <w:rPr>
          <w:rFonts w:ascii="Arial" w:hAnsi="Arial" w:cs="Arial"/>
          <w:b/>
          <w:sz w:val="20"/>
          <w:szCs w:val="20"/>
          <w:lang w:eastAsia="sl-SI"/>
        </w:rPr>
        <w:t>Kontingentni načrt Republike Slovenije za zagotovitev nastanitve in oskrbe v primeru povečanja števila prosilcev za mednarodno zaščito ter izvajanja postopkov mednarodne zaščite</w:t>
      </w:r>
      <w:r w:rsidRPr="0069636D">
        <w:rPr>
          <w:rFonts w:ascii="Arial" w:hAnsi="Arial" w:cs="Arial"/>
          <w:sz w:val="20"/>
          <w:szCs w:val="20"/>
          <w:lang w:eastAsia="sl-SI"/>
        </w:rPr>
        <w:t xml:space="preserve">. Gre za nadgradnjo načrta, sprejetega leta 2015, ki je bila potrebna zaradi sistemske spremembe nosilcev načrta, saj je bil v letu 2017 ustanovljen Urad Vlade Republike Slovenije za oskrbo in integracijo migrantov, ki je nosilec načrta v delu, ki se nanaša na nastanitev in oskrbo, medtem ko je nosilec izvedbe postopkov za mednarodno zaščito še naprej </w:t>
      </w:r>
      <w:r>
        <w:rPr>
          <w:rFonts w:ascii="Arial" w:hAnsi="Arial" w:cs="Arial"/>
          <w:sz w:val="20"/>
          <w:szCs w:val="20"/>
          <w:lang w:eastAsia="sl-SI"/>
        </w:rPr>
        <w:t>MNZ</w:t>
      </w:r>
      <w:r w:rsidRPr="0069636D">
        <w:rPr>
          <w:rFonts w:ascii="Arial" w:hAnsi="Arial" w:cs="Arial"/>
          <w:sz w:val="20"/>
          <w:szCs w:val="20"/>
          <w:lang w:eastAsia="sl-SI"/>
        </w:rPr>
        <w:t>. Koncept načrta je bilo treba prilagoditi aktualnim razmeram in potrebam na področju mednarodne zaščite.</w:t>
      </w:r>
    </w:p>
    <w:p w:rsidR="00B069A4" w:rsidRPr="0069636D" w:rsidRDefault="00B069A4" w:rsidP="00EE290D">
      <w:pPr>
        <w:spacing w:after="0" w:line="260" w:lineRule="exact"/>
        <w:rPr>
          <w:rFonts w:ascii="Arial" w:hAnsi="Arial" w:cs="Arial"/>
          <w:sz w:val="20"/>
          <w:szCs w:val="20"/>
          <w:lang w:eastAsia="sl-SI"/>
        </w:rPr>
      </w:pPr>
    </w:p>
    <w:p w:rsidR="00B069A4" w:rsidRDefault="00B069A4" w:rsidP="00EE290D">
      <w:pPr>
        <w:spacing w:after="0" w:line="260" w:lineRule="exact"/>
        <w:rPr>
          <w:rFonts w:ascii="Arial" w:hAnsi="Arial" w:cs="Arial"/>
          <w:sz w:val="20"/>
          <w:szCs w:val="20"/>
          <w:lang w:eastAsia="sl-SI"/>
        </w:rPr>
      </w:pPr>
      <w:r w:rsidRPr="0069636D">
        <w:rPr>
          <w:rFonts w:ascii="Arial" w:hAnsi="Arial" w:cs="Arial"/>
          <w:sz w:val="20"/>
          <w:szCs w:val="20"/>
          <w:lang w:eastAsia="sl-SI"/>
        </w:rPr>
        <w:t>Kontingentni načrt je pripravljen za načrtovanje aktivnosti v primeru nenadnega ali postopnega povečanja števila prosilcev za mednarodno zaščito</w:t>
      </w:r>
      <w:r>
        <w:rPr>
          <w:rFonts w:ascii="Arial" w:hAnsi="Arial" w:cs="Arial"/>
          <w:sz w:val="20"/>
          <w:szCs w:val="20"/>
          <w:lang w:eastAsia="sl-SI"/>
        </w:rPr>
        <w:t>. V</w:t>
      </w:r>
      <w:r w:rsidRPr="0069636D">
        <w:rPr>
          <w:rFonts w:ascii="Arial" w:hAnsi="Arial" w:cs="Arial"/>
          <w:sz w:val="20"/>
          <w:szCs w:val="20"/>
          <w:lang w:eastAsia="sl-SI"/>
        </w:rPr>
        <w:t xml:space="preserve"> njem so dogovorjeni scenariji in cilji, opredeljeni vsi potrebni ukrepi in organi ter vzpostavljeni sistemi možnega odzivanja na novonastalo izredno situacijo. Ukrepi in udeležba posameznih organov so opredeljeni glede na različ</w:t>
      </w:r>
      <w:r>
        <w:rPr>
          <w:rFonts w:ascii="Arial" w:hAnsi="Arial" w:cs="Arial"/>
          <w:sz w:val="20"/>
          <w:szCs w:val="20"/>
          <w:lang w:eastAsia="sl-SI"/>
        </w:rPr>
        <w:t>e</w:t>
      </w:r>
      <w:r w:rsidRPr="0069636D">
        <w:rPr>
          <w:rFonts w:ascii="Arial" w:hAnsi="Arial" w:cs="Arial"/>
          <w:sz w:val="20"/>
          <w:szCs w:val="20"/>
          <w:lang w:eastAsia="sl-SI"/>
        </w:rPr>
        <w:t>n obseg povečanja števila prosilcev.</w:t>
      </w:r>
    </w:p>
    <w:p w:rsidR="00B069A4" w:rsidRDefault="00B069A4" w:rsidP="00EE290D">
      <w:pPr>
        <w:spacing w:after="0" w:line="260" w:lineRule="exact"/>
        <w:rPr>
          <w:rFonts w:ascii="Arial" w:hAnsi="Arial" w:cs="Arial"/>
          <w:sz w:val="20"/>
          <w:szCs w:val="20"/>
          <w:lang w:eastAsia="sl-SI"/>
        </w:rPr>
      </w:pPr>
    </w:p>
    <w:p w:rsidR="00B069A4" w:rsidRDefault="00B069A4" w:rsidP="00EE290D">
      <w:pPr>
        <w:autoSpaceDE w:val="0"/>
        <w:autoSpaceDN w:val="0"/>
        <w:adjustRightInd w:val="0"/>
        <w:spacing w:after="0" w:line="260" w:lineRule="exact"/>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V zvezi z izvajanjem </w:t>
      </w:r>
      <w:r w:rsidRPr="00EF377E">
        <w:rPr>
          <w:rFonts w:ascii="Arial" w:eastAsia="Times New Roman" w:hAnsi="Arial" w:cs="Arial"/>
          <w:b/>
          <w:color w:val="000000"/>
          <w:sz w:val="20"/>
          <w:szCs w:val="20"/>
          <w:lang w:eastAsia="sl-SI"/>
        </w:rPr>
        <w:t>Zakona o nadzoru državne meje</w:t>
      </w:r>
      <w:r>
        <w:rPr>
          <w:rFonts w:ascii="Arial" w:eastAsia="Times New Roman" w:hAnsi="Arial" w:cs="Arial"/>
          <w:color w:val="000000"/>
          <w:sz w:val="20"/>
          <w:szCs w:val="20"/>
          <w:lang w:eastAsia="sl-SI"/>
        </w:rPr>
        <w:t xml:space="preserve"> </w:t>
      </w:r>
      <w:r w:rsidRPr="0069636D">
        <w:rPr>
          <w:rFonts w:ascii="Arial" w:eastAsia="Times New Roman" w:hAnsi="Arial" w:cs="Arial"/>
          <w:sz w:val="20"/>
          <w:szCs w:val="20"/>
          <w:lang w:eastAsia="sl-SI"/>
        </w:rPr>
        <w:t xml:space="preserve">so potekale priprave na uvedbo </w:t>
      </w:r>
      <w:r w:rsidRPr="006B13BF">
        <w:rPr>
          <w:rFonts w:ascii="Arial" w:eastAsia="Times New Roman" w:hAnsi="Arial" w:cs="Arial"/>
          <w:sz w:val="20"/>
          <w:szCs w:val="20"/>
          <w:lang w:eastAsia="sl-SI"/>
        </w:rPr>
        <w:t xml:space="preserve">instituta služnosti </w:t>
      </w:r>
      <w:r>
        <w:rPr>
          <w:rFonts w:ascii="Arial" w:eastAsia="Times New Roman" w:hAnsi="Arial" w:cs="Arial"/>
          <w:color w:val="000000"/>
          <w:sz w:val="20"/>
          <w:szCs w:val="20"/>
          <w:lang w:eastAsia="sl-SI"/>
        </w:rPr>
        <w:t>v javno korist za zemljišča</w:t>
      </w:r>
      <w:r w:rsidRPr="00750996">
        <w:rPr>
          <w:rFonts w:ascii="Arial" w:eastAsia="Times New Roman" w:hAnsi="Arial" w:cs="Arial"/>
          <w:color w:val="000000"/>
          <w:sz w:val="20"/>
          <w:szCs w:val="20"/>
          <w:lang w:eastAsia="sl-SI"/>
        </w:rPr>
        <w:t xml:space="preserve"> </w:t>
      </w:r>
      <w:r>
        <w:rPr>
          <w:rFonts w:ascii="Arial" w:eastAsia="Times New Roman" w:hAnsi="Arial" w:cs="Arial"/>
          <w:color w:val="000000"/>
          <w:sz w:val="20"/>
          <w:szCs w:val="20"/>
          <w:lang w:eastAsia="sl-SI"/>
        </w:rPr>
        <w:t xml:space="preserve">ob državni meji z Republiko Hrvaško, na katerih so začasne tehnične ovire, zagotovljena pa je bila tudi strokovna podpora delovanju aplikacije Ograje, ki omogoča izračun nadomestila za oteženo rabo teh zemljišč. </w:t>
      </w:r>
    </w:p>
    <w:p w:rsidR="00B069A4" w:rsidRPr="00AA79A5" w:rsidRDefault="00B069A4" w:rsidP="00EE290D">
      <w:pPr>
        <w:spacing w:after="0" w:line="260" w:lineRule="exact"/>
        <w:rPr>
          <w:rFonts w:ascii="Arial" w:hAnsi="Arial" w:cs="Arial"/>
          <w:sz w:val="20"/>
          <w:szCs w:val="20"/>
          <w:lang w:eastAsia="sl-SI"/>
        </w:rPr>
      </w:pPr>
    </w:p>
    <w:p w:rsidR="00B069A4" w:rsidRPr="00AA79A5" w:rsidRDefault="00B069A4" w:rsidP="00EE290D">
      <w:pPr>
        <w:spacing w:after="0" w:line="260" w:lineRule="exact"/>
        <w:rPr>
          <w:rFonts w:ascii="Arial" w:hAnsi="Arial" w:cs="Arial"/>
          <w:sz w:val="20"/>
          <w:szCs w:val="20"/>
          <w:lang w:eastAsia="sl-SI"/>
        </w:rPr>
      </w:pPr>
      <w:r w:rsidRPr="00AA79A5">
        <w:rPr>
          <w:rFonts w:ascii="Arial" w:hAnsi="Arial" w:cs="Arial"/>
          <w:sz w:val="20"/>
          <w:szCs w:val="20"/>
          <w:lang w:eastAsia="sl-SI"/>
        </w:rPr>
        <w:t>Sodišče Evropske unije je v letu 2018 izdalo odločitev oziroma razlago prava Evropske unije v povezavi z zakonodajo</w:t>
      </w:r>
      <w:r>
        <w:rPr>
          <w:rFonts w:ascii="Arial" w:hAnsi="Arial" w:cs="Arial"/>
          <w:sz w:val="20"/>
          <w:szCs w:val="20"/>
          <w:lang w:eastAsia="sl-SI"/>
        </w:rPr>
        <w:t>.</w:t>
      </w:r>
      <w:r w:rsidRPr="00AA79A5">
        <w:rPr>
          <w:rFonts w:ascii="Arial" w:hAnsi="Arial" w:cs="Arial"/>
          <w:sz w:val="20"/>
          <w:szCs w:val="20"/>
          <w:lang w:eastAsia="sl-SI"/>
        </w:rPr>
        <w:t xml:space="preserve"> To je bil primer </w:t>
      </w:r>
      <w:r w:rsidRPr="00AA79A5">
        <w:rPr>
          <w:rFonts w:ascii="Arial" w:hAnsi="Arial" w:cs="Arial"/>
          <w:b/>
          <w:sz w:val="20"/>
          <w:szCs w:val="20"/>
          <w:lang w:eastAsia="sl-SI"/>
        </w:rPr>
        <w:t>E. G. proti Republiki Sloveniji</w:t>
      </w:r>
      <w:r w:rsidRPr="00AA79A5">
        <w:rPr>
          <w:rFonts w:ascii="Arial" w:hAnsi="Arial" w:cs="Arial"/>
          <w:sz w:val="20"/>
          <w:szCs w:val="20"/>
          <w:lang w:eastAsia="sl-SI"/>
        </w:rPr>
        <w:t>, pri katerem je Sodišče Evropske unije s sodbo 18. oktobra 2018 pritrdilo stališču E. G</w:t>
      </w:r>
      <w:r>
        <w:rPr>
          <w:rFonts w:ascii="Arial" w:hAnsi="Arial" w:cs="Arial"/>
          <w:sz w:val="20"/>
          <w:szCs w:val="20"/>
          <w:lang w:eastAsia="sl-SI"/>
        </w:rPr>
        <w:t>.</w:t>
      </w:r>
      <w:r w:rsidRPr="00AA79A5">
        <w:rPr>
          <w:rFonts w:ascii="Arial" w:hAnsi="Arial" w:cs="Arial"/>
          <w:sz w:val="20"/>
          <w:szCs w:val="20"/>
          <w:lang w:eastAsia="sl-SI"/>
        </w:rPr>
        <w:t xml:space="preserve">, da status subsidiarne zaščite, ki se priznava z zakonodajo Republike Slovenije, ne omogoča enakih pravic in koristi kot status begunca, saj sodišče države članice pravnega sredstva zoper odločbo, s katero je ugotovljena neutemeljenost prošnje za priznanje statusa begunca, vendar se z njo prizna status subsidiarne zaščite, ne more zavreči kot nedopustnega zaradi nezadostnega interesa prosilca za nadaljevanje postopka. Takega pravnega sredstva ni mogoče zavreči kot nedopustnega, tudi če se glede na konkretni položaj prosilca ugotovi, da ta s priznanjem statusa begunca ne bi pridobil več pravic in koristi kot s priznanjem statusa subsidiarne zaščite, ker ne uveljavlja ali še ne uveljavlja pravic, ki se priznavajo na podlagi statusa begunca, </w:t>
      </w:r>
      <w:r>
        <w:rPr>
          <w:rFonts w:ascii="Arial" w:hAnsi="Arial" w:cs="Arial"/>
          <w:sz w:val="20"/>
          <w:szCs w:val="20"/>
          <w:lang w:eastAsia="sl-SI"/>
        </w:rPr>
        <w:t>a</w:t>
      </w:r>
      <w:r w:rsidRPr="00AA79A5">
        <w:rPr>
          <w:rFonts w:ascii="Arial" w:hAnsi="Arial" w:cs="Arial"/>
          <w:sz w:val="20"/>
          <w:szCs w:val="20"/>
          <w:lang w:eastAsia="sl-SI"/>
        </w:rPr>
        <w:t xml:space="preserve"> se na podlagi statusa subsidiarne zaščite ne priznavajo oziroma se priznavajo v manjšem obsegu.</w:t>
      </w:r>
    </w:p>
    <w:p w:rsidR="00B069A4" w:rsidRPr="00AA79A5" w:rsidRDefault="00B069A4" w:rsidP="00EE290D">
      <w:pPr>
        <w:autoSpaceDE w:val="0"/>
        <w:autoSpaceDN w:val="0"/>
        <w:adjustRightInd w:val="0"/>
        <w:spacing w:after="0" w:line="260" w:lineRule="exact"/>
        <w:rPr>
          <w:rFonts w:ascii="Arial" w:hAnsi="Arial" w:cs="Arial"/>
          <w:sz w:val="20"/>
          <w:szCs w:val="20"/>
          <w:lang w:eastAsia="sl-SI"/>
        </w:rPr>
      </w:pPr>
    </w:p>
    <w:p w:rsidR="00B069A4" w:rsidRPr="00EE290D" w:rsidRDefault="00B069A4" w:rsidP="00EE290D">
      <w:pPr>
        <w:pStyle w:val="Naslov2"/>
        <w:rPr>
          <w:rFonts w:ascii="Arial" w:hAnsi="Arial" w:cs="Arial"/>
          <w:i w:val="0"/>
          <w:sz w:val="20"/>
          <w:szCs w:val="20"/>
        </w:rPr>
      </w:pPr>
      <w:r w:rsidRPr="00EE290D">
        <w:rPr>
          <w:rFonts w:ascii="Arial" w:hAnsi="Arial" w:cs="Arial"/>
          <w:i w:val="0"/>
          <w:sz w:val="20"/>
          <w:szCs w:val="20"/>
        </w:rPr>
        <w:t>Resolucija o nacionalnem programu preprečevanja in zatiranja kriminalitete za obdobje 2019–2023</w:t>
      </w:r>
    </w:p>
    <w:p w:rsidR="00EE290D" w:rsidRDefault="00EE290D" w:rsidP="00EE290D">
      <w:pPr>
        <w:tabs>
          <w:tab w:val="left" w:pos="142"/>
        </w:tabs>
        <w:autoSpaceDE w:val="0"/>
        <w:autoSpaceDN w:val="0"/>
        <w:adjustRightInd w:val="0"/>
        <w:spacing w:after="0" w:line="260" w:lineRule="exact"/>
        <w:rPr>
          <w:rFonts w:ascii="Arial" w:hAnsi="Arial" w:cs="Arial"/>
          <w:sz w:val="20"/>
          <w:szCs w:val="20"/>
        </w:rPr>
      </w:pPr>
    </w:p>
    <w:p w:rsidR="00B069A4" w:rsidRPr="00EF377E" w:rsidRDefault="00B069A4" w:rsidP="00EE290D">
      <w:pPr>
        <w:tabs>
          <w:tab w:val="left" w:pos="142"/>
        </w:tabs>
        <w:autoSpaceDE w:val="0"/>
        <w:autoSpaceDN w:val="0"/>
        <w:adjustRightInd w:val="0"/>
        <w:spacing w:after="0" w:line="260" w:lineRule="exact"/>
        <w:rPr>
          <w:rFonts w:ascii="Arial" w:hAnsi="Arial" w:cs="Arial"/>
          <w:sz w:val="20"/>
          <w:szCs w:val="20"/>
        </w:rPr>
      </w:pPr>
      <w:r>
        <w:rPr>
          <w:rFonts w:ascii="Arial" w:hAnsi="Arial" w:cs="Arial"/>
          <w:sz w:val="20"/>
          <w:szCs w:val="20"/>
        </w:rPr>
        <w:t>V letu 2018 je potekala</w:t>
      </w:r>
      <w:r w:rsidRPr="00EF377E">
        <w:rPr>
          <w:rFonts w:ascii="Arial" w:hAnsi="Arial" w:cs="Arial"/>
          <w:sz w:val="20"/>
          <w:szCs w:val="20"/>
        </w:rPr>
        <w:t xml:space="preserve"> </w:t>
      </w:r>
      <w:r>
        <w:rPr>
          <w:rFonts w:ascii="Arial" w:hAnsi="Arial" w:cs="Arial"/>
          <w:sz w:val="20"/>
          <w:szCs w:val="20"/>
        </w:rPr>
        <w:t>priprava</w:t>
      </w:r>
      <w:r w:rsidRPr="00EF377E">
        <w:rPr>
          <w:rFonts w:ascii="Arial" w:hAnsi="Arial" w:cs="Arial"/>
          <w:sz w:val="20"/>
          <w:szCs w:val="20"/>
        </w:rPr>
        <w:t xml:space="preserve"> in </w:t>
      </w:r>
      <w:r>
        <w:rPr>
          <w:rFonts w:ascii="Arial" w:hAnsi="Arial" w:cs="Arial"/>
          <w:sz w:val="20"/>
          <w:szCs w:val="20"/>
        </w:rPr>
        <w:t>usklajevanje</w:t>
      </w:r>
      <w:r w:rsidRPr="00EF377E">
        <w:rPr>
          <w:rFonts w:ascii="Arial" w:hAnsi="Arial" w:cs="Arial"/>
          <w:sz w:val="20"/>
          <w:szCs w:val="20"/>
        </w:rPr>
        <w:t xml:space="preserve"> Z</w:t>
      </w:r>
      <w:r w:rsidRPr="00EF377E">
        <w:rPr>
          <w:rFonts w:ascii="Arial" w:hAnsi="Arial" w:cs="Arial"/>
          <w:b/>
          <w:sz w:val="20"/>
          <w:szCs w:val="20"/>
        </w:rPr>
        <w:t>akona o spremembah in dopolnitvah Zakona o organiziranosti in delu v policiji</w:t>
      </w:r>
      <w:r w:rsidRPr="00EF377E">
        <w:rPr>
          <w:rFonts w:ascii="Arial" w:hAnsi="Arial" w:cs="Arial"/>
          <w:sz w:val="20"/>
          <w:szCs w:val="20"/>
        </w:rPr>
        <w:t xml:space="preserve"> ter </w:t>
      </w:r>
      <w:r w:rsidRPr="00EF377E">
        <w:rPr>
          <w:rFonts w:ascii="Arial" w:hAnsi="Arial" w:cs="Arial"/>
          <w:b/>
          <w:sz w:val="20"/>
          <w:szCs w:val="20"/>
        </w:rPr>
        <w:t>Resolucije o nacionalnem programu preprečevanja in zatiranja kriminalitete za obdobje 2019–202</w:t>
      </w:r>
      <w:r w:rsidRPr="00EF377E">
        <w:rPr>
          <w:rFonts w:ascii="Arial" w:hAnsi="Arial" w:cs="Arial"/>
          <w:sz w:val="20"/>
          <w:szCs w:val="20"/>
        </w:rPr>
        <w:t>3.</w:t>
      </w:r>
      <w:r w:rsidRPr="00EF377E">
        <w:rPr>
          <w:rFonts w:ascii="Arial" w:eastAsia="Times New Roman" w:hAnsi="Arial" w:cs="Arial"/>
          <w:color w:val="000000"/>
          <w:sz w:val="20"/>
          <w:szCs w:val="20"/>
          <w:lang w:eastAsia="sl-SI"/>
        </w:rPr>
        <w:t xml:space="preserve"> Veliko truda je bilo vloženega tudi v</w:t>
      </w:r>
      <w:r w:rsidRPr="00EF377E">
        <w:rPr>
          <w:rFonts w:ascii="Arial" w:eastAsia="Times New Roman" w:hAnsi="Arial" w:cs="Arial"/>
          <w:sz w:val="20"/>
          <w:szCs w:val="20"/>
          <w:lang w:eastAsia="sl-SI"/>
        </w:rPr>
        <w:t xml:space="preserve"> pripravo sprememb in dopolnitev Zakona o kazenskem postopku (ZKP-N), d</w:t>
      </w:r>
      <w:r w:rsidRPr="00EF377E">
        <w:rPr>
          <w:rFonts w:ascii="Arial" w:eastAsia="Times New Roman" w:hAnsi="Arial" w:cs="Arial"/>
          <w:color w:val="000000"/>
          <w:sz w:val="20"/>
          <w:szCs w:val="20"/>
          <w:lang w:eastAsia="sl-SI"/>
        </w:rPr>
        <w:t>elo notranjega resorja v letu 2018 pa je označevalo tudi uspešno usklajevanje vsebine dogovora o sodelovanju med Policijo in Posebnim oddelkom Specializiranega državnega tožilstva pri Vrhovnem državnem tožilstvu Republike Slovenije.</w:t>
      </w:r>
    </w:p>
    <w:p w:rsidR="00B069A4" w:rsidRPr="00BF0F9C" w:rsidRDefault="00B069A4" w:rsidP="00EE290D">
      <w:pPr>
        <w:autoSpaceDE w:val="0"/>
        <w:autoSpaceDN w:val="0"/>
        <w:adjustRightInd w:val="0"/>
        <w:spacing w:after="0" w:line="260" w:lineRule="exact"/>
        <w:rPr>
          <w:rFonts w:ascii="Arial" w:hAnsi="Arial" w:cs="Arial"/>
          <w:sz w:val="20"/>
          <w:szCs w:val="20"/>
        </w:rPr>
      </w:pPr>
    </w:p>
    <w:p w:rsidR="00B069A4" w:rsidRDefault="00B069A4" w:rsidP="00EE290D">
      <w:pPr>
        <w:autoSpaceDE w:val="0"/>
        <w:autoSpaceDN w:val="0"/>
        <w:adjustRightInd w:val="0"/>
        <w:spacing w:after="0" w:line="260" w:lineRule="exact"/>
        <w:rPr>
          <w:rFonts w:ascii="Arial" w:eastAsia="Times New Roman" w:hAnsi="Arial" w:cs="Arial"/>
          <w:color w:val="000000"/>
          <w:sz w:val="20"/>
          <w:szCs w:val="20"/>
          <w:lang w:eastAsia="sl-SI"/>
        </w:rPr>
      </w:pPr>
    </w:p>
    <w:p w:rsidR="00B069A4" w:rsidRDefault="00B069A4" w:rsidP="00EE290D">
      <w:pPr>
        <w:autoSpaceDE w:val="0"/>
        <w:autoSpaceDN w:val="0"/>
        <w:adjustRightInd w:val="0"/>
        <w:spacing w:after="0" w:line="260" w:lineRule="exact"/>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Sektor za tajne podatke je bil vključen v </w:t>
      </w:r>
      <w:r w:rsidRPr="00EF377E">
        <w:rPr>
          <w:rFonts w:ascii="Arial" w:eastAsia="Times New Roman" w:hAnsi="Arial" w:cs="Arial"/>
          <w:b/>
          <w:color w:val="000000"/>
          <w:sz w:val="20"/>
          <w:szCs w:val="20"/>
          <w:lang w:eastAsia="sl-SI"/>
        </w:rPr>
        <w:t>področje kibernetske varnosti</w:t>
      </w:r>
      <w:r>
        <w:rPr>
          <w:rFonts w:ascii="Arial" w:eastAsia="Times New Roman" w:hAnsi="Arial" w:cs="Arial"/>
          <w:color w:val="000000"/>
          <w:sz w:val="20"/>
          <w:szCs w:val="20"/>
          <w:lang w:eastAsia="sl-SI"/>
        </w:rPr>
        <w:t xml:space="preserve">, katerega nosilec je Urad Vlade Republike Slovenije za varovanje tajnih podatkov, uslužbenci pa so sodelovali pri pripravi Strategije kibernetske varnosti, Zakona o informacijski varnosti in podzakonskih predpisov, Strategije kriptografske zaščite podatkov v Republiki Sloveniji in Akcijskega načrta izvedbe Strategije kriptografske zaščite podatkov v Republiki Sloveniji. Sodelovali so tudi v Komisiji za informacijsko varnost in se udeleževali usposabljanj s področja kibernetske varnosti. Na področju varovanja tajnih podatkov so bile zagotovljene dodatne kapacitete za hrambo tajnih podatkov v varnostnem območju MNZ. </w:t>
      </w:r>
    </w:p>
    <w:p w:rsidR="00B069A4" w:rsidRDefault="00B069A4" w:rsidP="00EE290D">
      <w:pPr>
        <w:autoSpaceDE w:val="0"/>
        <w:autoSpaceDN w:val="0"/>
        <w:adjustRightInd w:val="0"/>
        <w:spacing w:after="0" w:line="260" w:lineRule="exact"/>
        <w:rPr>
          <w:rFonts w:ascii="Arial" w:eastAsia="Times New Roman" w:hAnsi="Arial" w:cs="Arial"/>
          <w:color w:val="000000"/>
          <w:sz w:val="20"/>
          <w:szCs w:val="20"/>
          <w:lang w:eastAsia="sl-SI"/>
        </w:rPr>
      </w:pPr>
    </w:p>
    <w:p w:rsidR="00B069A4" w:rsidRPr="0069636D" w:rsidRDefault="00B069A4" w:rsidP="00EE290D">
      <w:pPr>
        <w:autoSpaceDE w:val="0"/>
        <w:autoSpaceDN w:val="0"/>
        <w:adjustRightInd w:val="0"/>
        <w:spacing w:after="0" w:line="260" w:lineRule="exact"/>
        <w:rPr>
          <w:rFonts w:ascii="Arial" w:eastAsia="Times New Roman" w:hAnsi="Arial" w:cs="Arial"/>
          <w:sz w:val="20"/>
          <w:szCs w:val="20"/>
          <w:lang w:eastAsia="sl-SI"/>
        </w:rPr>
      </w:pPr>
      <w:r w:rsidRPr="0069636D">
        <w:rPr>
          <w:rFonts w:ascii="Arial" w:eastAsia="Times New Roman" w:hAnsi="Arial" w:cs="Arial"/>
          <w:sz w:val="20"/>
          <w:szCs w:val="20"/>
          <w:lang w:eastAsia="sl-SI"/>
        </w:rPr>
        <w:t>V okviru sistema nacionalne varnosti so strokovnjaki za varnostno načrtovanje sodelovali pri pripravi:</w:t>
      </w:r>
    </w:p>
    <w:p w:rsidR="00B069A4" w:rsidRPr="00464414" w:rsidRDefault="00B069A4" w:rsidP="00EE290D">
      <w:pPr>
        <w:pStyle w:val="Odstavekseznama"/>
        <w:numPr>
          <w:ilvl w:val="0"/>
          <w:numId w:val="16"/>
        </w:numPr>
        <w:autoSpaceDE w:val="0"/>
        <w:autoSpaceDN w:val="0"/>
        <w:adjustRightInd w:val="0"/>
        <w:spacing w:after="0" w:line="260" w:lineRule="exact"/>
        <w:contextualSpacing w:val="0"/>
        <w:rPr>
          <w:rFonts w:ascii="Arial" w:eastAsia="Times New Roman" w:hAnsi="Arial" w:cs="Arial"/>
          <w:sz w:val="20"/>
          <w:szCs w:val="20"/>
          <w:lang w:eastAsia="sl-SI"/>
        </w:rPr>
      </w:pPr>
      <w:r w:rsidRPr="00464414">
        <w:rPr>
          <w:rFonts w:ascii="Arial" w:eastAsia="Times New Roman" w:hAnsi="Arial" w:cs="Arial"/>
          <w:sz w:val="20"/>
          <w:szCs w:val="20"/>
          <w:lang w:eastAsia="sl-SI"/>
        </w:rPr>
        <w:t>prenovljenega Kontingentnega načrta Republike Slovenije za nastanitev in oskrbo v primeru povečanja števila prosilcev za mednarodno zaščito in postopkov za mednarodno zaščito</w:t>
      </w:r>
      <w:r>
        <w:rPr>
          <w:rFonts w:ascii="Arial" w:eastAsia="Times New Roman" w:hAnsi="Arial" w:cs="Arial"/>
          <w:sz w:val="20"/>
          <w:szCs w:val="20"/>
          <w:lang w:eastAsia="sl-SI"/>
        </w:rPr>
        <w:t>,</w:t>
      </w:r>
    </w:p>
    <w:p w:rsidR="00B069A4" w:rsidRPr="00464414" w:rsidRDefault="00B069A4" w:rsidP="00EE290D">
      <w:pPr>
        <w:pStyle w:val="Odstavekseznama"/>
        <w:numPr>
          <w:ilvl w:val="0"/>
          <w:numId w:val="16"/>
        </w:numPr>
        <w:autoSpaceDE w:val="0"/>
        <w:autoSpaceDN w:val="0"/>
        <w:adjustRightInd w:val="0"/>
        <w:spacing w:after="0" w:line="260" w:lineRule="exact"/>
        <w:contextualSpacing w:val="0"/>
        <w:rPr>
          <w:rFonts w:ascii="Arial" w:eastAsia="Times New Roman" w:hAnsi="Arial" w:cs="Arial"/>
          <w:sz w:val="20"/>
          <w:szCs w:val="20"/>
          <w:lang w:eastAsia="sl-SI"/>
        </w:rPr>
      </w:pPr>
      <w:r w:rsidRPr="00464414">
        <w:rPr>
          <w:rFonts w:ascii="Arial" w:eastAsia="Times New Roman" w:hAnsi="Arial" w:cs="Arial"/>
          <w:sz w:val="20"/>
          <w:szCs w:val="20"/>
          <w:lang w:eastAsia="sl-SI"/>
        </w:rPr>
        <w:t>ocen</w:t>
      </w:r>
      <w:r>
        <w:rPr>
          <w:rFonts w:ascii="Arial" w:eastAsia="Times New Roman" w:hAnsi="Arial" w:cs="Arial"/>
          <w:sz w:val="20"/>
          <w:szCs w:val="20"/>
          <w:lang w:eastAsia="sl-SI"/>
        </w:rPr>
        <w:t>e</w:t>
      </w:r>
      <w:r w:rsidRPr="00464414">
        <w:rPr>
          <w:rFonts w:ascii="Arial" w:eastAsia="Times New Roman" w:hAnsi="Arial" w:cs="Arial"/>
          <w:sz w:val="20"/>
          <w:szCs w:val="20"/>
          <w:lang w:eastAsia="sl-SI"/>
        </w:rPr>
        <w:t xml:space="preserve"> zmožnosti obvladovanja tveganj za terorizem v okviru </w:t>
      </w:r>
      <w:r>
        <w:rPr>
          <w:rFonts w:ascii="Arial" w:eastAsia="Times New Roman" w:hAnsi="Arial" w:cs="Arial"/>
          <w:sz w:val="20"/>
          <w:szCs w:val="20"/>
          <w:lang w:eastAsia="sl-SI"/>
        </w:rPr>
        <w:t>d</w:t>
      </w:r>
      <w:r w:rsidRPr="00464414">
        <w:rPr>
          <w:rFonts w:ascii="Arial" w:eastAsia="Times New Roman" w:hAnsi="Arial" w:cs="Arial"/>
          <w:sz w:val="20"/>
          <w:szCs w:val="20"/>
          <w:lang w:eastAsia="sl-SI"/>
        </w:rPr>
        <w:t>ržavne ocene tveganj za nesreče.</w:t>
      </w:r>
    </w:p>
    <w:p w:rsidR="00B069A4" w:rsidRDefault="00B069A4" w:rsidP="00B069A4">
      <w:pPr>
        <w:autoSpaceDE w:val="0"/>
        <w:autoSpaceDN w:val="0"/>
        <w:adjustRightInd w:val="0"/>
        <w:spacing w:after="0" w:line="260" w:lineRule="exact"/>
        <w:jc w:val="both"/>
        <w:rPr>
          <w:rFonts w:ascii="Arial" w:hAnsi="Arial" w:cs="Arial"/>
          <w:sz w:val="20"/>
          <w:szCs w:val="20"/>
          <w:lang w:eastAsia="sl-SI"/>
        </w:rPr>
      </w:pPr>
    </w:p>
    <w:p w:rsidR="00B069A4" w:rsidRPr="00EE290D" w:rsidRDefault="00B069A4" w:rsidP="00EE290D">
      <w:pPr>
        <w:pStyle w:val="Naslov2"/>
        <w:rPr>
          <w:rFonts w:ascii="Arial" w:hAnsi="Arial" w:cs="Arial"/>
          <w:i w:val="0"/>
          <w:sz w:val="20"/>
          <w:szCs w:val="20"/>
        </w:rPr>
      </w:pPr>
      <w:r w:rsidRPr="00EE290D">
        <w:rPr>
          <w:rFonts w:ascii="Arial" w:hAnsi="Arial" w:cs="Arial"/>
          <w:i w:val="0"/>
          <w:sz w:val="20"/>
          <w:szCs w:val="20"/>
        </w:rPr>
        <w:t>Zakona o povračilu škode osebam, ki so bile izbrisane iz registra stalnega prebivalstva</w:t>
      </w:r>
    </w:p>
    <w:p w:rsidR="00B069A4" w:rsidRDefault="00B069A4" w:rsidP="00B069A4">
      <w:pPr>
        <w:autoSpaceDE w:val="0"/>
        <w:autoSpaceDN w:val="0"/>
        <w:adjustRightInd w:val="0"/>
        <w:spacing w:after="0" w:line="260" w:lineRule="exact"/>
        <w:jc w:val="both"/>
        <w:rPr>
          <w:rFonts w:ascii="Arial" w:hAnsi="Arial" w:cs="Arial"/>
          <w:sz w:val="20"/>
          <w:szCs w:val="20"/>
          <w:lang w:eastAsia="sl-SI"/>
        </w:rPr>
      </w:pPr>
    </w:p>
    <w:p w:rsidR="00B069A4" w:rsidRPr="00AA79A5" w:rsidRDefault="00B069A4" w:rsidP="00EE290D">
      <w:pPr>
        <w:autoSpaceDE w:val="0"/>
        <w:autoSpaceDN w:val="0"/>
        <w:adjustRightInd w:val="0"/>
        <w:spacing w:after="0" w:line="260" w:lineRule="exact"/>
        <w:rPr>
          <w:rFonts w:ascii="Arial" w:hAnsi="Arial" w:cs="Arial"/>
          <w:sz w:val="20"/>
          <w:szCs w:val="20"/>
          <w:lang w:eastAsia="sl-SI"/>
        </w:rPr>
      </w:pPr>
      <w:r w:rsidRPr="00AA79A5">
        <w:rPr>
          <w:rFonts w:ascii="Arial" w:hAnsi="Arial" w:cs="Arial"/>
          <w:sz w:val="20"/>
          <w:szCs w:val="20"/>
          <w:lang w:eastAsia="sl-SI"/>
        </w:rPr>
        <w:t xml:space="preserve">Tudi na področju legalnih migracij je na </w:t>
      </w:r>
      <w:r>
        <w:rPr>
          <w:rFonts w:ascii="Arial" w:hAnsi="Arial" w:cs="Arial"/>
          <w:sz w:val="20"/>
          <w:szCs w:val="20"/>
          <w:lang w:eastAsia="sl-SI"/>
        </w:rPr>
        <w:t>državni ravni</w:t>
      </w:r>
      <w:r w:rsidRPr="00AA79A5">
        <w:rPr>
          <w:rFonts w:ascii="Arial" w:hAnsi="Arial" w:cs="Arial"/>
          <w:sz w:val="20"/>
          <w:szCs w:val="20"/>
          <w:lang w:eastAsia="sl-SI"/>
        </w:rPr>
        <w:t xml:space="preserve"> prišlo do pomemb</w:t>
      </w:r>
      <w:r>
        <w:rPr>
          <w:rFonts w:ascii="Arial" w:hAnsi="Arial" w:cs="Arial"/>
          <w:sz w:val="20"/>
          <w:szCs w:val="20"/>
          <w:lang w:eastAsia="sl-SI"/>
        </w:rPr>
        <w:t>n</w:t>
      </w:r>
      <w:r w:rsidRPr="00AA79A5">
        <w:rPr>
          <w:rFonts w:ascii="Arial" w:hAnsi="Arial" w:cs="Arial"/>
          <w:sz w:val="20"/>
          <w:szCs w:val="20"/>
          <w:lang w:eastAsia="sl-SI"/>
        </w:rPr>
        <w:t>e sodbe, in sicer je Ustavno sodišče Republike Slovenije v odločbi št. U-I-80/16-36, U-I-166/16-28</w:t>
      </w:r>
      <w:r>
        <w:rPr>
          <w:rFonts w:ascii="Arial" w:hAnsi="Arial" w:cs="Arial"/>
          <w:sz w:val="20"/>
          <w:szCs w:val="20"/>
          <w:lang w:eastAsia="sl-SI"/>
        </w:rPr>
        <w:t xml:space="preserve"> in</w:t>
      </w:r>
      <w:r w:rsidRPr="00AA79A5">
        <w:rPr>
          <w:rFonts w:ascii="Arial" w:hAnsi="Arial" w:cs="Arial"/>
          <w:sz w:val="20"/>
          <w:szCs w:val="20"/>
          <w:lang w:eastAsia="sl-SI"/>
        </w:rPr>
        <w:t xml:space="preserve"> U-I-173/16-33 z dne 15. </w:t>
      </w:r>
      <w:r>
        <w:rPr>
          <w:rFonts w:ascii="Arial" w:hAnsi="Arial" w:cs="Arial"/>
          <w:sz w:val="20"/>
          <w:szCs w:val="20"/>
          <w:lang w:eastAsia="sl-SI"/>
        </w:rPr>
        <w:t>marca</w:t>
      </w:r>
      <w:r w:rsidRPr="00AA79A5">
        <w:rPr>
          <w:rFonts w:ascii="Arial" w:hAnsi="Arial" w:cs="Arial"/>
          <w:sz w:val="20"/>
          <w:szCs w:val="20"/>
          <w:lang w:eastAsia="sl-SI"/>
        </w:rPr>
        <w:t xml:space="preserve"> 2018 odločilo o neustavnosti 12. člena </w:t>
      </w:r>
      <w:r w:rsidRPr="00AA79A5">
        <w:rPr>
          <w:rFonts w:ascii="Arial" w:hAnsi="Arial" w:cs="Arial"/>
          <w:b/>
          <w:sz w:val="20"/>
          <w:szCs w:val="20"/>
          <w:lang w:eastAsia="sl-SI"/>
        </w:rPr>
        <w:t>Zakona o povračilu škode osebam, ki so bile izbrisane iz registra stalnega prebivalstva</w:t>
      </w:r>
      <w:r w:rsidRPr="00AA79A5">
        <w:rPr>
          <w:rFonts w:ascii="Arial" w:hAnsi="Arial" w:cs="Arial"/>
          <w:sz w:val="20"/>
          <w:szCs w:val="20"/>
          <w:lang w:eastAsia="sl-SI"/>
        </w:rPr>
        <w:t xml:space="preserve"> (Uradni list RS, št. 99/13; v nadaljnjem besedilu: ZPŠOIRSP), s katerim je bila omejena višina denarne odškodnine, ki se je upravičencu lahko določila v sodnem postopku. Z navedeno odločbo ustavnega sodišča je bilo zakonodajalcu omogočeno</w:t>
      </w:r>
      <w:r w:rsidRPr="0084501E">
        <w:rPr>
          <w:rFonts w:ascii="Arial" w:hAnsi="Arial" w:cs="Arial"/>
          <w:sz w:val="20"/>
          <w:szCs w:val="20"/>
          <w:lang w:eastAsia="sl-SI"/>
        </w:rPr>
        <w:t xml:space="preserve"> </w:t>
      </w:r>
      <w:r w:rsidRPr="00AA79A5">
        <w:rPr>
          <w:rFonts w:ascii="Arial" w:hAnsi="Arial" w:cs="Arial"/>
          <w:sz w:val="20"/>
          <w:szCs w:val="20"/>
          <w:lang w:eastAsia="sl-SI"/>
        </w:rPr>
        <w:t xml:space="preserve">tudi, da v devetmesečnem roku (do 13. </w:t>
      </w:r>
      <w:r>
        <w:rPr>
          <w:rFonts w:ascii="Arial" w:hAnsi="Arial" w:cs="Arial"/>
          <w:sz w:val="20"/>
          <w:szCs w:val="20"/>
          <w:lang w:eastAsia="sl-SI"/>
        </w:rPr>
        <w:t>januarja</w:t>
      </w:r>
      <w:r w:rsidRPr="00AA79A5">
        <w:rPr>
          <w:rFonts w:ascii="Arial" w:hAnsi="Arial" w:cs="Arial"/>
          <w:sz w:val="20"/>
          <w:szCs w:val="20"/>
          <w:lang w:eastAsia="sl-SI"/>
        </w:rPr>
        <w:t xml:space="preserve"> 2019) sprejme novo zakonsko ureditev, s katero bo drugače urejena denarna odškodnina za škodo, povzročeno zaradi izbrisa iz registra stalnega prebivalstva, ki se upravičencem določi v sodnem postopku. Za izvršitev navedene odločbe Ustavnega sodišča Republike Slovenije je bil sprejet Zakon o spremembi Zakona o povračilu škode osebam, ki so bile izbrisane iz registra stalnega prebivalstva (Uradni list RS, št. 85/18, v nadaljnjem besedilu: ZPŠOIRSP-A)</w:t>
      </w:r>
      <w:r>
        <w:rPr>
          <w:rFonts w:ascii="Arial" w:hAnsi="Arial" w:cs="Arial"/>
          <w:sz w:val="20"/>
          <w:szCs w:val="20"/>
          <w:lang w:eastAsia="sl-SI"/>
        </w:rPr>
        <w:t>. V</w:t>
      </w:r>
      <w:r w:rsidRPr="00AA79A5">
        <w:rPr>
          <w:rFonts w:ascii="Arial" w:hAnsi="Arial" w:cs="Arial"/>
          <w:sz w:val="20"/>
          <w:szCs w:val="20"/>
          <w:lang w:eastAsia="sl-SI"/>
        </w:rPr>
        <w:t xml:space="preserve">eljati </w:t>
      </w:r>
      <w:r>
        <w:rPr>
          <w:rFonts w:ascii="Arial" w:hAnsi="Arial" w:cs="Arial"/>
          <w:sz w:val="20"/>
          <w:szCs w:val="20"/>
          <w:lang w:eastAsia="sl-SI"/>
        </w:rPr>
        <w:t xml:space="preserve">je začel </w:t>
      </w:r>
      <w:r w:rsidRPr="00AA79A5">
        <w:rPr>
          <w:rFonts w:ascii="Arial" w:hAnsi="Arial" w:cs="Arial"/>
          <w:sz w:val="20"/>
          <w:szCs w:val="20"/>
          <w:lang w:eastAsia="sl-SI"/>
        </w:rPr>
        <w:t xml:space="preserve">30. </w:t>
      </w:r>
      <w:r>
        <w:rPr>
          <w:rFonts w:ascii="Arial" w:hAnsi="Arial" w:cs="Arial"/>
          <w:sz w:val="20"/>
          <w:szCs w:val="20"/>
          <w:lang w:eastAsia="sl-SI"/>
        </w:rPr>
        <w:t>decembra</w:t>
      </w:r>
      <w:r w:rsidRPr="00AA79A5">
        <w:rPr>
          <w:rFonts w:ascii="Arial" w:hAnsi="Arial" w:cs="Arial"/>
          <w:sz w:val="20"/>
          <w:szCs w:val="20"/>
          <w:lang w:eastAsia="sl-SI"/>
        </w:rPr>
        <w:t xml:space="preserve"> 2018.   </w:t>
      </w:r>
    </w:p>
    <w:p w:rsidR="00B069A4" w:rsidRPr="00AA79A5" w:rsidRDefault="00B069A4" w:rsidP="00EE290D">
      <w:pPr>
        <w:autoSpaceDE w:val="0"/>
        <w:autoSpaceDN w:val="0"/>
        <w:adjustRightInd w:val="0"/>
        <w:spacing w:after="0" w:line="260" w:lineRule="exact"/>
        <w:rPr>
          <w:rFonts w:ascii="Arial" w:hAnsi="Arial" w:cs="Arial"/>
          <w:sz w:val="20"/>
          <w:szCs w:val="20"/>
          <w:lang w:eastAsia="sl-SI"/>
        </w:rPr>
      </w:pPr>
    </w:p>
    <w:p w:rsidR="00B069A4" w:rsidRPr="00AA79A5" w:rsidRDefault="00B069A4" w:rsidP="00EE290D">
      <w:pPr>
        <w:autoSpaceDE w:val="0"/>
        <w:autoSpaceDN w:val="0"/>
        <w:adjustRightInd w:val="0"/>
        <w:spacing w:after="0" w:line="260" w:lineRule="exact"/>
        <w:rPr>
          <w:rFonts w:ascii="Arial" w:hAnsi="Arial" w:cs="Arial"/>
          <w:sz w:val="20"/>
          <w:szCs w:val="20"/>
          <w:lang w:eastAsia="sl-SI"/>
        </w:rPr>
      </w:pPr>
      <w:r w:rsidRPr="00AA79A5">
        <w:rPr>
          <w:rFonts w:ascii="Arial" w:hAnsi="Arial" w:cs="Arial"/>
          <w:sz w:val="20"/>
          <w:szCs w:val="20"/>
          <w:lang w:eastAsia="sl-SI"/>
        </w:rPr>
        <w:t>Z ZPŠOIRSP-A je odpravljena z odločbo Ustavnega sodišča Republike Slovenije ugotovljena protiustavnost 12. člena ZPŠOIRSP. V spremenjenem 12. členu je odpravljena omejitev višine denarne odškodnine, na novo pa so urejene zamudne obresti, ki se upravičencem določijo v sodnem postopku. Upravičenci so upravičeni do plačila celotne glavnice za premoženjsko in nepremoženjsko škodo, ugotovljeno v sodnem postopku, omejene so le obresti, ki se upravičencem določijo v sodnem postopku</w:t>
      </w:r>
      <w:r>
        <w:rPr>
          <w:rFonts w:ascii="Arial" w:hAnsi="Arial" w:cs="Arial"/>
          <w:sz w:val="20"/>
          <w:szCs w:val="20"/>
          <w:lang w:eastAsia="sl-SI"/>
        </w:rPr>
        <w:t xml:space="preserve"> (te</w:t>
      </w:r>
      <w:r w:rsidRPr="00AA79A5">
        <w:rPr>
          <w:rFonts w:ascii="Arial" w:hAnsi="Arial" w:cs="Arial"/>
          <w:sz w:val="20"/>
          <w:szCs w:val="20"/>
          <w:lang w:eastAsia="sl-SI"/>
        </w:rPr>
        <w:t xml:space="preserve"> obresti</w:t>
      </w:r>
      <w:r>
        <w:rPr>
          <w:rFonts w:ascii="Arial" w:hAnsi="Arial" w:cs="Arial"/>
          <w:sz w:val="20"/>
          <w:szCs w:val="20"/>
          <w:lang w:eastAsia="sl-SI"/>
        </w:rPr>
        <w:t xml:space="preserve"> so</w:t>
      </w:r>
      <w:r w:rsidRPr="00AA79A5">
        <w:rPr>
          <w:rFonts w:ascii="Arial" w:hAnsi="Arial" w:cs="Arial"/>
          <w:sz w:val="20"/>
          <w:szCs w:val="20"/>
          <w:lang w:eastAsia="sl-SI"/>
        </w:rPr>
        <w:t xml:space="preserve"> omejene na višino prisojene glavnice odškodnine</w:t>
      </w:r>
      <w:r>
        <w:rPr>
          <w:rFonts w:ascii="Arial" w:hAnsi="Arial" w:cs="Arial"/>
          <w:sz w:val="20"/>
          <w:szCs w:val="20"/>
          <w:lang w:eastAsia="sl-SI"/>
        </w:rPr>
        <w:t>)</w:t>
      </w:r>
      <w:r w:rsidRPr="00AA79A5">
        <w:rPr>
          <w:rFonts w:ascii="Arial" w:hAnsi="Arial" w:cs="Arial"/>
          <w:sz w:val="20"/>
          <w:szCs w:val="20"/>
          <w:lang w:eastAsia="sl-SI"/>
        </w:rPr>
        <w:t>. Spremenjena ureditev velja za drugo skupino oškodovancev, kot jih opredeljuje odločba Ustavnega sodišča Republike Slovenije</w:t>
      </w:r>
      <w:r>
        <w:rPr>
          <w:rFonts w:ascii="Arial" w:hAnsi="Arial" w:cs="Arial"/>
          <w:sz w:val="20"/>
          <w:szCs w:val="20"/>
          <w:lang w:eastAsia="sl-SI"/>
        </w:rPr>
        <w:t>, torej</w:t>
      </w:r>
      <w:r w:rsidRPr="00AA79A5">
        <w:rPr>
          <w:rFonts w:ascii="Arial" w:hAnsi="Arial" w:cs="Arial"/>
          <w:sz w:val="20"/>
          <w:szCs w:val="20"/>
          <w:lang w:eastAsia="sl-SI"/>
        </w:rPr>
        <w:t xml:space="preserve"> za oškodovance, ki so odškodninske zahtevke vložili po začetku uporabe ZPŠOIRSP, ki se je začel uporabljati 18. </w:t>
      </w:r>
      <w:r>
        <w:rPr>
          <w:rFonts w:ascii="Arial" w:hAnsi="Arial" w:cs="Arial"/>
          <w:sz w:val="20"/>
          <w:szCs w:val="20"/>
          <w:lang w:eastAsia="sl-SI"/>
        </w:rPr>
        <w:t>junija</w:t>
      </w:r>
      <w:r w:rsidRPr="00AA79A5">
        <w:rPr>
          <w:rFonts w:ascii="Arial" w:hAnsi="Arial" w:cs="Arial"/>
          <w:sz w:val="20"/>
          <w:szCs w:val="20"/>
          <w:lang w:eastAsia="sl-SI"/>
        </w:rPr>
        <w:t xml:space="preserve"> 2014, ali pred začetkom uporabe ZPŠOIRSP, tj</w:t>
      </w:r>
      <w:r>
        <w:rPr>
          <w:rFonts w:ascii="Arial" w:hAnsi="Arial" w:cs="Arial"/>
          <w:sz w:val="20"/>
          <w:szCs w:val="20"/>
          <w:lang w:eastAsia="sl-SI"/>
        </w:rPr>
        <w:t>.</w:t>
      </w:r>
      <w:r w:rsidRPr="00AA79A5">
        <w:rPr>
          <w:rFonts w:ascii="Arial" w:hAnsi="Arial" w:cs="Arial"/>
          <w:sz w:val="20"/>
          <w:szCs w:val="20"/>
          <w:lang w:eastAsia="sl-SI"/>
        </w:rPr>
        <w:t xml:space="preserve"> pred 18. </w:t>
      </w:r>
      <w:r>
        <w:rPr>
          <w:rFonts w:ascii="Arial" w:hAnsi="Arial" w:cs="Arial"/>
          <w:sz w:val="20"/>
          <w:szCs w:val="20"/>
          <w:lang w:eastAsia="sl-SI"/>
        </w:rPr>
        <w:t xml:space="preserve">junijem </w:t>
      </w:r>
      <w:r w:rsidRPr="00AA79A5">
        <w:rPr>
          <w:rFonts w:ascii="Arial" w:hAnsi="Arial" w:cs="Arial"/>
          <w:sz w:val="20"/>
          <w:szCs w:val="20"/>
          <w:lang w:eastAsia="sl-SI"/>
        </w:rPr>
        <w:t xml:space="preserve">2014, vendar bi bili po prejšnji ureditvi njihovi zahtevki zastarani. Za prvo skupino oškodovancev, tj. za oškodovance, ki so odškodninske zahtevke vložili pred začetkom uporabe ZPŠOIRSP (pred 18. </w:t>
      </w:r>
      <w:r>
        <w:rPr>
          <w:rFonts w:ascii="Arial" w:hAnsi="Arial" w:cs="Arial"/>
          <w:sz w:val="20"/>
          <w:szCs w:val="20"/>
          <w:lang w:eastAsia="sl-SI"/>
        </w:rPr>
        <w:t>junijem</w:t>
      </w:r>
      <w:r w:rsidRPr="00AA79A5">
        <w:rPr>
          <w:rFonts w:ascii="Arial" w:hAnsi="Arial" w:cs="Arial"/>
          <w:sz w:val="20"/>
          <w:szCs w:val="20"/>
          <w:lang w:eastAsia="sl-SI"/>
        </w:rPr>
        <w:t xml:space="preserve"> 2014) in katerih zahtevki ob vložitvi niso bili zastarani, je namreč Ustavno sodišče Republike Slovenije s svojo odločbo razveljavilo 12. člen ZPŠOIRSP s takojšnjim učinkom. </w:t>
      </w:r>
      <w:r>
        <w:rPr>
          <w:rFonts w:ascii="Arial" w:hAnsi="Arial" w:cs="Arial"/>
          <w:sz w:val="20"/>
          <w:szCs w:val="20"/>
          <w:lang w:eastAsia="sl-SI"/>
        </w:rPr>
        <w:t xml:space="preserve">Presodilo </w:t>
      </w:r>
      <w:r w:rsidRPr="00AA79A5">
        <w:rPr>
          <w:rFonts w:ascii="Arial" w:hAnsi="Arial" w:cs="Arial"/>
          <w:sz w:val="20"/>
          <w:szCs w:val="20"/>
          <w:lang w:eastAsia="sl-SI"/>
        </w:rPr>
        <w:t>je, da je omejevanje višine denarne odškodnine v sodnem postopku v neskladju z Ustavo Republike Slovenije in da so oškodovanci glede obsega povrnitve premoženjske škode upravičeni do popolne odškodnine, glede zadoščenja za nepremoženjsko škodo pa do pravične denarne odškodnine.</w:t>
      </w:r>
    </w:p>
    <w:p w:rsidR="00B069A4" w:rsidRDefault="00B069A4" w:rsidP="00EE290D">
      <w:pPr>
        <w:spacing w:line="260" w:lineRule="exact"/>
      </w:pPr>
    </w:p>
    <w:p w:rsidR="00B069A4" w:rsidRPr="00EE290D" w:rsidRDefault="00B069A4" w:rsidP="00EE290D">
      <w:pPr>
        <w:pStyle w:val="Naslov2"/>
        <w:rPr>
          <w:rFonts w:ascii="Arial" w:hAnsi="Arial" w:cs="Arial"/>
          <w:i w:val="0"/>
          <w:sz w:val="20"/>
          <w:szCs w:val="20"/>
        </w:rPr>
      </w:pPr>
      <w:r w:rsidRPr="00EE290D">
        <w:rPr>
          <w:rFonts w:ascii="Arial" w:hAnsi="Arial" w:cs="Arial"/>
          <w:i w:val="0"/>
          <w:sz w:val="20"/>
          <w:szCs w:val="20"/>
        </w:rPr>
        <w:lastRenderedPageBreak/>
        <w:t>Zakon o orožju</w:t>
      </w:r>
    </w:p>
    <w:p w:rsidR="00B069A4" w:rsidRPr="00AA79A5" w:rsidRDefault="00B069A4" w:rsidP="00B069A4">
      <w:pPr>
        <w:spacing w:after="0" w:line="260" w:lineRule="exact"/>
        <w:jc w:val="both"/>
        <w:rPr>
          <w:rFonts w:ascii="Arial" w:hAnsi="Arial" w:cs="Arial"/>
          <w:b/>
          <w:bCs/>
          <w:sz w:val="20"/>
          <w:szCs w:val="20"/>
        </w:rPr>
      </w:pPr>
    </w:p>
    <w:p w:rsidR="00B069A4" w:rsidRPr="00AA79A5" w:rsidRDefault="00B069A4" w:rsidP="00EE290D">
      <w:pPr>
        <w:spacing w:after="0" w:line="260" w:lineRule="exact"/>
        <w:rPr>
          <w:rFonts w:ascii="Arial" w:hAnsi="Arial" w:cs="Arial"/>
          <w:sz w:val="20"/>
          <w:szCs w:val="20"/>
          <w:lang w:eastAsia="sl-SI"/>
        </w:rPr>
      </w:pPr>
      <w:r w:rsidRPr="00AA79A5">
        <w:rPr>
          <w:rFonts w:ascii="Arial" w:hAnsi="Arial" w:cs="Arial"/>
          <w:b/>
          <w:bCs/>
          <w:sz w:val="20"/>
          <w:szCs w:val="20"/>
        </w:rPr>
        <w:t xml:space="preserve">Republika Slovenija </w:t>
      </w:r>
      <w:r>
        <w:rPr>
          <w:rFonts w:ascii="Arial" w:hAnsi="Arial" w:cs="Arial"/>
          <w:b/>
          <w:bCs/>
          <w:sz w:val="20"/>
          <w:szCs w:val="20"/>
        </w:rPr>
        <w:t xml:space="preserve">je novembra 2018 </w:t>
      </w:r>
      <w:r w:rsidRPr="00AA79A5">
        <w:rPr>
          <w:rFonts w:ascii="Arial" w:eastAsia="Times New Roman" w:hAnsi="Arial" w:cs="Arial"/>
          <w:b/>
          <w:sz w:val="20"/>
          <w:szCs w:val="20"/>
        </w:rPr>
        <w:t>prejela uradni opomin Evropske komisije zaradi nenotifikacije predpisov za prenos Direktive (EU) 2017/853 Evropskega parlamenta in Sveta z dne 17</w:t>
      </w:r>
      <w:r w:rsidRPr="00AA79A5">
        <w:rPr>
          <w:rFonts w:ascii="Arial" w:eastAsia="Times New Roman" w:hAnsi="Arial" w:cs="Arial"/>
          <w:b/>
          <w:sz w:val="20"/>
          <w:szCs w:val="20"/>
          <w:lang w:val="sk-SK"/>
        </w:rPr>
        <w:t>. maja 2017 o spremembi Direktive Sveta 91/477/EGS o nadzoru nabave in posedovanja orožja</w:t>
      </w:r>
      <w:r w:rsidRPr="00AA79A5">
        <w:rPr>
          <w:rFonts w:ascii="Arial" w:eastAsia="Times New Roman" w:hAnsi="Arial" w:cs="Arial"/>
          <w:b/>
          <w:sz w:val="20"/>
          <w:szCs w:val="20"/>
        </w:rPr>
        <w:t xml:space="preserve"> v pravni red Republike Slovenije</w:t>
      </w:r>
      <w:r w:rsidRPr="00AA79A5">
        <w:rPr>
          <w:rFonts w:ascii="Arial" w:eastAsia="Times New Roman" w:hAnsi="Arial" w:cs="Arial"/>
          <w:sz w:val="20"/>
          <w:szCs w:val="20"/>
        </w:rPr>
        <w:t>. Rok za prenos te direktive je namreč potekel 14. septembra 2018.</w:t>
      </w:r>
      <w:r w:rsidRPr="00AA79A5">
        <w:rPr>
          <w:rFonts w:ascii="Arial" w:hAnsi="Arial" w:cs="Arial"/>
          <w:bCs/>
          <w:sz w:val="20"/>
          <w:szCs w:val="20"/>
        </w:rPr>
        <w:t xml:space="preserve"> </w:t>
      </w:r>
      <w:r w:rsidRPr="00AA79A5">
        <w:rPr>
          <w:rFonts w:ascii="Arial" w:hAnsi="Arial" w:cs="Arial"/>
          <w:sz w:val="20"/>
          <w:szCs w:val="20"/>
        </w:rPr>
        <w:t xml:space="preserve">DUNZMN </w:t>
      </w:r>
      <w:r>
        <w:rPr>
          <w:rFonts w:ascii="Arial" w:hAnsi="Arial" w:cs="Arial"/>
          <w:sz w:val="20"/>
          <w:szCs w:val="20"/>
          <w:lang w:eastAsia="sl-SI"/>
        </w:rPr>
        <w:t>je</w:t>
      </w:r>
      <w:r w:rsidRPr="00AA79A5">
        <w:rPr>
          <w:rFonts w:ascii="Arial" w:hAnsi="Arial" w:cs="Arial"/>
          <w:sz w:val="20"/>
          <w:szCs w:val="20"/>
          <w:lang w:eastAsia="sl-SI"/>
        </w:rPr>
        <w:t xml:space="preserve"> pripravo sprememb in dopolnitev Zakona o orožju in ob</w:t>
      </w:r>
      <w:r>
        <w:rPr>
          <w:rFonts w:ascii="Arial" w:hAnsi="Arial" w:cs="Arial"/>
          <w:sz w:val="20"/>
          <w:szCs w:val="20"/>
          <w:lang w:eastAsia="sl-SI"/>
        </w:rPr>
        <w:t>eh podzakonskih predpisov začel</w:t>
      </w:r>
      <w:r w:rsidRPr="00AA79A5">
        <w:rPr>
          <w:rFonts w:ascii="Arial" w:hAnsi="Arial" w:cs="Arial"/>
          <w:sz w:val="20"/>
          <w:szCs w:val="20"/>
          <w:lang w:eastAsia="sl-SI"/>
        </w:rPr>
        <w:t xml:space="preserve"> </w:t>
      </w:r>
      <w:r>
        <w:rPr>
          <w:rFonts w:ascii="Arial" w:hAnsi="Arial" w:cs="Arial"/>
          <w:sz w:val="20"/>
          <w:szCs w:val="20"/>
          <w:lang w:eastAsia="sl-SI"/>
        </w:rPr>
        <w:t xml:space="preserve">že kmalu po sprejetju direktive, vendar so bili </w:t>
      </w:r>
      <w:r w:rsidRPr="00AA79A5">
        <w:rPr>
          <w:rFonts w:ascii="Arial" w:hAnsi="Arial" w:cs="Arial"/>
          <w:sz w:val="20"/>
          <w:szCs w:val="20"/>
          <w:lang w:eastAsia="sl-SI"/>
        </w:rPr>
        <w:t>postopki za pripravo marc</w:t>
      </w:r>
      <w:r>
        <w:rPr>
          <w:rFonts w:ascii="Arial" w:hAnsi="Arial" w:cs="Arial"/>
          <w:sz w:val="20"/>
          <w:szCs w:val="20"/>
          <w:lang w:eastAsia="sl-SI"/>
        </w:rPr>
        <w:t>a</w:t>
      </w:r>
      <w:r w:rsidRPr="00AA79A5">
        <w:rPr>
          <w:rFonts w:ascii="Arial" w:hAnsi="Arial" w:cs="Arial"/>
          <w:sz w:val="20"/>
          <w:szCs w:val="20"/>
          <w:lang w:eastAsia="sl-SI"/>
        </w:rPr>
        <w:t xml:space="preserve"> 2018 ustavljeni zaradi opravljanja tekočih poslov predsednika vlade in ministrov in so se nadaljevali šele oktobr</w:t>
      </w:r>
      <w:r>
        <w:rPr>
          <w:rFonts w:ascii="Arial" w:hAnsi="Arial" w:cs="Arial"/>
          <w:sz w:val="20"/>
          <w:szCs w:val="20"/>
          <w:lang w:eastAsia="sl-SI"/>
        </w:rPr>
        <w:t>a</w:t>
      </w:r>
      <w:r w:rsidRPr="00AA79A5">
        <w:rPr>
          <w:rFonts w:ascii="Arial" w:hAnsi="Arial" w:cs="Arial"/>
          <w:sz w:val="20"/>
          <w:szCs w:val="20"/>
          <w:lang w:eastAsia="sl-SI"/>
        </w:rPr>
        <w:t xml:space="preserve"> 2018. </w:t>
      </w:r>
      <w:r>
        <w:rPr>
          <w:rFonts w:ascii="Arial" w:hAnsi="Arial" w:cs="Arial"/>
          <w:sz w:val="20"/>
          <w:szCs w:val="20"/>
          <w:lang w:eastAsia="sl-SI"/>
        </w:rPr>
        <w:t>D</w:t>
      </w:r>
      <w:r w:rsidRPr="00AA79A5">
        <w:rPr>
          <w:rFonts w:ascii="Arial" w:hAnsi="Arial" w:cs="Arial"/>
          <w:sz w:val="20"/>
          <w:szCs w:val="20"/>
          <w:lang w:eastAsia="sl-SI"/>
        </w:rPr>
        <w:t>ecembr</w:t>
      </w:r>
      <w:r>
        <w:rPr>
          <w:rFonts w:ascii="Arial" w:hAnsi="Arial" w:cs="Arial"/>
          <w:sz w:val="20"/>
          <w:szCs w:val="20"/>
          <w:lang w:eastAsia="sl-SI"/>
        </w:rPr>
        <w:t>a</w:t>
      </w:r>
      <w:r w:rsidRPr="00AA79A5">
        <w:rPr>
          <w:rFonts w:ascii="Arial" w:hAnsi="Arial" w:cs="Arial"/>
          <w:sz w:val="20"/>
          <w:szCs w:val="20"/>
          <w:lang w:eastAsia="sl-SI"/>
        </w:rPr>
        <w:t xml:space="preserve"> 2018 je bil osnutek Zakona o spremembah in dopolnitvah Zakona o orožju posredovan v medresorsko usklajevanje in objavljen na </w:t>
      </w:r>
      <w:r>
        <w:rPr>
          <w:rFonts w:ascii="Arial" w:hAnsi="Arial" w:cs="Arial"/>
          <w:sz w:val="20"/>
          <w:szCs w:val="20"/>
          <w:lang w:eastAsia="sl-SI"/>
        </w:rPr>
        <w:t>portalu E</w:t>
      </w:r>
      <w:r w:rsidRPr="00AA79A5">
        <w:rPr>
          <w:rFonts w:ascii="Arial" w:hAnsi="Arial" w:cs="Arial"/>
          <w:sz w:val="20"/>
          <w:szCs w:val="20"/>
          <w:lang w:eastAsia="sl-SI"/>
        </w:rPr>
        <w:t>-demokracij</w:t>
      </w:r>
      <w:r>
        <w:rPr>
          <w:rFonts w:ascii="Arial" w:hAnsi="Arial" w:cs="Arial"/>
          <w:sz w:val="20"/>
          <w:szCs w:val="20"/>
          <w:lang w:eastAsia="sl-SI"/>
        </w:rPr>
        <w:t>a</w:t>
      </w:r>
      <w:r w:rsidRPr="00AA79A5">
        <w:rPr>
          <w:rFonts w:ascii="Arial" w:hAnsi="Arial" w:cs="Arial"/>
          <w:sz w:val="20"/>
          <w:szCs w:val="20"/>
          <w:lang w:eastAsia="sl-SI"/>
        </w:rPr>
        <w:t xml:space="preserve">. </w:t>
      </w:r>
      <w:r w:rsidRPr="0069636D">
        <w:rPr>
          <w:rFonts w:ascii="Arial" w:hAnsi="Arial" w:cs="Arial"/>
          <w:sz w:val="20"/>
          <w:szCs w:val="20"/>
          <w:lang w:eastAsia="sl-SI"/>
        </w:rPr>
        <w:t xml:space="preserve">V tej fazi je bilo danih veliko pripomb </w:t>
      </w:r>
      <w:r>
        <w:rPr>
          <w:rFonts w:ascii="Arial" w:hAnsi="Arial" w:cs="Arial"/>
          <w:sz w:val="20"/>
          <w:szCs w:val="20"/>
          <w:lang w:eastAsia="sl-SI"/>
        </w:rPr>
        <w:t xml:space="preserve">k besedilu ter mnogo </w:t>
      </w:r>
      <w:r w:rsidRPr="00AA79A5">
        <w:rPr>
          <w:rFonts w:ascii="Arial" w:hAnsi="Arial" w:cs="Arial"/>
          <w:sz w:val="20"/>
          <w:szCs w:val="20"/>
          <w:lang w:eastAsia="sl-SI"/>
        </w:rPr>
        <w:t>drugih predlogov za spremembo zakona, ki niso povezani s prenosom direktive (</w:t>
      </w:r>
      <w:r>
        <w:rPr>
          <w:rFonts w:ascii="Arial" w:hAnsi="Arial" w:cs="Arial"/>
          <w:sz w:val="20"/>
          <w:szCs w:val="20"/>
          <w:lang w:eastAsia="sl-SI"/>
        </w:rPr>
        <w:t xml:space="preserve">denimo </w:t>
      </w:r>
      <w:r w:rsidRPr="00AA79A5">
        <w:rPr>
          <w:rFonts w:ascii="Arial" w:hAnsi="Arial" w:cs="Arial"/>
          <w:sz w:val="20"/>
          <w:szCs w:val="20"/>
          <w:lang w:eastAsia="sl-SI"/>
        </w:rPr>
        <w:t xml:space="preserve">predlogi, povezani s ponovno legalizacijo orožja in sprostitvijo nabave in uporabe dušilcev, zvišanjem moči zračnega orožja </w:t>
      </w:r>
      <w:r>
        <w:rPr>
          <w:rFonts w:ascii="Arial" w:hAnsi="Arial" w:cs="Arial"/>
          <w:sz w:val="20"/>
          <w:szCs w:val="20"/>
          <w:lang w:eastAsia="sl-SI"/>
        </w:rPr>
        <w:t>in podobno</w:t>
      </w:r>
      <w:r w:rsidRPr="00AA79A5">
        <w:rPr>
          <w:rFonts w:ascii="Arial" w:hAnsi="Arial" w:cs="Arial"/>
          <w:sz w:val="20"/>
          <w:szCs w:val="20"/>
          <w:lang w:eastAsia="sl-SI"/>
        </w:rPr>
        <w:t xml:space="preserve">). Republika Slovenija </w:t>
      </w:r>
      <w:r>
        <w:rPr>
          <w:rFonts w:ascii="Arial" w:hAnsi="Arial" w:cs="Arial"/>
          <w:sz w:val="20"/>
          <w:szCs w:val="20"/>
          <w:lang w:eastAsia="sl-SI"/>
        </w:rPr>
        <w:t xml:space="preserve">se je </w:t>
      </w:r>
      <w:r w:rsidRPr="00AA79A5">
        <w:rPr>
          <w:rFonts w:ascii="Arial" w:hAnsi="Arial" w:cs="Arial"/>
          <w:sz w:val="20"/>
          <w:szCs w:val="20"/>
          <w:lang w:eastAsia="sl-SI"/>
        </w:rPr>
        <w:t>v odgovoru na uradni opomin, ki ga je podala januarj</w:t>
      </w:r>
      <w:r>
        <w:rPr>
          <w:rFonts w:ascii="Arial" w:hAnsi="Arial" w:cs="Arial"/>
          <w:sz w:val="20"/>
          <w:szCs w:val="20"/>
          <w:lang w:eastAsia="sl-SI"/>
        </w:rPr>
        <w:t>a</w:t>
      </w:r>
      <w:r w:rsidRPr="00AA79A5">
        <w:rPr>
          <w:rFonts w:ascii="Arial" w:hAnsi="Arial" w:cs="Arial"/>
          <w:sz w:val="20"/>
          <w:szCs w:val="20"/>
          <w:lang w:eastAsia="sl-SI"/>
        </w:rPr>
        <w:t xml:space="preserve"> 2019, zavezala, da bo Predlog zakona o spremembah in dopolnitvah Zakona o orožju Vlada Republike Slovenije obravnavala naj</w:t>
      </w:r>
      <w:r>
        <w:rPr>
          <w:rFonts w:ascii="Arial" w:hAnsi="Arial" w:cs="Arial"/>
          <w:sz w:val="20"/>
          <w:szCs w:val="20"/>
          <w:lang w:eastAsia="sl-SI"/>
        </w:rPr>
        <w:t>poz</w:t>
      </w:r>
      <w:r w:rsidRPr="00AA79A5">
        <w:rPr>
          <w:rFonts w:ascii="Arial" w:hAnsi="Arial" w:cs="Arial"/>
          <w:sz w:val="20"/>
          <w:szCs w:val="20"/>
          <w:lang w:eastAsia="sl-SI"/>
        </w:rPr>
        <w:t>neje do konca maja 2019.</w:t>
      </w:r>
    </w:p>
    <w:p w:rsidR="00B069A4" w:rsidRDefault="00B069A4" w:rsidP="00EE290D">
      <w:pPr>
        <w:spacing w:after="0" w:line="260" w:lineRule="exact"/>
        <w:rPr>
          <w:rFonts w:ascii="Arial" w:hAnsi="Arial" w:cs="Arial"/>
          <w:sz w:val="20"/>
          <w:szCs w:val="20"/>
          <w:lang w:eastAsia="sl-SI"/>
        </w:rPr>
      </w:pPr>
    </w:p>
    <w:p w:rsidR="00B069A4" w:rsidRDefault="00B069A4" w:rsidP="00EE290D">
      <w:pPr>
        <w:tabs>
          <w:tab w:val="left" w:pos="142"/>
        </w:tabs>
        <w:autoSpaceDE w:val="0"/>
        <w:autoSpaceDN w:val="0"/>
        <w:adjustRightInd w:val="0"/>
        <w:spacing w:after="0" w:line="260" w:lineRule="exact"/>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Ministrstvo je sodelovalo pri pripravi </w:t>
      </w:r>
      <w:r w:rsidRPr="00EF377E">
        <w:rPr>
          <w:rFonts w:ascii="Arial" w:eastAsia="Times New Roman" w:hAnsi="Arial" w:cs="Arial"/>
          <w:b/>
          <w:color w:val="000000"/>
          <w:sz w:val="20"/>
          <w:szCs w:val="20"/>
          <w:lang w:eastAsia="sl-SI"/>
        </w:rPr>
        <w:t>Resolucije o strategiji nacionalne varnosti Republike Slovenije</w:t>
      </w:r>
      <w:r>
        <w:rPr>
          <w:rFonts w:ascii="Arial" w:eastAsia="Times New Roman" w:hAnsi="Arial" w:cs="Arial"/>
          <w:color w:val="000000"/>
          <w:sz w:val="20"/>
          <w:szCs w:val="20"/>
          <w:lang w:eastAsia="sl-SI"/>
        </w:rPr>
        <w:t xml:space="preserve">, Nacionalne strategije boja proti terorizmu in nasilnemu ekstremizmu, Uredbe o izvajanju službe iskanja in reševanja zrakoplova (kot enega temeljnih dokumentov za ustanovitev centra za iskanje v primeru letalskih nesreč) in predloga spremembe Zakona o varstvu pred ionizirajočimi sevanji in jedrske varnosti (varnostno preverjanje tujih državljanov). </w:t>
      </w:r>
    </w:p>
    <w:p w:rsidR="00B069A4" w:rsidRDefault="00B069A4" w:rsidP="00EE290D">
      <w:pPr>
        <w:tabs>
          <w:tab w:val="left" w:pos="142"/>
        </w:tabs>
        <w:autoSpaceDE w:val="0"/>
        <w:autoSpaceDN w:val="0"/>
        <w:adjustRightInd w:val="0"/>
        <w:spacing w:after="0" w:line="260" w:lineRule="exact"/>
        <w:rPr>
          <w:rFonts w:ascii="Arial" w:eastAsia="Times New Roman" w:hAnsi="Arial" w:cs="Arial"/>
          <w:color w:val="000000"/>
          <w:sz w:val="20"/>
          <w:szCs w:val="20"/>
          <w:lang w:eastAsia="sl-SI"/>
        </w:rPr>
      </w:pPr>
    </w:p>
    <w:p w:rsidR="00B069A4" w:rsidRDefault="00B069A4" w:rsidP="00EE290D">
      <w:pPr>
        <w:autoSpaceDE w:val="0"/>
        <w:autoSpaceDN w:val="0"/>
        <w:adjustRightInd w:val="0"/>
        <w:spacing w:after="0" w:line="260" w:lineRule="exact"/>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Uslužbenci ministrstva so intenzivno sodelovali pri pripravi dveh strateških dokumentov, ki izhajata iz spremembe 20. člena Zakona o vladi iz leta 2017, in sicer novega Odloka o Svetu za nacionalno varnost Republike Slovenije in Uredbe o kriznem upravljanju in vodenju ter Nacionalnem centru za krizno upravljanje. Dokumenta bistveno spreminjata obstoječe delovanje na področju kriznega upravljanja na nacionalni ravni, kar je neposredno vplivalo na prilagoditev izvajanja nalog ministrstva na tem področju. V sodelovanju z Ministrstvom za javno upravo, Upravo za zaščito in reševanje in Policijo je bil sprejet ažuriran Pravilnik o kakovosti storitve za enotno evropsko telefonsko številko za klice v sili </w:t>
      </w:r>
      <w:smartTag w:uri="urn:schemas-microsoft-com:office:smarttags" w:element="metricconverter">
        <w:smartTagPr>
          <w:attr w:name="ProductID" w:val="112 in"/>
        </w:smartTagPr>
        <w:r>
          <w:rPr>
            <w:rFonts w:ascii="Arial" w:eastAsia="Times New Roman" w:hAnsi="Arial" w:cs="Arial"/>
            <w:color w:val="000000"/>
            <w:sz w:val="20"/>
            <w:szCs w:val="20"/>
            <w:lang w:eastAsia="sl-SI"/>
          </w:rPr>
          <w:t>112 in</w:t>
        </w:r>
      </w:smartTag>
      <w:r>
        <w:rPr>
          <w:rFonts w:ascii="Arial" w:eastAsia="Times New Roman" w:hAnsi="Arial" w:cs="Arial"/>
          <w:color w:val="000000"/>
          <w:sz w:val="20"/>
          <w:szCs w:val="20"/>
          <w:lang w:eastAsia="sl-SI"/>
        </w:rPr>
        <w:t xml:space="preserve"> številko policije 113, ki po novem zajema tudi številko 113 kot nacionalno prepoznano številko za klice v sili na ozemlju naše države.</w:t>
      </w:r>
    </w:p>
    <w:p w:rsidR="00B069A4" w:rsidRDefault="00B069A4" w:rsidP="00EE290D">
      <w:pPr>
        <w:autoSpaceDE w:val="0"/>
        <w:autoSpaceDN w:val="0"/>
        <w:adjustRightInd w:val="0"/>
        <w:spacing w:after="0" w:line="260" w:lineRule="exact"/>
        <w:rPr>
          <w:rFonts w:ascii="Arial" w:eastAsia="Times New Roman" w:hAnsi="Arial" w:cs="Arial"/>
          <w:color w:val="000000"/>
          <w:sz w:val="20"/>
          <w:szCs w:val="20"/>
          <w:lang w:eastAsia="sl-SI"/>
        </w:rPr>
      </w:pPr>
    </w:p>
    <w:p w:rsidR="00B069A4" w:rsidRDefault="00B069A4" w:rsidP="00EE290D">
      <w:pPr>
        <w:autoSpaceDE w:val="0"/>
        <w:autoSpaceDN w:val="0"/>
        <w:adjustRightInd w:val="0"/>
        <w:spacing w:after="0" w:line="260" w:lineRule="exact"/>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V okviru zveze NATO je potekala analiza krepitve odpornosti civilne pripravljenosti, pri kateri je imelo MNZ eno od ključnih vlog pri oceni zmožnosti učinkovitega obravnavanja nenadzorovanega gibanja ljudi, kar je vodilo v dodatne prilagoditve obrambnega načrta ministrstva. Ob tem sta se redno izvajala tudi analiza hibridnih groženj in monitoring hibridnih trendov na ravni zavezništva. V okviru vaj kriznega upravljanja in vodenja na ravni Evropske unije in NATA je ministrstvo sodelovalo v mednarodnih vajah NATA s področja kibernetske varnosti CC 18, pripravah na vajo kriznega upravljanja CMX ter EU-vaji kriznega upravljanja EU HEX ML 18 - PACE.</w:t>
      </w:r>
    </w:p>
    <w:p w:rsidR="00B069A4" w:rsidRDefault="00B069A4" w:rsidP="00B069A4">
      <w:pPr>
        <w:autoSpaceDE w:val="0"/>
        <w:autoSpaceDN w:val="0"/>
        <w:adjustRightInd w:val="0"/>
        <w:spacing w:after="0" w:line="260" w:lineRule="exact"/>
        <w:jc w:val="both"/>
        <w:rPr>
          <w:rFonts w:ascii="Arial" w:eastAsia="Times New Roman" w:hAnsi="Arial" w:cs="Arial"/>
          <w:color w:val="000000"/>
          <w:sz w:val="20"/>
          <w:szCs w:val="20"/>
          <w:lang w:eastAsia="sl-SI"/>
        </w:rPr>
      </w:pPr>
    </w:p>
    <w:p w:rsidR="00B069A4" w:rsidRPr="00EE290D" w:rsidRDefault="00B069A4" w:rsidP="00EE290D">
      <w:pPr>
        <w:pStyle w:val="Naslov2"/>
        <w:rPr>
          <w:rFonts w:ascii="Arial" w:hAnsi="Arial" w:cs="Arial"/>
          <w:i w:val="0"/>
          <w:sz w:val="20"/>
          <w:szCs w:val="20"/>
        </w:rPr>
      </w:pPr>
      <w:bookmarkStart w:id="1" w:name="_Toc515519644"/>
      <w:r w:rsidRPr="00EE290D">
        <w:rPr>
          <w:rFonts w:ascii="Arial" w:hAnsi="Arial" w:cs="Arial"/>
          <w:i w:val="0"/>
          <w:sz w:val="20"/>
          <w:szCs w:val="20"/>
        </w:rPr>
        <w:t>Projekt samoocenitve delovanja ministrstva</w:t>
      </w:r>
      <w:bookmarkEnd w:id="1"/>
      <w:r w:rsidRPr="00EE290D">
        <w:rPr>
          <w:rFonts w:ascii="Arial" w:hAnsi="Arial" w:cs="Arial"/>
          <w:i w:val="0"/>
          <w:sz w:val="20"/>
          <w:szCs w:val="20"/>
        </w:rPr>
        <w:t xml:space="preserve"> (CAF)</w:t>
      </w:r>
    </w:p>
    <w:p w:rsidR="00B069A4" w:rsidRPr="00F94FBD" w:rsidRDefault="00B069A4" w:rsidP="00B069A4">
      <w:pPr>
        <w:autoSpaceDE w:val="0"/>
        <w:autoSpaceDN w:val="0"/>
        <w:adjustRightInd w:val="0"/>
        <w:spacing w:after="0" w:line="260" w:lineRule="exact"/>
        <w:jc w:val="both"/>
        <w:rPr>
          <w:rFonts w:ascii="Arial" w:hAnsi="Arial" w:cs="Arial"/>
          <w:b/>
          <w:sz w:val="20"/>
          <w:szCs w:val="20"/>
        </w:rPr>
      </w:pPr>
    </w:p>
    <w:p w:rsidR="00B069A4" w:rsidRPr="00F94FBD" w:rsidRDefault="00B069A4" w:rsidP="00EE290D">
      <w:pPr>
        <w:spacing w:after="0" w:line="260" w:lineRule="exact"/>
        <w:rPr>
          <w:rFonts w:ascii="Arial" w:eastAsia="Times New Roman" w:hAnsi="Arial" w:cs="Arial"/>
          <w:sz w:val="20"/>
          <w:szCs w:val="20"/>
        </w:rPr>
      </w:pPr>
      <w:r w:rsidRPr="00F94FBD">
        <w:rPr>
          <w:rFonts w:ascii="Arial" w:eastAsia="Times New Roman" w:hAnsi="Arial" w:cs="Arial"/>
          <w:sz w:val="20"/>
          <w:szCs w:val="20"/>
        </w:rPr>
        <w:t>S posodobitvijo načrta ukrepov se je nadaljeval projekt samoocenitve po metodi CAF, s čimer se v strukturo delovanja MNZ vgrajuje</w:t>
      </w:r>
      <w:r>
        <w:rPr>
          <w:rFonts w:ascii="Arial" w:eastAsia="Times New Roman" w:hAnsi="Arial" w:cs="Arial"/>
          <w:sz w:val="20"/>
          <w:szCs w:val="20"/>
        </w:rPr>
        <w:t>jo</w:t>
      </w:r>
      <w:r w:rsidRPr="00F94FBD">
        <w:rPr>
          <w:rFonts w:ascii="Arial" w:eastAsia="Times New Roman" w:hAnsi="Arial" w:cs="Arial"/>
          <w:sz w:val="20"/>
          <w:szCs w:val="20"/>
        </w:rPr>
        <w:t xml:space="preserve"> osnovna načela odličnosti. </w:t>
      </w:r>
    </w:p>
    <w:p w:rsidR="00B069A4" w:rsidRPr="0088662D" w:rsidRDefault="00B069A4" w:rsidP="00EE290D">
      <w:pPr>
        <w:spacing w:after="0" w:line="260" w:lineRule="exact"/>
        <w:rPr>
          <w:rFonts w:ascii="Arial" w:eastAsia="Times New Roman" w:hAnsi="Arial" w:cs="Arial"/>
          <w:sz w:val="20"/>
          <w:szCs w:val="20"/>
        </w:rPr>
      </w:pPr>
    </w:p>
    <w:p w:rsidR="00B069A4" w:rsidRPr="0088662D" w:rsidRDefault="00B069A4" w:rsidP="00EE290D">
      <w:pPr>
        <w:spacing w:after="0" w:line="260" w:lineRule="exact"/>
        <w:rPr>
          <w:rFonts w:ascii="Arial" w:eastAsia="Times New Roman" w:hAnsi="Arial" w:cs="Arial"/>
          <w:sz w:val="20"/>
          <w:szCs w:val="20"/>
        </w:rPr>
      </w:pPr>
      <w:r w:rsidRPr="0088662D">
        <w:rPr>
          <w:rFonts w:ascii="Arial" w:eastAsia="Times New Roman" w:hAnsi="Arial" w:cs="Arial"/>
          <w:sz w:val="20"/>
          <w:szCs w:val="20"/>
        </w:rPr>
        <w:t>Cilji in namen projekta:</w:t>
      </w:r>
    </w:p>
    <w:p w:rsidR="00B069A4" w:rsidRPr="0088662D" w:rsidRDefault="00B069A4" w:rsidP="00EE290D">
      <w:pPr>
        <w:numPr>
          <w:ilvl w:val="0"/>
          <w:numId w:val="15"/>
        </w:numPr>
        <w:spacing w:after="0" w:line="260" w:lineRule="exact"/>
        <w:rPr>
          <w:rFonts w:ascii="Arial" w:eastAsia="Times New Roman" w:hAnsi="Arial" w:cs="Arial"/>
          <w:sz w:val="20"/>
          <w:szCs w:val="20"/>
        </w:rPr>
      </w:pPr>
      <w:r w:rsidRPr="0088662D">
        <w:rPr>
          <w:rFonts w:ascii="Arial" w:eastAsia="Times New Roman" w:hAnsi="Arial" w:cs="Arial"/>
          <w:sz w:val="20"/>
          <w:szCs w:val="20"/>
        </w:rPr>
        <w:t>analizirati delovanje upravnega dela MNZ na celotnem področju</w:t>
      </w:r>
      <w:r>
        <w:rPr>
          <w:rFonts w:ascii="Arial" w:eastAsia="Times New Roman" w:hAnsi="Arial" w:cs="Arial"/>
          <w:sz w:val="20"/>
          <w:szCs w:val="20"/>
        </w:rPr>
        <w:t xml:space="preserve"> (</w:t>
      </w:r>
      <w:r w:rsidRPr="0088662D">
        <w:rPr>
          <w:rFonts w:ascii="Arial" w:eastAsia="Times New Roman" w:hAnsi="Arial" w:cs="Arial"/>
          <w:sz w:val="20"/>
          <w:szCs w:val="20"/>
        </w:rPr>
        <w:t>s prepoznavanjem prednosti, področij za izboljšanje (priložnosti)</w:t>
      </w:r>
      <w:r>
        <w:rPr>
          <w:rFonts w:ascii="Arial" w:eastAsia="Times New Roman" w:hAnsi="Arial" w:cs="Arial"/>
          <w:sz w:val="20"/>
          <w:szCs w:val="20"/>
        </w:rPr>
        <w:t xml:space="preserve"> in</w:t>
      </w:r>
      <w:r w:rsidRPr="0088662D">
        <w:rPr>
          <w:rFonts w:ascii="Arial" w:eastAsia="Times New Roman" w:hAnsi="Arial" w:cs="Arial"/>
          <w:sz w:val="20"/>
          <w:szCs w:val="20"/>
        </w:rPr>
        <w:t xml:space="preserve"> možnosti ukrepanja</w:t>
      </w:r>
      <w:r>
        <w:rPr>
          <w:rFonts w:ascii="Arial" w:eastAsia="Times New Roman" w:hAnsi="Arial" w:cs="Arial"/>
          <w:sz w:val="20"/>
          <w:szCs w:val="20"/>
        </w:rPr>
        <w:t xml:space="preserve"> ter s</w:t>
      </w:r>
      <w:r w:rsidRPr="0088662D">
        <w:rPr>
          <w:rFonts w:ascii="Arial" w:eastAsia="Times New Roman" w:hAnsi="Arial" w:cs="Arial"/>
          <w:sz w:val="20"/>
          <w:szCs w:val="20"/>
        </w:rPr>
        <w:t xml:space="preserve"> sintezo ustreznih dokazil</w:t>
      </w:r>
      <w:r>
        <w:rPr>
          <w:rFonts w:ascii="Arial" w:eastAsia="Times New Roman" w:hAnsi="Arial" w:cs="Arial"/>
          <w:sz w:val="20"/>
          <w:szCs w:val="20"/>
        </w:rPr>
        <w:t>) in</w:t>
      </w:r>
      <w:r w:rsidRPr="0088662D">
        <w:rPr>
          <w:rFonts w:ascii="Arial" w:eastAsia="Times New Roman" w:hAnsi="Arial" w:cs="Arial"/>
          <w:sz w:val="20"/>
          <w:szCs w:val="20"/>
        </w:rPr>
        <w:t xml:space="preserve"> nakazati predloge za izboljšanje</w:t>
      </w:r>
      <w:r>
        <w:rPr>
          <w:rFonts w:ascii="Arial" w:eastAsia="Times New Roman" w:hAnsi="Arial" w:cs="Arial"/>
          <w:sz w:val="20"/>
          <w:szCs w:val="20"/>
        </w:rPr>
        <w:t>,</w:t>
      </w:r>
    </w:p>
    <w:p w:rsidR="00B069A4" w:rsidRPr="0088662D" w:rsidRDefault="00B069A4" w:rsidP="00EE290D">
      <w:pPr>
        <w:numPr>
          <w:ilvl w:val="0"/>
          <w:numId w:val="15"/>
        </w:numPr>
        <w:spacing w:after="0" w:line="260" w:lineRule="exact"/>
        <w:rPr>
          <w:rFonts w:ascii="Arial" w:eastAsia="Times New Roman" w:hAnsi="Arial" w:cs="Arial"/>
          <w:sz w:val="20"/>
          <w:szCs w:val="20"/>
        </w:rPr>
      </w:pPr>
      <w:r w:rsidRPr="0088662D">
        <w:rPr>
          <w:rFonts w:ascii="Arial" w:eastAsia="Times New Roman" w:hAnsi="Arial" w:cs="Arial"/>
          <w:sz w:val="20"/>
          <w:szCs w:val="20"/>
        </w:rPr>
        <w:t>vključevanje zaposlenih v proces izboljšav</w:t>
      </w:r>
      <w:r>
        <w:rPr>
          <w:rFonts w:ascii="Arial" w:eastAsia="Times New Roman" w:hAnsi="Arial" w:cs="Arial"/>
          <w:sz w:val="20"/>
          <w:szCs w:val="20"/>
        </w:rPr>
        <w:t>,</w:t>
      </w:r>
    </w:p>
    <w:p w:rsidR="00B069A4" w:rsidRPr="0088662D" w:rsidRDefault="00B069A4" w:rsidP="00EE290D">
      <w:pPr>
        <w:numPr>
          <w:ilvl w:val="0"/>
          <w:numId w:val="15"/>
        </w:numPr>
        <w:spacing w:after="0" w:line="260" w:lineRule="exact"/>
        <w:rPr>
          <w:rFonts w:ascii="Arial" w:eastAsia="Times New Roman" w:hAnsi="Arial" w:cs="Arial"/>
          <w:sz w:val="20"/>
          <w:szCs w:val="20"/>
        </w:rPr>
      </w:pPr>
      <w:r w:rsidRPr="0088662D">
        <w:rPr>
          <w:rFonts w:ascii="Arial" w:eastAsia="Times New Roman" w:hAnsi="Arial" w:cs="Arial"/>
          <w:sz w:val="20"/>
          <w:szCs w:val="20"/>
        </w:rPr>
        <w:lastRenderedPageBreak/>
        <w:t>uve</w:t>
      </w:r>
      <w:r>
        <w:rPr>
          <w:rFonts w:ascii="Arial" w:eastAsia="Times New Roman" w:hAnsi="Arial" w:cs="Arial"/>
          <w:sz w:val="20"/>
          <w:szCs w:val="20"/>
        </w:rPr>
        <w:t>dba</w:t>
      </w:r>
      <w:r w:rsidRPr="0088662D">
        <w:rPr>
          <w:rFonts w:ascii="Arial" w:eastAsia="Times New Roman" w:hAnsi="Arial" w:cs="Arial"/>
          <w:sz w:val="20"/>
          <w:szCs w:val="20"/>
        </w:rPr>
        <w:t xml:space="preserve"> načel celovitega obvladovanja kakovosti (TQM)</w:t>
      </w:r>
      <w:r>
        <w:rPr>
          <w:rFonts w:ascii="Arial" w:eastAsia="Times New Roman" w:hAnsi="Arial" w:cs="Arial"/>
          <w:sz w:val="20"/>
          <w:szCs w:val="20"/>
        </w:rPr>
        <w:t xml:space="preserve"> in vzpostavitev </w:t>
      </w:r>
      <w:r w:rsidRPr="0088662D">
        <w:rPr>
          <w:rFonts w:ascii="Arial" w:eastAsia="Times New Roman" w:hAnsi="Arial" w:cs="Arial"/>
          <w:sz w:val="20"/>
          <w:szCs w:val="20"/>
        </w:rPr>
        <w:t>PDCA</w:t>
      </w:r>
      <w:r>
        <w:rPr>
          <w:rFonts w:ascii="Arial" w:eastAsia="Times New Roman" w:hAnsi="Arial" w:cs="Arial"/>
          <w:sz w:val="20"/>
          <w:szCs w:val="20"/>
        </w:rPr>
        <w:t>-</w:t>
      </w:r>
      <w:r w:rsidRPr="0088662D">
        <w:rPr>
          <w:rFonts w:ascii="Arial" w:eastAsia="Times New Roman" w:hAnsi="Arial" w:cs="Arial"/>
          <w:sz w:val="20"/>
          <w:szCs w:val="20"/>
        </w:rPr>
        <w:t>krog</w:t>
      </w:r>
      <w:r>
        <w:rPr>
          <w:rFonts w:ascii="Arial" w:eastAsia="Times New Roman" w:hAnsi="Arial" w:cs="Arial"/>
          <w:sz w:val="20"/>
          <w:szCs w:val="20"/>
        </w:rPr>
        <w:t>a,</w:t>
      </w:r>
    </w:p>
    <w:p w:rsidR="00B069A4" w:rsidRPr="0088662D" w:rsidRDefault="00B069A4" w:rsidP="00EE290D">
      <w:pPr>
        <w:numPr>
          <w:ilvl w:val="0"/>
          <w:numId w:val="15"/>
        </w:numPr>
        <w:spacing w:after="0" w:line="260" w:lineRule="exact"/>
        <w:rPr>
          <w:rFonts w:ascii="Arial" w:eastAsia="Times New Roman" w:hAnsi="Arial" w:cs="Arial"/>
          <w:sz w:val="20"/>
          <w:szCs w:val="20"/>
        </w:rPr>
      </w:pPr>
      <w:r w:rsidRPr="0088662D">
        <w:rPr>
          <w:rFonts w:ascii="Arial" w:eastAsia="Times New Roman" w:hAnsi="Arial" w:cs="Arial"/>
          <w:sz w:val="20"/>
          <w:szCs w:val="20"/>
        </w:rPr>
        <w:t>povečanje zadovoljstva strank</w:t>
      </w:r>
      <w:r>
        <w:rPr>
          <w:rFonts w:ascii="Arial" w:eastAsia="Times New Roman" w:hAnsi="Arial" w:cs="Arial"/>
          <w:sz w:val="20"/>
          <w:szCs w:val="20"/>
        </w:rPr>
        <w:t>,</w:t>
      </w:r>
    </w:p>
    <w:p w:rsidR="00B069A4" w:rsidRPr="0088662D" w:rsidRDefault="00B069A4" w:rsidP="00EE290D">
      <w:pPr>
        <w:numPr>
          <w:ilvl w:val="0"/>
          <w:numId w:val="15"/>
        </w:numPr>
        <w:spacing w:after="0" w:line="260" w:lineRule="exact"/>
        <w:rPr>
          <w:rFonts w:ascii="Arial" w:eastAsia="Times New Roman" w:hAnsi="Arial" w:cs="Arial"/>
          <w:sz w:val="20"/>
          <w:szCs w:val="20"/>
        </w:rPr>
      </w:pPr>
      <w:r w:rsidRPr="0088662D">
        <w:rPr>
          <w:rFonts w:ascii="Arial" w:eastAsia="Times New Roman" w:hAnsi="Arial" w:cs="Arial"/>
          <w:sz w:val="20"/>
          <w:szCs w:val="20"/>
        </w:rPr>
        <w:t>večja organizacijska uspešnost</w:t>
      </w:r>
      <w:r>
        <w:rPr>
          <w:rFonts w:ascii="Arial" w:eastAsia="Times New Roman" w:hAnsi="Arial" w:cs="Arial"/>
          <w:sz w:val="20"/>
          <w:szCs w:val="20"/>
        </w:rPr>
        <w:t>,</w:t>
      </w:r>
    </w:p>
    <w:p w:rsidR="00EE290D" w:rsidRDefault="00B069A4" w:rsidP="00EE290D">
      <w:pPr>
        <w:numPr>
          <w:ilvl w:val="0"/>
          <w:numId w:val="15"/>
        </w:numPr>
        <w:spacing w:after="0" w:line="260" w:lineRule="exact"/>
        <w:rPr>
          <w:rFonts w:ascii="Arial" w:eastAsia="Times New Roman" w:hAnsi="Arial" w:cs="Arial"/>
          <w:sz w:val="20"/>
          <w:szCs w:val="20"/>
        </w:rPr>
      </w:pPr>
      <w:r w:rsidRPr="0088662D">
        <w:rPr>
          <w:rFonts w:ascii="Arial" w:eastAsia="Times New Roman" w:hAnsi="Arial" w:cs="Arial"/>
          <w:sz w:val="20"/>
          <w:szCs w:val="20"/>
        </w:rPr>
        <w:t>večja transparentnost.</w:t>
      </w:r>
    </w:p>
    <w:p w:rsidR="00EE290D" w:rsidRPr="00EE290D" w:rsidRDefault="00EE290D" w:rsidP="00EE290D">
      <w:pPr>
        <w:spacing w:after="0" w:line="260" w:lineRule="exact"/>
        <w:rPr>
          <w:rFonts w:ascii="Arial" w:eastAsia="Times New Roman" w:hAnsi="Arial" w:cs="Arial"/>
          <w:sz w:val="20"/>
          <w:szCs w:val="20"/>
        </w:rPr>
      </w:pPr>
    </w:p>
    <w:p w:rsidR="00EE290D" w:rsidRPr="00EE290D" w:rsidRDefault="00F0081D" w:rsidP="00EE290D">
      <w:pPr>
        <w:pStyle w:val="Naslov2"/>
        <w:rPr>
          <w:rFonts w:ascii="Arial" w:hAnsi="Arial" w:cs="Arial"/>
          <w:i w:val="0"/>
          <w:sz w:val="20"/>
          <w:szCs w:val="20"/>
        </w:rPr>
      </w:pPr>
      <w:r w:rsidRPr="00EE290D">
        <w:rPr>
          <w:rFonts w:ascii="Arial" w:hAnsi="Arial" w:cs="Arial"/>
          <w:i w:val="0"/>
          <w:sz w:val="20"/>
          <w:szCs w:val="20"/>
        </w:rPr>
        <w:t>Sodelovanje Ministrstva za notranje zadeve z Državnim zborom</w:t>
      </w:r>
    </w:p>
    <w:p w:rsidR="00F0081D" w:rsidRDefault="00F0081D" w:rsidP="00EE290D">
      <w:pPr>
        <w:spacing w:line="260" w:lineRule="exact"/>
        <w:rPr>
          <w:rFonts w:ascii="Arial" w:hAnsi="Arial" w:cs="Arial"/>
          <w:sz w:val="20"/>
          <w:szCs w:val="20"/>
          <w:lang w:eastAsia="sl-SI"/>
        </w:rPr>
      </w:pPr>
      <w:r>
        <w:rPr>
          <w:rFonts w:ascii="Arial" w:hAnsi="Arial" w:cs="Arial"/>
          <w:sz w:val="20"/>
          <w:szCs w:val="20"/>
          <w:lang w:eastAsia="sl-SI"/>
        </w:rPr>
        <w:t>V</w:t>
      </w:r>
      <w:r w:rsidRPr="00DE44C0">
        <w:rPr>
          <w:rFonts w:ascii="Arial" w:hAnsi="Arial" w:cs="Arial"/>
          <w:sz w:val="20"/>
          <w:szCs w:val="20"/>
          <w:lang w:eastAsia="sl-SI"/>
        </w:rPr>
        <w:t xml:space="preserve"> letu 2018 na ministrico oz. ministra neposredno oziroma posredno prek Vlade Republike Slovenije naslovljena tudi številna poslanska vprašanja. V okviru izpolnjevanja obveznosti do Državnega zbora Republike Slovenije se je ministrstvo odzivalo na zahteve poslancev za razpravo o priporočilih Vladi Republike Slovenije o aktualni problematiki, ki so se nanašale na delovno področje Ministrstva za notranje zadeve ter zahteve preiskovalnih in nadzornih komisij Državnega zbora Republike Slovenije.</w:t>
      </w:r>
    </w:p>
    <w:p w:rsidR="00F0081D" w:rsidRDefault="00F0081D" w:rsidP="00EE290D">
      <w:pPr>
        <w:spacing w:line="260" w:lineRule="exact"/>
        <w:rPr>
          <w:rFonts w:ascii="Arial" w:eastAsia="Times New Roman" w:hAnsi="Arial" w:cs="Arial"/>
          <w:sz w:val="20"/>
          <w:szCs w:val="20"/>
        </w:rPr>
      </w:pPr>
      <w:r>
        <w:rPr>
          <w:rFonts w:ascii="Arial" w:hAnsi="Arial" w:cs="Arial"/>
          <w:sz w:val="20"/>
          <w:szCs w:val="20"/>
          <w:lang w:eastAsia="sl-SI"/>
        </w:rPr>
        <w:t>Poslanska vprašanja, ki so jih v pisni ali ustni obliki ministrici oziroma ministru za notranje zadeve postavljali poslanci so se nanašala na vsa področja dela Ministrstva za notranje zadeve.</w:t>
      </w:r>
      <w:r w:rsidR="00F92337">
        <w:rPr>
          <w:rFonts w:ascii="Arial" w:hAnsi="Arial" w:cs="Arial"/>
          <w:sz w:val="20"/>
          <w:szCs w:val="20"/>
          <w:lang w:eastAsia="sl-SI"/>
        </w:rPr>
        <w:t xml:space="preserve"> Prevladovala so vprašanja povezana z nezakonitimi prehodi državne meje ter ukrepi policije za zagotavljanje varnosti. Vprašanja so se nanašala tudi na preiskave, ki jih vodi policija, policijsko–vojaške patrulje, ureditev odškodnin za t.i. izbrisane, pravno ureditev spremembe spola, nabavo opreme idr.</w:t>
      </w:r>
    </w:p>
    <w:p w:rsidR="00F60663" w:rsidRPr="00EE290D" w:rsidRDefault="00EE290D" w:rsidP="00EE290D">
      <w:pPr>
        <w:pStyle w:val="Naslov1"/>
        <w:spacing w:before="0" w:after="0" w:line="260" w:lineRule="exact"/>
        <w:rPr>
          <w:rFonts w:ascii="Arial" w:hAnsi="Arial" w:cs="Arial"/>
          <w:sz w:val="20"/>
          <w:szCs w:val="20"/>
        </w:rPr>
      </w:pPr>
      <w:r>
        <w:rPr>
          <w:rFonts w:ascii="Arial" w:hAnsi="Arial" w:cs="Arial"/>
          <w:sz w:val="20"/>
          <w:szCs w:val="20"/>
        </w:rPr>
        <w:br w:type="page"/>
      </w:r>
      <w:r w:rsidR="00F60663" w:rsidRPr="00EE290D">
        <w:rPr>
          <w:rFonts w:ascii="Arial" w:hAnsi="Arial" w:cs="Arial"/>
          <w:sz w:val="20"/>
          <w:szCs w:val="20"/>
        </w:rPr>
        <w:lastRenderedPageBreak/>
        <w:t>3. Uresničitev programa dela ministrstva po ciljih, zastavljenih za leto 2018</w:t>
      </w:r>
    </w:p>
    <w:p w:rsidR="00EE290D" w:rsidRDefault="00EE290D" w:rsidP="00F60663">
      <w:pPr>
        <w:rPr>
          <w:rFonts w:ascii="Arial" w:hAnsi="Arial" w:cs="Arial"/>
          <w:b/>
          <w:sz w:val="20"/>
          <w:szCs w:val="20"/>
        </w:rPr>
      </w:pPr>
    </w:p>
    <w:p w:rsidR="00F60663" w:rsidRPr="00A12C31" w:rsidRDefault="00F60663" w:rsidP="00F60663">
      <w:pPr>
        <w:rPr>
          <w:rFonts w:ascii="Arial" w:hAnsi="Arial" w:cs="Arial"/>
          <w:b/>
          <w:sz w:val="20"/>
          <w:szCs w:val="20"/>
        </w:rPr>
      </w:pPr>
      <w:r w:rsidRPr="00A12C31">
        <w:rPr>
          <w:rFonts w:ascii="Arial" w:hAnsi="Arial" w:cs="Arial"/>
          <w:b/>
          <w:sz w:val="20"/>
          <w:szCs w:val="20"/>
        </w:rPr>
        <w:t>Direktorat za upravne notranje zadeve, migracije in naturalizacijo</w:t>
      </w:r>
    </w:p>
    <w:tbl>
      <w:tblPr>
        <w:tblStyle w:val="Tabelamrea"/>
        <w:tblW w:w="5247" w:type="pct"/>
        <w:tblLook w:val="01E0" w:firstRow="1" w:lastRow="1" w:firstColumn="1" w:lastColumn="1" w:noHBand="0" w:noVBand="0"/>
        <w:tblDescription w:val="Opis realizacije nalog Direktorata za upravne notranje zadeve, migracije in naturalizacijo"/>
      </w:tblPr>
      <w:tblGrid>
        <w:gridCol w:w="2596"/>
        <w:gridCol w:w="6914"/>
      </w:tblGrid>
      <w:tr w:rsidR="00F60663" w:rsidRPr="00A12C31" w:rsidTr="00002046">
        <w:trPr>
          <w:trHeight w:val="734"/>
          <w:tblHeader/>
        </w:trPr>
        <w:tc>
          <w:tcPr>
            <w:tcW w:w="1365" w:type="pct"/>
          </w:tcPr>
          <w:p w:rsidR="00F60663" w:rsidRPr="00A12C31" w:rsidRDefault="00F60663" w:rsidP="00C268B9">
            <w:pPr>
              <w:spacing w:before="120" w:after="120" w:line="240" w:lineRule="auto"/>
              <w:rPr>
                <w:rFonts w:ascii="Arial" w:eastAsia="Times New Roman" w:hAnsi="Arial" w:cs="Arial"/>
                <w:b/>
                <w:i/>
                <w:sz w:val="20"/>
                <w:szCs w:val="20"/>
                <w:lang w:eastAsia="sl-SI"/>
              </w:rPr>
            </w:pPr>
            <w:r w:rsidRPr="00A12C31">
              <w:rPr>
                <w:rFonts w:ascii="Arial" w:eastAsia="Times New Roman" w:hAnsi="Arial" w:cs="Arial"/>
                <w:b/>
                <w:i/>
                <w:sz w:val="20"/>
                <w:szCs w:val="20"/>
                <w:lang w:eastAsia="sl-SI"/>
              </w:rPr>
              <w:t>Cilj</w:t>
            </w:r>
          </w:p>
        </w:tc>
        <w:tc>
          <w:tcPr>
            <w:tcW w:w="3635" w:type="pct"/>
          </w:tcPr>
          <w:p w:rsidR="00F60663" w:rsidRPr="00A12C31" w:rsidRDefault="00F60663" w:rsidP="00C268B9">
            <w:pPr>
              <w:rPr>
                <w:rFonts w:ascii="Arial" w:hAnsi="Arial" w:cs="Arial"/>
                <w:b/>
                <w:sz w:val="20"/>
                <w:szCs w:val="20"/>
              </w:rPr>
            </w:pPr>
            <w:r w:rsidRPr="00A12C31">
              <w:rPr>
                <w:rFonts w:ascii="Arial" w:hAnsi="Arial" w:cs="Arial"/>
                <w:b/>
                <w:i/>
                <w:sz w:val="20"/>
                <w:szCs w:val="20"/>
              </w:rPr>
              <w:t>Skrb za učinkovito in strokovno opravljanje upravnih nalog na področju upravnih notranjih zadev in naturalizacije</w:t>
            </w:r>
          </w:p>
        </w:tc>
      </w:tr>
      <w:tr w:rsidR="00F60663" w:rsidRPr="00A12C31" w:rsidTr="00002046">
        <w:tc>
          <w:tcPr>
            <w:tcW w:w="1365" w:type="pct"/>
          </w:tcPr>
          <w:p w:rsidR="00F60663" w:rsidRPr="00A12C31" w:rsidRDefault="00F60663" w:rsidP="00C268B9">
            <w:pPr>
              <w:spacing w:after="0" w:line="240" w:lineRule="auto"/>
              <w:rPr>
                <w:rFonts w:ascii="Arial" w:eastAsia="Times New Roman" w:hAnsi="Arial" w:cs="Arial"/>
                <w:b/>
                <w:i/>
                <w:sz w:val="20"/>
                <w:szCs w:val="20"/>
                <w:lang w:eastAsia="sl-SI"/>
              </w:rPr>
            </w:pPr>
            <w:r w:rsidRPr="00A12C31">
              <w:rPr>
                <w:rFonts w:ascii="Arial" w:eastAsia="Times New Roman" w:hAnsi="Arial" w:cs="Arial"/>
                <w:b/>
                <w:i/>
                <w:sz w:val="20"/>
                <w:szCs w:val="20"/>
                <w:lang w:eastAsia="sl-SI"/>
              </w:rPr>
              <w:t xml:space="preserve">Kratek opis realizacije nalog z delovnega področja NOE za leto 2018 </w:t>
            </w:r>
          </w:p>
        </w:tc>
        <w:tc>
          <w:tcPr>
            <w:tcW w:w="3635" w:type="pct"/>
          </w:tcPr>
          <w:p w:rsidR="00F60663" w:rsidRPr="00A12C31" w:rsidRDefault="00F60663" w:rsidP="00C268B9">
            <w:pPr>
              <w:pStyle w:val="Naslov3"/>
              <w:numPr>
                <w:ilvl w:val="0"/>
                <w:numId w:val="4"/>
              </w:numPr>
              <w:autoSpaceDE w:val="0"/>
              <w:autoSpaceDN w:val="0"/>
              <w:adjustRightInd w:val="0"/>
              <w:ind w:left="458" w:right="175"/>
              <w:jc w:val="left"/>
              <w:rPr>
                <w:rFonts w:eastAsia="Calibri" w:cs="Arial"/>
                <w:b w:val="0"/>
                <w:i w:val="0"/>
                <w:sz w:val="20"/>
                <w:lang w:eastAsia="en-US"/>
              </w:rPr>
            </w:pPr>
            <w:r w:rsidRPr="00A12C31">
              <w:rPr>
                <w:rFonts w:cs="Arial"/>
                <w:b w:val="0"/>
                <w:i w:val="0"/>
                <w:sz w:val="20"/>
              </w:rPr>
              <w:t>Pri tem cilju je bila za leto 2018 predvidena priprava sprememb in dopolnitev Zakona o orožju zaradi implementacije Direktive (EU) 2017/853 Evropskega parlamenta in Sveta z dne 17. maja 2017 o spremembi Direktive Sveta 91/477/EGS o nadzoru nabave in posedovanja orožja, ki je začela veljati 13. junija 2017 in jo je treba implementirati do 14. septembra 2018. Za dosego cilja so bile predvidene priprava sprememb in dopolnitev Zakona o orožju, priprava podzakonskih aktov, nadgradnja in dopolnitev registra orožja ter priprava usmeritev za izvajanje zakona z rokom za njihovo izvedbo do septembra 2018.</w:t>
            </w:r>
            <w:r w:rsidRPr="00A12C31" w:rsidDel="00CF4C98">
              <w:rPr>
                <w:rFonts w:cs="Arial"/>
                <w:b w:val="0"/>
                <w:i w:val="0"/>
                <w:sz w:val="20"/>
              </w:rPr>
              <w:t xml:space="preserve"> </w:t>
            </w:r>
            <w:r w:rsidRPr="00A12C31">
              <w:rPr>
                <w:rFonts w:cs="Arial"/>
                <w:b w:val="0"/>
                <w:i w:val="0"/>
                <w:sz w:val="20"/>
              </w:rPr>
              <w:t xml:space="preserve">V letu 2018 je bil navedeni cilj dosežen le delno; pripravljen je bil osnutek sprememb Zakona o orožju, ki je bil poslan v medresorsko usklajevanje ter objavljen na portalu E-demokracija, pripravljeni pa so bili tudi osnutki sprememb podzakonskih aktov. </w:t>
            </w:r>
            <w:r w:rsidRPr="00A12C31">
              <w:rPr>
                <w:rFonts w:eastAsia="Calibri" w:cs="Arial"/>
                <w:b w:val="0"/>
                <w:i w:val="0"/>
                <w:sz w:val="20"/>
                <w:lang w:eastAsia="en-US"/>
              </w:rPr>
              <w:t>Izvedba je prenesena v leto 2019.</w:t>
            </w:r>
          </w:p>
          <w:p w:rsidR="00F60663" w:rsidRPr="00A12C31" w:rsidRDefault="00F60663" w:rsidP="00C268B9">
            <w:pPr>
              <w:numPr>
                <w:ilvl w:val="0"/>
                <w:numId w:val="4"/>
              </w:numPr>
              <w:spacing w:after="0" w:line="240" w:lineRule="exact"/>
              <w:ind w:left="458" w:right="175"/>
              <w:rPr>
                <w:rFonts w:ascii="Arial" w:eastAsia="Times New Roman" w:hAnsi="Arial" w:cs="Arial"/>
                <w:sz w:val="20"/>
                <w:szCs w:val="20"/>
                <w:lang w:eastAsia="sl-SI"/>
              </w:rPr>
            </w:pPr>
            <w:r w:rsidRPr="00A12C31">
              <w:rPr>
                <w:rFonts w:ascii="Arial" w:eastAsia="Times New Roman" w:hAnsi="Arial" w:cs="Arial"/>
                <w:sz w:val="20"/>
                <w:szCs w:val="20"/>
                <w:lang w:eastAsia="sl-SI"/>
              </w:rPr>
              <w:t>Zaradi uskladitve z Zakonom o partnerski zvezi (Uradni list RS, št. 33/16), ki se je začel uporabljati 24. februarja 2017, je potrebna priprava sprememb in dopolnitev Zakona o osebnem imenu, ki se nanašajo na spremembo priimka ob sklenitvi in prenehanju partnerske zveze. Vanje je vključena tudi odprava pomanjkljivosti trenutno veljavne ureditve. V letu 2018 je bil pripravljen osnutek Zakona o spremembah in dopolnitvah Zakona o osebnem imenu. Osnutek je bil poslan v medresorsko usklajevanje, cilj za leto 2018 pa je bil dosežen.</w:t>
            </w:r>
          </w:p>
          <w:p w:rsidR="00F60663" w:rsidRPr="00A12C31" w:rsidRDefault="00F60663" w:rsidP="00C268B9">
            <w:pPr>
              <w:numPr>
                <w:ilvl w:val="0"/>
                <w:numId w:val="4"/>
              </w:numPr>
              <w:autoSpaceDE w:val="0"/>
              <w:autoSpaceDN w:val="0"/>
              <w:adjustRightInd w:val="0"/>
              <w:spacing w:after="0" w:line="240" w:lineRule="exact"/>
              <w:ind w:left="458" w:right="175"/>
              <w:rPr>
                <w:rFonts w:ascii="Arial" w:hAnsi="Arial" w:cs="Arial"/>
                <w:sz w:val="20"/>
                <w:szCs w:val="20"/>
                <w:lang w:eastAsia="sl-SI"/>
              </w:rPr>
            </w:pPr>
            <w:r w:rsidRPr="00A12C31">
              <w:rPr>
                <w:rFonts w:ascii="Arial" w:hAnsi="Arial" w:cs="Arial"/>
                <w:sz w:val="20"/>
                <w:szCs w:val="20"/>
              </w:rPr>
              <w:t xml:space="preserve">Spremembe in dopolnitve zakonodaje na področju vodenja matičnega registra so potrebne zaradi uskladitve z Zakonom o partnerski zvezi, saj je sklenitev oziroma prenehanje partnerske zveze matično dejstvo, ki ga je treba vpisati v matični register. Razlog za pripravo sprememb in dopolnitev je tudi implementacija Družinskega zakonika (Uradni list RS, št. 15/17) v delu, ki se nanaša na podelitev starševske skrbi sorodniku. Poleg priprave ustreznih normativnih podlag bo uvedba tega instituta zahtevala tudi ustrezno nadgradnjo matičnega registra in centralnega registra prebivalstva. </w:t>
            </w:r>
            <w:r w:rsidRPr="00A12C31">
              <w:rPr>
                <w:rFonts w:ascii="Arial" w:eastAsia="Times New Roman" w:hAnsi="Arial" w:cs="Arial"/>
                <w:sz w:val="20"/>
                <w:szCs w:val="20"/>
                <w:lang w:eastAsia="sl-SI"/>
              </w:rPr>
              <w:t>Ob tem je smiselno odpraviti tudi druge pomanjkljivosti zakona, ki bodo omogočale lažje delo upravnih enot, denimo vzpostavitev povezave med starši in otroki. V letu 2018 je bil pripravljen osnutek Zakona o spremembah in dopolnitvah Zakona o matičnem registru. Osnutek je bil poslan v medresorsko usklajevanje, cilj za leto 2018 pa je bil dosežen.</w:t>
            </w:r>
          </w:p>
          <w:p w:rsidR="00F60663" w:rsidRPr="00A12C31" w:rsidRDefault="00F60663" w:rsidP="00C268B9">
            <w:pPr>
              <w:numPr>
                <w:ilvl w:val="0"/>
                <w:numId w:val="4"/>
              </w:numPr>
              <w:autoSpaceDE w:val="0"/>
              <w:autoSpaceDN w:val="0"/>
              <w:adjustRightInd w:val="0"/>
              <w:spacing w:after="0" w:line="240" w:lineRule="exact"/>
              <w:ind w:left="458" w:right="175"/>
              <w:rPr>
                <w:rFonts w:ascii="Arial" w:hAnsi="Arial" w:cs="Arial"/>
                <w:sz w:val="20"/>
                <w:szCs w:val="20"/>
              </w:rPr>
            </w:pPr>
            <w:r w:rsidRPr="00A12C31">
              <w:rPr>
                <w:rFonts w:ascii="Arial" w:hAnsi="Arial" w:cs="Arial"/>
                <w:sz w:val="20"/>
                <w:szCs w:val="20"/>
                <w:lang w:eastAsia="sl-SI"/>
              </w:rPr>
              <w:t>Izvedba volilnih opravil MNZ, ki izhajajo iz Zakona o evidenci volilne pravice in se nanašajo na redne volitve v Državni zbor Republike Slovenije v letu 2018 in na redne lokalne volitve v letu 2018. Cilj je bil v letu 2018 realiziran.</w:t>
            </w:r>
          </w:p>
        </w:tc>
      </w:tr>
      <w:tr w:rsidR="00F60663" w:rsidRPr="00A12C31" w:rsidTr="00002046">
        <w:trPr>
          <w:trHeight w:val="269"/>
        </w:trPr>
        <w:tc>
          <w:tcPr>
            <w:tcW w:w="1365" w:type="pct"/>
          </w:tcPr>
          <w:p w:rsidR="00F60663" w:rsidRPr="00A12C31" w:rsidRDefault="00F60663" w:rsidP="00C268B9">
            <w:pPr>
              <w:spacing w:before="120" w:after="120" w:line="240" w:lineRule="auto"/>
              <w:rPr>
                <w:rFonts w:ascii="Arial" w:eastAsia="Times New Roman" w:hAnsi="Arial" w:cs="Arial"/>
                <w:b/>
                <w:i/>
                <w:sz w:val="20"/>
                <w:szCs w:val="20"/>
                <w:lang w:eastAsia="sl-SI"/>
              </w:rPr>
            </w:pPr>
          </w:p>
        </w:tc>
        <w:tc>
          <w:tcPr>
            <w:tcW w:w="3635" w:type="pct"/>
          </w:tcPr>
          <w:p w:rsidR="00F60663" w:rsidRPr="00A12C31" w:rsidRDefault="00F60663" w:rsidP="00C268B9">
            <w:pPr>
              <w:autoSpaceDE w:val="0"/>
              <w:autoSpaceDN w:val="0"/>
              <w:adjustRightInd w:val="0"/>
              <w:rPr>
                <w:rFonts w:ascii="Arial" w:hAnsi="Arial" w:cs="Arial"/>
                <w:sz w:val="20"/>
                <w:szCs w:val="20"/>
              </w:rPr>
            </w:pPr>
          </w:p>
        </w:tc>
      </w:tr>
      <w:tr w:rsidR="00F60663" w:rsidRPr="00A12C31" w:rsidTr="00002046">
        <w:tc>
          <w:tcPr>
            <w:tcW w:w="1365" w:type="pct"/>
          </w:tcPr>
          <w:p w:rsidR="00F60663" w:rsidRPr="00A12C31" w:rsidRDefault="00D63383" w:rsidP="00C268B9">
            <w:pPr>
              <w:spacing w:before="120" w:after="120" w:line="240" w:lineRule="auto"/>
              <w:rPr>
                <w:rFonts w:ascii="Arial" w:eastAsia="Times New Roman" w:hAnsi="Arial" w:cs="Arial"/>
                <w:b/>
                <w:i/>
                <w:sz w:val="20"/>
                <w:szCs w:val="20"/>
                <w:lang w:eastAsia="sl-SI"/>
              </w:rPr>
            </w:pPr>
            <w:r>
              <w:rPr>
                <w:rFonts w:ascii="Arial" w:eastAsia="Times New Roman" w:hAnsi="Arial" w:cs="Arial"/>
                <w:b/>
                <w:i/>
                <w:sz w:val="20"/>
                <w:szCs w:val="20"/>
                <w:lang w:eastAsia="sl-SI"/>
              </w:rPr>
              <w:t xml:space="preserve">Kazalniki izboljšanja </w:t>
            </w:r>
          </w:p>
        </w:tc>
        <w:tc>
          <w:tcPr>
            <w:tcW w:w="3635" w:type="pct"/>
          </w:tcPr>
          <w:p w:rsidR="00F60663" w:rsidRPr="00A12C31" w:rsidRDefault="00F60663" w:rsidP="00C268B9">
            <w:pPr>
              <w:spacing w:after="0" w:line="260" w:lineRule="exact"/>
              <w:ind w:left="175" w:right="141"/>
              <w:rPr>
                <w:rFonts w:ascii="Arial" w:eastAsia="Times New Roman" w:hAnsi="Arial" w:cs="Arial"/>
                <w:sz w:val="20"/>
                <w:szCs w:val="20"/>
                <w:lang w:eastAsia="sl-SI"/>
              </w:rPr>
            </w:pPr>
            <w:r w:rsidRPr="00A12C31">
              <w:rPr>
                <w:rFonts w:ascii="Arial" w:eastAsia="Times New Roman" w:hAnsi="Arial" w:cs="Arial"/>
                <w:sz w:val="20"/>
                <w:szCs w:val="20"/>
                <w:lang w:eastAsia="sl-SI"/>
              </w:rPr>
              <w:t>Izboljšanja prvih treh podciljev še ni mogoče izmeriti, saj spremembe in dopolnitve zakonov še niso sprejete. Izvedba volilnih opravil je bila 100-odstotno realizirana, kazalnikov izboljšanja pa ni mogoče izmeriti.</w:t>
            </w:r>
          </w:p>
        </w:tc>
      </w:tr>
    </w:tbl>
    <w:p w:rsidR="00F60663" w:rsidRPr="00A12C31" w:rsidRDefault="00F60663" w:rsidP="00C268B9">
      <w:pPr>
        <w:rPr>
          <w:rFonts w:ascii="Arial" w:hAnsi="Arial" w:cs="Arial"/>
          <w:sz w:val="20"/>
          <w:szCs w:val="20"/>
        </w:rPr>
      </w:pPr>
    </w:p>
    <w:tbl>
      <w:tblPr>
        <w:tblStyle w:val="Tabelamrea"/>
        <w:tblW w:w="5250" w:type="pct"/>
        <w:tblLook w:val="01E0" w:firstRow="1" w:lastRow="1" w:firstColumn="1" w:lastColumn="1" w:noHBand="0" w:noVBand="0"/>
        <w:tblDescription w:val="Implementacija zavez glede trajnih preselitev oseb, ki potrebujejo mednarodno zaščito"/>
      </w:tblPr>
      <w:tblGrid>
        <w:gridCol w:w="2738"/>
        <w:gridCol w:w="6777"/>
      </w:tblGrid>
      <w:tr w:rsidR="00F60663" w:rsidRPr="00A12C31" w:rsidTr="00002046">
        <w:trPr>
          <w:trHeight w:val="913"/>
          <w:tblHeader/>
        </w:trPr>
        <w:tc>
          <w:tcPr>
            <w:tcW w:w="1439" w:type="pct"/>
          </w:tcPr>
          <w:p w:rsidR="00F60663" w:rsidRPr="00A12C31" w:rsidRDefault="00F60663" w:rsidP="00C268B9">
            <w:pPr>
              <w:spacing w:before="120" w:after="120" w:line="240" w:lineRule="auto"/>
              <w:rPr>
                <w:rFonts w:ascii="Arial" w:eastAsia="Times New Roman" w:hAnsi="Arial" w:cs="Arial"/>
                <w:b/>
                <w:i/>
                <w:sz w:val="20"/>
                <w:szCs w:val="20"/>
                <w:lang w:eastAsia="sl-SI"/>
              </w:rPr>
            </w:pPr>
            <w:r w:rsidRPr="00A12C31">
              <w:rPr>
                <w:rFonts w:ascii="Arial" w:eastAsia="Times New Roman" w:hAnsi="Arial" w:cs="Arial"/>
                <w:b/>
                <w:i/>
                <w:sz w:val="20"/>
                <w:szCs w:val="20"/>
                <w:lang w:eastAsia="sl-SI"/>
              </w:rPr>
              <w:lastRenderedPageBreak/>
              <w:t>Cilj</w:t>
            </w:r>
          </w:p>
        </w:tc>
        <w:tc>
          <w:tcPr>
            <w:tcW w:w="3561" w:type="pct"/>
          </w:tcPr>
          <w:p w:rsidR="00F60663" w:rsidRPr="00A12C31" w:rsidRDefault="00F60663" w:rsidP="00C268B9">
            <w:pPr>
              <w:rPr>
                <w:rFonts w:ascii="Arial" w:hAnsi="Arial" w:cs="Arial"/>
                <w:b/>
                <w:sz w:val="20"/>
                <w:szCs w:val="20"/>
              </w:rPr>
            </w:pPr>
            <w:r w:rsidRPr="00A12C31">
              <w:rPr>
                <w:rFonts w:ascii="Arial" w:hAnsi="Arial" w:cs="Arial"/>
                <w:b/>
                <w:sz w:val="20"/>
                <w:szCs w:val="20"/>
              </w:rPr>
              <w:t>Implementacija zavez glede trajnih preselitev oseb, ki potrebujejo mednarodno zaščito</w:t>
            </w:r>
          </w:p>
        </w:tc>
      </w:tr>
      <w:tr w:rsidR="00F60663" w:rsidRPr="00A12C31" w:rsidTr="00BB52B1">
        <w:tc>
          <w:tcPr>
            <w:tcW w:w="1439" w:type="pct"/>
          </w:tcPr>
          <w:p w:rsidR="00F60663" w:rsidRPr="00A12C31" w:rsidRDefault="00F60663" w:rsidP="00C268B9">
            <w:pPr>
              <w:spacing w:after="0" w:line="240" w:lineRule="auto"/>
              <w:rPr>
                <w:rFonts w:ascii="Arial" w:eastAsia="Times New Roman" w:hAnsi="Arial" w:cs="Arial"/>
                <w:b/>
                <w:i/>
                <w:sz w:val="20"/>
                <w:szCs w:val="20"/>
                <w:lang w:eastAsia="sl-SI"/>
              </w:rPr>
            </w:pPr>
            <w:r w:rsidRPr="00A12C31">
              <w:rPr>
                <w:rFonts w:ascii="Arial" w:eastAsia="Times New Roman" w:hAnsi="Arial" w:cs="Arial"/>
                <w:b/>
                <w:i/>
                <w:sz w:val="20"/>
                <w:szCs w:val="20"/>
                <w:lang w:eastAsia="sl-SI"/>
              </w:rPr>
              <w:t xml:space="preserve">Kratek opis realizacije nalog z delovnega področja NOE za leto 2018 </w:t>
            </w:r>
          </w:p>
        </w:tc>
        <w:tc>
          <w:tcPr>
            <w:tcW w:w="3561" w:type="pct"/>
          </w:tcPr>
          <w:p w:rsidR="00F60663" w:rsidRPr="00A12C31" w:rsidRDefault="00F60663" w:rsidP="00C268B9">
            <w:pPr>
              <w:autoSpaceDE w:val="0"/>
              <w:autoSpaceDN w:val="0"/>
              <w:adjustRightInd w:val="0"/>
              <w:spacing w:after="0" w:line="240" w:lineRule="auto"/>
              <w:ind w:left="175" w:right="175"/>
              <w:rPr>
                <w:rFonts w:ascii="Arial" w:eastAsia="Times New Roman" w:hAnsi="Arial" w:cs="Arial"/>
                <w:sz w:val="20"/>
                <w:szCs w:val="20"/>
                <w:lang w:eastAsia="sl-SI"/>
              </w:rPr>
            </w:pPr>
            <w:r w:rsidRPr="00A12C31">
              <w:rPr>
                <w:rFonts w:ascii="Arial" w:eastAsia="Times New Roman" w:hAnsi="Arial" w:cs="Arial"/>
                <w:sz w:val="20"/>
                <w:szCs w:val="20"/>
                <w:lang w:eastAsia="sl-SI"/>
              </w:rPr>
              <w:t xml:space="preserve">V sklopu aktivnosti v zvezi z izvajanjem trajne preselitve oseb iz tretjih držav se je Republika Slovenija zavezala sprejeti 20 oseb iz tretjih držav, predvidoma državljanov Sirije iz Turčije, Libanona ali Jordanije. V skladu s sporazumom med Evropsko unijo in Turčijo, ki je bil sprejet aprila 2016, je bilo dogovorjeno, da se v Republiko Slovenijo preseli 20 državljanov Sirije iz Turčije. Vlada Republike Slovenije je 4. avgusta 2016 sprejela sklep, da se na podlagi kvote iz Turčije sprejme 40 državljanov Sirije, ki se jim lahko prizna status begunca. MNZ je v povezavi s tem v letu 2018 organiziralo izbirno misijo, ki se je je udeležilo deset javnih uslužbencev, od tega pet predstavnikov Urada za migracije, trije predstavniki Urada za oskrbo in integracijo migrantov (v nadaljnjem besedilu: UOIM) ter dva predstavnika Policije. V Ankari so opravili razgovore s člani 13 družin, tj. skupno 57 osebami, ki jih je UNHCR na poziv Republike Slovenije predlagal kot primerne kandidate za trajno preselitev. Na podlagi prejete dokumentacije in opravljenih razgovorov je bilo ugotovljeno, da 40 oseb izpolnjuje pogoje za pridobitev mednarodne zaščite. </w:t>
            </w:r>
          </w:p>
          <w:p w:rsidR="00F60663" w:rsidRPr="00A12C31" w:rsidRDefault="00F60663" w:rsidP="00C268B9">
            <w:pPr>
              <w:autoSpaceDE w:val="0"/>
              <w:autoSpaceDN w:val="0"/>
              <w:adjustRightInd w:val="0"/>
              <w:spacing w:after="0" w:line="240" w:lineRule="auto"/>
              <w:ind w:left="175" w:right="175"/>
              <w:rPr>
                <w:rFonts w:ascii="Arial" w:eastAsia="Times New Roman" w:hAnsi="Arial" w:cs="Arial"/>
                <w:sz w:val="20"/>
                <w:szCs w:val="20"/>
                <w:lang w:eastAsia="sl-SI"/>
              </w:rPr>
            </w:pPr>
            <w:r w:rsidRPr="00A12C31">
              <w:rPr>
                <w:rFonts w:ascii="Arial" w:eastAsia="Times New Roman" w:hAnsi="Arial" w:cs="Arial"/>
                <w:sz w:val="20"/>
                <w:szCs w:val="20"/>
                <w:lang w:eastAsia="sl-SI"/>
              </w:rPr>
              <w:t>Prihod v Republiko Slovenijo je potekal ob tesnem sodelovanju z UOIM, katerega uslužbenci so zagotovili nekajdnevni orientacijski tečaj pred prihodom ter nastanitev in vključitev teh oseb v obstoječe programe po prihodu. Postopek je potekal ob organizacijski podpori Mednarodne organizacije za migracije (IOM), s katero je bil za izvedbo postopka podpisan okvirni sporazum, kar je del ustaljene prakse pri trajnih preselitvah iz Turčije.</w:t>
            </w:r>
          </w:p>
        </w:tc>
      </w:tr>
      <w:tr w:rsidR="00F60663" w:rsidRPr="00A12C31" w:rsidTr="00BB52B1">
        <w:trPr>
          <w:trHeight w:val="269"/>
        </w:trPr>
        <w:tc>
          <w:tcPr>
            <w:tcW w:w="1439" w:type="pct"/>
          </w:tcPr>
          <w:p w:rsidR="00F60663" w:rsidRPr="00A12C31" w:rsidRDefault="00F60663" w:rsidP="00C268B9">
            <w:pPr>
              <w:spacing w:before="120" w:after="120" w:line="240" w:lineRule="auto"/>
              <w:rPr>
                <w:rFonts w:ascii="Arial" w:eastAsia="Times New Roman" w:hAnsi="Arial" w:cs="Arial"/>
                <w:b/>
                <w:i/>
                <w:sz w:val="20"/>
                <w:szCs w:val="20"/>
                <w:lang w:eastAsia="sl-SI"/>
              </w:rPr>
            </w:pPr>
          </w:p>
        </w:tc>
        <w:tc>
          <w:tcPr>
            <w:tcW w:w="3561" w:type="pct"/>
          </w:tcPr>
          <w:p w:rsidR="00F60663" w:rsidRPr="00A12C31" w:rsidRDefault="00F60663" w:rsidP="00C268B9">
            <w:pPr>
              <w:autoSpaceDE w:val="0"/>
              <w:autoSpaceDN w:val="0"/>
              <w:adjustRightInd w:val="0"/>
              <w:rPr>
                <w:rFonts w:ascii="Arial" w:hAnsi="Arial" w:cs="Arial"/>
                <w:sz w:val="20"/>
                <w:szCs w:val="20"/>
              </w:rPr>
            </w:pPr>
          </w:p>
        </w:tc>
      </w:tr>
      <w:tr w:rsidR="00F60663" w:rsidRPr="00A12C31" w:rsidTr="00BB52B1">
        <w:tc>
          <w:tcPr>
            <w:tcW w:w="1439" w:type="pct"/>
          </w:tcPr>
          <w:p w:rsidR="00F60663" w:rsidRDefault="00F60663" w:rsidP="00C268B9">
            <w:pPr>
              <w:spacing w:before="120" w:after="120" w:line="240" w:lineRule="auto"/>
              <w:rPr>
                <w:rFonts w:ascii="Arial" w:eastAsia="Times New Roman" w:hAnsi="Arial" w:cs="Arial"/>
                <w:b/>
                <w:i/>
                <w:sz w:val="20"/>
                <w:szCs w:val="20"/>
                <w:lang w:eastAsia="sl-SI"/>
              </w:rPr>
            </w:pPr>
            <w:r w:rsidRPr="00A12C31">
              <w:rPr>
                <w:rFonts w:ascii="Arial" w:eastAsia="Times New Roman" w:hAnsi="Arial" w:cs="Arial"/>
                <w:b/>
                <w:i/>
                <w:sz w:val="20"/>
                <w:szCs w:val="20"/>
                <w:lang w:eastAsia="sl-SI"/>
              </w:rPr>
              <w:t xml:space="preserve">Kazalniki izboljšanja </w:t>
            </w:r>
          </w:p>
          <w:p w:rsidR="00D63383" w:rsidRPr="00A12C31" w:rsidRDefault="00D63383" w:rsidP="00C268B9">
            <w:pPr>
              <w:spacing w:before="120" w:after="120" w:line="240" w:lineRule="auto"/>
              <w:rPr>
                <w:rFonts w:ascii="Arial" w:eastAsia="Times New Roman" w:hAnsi="Arial" w:cs="Arial"/>
                <w:b/>
                <w:i/>
                <w:sz w:val="20"/>
                <w:szCs w:val="20"/>
                <w:lang w:eastAsia="sl-SI"/>
              </w:rPr>
            </w:pPr>
          </w:p>
        </w:tc>
        <w:tc>
          <w:tcPr>
            <w:tcW w:w="3561" w:type="pct"/>
          </w:tcPr>
          <w:p w:rsidR="00F60663" w:rsidRPr="00A12C31" w:rsidRDefault="00F60663" w:rsidP="00C268B9">
            <w:pPr>
              <w:spacing w:before="120" w:after="120" w:line="240" w:lineRule="auto"/>
              <w:rPr>
                <w:rFonts w:ascii="Arial" w:eastAsia="Times New Roman" w:hAnsi="Arial" w:cs="Arial"/>
                <w:sz w:val="20"/>
                <w:szCs w:val="20"/>
                <w:lang w:eastAsia="sl-SI"/>
              </w:rPr>
            </w:pPr>
            <w:r w:rsidRPr="00A12C31">
              <w:rPr>
                <w:rFonts w:ascii="Arial" w:eastAsia="Times New Roman" w:hAnsi="Arial" w:cs="Arial"/>
                <w:sz w:val="20"/>
                <w:szCs w:val="20"/>
                <w:lang w:eastAsia="sl-SI"/>
              </w:rPr>
              <w:t>Trajno preseljenih je bilo skupno 34 državljanov Sirije. V Republiko Slovenijo so bili premeščeni v treh obdobjih, in sicer julija (21 oseb), septembra (šest oseb) in oktobra (sedem oseb).</w:t>
            </w:r>
          </w:p>
        </w:tc>
      </w:tr>
    </w:tbl>
    <w:p w:rsidR="00F60663" w:rsidRPr="00A12C31" w:rsidRDefault="00F60663" w:rsidP="00C268B9">
      <w:pPr>
        <w:rPr>
          <w:rFonts w:ascii="Arial" w:hAnsi="Arial" w:cs="Arial"/>
          <w:sz w:val="20"/>
          <w:szCs w:val="20"/>
        </w:rPr>
      </w:pPr>
    </w:p>
    <w:tbl>
      <w:tblPr>
        <w:tblStyle w:val="Tabelamrea"/>
        <w:tblW w:w="5250" w:type="pct"/>
        <w:tblLook w:val="01E0" w:firstRow="1" w:lastRow="1" w:firstColumn="1" w:lastColumn="1" w:noHBand="0" w:noVBand="0"/>
        <w:tblDescription w:val="Implementacija zavez glede premestitev oseb, ki potrebujejo mednarodno zaščito"/>
      </w:tblPr>
      <w:tblGrid>
        <w:gridCol w:w="2875"/>
        <w:gridCol w:w="6640"/>
      </w:tblGrid>
      <w:tr w:rsidR="00F60663" w:rsidRPr="00A12C31" w:rsidTr="00002046">
        <w:trPr>
          <w:trHeight w:val="913"/>
          <w:tblHeader/>
        </w:trPr>
        <w:tc>
          <w:tcPr>
            <w:tcW w:w="1511" w:type="pct"/>
          </w:tcPr>
          <w:p w:rsidR="00F60663" w:rsidRPr="00A12C31" w:rsidRDefault="00F60663" w:rsidP="00C268B9">
            <w:pPr>
              <w:spacing w:before="120" w:after="120" w:line="240" w:lineRule="auto"/>
              <w:rPr>
                <w:rFonts w:ascii="Arial" w:eastAsia="Times New Roman" w:hAnsi="Arial" w:cs="Arial"/>
                <w:b/>
                <w:i/>
                <w:sz w:val="20"/>
                <w:szCs w:val="20"/>
                <w:lang w:eastAsia="sl-SI"/>
              </w:rPr>
            </w:pPr>
            <w:r w:rsidRPr="00A12C31">
              <w:rPr>
                <w:rFonts w:ascii="Arial" w:eastAsia="Times New Roman" w:hAnsi="Arial" w:cs="Arial"/>
                <w:b/>
                <w:i/>
                <w:sz w:val="20"/>
                <w:szCs w:val="20"/>
                <w:lang w:eastAsia="sl-SI"/>
              </w:rPr>
              <w:t>Cilj</w:t>
            </w:r>
          </w:p>
        </w:tc>
        <w:tc>
          <w:tcPr>
            <w:tcW w:w="3489" w:type="pct"/>
          </w:tcPr>
          <w:p w:rsidR="00F60663" w:rsidRPr="00A12C31" w:rsidRDefault="00F60663" w:rsidP="00C268B9">
            <w:pPr>
              <w:rPr>
                <w:rFonts w:ascii="Arial" w:hAnsi="Arial" w:cs="Arial"/>
                <w:b/>
                <w:sz w:val="20"/>
                <w:szCs w:val="20"/>
              </w:rPr>
            </w:pPr>
            <w:r w:rsidRPr="00A12C31">
              <w:rPr>
                <w:rFonts w:ascii="Arial" w:hAnsi="Arial" w:cs="Arial"/>
                <w:b/>
                <w:sz w:val="20"/>
                <w:szCs w:val="20"/>
              </w:rPr>
              <w:t>Implementacija zavez glede premestitev oseb, ki potrebujejo mednarodno zaščito</w:t>
            </w:r>
          </w:p>
        </w:tc>
      </w:tr>
      <w:tr w:rsidR="00F60663" w:rsidRPr="00A12C31" w:rsidTr="00BB52B1">
        <w:tc>
          <w:tcPr>
            <w:tcW w:w="1511" w:type="pct"/>
          </w:tcPr>
          <w:p w:rsidR="00F60663" w:rsidRPr="00A12C31" w:rsidRDefault="00F60663" w:rsidP="00C268B9">
            <w:pPr>
              <w:spacing w:after="0" w:line="240" w:lineRule="auto"/>
              <w:rPr>
                <w:rFonts w:ascii="Arial" w:eastAsia="Times New Roman" w:hAnsi="Arial" w:cs="Arial"/>
                <w:b/>
                <w:i/>
                <w:sz w:val="20"/>
                <w:szCs w:val="20"/>
                <w:lang w:eastAsia="sl-SI"/>
              </w:rPr>
            </w:pPr>
            <w:r w:rsidRPr="00A12C31">
              <w:rPr>
                <w:rFonts w:ascii="Arial" w:eastAsia="Times New Roman" w:hAnsi="Arial" w:cs="Arial"/>
                <w:b/>
                <w:i/>
                <w:sz w:val="20"/>
                <w:szCs w:val="20"/>
                <w:lang w:eastAsia="sl-SI"/>
              </w:rPr>
              <w:t xml:space="preserve">Kratek opis realizacije nalog z delovnega področja NOE za leto 2018 </w:t>
            </w:r>
          </w:p>
        </w:tc>
        <w:tc>
          <w:tcPr>
            <w:tcW w:w="3489" w:type="pct"/>
          </w:tcPr>
          <w:p w:rsidR="00F60663" w:rsidRPr="00A12C31" w:rsidRDefault="00F60663" w:rsidP="00C268B9">
            <w:pPr>
              <w:autoSpaceDE w:val="0"/>
              <w:autoSpaceDN w:val="0"/>
              <w:adjustRightInd w:val="0"/>
              <w:spacing w:after="0" w:line="240" w:lineRule="auto"/>
              <w:rPr>
                <w:rFonts w:ascii="Arial" w:eastAsia="Times New Roman" w:hAnsi="Arial" w:cs="Arial"/>
                <w:sz w:val="20"/>
                <w:szCs w:val="20"/>
                <w:lang w:eastAsia="sl-SI"/>
              </w:rPr>
            </w:pPr>
            <w:r w:rsidRPr="00A12C31">
              <w:rPr>
                <w:rFonts w:ascii="Arial" w:eastAsia="Times New Roman" w:hAnsi="Arial" w:cs="Arial"/>
                <w:sz w:val="20"/>
                <w:szCs w:val="20"/>
                <w:lang w:eastAsia="sl-SI"/>
              </w:rPr>
              <w:t xml:space="preserve">V letu 2018 je bilo na podlagi sklepov Sveta Evropske unije v Republiko Slovenijo premeščenih 21 oseb iz Italije, od tega 18 državljanov Eritreje in trije državljani Sirije. Premestitev iz Grčije v letu 2018 ni bilo. </w:t>
            </w:r>
          </w:p>
        </w:tc>
      </w:tr>
      <w:tr w:rsidR="00F60663" w:rsidRPr="00A12C31" w:rsidTr="00BB52B1">
        <w:trPr>
          <w:trHeight w:val="269"/>
        </w:trPr>
        <w:tc>
          <w:tcPr>
            <w:tcW w:w="1511" w:type="pct"/>
          </w:tcPr>
          <w:p w:rsidR="00F60663" w:rsidRPr="00A12C31" w:rsidRDefault="00F60663" w:rsidP="00C268B9">
            <w:pPr>
              <w:spacing w:before="120" w:after="120" w:line="240" w:lineRule="auto"/>
              <w:rPr>
                <w:rFonts w:ascii="Arial" w:eastAsia="Times New Roman" w:hAnsi="Arial" w:cs="Arial"/>
                <w:b/>
                <w:i/>
                <w:sz w:val="20"/>
                <w:szCs w:val="20"/>
                <w:lang w:eastAsia="sl-SI"/>
              </w:rPr>
            </w:pPr>
          </w:p>
        </w:tc>
        <w:tc>
          <w:tcPr>
            <w:tcW w:w="3489" w:type="pct"/>
          </w:tcPr>
          <w:p w:rsidR="00F60663" w:rsidRPr="00A12C31" w:rsidRDefault="00F60663" w:rsidP="00C268B9">
            <w:pPr>
              <w:autoSpaceDE w:val="0"/>
              <w:autoSpaceDN w:val="0"/>
              <w:adjustRightInd w:val="0"/>
              <w:rPr>
                <w:rFonts w:ascii="Arial" w:hAnsi="Arial" w:cs="Arial"/>
                <w:sz w:val="20"/>
                <w:szCs w:val="20"/>
              </w:rPr>
            </w:pPr>
          </w:p>
        </w:tc>
      </w:tr>
      <w:tr w:rsidR="00F60663" w:rsidRPr="00A12C31" w:rsidTr="00BB52B1">
        <w:tc>
          <w:tcPr>
            <w:tcW w:w="1511" w:type="pct"/>
          </w:tcPr>
          <w:p w:rsidR="00F60663" w:rsidRDefault="00F60663" w:rsidP="00C268B9">
            <w:pPr>
              <w:spacing w:before="120" w:after="120" w:line="240" w:lineRule="auto"/>
              <w:ind w:right="141"/>
              <w:rPr>
                <w:rFonts w:ascii="Arial" w:eastAsia="Times New Roman" w:hAnsi="Arial" w:cs="Arial"/>
                <w:b/>
                <w:i/>
                <w:sz w:val="20"/>
                <w:szCs w:val="20"/>
                <w:lang w:eastAsia="sl-SI"/>
              </w:rPr>
            </w:pPr>
            <w:r w:rsidRPr="00A12C31">
              <w:rPr>
                <w:rFonts w:ascii="Arial" w:eastAsia="Times New Roman" w:hAnsi="Arial" w:cs="Arial"/>
                <w:b/>
                <w:i/>
                <w:sz w:val="20"/>
                <w:szCs w:val="20"/>
                <w:lang w:eastAsia="sl-SI"/>
              </w:rPr>
              <w:t xml:space="preserve">Kazalniki izboljšanja </w:t>
            </w:r>
          </w:p>
          <w:p w:rsidR="00D63383" w:rsidRPr="00A12C31" w:rsidRDefault="00D63383" w:rsidP="00C268B9">
            <w:pPr>
              <w:spacing w:before="120" w:after="120" w:line="240" w:lineRule="auto"/>
              <w:ind w:right="141"/>
              <w:rPr>
                <w:rFonts w:ascii="Arial" w:eastAsia="Times New Roman" w:hAnsi="Arial" w:cs="Arial"/>
                <w:b/>
                <w:i/>
                <w:sz w:val="20"/>
                <w:szCs w:val="20"/>
                <w:lang w:eastAsia="sl-SI"/>
              </w:rPr>
            </w:pPr>
          </w:p>
        </w:tc>
        <w:tc>
          <w:tcPr>
            <w:tcW w:w="3489" w:type="pct"/>
          </w:tcPr>
          <w:p w:rsidR="00F60663" w:rsidRPr="00A12C31" w:rsidRDefault="00F60663" w:rsidP="00C268B9">
            <w:pPr>
              <w:spacing w:before="120" w:after="120" w:line="240" w:lineRule="auto"/>
              <w:ind w:right="141"/>
              <w:rPr>
                <w:rFonts w:ascii="Arial" w:eastAsia="Times New Roman" w:hAnsi="Arial" w:cs="Arial"/>
                <w:sz w:val="20"/>
                <w:szCs w:val="20"/>
                <w:lang w:eastAsia="sl-SI"/>
              </w:rPr>
            </w:pPr>
            <w:r w:rsidRPr="00A12C31">
              <w:rPr>
                <w:rFonts w:ascii="Arial" w:eastAsia="Times New Roman" w:hAnsi="Arial" w:cs="Arial"/>
                <w:sz w:val="20"/>
                <w:szCs w:val="20"/>
                <w:lang w:eastAsia="sl-SI"/>
              </w:rPr>
              <w:t>V času trajanja projekta je bilo premeščenih skupno 253 oseb. Iz Italije je bilo premeščenih 81 oseb, od tega 77 državljanov Eritreje, trije državljani Sirije in en državljan Jemna. Iz Grčije je bilo skupno premeščenih 172 oseb, od tega 149 državljanov Sirije, 17 državljanov Iraka in šest oseb brez državljanstva.</w:t>
            </w:r>
          </w:p>
        </w:tc>
      </w:tr>
    </w:tbl>
    <w:p w:rsidR="00F60663" w:rsidRDefault="00F60663" w:rsidP="00C268B9">
      <w:pPr>
        <w:ind w:right="141"/>
        <w:rPr>
          <w:rFonts w:ascii="Arial" w:hAnsi="Arial" w:cs="Arial"/>
          <w:sz w:val="20"/>
          <w:szCs w:val="20"/>
        </w:rPr>
      </w:pPr>
    </w:p>
    <w:p w:rsidR="00D63383" w:rsidRPr="00A12C31" w:rsidRDefault="00D63383" w:rsidP="00C268B9">
      <w:pPr>
        <w:ind w:right="141"/>
        <w:rPr>
          <w:rFonts w:ascii="Arial" w:hAnsi="Arial" w:cs="Arial"/>
          <w:sz w:val="20"/>
          <w:szCs w:val="20"/>
        </w:rPr>
      </w:pPr>
    </w:p>
    <w:tbl>
      <w:tblPr>
        <w:tblStyle w:val="Tabelamrea"/>
        <w:tblW w:w="5250" w:type="pct"/>
        <w:tblLook w:val="01E0" w:firstRow="1" w:lastRow="1" w:firstColumn="1" w:lastColumn="1" w:noHBand="0" w:noVBand="0"/>
        <w:tblDescription w:val="Prenos direktive (EU) 2016/801 v Zakon o tujcih"/>
      </w:tblPr>
      <w:tblGrid>
        <w:gridCol w:w="2875"/>
        <w:gridCol w:w="6640"/>
      </w:tblGrid>
      <w:tr w:rsidR="00F60663" w:rsidRPr="00A12C31" w:rsidTr="00002046">
        <w:trPr>
          <w:trHeight w:val="913"/>
          <w:tblHeader/>
        </w:trPr>
        <w:tc>
          <w:tcPr>
            <w:tcW w:w="1511" w:type="pct"/>
          </w:tcPr>
          <w:p w:rsidR="00F60663" w:rsidRPr="00A12C31" w:rsidRDefault="00F60663" w:rsidP="00C268B9">
            <w:pPr>
              <w:spacing w:before="120" w:after="120" w:line="240" w:lineRule="auto"/>
              <w:ind w:right="141"/>
              <w:rPr>
                <w:rFonts w:ascii="Arial" w:eastAsia="Times New Roman" w:hAnsi="Arial" w:cs="Arial"/>
                <w:b/>
                <w:i/>
                <w:sz w:val="20"/>
                <w:szCs w:val="20"/>
                <w:lang w:eastAsia="sl-SI"/>
              </w:rPr>
            </w:pPr>
            <w:r w:rsidRPr="00A12C31">
              <w:rPr>
                <w:rFonts w:ascii="Arial" w:eastAsia="Times New Roman" w:hAnsi="Arial" w:cs="Arial"/>
                <w:b/>
                <w:i/>
                <w:sz w:val="20"/>
                <w:szCs w:val="20"/>
                <w:lang w:eastAsia="sl-SI"/>
              </w:rPr>
              <w:lastRenderedPageBreak/>
              <w:t>Cilj</w:t>
            </w:r>
          </w:p>
        </w:tc>
        <w:tc>
          <w:tcPr>
            <w:tcW w:w="3489" w:type="pct"/>
          </w:tcPr>
          <w:p w:rsidR="00F60663" w:rsidRPr="00A12C31" w:rsidRDefault="00F60663" w:rsidP="00C268B9">
            <w:pPr>
              <w:ind w:right="141"/>
              <w:rPr>
                <w:rFonts w:ascii="Arial" w:hAnsi="Arial" w:cs="Arial"/>
                <w:b/>
                <w:sz w:val="20"/>
                <w:szCs w:val="20"/>
                <w:highlight w:val="yellow"/>
              </w:rPr>
            </w:pPr>
            <w:r w:rsidRPr="00A12C31">
              <w:rPr>
                <w:rFonts w:ascii="Arial" w:hAnsi="Arial" w:cs="Arial"/>
                <w:b/>
                <w:sz w:val="20"/>
                <w:szCs w:val="20"/>
              </w:rPr>
              <w:t>Prenos direktive (EU) 2016/801 v Zakon o tujcih</w:t>
            </w:r>
          </w:p>
        </w:tc>
      </w:tr>
      <w:tr w:rsidR="00F60663" w:rsidRPr="00A12C31" w:rsidTr="00BB52B1">
        <w:tc>
          <w:tcPr>
            <w:tcW w:w="1511" w:type="pct"/>
          </w:tcPr>
          <w:p w:rsidR="00F60663" w:rsidRPr="00A12C31" w:rsidRDefault="00F60663" w:rsidP="00C268B9">
            <w:pPr>
              <w:spacing w:after="0" w:line="240" w:lineRule="auto"/>
              <w:ind w:right="141"/>
              <w:rPr>
                <w:rFonts w:ascii="Arial" w:eastAsia="Times New Roman" w:hAnsi="Arial" w:cs="Arial"/>
                <w:b/>
                <w:i/>
                <w:sz w:val="20"/>
                <w:szCs w:val="20"/>
                <w:lang w:eastAsia="sl-SI"/>
              </w:rPr>
            </w:pPr>
            <w:r w:rsidRPr="00A12C31">
              <w:rPr>
                <w:rFonts w:ascii="Arial" w:eastAsia="Times New Roman" w:hAnsi="Arial" w:cs="Arial"/>
                <w:b/>
                <w:i/>
                <w:sz w:val="20"/>
                <w:szCs w:val="20"/>
                <w:lang w:eastAsia="sl-SI"/>
              </w:rPr>
              <w:t xml:space="preserve">Kratek opis realizacije nalog z delovnega področja NOE za leto 2018 </w:t>
            </w:r>
          </w:p>
        </w:tc>
        <w:tc>
          <w:tcPr>
            <w:tcW w:w="3489" w:type="pct"/>
          </w:tcPr>
          <w:p w:rsidR="00F60663" w:rsidRPr="00A12C31" w:rsidRDefault="00F60663" w:rsidP="00C268B9">
            <w:pPr>
              <w:autoSpaceDE w:val="0"/>
              <w:autoSpaceDN w:val="0"/>
              <w:adjustRightInd w:val="0"/>
              <w:spacing w:after="0" w:line="240" w:lineRule="auto"/>
              <w:ind w:right="141"/>
              <w:rPr>
                <w:rFonts w:ascii="Arial" w:eastAsia="Times New Roman" w:hAnsi="Arial" w:cs="Arial"/>
                <w:sz w:val="20"/>
                <w:szCs w:val="20"/>
                <w:lang w:eastAsia="sl-SI"/>
              </w:rPr>
            </w:pPr>
            <w:r w:rsidRPr="00A12C31">
              <w:rPr>
                <w:rFonts w:ascii="Arial" w:eastAsia="Times New Roman" w:hAnsi="Arial" w:cs="Arial"/>
                <w:sz w:val="20"/>
                <w:szCs w:val="20"/>
                <w:lang w:eastAsia="sl-SI"/>
              </w:rPr>
              <w:t xml:space="preserve">Naloga je bila prenesena v leto 2019. </w:t>
            </w:r>
          </w:p>
          <w:p w:rsidR="00F60663" w:rsidRPr="00A12C31" w:rsidRDefault="00F60663" w:rsidP="00C268B9">
            <w:pPr>
              <w:autoSpaceDE w:val="0"/>
              <w:autoSpaceDN w:val="0"/>
              <w:adjustRightInd w:val="0"/>
              <w:spacing w:after="0" w:line="240" w:lineRule="auto"/>
              <w:ind w:right="141"/>
              <w:rPr>
                <w:rFonts w:ascii="Arial" w:eastAsia="Times New Roman" w:hAnsi="Arial" w:cs="Arial"/>
                <w:sz w:val="20"/>
                <w:szCs w:val="20"/>
                <w:lang w:eastAsia="sl-SI"/>
              </w:rPr>
            </w:pPr>
          </w:p>
          <w:p w:rsidR="00F60663" w:rsidRPr="00A12C31" w:rsidRDefault="00F60663" w:rsidP="00C268B9">
            <w:pPr>
              <w:autoSpaceDE w:val="0"/>
              <w:autoSpaceDN w:val="0"/>
              <w:adjustRightInd w:val="0"/>
              <w:spacing w:after="0" w:line="240" w:lineRule="auto"/>
              <w:ind w:right="141"/>
              <w:rPr>
                <w:rFonts w:ascii="Arial" w:eastAsia="Times New Roman" w:hAnsi="Arial" w:cs="Arial"/>
                <w:sz w:val="20"/>
                <w:szCs w:val="20"/>
                <w:highlight w:val="yellow"/>
                <w:lang w:eastAsia="sl-SI"/>
              </w:rPr>
            </w:pPr>
            <w:r w:rsidRPr="00A12C31">
              <w:rPr>
                <w:rFonts w:ascii="Arial" w:eastAsia="Times New Roman" w:hAnsi="Arial" w:cs="Arial"/>
                <w:sz w:val="20"/>
                <w:szCs w:val="20"/>
                <w:lang w:eastAsia="sl-SI"/>
              </w:rPr>
              <w:t xml:space="preserve">Vzrok za nerealizacijo v letu 2018 je bilo obširno in intenzivno medresorsko usklajevanje, pri čemer je treba poudariti, da se s predlogom Zakona o spremembah in dopolnitvah Zakona o tujcih (EVA 2018-1711-0004) uvajajo tudi nekatere druge spremembe, ki niso odvisne le od prenosa zadevne direktive in zaradi katerih je medresorsko usklajevanje dolgotrajnejše. </w:t>
            </w:r>
          </w:p>
        </w:tc>
      </w:tr>
      <w:tr w:rsidR="00F60663" w:rsidRPr="00A12C31" w:rsidTr="00BB52B1">
        <w:trPr>
          <w:trHeight w:val="269"/>
        </w:trPr>
        <w:tc>
          <w:tcPr>
            <w:tcW w:w="1511" w:type="pct"/>
          </w:tcPr>
          <w:p w:rsidR="00F60663" w:rsidRPr="00A12C31" w:rsidRDefault="00F60663" w:rsidP="00C268B9">
            <w:pPr>
              <w:spacing w:before="120" w:after="120" w:line="240" w:lineRule="auto"/>
              <w:ind w:right="141"/>
              <w:rPr>
                <w:rFonts w:ascii="Arial" w:eastAsia="Times New Roman" w:hAnsi="Arial" w:cs="Arial"/>
                <w:b/>
                <w:i/>
                <w:sz w:val="20"/>
                <w:szCs w:val="20"/>
                <w:highlight w:val="yellow"/>
                <w:lang w:eastAsia="sl-SI"/>
              </w:rPr>
            </w:pPr>
          </w:p>
        </w:tc>
        <w:tc>
          <w:tcPr>
            <w:tcW w:w="3489" w:type="pct"/>
          </w:tcPr>
          <w:p w:rsidR="00F60663" w:rsidRPr="00A12C31" w:rsidRDefault="00F60663" w:rsidP="00C268B9">
            <w:pPr>
              <w:autoSpaceDE w:val="0"/>
              <w:autoSpaceDN w:val="0"/>
              <w:adjustRightInd w:val="0"/>
              <w:ind w:right="141"/>
              <w:rPr>
                <w:rFonts w:ascii="Arial" w:hAnsi="Arial" w:cs="Arial"/>
                <w:sz w:val="20"/>
                <w:szCs w:val="20"/>
                <w:highlight w:val="yellow"/>
              </w:rPr>
            </w:pPr>
          </w:p>
        </w:tc>
      </w:tr>
      <w:tr w:rsidR="00F60663" w:rsidRPr="00A12C31" w:rsidTr="00BB52B1">
        <w:tc>
          <w:tcPr>
            <w:tcW w:w="1511" w:type="pct"/>
          </w:tcPr>
          <w:p w:rsidR="00F60663" w:rsidRPr="00A12C31" w:rsidRDefault="00D63383" w:rsidP="00C268B9">
            <w:pPr>
              <w:spacing w:before="120" w:after="120" w:line="240" w:lineRule="auto"/>
              <w:ind w:right="141"/>
              <w:rPr>
                <w:rFonts w:ascii="Arial" w:eastAsia="Times New Roman" w:hAnsi="Arial" w:cs="Arial"/>
                <w:b/>
                <w:i/>
                <w:sz w:val="20"/>
                <w:szCs w:val="20"/>
                <w:lang w:eastAsia="sl-SI"/>
              </w:rPr>
            </w:pPr>
            <w:r>
              <w:rPr>
                <w:rFonts w:ascii="Arial" w:eastAsia="Times New Roman" w:hAnsi="Arial" w:cs="Arial"/>
                <w:b/>
                <w:i/>
                <w:sz w:val="20"/>
                <w:szCs w:val="20"/>
                <w:lang w:eastAsia="sl-SI"/>
              </w:rPr>
              <w:t xml:space="preserve">Kazalniki izboljšanja </w:t>
            </w:r>
          </w:p>
        </w:tc>
        <w:tc>
          <w:tcPr>
            <w:tcW w:w="3489" w:type="pct"/>
          </w:tcPr>
          <w:p w:rsidR="00F60663" w:rsidRPr="00A12C31" w:rsidRDefault="00F60663" w:rsidP="00C268B9">
            <w:pPr>
              <w:spacing w:before="120" w:after="120" w:line="240" w:lineRule="auto"/>
              <w:ind w:right="141"/>
              <w:rPr>
                <w:rFonts w:ascii="Arial" w:eastAsia="Times New Roman" w:hAnsi="Arial" w:cs="Arial"/>
                <w:sz w:val="20"/>
                <w:szCs w:val="20"/>
                <w:lang w:eastAsia="sl-SI"/>
              </w:rPr>
            </w:pPr>
            <w:r w:rsidRPr="00A12C31">
              <w:rPr>
                <w:rFonts w:ascii="Arial" w:eastAsia="Times New Roman" w:hAnsi="Arial" w:cs="Arial"/>
                <w:sz w:val="20"/>
                <w:szCs w:val="20"/>
                <w:lang w:eastAsia="sl-SI"/>
              </w:rPr>
              <w:t>Trenutno poteka zaključna faza medresorskega usklajevanja.</w:t>
            </w:r>
          </w:p>
        </w:tc>
      </w:tr>
    </w:tbl>
    <w:p w:rsidR="00F60663" w:rsidRPr="00A12C31" w:rsidRDefault="00F60663" w:rsidP="00C268B9">
      <w:pPr>
        <w:rPr>
          <w:rFonts w:ascii="Arial" w:hAnsi="Arial" w:cs="Arial"/>
          <w:sz w:val="20"/>
          <w:szCs w:val="20"/>
        </w:rPr>
      </w:pPr>
    </w:p>
    <w:tbl>
      <w:tblPr>
        <w:tblStyle w:val="Tabelamrea"/>
        <w:tblW w:w="5250" w:type="pct"/>
        <w:tblLook w:val="01E0" w:firstRow="1" w:lastRow="1" w:firstColumn="1" w:lastColumn="1" w:noHBand="0" w:noVBand="0"/>
        <w:tblDescription w:val="Začetek izdaje bolje zaščitenih in s spremembo zakonodaje skladnih izkaznic za državljane Evropskega gospodarskega prostora in Švicarske konfederacije"/>
      </w:tblPr>
      <w:tblGrid>
        <w:gridCol w:w="2875"/>
        <w:gridCol w:w="6640"/>
      </w:tblGrid>
      <w:tr w:rsidR="00F60663" w:rsidRPr="00A12C31" w:rsidTr="00002046">
        <w:trPr>
          <w:trHeight w:val="913"/>
          <w:tblHeader/>
        </w:trPr>
        <w:tc>
          <w:tcPr>
            <w:tcW w:w="1511" w:type="pct"/>
          </w:tcPr>
          <w:p w:rsidR="00F60663" w:rsidRPr="00A12C31" w:rsidRDefault="00F60663" w:rsidP="00C268B9">
            <w:pPr>
              <w:spacing w:before="120" w:after="120" w:line="240" w:lineRule="auto"/>
              <w:rPr>
                <w:rFonts w:ascii="Arial" w:eastAsia="Times New Roman" w:hAnsi="Arial" w:cs="Arial"/>
                <w:b/>
                <w:i/>
                <w:sz w:val="20"/>
                <w:szCs w:val="20"/>
                <w:lang w:eastAsia="sl-SI"/>
              </w:rPr>
            </w:pPr>
            <w:r w:rsidRPr="00A12C31">
              <w:rPr>
                <w:rFonts w:ascii="Arial" w:eastAsia="Times New Roman" w:hAnsi="Arial" w:cs="Arial"/>
                <w:b/>
                <w:i/>
                <w:sz w:val="20"/>
                <w:szCs w:val="20"/>
                <w:lang w:eastAsia="sl-SI"/>
              </w:rPr>
              <w:t>Cilj</w:t>
            </w:r>
          </w:p>
        </w:tc>
        <w:tc>
          <w:tcPr>
            <w:tcW w:w="3489" w:type="pct"/>
          </w:tcPr>
          <w:p w:rsidR="00F60663" w:rsidRPr="00A12C31" w:rsidRDefault="00F60663" w:rsidP="00C268B9">
            <w:pPr>
              <w:ind w:left="177" w:right="175"/>
              <w:rPr>
                <w:rFonts w:ascii="Arial" w:hAnsi="Arial" w:cs="Arial"/>
                <w:b/>
                <w:sz w:val="20"/>
                <w:szCs w:val="20"/>
              </w:rPr>
            </w:pPr>
            <w:r w:rsidRPr="00A12C31">
              <w:rPr>
                <w:rFonts w:ascii="Arial" w:hAnsi="Arial" w:cs="Arial"/>
                <w:b/>
                <w:sz w:val="20"/>
                <w:szCs w:val="20"/>
              </w:rPr>
              <w:t>Začetek izdaje bolje zaščitenih in s spremembo zakonodaje skladnih izkaznic za državljane Evropskega gospodarskega prostora in Švicarske konfederacije</w:t>
            </w:r>
          </w:p>
        </w:tc>
      </w:tr>
      <w:tr w:rsidR="00F60663" w:rsidRPr="00A12C31" w:rsidTr="00BB52B1">
        <w:tc>
          <w:tcPr>
            <w:tcW w:w="1511" w:type="pct"/>
          </w:tcPr>
          <w:p w:rsidR="00F60663" w:rsidRPr="00A12C31" w:rsidRDefault="00F60663" w:rsidP="00C268B9">
            <w:pPr>
              <w:spacing w:after="0" w:line="240" w:lineRule="auto"/>
              <w:rPr>
                <w:rFonts w:ascii="Arial" w:eastAsia="Times New Roman" w:hAnsi="Arial" w:cs="Arial"/>
                <w:b/>
                <w:i/>
                <w:sz w:val="20"/>
                <w:szCs w:val="20"/>
                <w:lang w:eastAsia="sl-SI"/>
              </w:rPr>
            </w:pPr>
            <w:r w:rsidRPr="00A12C31">
              <w:rPr>
                <w:rFonts w:ascii="Arial" w:eastAsia="Times New Roman" w:hAnsi="Arial" w:cs="Arial"/>
                <w:b/>
                <w:i/>
                <w:sz w:val="20"/>
                <w:szCs w:val="20"/>
                <w:lang w:eastAsia="sl-SI"/>
              </w:rPr>
              <w:t>Kratek opis realizacije nalog z delovnega področja NOE za leto 2018</w:t>
            </w:r>
          </w:p>
        </w:tc>
        <w:tc>
          <w:tcPr>
            <w:tcW w:w="3489" w:type="pct"/>
          </w:tcPr>
          <w:p w:rsidR="00F60663" w:rsidRPr="00A12C31" w:rsidRDefault="00F60663" w:rsidP="00C268B9">
            <w:pPr>
              <w:autoSpaceDE w:val="0"/>
              <w:autoSpaceDN w:val="0"/>
              <w:adjustRightInd w:val="0"/>
              <w:spacing w:after="0" w:line="240" w:lineRule="auto"/>
              <w:ind w:left="177" w:right="175"/>
              <w:rPr>
                <w:rFonts w:ascii="Arial" w:eastAsia="Times New Roman" w:hAnsi="Arial" w:cs="Arial"/>
                <w:sz w:val="20"/>
                <w:szCs w:val="20"/>
                <w:lang w:eastAsia="sl-SI"/>
              </w:rPr>
            </w:pPr>
            <w:r w:rsidRPr="00A12C31">
              <w:rPr>
                <w:rFonts w:ascii="Arial" w:eastAsia="Times New Roman" w:hAnsi="Arial" w:cs="Arial"/>
                <w:sz w:val="20"/>
                <w:szCs w:val="20"/>
                <w:lang w:eastAsia="sl-SI"/>
              </w:rPr>
              <w:t>Na podlagi zadnje spremembe Zakona o tujcih (Uradni list RS, št. 59/17), ki je začela veljati 1. januarja 2018, so bili pripravljeni trije novi pravilniki, s katerimi se podrobneje ureja izvajanje novele navedenega zakona. Med njimi sta Pravilnik o vsebini, obliki, načinu izdaje ter prenehanju potrdil o prijavi prebivanja in dovoljenj za prebivanje za državljane držav članic Evropskega gospodarskega prostora in njihove družinske člane ter družinske člane slovenskih državljanov in Pravilnik o spremembi Pravilnika o načinu izdaje, vsebini in obliki dovoljenj za prebivanje za državljane Švicarske konfederacije in njihove družinske člane.</w:t>
            </w:r>
          </w:p>
          <w:p w:rsidR="00F60663" w:rsidRPr="00A12C31" w:rsidRDefault="00F60663" w:rsidP="00C268B9">
            <w:pPr>
              <w:spacing w:before="120" w:after="120" w:line="240" w:lineRule="auto"/>
              <w:ind w:left="177" w:right="175"/>
              <w:rPr>
                <w:rFonts w:ascii="Arial" w:eastAsia="Times New Roman" w:hAnsi="Arial" w:cs="Arial"/>
                <w:sz w:val="20"/>
                <w:szCs w:val="20"/>
                <w:lang w:eastAsia="sl-SI"/>
              </w:rPr>
            </w:pPr>
            <w:r w:rsidRPr="00A12C31">
              <w:rPr>
                <w:rFonts w:ascii="Arial" w:eastAsia="Times New Roman" w:hAnsi="Arial" w:cs="Arial"/>
                <w:sz w:val="20"/>
                <w:szCs w:val="20"/>
                <w:lang w:eastAsia="sl-SI"/>
              </w:rPr>
              <w:t>Zakon o spremembah in dopolnitvah Zakona o tujcih je na novo poimenoval dve vrsti dovoljenj za prebivanje za državljane Evropskega gospodarskega prostora (EGP) in njihove družinske člane ter družinske člane slovenskih državljanov in dopolnil vsebino izkaznic potrdil o prijavi prebivanja oziroma dovoljenj za prebivanje. Spreminja se priloga pravilnika, ki določa vsebino potrdila o prijavi stalnega prebivanja za državljane Evropske unije oziroma Evropskega gospodarskega prostora in ga preimenuje, spreminjata pa se tudi prilogi, ki določata obrazce prošenj za izdajo potrdil o prijavi prebivanja oziroma obrazce potrdil o vloženih prošnjah.</w:t>
            </w:r>
          </w:p>
          <w:p w:rsidR="00F60663" w:rsidRPr="00A12C31" w:rsidRDefault="00F60663" w:rsidP="00C268B9">
            <w:pPr>
              <w:autoSpaceDE w:val="0"/>
              <w:autoSpaceDN w:val="0"/>
              <w:adjustRightInd w:val="0"/>
              <w:spacing w:after="0" w:line="240" w:lineRule="auto"/>
              <w:ind w:left="177" w:right="175"/>
              <w:rPr>
                <w:rFonts w:ascii="Arial" w:eastAsia="Times New Roman" w:hAnsi="Arial" w:cs="Arial"/>
                <w:sz w:val="20"/>
                <w:szCs w:val="20"/>
                <w:lang w:eastAsia="sl-SI"/>
              </w:rPr>
            </w:pPr>
            <w:r w:rsidRPr="00A12C31">
              <w:rPr>
                <w:rFonts w:ascii="Arial" w:eastAsia="Times New Roman" w:hAnsi="Arial" w:cs="Arial"/>
                <w:sz w:val="20"/>
                <w:szCs w:val="20"/>
                <w:lang w:eastAsia="sl-SI"/>
              </w:rPr>
              <w:t>Pravilnik o spremembi Pravilnika o načinu izdaje, vsebini in obliki dovoljenj za prebivanje za državljane Švicarske konfederacije in njihove družinske člane se vsebinsko ni spreminjal, ampak se je zaradi vgrajenih dodatnih varnostnih elementov na izkaznici dovoljenja za prebivanje spremenila le cena izkaznice.</w:t>
            </w:r>
          </w:p>
        </w:tc>
      </w:tr>
      <w:tr w:rsidR="00F60663" w:rsidRPr="00A12C31" w:rsidTr="00BB52B1">
        <w:trPr>
          <w:trHeight w:val="269"/>
        </w:trPr>
        <w:tc>
          <w:tcPr>
            <w:tcW w:w="1511" w:type="pct"/>
          </w:tcPr>
          <w:p w:rsidR="00F60663" w:rsidRPr="00A12C31" w:rsidRDefault="00F60663" w:rsidP="00C268B9">
            <w:pPr>
              <w:spacing w:before="120" w:after="120" w:line="240" w:lineRule="auto"/>
              <w:rPr>
                <w:rFonts w:ascii="Arial" w:eastAsia="Times New Roman" w:hAnsi="Arial" w:cs="Arial"/>
                <w:b/>
                <w:i/>
                <w:sz w:val="20"/>
                <w:szCs w:val="20"/>
                <w:lang w:eastAsia="sl-SI"/>
              </w:rPr>
            </w:pPr>
          </w:p>
        </w:tc>
        <w:tc>
          <w:tcPr>
            <w:tcW w:w="3489" w:type="pct"/>
          </w:tcPr>
          <w:p w:rsidR="00F60663" w:rsidRPr="00A12C31" w:rsidRDefault="00F60663" w:rsidP="00C268B9">
            <w:pPr>
              <w:autoSpaceDE w:val="0"/>
              <w:autoSpaceDN w:val="0"/>
              <w:adjustRightInd w:val="0"/>
              <w:rPr>
                <w:rFonts w:ascii="Arial" w:hAnsi="Arial" w:cs="Arial"/>
                <w:sz w:val="20"/>
                <w:szCs w:val="20"/>
              </w:rPr>
            </w:pPr>
          </w:p>
        </w:tc>
      </w:tr>
      <w:tr w:rsidR="00F60663" w:rsidRPr="00A12C31" w:rsidTr="00BB52B1">
        <w:tc>
          <w:tcPr>
            <w:tcW w:w="1511" w:type="pct"/>
          </w:tcPr>
          <w:p w:rsidR="00F60663" w:rsidRPr="00A12C31" w:rsidRDefault="00D63383" w:rsidP="00C268B9">
            <w:pPr>
              <w:spacing w:before="120" w:after="120" w:line="240" w:lineRule="auto"/>
              <w:rPr>
                <w:rFonts w:ascii="Arial" w:eastAsia="Times New Roman" w:hAnsi="Arial" w:cs="Arial"/>
                <w:b/>
                <w:i/>
                <w:sz w:val="20"/>
                <w:szCs w:val="20"/>
                <w:lang w:eastAsia="sl-SI"/>
              </w:rPr>
            </w:pPr>
            <w:r>
              <w:rPr>
                <w:rFonts w:ascii="Arial" w:eastAsia="Times New Roman" w:hAnsi="Arial" w:cs="Arial"/>
                <w:b/>
                <w:i/>
                <w:sz w:val="20"/>
                <w:szCs w:val="20"/>
                <w:lang w:eastAsia="sl-SI"/>
              </w:rPr>
              <w:t xml:space="preserve">Kazalniki izboljšanja </w:t>
            </w:r>
          </w:p>
        </w:tc>
        <w:tc>
          <w:tcPr>
            <w:tcW w:w="3489" w:type="pct"/>
          </w:tcPr>
          <w:p w:rsidR="00F60663" w:rsidRPr="00A12C31" w:rsidRDefault="00F60663" w:rsidP="00C268B9">
            <w:pPr>
              <w:numPr>
                <w:ilvl w:val="0"/>
                <w:numId w:val="5"/>
              </w:numPr>
              <w:spacing w:before="120" w:after="120" w:line="240" w:lineRule="auto"/>
              <w:rPr>
                <w:rFonts w:ascii="Arial" w:eastAsia="Times New Roman" w:hAnsi="Arial" w:cs="Arial"/>
                <w:sz w:val="20"/>
                <w:szCs w:val="20"/>
                <w:lang w:eastAsia="sl-SI"/>
              </w:rPr>
            </w:pPr>
            <w:r w:rsidRPr="00A12C31">
              <w:rPr>
                <w:rFonts w:ascii="Arial" w:eastAsia="Times New Roman" w:hAnsi="Arial" w:cs="Arial"/>
                <w:sz w:val="20"/>
                <w:szCs w:val="20"/>
                <w:lang w:eastAsia="sl-SI"/>
              </w:rPr>
              <w:t>Izdaja nove serije kartic skladno s področno zakonodajo</w:t>
            </w:r>
          </w:p>
          <w:p w:rsidR="00F60663" w:rsidRPr="00A12C31" w:rsidRDefault="00F60663" w:rsidP="00C268B9">
            <w:pPr>
              <w:numPr>
                <w:ilvl w:val="0"/>
                <w:numId w:val="5"/>
              </w:numPr>
              <w:spacing w:before="120" w:after="120" w:line="240" w:lineRule="auto"/>
              <w:rPr>
                <w:rFonts w:ascii="Arial" w:eastAsia="Times New Roman" w:hAnsi="Arial" w:cs="Arial"/>
                <w:sz w:val="20"/>
                <w:szCs w:val="20"/>
                <w:lang w:eastAsia="sl-SI"/>
              </w:rPr>
            </w:pPr>
            <w:r w:rsidRPr="00A12C31">
              <w:rPr>
                <w:rFonts w:ascii="Arial" w:eastAsia="Times New Roman" w:hAnsi="Arial" w:cs="Arial"/>
                <w:sz w:val="20"/>
                <w:szCs w:val="20"/>
                <w:lang w:eastAsia="sl-SI"/>
              </w:rPr>
              <w:t>Manj težav uporabnikov zaradi boljše zaščite kartic</w:t>
            </w:r>
          </w:p>
        </w:tc>
      </w:tr>
    </w:tbl>
    <w:p w:rsidR="00F60663" w:rsidRPr="00A12C31" w:rsidRDefault="00F60663" w:rsidP="00C268B9">
      <w:pPr>
        <w:rPr>
          <w:rFonts w:ascii="Arial" w:hAnsi="Arial" w:cs="Arial"/>
          <w:sz w:val="20"/>
          <w:szCs w:val="20"/>
        </w:rPr>
      </w:pPr>
    </w:p>
    <w:p w:rsidR="00F60663" w:rsidRPr="00A12C31" w:rsidRDefault="00F60663" w:rsidP="00C268B9">
      <w:pPr>
        <w:rPr>
          <w:rFonts w:ascii="Arial" w:hAnsi="Arial" w:cs="Arial"/>
          <w:b/>
          <w:sz w:val="20"/>
          <w:szCs w:val="20"/>
        </w:rPr>
      </w:pPr>
      <w:r w:rsidRPr="00A12C31">
        <w:rPr>
          <w:rFonts w:ascii="Arial" w:hAnsi="Arial" w:cs="Arial"/>
          <w:b/>
          <w:sz w:val="20"/>
          <w:szCs w:val="20"/>
        </w:rPr>
        <w:t>Direktorat za policijo in druge varnostne naloge</w:t>
      </w:r>
    </w:p>
    <w:tbl>
      <w:tblPr>
        <w:tblStyle w:val="Tabelamrea"/>
        <w:tblW w:w="5247" w:type="pct"/>
        <w:tblLook w:val="01E0" w:firstRow="1" w:lastRow="1" w:firstColumn="1" w:lastColumn="1" w:noHBand="0" w:noVBand="0"/>
        <w:tblDescription w:val="Učinkovito usmerjanje in objektiven nadzor nad izvajanjem nalog policije"/>
      </w:tblPr>
      <w:tblGrid>
        <w:gridCol w:w="2733"/>
        <w:gridCol w:w="6777"/>
      </w:tblGrid>
      <w:tr w:rsidR="00F60663" w:rsidRPr="00A12C31" w:rsidTr="00002046">
        <w:trPr>
          <w:trHeight w:val="913"/>
          <w:tblHeader/>
        </w:trPr>
        <w:tc>
          <w:tcPr>
            <w:tcW w:w="1437" w:type="pct"/>
          </w:tcPr>
          <w:p w:rsidR="00F60663" w:rsidRPr="00A12C31" w:rsidRDefault="00F60663" w:rsidP="00C268B9">
            <w:pPr>
              <w:spacing w:before="120" w:after="120" w:line="240" w:lineRule="auto"/>
              <w:rPr>
                <w:rFonts w:ascii="Arial" w:eastAsia="Times New Roman" w:hAnsi="Arial" w:cs="Arial"/>
                <w:b/>
                <w:i/>
                <w:sz w:val="20"/>
                <w:szCs w:val="20"/>
                <w:lang w:eastAsia="sl-SI"/>
              </w:rPr>
            </w:pPr>
            <w:r w:rsidRPr="00A12C31">
              <w:rPr>
                <w:rFonts w:ascii="Arial" w:hAnsi="Arial" w:cs="Arial"/>
                <w:sz w:val="20"/>
                <w:szCs w:val="20"/>
              </w:rPr>
              <w:lastRenderedPageBreak/>
              <w:br w:type="page"/>
            </w:r>
            <w:r w:rsidRPr="00A12C31">
              <w:rPr>
                <w:rFonts w:ascii="Arial" w:hAnsi="Arial" w:cs="Arial"/>
                <w:sz w:val="20"/>
                <w:szCs w:val="20"/>
              </w:rPr>
              <w:br w:type="page"/>
            </w:r>
            <w:r w:rsidRPr="00A12C31">
              <w:rPr>
                <w:rFonts w:ascii="Arial" w:eastAsia="Times New Roman" w:hAnsi="Arial" w:cs="Arial"/>
                <w:b/>
                <w:i/>
                <w:sz w:val="20"/>
                <w:szCs w:val="20"/>
                <w:lang w:eastAsia="sl-SI"/>
              </w:rPr>
              <w:t>Cilj</w:t>
            </w:r>
          </w:p>
        </w:tc>
        <w:tc>
          <w:tcPr>
            <w:tcW w:w="3563" w:type="pct"/>
          </w:tcPr>
          <w:p w:rsidR="00F60663" w:rsidRPr="00A12C31" w:rsidRDefault="00F60663" w:rsidP="00C268B9">
            <w:pPr>
              <w:spacing w:before="120" w:after="120" w:line="260" w:lineRule="exact"/>
              <w:ind w:left="34"/>
              <w:rPr>
                <w:rFonts w:ascii="Arial" w:eastAsia="Times New Roman" w:hAnsi="Arial" w:cs="Arial"/>
                <w:b/>
                <w:i/>
                <w:sz w:val="20"/>
                <w:szCs w:val="20"/>
                <w:lang w:eastAsia="sl-SI"/>
              </w:rPr>
            </w:pPr>
            <w:r w:rsidRPr="00A12C31">
              <w:rPr>
                <w:rFonts w:ascii="Arial" w:eastAsia="Times New Roman" w:hAnsi="Arial" w:cs="Arial"/>
                <w:b/>
                <w:i/>
                <w:sz w:val="20"/>
                <w:szCs w:val="20"/>
                <w:lang w:eastAsia="sl-SI"/>
              </w:rPr>
              <w:t>Učinkovito usmerjanje in objektiven nadzor nad izvajanjem nalog policije</w:t>
            </w:r>
          </w:p>
        </w:tc>
      </w:tr>
      <w:tr w:rsidR="00F60663" w:rsidRPr="00A12C31" w:rsidTr="00BB52B1">
        <w:tc>
          <w:tcPr>
            <w:tcW w:w="1437" w:type="pct"/>
          </w:tcPr>
          <w:p w:rsidR="00F60663" w:rsidRPr="00A12C31" w:rsidRDefault="00F60663" w:rsidP="00C268B9">
            <w:pPr>
              <w:spacing w:before="120" w:after="120" w:line="260" w:lineRule="exact"/>
              <w:rPr>
                <w:rFonts w:ascii="Arial" w:eastAsia="Times New Roman" w:hAnsi="Arial" w:cs="Arial"/>
                <w:b/>
                <w:i/>
                <w:sz w:val="20"/>
                <w:szCs w:val="20"/>
                <w:lang w:eastAsia="sl-SI"/>
              </w:rPr>
            </w:pPr>
            <w:r w:rsidRPr="00A12C31">
              <w:rPr>
                <w:rFonts w:ascii="Arial" w:eastAsia="Times New Roman" w:hAnsi="Arial" w:cs="Arial"/>
                <w:b/>
                <w:i/>
                <w:sz w:val="20"/>
                <w:szCs w:val="20"/>
                <w:lang w:eastAsia="sl-SI"/>
              </w:rPr>
              <w:t>Kratek opis realizacije programa dela MNZ za leto 2018</w:t>
            </w:r>
          </w:p>
        </w:tc>
        <w:tc>
          <w:tcPr>
            <w:tcW w:w="3563" w:type="pct"/>
          </w:tcPr>
          <w:p w:rsidR="00F60663" w:rsidRPr="00B35B64" w:rsidRDefault="00F60663" w:rsidP="00C268B9">
            <w:pPr>
              <w:spacing w:before="120" w:after="120" w:line="260" w:lineRule="exact"/>
              <w:ind w:left="176" w:right="175"/>
              <w:rPr>
                <w:rFonts w:ascii="Arial" w:hAnsi="Arial" w:cs="Arial"/>
                <w:sz w:val="20"/>
                <w:szCs w:val="20"/>
              </w:rPr>
            </w:pPr>
            <w:r w:rsidRPr="00A12C31">
              <w:rPr>
                <w:rFonts w:ascii="Arial" w:hAnsi="Arial" w:cs="Arial"/>
                <w:sz w:val="20"/>
                <w:szCs w:val="20"/>
              </w:rPr>
              <w:t xml:space="preserve">Uslužbenci Sektorja za sistemsko usmerjanje in nadzor policije so opravili vse načrtovane naloge iz programa dela ter štiri od petih načrtovanih rednih oziroma ponovnih nadzorov iz letnega načrta nadzorov. S tem je bil zastavljeni cilj pretežno dosežen. Načrtovani so bili štirje redni in en ponovni nadzor nad delom policije, dodatno pa sta bila izvedena tudi izredni nadzor nad delom policije v zvezi z zakonitostjo hrambe podatkov v evidenci preiskav DNK ter izredni nadzor v zvezi z odkrivanjem in preiskovanjem delovanja paravojaških skupin v naši državi. Zadnji načrtovani redni nadzor zaradi kadrovskih težav in uvedbe dveh izrednih nadzorov ni bil izveden. Pripravljene so bile usmeritve za pripravo načrta dela policije v letu 2019 in pet posamičnih usmeritev. Podlaga za pripravo posamičnih ali ad hoc usmeritev so bile ugotovitve nadzorov in podatki ter informacije iz javnih medijev, notranje javnosti ipd. </w:t>
            </w:r>
            <w:r w:rsidRPr="00B35B64">
              <w:rPr>
                <w:rFonts w:ascii="Arial" w:hAnsi="Arial" w:cs="Arial"/>
                <w:sz w:val="20"/>
                <w:szCs w:val="20"/>
              </w:rPr>
              <w:t>S tem je bil zastavljeni cilj pretežno dosežen.</w:t>
            </w:r>
          </w:p>
          <w:p w:rsidR="00F60663" w:rsidRPr="00A12C31" w:rsidRDefault="00F60663" w:rsidP="00C268B9">
            <w:pPr>
              <w:spacing w:before="120" w:after="120" w:line="260" w:lineRule="exact"/>
              <w:ind w:left="176" w:right="175"/>
              <w:rPr>
                <w:rFonts w:ascii="Arial" w:hAnsi="Arial" w:cs="Arial"/>
                <w:sz w:val="20"/>
                <w:szCs w:val="20"/>
              </w:rPr>
            </w:pPr>
            <w:r w:rsidRPr="00A12C31">
              <w:rPr>
                <w:rFonts w:ascii="Arial" w:hAnsi="Arial" w:cs="Arial"/>
                <w:sz w:val="20"/>
                <w:szCs w:val="20"/>
              </w:rPr>
              <w:t>Na podlagi posamičnih usmeritev so bili v letu 2018 ažurirani štirje interni akti Policije, trije so bili v postopku prenove, izdana pa sta bila tudi dva nova interna akta, ki sta določila postopke policistov pri obravnavanju kaznivih ravnanj in opravljanju drugih nalog na morju.</w:t>
            </w:r>
          </w:p>
        </w:tc>
      </w:tr>
      <w:tr w:rsidR="00F60663" w:rsidRPr="00A12C31" w:rsidTr="00BB52B1">
        <w:trPr>
          <w:trHeight w:val="269"/>
        </w:trPr>
        <w:tc>
          <w:tcPr>
            <w:tcW w:w="1437" w:type="pct"/>
          </w:tcPr>
          <w:p w:rsidR="00F60663" w:rsidRPr="00A12C31" w:rsidRDefault="00F60663" w:rsidP="00C268B9">
            <w:pPr>
              <w:spacing w:before="120" w:after="120" w:line="260" w:lineRule="exact"/>
              <w:rPr>
                <w:rFonts w:ascii="Arial" w:eastAsia="Times New Roman" w:hAnsi="Arial" w:cs="Arial"/>
                <w:b/>
                <w:i/>
                <w:sz w:val="20"/>
                <w:szCs w:val="20"/>
                <w:lang w:eastAsia="sl-SI"/>
              </w:rPr>
            </w:pPr>
          </w:p>
        </w:tc>
        <w:tc>
          <w:tcPr>
            <w:tcW w:w="3563" w:type="pct"/>
          </w:tcPr>
          <w:p w:rsidR="00F60663" w:rsidRPr="00A12C31" w:rsidRDefault="00F60663" w:rsidP="00C268B9">
            <w:pPr>
              <w:spacing w:before="120" w:after="120" w:line="260" w:lineRule="exact"/>
              <w:ind w:left="176" w:right="175"/>
              <w:rPr>
                <w:rFonts w:ascii="Arial" w:eastAsia="Times New Roman" w:hAnsi="Arial" w:cs="Arial"/>
                <w:b/>
                <w:i/>
                <w:sz w:val="20"/>
                <w:szCs w:val="20"/>
                <w:lang w:eastAsia="sl-SI"/>
              </w:rPr>
            </w:pPr>
          </w:p>
        </w:tc>
      </w:tr>
      <w:tr w:rsidR="00F60663" w:rsidRPr="00A12C31" w:rsidTr="00BB52B1">
        <w:tc>
          <w:tcPr>
            <w:tcW w:w="1437" w:type="pct"/>
          </w:tcPr>
          <w:p w:rsidR="00F60663" w:rsidRPr="00A12C31" w:rsidRDefault="00F60663" w:rsidP="00C268B9">
            <w:pPr>
              <w:spacing w:before="120" w:after="120" w:line="260" w:lineRule="exact"/>
              <w:rPr>
                <w:rFonts w:ascii="Arial" w:eastAsia="Times New Roman" w:hAnsi="Arial" w:cs="Arial"/>
                <w:b/>
                <w:i/>
                <w:sz w:val="20"/>
                <w:szCs w:val="20"/>
                <w:lang w:eastAsia="sl-SI"/>
              </w:rPr>
            </w:pPr>
            <w:r w:rsidRPr="00A12C31">
              <w:rPr>
                <w:rFonts w:ascii="Arial" w:eastAsia="Times New Roman" w:hAnsi="Arial" w:cs="Arial"/>
                <w:b/>
                <w:i/>
                <w:sz w:val="20"/>
                <w:szCs w:val="20"/>
                <w:lang w:eastAsia="sl-SI"/>
              </w:rPr>
              <w:t>Kazalniki izboljšanja</w:t>
            </w:r>
          </w:p>
        </w:tc>
        <w:tc>
          <w:tcPr>
            <w:tcW w:w="3563" w:type="pct"/>
          </w:tcPr>
          <w:p w:rsidR="00F60663" w:rsidRPr="00A12C31" w:rsidRDefault="00F60663" w:rsidP="00C268B9">
            <w:pPr>
              <w:tabs>
                <w:tab w:val="num" w:pos="1431"/>
              </w:tabs>
              <w:spacing w:after="0" w:line="260" w:lineRule="exact"/>
              <w:ind w:left="176" w:right="175"/>
              <w:rPr>
                <w:rFonts w:ascii="Arial" w:hAnsi="Arial" w:cs="Arial"/>
                <w:sz w:val="20"/>
                <w:szCs w:val="20"/>
              </w:rPr>
            </w:pPr>
            <w:r w:rsidRPr="00A12C31">
              <w:rPr>
                <w:rFonts w:ascii="Arial" w:hAnsi="Arial" w:cs="Arial"/>
                <w:sz w:val="20"/>
                <w:szCs w:val="20"/>
              </w:rPr>
              <w:t>Spremembe internih aktov policije zaradi sistemskega usmerjanja in nadzora nad policijo (</w:t>
            </w:r>
            <w:r w:rsidRPr="00A12C31">
              <w:rPr>
                <w:rFonts w:ascii="Arial" w:hAnsi="Arial" w:cs="Arial"/>
                <w:b/>
                <w:sz w:val="20"/>
                <w:szCs w:val="20"/>
              </w:rPr>
              <w:t>da</w:t>
            </w:r>
            <w:r w:rsidRPr="00A12C31">
              <w:rPr>
                <w:rFonts w:ascii="Arial" w:hAnsi="Arial" w:cs="Arial"/>
                <w:sz w:val="20"/>
                <w:szCs w:val="20"/>
              </w:rPr>
              <w:t>/ne)</w:t>
            </w:r>
          </w:p>
          <w:p w:rsidR="00F60663" w:rsidRPr="00A12C31" w:rsidRDefault="00F60663" w:rsidP="00C268B9">
            <w:pPr>
              <w:tabs>
                <w:tab w:val="num" w:pos="1431"/>
              </w:tabs>
              <w:spacing w:after="0" w:line="260" w:lineRule="exact"/>
              <w:ind w:left="176" w:right="175"/>
              <w:rPr>
                <w:rFonts w:ascii="Arial" w:hAnsi="Arial" w:cs="Arial"/>
                <w:sz w:val="20"/>
                <w:szCs w:val="20"/>
              </w:rPr>
            </w:pPr>
            <w:r w:rsidRPr="00A12C31">
              <w:rPr>
                <w:rFonts w:ascii="Arial" w:hAnsi="Arial" w:cs="Arial"/>
                <w:sz w:val="20"/>
                <w:szCs w:val="20"/>
              </w:rPr>
              <w:t xml:space="preserve">Realizacija načrta nadzorov za leto 2018, ki ga sprejme minister (100-odstotno) – </w:t>
            </w:r>
            <w:r w:rsidRPr="00A12C31">
              <w:rPr>
                <w:rFonts w:ascii="Arial" w:hAnsi="Arial" w:cs="Arial"/>
                <w:b/>
                <w:sz w:val="20"/>
                <w:szCs w:val="20"/>
              </w:rPr>
              <w:t>80-odstotna realizacija</w:t>
            </w:r>
          </w:p>
          <w:p w:rsidR="00F60663" w:rsidRPr="00A12C31" w:rsidRDefault="00F60663" w:rsidP="00C268B9">
            <w:pPr>
              <w:tabs>
                <w:tab w:val="num" w:pos="1431"/>
              </w:tabs>
              <w:spacing w:after="0" w:line="260" w:lineRule="exact"/>
              <w:ind w:left="176" w:right="175"/>
              <w:rPr>
                <w:rFonts w:ascii="Arial" w:hAnsi="Arial" w:cs="Arial"/>
                <w:sz w:val="20"/>
                <w:szCs w:val="20"/>
              </w:rPr>
            </w:pPr>
            <w:r w:rsidRPr="00A12C31">
              <w:rPr>
                <w:rFonts w:ascii="Arial" w:hAnsi="Arial" w:cs="Arial"/>
                <w:sz w:val="20"/>
                <w:szCs w:val="20"/>
              </w:rPr>
              <w:t>Uvedba izrednih nadzorov na podlagi spremljanja izvajanja usmeritev na izvedbeni ravni policije (</w:t>
            </w:r>
            <w:r w:rsidRPr="00A12C31">
              <w:rPr>
                <w:rFonts w:ascii="Arial" w:hAnsi="Arial" w:cs="Arial"/>
                <w:b/>
                <w:sz w:val="20"/>
                <w:szCs w:val="20"/>
              </w:rPr>
              <w:t>da</w:t>
            </w:r>
            <w:r w:rsidRPr="00A12C31">
              <w:rPr>
                <w:rFonts w:ascii="Arial" w:hAnsi="Arial" w:cs="Arial"/>
                <w:sz w:val="20"/>
                <w:szCs w:val="20"/>
              </w:rPr>
              <w:t>/ne)</w:t>
            </w:r>
          </w:p>
        </w:tc>
      </w:tr>
      <w:tr w:rsidR="00F60663" w:rsidRPr="00A12C31" w:rsidTr="00BB52B1">
        <w:trPr>
          <w:trHeight w:val="913"/>
        </w:trPr>
        <w:tc>
          <w:tcPr>
            <w:tcW w:w="1437" w:type="pct"/>
          </w:tcPr>
          <w:p w:rsidR="00F60663" w:rsidRPr="00A12C31" w:rsidRDefault="00F60663" w:rsidP="00C268B9">
            <w:pPr>
              <w:spacing w:before="120" w:after="120" w:line="240" w:lineRule="auto"/>
              <w:rPr>
                <w:rFonts w:ascii="Arial" w:eastAsia="Times New Roman" w:hAnsi="Arial" w:cs="Arial"/>
                <w:b/>
                <w:i/>
                <w:sz w:val="20"/>
                <w:szCs w:val="20"/>
                <w:lang w:eastAsia="sl-SI"/>
              </w:rPr>
            </w:pPr>
            <w:r w:rsidRPr="00A12C31">
              <w:rPr>
                <w:rFonts w:ascii="Arial" w:eastAsia="Times New Roman" w:hAnsi="Arial" w:cs="Arial"/>
                <w:b/>
                <w:i/>
                <w:sz w:val="20"/>
                <w:szCs w:val="20"/>
                <w:lang w:eastAsia="sl-SI"/>
              </w:rPr>
              <w:t>Cilj</w:t>
            </w:r>
          </w:p>
        </w:tc>
        <w:tc>
          <w:tcPr>
            <w:tcW w:w="3563" w:type="pct"/>
          </w:tcPr>
          <w:p w:rsidR="00F60663" w:rsidRPr="00A12C31" w:rsidRDefault="00F60663" w:rsidP="00C268B9">
            <w:pPr>
              <w:spacing w:before="120" w:after="120" w:line="260" w:lineRule="exact"/>
              <w:ind w:left="176" w:right="175"/>
              <w:rPr>
                <w:rFonts w:ascii="Arial" w:eastAsia="Times New Roman" w:hAnsi="Arial" w:cs="Arial"/>
                <w:b/>
                <w:i/>
                <w:sz w:val="20"/>
                <w:szCs w:val="20"/>
                <w:lang w:eastAsia="sl-SI"/>
              </w:rPr>
            </w:pPr>
            <w:r w:rsidRPr="00A12C31">
              <w:rPr>
                <w:rFonts w:ascii="Arial" w:eastAsia="Times New Roman" w:hAnsi="Arial" w:cs="Arial"/>
                <w:b/>
                <w:i/>
                <w:sz w:val="20"/>
                <w:szCs w:val="20"/>
                <w:lang w:eastAsia="sl-SI"/>
              </w:rPr>
              <w:t>Neodvisno, objektivno, strokovno in kakovostno reševanje pritožb zoper delo policistov</w:t>
            </w:r>
          </w:p>
        </w:tc>
      </w:tr>
      <w:tr w:rsidR="00F60663" w:rsidRPr="00A12C31" w:rsidTr="00BB52B1">
        <w:tc>
          <w:tcPr>
            <w:tcW w:w="1437" w:type="pct"/>
          </w:tcPr>
          <w:p w:rsidR="00F60663" w:rsidRPr="00A12C31" w:rsidRDefault="00F60663" w:rsidP="00C268B9">
            <w:pPr>
              <w:spacing w:before="120" w:after="120" w:line="260" w:lineRule="exact"/>
              <w:rPr>
                <w:rFonts w:ascii="Arial" w:eastAsia="Times New Roman" w:hAnsi="Arial" w:cs="Arial"/>
                <w:b/>
                <w:i/>
                <w:sz w:val="20"/>
                <w:szCs w:val="20"/>
                <w:lang w:eastAsia="sl-SI"/>
              </w:rPr>
            </w:pPr>
            <w:r w:rsidRPr="00A12C31">
              <w:rPr>
                <w:rFonts w:ascii="Arial" w:eastAsia="Times New Roman" w:hAnsi="Arial" w:cs="Arial"/>
                <w:b/>
                <w:i/>
                <w:sz w:val="20"/>
                <w:szCs w:val="20"/>
                <w:lang w:eastAsia="sl-SI"/>
              </w:rPr>
              <w:t>Kratek opis realizacije programa dela MNZ za leto 2018</w:t>
            </w:r>
          </w:p>
        </w:tc>
        <w:tc>
          <w:tcPr>
            <w:tcW w:w="3563" w:type="pct"/>
          </w:tcPr>
          <w:p w:rsidR="00F60663" w:rsidRPr="00B35B64" w:rsidRDefault="00F60663" w:rsidP="00C268B9">
            <w:pPr>
              <w:spacing w:before="120" w:after="120" w:line="260" w:lineRule="exact"/>
              <w:ind w:left="176" w:right="175"/>
              <w:rPr>
                <w:rFonts w:ascii="Arial" w:hAnsi="Arial" w:cs="Arial"/>
                <w:sz w:val="20"/>
                <w:szCs w:val="20"/>
              </w:rPr>
            </w:pPr>
            <w:r w:rsidRPr="00A12C31">
              <w:rPr>
                <w:rFonts w:ascii="Arial" w:hAnsi="Arial" w:cs="Arial"/>
                <w:sz w:val="20"/>
                <w:szCs w:val="20"/>
              </w:rPr>
              <w:t>Na področju reševanja pritožb zoper policijo je bilo v programu dela za leto 2018 načrtovanih pet letnih nalog. V celoti so bile realizirane štiri, peta, tj. ponatis brošure Kaj moramo vedeti o policijskih postopkih?, pa ne, ker je bilo</w:t>
            </w:r>
            <w:r w:rsidRPr="00A12C31">
              <w:rPr>
                <w:rFonts w:ascii="Arial" w:hAnsi="Arial" w:cs="Arial"/>
                <w:color w:val="000000"/>
                <w:sz w:val="20"/>
                <w:szCs w:val="20"/>
              </w:rPr>
              <w:t xml:space="preserve"> ocenjeno, da to pred uveljavitvijo predvidenih sprememb in dopolnitev policijske zakonodaje ne bi bilo smotrno. Naloga bo predvidoma realizirana v letu 2019. </w:t>
            </w:r>
            <w:r w:rsidRPr="00A12C31">
              <w:rPr>
                <w:rFonts w:ascii="Arial" w:hAnsi="Arial" w:cs="Arial"/>
                <w:sz w:val="20"/>
                <w:szCs w:val="20"/>
              </w:rPr>
              <w:t xml:space="preserve">Zastavljeni cilj </w:t>
            </w:r>
            <w:r w:rsidRPr="00B35B64">
              <w:rPr>
                <w:rFonts w:ascii="Arial" w:hAnsi="Arial" w:cs="Arial"/>
                <w:sz w:val="20"/>
                <w:szCs w:val="20"/>
              </w:rPr>
              <w:t xml:space="preserve">je bil pretežno dosežen. </w:t>
            </w:r>
          </w:p>
          <w:p w:rsidR="00F60663" w:rsidRPr="00A12C31" w:rsidRDefault="00F60663" w:rsidP="00C268B9">
            <w:pPr>
              <w:spacing w:before="120" w:after="120" w:line="260" w:lineRule="exact"/>
              <w:ind w:left="176" w:right="175"/>
              <w:rPr>
                <w:rFonts w:ascii="Arial" w:eastAsia="Times New Roman" w:hAnsi="Arial" w:cs="Arial"/>
                <w:b/>
                <w:i/>
                <w:sz w:val="20"/>
                <w:szCs w:val="20"/>
                <w:lang w:eastAsia="sl-SI"/>
              </w:rPr>
            </w:pPr>
            <w:r w:rsidRPr="00A12C31">
              <w:rPr>
                <w:rFonts w:ascii="Arial" w:hAnsi="Arial" w:cs="Arial"/>
                <w:sz w:val="20"/>
                <w:szCs w:val="20"/>
              </w:rPr>
              <w:t>Delo na področju reševanja pritožb zoper policiste je</w:t>
            </w:r>
            <w:r w:rsidRPr="00A12C31">
              <w:rPr>
                <w:rFonts w:ascii="Arial" w:hAnsi="Arial" w:cs="Arial"/>
                <w:sz w:val="20"/>
                <w:szCs w:val="20"/>
              </w:rPr>
              <w:softHyphen/>
              <w:t xml:space="preserve"> potekalo v znamenju prizadevanja za izboljšanje kakovosti vseh faz pritožbenega postopka ter za neodvisno, strokovno in objektivno reševanje pritožb. V letu 2018 je bilo vloženih skoraj enako število pritožb kot leto pred tem. Delež uspešno rešenih pomiritvenih postopkov je tudi zaradi usposabljanja izvajalcev in monitoringa, ki so ga izvajali uslužbenci DPDVN, presegel 50 odstotkov (znašal je 53 odstotkov). Aktivnosti za izboljšanje pomiritvenih postopkov se bodo nadaljevale. Pri pritožbah, iz katerih izhajajo očitki hudih posegov v </w:t>
            </w:r>
            <w:r w:rsidRPr="00A12C31">
              <w:rPr>
                <w:rFonts w:ascii="Arial" w:hAnsi="Arial" w:cs="Arial"/>
                <w:sz w:val="20"/>
                <w:szCs w:val="20"/>
              </w:rPr>
              <w:lastRenderedPageBreak/>
              <w:t>človekove pravice posameznika, naloge poročevalca le izjemoma izvajajo predstavniki Policije. Delež primerov, ko so pri takšnih pritožbah naloge poročevalca izvajali pooblaščenci ministrice oziroma ministra (uslužbenci DPDVN), je tudi v letu 2018 presegal 90 odstotkov. Zabeležen je bil utemeljen pomislek Varuha človekovih pravic o vsebini odgovora, ki je bil po koncu pritožbenega postopka poslan pritožniku, zato bo v letu 2019 posebna pozornost namenjena kakovosti takšnih vsebin.</w:t>
            </w:r>
          </w:p>
        </w:tc>
      </w:tr>
      <w:tr w:rsidR="00F60663" w:rsidRPr="00A12C31" w:rsidTr="00BB52B1">
        <w:trPr>
          <w:trHeight w:val="269"/>
        </w:trPr>
        <w:tc>
          <w:tcPr>
            <w:tcW w:w="1437" w:type="pct"/>
          </w:tcPr>
          <w:p w:rsidR="00F60663" w:rsidRPr="00A12C31" w:rsidRDefault="00F60663" w:rsidP="00C268B9">
            <w:pPr>
              <w:spacing w:before="120" w:after="120" w:line="260" w:lineRule="exact"/>
              <w:rPr>
                <w:rFonts w:ascii="Arial" w:eastAsia="Times New Roman" w:hAnsi="Arial" w:cs="Arial"/>
                <w:b/>
                <w:i/>
                <w:sz w:val="20"/>
                <w:szCs w:val="20"/>
                <w:lang w:eastAsia="sl-SI"/>
              </w:rPr>
            </w:pPr>
          </w:p>
        </w:tc>
        <w:tc>
          <w:tcPr>
            <w:tcW w:w="3563" w:type="pct"/>
          </w:tcPr>
          <w:p w:rsidR="00F60663" w:rsidRPr="00A12C31" w:rsidRDefault="00F60663" w:rsidP="00C268B9">
            <w:pPr>
              <w:spacing w:before="120" w:after="120" w:line="260" w:lineRule="exact"/>
              <w:rPr>
                <w:rFonts w:ascii="Arial" w:eastAsia="Times New Roman" w:hAnsi="Arial" w:cs="Arial"/>
                <w:b/>
                <w:i/>
                <w:sz w:val="20"/>
                <w:szCs w:val="20"/>
                <w:lang w:eastAsia="sl-SI"/>
              </w:rPr>
            </w:pPr>
          </w:p>
        </w:tc>
      </w:tr>
      <w:tr w:rsidR="00F60663" w:rsidRPr="00A12C31" w:rsidTr="00BB52B1">
        <w:tc>
          <w:tcPr>
            <w:tcW w:w="1437" w:type="pct"/>
          </w:tcPr>
          <w:p w:rsidR="00F60663" w:rsidRPr="00A12C31" w:rsidRDefault="00F60663" w:rsidP="00C268B9">
            <w:pPr>
              <w:spacing w:before="120" w:after="120" w:line="260" w:lineRule="exact"/>
              <w:rPr>
                <w:rFonts w:ascii="Arial" w:eastAsia="Times New Roman" w:hAnsi="Arial" w:cs="Arial"/>
                <w:b/>
                <w:i/>
                <w:sz w:val="20"/>
                <w:szCs w:val="20"/>
                <w:lang w:eastAsia="sl-SI"/>
              </w:rPr>
            </w:pPr>
            <w:r w:rsidRPr="00A12C31">
              <w:rPr>
                <w:rFonts w:ascii="Arial" w:eastAsia="Times New Roman" w:hAnsi="Arial" w:cs="Arial"/>
                <w:b/>
                <w:i/>
                <w:sz w:val="20"/>
                <w:szCs w:val="20"/>
                <w:lang w:eastAsia="sl-SI"/>
              </w:rPr>
              <w:t>Kazalniki izboljšanja</w:t>
            </w:r>
          </w:p>
        </w:tc>
        <w:tc>
          <w:tcPr>
            <w:tcW w:w="3563" w:type="pct"/>
          </w:tcPr>
          <w:p w:rsidR="00F60663" w:rsidRPr="00A12C31" w:rsidRDefault="00F60663" w:rsidP="00C268B9">
            <w:pPr>
              <w:numPr>
                <w:ilvl w:val="0"/>
                <w:numId w:val="6"/>
              </w:numPr>
              <w:tabs>
                <w:tab w:val="clear" w:pos="863"/>
                <w:tab w:val="num" w:pos="709"/>
                <w:tab w:val="num" w:pos="1431"/>
              </w:tabs>
              <w:spacing w:after="0" w:line="260" w:lineRule="exact"/>
              <w:ind w:left="709" w:right="175" w:hanging="425"/>
              <w:rPr>
                <w:rFonts w:ascii="Arial" w:hAnsi="Arial" w:cs="Arial"/>
                <w:sz w:val="20"/>
                <w:szCs w:val="20"/>
              </w:rPr>
            </w:pPr>
            <w:r w:rsidRPr="00A12C31">
              <w:rPr>
                <w:rFonts w:ascii="Arial" w:hAnsi="Arial" w:cs="Arial"/>
                <w:sz w:val="20"/>
                <w:szCs w:val="20"/>
              </w:rPr>
              <w:t xml:space="preserve">Delež uspešno končanih pomiritvenih postopkov pri vodji policijske enote (povečanje s 50 na 60 odstotkov) – </w:t>
            </w:r>
            <w:r w:rsidRPr="00A12C31">
              <w:rPr>
                <w:rFonts w:ascii="Arial" w:hAnsi="Arial" w:cs="Arial"/>
                <w:b/>
                <w:sz w:val="20"/>
                <w:szCs w:val="20"/>
              </w:rPr>
              <w:t>delež je znašal 53 odstotkov</w:t>
            </w:r>
          </w:p>
          <w:p w:rsidR="00F60663" w:rsidRPr="00A12C31" w:rsidRDefault="00F60663" w:rsidP="00C268B9">
            <w:pPr>
              <w:numPr>
                <w:ilvl w:val="0"/>
                <w:numId w:val="6"/>
              </w:numPr>
              <w:tabs>
                <w:tab w:val="clear" w:pos="863"/>
                <w:tab w:val="num" w:pos="709"/>
                <w:tab w:val="num" w:pos="1431"/>
              </w:tabs>
              <w:spacing w:after="0" w:line="260" w:lineRule="exact"/>
              <w:ind w:left="709" w:right="175" w:hanging="425"/>
              <w:rPr>
                <w:rFonts w:ascii="Arial" w:hAnsi="Arial" w:cs="Arial"/>
                <w:sz w:val="20"/>
                <w:szCs w:val="20"/>
              </w:rPr>
            </w:pPr>
            <w:r w:rsidRPr="00A12C31">
              <w:rPr>
                <w:rFonts w:ascii="Arial" w:hAnsi="Arial" w:cs="Arial"/>
                <w:sz w:val="20"/>
                <w:szCs w:val="20"/>
              </w:rPr>
              <w:t xml:space="preserve">Delež pritožb, ki so obravnavane neposredno na senatu in iz katerih izhajajo očitki hudih posegov v človekove pravice posameznika, poročevalec pa je pooblaščenec ministra (povečanje z 90 na 95 odstotkov) – </w:t>
            </w:r>
            <w:r w:rsidRPr="00A12C31">
              <w:rPr>
                <w:rFonts w:ascii="Arial" w:hAnsi="Arial" w:cs="Arial"/>
                <w:b/>
                <w:sz w:val="20"/>
                <w:szCs w:val="20"/>
              </w:rPr>
              <w:t>delež je presegel 90 odstotkov</w:t>
            </w:r>
          </w:p>
          <w:p w:rsidR="00F60663" w:rsidRPr="00A12C31" w:rsidRDefault="00F60663" w:rsidP="00C268B9">
            <w:pPr>
              <w:numPr>
                <w:ilvl w:val="0"/>
                <w:numId w:val="6"/>
              </w:numPr>
              <w:tabs>
                <w:tab w:val="num" w:pos="709"/>
              </w:tabs>
              <w:spacing w:after="0" w:line="260" w:lineRule="exact"/>
              <w:ind w:left="709" w:right="175" w:hanging="425"/>
              <w:rPr>
                <w:rFonts w:ascii="Arial" w:hAnsi="Arial" w:cs="Arial"/>
                <w:sz w:val="20"/>
                <w:szCs w:val="20"/>
              </w:rPr>
            </w:pPr>
            <w:r w:rsidRPr="00A12C31">
              <w:rPr>
                <w:rFonts w:ascii="Arial" w:hAnsi="Arial" w:cs="Arial"/>
                <w:sz w:val="20"/>
                <w:szCs w:val="20"/>
              </w:rPr>
              <w:t xml:space="preserve">Število utemeljenih nestrinjanj pritožnikov ali policije z vodenjem postopka ali odločitvami senata ter pripomb Varuha človekovih pravic k vodenju in odločitvam senata (zmanjšanje z ena na nič) – </w:t>
            </w:r>
            <w:r w:rsidRPr="00A12C31">
              <w:rPr>
                <w:rFonts w:ascii="Arial" w:hAnsi="Arial" w:cs="Arial"/>
                <w:b/>
                <w:sz w:val="20"/>
                <w:szCs w:val="20"/>
              </w:rPr>
              <w:t>ena pripomba</w:t>
            </w:r>
          </w:p>
        </w:tc>
      </w:tr>
      <w:tr w:rsidR="00F60663" w:rsidRPr="00A12C31" w:rsidTr="00BB52B1">
        <w:trPr>
          <w:trHeight w:val="913"/>
        </w:trPr>
        <w:tc>
          <w:tcPr>
            <w:tcW w:w="1437" w:type="pct"/>
          </w:tcPr>
          <w:p w:rsidR="00F60663" w:rsidRPr="00A12C31" w:rsidRDefault="00F60663" w:rsidP="00C268B9">
            <w:pPr>
              <w:spacing w:before="120" w:after="120" w:line="240" w:lineRule="auto"/>
              <w:rPr>
                <w:rFonts w:ascii="Arial" w:eastAsia="Times New Roman" w:hAnsi="Arial" w:cs="Arial"/>
                <w:b/>
                <w:i/>
                <w:sz w:val="20"/>
                <w:szCs w:val="20"/>
                <w:lang w:eastAsia="sl-SI"/>
              </w:rPr>
            </w:pPr>
            <w:r w:rsidRPr="00A12C31">
              <w:rPr>
                <w:rFonts w:ascii="Arial" w:eastAsia="Times New Roman" w:hAnsi="Arial" w:cs="Arial"/>
                <w:b/>
                <w:i/>
                <w:sz w:val="20"/>
                <w:szCs w:val="20"/>
                <w:lang w:eastAsia="sl-SI"/>
              </w:rPr>
              <w:t>Cilj</w:t>
            </w:r>
          </w:p>
        </w:tc>
        <w:tc>
          <w:tcPr>
            <w:tcW w:w="3563" w:type="pct"/>
          </w:tcPr>
          <w:p w:rsidR="00F60663" w:rsidRPr="00A12C31" w:rsidRDefault="00F60663" w:rsidP="00C268B9">
            <w:pPr>
              <w:spacing w:before="120" w:after="120" w:line="240" w:lineRule="auto"/>
              <w:rPr>
                <w:rFonts w:ascii="Arial" w:eastAsia="Times New Roman" w:hAnsi="Arial" w:cs="Arial"/>
                <w:b/>
                <w:i/>
                <w:sz w:val="20"/>
                <w:szCs w:val="20"/>
                <w:lang w:eastAsia="sl-SI"/>
              </w:rPr>
            </w:pPr>
            <w:r w:rsidRPr="00A12C31">
              <w:rPr>
                <w:rFonts w:ascii="Arial" w:eastAsia="Times New Roman" w:hAnsi="Arial" w:cs="Arial"/>
                <w:b/>
                <w:i/>
                <w:sz w:val="20"/>
                <w:szCs w:val="20"/>
                <w:lang w:eastAsia="sl-SI"/>
              </w:rPr>
              <w:t>Zagotavljanje učinkovitega in strokovnega opravljanja upravnih nalog na področju zasebnega varovanja, detektivske dejavnosti, varnosti na smučiščih in občinskega redarstva</w:t>
            </w:r>
          </w:p>
        </w:tc>
      </w:tr>
      <w:tr w:rsidR="00F60663" w:rsidRPr="00A12C31" w:rsidTr="00BB52B1">
        <w:tc>
          <w:tcPr>
            <w:tcW w:w="1437" w:type="pct"/>
          </w:tcPr>
          <w:p w:rsidR="00F60663" w:rsidRPr="00A12C31" w:rsidRDefault="00F60663" w:rsidP="00C268B9">
            <w:pPr>
              <w:spacing w:before="120" w:after="120" w:line="260" w:lineRule="exact"/>
              <w:rPr>
                <w:rFonts w:ascii="Arial" w:eastAsia="Times New Roman" w:hAnsi="Arial" w:cs="Arial"/>
                <w:b/>
                <w:i/>
                <w:sz w:val="20"/>
                <w:szCs w:val="20"/>
                <w:lang w:eastAsia="sl-SI"/>
              </w:rPr>
            </w:pPr>
            <w:r w:rsidRPr="00A12C31">
              <w:rPr>
                <w:rFonts w:ascii="Arial" w:eastAsia="Times New Roman" w:hAnsi="Arial" w:cs="Arial"/>
                <w:b/>
                <w:i/>
                <w:sz w:val="20"/>
                <w:szCs w:val="20"/>
                <w:lang w:eastAsia="sl-SI"/>
              </w:rPr>
              <w:t>Kratek opis realizacije programa dela MNZ za leto 2018</w:t>
            </w:r>
          </w:p>
        </w:tc>
        <w:tc>
          <w:tcPr>
            <w:tcW w:w="3563" w:type="pct"/>
          </w:tcPr>
          <w:p w:rsidR="00F60663" w:rsidRPr="00A12C31" w:rsidRDefault="00F60663" w:rsidP="00C268B9">
            <w:pPr>
              <w:spacing w:before="120" w:after="120" w:line="260" w:lineRule="exact"/>
              <w:ind w:left="176" w:right="175"/>
              <w:rPr>
                <w:rFonts w:ascii="Arial" w:hAnsi="Arial" w:cs="Arial"/>
                <w:sz w:val="20"/>
                <w:szCs w:val="20"/>
              </w:rPr>
            </w:pPr>
            <w:r w:rsidRPr="00A12C31">
              <w:rPr>
                <w:rFonts w:ascii="Arial" w:hAnsi="Arial" w:cs="Arial"/>
                <w:sz w:val="20"/>
                <w:szCs w:val="20"/>
              </w:rPr>
              <w:t xml:space="preserve">V programu dela so bile za leto 2018 načrtovane tri naloge. Dve od predvidenih nalog sta bili v celoti realizirani, ena pa delno. Delno je bila realizirana naloga, ki se nanaša na dopolnitev normativne ureditve obvezne uporabe standardov na področju zasebnega varovanja. Naloga ni bila v celoti končana, ker je po mnenju Ministrstva za gospodarski razvoj in tehnologijo in Slovenskega inštituta za standardizacijo potrebna obvezna notifikacija tehničnega predpisa pri Evropski komisiji, kar končno sprejetje predpisa preloži za najmanj tri mesece.  </w:t>
            </w:r>
          </w:p>
          <w:p w:rsidR="00F60663" w:rsidRPr="00A12C31" w:rsidRDefault="00F60663" w:rsidP="00C268B9">
            <w:pPr>
              <w:spacing w:before="120" w:after="120" w:line="260" w:lineRule="exact"/>
              <w:ind w:left="176" w:right="175"/>
              <w:rPr>
                <w:rFonts w:ascii="Arial" w:hAnsi="Arial" w:cs="Arial"/>
                <w:sz w:val="20"/>
                <w:szCs w:val="20"/>
              </w:rPr>
            </w:pPr>
            <w:r w:rsidRPr="00A12C31">
              <w:rPr>
                <w:rFonts w:ascii="Arial" w:hAnsi="Arial" w:cs="Arial"/>
                <w:sz w:val="20"/>
                <w:szCs w:val="20"/>
                <w:u w:val="single"/>
              </w:rPr>
              <w:t>Cilj je bil pretežno dosežen</w:t>
            </w:r>
            <w:r w:rsidRPr="00A12C31">
              <w:rPr>
                <w:rFonts w:ascii="Arial" w:hAnsi="Arial" w:cs="Arial"/>
                <w:sz w:val="20"/>
                <w:szCs w:val="20"/>
              </w:rPr>
              <w:t xml:space="preserve">. Sprejeta in implementirana je bila nova Odredba o določitvi programa strokovnega usposabljanja za varnostnika nadzornika, ki nadgrajuje nadzorno funkcijo nad izvajanjem nalog varnostnega osebja. Izveden je bil upravni nadzor nad izvajalcem podeljenega javnega pooblastila za izvajanje nalog strokovnega usposabljanja in izpopolnjevanja varnostnega osebja. Veliko truda je bilo usmerjenega v dokončno ureditev področja obveznega organiziranja varovanja, to pa je še oteževalo nesodelovanje nekaterih ministrstev. </w:t>
            </w:r>
          </w:p>
          <w:p w:rsidR="00F60663" w:rsidRPr="00A12C31" w:rsidRDefault="00F60663" w:rsidP="00C268B9">
            <w:pPr>
              <w:spacing w:before="120" w:after="120" w:line="260" w:lineRule="exact"/>
              <w:ind w:left="176" w:right="175"/>
              <w:rPr>
                <w:rFonts w:ascii="Arial" w:hAnsi="Arial" w:cs="Arial"/>
                <w:sz w:val="20"/>
                <w:szCs w:val="20"/>
              </w:rPr>
            </w:pPr>
            <w:r w:rsidRPr="00A12C31">
              <w:rPr>
                <w:rFonts w:ascii="Arial" w:hAnsi="Arial" w:cs="Arial"/>
                <w:sz w:val="20"/>
                <w:szCs w:val="20"/>
              </w:rPr>
              <w:t xml:space="preserve">Uslužbenci DPDVN so v okviru zakonskih pristojnosti ministrstva spremljali delovanje Detektivske zbornice Slovenije in aktivno </w:t>
            </w:r>
            <w:r w:rsidRPr="00A12C31">
              <w:rPr>
                <w:rFonts w:ascii="Arial" w:hAnsi="Arial" w:cs="Arial"/>
                <w:sz w:val="20"/>
                <w:szCs w:val="20"/>
              </w:rPr>
              <w:lastRenderedPageBreak/>
              <w:t xml:space="preserve">sodelovali pri obdobnem usposabljanju detektivov na Dnevih detektivske dejavnosti. </w:t>
            </w:r>
          </w:p>
          <w:p w:rsidR="00F60663" w:rsidRPr="00A12C31" w:rsidRDefault="00F60663" w:rsidP="00C268B9">
            <w:pPr>
              <w:spacing w:before="120" w:after="120" w:line="260" w:lineRule="exact"/>
              <w:ind w:left="176" w:right="175"/>
              <w:rPr>
                <w:rFonts w:ascii="Arial" w:hAnsi="Arial" w:cs="Arial"/>
                <w:sz w:val="20"/>
                <w:szCs w:val="20"/>
              </w:rPr>
            </w:pPr>
            <w:r w:rsidRPr="00A12C31">
              <w:rPr>
                <w:rFonts w:ascii="Arial" w:hAnsi="Arial" w:cs="Arial"/>
                <w:sz w:val="20"/>
                <w:szCs w:val="20"/>
              </w:rPr>
              <w:t>S sprejetjem vseh načrtovanih podzakonskih aktov</w:t>
            </w:r>
            <w:r w:rsidRPr="00A12C31" w:rsidDel="00FD0B38">
              <w:rPr>
                <w:rFonts w:ascii="Arial" w:hAnsi="Arial" w:cs="Arial"/>
                <w:sz w:val="20"/>
                <w:szCs w:val="20"/>
              </w:rPr>
              <w:t xml:space="preserve"> </w:t>
            </w:r>
            <w:r w:rsidRPr="00A12C31">
              <w:rPr>
                <w:rFonts w:ascii="Arial" w:hAnsi="Arial" w:cs="Arial"/>
                <w:sz w:val="20"/>
                <w:szCs w:val="20"/>
              </w:rPr>
              <w:t xml:space="preserve">je bila končana sistemska prenova varnosti na smučiščih. Usposabljanje nadzornikov na smučišču je bilo s Centra za poslovno usposabljanje pri Gospodarski zbornici Slovenije kot nosilca javnega pooblastila uspešno preneseno na Policijsko akademijo. Uslužbenci DPDVN so aktivno sodelovali tudi na usposabljanjih žičničarjev v okviru Zbornice gorskih centrov. </w:t>
            </w:r>
          </w:p>
          <w:p w:rsidR="00F60663" w:rsidRPr="00A12C31" w:rsidRDefault="00F60663" w:rsidP="00C268B9">
            <w:pPr>
              <w:spacing w:before="120" w:after="120" w:line="260" w:lineRule="exact"/>
              <w:ind w:left="176" w:right="175"/>
              <w:rPr>
                <w:rFonts w:ascii="Arial" w:hAnsi="Arial" w:cs="Arial"/>
                <w:sz w:val="20"/>
                <w:szCs w:val="20"/>
              </w:rPr>
            </w:pPr>
            <w:r w:rsidRPr="00A12C31">
              <w:rPr>
                <w:rFonts w:ascii="Arial" w:hAnsi="Arial" w:cs="Arial"/>
                <w:sz w:val="20"/>
                <w:szCs w:val="20"/>
              </w:rPr>
              <w:t>Na področju občinskih redarstev je bilo pripravljeno poročilo o obveznostih, ki jih opredeljuje Zakon o občinskem redarstvu. Poročilo je bilo poslano Ministrstvu za javno upravo (v nadaljnjem besedilu: MJU) kot nosilcu sistemske zakonodaje. Pet občin v Republiki Sloveniji namreč kljub zakonski obvezi in več opozorilom ni hotelo ustanoviti nobene izmed oblik občinskega redarstva.</w:t>
            </w:r>
            <w:r w:rsidRPr="00A12C31">
              <w:rPr>
                <w:rFonts w:ascii="Arial" w:hAnsi="Arial" w:cs="Arial"/>
                <w:sz w:val="20"/>
                <w:szCs w:val="20"/>
                <w:vertAlign w:val="superscript"/>
              </w:rPr>
              <w:footnoteReference w:id="2"/>
            </w:r>
            <w:r w:rsidRPr="00A12C31">
              <w:rPr>
                <w:rFonts w:ascii="Arial" w:hAnsi="Arial" w:cs="Arial"/>
                <w:sz w:val="20"/>
                <w:szCs w:val="20"/>
              </w:rPr>
              <w:t xml:space="preserve"> Uslužbenci DPDVN so sodelovali tudi v komisiji za preizkus znanja občinskih redarjev. </w:t>
            </w:r>
          </w:p>
          <w:p w:rsidR="00F60663" w:rsidRPr="00A12C31" w:rsidRDefault="00F60663" w:rsidP="00C268B9">
            <w:pPr>
              <w:spacing w:before="120" w:after="120" w:line="260" w:lineRule="exact"/>
              <w:ind w:left="176" w:right="175"/>
              <w:rPr>
                <w:rFonts w:ascii="Arial" w:eastAsia="Times New Roman" w:hAnsi="Arial" w:cs="Arial"/>
                <w:b/>
                <w:i/>
                <w:sz w:val="20"/>
                <w:szCs w:val="20"/>
                <w:lang w:eastAsia="sl-SI"/>
              </w:rPr>
            </w:pPr>
            <w:r w:rsidRPr="00A12C31">
              <w:rPr>
                <w:rFonts w:ascii="Arial" w:hAnsi="Arial" w:cs="Arial"/>
                <w:sz w:val="20"/>
                <w:szCs w:val="20"/>
              </w:rPr>
              <w:t xml:space="preserve">Z različnimi oblikami usposabljanj in izpolnjevanj ter vključevanjem v zunanje seminarje se je izboljšala strokovnost uslužbencev. Okrepilo se je sodelovanje z različnimi deležniki javne uprave in izven nje, še posebno z nosilci javnega pooblastila, ki ga podeljuje MNZ. </w:t>
            </w:r>
          </w:p>
        </w:tc>
      </w:tr>
      <w:tr w:rsidR="00F60663" w:rsidRPr="00A12C31" w:rsidTr="00BB52B1">
        <w:trPr>
          <w:trHeight w:val="269"/>
        </w:trPr>
        <w:tc>
          <w:tcPr>
            <w:tcW w:w="1437" w:type="pct"/>
          </w:tcPr>
          <w:p w:rsidR="00F60663" w:rsidRPr="00A12C31" w:rsidRDefault="00F60663" w:rsidP="00C268B9">
            <w:pPr>
              <w:spacing w:before="120" w:after="120" w:line="260" w:lineRule="exact"/>
              <w:rPr>
                <w:rFonts w:ascii="Arial" w:eastAsia="Times New Roman" w:hAnsi="Arial" w:cs="Arial"/>
                <w:b/>
                <w:i/>
                <w:sz w:val="20"/>
                <w:szCs w:val="20"/>
                <w:lang w:eastAsia="sl-SI"/>
              </w:rPr>
            </w:pPr>
          </w:p>
        </w:tc>
        <w:tc>
          <w:tcPr>
            <w:tcW w:w="3563" w:type="pct"/>
          </w:tcPr>
          <w:p w:rsidR="00F60663" w:rsidRPr="00A12C31" w:rsidRDefault="00F60663" w:rsidP="00C268B9">
            <w:pPr>
              <w:spacing w:before="120" w:after="120" w:line="260" w:lineRule="exact"/>
              <w:rPr>
                <w:rFonts w:ascii="Arial" w:eastAsia="Times New Roman" w:hAnsi="Arial" w:cs="Arial"/>
                <w:b/>
                <w:i/>
                <w:sz w:val="20"/>
                <w:szCs w:val="20"/>
                <w:lang w:eastAsia="sl-SI"/>
              </w:rPr>
            </w:pPr>
          </w:p>
        </w:tc>
      </w:tr>
      <w:tr w:rsidR="00F60663" w:rsidRPr="00A12C31" w:rsidTr="00BB52B1">
        <w:tc>
          <w:tcPr>
            <w:tcW w:w="1437" w:type="pct"/>
          </w:tcPr>
          <w:p w:rsidR="00F60663" w:rsidRPr="00A12C31" w:rsidRDefault="00F60663" w:rsidP="00C268B9">
            <w:pPr>
              <w:spacing w:before="120" w:after="120" w:line="260" w:lineRule="exact"/>
              <w:rPr>
                <w:rFonts w:ascii="Arial" w:eastAsia="Times New Roman" w:hAnsi="Arial" w:cs="Arial"/>
                <w:b/>
                <w:i/>
                <w:sz w:val="20"/>
                <w:szCs w:val="20"/>
                <w:lang w:eastAsia="sl-SI"/>
              </w:rPr>
            </w:pPr>
            <w:r w:rsidRPr="00A12C31">
              <w:rPr>
                <w:rFonts w:ascii="Arial" w:eastAsia="Times New Roman" w:hAnsi="Arial" w:cs="Arial"/>
                <w:b/>
                <w:i/>
                <w:sz w:val="20"/>
                <w:szCs w:val="20"/>
                <w:lang w:eastAsia="sl-SI"/>
              </w:rPr>
              <w:t>Kazalniki izboljšanja</w:t>
            </w:r>
          </w:p>
        </w:tc>
        <w:tc>
          <w:tcPr>
            <w:tcW w:w="3563" w:type="pct"/>
          </w:tcPr>
          <w:p w:rsidR="00F60663" w:rsidRPr="00A12C31" w:rsidRDefault="00F60663" w:rsidP="00C268B9">
            <w:pPr>
              <w:numPr>
                <w:ilvl w:val="0"/>
                <w:numId w:val="6"/>
              </w:numPr>
              <w:tabs>
                <w:tab w:val="num" w:pos="709"/>
              </w:tabs>
              <w:spacing w:after="0" w:line="260" w:lineRule="exact"/>
              <w:ind w:left="709" w:hanging="425"/>
              <w:rPr>
                <w:rFonts w:ascii="Arial" w:hAnsi="Arial" w:cs="Arial"/>
                <w:sz w:val="20"/>
                <w:szCs w:val="20"/>
              </w:rPr>
            </w:pPr>
            <w:r w:rsidRPr="00A12C31">
              <w:rPr>
                <w:rFonts w:ascii="Arial" w:hAnsi="Arial" w:cs="Arial"/>
                <w:sz w:val="20"/>
                <w:szCs w:val="20"/>
              </w:rPr>
              <w:t xml:space="preserve">Prenova programov strokovnega usposabljanja in izpopolnjevanja na področju zasebnega varovanja (prenova 14 programov) – </w:t>
            </w:r>
            <w:r w:rsidRPr="00A12C31">
              <w:rPr>
                <w:rFonts w:ascii="Arial" w:hAnsi="Arial" w:cs="Arial"/>
                <w:b/>
                <w:sz w:val="20"/>
                <w:szCs w:val="20"/>
              </w:rPr>
              <w:t xml:space="preserve">sprejetje enega programa </w:t>
            </w:r>
            <w:r w:rsidRPr="00A12C31">
              <w:rPr>
                <w:rFonts w:ascii="Arial" w:hAnsi="Arial" w:cs="Arial"/>
                <w:sz w:val="20"/>
                <w:szCs w:val="20"/>
              </w:rPr>
              <w:t>(v letu 2018)</w:t>
            </w:r>
          </w:p>
          <w:p w:rsidR="00F60663" w:rsidRPr="00A12C31" w:rsidRDefault="00F60663" w:rsidP="00C268B9">
            <w:pPr>
              <w:numPr>
                <w:ilvl w:val="0"/>
                <w:numId w:val="6"/>
              </w:numPr>
              <w:tabs>
                <w:tab w:val="num" w:pos="709"/>
              </w:tabs>
              <w:spacing w:after="0" w:line="260" w:lineRule="exact"/>
              <w:ind w:left="709" w:hanging="425"/>
              <w:rPr>
                <w:rFonts w:ascii="Arial" w:hAnsi="Arial" w:cs="Arial"/>
                <w:sz w:val="20"/>
                <w:szCs w:val="20"/>
              </w:rPr>
            </w:pPr>
            <w:r w:rsidRPr="00A12C31">
              <w:rPr>
                <w:rFonts w:ascii="Arial" w:hAnsi="Arial" w:cs="Arial"/>
                <w:sz w:val="20"/>
                <w:szCs w:val="20"/>
              </w:rPr>
              <w:t xml:space="preserve">Sprejetje novega programa strokovnega usposabljanja in obdobnega izpopolnjevanja nadzornikov na smučiščih (povečanje z nič na ena) – </w:t>
            </w:r>
            <w:r w:rsidRPr="00A12C31">
              <w:rPr>
                <w:rFonts w:ascii="Arial" w:hAnsi="Arial" w:cs="Arial"/>
                <w:b/>
                <w:sz w:val="20"/>
                <w:szCs w:val="20"/>
              </w:rPr>
              <w:t>program je bil sprejet</w:t>
            </w:r>
          </w:p>
          <w:p w:rsidR="00F60663" w:rsidRPr="00A12C31" w:rsidRDefault="00F60663" w:rsidP="00C268B9">
            <w:pPr>
              <w:numPr>
                <w:ilvl w:val="0"/>
                <w:numId w:val="6"/>
              </w:numPr>
              <w:tabs>
                <w:tab w:val="num" w:pos="709"/>
              </w:tabs>
              <w:spacing w:after="0" w:line="260" w:lineRule="exact"/>
              <w:ind w:left="709" w:hanging="425"/>
              <w:rPr>
                <w:rFonts w:ascii="Arial" w:hAnsi="Arial" w:cs="Arial"/>
                <w:sz w:val="20"/>
                <w:szCs w:val="20"/>
              </w:rPr>
            </w:pPr>
            <w:r w:rsidRPr="00A12C31">
              <w:rPr>
                <w:rFonts w:ascii="Arial" w:hAnsi="Arial" w:cs="Arial"/>
                <w:sz w:val="20"/>
                <w:szCs w:val="20"/>
              </w:rPr>
              <w:t xml:space="preserve">Število občin, ki morajo ustanoviti občinsko redarstvo (zmanjšanje z osem na nič) – </w:t>
            </w:r>
            <w:r w:rsidRPr="00A12C31">
              <w:rPr>
                <w:rFonts w:ascii="Arial" w:hAnsi="Arial" w:cs="Arial"/>
                <w:b/>
                <w:sz w:val="20"/>
                <w:szCs w:val="20"/>
              </w:rPr>
              <w:t>zmanjšanje na pet</w:t>
            </w:r>
            <w:r w:rsidRPr="00A12C31">
              <w:rPr>
                <w:rFonts w:ascii="Arial" w:hAnsi="Arial" w:cs="Arial"/>
                <w:sz w:val="20"/>
                <w:szCs w:val="20"/>
              </w:rPr>
              <w:t xml:space="preserve"> (v letu 2018)</w:t>
            </w:r>
          </w:p>
          <w:p w:rsidR="00F60663" w:rsidRPr="00A12C31" w:rsidRDefault="00F60663" w:rsidP="00C268B9">
            <w:pPr>
              <w:numPr>
                <w:ilvl w:val="0"/>
                <w:numId w:val="6"/>
              </w:numPr>
              <w:tabs>
                <w:tab w:val="num" w:pos="709"/>
              </w:tabs>
              <w:spacing w:after="0" w:line="260" w:lineRule="exact"/>
              <w:ind w:left="709" w:hanging="425"/>
              <w:rPr>
                <w:rFonts w:ascii="Arial" w:hAnsi="Arial" w:cs="Arial"/>
                <w:sz w:val="20"/>
                <w:szCs w:val="20"/>
              </w:rPr>
            </w:pPr>
            <w:r w:rsidRPr="00A12C31">
              <w:rPr>
                <w:rFonts w:ascii="Arial" w:hAnsi="Arial" w:cs="Arial"/>
                <w:sz w:val="20"/>
                <w:szCs w:val="20"/>
              </w:rPr>
              <w:t>Opravljen nadzor nad reprezentativnim strokovnim interesnim združenjem na področju zasebnega varovanja (da/ne – rok je leto 2019)</w:t>
            </w:r>
          </w:p>
          <w:p w:rsidR="00F60663" w:rsidRPr="00A12C31" w:rsidRDefault="00F60663" w:rsidP="00C268B9">
            <w:pPr>
              <w:numPr>
                <w:ilvl w:val="0"/>
                <w:numId w:val="6"/>
              </w:numPr>
              <w:tabs>
                <w:tab w:val="num" w:pos="709"/>
              </w:tabs>
              <w:spacing w:after="0" w:line="260" w:lineRule="exact"/>
              <w:ind w:left="709" w:hanging="425"/>
              <w:rPr>
                <w:rFonts w:ascii="Arial" w:hAnsi="Arial" w:cs="Arial"/>
                <w:sz w:val="20"/>
                <w:szCs w:val="20"/>
              </w:rPr>
            </w:pPr>
            <w:r w:rsidRPr="00A12C31">
              <w:rPr>
                <w:rFonts w:ascii="Arial" w:hAnsi="Arial" w:cs="Arial"/>
                <w:sz w:val="20"/>
                <w:szCs w:val="20"/>
              </w:rPr>
              <w:t>Dokončna določitev zavezancev po Uredbi o obveznem organiziranju varovanja (povečanje z 42 na 61 zavezancev) – dinamika je odvisna od Ministrstva za obrambo in Ministrstva za gospodarski razvoj in tehnologijo (rok je leto 2019)</w:t>
            </w:r>
          </w:p>
          <w:p w:rsidR="00F60663" w:rsidRPr="00A12C31" w:rsidRDefault="00F60663" w:rsidP="00C268B9">
            <w:pPr>
              <w:numPr>
                <w:ilvl w:val="0"/>
                <w:numId w:val="6"/>
              </w:numPr>
              <w:tabs>
                <w:tab w:val="num" w:pos="709"/>
              </w:tabs>
              <w:spacing w:after="0" w:line="260" w:lineRule="exact"/>
              <w:ind w:left="709" w:hanging="425"/>
              <w:rPr>
                <w:rFonts w:ascii="Arial" w:hAnsi="Arial" w:cs="Arial"/>
                <w:sz w:val="20"/>
                <w:szCs w:val="20"/>
              </w:rPr>
            </w:pPr>
            <w:r w:rsidRPr="00A12C31">
              <w:rPr>
                <w:rFonts w:ascii="Arial" w:hAnsi="Arial" w:cs="Arial"/>
                <w:sz w:val="20"/>
                <w:szCs w:val="20"/>
              </w:rPr>
              <w:t xml:space="preserve">Število opravljenih nadzorov nad delom pri nosilcih, ki jim je bilo podeljeno javno pooblastilo za izvajanje upravnih nalog na področjih detektivske dejavnosti, zasebnega varovanja in varnosti na smučiščih (da/ne) – </w:t>
            </w:r>
            <w:r w:rsidRPr="00A12C31">
              <w:rPr>
                <w:rFonts w:ascii="Arial" w:hAnsi="Arial" w:cs="Arial"/>
                <w:b/>
                <w:sz w:val="20"/>
                <w:szCs w:val="20"/>
              </w:rPr>
              <w:t>opravljen je bil en nadzor</w:t>
            </w:r>
          </w:p>
          <w:p w:rsidR="00F60663" w:rsidRPr="00A12C31" w:rsidRDefault="00F60663" w:rsidP="00C268B9">
            <w:pPr>
              <w:numPr>
                <w:ilvl w:val="0"/>
                <w:numId w:val="6"/>
              </w:numPr>
              <w:tabs>
                <w:tab w:val="num" w:pos="709"/>
              </w:tabs>
              <w:spacing w:after="0" w:line="260" w:lineRule="exact"/>
              <w:ind w:left="709" w:hanging="425"/>
              <w:rPr>
                <w:rFonts w:ascii="Arial" w:hAnsi="Arial" w:cs="Arial"/>
                <w:sz w:val="20"/>
                <w:szCs w:val="20"/>
              </w:rPr>
            </w:pPr>
            <w:r w:rsidRPr="00A12C31">
              <w:rPr>
                <w:rFonts w:ascii="Arial" w:hAnsi="Arial" w:cs="Arial"/>
                <w:sz w:val="20"/>
                <w:szCs w:val="20"/>
              </w:rPr>
              <w:t xml:space="preserve">Število opravljenih nadzorov nad delom članov komisij za preizkus strokovne usposobljenosti po programih strokovnega </w:t>
            </w:r>
            <w:r w:rsidRPr="00A12C31">
              <w:rPr>
                <w:rFonts w:ascii="Arial" w:hAnsi="Arial" w:cs="Arial"/>
                <w:sz w:val="20"/>
                <w:szCs w:val="20"/>
              </w:rPr>
              <w:lastRenderedPageBreak/>
              <w:t>izpopolnjevanja in obdobnega izpopolnjevanja varnostnega osebja (da/ne – rok je leto 2019)</w:t>
            </w:r>
          </w:p>
          <w:p w:rsidR="00F60663" w:rsidRPr="00A12C31" w:rsidRDefault="00F60663" w:rsidP="00C268B9">
            <w:pPr>
              <w:numPr>
                <w:ilvl w:val="0"/>
                <w:numId w:val="6"/>
              </w:numPr>
              <w:tabs>
                <w:tab w:val="num" w:pos="709"/>
              </w:tabs>
              <w:spacing w:after="0" w:line="260" w:lineRule="exact"/>
              <w:ind w:left="709" w:hanging="425"/>
              <w:rPr>
                <w:rFonts w:ascii="Arial" w:hAnsi="Arial" w:cs="Arial"/>
                <w:sz w:val="20"/>
                <w:szCs w:val="20"/>
              </w:rPr>
            </w:pPr>
            <w:r w:rsidRPr="00A12C31">
              <w:rPr>
                <w:rFonts w:ascii="Arial" w:hAnsi="Arial" w:cs="Arial"/>
                <w:sz w:val="20"/>
                <w:szCs w:val="20"/>
              </w:rPr>
              <w:t>Krepitev sodelovanja z nadzornimi in drugimi pristojnimi organi (inšpekcijskimi službami, policijo in drugimi organi) ter strokovnimi združenji (</w:t>
            </w:r>
            <w:r w:rsidRPr="00A12C31">
              <w:rPr>
                <w:rFonts w:ascii="Arial" w:hAnsi="Arial" w:cs="Arial"/>
                <w:b/>
                <w:sz w:val="20"/>
                <w:szCs w:val="20"/>
              </w:rPr>
              <w:t>da</w:t>
            </w:r>
            <w:r w:rsidRPr="00A12C31">
              <w:rPr>
                <w:rFonts w:ascii="Arial" w:hAnsi="Arial" w:cs="Arial"/>
                <w:sz w:val="20"/>
                <w:szCs w:val="20"/>
              </w:rPr>
              <w:t>/ne)</w:t>
            </w:r>
          </w:p>
          <w:p w:rsidR="00F60663" w:rsidRPr="00A12C31" w:rsidRDefault="00F60663" w:rsidP="00C268B9">
            <w:pPr>
              <w:numPr>
                <w:ilvl w:val="0"/>
                <w:numId w:val="6"/>
              </w:numPr>
              <w:tabs>
                <w:tab w:val="num" w:pos="709"/>
              </w:tabs>
              <w:spacing w:after="0" w:line="260" w:lineRule="exact"/>
              <w:ind w:left="709" w:hanging="425"/>
              <w:rPr>
                <w:rFonts w:ascii="Arial" w:hAnsi="Arial" w:cs="Arial"/>
                <w:sz w:val="20"/>
                <w:szCs w:val="20"/>
              </w:rPr>
            </w:pPr>
            <w:r w:rsidRPr="00A12C31">
              <w:rPr>
                <w:rFonts w:ascii="Arial" w:hAnsi="Arial" w:cs="Arial"/>
                <w:sz w:val="20"/>
                <w:szCs w:val="20"/>
              </w:rPr>
              <w:t>Sistemska prenova obvezne uporabe standardov na področju zasebnega varovanja (</w:t>
            </w:r>
            <w:r w:rsidRPr="00A12C31">
              <w:rPr>
                <w:rFonts w:ascii="Arial" w:hAnsi="Arial" w:cs="Arial"/>
                <w:b/>
                <w:sz w:val="20"/>
                <w:szCs w:val="20"/>
              </w:rPr>
              <w:t>da</w:t>
            </w:r>
            <w:r w:rsidRPr="00A12C31">
              <w:rPr>
                <w:rFonts w:ascii="Arial" w:hAnsi="Arial" w:cs="Arial"/>
                <w:sz w:val="20"/>
                <w:szCs w:val="20"/>
              </w:rPr>
              <w:t>/ne)</w:t>
            </w:r>
          </w:p>
        </w:tc>
      </w:tr>
      <w:tr w:rsidR="00F60663" w:rsidRPr="00A12C31" w:rsidTr="00BB52B1">
        <w:trPr>
          <w:trHeight w:val="913"/>
        </w:trPr>
        <w:tc>
          <w:tcPr>
            <w:tcW w:w="1437" w:type="pct"/>
          </w:tcPr>
          <w:p w:rsidR="00F60663" w:rsidRPr="00A12C31" w:rsidRDefault="00F60663" w:rsidP="00C268B9">
            <w:pPr>
              <w:spacing w:before="120" w:after="120" w:line="240" w:lineRule="auto"/>
              <w:rPr>
                <w:rFonts w:ascii="Arial" w:eastAsia="Times New Roman" w:hAnsi="Arial" w:cs="Arial"/>
                <w:b/>
                <w:i/>
                <w:sz w:val="20"/>
                <w:szCs w:val="20"/>
                <w:lang w:eastAsia="sl-SI"/>
              </w:rPr>
            </w:pPr>
            <w:r w:rsidRPr="00A12C31">
              <w:rPr>
                <w:rFonts w:ascii="Arial" w:eastAsia="Times New Roman" w:hAnsi="Arial" w:cs="Arial"/>
                <w:b/>
                <w:i/>
                <w:sz w:val="20"/>
                <w:szCs w:val="20"/>
                <w:lang w:eastAsia="sl-SI"/>
              </w:rPr>
              <w:lastRenderedPageBreak/>
              <w:t>Cilj</w:t>
            </w:r>
          </w:p>
        </w:tc>
        <w:tc>
          <w:tcPr>
            <w:tcW w:w="3563" w:type="pct"/>
          </w:tcPr>
          <w:p w:rsidR="00F60663" w:rsidRPr="00A12C31" w:rsidRDefault="00F60663" w:rsidP="00C268B9">
            <w:pPr>
              <w:spacing w:before="120" w:after="120" w:line="240" w:lineRule="auto"/>
              <w:rPr>
                <w:rFonts w:ascii="Arial" w:eastAsia="Times New Roman" w:hAnsi="Arial" w:cs="Arial"/>
                <w:b/>
                <w:i/>
                <w:sz w:val="20"/>
                <w:szCs w:val="20"/>
                <w:lang w:eastAsia="sl-SI"/>
              </w:rPr>
            </w:pPr>
            <w:r w:rsidRPr="00A12C31">
              <w:rPr>
                <w:rFonts w:ascii="Arial" w:eastAsia="Times New Roman" w:hAnsi="Arial" w:cs="Arial"/>
                <w:b/>
                <w:i/>
                <w:sz w:val="20"/>
                <w:szCs w:val="20"/>
                <w:lang w:eastAsia="sl-SI"/>
              </w:rPr>
              <w:t>Povečanje kakovosti varnostnega preverjanja za izdajo dovoljenj za dostop do tajnih podatkov</w:t>
            </w:r>
          </w:p>
        </w:tc>
      </w:tr>
      <w:tr w:rsidR="00F60663" w:rsidRPr="00A12C31" w:rsidTr="00BB52B1">
        <w:tc>
          <w:tcPr>
            <w:tcW w:w="1437" w:type="pct"/>
          </w:tcPr>
          <w:p w:rsidR="00F60663" w:rsidRPr="00A12C31" w:rsidRDefault="00F60663" w:rsidP="00C268B9">
            <w:pPr>
              <w:spacing w:before="120" w:after="120" w:line="260" w:lineRule="exact"/>
              <w:rPr>
                <w:rFonts w:ascii="Arial" w:eastAsia="Times New Roman" w:hAnsi="Arial" w:cs="Arial"/>
                <w:b/>
                <w:i/>
                <w:sz w:val="20"/>
                <w:szCs w:val="20"/>
                <w:lang w:eastAsia="sl-SI"/>
              </w:rPr>
            </w:pPr>
            <w:r w:rsidRPr="00A12C31">
              <w:rPr>
                <w:rFonts w:ascii="Arial" w:eastAsia="Times New Roman" w:hAnsi="Arial" w:cs="Arial"/>
                <w:b/>
                <w:i/>
                <w:sz w:val="20"/>
                <w:szCs w:val="20"/>
                <w:lang w:eastAsia="sl-SI"/>
              </w:rPr>
              <w:t>Kratek opis realizacije programa dela MNZ za leto 2018</w:t>
            </w:r>
          </w:p>
        </w:tc>
        <w:tc>
          <w:tcPr>
            <w:tcW w:w="3563" w:type="pct"/>
          </w:tcPr>
          <w:p w:rsidR="00F60663" w:rsidRPr="00A12C31" w:rsidRDefault="00F60663" w:rsidP="00C268B9">
            <w:pPr>
              <w:spacing w:before="120" w:after="120" w:line="260" w:lineRule="exact"/>
              <w:ind w:left="176" w:right="175"/>
              <w:rPr>
                <w:rFonts w:ascii="Arial" w:hAnsi="Arial" w:cs="Arial"/>
                <w:sz w:val="20"/>
                <w:szCs w:val="20"/>
              </w:rPr>
            </w:pPr>
            <w:r w:rsidRPr="00A12C31">
              <w:rPr>
                <w:rFonts w:ascii="Arial" w:hAnsi="Arial" w:cs="Arial"/>
                <w:sz w:val="20"/>
                <w:szCs w:val="20"/>
              </w:rPr>
              <w:t xml:space="preserve">Leta 2018 sta bili s programom dela DPDVN načrtovani dve nalogi za realizacijo navedenega cilja. Naloga ureditve dostopa do elektronske zemljiške knjige za uslužbence DPDVN, ki izvajajo varnostno preverjanje, je bila realizirana, s čemer je bila omogočena izmenjava e-poizvedb Sektorja za tajne podatke DPDVN s pristojnimi okrajnimi sodišči (Zemljiška knjiga) ter Okrajnim sodiščem v Ljubljani (Centralni oddelek za verodostojno listino) zaradi izdanih sklepov za sodno izvršbo. Naloga ureditve dostopa do komunikacijskega vmesnika ZBS B2B in sklenitev dogovora z Združenjem bank Slovenije o izmenjavi finančnih podatkov o preverjenih osebah pa zaradi nesorazmernih finančnih stroškov ni bila realizirana. </w:t>
            </w:r>
            <w:r w:rsidRPr="00A12C31">
              <w:rPr>
                <w:rFonts w:ascii="Arial" w:hAnsi="Arial" w:cs="Arial"/>
                <w:sz w:val="20"/>
                <w:szCs w:val="20"/>
                <w:u w:val="single"/>
              </w:rPr>
              <w:t>Cilj je bil v letu 2018 delno dosežen</w:t>
            </w:r>
            <w:r w:rsidRPr="00A12C31">
              <w:rPr>
                <w:rFonts w:ascii="Arial" w:hAnsi="Arial" w:cs="Arial"/>
                <w:sz w:val="20"/>
                <w:szCs w:val="20"/>
              </w:rPr>
              <w:t>.</w:t>
            </w:r>
          </w:p>
          <w:p w:rsidR="00F60663" w:rsidRPr="00A12C31" w:rsidRDefault="00F60663" w:rsidP="00C268B9">
            <w:pPr>
              <w:autoSpaceDE w:val="0"/>
              <w:autoSpaceDN w:val="0"/>
              <w:adjustRightInd w:val="0"/>
              <w:spacing w:line="260" w:lineRule="exact"/>
              <w:ind w:left="176" w:right="175"/>
              <w:rPr>
                <w:rFonts w:ascii="Arial" w:hAnsi="Arial" w:cs="Arial"/>
                <w:sz w:val="20"/>
                <w:szCs w:val="20"/>
              </w:rPr>
            </w:pPr>
            <w:r w:rsidRPr="00A12C31">
              <w:rPr>
                <w:rFonts w:ascii="Arial" w:hAnsi="Arial" w:cs="Arial"/>
                <w:sz w:val="20"/>
                <w:szCs w:val="20"/>
              </w:rPr>
              <w:t>V letu 2018 je bilo končanih 87 postopkov za izdajo dovoljenja za dostop do tajnih podatkov stopnje tajnosti STROGO TAJNO in 609 postopkov za izdajo dovoljenja za dostop do tajnih podatkov TAJNO. Čas za rešitev postopkov stopnje tajnosti TAJNO je bil 24,6 dneva (vzorec desetih naključnih postopkov) in vselej znotraj 90-dnevnega roka. Informatizacija dostopa do finančnih podatkov ni bila realizirana zaradi nesorazmernih finančnih stroškov, saj Združenje bank Slovenije zaračunava dostop do aplikacije SISBON, dostop do teh podatkov pa se preverja le pri vmesnih varnostnih preverjanjih iz razloga prezadolženosti. V letu 2018 takšen primer ni bil zabeležen. Zoper odločitev upravnega organa (v postopku vmesnega varnostnega preverjanja) ni bila vložena nobena tožba, kar pomeni, da je bil ohranjen nič</w:t>
            </w:r>
            <w:r w:rsidR="00156EC7">
              <w:rPr>
                <w:rFonts w:ascii="Arial" w:hAnsi="Arial" w:cs="Arial"/>
                <w:sz w:val="20"/>
                <w:szCs w:val="20"/>
              </w:rPr>
              <w:t xml:space="preserve"> (0) </w:t>
            </w:r>
            <w:r w:rsidRPr="00A12C31">
              <w:rPr>
                <w:rFonts w:ascii="Arial" w:hAnsi="Arial" w:cs="Arial"/>
                <w:sz w:val="20"/>
                <w:szCs w:val="20"/>
              </w:rPr>
              <w:t>odstotni</w:t>
            </w:r>
            <w:r w:rsidRPr="00A12C31">
              <w:rPr>
                <w:rFonts w:ascii="Arial" w:hAnsi="Arial" w:cs="Arial"/>
                <w:color w:val="0070C0"/>
                <w:sz w:val="20"/>
                <w:szCs w:val="20"/>
              </w:rPr>
              <w:t xml:space="preserve"> </w:t>
            </w:r>
            <w:r w:rsidRPr="00A12C31">
              <w:rPr>
                <w:rFonts w:ascii="Arial" w:hAnsi="Arial" w:cs="Arial"/>
                <w:sz w:val="20"/>
                <w:szCs w:val="20"/>
              </w:rPr>
              <w:t>delež tožb glede na število odločitev v postopku vmesnega varnostnega preverjanja oseb.</w:t>
            </w:r>
          </w:p>
        </w:tc>
      </w:tr>
      <w:tr w:rsidR="00F60663" w:rsidRPr="00A12C31" w:rsidTr="00BB52B1">
        <w:trPr>
          <w:trHeight w:val="269"/>
        </w:trPr>
        <w:tc>
          <w:tcPr>
            <w:tcW w:w="1437" w:type="pct"/>
          </w:tcPr>
          <w:p w:rsidR="00F60663" w:rsidRPr="00A12C31" w:rsidRDefault="00F60663" w:rsidP="00C268B9">
            <w:pPr>
              <w:spacing w:before="120" w:after="120" w:line="260" w:lineRule="exact"/>
              <w:rPr>
                <w:rFonts w:ascii="Arial" w:eastAsia="Times New Roman" w:hAnsi="Arial" w:cs="Arial"/>
                <w:b/>
                <w:i/>
                <w:sz w:val="20"/>
                <w:szCs w:val="20"/>
                <w:lang w:eastAsia="sl-SI"/>
              </w:rPr>
            </w:pPr>
          </w:p>
        </w:tc>
        <w:tc>
          <w:tcPr>
            <w:tcW w:w="3563" w:type="pct"/>
          </w:tcPr>
          <w:p w:rsidR="00F60663" w:rsidRPr="00A12C31" w:rsidRDefault="00F60663" w:rsidP="00C268B9">
            <w:pPr>
              <w:spacing w:before="120" w:after="120" w:line="260" w:lineRule="exact"/>
              <w:ind w:left="176" w:right="175"/>
              <w:rPr>
                <w:rFonts w:ascii="Arial" w:eastAsia="Times New Roman" w:hAnsi="Arial" w:cs="Arial"/>
                <w:b/>
                <w:i/>
                <w:sz w:val="20"/>
                <w:szCs w:val="20"/>
                <w:lang w:eastAsia="sl-SI"/>
              </w:rPr>
            </w:pPr>
          </w:p>
        </w:tc>
      </w:tr>
      <w:tr w:rsidR="00F60663" w:rsidRPr="00A12C31" w:rsidTr="00BB52B1">
        <w:tc>
          <w:tcPr>
            <w:tcW w:w="1437" w:type="pct"/>
          </w:tcPr>
          <w:p w:rsidR="00F60663" w:rsidRPr="00A12C31" w:rsidRDefault="00F60663" w:rsidP="00C268B9">
            <w:pPr>
              <w:spacing w:before="120" w:after="120" w:line="260" w:lineRule="exact"/>
              <w:rPr>
                <w:rFonts w:ascii="Arial" w:eastAsia="Times New Roman" w:hAnsi="Arial" w:cs="Arial"/>
                <w:b/>
                <w:i/>
                <w:sz w:val="20"/>
                <w:szCs w:val="20"/>
                <w:lang w:eastAsia="sl-SI"/>
              </w:rPr>
            </w:pPr>
            <w:r w:rsidRPr="00A12C31">
              <w:rPr>
                <w:rFonts w:ascii="Arial" w:eastAsia="Times New Roman" w:hAnsi="Arial" w:cs="Arial"/>
                <w:b/>
                <w:i/>
                <w:sz w:val="20"/>
                <w:szCs w:val="20"/>
                <w:lang w:eastAsia="sl-SI"/>
              </w:rPr>
              <w:t>Kazalniki izboljšanja</w:t>
            </w:r>
          </w:p>
        </w:tc>
        <w:tc>
          <w:tcPr>
            <w:tcW w:w="3563" w:type="pct"/>
          </w:tcPr>
          <w:p w:rsidR="00F60663" w:rsidRPr="00A12C31" w:rsidRDefault="00F60663" w:rsidP="00C268B9">
            <w:pPr>
              <w:numPr>
                <w:ilvl w:val="0"/>
                <w:numId w:val="6"/>
              </w:numPr>
              <w:tabs>
                <w:tab w:val="clear" w:pos="863"/>
                <w:tab w:val="num" w:pos="709"/>
                <w:tab w:val="num" w:pos="1431"/>
              </w:tabs>
              <w:spacing w:after="0" w:line="260" w:lineRule="exact"/>
              <w:ind w:left="176" w:right="175" w:hanging="425"/>
              <w:rPr>
                <w:rFonts w:ascii="Arial" w:hAnsi="Arial" w:cs="Arial"/>
                <w:sz w:val="20"/>
                <w:szCs w:val="20"/>
              </w:rPr>
            </w:pPr>
            <w:r w:rsidRPr="00A12C31">
              <w:rPr>
                <w:rFonts w:ascii="Arial" w:hAnsi="Arial" w:cs="Arial"/>
                <w:sz w:val="20"/>
                <w:szCs w:val="20"/>
              </w:rPr>
              <w:t xml:space="preserve">Učinkovitejše in bolj kakovostno vodenje postopkov varnostnega preverjanja za stopnjo tajnosti TAJNO in STROGO TAJNO (skrajšanje časa za dokončanje posameznega postopka) – postopki v letu 2018 so bili opravljeni v zakonskih rokih </w:t>
            </w:r>
          </w:p>
          <w:p w:rsidR="00F60663" w:rsidRPr="00A12C31" w:rsidRDefault="00F60663" w:rsidP="00C268B9">
            <w:pPr>
              <w:numPr>
                <w:ilvl w:val="0"/>
                <w:numId w:val="6"/>
              </w:numPr>
              <w:tabs>
                <w:tab w:val="clear" w:pos="863"/>
                <w:tab w:val="num" w:pos="709"/>
                <w:tab w:val="num" w:pos="1431"/>
              </w:tabs>
              <w:spacing w:after="0" w:line="260" w:lineRule="exact"/>
              <w:ind w:left="176" w:right="175" w:hanging="425"/>
              <w:rPr>
                <w:rFonts w:ascii="Arial" w:hAnsi="Arial" w:cs="Arial"/>
                <w:sz w:val="20"/>
                <w:szCs w:val="20"/>
              </w:rPr>
            </w:pPr>
            <w:r w:rsidRPr="00A12C31">
              <w:rPr>
                <w:rFonts w:ascii="Arial" w:hAnsi="Arial" w:cs="Arial"/>
                <w:sz w:val="20"/>
                <w:szCs w:val="20"/>
              </w:rPr>
              <w:t xml:space="preserve">Hitrejša in temeljitejša izvedba vseh postopkov varnostnega preverjanja, povezanega s finančnim stanjem oseb, zaradi informatizacije dostopa do finančnih podatkov (skrajšanje časa za dokončanje posameznega postopka) – v letu 2018 informatizacija ni bila realizirana, niti ni bilo postopka </w:t>
            </w:r>
          </w:p>
          <w:p w:rsidR="00F60663" w:rsidRPr="00A12C31" w:rsidRDefault="00F60663" w:rsidP="00C268B9">
            <w:pPr>
              <w:numPr>
                <w:ilvl w:val="0"/>
                <w:numId w:val="6"/>
              </w:numPr>
              <w:tabs>
                <w:tab w:val="clear" w:pos="863"/>
                <w:tab w:val="num" w:pos="709"/>
                <w:tab w:val="num" w:pos="1431"/>
              </w:tabs>
              <w:spacing w:after="0" w:line="260" w:lineRule="exact"/>
              <w:ind w:left="176" w:right="175" w:hanging="425"/>
              <w:rPr>
                <w:rFonts w:ascii="Arial" w:hAnsi="Arial" w:cs="Arial"/>
                <w:sz w:val="20"/>
                <w:szCs w:val="20"/>
              </w:rPr>
            </w:pPr>
            <w:r w:rsidRPr="00A12C31">
              <w:rPr>
                <w:rFonts w:ascii="Arial" w:hAnsi="Arial" w:cs="Arial"/>
                <w:sz w:val="20"/>
                <w:szCs w:val="20"/>
              </w:rPr>
              <w:lastRenderedPageBreak/>
              <w:t xml:space="preserve">Delež tožb zoper odločitev upravnega organa glede na število vseh odločitev v postopku vmesnega varnostnega preverjanja zaradi suma obstoja varnostnega zadržka (ohranitev ničodstotnega deleža) – </w:t>
            </w:r>
            <w:r w:rsidRPr="00A12C31">
              <w:rPr>
                <w:rFonts w:ascii="Arial" w:hAnsi="Arial" w:cs="Arial"/>
                <w:b/>
                <w:sz w:val="20"/>
                <w:szCs w:val="20"/>
              </w:rPr>
              <w:t>vložena ni bila nobena tožba</w:t>
            </w:r>
          </w:p>
        </w:tc>
      </w:tr>
      <w:tr w:rsidR="00F60663" w:rsidRPr="00A12C31" w:rsidTr="00BB52B1">
        <w:trPr>
          <w:trHeight w:val="913"/>
        </w:trPr>
        <w:tc>
          <w:tcPr>
            <w:tcW w:w="1437" w:type="pct"/>
          </w:tcPr>
          <w:p w:rsidR="00F60663" w:rsidRPr="00A12C31" w:rsidRDefault="00F60663" w:rsidP="00C268B9">
            <w:pPr>
              <w:spacing w:before="120" w:after="120" w:line="240" w:lineRule="auto"/>
              <w:rPr>
                <w:rFonts w:ascii="Arial" w:eastAsia="Times New Roman" w:hAnsi="Arial" w:cs="Arial"/>
                <w:b/>
                <w:i/>
                <w:sz w:val="20"/>
                <w:szCs w:val="20"/>
                <w:lang w:eastAsia="sl-SI"/>
              </w:rPr>
            </w:pPr>
            <w:r w:rsidRPr="00A12C31">
              <w:rPr>
                <w:rFonts w:ascii="Arial" w:eastAsia="Times New Roman" w:hAnsi="Arial" w:cs="Arial"/>
                <w:b/>
                <w:i/>
                <w:sz w:val="20"/>
                <w:szCs w:val="20"/>
                <w:lang w:eastAsia="sl-SI"/>
              </w:rPr>
              <w:lastRenderedPageBreak/>
              <w:t>Cilj</w:t>
            </w:r>
          </w:p>
        </w:tc>
        <w:tc>
          <w:tcPr>
            <w:tcW w:w="3563" w:type="pct"/>
          </w:tcPr>
          <w:p w:rsidR="00F60663" w:rsidRPr="00A12C31" w:rsidRDefault="00F60663" w:rsidP="00C268B9">
            <w:pPr>
              <w:spacing w:before="120" w:after="120" w:line="240" w:lineRule="auto"/>
              <w:ind w:left="176"/>
              <w:rPr>
                <w:rFonts w:ascii="Arial" w:eastAsia="Times New Roman" w:hAnsi="Arial" w:cs="Arial"/>
                <w:b/>
                <w:i/>
                <w:sz w:val="20"/>
                <w:szCs w:val="20"/>
                <w:lang w:eastAsia="sl-SI"/>
              </w:rPr>
            </w:pPr>
            <w:r w:rsidRPr="00A12C31">
              <w:rPr>
                <w:rFonts w:ascii="Arial" w:eastAsia="Times New Roman" w:hAnsi="Arial" w:cs="Arial"/>
                <w:b/>
                <w:i/>
                <w:sz w:val="20"/>
                <w:szCs w:val="20"/>
                <w:lang w:eastAsia="sl-SI"/>
              </w:rPr>
              <w:t>Izboljšanje varnostne kulture pri obravnavanju in varovanju tajnih podatkov na MNZ</w:t>
            </w:r>
          </w:p>
        </w:tc>
      </w:tr>
      <w:tr w:rsidR="00F60663" w:rsidRPr="00A12C31" w:rsidTr="00BB52B1">
        <w:tc>
          <w:tcPr>
            <w:tcW w:w="1437" w:type="pct"/>
          </w:tcPr>
          <w:p w:rsidR="00F60663" w:rsidRPr="00A12C31" w:rsidRDefault="00F60663" w:rsidP="00C268B9">
            <w:pPr>
              <w:spacing w:before="120" w:after="120" w:line="260" w:lineRule="exact"/>
              <w:rPr>
                <w:rFonts w:ascii="Arial" w:eastAsia="Times New Roman" w:hAnsi="Arial" w:cs="Arial"/>
                <w:b/>
                <w:i/>
                <w:sz w:val="20"/>
                <w:szCs w:val="20"/>
                <w:lang w:eastAsia="sl-SI"/>
              </w:rPr>
            </w:pPr>
            <w:r w:rsidRPr="00A12C31">
              <w:rPr>
                <w:rFonts w:ascii="Arial" w:eastAsia="Times New Roman" w:hAnsi="Arial" w:cs="Arial"/>
                <w:b/>
                <w:i/>
                <w:sz w:val="20"/>
                <w:szCs w:val="20"/>
                <w:lang w:eastAsia="sl-SI"/>
              </w:rPr>
              <w:t>Kratek opis realizacije programa dela MNZ za leto 2018</w:t>
            </w:r>
          </w:p>
        </w:tc>
        <w:tc>
          <w:tcPr>
            <w:tcW w:w="3563" w:type="pct"/>
          </w:tcPr>
          <w:p w:rsidR="00F60663" w:rsidRPr="00A12C31" w:rsidRDefault="00F60663" w:rsidP="00C268B9">
            <w:pPr>
              <w:spacing w:line="260" w:lineRule="exact"/>
              <w:ind w:left="176" w:right="175"/>
              <w:rPr>
                <w:rFonts w:ascii="Arial" w:hAnsi="Arial" w:cs="Arial"/>
                <w:sz w:val="20"/>
                <w:szCs w:val="20"/>
              </w:rPr>
            </w:pPr>
            <w:r w:rsidRPr="00A12C31">
              <w:rPr>
                <w:rFonts w:ascii="Arial" w:hAnsi="Arial" w:cs="Arial"/>
                <w:sz w:val="20"/>
                <w:szCs w:val="20"/>
              </w:rPr>
              <w:t xml:space="preserve">V letu 2018 so bile načrtovane tri naloge za realizacijo navedenega cilja. Realizirani sta bili naloga nadgradnje vsebin osnovnega in dodatnega usposabljanja oseb za obravnavanje in varovanje tajnih podatkov z uporabo interaktivnih pristopov in naloga ozaveščanja zaposlenih o pomenu varnostne kulture pri obravnavanju tajnih podatkov. V dodatno usposabljanje je bilo vključeno novo vsebinsko poglavje Varnostna kultura – varovanje tajnih podatkov, v preizkus znanja pa nekaj novih vprašanj. Prvič je bila za osebje Kabineta ministra ob nastopu funkcije opravljena seznanitev z varnostno kulturo na področju tajnih podatkov ter postopki in ukrepi MNZ. Ozaveščanje zaposlenih se je izvajalo tudi z notranjimi nadzori s področja varovanja tajnih podatkov ter z nudenjem strokovne pomoči pri izvajanju Navodila o poslovanju s tajnimi podatki v MNZ. </w:t>
            </w:r>
          </w:p>
          <w:p w:rsidR="00F60663" w:rsidRPr="00A12C31" w:rsidRDefault="00F60663" w:rsidP="00C268B9">
            <w:pPr>
              <w:spacing w:line="260" w:lineRule="exact"/>
              <w:ind w:left="176" w:right="175"/>
              <w:rPr>
                <w:rFonts w:ascii="Arial" w:hAnsi="Arial" w:cs="Arial"/>
                <w:color w:val="000000"/>
                <w:sz w:val="20"/>
                <w:szCs w:val="20"/>
              </w:rPr>
            </w:pPr>
            <w:r w:rsidRPr="00A12C31">
              <w:rPr>
                <w:rFonts w:ascii="Arial" w:hAnsi="Arial" w:cs="Arial"/>
                <w:sz w:val="20"/>
                <w:szCs w:val="20"/>
              </w:rPr>
              <w:t xml:space="preserve">Nenehno se je ugotavljalo zadovoljstvo udeležencev osnovnega usposabljanja za obravnavanje in varovanje tajnih podatkov, medtem ko se ugotavljanje zadovoljstva udeležencev dodatnega usposabljanja še ni začelo, zato je bila ta naloga le delno realizirana. Dodatno usposabljanje namreč poteka v e-obliki, zato bo tudi zadovoljstvo slušateljev treba ugotavljati tako, torej anonimno. </w:t>
            </w:r>
          </w:p>
          <w:p w:rsidR="00F60663" w:rsidRPr="00A12C31" w:rsidRDefault="00F60663" w:rsidP="00C268B9">
            <w:pPr>
              <w:spacing w:before="120" w:after="120" w:line="260" w:lineRule="exact"/>
              <w:ind w:left="176" w:right="175"/>
              <w:rPr>
                <w:rFonts w:ascii="Arial" w:hAnsi="Arial" w:cs="Arial"/>
                <w:sz w:val="20"/>
                <w:szCs w:val="20"/>
              </w:rPr>
            </w:pPr>
            <w:r w:rsidRPr="00A12C31">
              <w:rPr>
                <w:rFonts w:ascii="Arial" w:hAnsi="Arial" w:cs="Arial"/>
                <w:sz w:val="20"/>
                <w:szCs w:val="20"/>
                <w:u w:val="single"/>
              </w:rPr>
              <w:t>C</w:t>
            </w:r>
            <w:r w:rsidRPr="00A12C31">
              <w:rPr>
                <w:rFonts w:ascii="Arial" w:eastAsia="Times New Roman" w:hAnsi="Arial" w:cs="Arial"/>
                <w:sz w:val="20"/>
                <w:szCs w:val="20"/>
                <w:u w:val="single"/>
                <w:lang w:eastAsia="sl-SI"/>
              </w:rPr>
              <w:t>ilj je bil pretežno dosežen</w:t>
            </w:r>
            <w:r w:rsidRPr="00A12C31">
              <w:rPr>
                <w:rFonts w:ascii="Arial" w:eastAsia="Times New Roman" w:hAnsi="Arial" w:cs="Arial"/>
                <w:sz w:val="20"/>
                <w:szCs w:val="20"/>
                <w:lang w:eastAsia="sl-SI"/>
              </w:rPr>
              <w:t xml:space="preserve">. </w:t>
            </w:r>
            <w:r w:rsidRPr="00A12C31">
              <w:rPr>
                <w:rFonts w:ascii="Arial" w:hAnsi="Arial" w:cs="Arial"/>
                <w:sz w:val="20"/>
                <w:szCs w:val="20"/>
              </w:rPr>
              <w:t xml:space="preserve">Na MNZ in v organih v sestavi so mesečno potekala osnovna usposabljanja javnih uslužbencev za obravnavo in varovanje tajnih podatkov. Poleg 12 usposabljanj po terminskem načrtu za leto 2018 je bilo izvedenih še deset osnovnih usposabljanj za pravosodne in pomožne policiste. Osnovnega usposabljanja se je udeležilo 352 slušateljev. V letu 2018 se je nadaljevalo ugotavljanje zadovoljstva udeležencev osnovnega usposabljanja. Anketiranci so vse sklope v povprečju ocenili z zelo visokimi ocenami. </w:t>
            </w:r>
            <w:r w:rsidRPr="00A12C31">
              <w:rPr>
                <w:rFonts w:ascii="Arial" w:hAnsi="Arial" w:cs="Arial"/>
                <w:bCs/>
                <w:sz w:val="20"/>
                <w:szCs w:val="20"/>
              </w:rPr>
              <w:t>Srednja vrednost vseh ocen (od 1 do 5) je znašala 4,7.</w:t>
            </w:r>
          </w:p>
          <w:p w:rsidR="00F60663" w:rsidRPr="00A12C31" w:rsidRDefault="00F60663" w:rsidP="00C268B9">
            <w:pPr>
              <w:spacing w:before="120" w:after="120" w:line="260" w:lineRule="exact"/>
              <w:ind w:left="176" w:right="175"/>
              <w:rPr>
                <w:rFonts w:ascii="Arial" w:hAnsi="Arial" w:cs="Arial"/>
                <w:sz w:val="20"/>
                <w:szCs w:val="20"/>
              </w:rPr>
            </w:pPr>
            <w:r w:rsidRPr="00A12C31">
              <w:rPr>
                <w:rFonts w:ascii="Arial" w:hAnsi="Arial" w:cs="Arial"/>
                <w:sz w:val="20"/>
                <w:szCs w:val="20"/>
              </w:rPr>
              <w:t>Dodatnega usposabljanja za obravnavo in varovanje tajnih podatkov javnih uslužbencev, ki se izvaja na daljavo z uporabo e-učilnice, se je leta 2018 udeležilo 96,4 odstotka imetnikov dovoljenj za dostop do tajnih podatkov, kar je približno tri odstotke manj od načrtovanega. Vzrok za neudeležbo je predvsem daljša bolniška odsotnost oziroma upokojitev. Povprečna ocena opravljenih preizkusov znanja je bila 94,8 odstotka, kar je tudi približno dva odstotka manjši delež od načrtovanega.</w:t>
            </w:r>
          </w:p>
          <w:p w:rsidR="00F60663" w:rsidRPr="00A12C31" w:rsidRDefault="00F60663" w:rsidP="00C268B9">
            <w:pPr>
              <w:spacing w:before="120" w:after="120" w:line="260" w:lineRule="exact"/>
              <w:ind w:left="176" w:right="175"/>
              <w:rPr>
                <w:rFonts w:ascii="Arial" w:hAnsi="Arial" w:cs="Arial"/>
                <w:sz w:val="20"/>
                <w:szCs w:val="20"/>
                <w:highlight w:val="yellow"/>
              </w:rPr>
            </w:pPr>
            <w:r w:rsidRPr="00A12C31">
              <w:rPr>
                <w:rFonts w:ascii="Arial" w:hAnsi="Arial" w:cs="Arial"/>
                <w:sz w:val="20"/>
                <w:szCs w:val="20"/>
              </w:rPr>
              <w:t xml:space="preserve">Na podlagi odredb ministrice so bili opravljeni tematski notranji nadzori nad izvajanjem predpisov s področja tajnih podatkov v </w:t>
            </w:r>
            <w:r w:rsidRPr="00A12C31">
              <w:rPr>
                <w:rFonts w:ascii="Arial" w:hAnsi="Arial" w:cs="Arial"/>
                <w:sz w:val="20"/>
                <w:szCs w:val="20"/>
              </w:rPr>
              <w:lastRenderedPageBreak/>
              <w:t>določenih notranje</w:t>
            </w:r>
            <w:r w:rsidR="00156EC7">
              <w:rPr>
                <w:rFonts w:ascii="Arial" w:hAnsi="Arial" w:cs="Arial"/>
                <w:sz w:val="20"/>
                <w:szCs w:val="20"/>
              </w:rPr>
              <w:t xml:space="preserve"> </w:t>
            </w:r>
            <w:r w:rsidRPr="00A12C31">
              <w:rPr>
                <w:rFonts w:ascii="Arial" w:hAnsi="Arial" w:cs="Arial"/>
                <w:sz w:val="20"/>
                <w:szCs w:val="20"/>
              </w:rPr>
              <w:t>organizacijskih enotah, in sicer Sekretariatu, DUNZMN in SEZMS. Glede tega je bilo izdelano zaključno poročilo, ki je bilo posredovano v obravnavo kolegiju ministra. Odpravljenih je bilo 94,7 odstotka ugotovljenih pomanjkljivosti, kar je sicer manj od načrtovanega deleža (najmanj 97,0 odstotkov), vendar deset odstotnih točk več kot v letu 2017.</w:t>
            </w:r>
          </w:p>
        </w:tc>
      </w:tr>
      <w:tr w:rsidR="00F60663" w:rsidRPr="00A12C31" w:rsidTr="00BB52B1">
        <w:trPr>
          <w:trHeight w:val="269"/>
        </w:trPr>
        <w:tc>
          <w:tcPr>
            <w:tcW w:w="1437" w:type="pct"/>
          </w:tcPr>
          <w:p w:rsidR="00F60663" w:rsidRPr="00A12C31" w:rsidRDefault="00F60663" w:rsidP="00C268B9">
            <w:pPr>
              <w:spacing w:before="120" w:after="120" w:line="260" w:lineRule="exact"/>
              <w:rPr>
                <w:rFonts w:ascii="Arial" w:eastAsia="Times New Roman" w:hAnsi="Arial" w:cs="Arial"/>
                <w:b/>
                <w:i/>
                <w:sz w:val="20"/>
                <w:szCs w:val="20"/>
                <w:lang w:eastAsia="sl-SI"/>
              </w:rPr>
            </w:pPr>
          </w:p>
        </w:tc>
        <w:tc>
          <w:tcPr>
            <w:tcW w:w="3563" w:type="pct"/>
          </w:tcPr>
          <w:p w:rsidR="00F60663" w:rsidRPr="00A12C31" w:rsidRDefault="00F60663" w:rsidP="00C268B9">
            <w:pPr>
              <w:spacing w:before="120" w:after="120" w:line="260" w:lineRule="exact"/>
              <w:ind w:right="175"/>
              <w:rPr>
                <w:rFonts w:ascii="Arial" w:eastAsia="Times New Roman" w:hAnsi="Arial" w:cs="Arial"/>
                <w:b/>
                <w:i/>
                <w:sz w:val="20"/>
                <w:szCs w:val="20"/>
                <w:lang w:eastAsia="sl-SI"/>
              </w:rPr>
            </w:pPr>
          </w:p>
        </w:tc>
      </w:tr>
      <w:tr w:rsidR="00F60663" w:rsidRPr="00A12C31" w:rsidTr="00BB52B1">
        <w:tc>
          <w:tcPr>
            <w:tcW w:w="1437" w:type="pct"/>
          </w:tcPr>
          <w:p w:rsidR="00F60663" w:rsidRPr="00A12C31" w:rsidRDefault="00F60663" w:rsidP="00C268B9">
            <w:pPr>
              <w:spacing w:before="120" w:after="120" w:line="260" w:lineRule="exact"/>
              <w:rPr>
                <w:rFonts w:ascii="Arial" w:eastAsia="Times New Roman" w:hAnsi="Arial" w:cs="Arial"/>
                <w:b/>
                <w:i/>
                <w:sz w:val="20"/>
                <w:szCs w:val="20"/>
                <w:lang w:eastAsia="sl-SI"/>
              </w:rPr>
            </w:pPr>
            <w:r w:rsidRPr="00A12C31">
              <w:rPr>
                <w:rFonts w:ascii="Arial" w:eastAsia="Times New Roman" w:hAnsi="Arial" w:cs="Arial"/>
                <w:b/>
                <w:i/>
                <w:sz w:val="20"/>
                <w:szCs w:val="20"/>
                <w:lang w:eastAsia="sl-SI"/>
              </w:rPr>
              <w:t>Kazalniki izboljšanja</w:t>
            </w:r>
          </w:p>
        </w:tc>
        <w:tc>
          <w:tcPr>
            <w:tcW w:w="3563" w:type="pct"/>
          </w:tcPr>
          <w:p w:rsidR="00F60663" w:rsidRPr="00A12C31" w:rsidRDefault="00F60663" w:rsidP="00C268B9">
            <w:pPr>
              <w:numPr>
                <w:ilvl w:val="0"/>
                <w:numId w:val="6"/>
              </w:numPr>
              <w:tabs>
                <w:tab w:val="clear" w:pos="863"/>
                <w:tab w:val="num" w:pos="709"/>
                <w:tab w:val="num" w:pos="1431"/>
              </w:tabs>
              <w:spacing w:after="0" w:line="260" w:lineRule="exact"/>
              <w:ind w:left="709" w:right="175" w:hanging="425"/>
              <w:rPr>
                <w:rFonts w:ascii="Arial" w:hAnsi="Arial" w:cs="Arial"/>
                <w:sz w:val="20"/>
                <w:szCs w:val="20"/>
              </w:rPr>
            </w:pPr>
            <w:r w:rsidRPr="00A12C31">
              <w:rPr>
                <w:rFonts w:ascii="Arial" w:hAnsi="Arial" w:cs="Arial"/>
                <w:sz w:val="20"/>
                <w:szCs w:val="20"/>
              </w:rPr>
              <w:t xml:space="preserve">Kakovostnejša in vsebinsko zanimivejša osnovna in dodatna usposabljanja oseb za obravnavanje in varovanje tajnih podatkov (časovna primerjava anket po končanem usposabljanju) – </w:t>
            </w:r>
            <w:r w:rsidRPr="00A12C31">
              <w:rPr>
                <w:rFonts w:ascii="Arial" w:hAnsi="Arial" w:cs="Arial"/>
                <w:b/>
                <w:sz w:val="20"/>
                <w:szCs w:val="20"/>
              </w:rPr>
              <w:t>srednja ocena 4,7</w:t>
            </w:r>
            <w:r w:rsidRPr="00A12C31">
              <w:rPr>
                <w:rFonts w:ascii="Arial" w:hAnsi="Arial" w:cs="Arial"/>
                <w:sz w:val="20"/>
                <w:szCs w:val="20"/>
              </w:rPr>
              <w:t xml:space="preserve"> </w:t>
            </w:r>
          </w:p>
          <w:p w:rsidR="00F60663" w:rsidRPr="00A12C31" w:rsidRDefault="00F60663" w:rsidP="00C268B9">
            <w:pPr>
              <w:numPr>
                <w:ilvl w:val="0"/>
                <w:numId w:val="6"/>
              </w:numPr>
              <w:tabs>
                <w:tab w:val="clear" w:pos="863"/>
                <w:tab w:val="num" w:pos="709"/>
                <w:tab w:val="num" w:pos="1431"/>
              </w:tabs>
              <w:spacing w:after="0" w:line="260" w:lineRule="exact"/>
              <w:ind w:left="709" w:right="175" w:hanging="425"/>
              <w:rPr>
                <w:rFonts w:ascii="Arial" w:hAnsi="Arial" w:cs="Arial"/>
                <w:sz w:val="20"/>
                <w:szCs w:val="20"/>
              </w:rPr>
            </w:pPr>
            <w:r w:rsidRPr="00A12C31">
              <w:rPr>
                <w:rFonts w:ascii="Arial" w:hAnsi="Arial" w:cs="Arial"/>
                <w:sz w:val="20"/>
                <w:szCs w:val="20"/>
              </w:rPr>
              <w:t xml:space="preserve">Večji delež udeležencev dodatnega usposabljanja glede na skupno število imetnikov dovoljenj za dostop do tajnih podatkov (povečanje s 96,3 odstotka v letu 2017 na 99,0 odstotkov v letu </w:t>
            </w:r>
            <w:smartTag w:uri="urn:schemas-microsoft-com:office:smarttags" w:element="metricconverter">
              <w:smartTagPr>
                <w:attr w:name="ProductID" w:val="2018 in"/>
              </w:smartTagPr>
              <w:r w:rsidRPr="00A12C31">
                <w:rPr>
                  <w:rFonts w:ascii="Arial" w:hAnsi="Arial" w:cs="Arial"/>
                  <w:sz w:val="20"/>
                  <w:szCs w:val="20"/>
                </w:rPr>
                <w:t>2018 in</w:t>
              </w:r>
            </w:smartTag>
            <w:r w:rsidRPr="00A12C31">
              <w:rPr>
                <w:rFonts w:ascii="Arial" w:hAnsi="Arial" w:cs="Arial"/>
                <w:sz w:val="20"/>
                <w:szCs w:val="20"/>
              </w:rPr>
              <w:t xml:space="preserve"> ohranitev doseženega deleža v letu 2019) – </w:t>
            </w:r>
            <w:r w:rsidRPr="00A12C31">
              <w:rPr>
                <w:rFonts w:ascii="Arial" w:hAnsi="Arial" w:cs="Arial"/>
                <w:b/>
                <w:sz w:val="20"/>
                <w:szCs w:val="20"/>
              </w:rPr>
              <w:t>96,4-odstotna udeležba</w:t>
            </w:r>
          </w:p>
          <w:p w:rsidR="00F60663" w:rsidRPr="00A12C31" w:rsidRDefault="00F60663" w:rsidP="00C268B9">
            <w:pPr>
              <w:numPr>
                <w:ilvl w:val="0"/>
                <w:numId w:val="6"/>
              </w:numPr>
              <w:tabs>
                <w:tab w:val="clear" w:pos="863"/>
                <w:tab w:val="num" w:pos="709"/>
                <w:tab w:val="num" w:pos="1431"/>
              </w:tabs>
              <w:spacing w:after="0" w:line="260" w:lineRule="exact"/>
              <w:ind w:left="709" w:right="175" w:hanging="425"/>
              <w:rPr>
                <w:rFonts w:ascii="Arial" w:hAnsi="Arial" w:cs="Arial"/>
                <w:sz w:val="20"/>
                <w:szCs w:val="20"/>
              </w:rPr>
            </w:pPr>
            <w:r w:rsidRPr="00A12C31">
              <w:rPr>
                <w:rFonts w:ascii="Arial" w:hAnsi="Arial" w:cs="Arial"/>
                <w:sz w:val="20"/>
                <w:szCs w:val="20"/>
              </w:rPr>
              <w:t xml:space="preserve">Višja povprečna ocena preizkusa znanja (povečanje s 95,0 odstotkov v letu 2017 na 97,0 odstotkov v letu </w:t>
            </w:r>
            <w:smartTag w:uri="urn:schemas-microsoft-com:office:smarttags" w:element="metricconverter">
              <w:smartTagPr>
                <w:attr w:name="ProductID" w:val="2018 in"/>
              </w:smartTagPr>
              <w:r w:rsidRPr="00A12C31">
                <w:rPr>
                  <w:rFonts w:ascii="Arial" w:hAnsi="Arial" w:cs="Arial"/>
                  <w:sz w:val="20"/>
                  <w:szCs w:val="20"/>
                </w:rPr>
                <w:t>2018 in</w:t>
              </w:r>
            </w:smartTag>
            <w:r w:rsidRPr="00A12C31">
              <w:rPr>
                <w:rFonts w:ascii="Arial" w:hAnsi="Arial" w:cs="Arial"/>
                <w:sz w:val="20"/>
                <w:szCs w:val="20"/>
              </w:rPr>
              <w:t xml:space="preserve"> 99,0 odstotkov v letu 2019) – </w:t>
            </w:r>
            <w:r w:rsidRPr="00A12C31">
              <w:rPr>
                <w:rFonts w:ascii="Arial" w:hAnsi="Arial" w:cs="Arial"/>
                <w:b/>
                <w:sz w:val="20"/>
                <w:szCs w:val="20"/>
              </w:rPr>
              <w:t>povprečna ocena 94,8</w:t>
            </w:r>
            <w:r w:rsidRPr="00A12C31">
              <w:rPr>
                <w:rFonts w:ascii="Arial" w:hAnsi="Arial" w:cs="Arial"/>
                <w:sz w:val="20"/>
                <w:szCs w:val="20"/>
              </w:rPr>
              <w:t xml:space="preserve"> </w:t>
            </w:r>
            <w:r w:rsidRPr="00A12C31">
              <w:rPr>
                <w:rFonts w:ascii="Arial" w:hAnsi="Arial" w:cs="Arial"/>
                <w:b/>
                <w:sz w:val="20"/>
                <w:szCs w:val="20"/>
              </w:rPr>
              <w:t>odstotka</w:t>
            </w:r>
          </w:p>
          <w:p w:rsidR="00F60663" w:rsidRPr="00A12C31" w:rsidRDefault="00F60663" w:rsidP="00C268B9">
            <w:pPr>
              <w:numPr>
                <w:ilvl w:val="0"/>
                <w:numId w:val="6"/>
              </w:numPr>
              <w:tabs>
                <w:tab w:val="clear" w:pos="863"/>
                <w:tab w:val="num" w:pos="709"/>
                <w:tab w:val="num" w:pos="1431"/>
              </w:tabs>
              <w:spacing w:after="0" w:line="260" w:lineRule="exact"/>
              <w:ind w:left="709" w:right="175" w:hanging="425"/>
              <w:rPr>
                <w:rFonts w:ascii="Arial" w:hAnsi="Arial" w:cs="Arial"/>
                <w:sz w:val="20"/>
                <w:szCs w:val="20"/>
              </w:rPr>
            </w:pPr>
            <w:r w:rsidRPr="00A12C31">
              <w:rPr>
                <w:rFonts w:ascii="Arial" w:hAnsi="Arial" w:cs="Arial"/>
                <w:sz w:val="20"/>
                <w:szCs w:val="20"/>
              </w:rPr>
              <w:t xml:space="preserve">Delež odpravljenih pomanjkljivosti glede na število vseh z notranjimi nadzori ugotovljenih pomanjkljivosti (povečanje na najmanj 98,0 odstotkov v letu </w:t>
            </w:r>
            <w:smartTag w:uri="urn:schemas-microsoft-com:office:smarttags" w:element="metricconverter">
              <w:smartTagPr>
                <w:attr w:name="ProductID" w:val="2018 in"/>
              </w:smartTagPr>
              <w:r w:rsidRPr="00A12C31">
                <w:rPr>
                  <w:rFonts w:ascii="Arial" w:hAnsi="Arial" w:cs="Arial"/>
                  <w:sz w:val="20"/>
                  <w:szCs w:val="20"/>
                </w:rPr>
                <w:t>2018 in</w:t>
              </w:r>
            </w:smartTag>
            <w:r w:rsidRPr="00A12C31">
              <w:rPr>
                <w:rFonts w:ascii="Arial" w:hAnsi="Arial" w:cs="Arial"/>
                <w:sz w:val="20"/>
                <w:szCs w:val="20"/>
              </w:rPr>
              <w:t xml:space="preserve"> najmanj 99,0 odstotkov v letu 2019) –</w:t>
            </w:r>
            <w:r w:rsidRPr="00A12C31">
              <w:rPr>
                <w:rFonts w:ascii="Arial" w:hAnsi="Arial" w:cs="Arial"/>
                <w:b/>
                <w:color w:val="FF0000"/>
                <w:sz w:val="20"/>
                <w:szCs w:val="20"/>
              </w:rPr>
              <w:t xml:space="preserve"> </w:t>
            </w:r>
            <w:r w:rsidRPr="00A12C31">
              <w:rPr>
                <w:rFonts w:ascii="Arial" w:hAnsi="Arial" w:cs="Arial"/>
                <w:b/>
                <w:sz w:val="20"/>
                <w:szCs w:val="20"/>
              </w:rPr>
              <w:t>realizacija 94,7 odstotka</w:t>
            </w:r>
            <w:r w:rsidRPr="00A12C31">
              <w:rPr>
                <w:rFonts w:ascii="Arial" w:hAnsi="Arial" w:cs="Arial"/>
                <w:sz w:val="20"/>
                <w:szCs w:val="20"/>
              </w:rPr>
              <w:t xml:space="preserve"> (deset odstotnih točk več kot v letu 2017)</w:t>
            </w:r>
          </w:p>
        </w:tc>
      </w:tr>
      <w:tr w:rsidR="00F60663" w:rsidRPr="00A12C31" w:rsidTr="00BB52B1">
        <w:tc>
          <w:tcPr>
            <w:tcW w:w="1437" w:type="pct"/>
          </w:tcPr>
          <w:p w:rsidR="00F60663" w:rsidRPr="00A12C31" w:rsidRDefault="00F60663" w:rsidP="00C268B9">
            <w:pPr>
              <w:spacing w:before="120" w:after="120" w:line="260" w:lineRule="exact"/>
              <w:rPr>
                <w:rFonts w:ascii="Arial" w:eastAsia="Times New Roman" w:hAnsi="Arial" w:cs="Arial"/>
                <w:b/>
                <w:i/>
                <w:sz w:val="20"/>
                <w:szCs w:val="20"/>
                <w:lang w:eastAsia="sl-SI"/>
              </w:rPr>
            </w:pPr>
            <w:r w:rsidRPr="00A12C31">
              <w:rPr>
                <w:rFonts w:ascii="Arial" w:eastAsia="Times New Roman" w:hAnsi="Arial" w:cs="Arial"/>
                <w:b/>
                <w:i/>
                <w:sz w:val="20"/>
                <w:szCs w:val="20"/>
                <w:lang w:eastAsia="sl-SI"/>
              </w:rPr>
              <w:t>Cilj</w:t>
            </w:r>
          </w:p>
        </w:tc>
        <w:tc>
          <w:tcPr>
            <w:tcW w:w="3563" w:type="pct"/>
          </w:tcPr>
          <w:p w:rsidR="00F60663" w:rsidRPr="00A12C31" w:rsidRDefault="00F60663" w:rsidP="00C268B9">
            <w:pPr>
              <w:spacing w:before="120" w:after="120" w:line="260" w:lineRule="exact"/>
              <w:rPr>
                <w:rFonts w:ascii="Arial" w:eastAsia="Times New Roman" w:hAnsi="Arial" w:cs="Arial"/>
                <w:b/>
                <w:i/>
                <w:sz w:val="20"/>
                <w:szCs w:val="20"/>
                <w:lang w:eastAsia="sl-SI"/>
              </w:rPr>
            </w:pPr>
            <w:r w:rsidRPr="00A12C31">
              <w:rPr>
                <w:rFonts w:ascii="Arial" w:eastAsia="Times New Roman" w:hAnsi="Arial" w:cs="Arial"/>
                <w:b/>
                <w:i/>
                <w:sz w:val="20"/>
                <w:szCs w:val="20"/>
                <w:lang w:eastAsia="sl-SI"/>
              </w:rPr>
              <w:t>Prispevek MNZ k strateškemu razvoju ureditve področja tajnih podatkov v Republiki Sloveniji</w:t>
            </w:r>
          </w:p>
        </w:tc>
      </w:tr>
      <w:tr w:rsidR="00F60663" w:rsidRPr="00A12C31" w:rsidTr="00BB52B1">
        <w:tc>
          <w:tcPr>
            <w:tcW w:w="1437" w:type="pct"/>
          </w:tcPr>
          <w:p w:rsidR="00F60663" w:rsidRPr="00A12C31" w:rsidRDefault="00F60663" w:rsidP="00C268B9">
            <w:pPr>
              <w:spacing w:before="120" w:after="120" w:line="260" w:lineRule="exact"/>
              <w:rPr>
                <w:rFonts w:ascii="Arial" w:eastAsia="Times New Roman" w:hAnsi="Arial" w:cs="Arial"/>
                <w:b/>
                <w:i/>
                <w:sz w:val="20"/>
                <w:szCs w:val="20"/>
                <w:lang w:eastAsia="sl-SI"/>
              </w:rPr>
            </w:pPr>
            <w:r w:rsidRPr="00A12C31">
              <w:rPr>
                <w:rFonts w:ascii="Arial" w:eastAsia="Times New Roman" w:hAnsi="Arial" w:cs="Arial"/>
                <w:b/>
                <w:i/>
                <w:sz w:val="20"/>
                <w:szCs w:val="20"/>
                <w:lang w:eastAsia="sl-SI"/>
              </w:rPr>
              <w:t>Kratek opis realizacije programa dela MNZ za leto 2018</w:t>
            </w:r>
          </w:p>
        </w:tc>
        <w:tc>
          <w:tcPr>
            <w:tcW w:w="3563" w:type="pct"/>
          </w:tcPr>
          <w:p w:rsidR="00F60663" w:rsidRPr="00A12C31" w:rsidRDefault="00F60663" w:rsidP="00C268B9">
            <w:pPr>
              <w:spacing w:before="120" w:after="120" w:line="260" w:lineRule="exact"/>
              <w:ind w:left="176" w:right="175"/>
              <w:rPr>
                <w:rFonts w:ascii="Arial" w:hAnsi="Arial" w:cs="Arial"/>
                <w:sz w:val="20"/>
                <w:szCs w:val="20"/>
              </w:rPr>
            </w:pPr>
            <w:r w:rsidRPr="00A12C31">
              <w:rPr>
                <w:rFonts w:ascii="Arial" w:hAnsi="Arial" w:cs="Arial"/>
                <w:sz w:val="20"/>
                <w:szCs w:val="20"/>
              </w:rPr>
              <w:t>V letu 2018 je bila za realizacijo cilja načrtovana ena naloga. Ta se je nanašala na pripravo in aktivno udeležbo v medresorskih delovnih skupinah, ki delujejo v okviru Urada Vlade Republike Slovenije za varovanje tajnih podatkov, v katerem se bodo obravnavali predlogi sprememb in dopolnitev predpisov s področja tajnih podatkov. Glede na to, da se predlog Zakona o spremembah in dopolnitvah Zakona o tajnih podatkih v Državnem zboru Republike Slovenije ni obravnaval, načrtovana naloga ni bila realizirana. Njena izvedba se prenaša v leto 2019.</w:t>
            </w:r>
          </w:p>
          <w:p w:rsidR="00F60663" w:rsidRPr="00A12C31" w:rsidRDefault="00F60663" w:rsidP="00C268B9">
            <w:pPr>
              <w:spacing w:before="120" w:after="120" w:line="260" w:lineRule="exact"/>
              <w:ind w:left="176" w:right="175"/>
              <w:rPr>
                <w:rFonts w:ascii="Arial" w:hAnsi="Arial" w:cs="Arial"/>
                <w:sz w:val="20"/>
                <w:szCs w:val="20"/>
              </w:rPr>
            </w:pPr>
            <w:r w:rsidRPr="00A12C31">
              <w:rPr>
                <w:rFonts w:ascii="Arial" w:hAnsi="Arial" w:cs="Arial"/>
                <w:sz w:val="20"/>
                <w:szCs w:val="20"/>
                <w:u w:val="single"/>
              </w:rPr>
              <w:t>Cilj v letu 2018 zaradi zunanjih dejavnikov ni bil dosežen</w:t>
            </w:r>
            <w:r w:rsidRPr="00A12C31">
              <w:rPr>
                <w:rFonts w:ascii="Arial" w:hAnsi="Arial" w:cs="Arial"/>
                <w:sz w:val="20"/>
                <w:szCs w:val="20"/>
              </w:rPr>
              <w:t>. V normativnem načrtu Vlade Republike Slovenije sta bila maja 2018 predvidena obravnava predloga Zakona o spremembah in dopolnitvah Zakona o tajnih podatkih in začetek zakonodajnega postopka v Državnem zboru Republike Slovenije. Posledično je bilo načrtovano tudi spreminjanje podzakonskih predpisov, vendar normativni načrt Vlade Republike Slovenije v tem delu v letu 2018 ni bil realiziran.</w:t>
            </w:r>
          </w:p>
        </w:tc>
      </w:tr>
      <w:tr w:rsidR="00F60663" w:rsidRPr="00A12C31" w:rsidTr="00BB52B1">
        <w:trPr>
          <w:trHeight w:val="269"/>
        </w:trPr>
        <w:tc>
          <w:tcPr>
            <w:tcW w:w="1437" w:type="pct"/>
          </w:tcPr>
          <w:p w:rsidR="00F60663" w:rsidRPr="00A12C31" w:rsidRDefault="00F60663" w:rsidP="00C268B9">
            <w:pPr>
              <w:spacing w:before="120" w:after="120" w:line="260" w:lineRule="exact"/>
              <w:rPr>
                <w:rFonts w:ascii="Arial" w:eastAsia="Times New Roman" w:hAnsi="Arial" w:cs="Arial"/>
                <w:b/>
                <w:i/>
                <w:sz w:val="20"/>
                <w:szCs w:val="20"/>
                <w:lang w:eastAsia="sl-SI"/>
              </w:rPr>
            </w:pPr>
          </w:p>
        </w:tc>
        <w:tc>
          <w:tcPr>
            <w:tcW w:w="3563" w:type="pct"/>
          </w:tcPr>
          <w:p w:rsidR="00F60663" w:rsidRPr="00A12C31" w:rsidRDefault="00F60663" w:rsidP="00C268B9">
            <w:pPr>
              <w:spacing w:before="120" w:after="120" w:line="260" w:lineRule="exact"/>
              <w:ind w:left="176" w:right="175"/>
              <w:rPr>
                <w:rFonts w:ascii="Arial" w:eastAsia="Times New Roman" w:hAnsi="Arial" w:cs="Arial"/>
                <w:b/>
                <w:i/>
                <w:sz w:val="20"/>
                <w:szCs w:val="20"/>
                <w:lang w:eastAsia="sl-SI"/>
              </w:rPr>
            </w:pPr>
          </w:p>
        </w:tc>
      </w:tr>
      <w:tr w:rsidR="00F60663" w:rsidRPr="00A12C31" w:rsidTr="00BB52B1">
        <w:tc>
          <w:tcPr>
            <w:tcW w:w="1437" w:type="pct"/>
          </w:tcPr>
          <w:p w:rsidR="00F60663" w:rsidRPr="00A12C31" w:rsidRDefault="00F60663" w:rsidP="00C268B9">
            <w:pPr>
              <w:spacing w:before="120" w:after="120" w:line="260" w:lineRule="exact"/>
              <w:rPr>
                <w:rFonts w:ascii="Arial" w:eastAsia="Times New Roman" w:hAnsi="Arial" w:cs="Arial"/>
                <w:b/>
                <w:i/>
                <w:sz w:val="20"/>
                <w:szCs w:val="20"/>
                <w:lang w:eastAsia="sl-SI"/>
              </w:rPr>
            </w:pPr>
            <w:r w:rsidRPr="00A12C31">
              <w:rPr>
                <w:rFonts w:ascii="Arial" w:eastAsia="Times New Roman" w:hAnsi="Arial" w:cs="Arial"/>
                <w:b/>
                <w:i/>
                <w:sz w:val="20"/>
                <w:szCs w:val="20"/>
                <w:lang w:eastAsia="sl-SI"/>
              </w:rPr>
              <w:lastRenderedPageBreak/>
              <w:t>Kazalniki izboljšanja</w:t>
            </w:r>
          </w:p>
        </w:tc>
        <w:tc>
          <w:tcPr>
            <w:tcW w:w="3563" w:type="pct"/>
          </w:tcPr>
          <w:p w:rsidR="00F60663" w:rsidRPr="00A12C31" w:rsidRDefault="00F60663" w:rsidP="00C268B9">
            <w:pPr>
              <w:numPr>
                <w:ilvl w:val="0"/>
                <w:numId w:val="6"/>
              </w:numPr>
              <w:tabs>
                <w:tab w:val="clear" w:pos="863"/>
                <w:tab w:val="num" w:pos="709"/>
                <w:tab w:val="num" w:pos="1431"/>
              </w:tabs>
              <w:spacing w:after="0" w:line="260" w:lineRule="exact"/>
              <w:ind w:left="176" w:right="175" w:hanging="425"/>
              <w:rPr>
                <w:rFonts w:ascii="Arial" w:hAnsi="Arial" w:cs="Arial"/>
                <w:sz w:val="20"/>
                <w:szCs w:val="20"/>
              </w:rPr>
            </w:pPr>
            <w:r w:rsidRPr="00A12C31">
              <w:rPr>
                <w:rFonts w:ascii="Arial" w:hAnsi="Arial" w:cs="Arial"/>
                <w:sz w:val="20"/>
                <w:szCs w:val="20"/>
              </w:rPr>
              <w:t xml:space="preserve">Boljša zakonska in podzakonska regulativa ravnanja s tajnimi podatki, opredeljena v Zakonu o tajnih podatkih in številnih podzakonskih aktih (manj zahtev za podajanje mnenj o razlagi določb predpisov in manj različnih praks organov pri izvajanju predpisov s področja tajnih podatkov) – </w:t>
            </w:r>
            <w:r w:rsidRPr="00A12C31">
              <w:rPr>
                <w:rFonts w:ascii="Arial" w:hAnsi="Arial" w:cs="Arial"/>
                <w:b/>
                <w:sz w:val="20"/>
                <w:szCs w:val="20"/>
              </w:rPr>
              <w:t>novela zakona ni bila sprejeta</w:t>
            </w:r>
          </w:p>
          <w:p w:rsidR="00F60663" w:rsidRPr="00A12C31" w:rsidRDefault="00F60663" w:rsidP="00C268B9">
            <w:pPr>
              <w:numPr>
                <w:ilvl w:val="0"/>
                <w:numId w:val="6"/>
              </w:numPr>
              <w:tabs>
                <w:tab w:val="clear" w:pos="863"/>
                <w:tab w:val="num" w:pos="709"/>
                <w:tab w:val="num" w:pos="1431"/>
              </w:tabs>
              <w:spacing w:after="0" w:line="260" w:lineRule="exact"/>
              <w:ind w:left="176" w:right="175" w:hanging="425"/>
              <w:rPr>
                <w:rFonts w:ascii="Arial" w:hAnsi="Arial" w:cs="Arial"/>
                <w:sz w:val="20"/>
                <w:szCs w:val="20"/>
              </w:rPr>
            </w:pPr>
            <w:r w:rsidRPr="00A12C31">
              <w:rPr>
                <w:rFonts w:ascii="Arial" w:hAnsi="Arial" w:cs="Arial"/>
                <w:sz w:val="20"/>
                <w:szCs w:val="20"/>
              </w:rPr>
              <w:t>Delujoč model ustreznega ščitenja prenosa podatkov v informacijsko-komunikacijskih sistemih državnih organov (implementacija šifriranja digitalnega prometa) – realizacija v letu 2019</w:t>
            </w:r>
          </w:p>
        </w:tc>
      </w:tr>
      <w:tr w:rsidR="00F60663" w:rsidRPr="00A12C31" w:rsidTr="00BB52B1">
        <w:tc>
          <w:tcPr>
            <w:tcW w:w="1437" w:type="pct"/>
          </w:tcPr>
          <w:p w:rsidR="00F60663" w:rsidRPr="00A12C31" w:rsidRDefault="00F60663" w:rsidP="00C268B9">
            <w:pPr>
              <w:spacing w:before="120" w:after="120" w:line="260" w:lineRule="exact"/>
              <w:rPr>
                <w:rFonts w:ascii="Arial" w:eastAsia="Times New Roman" w:hAnsi="Arial" w:cs="Arial"/>
                <w:b/>
                <w:i/>
                <w:sz w:val="20"/>
                <w:szCs w:val="20"/>
                <w:lang w:eastAsia="sl-SI"/>
              </w:rPr>
            </w:pPr>
            <w:r w:rsidRPr="00A12C31">
              <w:rPr>
                <w:rFonts w:ascii="Arial" w:eastAsia="Times New Roman" w:hAnsi="Arial" w:cs="Arial"/>
                <w:b/>
                <w:i/>
                <w:sz w:val="20"/>
                <w:szCs w:val="20"/>
                <w:lang w:eastAsia="sl-SI"/>
              </w:rPr>
              <w:t>Cilj</w:t>
            </w:r>
          </w:p>
        </w:tc>
        <w:tc>
          <w:tcPr>
            <w:tcW w:w="3563" w:type="pct"/>
          </w:tcPr>
          <w:p w:rsidR="00F60663" w:rsidRPr="00A12C31" w:rsidRDefault="00F60663" w:rsidP="00C268B9">
            <w:pPr>
              <w:spacing w:before="120" w:after="120" w:line="240" w:lineRule="auto"/>
              <w:ind w:left="176" w:right="175"/>
              <w:rPr>
                <w:rFonts w:ascii="Arial" w:hAnsi="Arial" w:cs="Arial"/>
                <w:sz w:val="20"/>
                <w:szCs w:val="20"/>
              </w:rPr>
            </w:pPr>
            <w:r w:rsidRPr="00A12C31">
              <w:rPr>
                <w:rFonts w:ascii="Arial" w:eastAsia="Times New Roman" w:hAnsi="Arial" w:cs="Arial"/>
                <w:b/>
                <w:i/>
                <w:sz w:val="20"/>
                <w:szCs w:val="20"/>
                <w:lang w:eastAsia="sl-SI"/>
              </w:rPr>
              <w:t>Usklajeno, učinkovito, smotrno in ekonomično izvajanje dejavnosti ministrstva pri varnostnem načrtovanju</w:t>
            </w:r>
          </w:p>
        </w:tc>
      </w:tr>
      <w:tr w:rsidR="00F60663" w:rsidRPr="00A12C31" w:rsidTr="00BB52B1">
        <w:tc>
          <w:tcPr>
            <w:tcW w:w="1437" w:type="pct"/>
          </w:tcPr>
          <w:p w:rsidR="00F60663" w:rsidRPr="00A12C31" w:rsidRDefault="00F60663" w:rsidP="00C268B9">
            <w:pPr>
              <w:spacing w:before="120" w:after="120" w:line="260" w:lineRule="exact"/>
              <w:rPr>
                <w:rFonts w:ascii="Arial" w:eastAsia="Times New Roman" w:hAnsi="Arial" w:cs="Arial"/>
                <w:b/>
                <w:i/>
                <w:sz w:val="20"/>
                <w:szCs w:val="20"/>
                <w:lang w:eastAsia="sl-SI"/>
              </w:rPr>
            </w:pPr>
            <w:r w:rsidRPr="00A12C31">
              <w:rPr>
                <w:rFonts w:ascii="Arial" w:eastAsia="Times New Roman" w:hAnsi="Arial" w:cs="Arial"/>
                <w:b/>
                <w:i/>
                <w:sz w:val="20"/>
                <w:szCs w:val="20"/>
                <w:lang w:eastAsia="sl-SI"/>
              </w:rPr>
              <w:t>Kratek opis realizacije programa dela MNZ za leto 2018</w:t>
            </w:r>
          </w:p>
        </w:tc>
        <w:tc>
          <w:tcPr>
            <w:tcW w:w="3563" w:type="pct"/>
          </w:tcPr>
          <w:p w:rsidR="00F60663" w:rsidRPr="00A12C31" w:rsidRDefault="00F60663" w:rsidP="00C268B9">
            <w:pPr>
              <w:spacing w:before="120" w:after="120" w:line="260" w:lineRule="exact"/>
              <w:ind w:left="176" w:right="175"/>
              <w:rPr>
                <w:rFonts w:ascii="Arial" w:hAnsi="Arial" w:cs="Arial"/>
                <w:sz w:val="20"/>
                <w:szCs w:val="20"/>
                <w:u w:val="single"/>
              </w:rPr>
            </w:pPr>
            <w:r w:rsidRPr="00A12C31">
              <w:rPr>
                <w:rFonts w:ascii="Arial" w:hAnsi="Arial" w:cs="Arial"/>
                <w:sz w:val="20"/>
                <w:szCs w:val="20"/>
              </w:rPr>
              <w:t xml:space="preserve">V programu dela za leto 2018 je bilo na področju varnostnega načrtovanja opredeljenih sedem rednih nalog. Potekalo je sodelovanje pri sistemskem urejanju zadev nacionalne varnosti v obliki uresničevanja politike za zagotavljanje notranje varnosti Republike Slovenije in Evropske unije, predvsem kot sodelovanje pri pripravi izhodišč za sistemsko ureditev kriznega upravljanja. Izvajale so se naloge iz nacionalnega programa varstva pred naravnimi in drugimi nesrečami za leto 2018. Potekalo je sodelovanje na področju obrambnega načrtovanja v Republiki Sloveniji in izvajanje nalog na področju obrambnega načrtovanja in priprav za delo MNZ v krizi, izrednem stanju in vojni, sodelovanje pri izvajanju nalog za zaščito kritične infrastrukture v Republiki Sloveniji in Evropski uniji, izvajanje nalog na področju fizičnega varovanja jedrskih objektov in snovi, prevozov v skladu s predpisi o jedrski in sevalni varnosti ter zasebnega varovanja, ki določajo pristojnosti MNZ na tem področju, sodelovanje na področju usposabljanj in preverjanj ter udeležba pri organiziranju in izvedbi regijskih, državnih in mednarodnih vaj s področja kriznega upravljanja (Republika Slovenija, Evropska unija in NATO), zaščite in reševanja, civilno-vojaškega sodelovanja (projekti CIMIC in CFS) ipd. Izvajale so se tudi naloge urejanja statusa vojnega veterana v pristojnosti MNZ. </w:t>
            </w:r>
          </w:p>
          <w:p w:rsidR="00F60663" w:rsidRPr="00A12C31" w:rsidRDefault="00F60663" w:rsidP="00C268B9">
            <w:pPr>
              <w:spacing w:before="120" w:after="120" w:line="260" w:lineRule="exact"/>
              <w:ind w:left="176" w:right="175"/>
              <w:rPr>
                <w:rFonts w:ascii="Arial" w:hAnsi="Arial" w:cs="Arial"/>
                <w:sz w:val="20"/>
                <w:szCs w:val="20"/>
              </w:rPr>
            </w:pPr>
            <w:r w:rsidRPr="00A12C31">
              <w:rPr>
                <w:rFonts w:ascii="Arial" w:hAnsi="Arial" w:cs="Arial"/>
                <w:sz w:val="20"/>
                <w:szCs w:val="20"/>
                <w:u w:val="single"/>
              </w:rPr>
              <w:t>Cilj je bil pretežno dosežen</w:t>
            </w:r>
            <w:r w:rsidRPr="00A12C31">
              <w:rPr>
                <w:rFonts w:ascii="Arial" w:hAnsi="Arial" w:cs="Arial"/>
                <w:sz w:val="20"/>
                <w:szCs w:val="20"/>
              </w:rPr>
              <w:t>. Delo na področjih delovanja Sektorja za varnostno načrtovanje DPDVN je bilo strokovno in kakovostno. Poleg rednih nalog je bilo opravljenih veliko dodatnih nalog, povezanih z vzpostavitvijo zakonodaje in celovitih sistemskih rešitev pri zagotavljanju visoke ravni nacionalne varnosti.</w:t>
            </w:r>
          </w:p>
        </w:tc>
      </w:tr>
      <w:tr w:rsidR="00F60663" w:rsidRPr="00A12C31" w:rsidTr="00BB52B1">
        <w:tc>
          <w:tcPr>
            <w:tcW w:w="1437" w:type="pct"/>
          </w:tcPr>
          <w:p w:rsidR="00F60663" w:rsidRPr="00A12C31" w:rsidRDefault="00F60663" w:rsidP="00C268B9">
            <w:pPr>
              <w:spacing w:before="120" w:after="120" w:line="260" w:lineRule="exact"/>
              <w:rPr>
                <w:rFonts w:ascii="Arial" w:eastAsia="Times New Roman" w:hAnsi="Arial" w:cs="Arial"/>
                <w:b/>
                <w:i/>
                <w:sz w:val="20"/>
                <w:szCs w:val="20"/>
                <w:lang w:eastAsia="sl-SI"/>
              </w:rPr>
            </w:pPr>
          </w:p>
        </w:tc>
        <w:tc>
          <w:tcPr>
            <w:tcW w:w="3563" w:type="pct"/>
          </w:tcPr>
          <w:p w:rsidR="00F60663" w:rsidRPr="00A12C31" w:rsidRDefault="00F60663" w:rsidP="00C268B9">
            <w:pPr>
              <w:tabs>
                <w:tab w:val="num" w:pos="709"/>
                <w:tab w:val="num" w:pos="1431"/>
              </w:tabs>
              <w:spacing w:after="0" w:line="260" w:lineRule="exact"/>
              <w:ind w:left="709" w:hanging="425"/>
              <w:rPr>
                <w:rFonts w:ascii="Arial" w:hAnsi="Arial" w:cs="Arial"/>
                <w:sz w:val="20"/>
                <w:szCs w:val="20"/>
              </w:rPr>
            </w:pPr>
          </w:p>
        </w:tc>
      </w:tr>
      <w:tr w:rsidR="00F60663" w:rsidRPr="00A12C31" w:rsidTr="00BB52B1">
        <w:tc>
          <w:tcPr>
            <w:tcW w:w="1437" w:type="pct"/>
          </w:tcPr>
          <w:p w:rsidR="00F60663" w:rsidRPr="00A12C31" w:rsidRDefault="00F60663" w:rsidP="00C268B9">
            <w:pPr>
              <w:spacing w:after="0" w:line="260" w:lineRule="exact"/>
              <w:rPr>
                <w:rFonts w:ascii="Arial" w:eastAsia="Times New Roman" w:hAnsi="Arial" w:cs="Arial"/>
                <w:i/>
                <w:sz w:val="20"/>
                <w:szCs w:val="20"/>
                <w:lang w:eastAsia="sl-SI"/>
              </w:rPr>
            </w:pPr>
            <w:r w:rsidRPr="00A12C31">
              <w:rPr>
                <w:rFonts w:ascii="Arial" w:eastAsia="Times New Roman" w:hAnsi="Arial" w:cs="Arial"/>
                <w:b/>
                <w:i/>
                <w:sz w:val="20"/>
                <w:szCs w:val="20"/>
                <w:lang w:eastAsia="sl-SI"/>
              </w:rPr>
              <w:t>Kazalniki izboljšanja</w:t>
            </w:r>
          </w:p>
        </w:tc>
        <w:tc>
          <w:tcPr>
            <w:tcW w:w="3563" w:type="pct"/>
          </w:tcPr>
          <w:p w:rsidR="00F60663" w:rsidRPr="00A12C31" w:rsidRDefault="00F60663" w:rsidP="00C268B9">
            <w:pPr>
              <w:numPr>
                <w:ilvl w:val="0"/>
                <w:numId w:val="6"/>
              </w:numPr>
              <w:tabs>
                <w:tab w:val="clear" w:pos="863"/>
                <w:tab w:val="num" w:pos="-557"/>
                <w:tab w:val="num" w:pos="426"/>
              </w:tabs>
              <w:spacing w:after="0" w:line="260" w:lineRule="exact"/>
              <w:ind w:left="426" w:right="175" w:hanging="426"/>
              <w:rPr>
                <w:rFonts w:ascii="Arial" w:hAnsi="Arial" w:cs="Arial"/>
                <w:sz w:val="20"/>
                <w:szCs w:val="20"/>
              </w:rPr>
            </w:pPr>
            <w:r w:rsidRPr="00A12C31">
              <w:rPr>
                <w:rFonts w:ascii="Arial" w:hAnsi="Arial" w:cs="Arial"/>
                <w:sz w:val="20"/>
                <w:szCs w:val="20"/>
              </w:rPr>
              <w:t>Uresničevanje nacionalne varnostne politike s poudarkom na politikah zagotavljanja notranje varnosti Republike Slovenije in Evropske unije ter doseganje primerne stopnje varstva pred naravnimi in drugimi nesrečami v skladu s pristojnostmi MNZ na področjih ter usmeritvami (</w:t>
            </w:r>
            <w:r w:rsidRPr="00A12C31">
              <w:rPr>
                <w:rFonts w:ascii="Arial" w:hAnsi="Arial" w:cs="Arial"/>
                <w:b/>
                <w:sz w:val="20"/>
                <w:szCs w:val="20"/>
              </w:rPr>
              <w:t>da</w:t>
            </w:r>
            <w:r w:rsidRPr="00A12C31">
              <w:rPr>
                <w:rFonts w:ascii="Arial" w:hAnsi="Arial" w:cs="Arial"/>
                <w:sz w:val="20"/>
                <w:szCs w:val="20"/>
              </w:rPr>
              <w:t xml:space="preserve">/ne) </w:t>
            </w:r>
          </w:p>
          <w:p w:rsidR="00F60663" w:rsidRPr="00A12C31" w:rsidRDefault="00F60663" w:rsidP="00C268B9">
            <w:pPr>
              <w:numPr>
                <w:ilvl w:val="0"/>
                <w:numId w:val="6"/>
              </w:numPr>
              <w:tabs>
                <w:tab w:val="clear" w:pos="863"/>
                <w:tab w:val="num" w:pos="-557"/>
                <w:tab w:val="num" w:pos="426"/>
              </w:tabs>
              <w:spacing w:after="0" w:line="260" w:lineRule="exact"/>
              <w:ind w:left="426" w:right="175" w:hanging="426"/>
              <w:rPr>
                <w:rFonts w:ascii="Arial" w:hAnsi="Arial" w:cs="Arial"/>
                <w:sz w:val="20"/>
                <w:szCs w:val="20"/>
              </w:rPr>
            </w:pPr>
            <w:r w:rsidRPr="00A12C31">
              <w:rPr>
                <w:rFonts w:ascii="Arial" w:hAnsi="Arial" w:cs="Arial"/>
                <w:sz w:val="20"/>
                <w:szCs w:val="20"/>
              </w:rPr>
              <w:t>Pravočasna izdelava in redno posodabljanje načrtov dejavnosti MNZ in organov v sestavi s področja varstva pred naravnimi in drugimi nesrečami ter dokumentov obrambnega načrta ministrstva (</w:t>
            </w:r>
            <w:r w:rsidRPr="00A12C31">
              <w:rPr>
                <w:rFonts w:ascii="Arial" w:hAnsi="Arial" w:cs="Arial"/>
                <w:b/>
                <w:sz w:val="20"/>
                <w:szCs w:val="20"/>
              </w:rPr>
              <w:t>da</w:t>
            </w:r>
            <w:r w:rsidRPr="00A12C31">
              <w:rPr>
                <w:rFonts w:ascii="Arial" w:hAnsi="Arial" w:cs="Arial"/>
                <w:sz w:val="20"/>
                <w:szCs w:val="20"/>
              </w:rPr>
              <w:t>/ne)</w:t>
            </w:r>
          </w:p>
          <w:p w:rsidR="00F60663" w:rsidRPr="00A12C31" w:rsidRDefault="00F60663" w:rsidP="00C268B9">
            <w:pPr>
              <w:numPr>
                <w:ilvl w:val="0"/>
                <w:numId w:val="6"/>
              </w:numPr>
              <w:tabs>
                <w:tab w:val="clear" w:pos="863"/>
                <w:tab w:val="num" w:pos="-557"/>
                <w:tab w:val="num" w:pos="426"/>
              </w:tabs>
              <w:spacing w:after="0" w:line="260" w:lineRule="exact"/>
              <w:ind w:left="426" w:right="175" w:hanging="426"/>
              <w:rPr>
                <w:rFonts w:ascii="Arial" w:hAnsi="Arial" w:cs="Arial"/>
                <w:sz w:val="20"/>
                <w:szCs w:val="20"/>
              </w:rPr>
            </w:pPr>
            <w:r w:rsidRPr="00A12C31">
              <w:rPr>
                <w:rFonts w:ascii="Arial" w:hAnsi="Arial" w:cs="Arial"/>
                <w:sz w:val="20"/>
                <w:szCs w:val="20"/>
              </w:rPr>
              <w:lastRenderedPageBreak/>
              <w:t>Vključevanje v dejavnosti Republike Slovenije, Evropske unije in NATA na področjih kriznega upravljanja in zaščite kritične infrastrukture ter v oblike izpopolnjevanj, usposabljanj in posvetovanj na posameznih področjih (</w:t>
            </w:r>
            <w:r w:rsidRPr="00A12C31">
              <w:rPr>
                <w:rFonts w:ascii="Arial" w:hAnsi="Arial" w:cs="Arial"/>
                <w:b/>
                <w:sz w:val="20"/>
                <w:szCs w:val="20"/>
              </w:rPr>
              <w:t>da</w:t>
            </w:r>
            <w:r w:rsidRPr="00A12C31">
              <w:rPr>
                <w:rFonts w:ascii="Arial" w:hAnsi="Arial" w:cs="Arial"/>
                <w:sz w:val="20"/>
                <w:szCs w:val="20"/>
              </w:rPr>
              <w:t>/ne)</w:t>
            </w:r>
          </w:p>
          <w:p w:rsidR="00F60663" w:rsidRPr="00A12C31" w:rsidRDefault="00F60663" w:rsidP="00C268B9">
            <w:pPr>
              <w:numPr>
                <w:ilvl w:val="0"/>
                <w:numId w:val="6"/>
              </w:numPr>
              <w:tabs>
                <w:tab w:val="clear" w:pos="863"/>
                <w:tab w:val="num" w:pos="-557"/>
                <w:tab w:val="num" w:pos="426"/>
                <w:tab w:val="num" w:pos="1431"/>
              </w:tabs>
              <w:spacing w:after="0" w:line="260" w:lineRule="exact"/>
              <w:ind w:left="426" w:right="175" w:hanging="426"/>
              <w:rPr>
                <w:rFonts w:ascii="Arial" w:hAnsi="Arial" w:cs="Arial"/>
                <w:sz w:val="20"/>
                <w:szCs w:val="20"/>
              </w:rPr>
            </w:pPr>
            <w:r w:rsidRPr="00A12C31">
              <w:rPr>
                <w:rFonts w:ascii="Arial" w:hAnsi="Arial" w:cs="Arial"/>
                <w:sz w:val="20"/>
                <w:szCs w:val="20"/>
              </w:rPr>
              <w:t>Dejavno sodelovanje pri pripravi in izvajanju različnih sistemskih rešitev in pripravi področne zakonodaje ter čim boljše medresorsko in drugo sodelovanje s subjekti, ki so nosilci dejavnosti v podsistemih nacionalne varnosti Republike Slovenije in v mednarodnem okolju (</w:t>
            </w:r>
            <w:r w:rsidRPr="00A12C31">
              <w:rPr>
                <w:rFonts w:ascii="Arial" w:hAnsi="Arial" w:cs="Arial"/>
                <w:b/>
                <w:sz w:val="20"/>
                <w:szCs w:val="20"/>
              </w:rPr>
              <w:t>da</w:t>
            </w:r>
            <w:r w:rsidRPr="00A12C31">
              <w:rPr>
                <w:rFonts w:ascii="Arial" w:hAnsi="Arial" w:cs="Arial"/>
                <w:sz w:val="20"/>
                <w:szCs w:val="20"/>
              </w:rPr>
              <w:t>/ne)</w:t>
            </w:r>
          </w:p>
        </w:tc>
      </w:tr>
      <w:tr w:rsidR="00F60663" w:rsidRPr="00A12C31" w:rsidTr="00BB52B1">
        <w:trPr>
          <w:trHeight w:val="913"/>
        </w:trPr>
        <w:tc>
          <w:tcPr>
            <w:tcW w:w="1437" w:type="pct"/>
          </w:tcPr>
          <w:p w:rsidR="00F60663" w:rsidRPr="00A12C31" w:rsidRDefault="00F60663" w:rsidP="00C268B9">
            <w:pPr>
              <w:spacing w:before="120" w:after="120" w:line="240" w:lineRule="auto"/>
              <w:rPr>
                <w:rFonts w:ascii="Arial" w:eastAsia="Times New Roman" w:hAnsi="Arial" w:cs="Arial"/>
                <w:b/>
                <w:i/>
                <w:sz w:val="20"/>
                <w:szCs w:val="20"/>
                <w:lang w:eastAsia="sl-SI"/>
              </w:rPr>
            </w:pPr>
            <w:r w:rsidRPr="00A12C31">
              <w:rPr>
                <w:rFonts w:ascii="Arial" w:eastAsia="Times New Roman" w:hAnsi="Arial" w:cs="Arial"/>
                <w:b/>
                <w:i/>
                <w:sz w:val="20"/>
                <w:szCs w:val="20"/>
                <w:lang w:eastAsia="sl-SI"/>
              </w:rPr>
              <w:lastRenderedPageBreak/>
              <w:t>Cilj</w:t>
            </w:r>
          </w:p>
        </w:tc>
        <w:tc>
          <w:tcPr>
            <w:tcW w:w="3563" w:type="pct"/>
          </w:tcPr>
          <w:p w:rsidR="00F60663" w:rsidRPr="00A12C31" w:rsidRDefault="00F60663" w:rsidP="00C268B9">
            <w:pPr>
              <w:spacing w:before="120" w:after="120" w:line="240" w:lineRule="auto"/>
              <w:rPr>
                <w:rFonts w:ascii="Arial" w:eastAsia="Times New Roman" w:hAnsi="Arial" w:cs="Arial"/>
                <w:b/>
                <w:i/>
                <w:sz w:val="20"/>
                <w:szCs w:val="20"/>
                <w:lang w:eastAsia="sl-SI"/>
              </w:rPr>
            </w:pPr>
            <w:r w:rsidRPr="00A12C31">
              <w:rPr>
                <w:rFonts w:ascii="Arial" w:eastAsia="Times New Roman" w:hAnsi="Arial" w:cs="Arial"/>
                <w:b/>
                <w:i/>
                <w:sz w:val="20"/>
                <w:szCs w:val="20"/>
                <w:lang w:eastAsia="sl-SI"/>
              </w:rPr>
              <w:t>Učinkovita sistemska normativna, razvojna in analitska dejavnost DPDVN</w:t>
            </w:r>
          </w:p>
        </w:tc>
      </w:tr>
      <w:tr w:rsidR="00F60663" w:rsidRPr="00A12C31" w:rsidTr="00BB52B1">
        <w:tc>
          <w:tcPr>
            <w:tcW w:w="1437" w:type="pct"/>
          </w:tcPr>
          <w:p w:rsidR="00F60663" w:rsidRPr="00A12C31" w:rsidRDefault="00F60663" w:rsidP="00C268B9">
            <w:pPr>
              <w:spacing w:before="120" w:after="120" w:line="260" w:lineRule="exact"/>
              <w:rPr>
                <w:rFonts w:ascii="Arial" w:eastAsia="Times New Roman" w:hAnsi="Arial" w:cs="Arial"/>
                <w:b/>
                <w:i/>
                <w:sz w:val="20"/>
                <w:szCs w:val="20"/>
                <w:lang w:eastAsia="sl-SI"/>
              </w:rPr>
            </w:pPr>
            <w:r w:rsidRPr="00A12C31">
              <w:rPr>
                <w:rFonts w:ascii="Arial" w:eastAsia="Times New Roman" w:hAnsi="Arial" w:cs="Arial"/>
                <w:b/>
                <w:i/>
                <w:sz w:val="20"/>
                <w:szCs w:val="20"/>
                <w:lang w:eastAsia="sl-SI"/>
              </w:rPr>
              <w:t>Kratek opis realizacije programa dela MNZ za leto 2018</w:t>
            </w:r>
          </w:p>
        </w:tc>
        <w:tc>
          <w:tcPr>
            <w:tcW w:w="3563" w:type="pct"/>
          </w:tcPr>
          <w:p w:rsidR="00F60663" w:rsidRPr="00A12C31" w:rsidRDefault="00F60663" w:rsidP="00C268B9">
            <w:pPr>
              <w:tabs>
                <w:tab w:val="left" w:pos="6413"/>
              </w:tabs>
              <w:ind w:left="176" w:right="175"/>
              <w:rPr>
                <w:rFonts w:ascii="Arial" w:hAnsi="Arial" w:cs="Arial"/>
                <w:color w:val="000000"/>
                <w:sz w:val="20"/>
                <w:szCs w:val="20"/>
              </w:rPr>
            </w:pPr>
            <w:r w:rsidRPr="00A12C31">
              <w:rPr>
                <w:rFonts w:ascii="Arial" w:hAnsi="Arial" w:cs="Arial"/>
                <w:color w:val="000000"/>
                <w:sz w:val="20"/>
                <w:szCs w:val="20"/>
              </w:rPr>
              <w:t xml:space="preserve">V letu 2018 je bilo s programom dela za realizacijo cilja načrtovanih 12 nalog. Med njimi jih je bilo osem uspešno realiziranih. Opravljena je bila mednarodna primerjalna analiza urejenosti in sodne prakse na področju varstva javnega reda in miru, potekalo je sodelovanje pri raziskavi o ocenah in stališčih prebivalcev Republike Slovenije o delu policije in pripravljen je bil zbir judikatov s področja policijskih pooblastil. Pet realiziranih nalog je dolgoročnih in se bodo ponovile oziroma nadaljevale tudi v letu 2019 (letno poročilo o delu DPDVN in prilagoditev aplikacije za mesečno načrtovanje; sodelovanje pri raziskovalni dejavnosti ter vzpostavljanju sistema merjenja učinkovitosti, uspešnosti in kakovosti v policiji; sodelovanje pri spremembah zakonskih, podzakonskih in internih aktov s področja policije; podaja pripomb in mnenj k predlogom predpisov v medresorskem usklajevanju; spremljanje judikatov s področja policijskih pooblastil in sprotno ažuriranje celovitega zbira z aktualnimi vsebinami). Nadaljeval se bo tudi projekt izgradnje direktorskega informacijskega sistema DPDVN, s čemer bodo stabilizirane nadzorne plošče s področij dela DPDVN in DUNZMN, ki so bile vzpostavljene v letu </w:t>
            </w:r>
            <w:smartTag w:uri="urn:schemas-microsoft-com:office:smarttags" w:element="metricconverter">
              <w:smartTagPr>
                <w:attr w:name="ProductID" w:val="2017 in"/>
              </w:smartTagPr>
              <w:r w:rsidRPr="00A12C31">
                <w:rPr>
                  <w:rFonts w:ascii="Arial" w:hAnsi="Arial" w:cs="Arial"/>
                  <w:color w:val="000000"/>
                  <w:sz w:val="20"/>
                  <w:szCs w:val="20"/>
                </w:rPr>
                <w:t>2017 in</w:t>
              </w:r>
            </w:smartTag>
            <w:r w:rsidRPr="00A12C31">
              <w:rPr>
                <w:rFonts w:ascii="Arial" w:hAnsi="Arial" w:cs="Arial"/>
                <w:color w:val="000000"/>
                <w:sz w:val="20"/>
                <w:szCs w:val="20"/>
              </w:rPr>
              <w:t xml:space="preserve"> v letu 2018 uporabljene pri realnih podatkih. Zaradi nesprejetja Resolucije o preprečevanju in zatiranju kriminalitete za obdobje 2018–2022 posledično ni bila realizirana priprava akcijskega načrta za njeno izvajanje. Nerealizirana je ostala tudi normativna nadgraditev nadzorne dejavnosti MNZ nad Policijo v Zakonu o organiziranosti in delu v policiji, ker zadeva ni bila vključena v pripravo novele ZODPol-E. </w:t>
            </w:r>
          </w:p>
          <w:p w:rsidR="00F60663" w:rsidRPr="00A12C31" w:rsidRDefault="00F60663" w:rsidP="00C268B9">
            <w:pPr>
              <w:tabs>
                <w:tab w:val="left" w:pos="6413"/>
              </w:tabs>
              <w:spacing w:before="120" w:after="120" w:line="260" w:lineRule="exact"/>
              <w:ind w:left="176" w:right="175"/>
              <w:rPr>
                <w:rFonts w:ascii="Arial" w:hAnsi="Arial" w:cs="Arial"/>
                <w:color w:val="000000"/>
                <w:sz w:val="20"/>
                <w:szCs w:val="20"/>
              </w:rPr>
            </w:pPr>
            <w:r w:rsidRPr="00A12C31">
              <w:rPr>
                <w:rFonts w:ascii="Arial" w:hAnsi="Arial" w:cs="Arial"/>
                <w:color w:val="000000"/>
                <w:sz w:val="20"/>
                <w:szCs w:val="20"/>
                <w:u w:val="single"/>
              </w:rPr>
              <w:t>Cilj je bil pretežno dosežen</w:t>
            </w:r>
            <w:r w:rsidRPr="00A12C31">
              <w:rPr>
                <w:rFonts w:ascii="Arial" w:hAnsi="Arial" w:cs="Arial"/>
                <w:color w:val="000000"/>
                <w:sz w:val="20"/>
                <w:szCs w:val="20"/>
              </w:rPr>
              <w:t xml:space="preserve">. V letu 2018 je DPDVN od 77 prejetih predlogov gradiva v notranjem in medresorskem usklajevanju podal pripombe k 60 (57) predlogom. Aktivno je sodeloval pri oblikovanju nadaljnjih rešitev pri spremembah zakonodaje s področja dela policije (ZNPPol – novela za učinkovitejše delo policije in novela za prenos </w:t>
            </w:r>
            <w:r w:rsidRPr="00A12C31">
              <w:rPr>
                <w:rFonts w:ascii="Arial" w:eastAsia="Times New Roman" w:hAnsi="Arial" w:cs="Arial"/>
                <w:iCs/>
                <w:sz w:val="20"/>
                <w:szCs w:val="20"/>
                <w:lang w:eastAsia="sl-SI"/>
              </w:rPr>
              <w:t>direktive (EU) 2016/681</w:t>
            </w:r>
            <w:r w:rsidRPr="00A12C31">
              <w:rPr>
                <w:rFonts w:ascii="Arial" w:hAnsi="Arial" w:cs="Arial"/>
                <w:color w:val="000000"/>
                <w:sz w:val="20"/>
                <w:szCs w:val="20"/>
              </w:rPr>
              <w:t xml:space="preserve"> o uporabi podatkov iz evidenc podatkov o potnikih, ZKP-N) ter varstva javnega reda in miru (ustanovitev delovne skupine za spremembo ZJRM-1). Na podlagi projekta informatizacije bi morala biti v letu 2018 izvedena druga faza izgradnje direktorskega informacijskega sistema DPDVN, vendar javno naročilo </w:t>
            </w:r>
            <w:r w:rsidRPr="00A12C31">
              <w:rPr>
                <w:rFonts w:ascii="Arial" w:hAnsi="Arial" w:cs="Arial"/>
                <w:sz w:val="20"/>
                <w:szCs w:val="20"/>
              </w:rPr>
              <w:t xml:space="preserve">zaradi bistvenega preseganja ponujene cene edinega ponudnika nad razpoložljivimi finančnimi sredstvi </w:t>
            </w:r>
            <w:r w:rsidRPr="00A12C31">
              <w:rPr>
                <w:rFonts w:ascii="Arial" w:hAnsi="Arial" w:cs="Arial"/>
                <w:color w:val="000000"/>
                <w:sz w:val="20"/>
                <w:szCs w:val="20"/>
              </w:rPr>
              <w:t xml:space="preserve">ni uspelo. Rezultati </w:t>
            </w:r>
            <w:r w:rsidRPr="00A12C31">
              <w:rPr>
                <w:rFonts w:ascii="Arial" w:hAnsi="Arial" w:cs="Arial"/>
                <w:color w:val="000000"/>
                <w:sz w:val="20"/>
                <w:szCs w:val="20"/>
              </w:rPr>
              <w:lastRenderedPageBreak/>
              <w:t xml:space="preserve">raziskovalnega dela se večinoma niso nanašali na delo DPDVN, ampak na delo policije v okviru sodelovanja v odboru za merjenje uspešnosti in učinkovitosti policijskih enot in delovni skupini za raziskovalno dejavnost policije, rezultati analiz pa so se nanašali predvsem na učinkovitejše izvajanje nadzorov nad delom policije in podporo vodstvu direktorata. </w:t>
            </w:r>
          </w:p>
        </w:tc>
      </w:tr>
      <w:tr w:rsidR="00F60663" w:rsidRPr="00A12C31" w:rsidTr="00BB52B1">
        <w:trPr>
          <w:trHeight w:val="269"/>
        </w:trPr>
        <w:tc>
          <w:tcPr>
            <w:tcW w:w="1437" w:type="pct"/>
          </w:tcPr>
          <w:p w:rsidR="00F60663" w:rsidRPr="00A12C31" w:rsidRDefault="00F60663" w:rsidP="00C268B9">
            <w:pPr>
              <w:spacing w:before="120" w:after="120" w:line="260" w:lineRule="exact"/>
              <w:rPr>
                <w:rFonts w:ascii="Arial" w:eastAsia="Times New Roman" w:hAnsi="Arial" w:cs="Arial"/>
                <w:b/>
                <w:i/>
                <w:sz w:val="20"/>
                <w:szCs w:val="20"/>
                <w:lang w:eastAsia="sl-SI"/>
              </w:rPr>
            </w:pPr>
          </w:p>
        </w:tc>
        <w:tc>
          <w:tcPr>
            <w:tcW w:w="3563" w:type="pct"/>
          </w:tcPr>
          <w:p w:rsidR="00F60663" w:rsidRPr="00A12C31" w:rsidRDefault="00F60663" w:rsidP="00C268B9">
            <w:pPr>
              <w:spacing w:before="120" w:after="120" w:line="260" w:lineRule="exact"/>
              <w:ind w:right="175"/>
              <w:rPr>
                <w:rFonts w:ascii="Arial" w:eastAsia="Times New Roman" w:hAnsi="Arial" w:cs="Arial"/>
                <w:b/>
                <w:i/>
                <w:sz w:val="20"/>
                <w:szCs w:val="20"/>
                <w:lang w:eastAsia="sl-SI"/>
              </w:rPr>
            </w:pPr>
          </w:p>
        </w:tc>
      </w:tr>
      <w:tr w:rsidR="00F60663" w:rsidRPr="00A12C31" w:rsidTr="00BB52B1">
        <w:tc>
          <w:tcPr>
            <w:tcW w:w="1437" w:type="pct"/>
          </w:tcPr>
          <w:p w:rsidR="00F60663" w:rsidRPr="00A12C31" w:rsidRDefault="00F60663" w:rsidP="00C268B9">
            <w:pPr>
              <w:spacing w:before="120" w:after="120" w:line="260" w:lineRule="exact"/>
              <w:rPr>
                <w:rFonts w:ascii="Arial" w:eastAsia="Times New Roman" w:hAnsi="Arial" w:cs="Arial"/>
                <w:b/>
                <w:i/>
                <w:sz w:val="20"/>
                <w:szCs w:val="20"/>
                <w:lang w:eastAsia="sl-SI"/>
              </w:rPr>
            </w:pPr>
            <w:r w:rsidRPr="00A12C31">
              <w:rPr>
                <w:rFonts w:ascii="Arial" w:eastAsia="Times New Roman" w:hAnsi="Arial" w:cs="Arial"/>
                <w:b/>
                <w:i/>
                <w:sz w:val="20"/>
                <w:szCs w:val="20"/>
                <w:lang w:eastAsia="sl-SI"/>
              </w:rPr>
              <w:t xml:space="preserve">Kazalniki izboljšanja </w:t>
            </w:r>
          </w:p>
        </w:tc>
        <w:tc>
          <w:tcPr>
            <w:tcW w:w="3563" w:type="pct"/>
          </w:tcPr>
          <w:p w:rsidR="00F60663" w:rsidRPr="00A12C31" w:rsidRDefault="00F60663" w:rsidP="00C268B9">
            <w:pPr>
              <w:numPr>
                <w:ilvl w:val="0"/>
                <w:numId w:val="6"/>
              </w:numPr>
              <w:tabs>
                <w:tab w:val="clear" w:pos="863"/>
                <w:tab w:val="num" w:pos="709"/>
                <w:tab w:val="num" w:pos="1431"/>
              </w:tabs>
              <w:spacing w:after="0" w:line="260" w:lineRule="exact"/>
              <w:ind w:left="709" w:right="175" w:hanging="425"/>
              <w:rPr>
                <w:rFonts w:ascii="Arial" w:hAnsi="Arial" w:cs="Arial"/>
                <w:sz w:val="20"/>
                <w:szCs w:val="20"/>
              </w:rPr>
            </w:pPr>
            <w:r w:rsidRPr="00A12C31">
              <w:rPr>
                <w:rFonts w:ascii="Arial" w:hAnsi="Arial" w:cs="Arial"/>
                <w:sz w:val="20"/>
                <w:szCs w:val="20"/>
              </w:rPr>
              <w:t>Število podanih pripomb k predlogom pravnih in internih aktov, ki so v notranjem in medresorskem usklajevanju (povečanje za deset odstotkov v dveh letih)</w:t>
            </w:r>
            <w:r w:rsidRPr="00A12C31">
              <w:rPr>
                <w:rFonts w:ascii="Arial" w:hAnsi="Arial" w:cs="Arial"/>
                <w:b/>
                <w:color w:val="008000"/>
                <w:sz w:val="20"/>
                <w:szCs w:val="20"/>
              </w:rPr>
              <w:t xml:space="preserve"> </w:t>
            </w:r>
            <w:r w:rsidRPr="00A12C31">
              <w:rPr>
                <w:rFonts w:ascii="Arial" w:hAnsi="Arial" w:cs="Arial"/>
                <w:sz w:val="20"/>
                <w:szCs w:val="20"/>
              </w:rPr>
              <w:t>–</w:t>
            </w:r>
            <w:r w:rsidRPr="00A12C31">
              <w:rPr>
                <w:rFonts w:ascii="Arial" w:hAnsi="Arial" w:cs="Arial"/>
                <w:b/>
                <w:color w:val="008000"/>
                <w:sz w:val="20"/>
                <w:szCs w:val="20"/>
              </w:rPr>
              <w:t xml:space="preserve"> </w:t>
            </w:r>
            <w:r w:rsidRPr="00A12C31">
              <w:rPr>
                <w:rFonts w:ascii="Arial" w:hAnsi="Arial" w:cs="Arial"/>
                <w:b/>
                <w:sz w:val="20"/>
                <w:szCs w:val="20"/>
              </w:rPr>
              <w:t>povečanje s 57 na 60 pripomb v prvem letu</w:t>
            </w:r>
          </w:p>
          <w:p w:rsidR="00F60663" w:rsidRPr="00A12C31" w:rsidRDefault="00F60663" w:rsidP="00C268B9">
            <w:pPr>
              <w:numPr>
                <w:ilvl w:val="0"/>
                <w:numId w:val="6"/>
              </w:numPr>
              <w:tabs>
                <w:tab w:val="clear" w:pos="863"/>
                <w:tab w:val="num" w:pos="709"/>
                <w:tab w:val="num" w:pos="1431"/>
              </w:tabs>
              <w:spacing w:after="0" w:line="260" w:lineRule="exact"/>
              <w:ind w:left="709" w:right="175" w:hanging="425"/>
              <w:rPr>
                <w:rFonts w:ascii="Arial" w:hAnsi="Arial" w:cs="Arial"/>
                <w:sz w:val="20"/>
                <w:szCs w:val="20"/>
              </w:rPr>
            </w:pPr>
            <w:r w:rsidRPr="00A12C31">
              <w:rPr>
                <w:rFonts w:ascii="Arial" w:hAnsi="Arial" w:cs="Arial"/>
                <w:sz w:val="20"/>
                <w:szCs w:val="20"/>
              </w:rPr>
              <w:t>Sodelovanje in oblikovanje rešitev pri spremembi zakonodaje s področja dela policije in varstva javnega reda (</w:t>
            </w:r>
            <w:r w:rsidRPr="00A12C31">
              <w:rPr>
                <w:rFonts w:ascii="Arial" w:hAnsi="Arial" w:cs="Arial"/>
                <w:b/>
                <w:sz w:val="20"/>
                <w:szCs w:val="20"/>
              </w:rPr>
              <w:t>da</w:t>
            </w:r>
            <w:r w:rsidRPr="00A12C31">
              <w:rPr>
                <w:rFonts w:ascii="Arial" w:hAnsi="Arial" w:cs="Arial"/>
                <w:sz w:val="20"/>
                <w:szCs w:val="20"/>
              </w:rPr>
              <w:t>/ne)</w:t>
            </w:r>
          </w:p>
          <w:p w:rsidR="00F60663" w:rsidRPr="00A12C31" w:rsidRDefault="00F60663" w:rsidP="00C268B9">
            <w:pPr>
              <w:numPr>
                <w:ilvl w:val="0"/>
                <w:numId w:val="6"/>
              </w:numPr>
              <w:tabs>
                <w:tab w:val="clear" w:pos="863"/>
                <w:tab w:val="num" w:pos="709"/>
                <w:tab w:val="num" w:pos="1431"/>
              </w:tabs>
              <w:spacing w:after="0" w:line="260" w:lineRule="exact"/>
              <w:ind w:left="709" w:right="175" w:hanging="425"/>
              <w:rPr>
                <w:rFonts w:ascii="Arial" w:hAnsi="Arial" w:cs="Arial"/>
                <w:sz w:val="20"/>
                <w:szCs w:val="20"/>
              </w:rPr>
            </w:pPr>
            <w:r w:rsidRPr="00A12C31">
              <w:rPr>
                <w:rFonts w:ascii="Arial" w:hAnsi="Arial" w:cs="Arial"/>
                <w:sz w:val="20"/>
                <w:szCs w:val="20"/>
              </w:rPr>
              <w:t>Zaključek druge in tretje faze projekta direktorskega informacijskega sistema (da/</w:t>
            </w:r>
            <w:r w:rsidRPr="00A12C31">
              <w:rPr>
                <w:rFonts w:ascii="Arial" w:hAnsi="Arial" w:cs="Arial"/>
                <w:b/>
                <w:sz w:val="20"/>
                <w:szCs w:val="20"/>
              </w:rPr>
              <w:t>ne</w:t>
            </w:r>
            <w:r w:rsidRPr="00A12C31">
              <w:rPr>
                <w:rFonts w:ascii="Arial" w:hAnsi="Arial" w:cs="Arial"/>
                <w:sz w:val="20"/>
                <w:szCs w:val="20"/>
              </w:rPr>
              <w:t>)</w:t>
            </w:r>
          </w:p>
          <w:p w:rsidR="00F60663" w:rsidRPr="00A12C31" w:rsidRDefault="00F60663" w:rsidP="00C268B9">
            <w:pPr>
              <w:numPr>
                <w:ilvl w:val="0"/>
                <w:numId w:val="6"/>
              </w:numPr>
              <w:tabs>
                <w:tab w:val="clear" w:pos="863"/>
                <w:tab w:val="num" w:pos="709"/>
                <w:tab w:val="num" w:pos="1431"/>
              </w:tabs>
              <w:spacing w:after="0" w:line="260" w:lineRule="exact"/>
              <w:ind w:left="709" w:right="175" w:hanging="425"/>
              <w:rPr>
                <w:rFonts w:ascii="Arial" w:hAnsi="Arial" w:cs="Arial"/>
                <w:sz w:val="20"/>
                <w:szCs w:val="20"/>
              </w:rPr>
            </w:pPr>
            <w:r w:rsidRPr="00A12C31">
              <w:rPr>
                <w:rFonts w:ascii="Arial" w:hAnsi="Arial" w:cs="Arial"/>
                <w:sz w:val="20"/>
                <w:szCs w:val="20"/>
              </w:rPr>
              <w:t>Implementacija rezultatov analiz in raziskav na področjih dela direktorata (</w:t>
            </w:r>
            <w:r w:rsidRPr="00A12C31">
              <w:rPr>
                <w:rFonts w:ascii="Arial" w:hAnsi="Arial" w:cs="Arial"/>
                <w:b/>
                <w:sz w:val="20"/>
                <w:szCs w:val="20"/>
              </w:rPr>
              <w:t>da</w:t>
            </w:r>
            <w:r w:rsidRPr="00A12C31">
              <w:rPr>
                <w:rFonts w:ascii="Arial" w:hAnsi="Arial" w:cs="Arial"/>
                <w:sz w:val="20"/>
                <w:szCs w:val="20"/>
              </w:rPr>
              <w:t xml:space="preserve">/ne) </w:t>
            </w:r>
          </w:p>
        </w:tc>
      </w:tr>
    </w:tbl>
    <w:p w:rsidR="00F60663" w:rsidRPr="00A12C31" w:rsidRDefault="00F60663" w:rsidP="00C268B9">
      <w:pPr>
        <w:rPr>
          <w:rFonts w:ascii="Arial" w:hAnsi="Arial" w:cs="Arial"/>
          <w:b/>
          <w:sz w:val="20"/>
          <w:szCs w:val="20"/>
        </w:rPr>
      </w:pPr>
    </w:p>
    <w:p w:rsidR="00F60663" w:rsidRPr="00A12C31" w:rsidRDefault="00F60663" w:rsidP="00C268B9">
      <w:pPr>
        <w:rPr>
          <w:rFonts w:ascii="Arial" w:hAnsi="Arial" w:cs="Arial"/>
          <w:b/>
          <w:sz w:val="20"/>
          <w:szCs w:val="20"/>
        </w:rPr>
      </w:pPr>
      <w:r w:rsidRPr="00A12C31">
        <w:rPr>
          <w:rFonts w:ascii="Arial" w:hAnsi="Arial" w:cs="Arial"/>
          <w:b/>
          <w:sz w:val="20"/>
          <w:szCs w:val="20"/>
        </w:rPr>
        <w:t>Sekretariat</w:t>
      </w:r>
    </w:p>
    <w:tbl>
      <w:tblPr>
        <w:tblStyle w:val="Tabelamrea"/>
        <w:tblW w:w="9623" w:type="dxa"/>
        <w:tblLayout w:type="fixed"/>
        <w:tblLook w:val="00A0" w:firstRow="1" w:lastRow="0" w:firstColumn="1" w:lastColumn="0" w:noHBand="0" w:noVBand="0"/>
        <w:tblDescription w:val="Izvrševanje proračuna za leto 2018, priprava spremembe proračuna za leto 2019, vključujoč pravice porabe za izvedbo glavnih ciljev in ukrepov, ter priprava proračuna za leto 2020"/>
      </w:tblPr>
      <w:tblGrid>
        <w:gridCol w:w="2694"/>
        <w:gridCol w:w="6929"/>
      </w:tblGrid>
      <w:tr w:rsidR="00F60663" w:rsidRPr="00A12C31" w:rsidTr="00002046">
        <w:trPr>
          <w:tblHeader/>
        </w:trPr>
        <w:tc>
          <w:tcPr>
            <w:tcW w:w="2694" w:type="dxa"/>
          </w:tcPr>
          <w:p w:rsidR="00F60663" w:rsidRPr="00A12C31" w:rsidRDefault="00F60663" w:rsidP="00C268B9">
            <w:pPr>
              <w:autoSpaceDE w:val="0"/>
              <w:autoSpaceDN w:val="0"/>
              <w:adjustRightInd w:val="0"/>
              <w:spacing w:before="120" w:after="120" w:line="240" w:lineRule="auto"/>
              <w:rPr>
                <w:rFonts w:ascii="Arial" w:hAnsi="Arial" w:cs="Arial"/>
                <w:b/>
                <w:bCs/>
                <w:i/>
                <w:iCs/>
                <w:color w:val="000000"/>
                <w:sz w:val="20"/>
                <w:szCs w:val="20"/>
                <w:lang w:eastAsia="sl-SI"/>
              </w:rPr>
            </w:pPr>
            <w:r w:rsidRPr="00A12C31">
              <w:rPr>
                <w:rFonts w:ascii="Arial" w:eastAsia="Times New Roman" w:hAnsi="Arial" w:cs="Arial"/>
                <w:b/>
                <w:i/>
                <w:sz w:val="20"/>
                <w:szCs w:val="20"/>
                <w:lang w:eastAsia="sl-SI"/>
              </w:rPr>
              <w:t>Cilj</w:t>
            </w:r>
          </w:p>
        </w:tc>
        <w:tc>
          <w:tcPr>
            <w:tcW w:w="6929" w:type="dxa"/>
          </w:tcPr>
          <w:p w:rsidR="00F60663" w:rsidRPr="00A12C31" w:rsidRDefault="00F60663" w:rsidP="00C268B9">
            <w:pPr>
              <w:autoSpaceDE w:val="0"/>
              <w:autoSpaceDN w:val="0"/>
              <w:adjustRightInd w:val="0"/>
              <w:spacing w:after="0" w:line="240" w:lineRule="auto"/>
              <w:rPr>
                <w:rFonts w:ascii="Arial" w:hAnsi="Arial" w:cs="Arial"/>
                <w:b/>
                <w:bCs/>
                <w:color w:val="000000"/>
                <w:sz w:val="20"/>
                <w:szCs w:val="20"/>
                <w:lang w:eastAsia="sl-SI"/>
              </w:rPr>
            </w:pPr>
          </w:p>
          <w:p w:rsidR="00F60663" w:rsidRPr="00A12C31" w:rsidRDefault="00F60663" w:rsidP="00C268B9">
            <w:pPr>
              <w:autoSpaceDE w:val="0"/>
              <w:autoSpaceDN w:val="0"/>
              <w:adjustRightInd w:val="0"/>
              <w:spacing w:after="0" w:line="240" w:lineRule="auto"/>
              <w:ind w:left="164"/>
              <w:rPr>
                <w:rFonts w:ascii="Arial" w:hAnsi="Arial" w:cs="Arial"/>
                <w:b/>
                <w:bCs/>
                <w:color w:val="000000"/>
                <w:sz w:val="20"/>
                <w:szCs w:val="20"/>
                <w:lang w:eastAsia="sl-SI"/>
              </w:rPr>
            </w:pPr>
            <w:r w:rsidRPr="00A12C31">
              <w:rPr>
                <w:rFonts w:ascii="Arial" w:hAnsi="Arial" w:cs="Arial"/>
                <w:b/>
                <w:bCs/>
                <w:color w:val="000000"/>
                <w:sz w:val="20"/>
                <w:szCs w:val="20"/>
                <w:lang w:eastAsia="sl-SI"/>
              </w:rPr>
              <w:t>Izvrševanje proračuna za leto 2018, priprava spremembe proračuna za leto 2019, vključujoč pravice porabe za izvedbo glavnih ciljev in ukrepov, ter priprava proračuna za leto 2020</w:t>
            </w:r>
          </w:p>
          <w:p w:rsidR="00F60663" w:rsidRPr="00A12C31" w:rsidRDefault="00F60663" w:rsidP="00C268B9">
            <w:pPr>
              <w:autoSpaceDE w:val="0"/>
              <w:autoSpaceDN w:val="0"/>
              <w:adjustRightInd w:val="0"/>
              <w:spacing w:after="0" w:line="240" w:lineRule="auto"/>
              <w:rPr>
                <w:rFonts w:ascii="Arial" w:hAnsi="Arial" w:cs="Arial"/>
                <w:color w:val="000000"/>
                <w:sz w:val="20"/>
                <w:szCs w:val="20"/>
                <w:lang w:eastAsia="sl-SI"/>
              </w:rPr>
            </w:pPr>
          </w:p>
        </w:tc>
      </w:tr>
      <w:tr w:rsidR="00F60663" w:rsidRPr="00A12C31" w:rsidTr="00BB52B1">
        <w:trPr>
          <w:trHeight w:val="694"/>
        </w:trPr>
        <w:tc>
          <w:tcPr>
            <w:tcW w:w="2694" w:type="dxa"/>
          </w:tcPr>
          <w:p w:rsidR="00F60663" w:rsidRPr="00A12C31" w:rsidRDefault="00F60663" w:rsidP="00C268B9">
            <w:pPr>
              <w:autoSpaceDE w:val="0"/>
              <w:autoSpaceDN w:val="0"/>
              <w:adjustRightInd w:val="0"/>
              <w:spacing w:before="120" w:after="120" w:line="240" w:lineRule="auto"/>
              <w:ind w:right="136"/>
              <w:rPr>
                <w:rFonts w:ascii="Arial" w:hAnsi="Arial" w:cs="Arial"/>
                <w:b/>
                <w:bCs/>
                <w:i/>
                <w:iCs/>
                <w:color w:val="000000"/>
                <w:sz w:val="20"/>
                <w:szCs w:val="20"/>
                <w:lang w:eastAsia="sl-SI"/>
              </w:rPr>
            </w:pPr>
            <w:r w:rsidRPr="00A12C31">
              <w:rPr>
                <w:rFonts w:ascii="Arial" w:eastAsia="Times New Roman" w:hAnsi="Arial" w:cs="Arial"/>
                <w:b/>
                <w:i/>
                <w:sz w:val="20"/>
                <w:szCs w:val="20"/>
                <w:lang w:eastAsia="sl-SI"/>
              </w:rPr>
              <w:t xml:space="preserve">Kratek opis izpolnitve nalog z delovnega področja NOE za leto 2018 </w:t>
            </w:r>
          </w:p>
        </w:tc>
        <w:tc>
          <w:tcPr>
            <w:tcW w:w="6929" w:type="dxa"/>
          </w:tcPr>
          <w:p w:rsidR="00F60663" w:rsidRPr="00A12C31" w:rsidRDefault="00F60663" w:rsidP="00C268B9">
            <w:pPr>
              <w:autoSpaceDE w:val="0"/>
              <w:autoSpaceDN w:val="0"/>
              <w:adjustRightInd w:val="0"/>
              <w:spacing w:after="0" w:line="240" w:lineRule="auto"/>
              <w:ind w:left="164" w:right="284"/>
              <w:rPr>
                <w:rFonts w:ascii="Arial" w:hAnsi="Arial" w:cs="Arial"/>
                <w:b/>
                <w:bCs/>
                <w:i/>
                <w:iCs/>
                <w:color w:val="000000"/>
                <w:sz w:val="20"/>
                <w:szCs w:val="20"/>
                <w:lang w:eastAsia="sl-SI"/>
              </w:rPr>
            </w:pPr>
          </w:p>
          <w:p w:rsidR="00F60663" w:rsidRPr="00A12C31" w:rsidRDefault="00F60663" w:rsidP="00C268B9">
            <w:pPr>
              <w:autoSpaceDE w:val="0"/>
              <w:autoSpaceDN w:val="0"/>
              <w:adjustRightInd w:val="0"/>
              <w:spacing w:after="0" w:line="240" w:lineRule="auto"/>
              <w:ind w:left="164" w:right="284"/>
              <w:rPr>
                <w:rFonts w:ascii="Arial" w:hAnsi="Arial" w:cs="Arial"/>
                <w:bCs/>
                <w:iCs/>
                <w:color w:val="000000"/>
                <w:sz w:val="20"/>
                <w:szCs w:val="20"/>
                <w:lang w:eastAsia="sl-SI"/>
              </w:rPr>
            </w:pPr>
            <w:r w:rsidRPr="00A12C31">
              <w:rPr>
                <w:rFonts w:ascii="Arial" w:hAnsi="Arial" w:cs="Arial"/>
                <w:sz w:val="20"/>
                <w:szCs w:val="20"/>
              </w:rPr>
              <w:t xml:space="preserve">Proračun za leto 2018/19 je bil pripravljen v obsegu, ki je zagotovil izvedbo glavnih prioritet za zastavljene vsebinske cilje. Izvrševanje proračuna za leto 2018 je bilo </w:t>
            </w:r>
            <w:r w:rsidRPr="00A12C31">
              <w:rPr>
                <w:rFonts w:ascii="Arial" w:hAnsi="Arial" w:cs="Arial"/>
                <w:bCs/>
                <w:iCs/>
                <w:color w:val="000000"/>
                <w:sz w:val="20"/>
                <w:szCs w:val="20"/>
                <w:lang w:eastAsia="sl-SI"/>
              </w:rPr>
              <w:t>realizirano tudi z uspešnim, zakonitim in učinkovitim izvajanjem postopkov javnih naročil, ob sprotnem spremljanju terminskega načrta javnih naročil in javnih razpisov ter pravočasni pripravi terminskega načrta za leto 2019.</w:t>
            </w:r>
          </w:p>
          <w:p w:rsidR="00F60663" w:rsidRPr="00A12C31" w:rsidRDefault="00F60663" w:rsidP="00C268B9">
            <w:pPr>
              <w:autoSpaceDE w:val="0"/>
              <w:autoSpaceDN w:val="0"/>
              <w:adjustRightInd w:val="0"/>
              <w:spacing w:after="0" w:line="240" w:lineRule="auto"/>
              <w:ind w:left="164" w:right="284"/>
              <w:rPr>
                <w:rFonts w:ascii="Arial" w:hAnsi="Arial" w:cs="Arial"/>
                <w:bCs/>
                <w:iCs/>
                <w:color w:val="000000"/>
                <w:sz w:val="20"/>
                <w:szCs w:val="20"/>
                <w:lang w:eastAsia="sl-SI"/>
              </w:rPr>
            </w:pPr>
          </w:p>
          <w:p w:rsidR="00F60663" w:rsidRPr="00A12C31" w:rsidRDefault="00F60663" w:rsidP="00C268B9">
            <w:pPr>
              <w:autoSpaceDE w:val="0"/>
              <w:autoSpaceDN w:val="0"/>
              <w:adjustRightInd w:val="0"/>
              <w:spacing w:after="0" w:line="240" w:lineRule="auto"/>
              <w:ind w:left="164" w:right="284"/>
              <w:rPr>
                <w:rFonts w:ascii="Arial" w:hAnsi="Arial" w:cs="Arial"/>
                <w:sz w:val="20"/>
                <w:szCs w:val="20"/>
              </w:rPr>
            </w:pPr>
            <w:r w:rsidRPr="00A12C31">
              <w:rPr>
                <w:rFonts w:ascii="Arial" w:hAnsi="Arial" w:cs="Arial"/>
                <w:sz w:val="20"/>
                <w:szCs w:val="20"/>
              </w:rPr>
              <w:t>Spremembe proračuna za leto 2019 in priprava proračuna na Vladi Republike Slovenije niso bile predlagane, se je pa v decembru 2018 začela priprava rebalansa za leto 2019.</w:t>
            </w:r>
          </w:p>
          <w:p w:rsidR="00F60663" w:rsidRPr="00A12C31" w:rsidRDefault="00F60663" w:rsidP="00C268B9">
            <w:pPr>
              <w:autoSpaceDE w:val="0"/>
              <w:autoSpaceDN w:val="0"/>
              <w:adjustRightInd w:val="0"/>
              <w:spacing w:after="0" w:line="240" w:lineRule="auto"/>
              <w:ind w:left="164" w:right="284"/>
              <w:rPr>
                <w:rFonts w:ascii="Arial" w:hAnsi="Arial" w:cs="Arial"/>
                <w:sz w:val="20"/>
                <w:szCs w:val="20"/>
              </w:rPr>
            </w:pPr>
          </w:p>
          <w:p w:rsidR="00F60663" w:rsidRPr="00A12C31" w:rsidRDefault="00F60663" w:rsidP="00C268B9">
            <w:pPr>
              <w:autoSpaceDE w:val="0"/>
              <w:autoSpaceDN w:val="0"/>
              <w:adjustRightInd w:val="0"/>
              <w:spacing w:after="0" w:line="240" w:lineRule="auto"/>
              <w:ind w:left="164" w:right="284"/>
              <w:rPr>
                <w:rFonts w:ascii="Arial" w:hAnsi="Arial" w:cs="Arial"/>
                <w:color w:val="000000"/>
                <w:sz w:val="20"/>
                <w:szCs w:val="20"/>
                <w:lang w:eastAsia="sl-SI"/>
              </w:rPr>
            </w:pPr>
            <w:r w:rsidRPr="00A12C31">
              <w:rPr>
                <w:rFonts w:ascii="Arial" w:hAnsi="Arial" w:cs="Arial"/>
                <w:color w:val="000000"/>
                <w:sz w:val="20"/>
                <w:szCs w:val="20"/>
                <w:lang w:eastAsia="sl-SI"/>
              </w:rPr>
              <w:t>V okviru e-računov so bila pripravljena tri nova poročila (poročilo o prevelikih priponkah, zavrnjenih odredbah in navedbah napačnih davčnih številkah na računih), ki so v pomoč pri zagotavljanju tekočega poslovanja in preprečevanju napak.</w:t>
            </w:r>
          </w:p>
          <w:p w:rsidR="00F60663" w:rsidRPr="00A12C31" w:rsidRDefault="00F60663" w:rsidP="00C268B9">
            <w:pPr>
              <w:autoSpaceDE w:val="0"/>
              <w:autoSpaceDN w:val="0"/>
              <w:adjustRightInd w:val="0"/>
              <w:spacing w:after="0" w:line="240" w:lineRule="auto"/>
              <w:ind w:left="164" w:right="284"/>
              <w:rPr>
                <w:rFonts w:ascii="Arial" w:hAnsi="Arial" w:cs="Arial"/>
                <w:color w:val="000000"/>
                <w:sz w:val="20"/>
                <w:szCs w:val="20"/>
                <w:lang w:eastAsia="sl-SI"/>
              </w:rPr>
            </w:pPr>
          </w:p>
          <w:p w:rsidR="00F60663" w:rsidRPr="00A12C31" w:rsidRDefault="00F60663" w:rsidP="00C268B9">
            <w:pPr>
              <w:autoSpaceDE w:val="0"/>
              <w:autoSpaceDN w:val="0"/>
              <w:adjustRightInd w:val="0"/>
              <w:spacing w:after="0" w:line="240" w:lineRule="auto"/>
              <w:ind w:left="164" w:right="284"/>
              <w:rPr>
                <w:rFonts w:ascii="Arial" w:hAnsi="Arial" w:cs="Arial"/>
                <w:bCs/>
                <w:iCs/>
                <w:color w:val="000000"/>
                <w:sz w:val="20"/>
                <w:szCs w:val="20"/>
                <w:lang w:eastAsia="sl-SI"/>
              </w:rPr>
            </w:pPr>
            <w:r w:rsidRPr="00A12C31">
              <w:rPr>
                <w:rFonts w:ascii="Arial" w:hAnsi="Arial" w:cs="Arial"/>
                <w:bCs/>
                <w:iCs/>
                <w:color w:val="000000"/>
                <w:sz w:val="20"/>
                <w:szCs w:val="20"/>
                <w:lang w:eastAsia="sl-SI"/>
              </w:rPr>
              <w:t>Sistem e-oddaje ponudb je bil na MNZ uveden ob svoji postopni vzpostavitvi, ki jo je izvajalo pristojno MJU. Prenova in celovita vzpostavitev javnega e-naročanja (v nadaljnjem besedilu: e-JN), kot ju predvideva zakon, še potekata, in sicer tako, da pristojno MJU postopoma posodablja programsko opremo sistema e-JN.</w:t>
            </w:r>
          </w:p>
          <w:p w:rsidR="00F60663" w:rsidRPr="00A12C31" w:rsidRDefault="00F60663" w:rsidP="00C268B9">
            <w:pPr>
              <w:autoSpaceDE w:val="0"/>
              <w:autoSpaceDN w:val="0"/>
              <w:adjustRightInd w:val="0"/>
              <w:spacing w:after="0" w:line="240" w:lineRule="auto"/>
              <w:ind w:left="164" w:right="284"/>
              <w:rPr>
                <w:rFonts w:ascii="Arial" w:hAnsi="Arial" w:cs="Arial"/>
                <w:bCs/>
                <w:iCs/>
                <w:color w:val="000000"/>
                <w:sz w:val="20"/>
                <w:szCs w:val="20"/>
                <w:lang w:eastAsia="sl-SI"/>
              </w:rPr>
            </w:pPr>
          </w:p>
          <w:p w:rsidR="00F60663" w:rsidRPr="00A12C31" w:rsidRDefault="00F60663" w:rsidP="00C268B9">
            <w:pPr>
              <w:autoSpaceDE w:val="0"/>
              <w:autoSpaceDN w:val="0"/>
              <w:adjustRightInd w:val="0"/>
              <w:spacing w:after="0" w:line="240" w:lineRule="auto"/>
              <w:ind w:left="164" w:right="284"/>
              <w:rPr>
                <w:rFonts w:ascii="Arial" w:hAnsi="Arial" w:cs="Arial"/>
                <w:bCs/>
                <w:iCs/>
                <w:color w:val="000000"/>
                <w:sz w:val="20"/>
                <w:szCs w:val="20"/>
                <w:lang w:eastAsia="sl-SI"/>
              </w:rPr>
            </w:pPr>
            <w:r w:rsidRPr="00A12C31">
              <w:rPr>
                <w:rFonts w:ascii="Arial" w:hAnsi="Arial" w:cs="Arial"/>
                <w:bCs/>
                <w:iCs/>
                <w:color w:val="000000"/>
                <w:sz w:val="20"/>
                <w:szCs w:val="20"/>
                <w:lang w:eastAsia="sl-SI"/>
              </w:rPr>
              <w:t xml:space="preserve">Poleg uvajanja e-JN se spreminjajo tudi druga področja, ki so neposredno povezana in bistveno vplivajo na izvajanje javnih naročil, </w:t>
            </w:r>
            <w:r w:rsidRPr="00A12C31">
              <w:rPr>
                <w:rFonts w:ascii="Arial" w:hAnsi="Arial" w:cs="Arial"/>
                <w:bCs/>
                <w:iCs/>
                <w:color w:val="000000"/>
                <w:sz w:val="20"/>
                <w:szCs w:val="20"/>
                <w:lang w:eastAsia="sl-SI"/>
              </w:rPr>
              <w:lastRenderedPageBreak/>
              <w:t>predvsem na področju gradbene zakonodaje, zelenega javnega naročanja in delovno intenzivnih panog.</w:t>
            </w:r>
          </w:p>
          <w:p w:rsidR="00F60663" w:rsidRPr="00A12C31" w:rsidRDefault="00F60663" w:rsidP="00C268B9">
            <w:pPr>
              <w:autoSpaceDE w:val="0"/>
              <w:autoSpaceDN w:val="0"/>
              <w:adjustRightInd w:val="0"/>
              <w:spacing w:after="0" w:line="240" w:lineRule="auto"/>
              <w:ind w:left="164" w:right="284"/>
              <w:rPr>
                <w:rFonts w:ascii="Arial" w:hAnsi="Arial" w:cs="Arial"/>
                <w:b/>
                <w:bCs/>
                <w:i/>
                <w:iCs/>
                <w:color w:val="000000"/>
                <w:sz w:val="20"/>
                <w:szCs w:val="20"/>
                <w:lang w:eastAsia="sl-SI"/>
              </w:rPr>
            </w:pPr>
          </w:p>
        </w:tc>
      </w:tr>
      <w:tr w:rsidR="00F60663" w:rsidRPr="00A12C31" w:rsidTr="00BB52B1">
        <w:trPr>
          <w:trHeight w:val="3305"/>
        </w:trPr>
        <w:tc>
          <w:tcPr>
            <w:tcW w:w="2694" w:type="dxa"/>
          </w:tcPr>
          <w:p w:rsidR="00F60663" w:rsidRPr="00A12C31" w:rsidRDefault="00F60663" w:rsidP="00C268B9">
            <w:pPr>
              <w:keepNext/>
              <w:keepLines/>
              <w:autoSpaceDE w:val="0"/>
              <w:autoSpaceDN w:val="0"/>
              <w:adjustRightInd w:val="0"/>
              <w:spacing w:before="120" w:after="120" w:line="240" w:lineRule="auto"/>
              <w:rPr>
                <w:rFonts w:ascii="Arial" w:hAnsi="Arial" w:cs="Arial"/>
                <w:b/>
                <w:bCs/>
                <w:i/>
                <w:iCs/>
                <w:color w:val="000000"/>
                <w:sz w:val="20"/>
                <w:szCs w:val="20"/>
                <w:lang w:eastAsia="sl-SI"/>
              </w:rPr>
            </w:pPr>
            <w:r w:rsidRPr="00A12C31">
              <w:rPr>
                <w:rFonts w:ascii="Arial" w:hAnsi="Arial" w:cs="Arial"/>
                <w:b/>
                <w:bCs/>
                <w:i/>
                <w:iCs/>
                <w:color w:val="000000"/>
                <w:sz w:val="20"/>
                <w:szCs w:val="20"/>
                <w:lang w:eastAsia="sl-SI"/>
              </w:rPr>
              <w:lastRenderedPageBreak/>
              <w:t>Kazalniki izboljšanja</w:t>
            </w:r>
          </w:p>
        </w:tc>
        <w:tc>
          <w:tcPr>
            <w:tcW w:w="6929" w:type="dxa"/>
          </w:tcPr>
          <w:p w:rsidR="00F60663" w:rsidRPr="00A12C31" w:rsidRDefault="00F60663" w:rsidP="00C268B9">
            <w:pPr>
              <w:spacing w:after="0" w:line="240" w:lineRule="auto"/>
              <w:ind w:left="164" w:right="284"/>
              <w:rPr>
                <w:rFonts w:ascii="Arial" w:hAnsi="Arial" w:cs="Arial"/>
                <w:bCs/>
                <w:i/>
                <w:iCs/>
                <w:color w:val="000000"/>
                <w:sz w:val="20"/>
                <w:szCs w:val="20"/>
                <w:lang w:eastAsia="sl-SI"/>
              </w:rPr>
            </w:pPr>
          </w:p>
          <w:p w:rsidR="00F60663" w:rsidRPr="00A12C31" w:rsidRDefault="00F60663" w:rsidP="00C268B9">
            <w:pPr>
              <w:autoSpaceDE w:val="0"/>
              <w:autoSpaceDN w:val="0"/>
              <w:adjustRightInd w:val="0"/>
              <w:spacing w:after="0" w:line="240" w:lineRule="auto"/>
              <w:ind w:left="166" w:right="295"/>
              <w:rPr>
                <w:rFonts w:ascii="Arial" w:hAnsi="Arial" w:cs="Arial"/>
                <w:color w:val="000000"/>
                <w:sz w:val="20"/>
                <w:szCs w:val="20"/>
                <w:lang w:eastAsia="sl-SI"/>
              </w:rPr>
            </w:pPr>
            <w:r w:rsidRPr="00A12C31">
              <w:rPr>
                <w:rFonts w:ascii="Arial" w:hAnsi="Arial" w:cs="Arial"/>
                <w:color w:val="000000"/>
                <w:sz w:val="20"/>
                <w:szCs w:val="20"/>
                <w:lang w:eastAsia="sl-SI"/>
              </w:rPr>
              <w:t xml:space="preserve">Interni finančni načrt za leto 2018 </w:t>
            </w:r>
            <w:r w:rsidRPr="00A12C31">
              <w:rPr>
                <w:rFonts w:ascii="Arial" w:hAnsi="Arial" w:cs="Arial"/>
                <w:color w:val="000000"/>
                <w:sz w:val="20"/>
                <w:szCs w:val="20"/>
                <w:u w:val="single"/>
                <w:lang w:eastAsia="sl-SI"/>
              </w:rPr>
              <w:t xml:space="preserve">je bil podpisan 25. januarja 2018. </w:t>
            </w:r>
            <w:r w:rsidRPr="00A12C31">
              <w:rPr>
                <w:rFonts w:ascii="Arial" w:hAnsi="Arial" w:cs="Arial"/>
                <w:color w:val="000000"/>
                <w:sz w:val="20"/>
                <w:szCs w:val="20"/>
                <w:lang w:eastAsia="sl-SI"/>
              </w:rPr>
              <w:t>Realizacija integralnega dela proračuna za celoten organ znaša 99,44 odstotka (za 1711 MNZ znaša 95,77 odstotka, za 1714 Policijo znaša 99,68 odstotka in za 1715 Inšpektorat znaša 95,10 odstotka).</w:t>
            </w:r>
          </w:p>
          <w:p w:rsidR="00F60663" w:rsidRPr="00A12C31" w:rsidRDefault="00F60663" w:rsidP="00C268B9">
            <w:pPr>
              <w:autoSpaceDE w:val="0"/>
              <w:autoSpaceDN w:val="0"/>
              <w:adjustRightInd w:val="0"/>
              <w:spacing w:after="0" w:line="240" w:lineRule="auto"/>
              <w:ind w:left="166" w:right="142"/>
              <w:rPr>
                <w:rFonts w:ascii="Arial" w:hAnsi="Arial" w:cs="Arial"/>
                <w:color w:val="000000"/>
                <w:sz w:val="20"/>
                <w:szCs w:val="20"/>
                <w:lang w:eastAsia="sl-SI"/>
              </w:rPr>
            </w:pPr>
          </w:p>
          <w:p w:rsidR="00F60663" w:rsidRPr="00A12C31" w:rsidRDefault="00F60663" w:rsidP="00C268B9">
            <w:pPr>
              <w:autoSpaceDE w:val="0"/>
              <w:autoSpaceDN w:val="0"/>
              <w:adjustRightInd w:val="0"/>
              <w:spacing w:after="0" w:line="240" w:lineRule="auto"/>
              <w:ind w:left="166"/>
              <w:rPr>
                <w:rFonts w:ascii="Arial" w:hAnsi="Arial" w:cs="Arial"/>
                <w:color w:val="000000"/>
                <w:sz w:val="20"/>
                <w:szCs w:val="20"/>
                <w:lang w:eastAsia="sl-SI"/>
              </w:rPr>
            </w:pPr>
          </w:p>
          <w:p w:rsidR="00F60663" w:rsidRPr="00A12C31" w:rsidRDefault="00F60663" w:rsidP="00C268B9">
            <w:pPr>
              <w:tabs>
                <w:tab w:val="left" w:pos="6666"/>
              </w:tabs>
              <w:autoSpaceDE w:val="0"/>
              <w:autoSpaceDN w:val="0"/>
              <w:adjustRightInd w:val="0"/>
              <w:spacing w:after="0" w:line="240" w:lineRule="auto"/>
              <w:ind w:left="166" w:right="275"/>
              <w:rPr>
                <w:rFonts w:ascii="Arial" w:hAnsi="Arial" w:cs="Arial"/>
                <w:bCs/>
                <w:i/>
                <w:iCs/>
                <w:color w:val="000000"/>
                <w:sz w:val="20"/>
                <w:szCs w:val="20"/>
                <w:lang w:eastAsia="sl-SI"/>
              </w:rPr>
            </w:pPr>
            <w:r w:rsidRPr="00A12C31">
              <w:rPr>
                <w:rFonts w:ascii="Arial" w:hAnsi="Arial" w:cs="Arial"/>
                <w:color w:val="000000"/>
                <w:sz w:val="20"/>
                <w:szCs w:val="20"/>
                <w:lang w:eastAsia="sl-SI"/>
              </w:rPr>
              <w:t xml:space="preserve">V povezavi z dopolnitvami sistema pri obdelavi e-računov so bila </w:t>
            </w:r>
            <w:r w:rsidRPr="00A12C31">
              <w:rPr>
                <w:rFonts w:ascii="Arial" w:hAnsi="Arial" w:cs="Arial"/>
                <w:color w:val="000000"/>
                <w:sz w:val="20"/>
                <w:szCs w:val="20"/>
                <w:u w:val="single"/>
                <w:lang w:eastAsia="sl-SI"/>
              </w:rPr>
              <w:t>pripravljena tri nova poročila</w:t>
            </w:r>
            <w:r w:rsidRPr="00A12C31">
              <w:rPr>
                <w:rFonts w:ascii="Arial" w:hAnsi="Arial" w:cs="Arial"/>
                <w:color w:val="000000"/>
                <w:sz w:val="20"/>
                <w:szCs w:val="20"/>
                <w:lang w:eastAsia="sl-SI"/>
              </w:rPr>
              <w:t xml:space="preserve"> (poročilo o prevelikih priponkah, zavrnjenih odredbah in navedbah napačnih davčnih številkah na računih), ki so v pomoč pri zagotavljanju tekočega poslovanja in preprečevanju napak, medtem ko sistemska sprememba pri razvrščanju e-računov ni bila izvedene v celoti.</w:t>
            </w:r>
          </w:p>
        </w:tc>
      </w:tr>
    </w:tbl>
    <w:p w:rsidR="00F60663" w:rsidRPr="00A12C31" w:rsidRDefault="00F60663" w:rsidP="00C268B9">
      <w:pPr>
        <w:spacing w:line="240" w:lineRule="auto"/>
        <w:rPr>
          <w:rFonts w:ascii="Arial" w:hAnsi="Arial" w:cs="Arial"/>
          <w:sz w:val="20"/>
          <w:szCs w:val="20"/>
          <w:lang w:eastAsia="sl-SI"/>
        </w:rPr>
      </w:pPr>
    </w:p>
    <w:tbl>
      <w:tblPr>
        <w:tblStyle w:val="Tabelamrea"/>
        <w:tblW w:w="9531" w:type="dxa"/>
        <w:tblLayout w:type="fixed"/>
        <w:tblLook w:val="00A0" w:firstRow="1" w:lastRow="0" w:firstColumn="1" w:lastColumn="0" w:noHBand="0" w:noVBand="0"/>
        <w:tblDescription w:val="Uspešno in učinkovito upravljanje EU-sredstev"/>
      </w:tblPr>
      <w:tblGrid>
        <w:gridCol w:w="2586"/>
        <w:gridCol w:w="6945"/>
      </w:tblGrid>
      <w:tr w:rsidR="00F60663" w:rsidRPr="00A12C31" w:rsidTr="00002046">
        <w:trPr>
          <w:tblHeader/>
        </w:trPr>
        <w:tc>
          <w:tcPr>
            <w:tcW w:w="2586" w:type="dxa"/>
          </w:tcPr>
          <w:p w:rsidR="00F60663" w:rsidRPr="00A12C31" w:rsidRDefault="00F60663" w:rsidP="00C268B9">
            <w:pPr>
              <w:autoSpaceDE w:val="0"/>
              <w:autoSpaceDN w:val="0"/>
              <w:adjustRightInd w:val="0"/>
              <w:spacing w:before="120" w:after="120" w:line="240" w:lineRule="auto"/>
              <w:rPr>
                <w:rFonts w:ascii="Arial" w:hAnsi="Arial" w:cs="Arial"/>
                <w:b/>
                <w:bCs/>
                <w:i/>
                <w:iCs/>
                <w:color w:val="000000"/>
                <w:sz w:val="20"/>
                <w:szCs w:val="20"/>
                <w:lang w:eastAsia="sl-SI"/>
              </w:rPr>
            </w:pPr>
            <w:r w:rsidRPr="00A12C31">
              <w:rPr>
                <w:rFonts w:ascii="Arial" w:eastAsia="Times New Roman" w:hAnsi="Arial" w:cs="Arial"/>
                <w:b/>
                <w:i/>
                <w:sz w:val="20"/>
                <w:szCs w:val="20"/>
                <w:lang w:eastAsia="sl-SI"/>
              </w:rPr>
              <w:t>Cilj</w:t>
            </w:r>
          </w:p>
        </w:tc>
        <w:tc>
          <w:tcPr>
            <w:tcW w:w="6945" w:type="dxa"/>
          </w:tcPr>
          <w:p w:rsidR="00F60663" w:rsidRPr="00A12C31" w:rsidRDefault="00F60663" w:rsidP="00BB52B1">
            <w:pPr>
              <w:autoSpaceDE w:val="0"/>
              <w:autoSpaceDN w:val="0"/>
              <w:adjustRightInd w:val="0"/>
              <w:spacing w:after="120" w:line="240" w:lineRule="auto"/>
              <w:rPr>
                <w:rFonts w:ascii="Arial" w:hAnsi="Arial" w:cs="Arial"/>
                <w:b/>
                <w:bCs/>
                <w:color w:val="000000"/>
                <w:sz w:val="20"/>
                <w:szCs w:val="20"/>
                <w:lang w:eastAsia="sl-SI"/>
              </w:rPr>
            </w:pPr>
            <w:r w:rsidRPr="00A12C31">
              <w:rPr>
                <w:rFonts w:ascii="Arial" w:hAnsi="Arial" w:cs="Arial"/>
                <w:b/>
                <w:sz w:val="20"/>
                <w:szCs w:val="20"/>
              </w:rPr>
              <w:t>Uspešno in učinkovito upravljanje EU-sredstev</w:t>
            </w:r>
          </w:p>
        </w:tc>
      </w:tr>
      <w:tr w:rsidR="00F60663" w:rsidRPr="00A12C31" w:rsidTr="00BB52B1">
        <w:trPr>
          <w:trHeight w:val="3530"/>
        </w:trPr>
        <w:tc>
          <w:tcPr>
            <w:tcW w:w="2586" w:type="dxa"/>
          </w:tcPr>
          <w:p w:rsidR="00F60663" w:rsidRPr="00A12C31" w:rsidRDefault="00F60663" w:rsidP="00C268B9">
            <w:pPr>
              <w:autoSpaceDE w:val="0"/>
              <w:autoSpaceDN w:val="0"/>
              <w:adjustRightInd w:val="0"/>
              <w:spacing w:before="120" w:after="120" w:line="240" w:lineRule="auto"/>
              <w:ind w:right="136"/>
              <w:rPr>
                <w:rFonts w:ascii="Arial" w:hAnsi="Arial" w:cs="Arial"/>
                <w:b/>
                <w:bCs/>
                <w:i/>
                <w:iCs/>
                <w:color w:val="000000"/>
                <w:sz w:val="20"/>
                <w:szCs w:val="20"/>
                <w:lang w:eastAsia="sl-SI"/>
              </w:rPr>
            </w:pPr>
            <w:r w:rsidRPr="00A12C31">
              <w:rPr>
                <w:rFonts w:ascii="Arial" w:eastAsia="Times New Roman" w:hAnsi="Arial" w:cs="Arial"/>
                <w:b/>
                <w:i/>
                <w:sz w:val="20"/>
                <w:szCs w:val="20"/>
                <w:lang w:eastAsia="sl-SI"/>
              </w:rPr>
              <w:t xml:space="preserve">Kratek opis izpolnitve nalog z delovnega področja NOE za leto 2018 </w:t>
            </w:r>
          </w:p>
        </w:tc>
        <w:tc>
          <w:tcPr>
            <w:tcW w:w="6945" w:type="dxa"/>
          </w:tcPr>
          <w:p w:rsidR="00F60663" w:rsidRPr="00A12C31" w:rsidRDefault="00F60663" w:rsidP="00C268B9">
            <w:pPr>
              <w:spacing w:after="0" w:line="240" w:lineRule="auto"/>
              <w:ind w:left="164" w:right="284"/>
              <w:rPr>
                <w:rFonts w:ascii="Arial" w:eastAsia="Times New Roman" w:hAnsi="Arial" w:cs="Arial"/>
                <w:sz w:val="20"/>
                <w:szCs w:val="20"/>
                <w:u w:val="single"/>
                <w:lang w:eastAsia="sl-SI"/>
              </w:rPr>
            </w:pPr>
            <w:r w:rsidRPr="00A12C31">
              <w:rPr>
                <w:rFonts w:ascii="Arial" w:eastAsia="Times New Roman" w:hAnsi="Arial" w:cs="Arial"/>
                <w:sz w:val="20"/>
                <w:szCs w:val="20"/>
                <w:u w:val="single"/>
                <w:lang w:eastAsia="sl-SI"/>
              </w:rPr>
              <w:t>Skladi notranje varnosti</w:t>
            </w:r>
          </w:p>
          <w:p w:rsidR="00F60663" w:rsidRPr="00A12C31" w:rsidRDefault="00F60663" w:rsidP="00C268B9">
            <w:pPr>
              <w:spacing w:after="0" w:line="240" w:lineRule="auto"/>
              <w:ind w:left="164" w:right="284"/>
              <w:rPr>
                <w:rFonts w:ascii="Arial" w:eastAsia="Times New Roman" w:hAnsi="Arial" w:cs="Arial"/>
                <w:sz w:val="20"/>
                <w:szCs w:val="20"/>
                <w:lang w:eastAsia="sl-SI"/>
              </w:rPr>
            </w:pPr>
          </w:p>
          <w:p w:rsidR="00F60663" w:rsidRPr="00A12C31" w:rsidRDefault="00F60663" w:rsidP="00C268B9">
            <w:pPr>
              <w:spacing w:after="0" w:line="240" w:lineRule="auto"/>
              <w:ind w:left="164" w:right="284"/>
              <w:rPr>
                <w:rFonts w:ascii="Arial" w:eastAsia="Times New Roman" w:hAnsi="Arial" w:cs="Arial"/>
                <w:sz w:val="20"/>
                <w:szCs w:val="20"/>
                <w:lang w:eastAsia="sl-SI"/>
              </w:rPr>
            </w:pPr>
            <w:r w:rsidRPr="00A12C31">
              <w:rPr>
                <w:rFonts w:ascii="Arial" w:eastAsia="Times New Roman" w:hAnsi="Arial" w:cs="Arial"/>
                <w:sz w:val="20"/>
                <w:szCs w:val="20"/>
                <w:lang w:eastAsia="sl-SI"/>
              </w:rPr>
              <w:t xml:space="preserve">V letu 2018 je bilo v okviru MNZ in Policije iz Sklada za azil in migracije realiziranih 25 projektov v višini 2,1 milijona evrov sredstev in 46 projektov iz Sklada za notranjo varnost v višini 2,9 milijona evrov sredstev. </w:t>
            </w:r>
          </w:p>
          <w:p w:rsidR="00F60663" w:rsidRPr="00A12C31" w:rsidRDefault="00F60663" w:rsidP="00C268B9">
            <w:pPr>
              <w:spacing w:after="0" w:line="240" w:lineRule="auto"/>
              <w:ind w:left="164" w:right="284"/>
              <w:rPr>
                <w:rFonts w:ascii="Arial" w:eastAsia="Times New Roman" w:hAnsi="Arial" w:cs="Arial"/>
                <w:sz w:val="20"/>
                <w:szCs w:val="20"/>
                <w:lang w:eastAsia="sl-SI"/>
              </w:rPr>
            </w:pPr>
          </w:p>
          <w:p w:rsidR="00F60663" w:rsidRPr="00A12C31" w:rsidRDefault="00F60663" w:rsidP="00C268B9">
            <w:pPr>
              <w:spacing w:after="0" w:line="240" w:lineRule="auto"/>
              <w:ind w:left="164" w:right="284"/>
              <w:rPr>
                <w:rFonts w:ascii="Arial" w:eastAsia="Times New Roman" w:hAnsi="Arial" w:cs="Arial"/>
                <w:sz w:val="20"/>
                <w:szCs w:val="20"/>
                <w:lang w:eastAsia="sl-SI"/>
              </w:rPr>
            </w:pPr>
            <w:r w:rsidRPr="00A12C31">
              <w:rPr>
                <w:rFonts w:ascii="Arial" w:eastAsia="Times New Roman" w:hAnsi="Arial" w:cs="Arial"/>
                <w:sz w:val="20"/>
                <w:szCs w:val="20"/>
                <w:lang w:eastAsia="sl-SI"/>
              </w:rPr>
              <w:t>Pripravljenih je bilo 70 zahtevkov za povračilo, kontrola upravičenosti izdatkov pa je bila izvedena pri 240 zahtevkih za povračilo. Izvedenih je bilo 33 finančnih in operativnih kontrol projektov na kraju. Pripravljenih je bilo 148 nalogov za prenos sredstev v višini 8,37 milijona evrov.</w:t>
            </w:r>
          </w:p>
          <w:p w:rsidR="00F60663" w:rsidRPr="00A12C31" w:rsidRDefault="00F60663" w:rsidP="00C268B9">
            <w:pPr>
              <w:spacing w:after="0" w:line="240" w:lineRule="auto"/>
              <w:ind w:left="164" w:right="284"/>
              <w:rPr>
                <w:rFonts w:ascii="Arial" w:eastAsia="Times New Roman" w:hAnsi="Arial" w:cs="Arial"/>
                <w:sz w:val="20"/>
                <w:szCs w:val="20"/>
                <w:lang w:eastAsia="sl-SI"/>
              </w:rPr>
            </w:pPr>
          </w:p>
          <w:p w:rsidR="00F60663" w:rsidRPr="00A12C31" w:rsidRDefault="00F60663" w:rsidP="00C268B9">
            <w:pPr>
              <w:spacing w:after="0" w:line="240" w:lineRule="auto"/>
              <w:ind w:left="164" w:right="284"/>
              <w:rPr>
                <w:rFonts w:ascii="Arial" w:eastAsia="Times New Roman" w:hAnsi="Arial" w:cs="Arial"/>
                <w:sz w:val="20"/>
                <w:szCs w:val="20"/>
                <w:u w:val="single"/>
                <w:lang w:eastAsia="sl-SI"/>
              </w:rPr>
            </w:pPr>
            <w:r w:rsidRPr="00A12C31">
              <w:rPr>
                <w:rFonts w:ascii="Arial" w:eastAsia="Times New Roman" w:hAnsi="Arial" w:cs="Arial"/>
                <w:sz w:val="20"/>
                <w:szCs w:val="20"/>
                <w:u w:val="single"/>
                <w:lang w:eastAsia="sl-SI"/>
              </w:rPr>
              <w:t xml:space="preserve">Centralizirani projekti in projekti ESS </w:t>
            </w:r>
          </w:p>
          <w:p w:rsidR="00F60663" w:rsidRPr="00A12C31" w:rsidRDefault="00F60663" w:rsidP="00C268B9">
            <w:pPr>
              <w:spacing w:after="0" w:line="240" w:lineRule="auto"/>
              <w:ind w:left="164" w:right="284"/>
              <w:rPr>
                <w:rFonts w:ascii="Arial" w:eastAsia="Times New Roman" w:hAnsi="Arial" w:cs="Arial"/>
                <w:sz w:val="20"/>
                <w:szCs w:val="20"/>
                <w:lang w:eastAsia="sl-SI"/>
              </w:rPr>
            </w:pPr>
          </w:p>
          <w:p w:rsidR="00F60663" w:rsidRPr="00A12C31" w:rsidRDefault="00F60663" w:rsidP="00C268B9">
            <w:pPr>
              <w:spacing w:after="0" w:line="240" w:lineRule="auto"/>
              <w:ind w:left="164" w:right="284"/>
              <w:rPr>
                <w:rFonts w:ascii="Arial" w:eastAsia="Times New Roman" w:hAnsi="Arial" w:cs="Arial"/>
                <w:sz w:val="20"/>
                <w:szCs w:val="20"/>
                <w:lang w:eastAsia="sl-SI"/>
              </w:rPr>
            </w:pPr>
            <w:r w:rsidRPr="00A12C31">
              <w:rPr>
                <w:rFonts w:ascii="Arial" w:eastAsia="Times New Roman" w:hAnsi="Arial" w:cs="Arial"/>
                <w:sz w:val="20"/>
                <w:szCs w:val="20"/>
                <w:lang w:eastAsia="sl-SI"/>
              </w:rPr>
              <w:t xml:space="preserve">V finančnem upravljanju MNZ je bilo šest centraliziranih projektov. Trije izmed njih so se že končali. </w:t>
            </w:r>
          </w:p>
        </w:tc>
      </w:tr>
      <w:tr w:rsidR="00F60663" w:rsidRPr="00A12C31" w:rsidTr="00BB52B1">
        <w:tc>
          <w:tcPr>
            <w:tcW w:w="2586" w:type="dxa"/>
          </w:tcPr>
          <w:p w:rsidR="00F60663" w:rsidRPr="00A12C31" w:rsidRDefault="00F60663" w:rsidP="00C268B9">
            <w:pPr>
              <w:keepNext/>
              <w:keepLines/>
              <w:autoSpaceDE w:val="0"/>
              <w:autoSpaceDN w:val="0"/>
              <w:adjustRightInd w:val="0"/>
              <w:spacing w:before="120" w:after="120" w:line="240" w:lineRule="auto"/>
              <w:rPr>
                <w:rFonts w:ascii="Arial" w:hAnsi="Arial" w:cs="Arial"/>
                <w:b/>
                <w:bCs/>
                <w:i/>
                <w:iCs/>
                <w:color w:val="000000"/>
                <w:sz w:val="20"/>
                <w:szCs w:val="20"/>
                <w:lang w:eastAsia="sl-SI"/>
              </w:rPr>
            </w:pPr>
            <w:r w:rsidRPr="00A12C31">
              <w:rPr>
                <w:rFonts w:ascii="Arial" w:hAnsi="Arial" w:cs="Arial"/>
                <w:b/>
                <w:bCs/>
                <w:i/>
                <w:iCs/>
                <w:color w:val="000000"/>
                <w:sz w:val="20"/>
                <w:szCs w:val="20"/>
                <w:lang w:eastAsia="sl-SI"/>
              </w:rPr>
              <w:t>Kazalniki izboljšanja</w:t>
            </w:r>
          </w:p>
          <w:p w:rsidR="00F60663" w:rsidRPr="00A12C31" w:rsidRDefault="00F60663" w:rsidP="00C268B9">
            <w:pPr>
              <w:keepNext/>
              <w:keepLines/>
              <w:autoSpaceDE w:val="0"/>
              <w:autoSpaceDN w:val="0"/>
              <w:adjustRightInd w:val="0"/>
              <w:spacing w:before="120" w:after="120" w:line="240" w:lineRule="auto"/>
              <w:rPr>
                <w:rFonts w:ascii="Arial" w:hAnsi="Arial" w:cs="Arial"/>
                <w:b/>
                <w:bCs/>
                <w:i/>
                <w:iCs/>
                <w:color w:val="000000"/>
                <w:sz w:val="20"/>
                <w:szCs w:val="20"/>
                <w:lang w:eastAsia="sl-SI"/>
              </w:rPr>
            </w:pPr>
          </w:p>
        </w:tc>
        <w:tc>
          <w:tcPr>
            <w:tcW w:w="6945" w:type="dxa"/>
          </w:tcPr>
          <w:p w:rsidR="00F60663" w:rsidRPr="00A12C31" w:rsidRDefault="00F60663" w:rsidP="00C268B9">
            <w:pPr>
              <w:numPr>
                <w:ilvl w:val="1"/>
                <w:numId w:val="1"/>
              </w:numPr>
              <w:spacing w:after="0" w:line="260" w:lineRule="atLeast"/>
              <w:ind w:left="447" w:right="284" w:hanging="283"/>
              <w:rPr>
                <w:rFonts w:ascii="Arial" w:eastAsia="Times New Roman" w:hAnsi="Arial" w:cs="Arial"/>
                <w:sz w:val="20"/>
                <w:szCs w:val="20"/>
                <w:lang w:eastAsia="sl-SI"/>
              </w:rPr>
            </w:pPr>
            <w:r w:rsidRPr="00A12C31">
              <w:rPr>
                <w:rFonts w:ascii="Arial" w:eastAsia="Times New Roman" w:hAnsi="Arial" w:cs="Arial"/>
                <w:sz w:val="20"/>
                <w:szCs w:val="20"/>
                <w:lang w:eastAsia="sl-SI"/>
              </w:rPr>
              <w:t xml:space="preserve">Ocene revizij sistema in projektov (cilj je ocena 1, </w:t>
            </w:r>
            <w:r w:rsidRPr="00A12C31">
              <w:rPr>
                <w:rFonts w:ascii="Arial" w:eastAsia="Times New Roman" w:hAnsi="Arial" w:cs="Arial"/>
                <w:sz w:val="20"/>
                <w:szCs w:val="20"/>
                <w:u w:val="single"/>
                <w:lang w:eastAsia="sl-SI"/>
              </w:rPr>
              <w:t>realizirana ocena je 2</w:t>
            </w:r>
            <w:r w:rsidRPr="00A12C31">
              <w:rPr>
                <w:rFonts w:ascii="Arial" w:eastAsia="Times New Roman" w:hAnsi="Arial" w:cs="Arial"/>
                <w:sz w:val="20"/>
                <w:szCs w:val="20"/>
                <w:lang w:eastAsia="sl-SI"/>
              </w:rPr>
              <w:t xml:space="preserve">) </w:t>
            </w:r>
          </w:p>
          <w:p w:rsidR="00F60663" w:rsidRPr="00A12C31" w:rsidRDefault="00F60663" w:rsidP="00C268B9">
            <w:pPr>
              <w:numPr>
                <w:ilvl w:val="1"/>
                <w:numId w:val="1"/>
              </w:numPr>
              <w:spacing w:after="0" w:line="260" w:lineRule="atLeast"/>
              <w:ind w:left="447" w:right="284" w:hanging="283"/>
              <w:rPr>
                <w:rFonts w:ascii="Arial" w:eastAsia="Times New Roman" w:hAnsi="Arial" w:cs="Arial"/>
                <w:sz w:val="20"/>
                <w:szCs w:val="20"/>
                <w:lang w:eastAsia="sl-SI"/>
              </w:rPr>
            </w:pPr>
            <w:r w:rsidRPr="00A12C31">
              <w:rPr>
                <w:rFonts w:ascii="Arial" w:eastAsia="Times New Roman" w:hAnsi="Arial" w:cs="Arial"/>
                <w:sz w:val="20"/>
                <w:szCs w:val="20"/>
                <w:lang w:eastAsia="sl-SI"/>
              </w:rPr>
              <w:t xml:space="preserve">Odstotek ugotovljenih neupravičenih stroškov po revizijah projektov skladov, ki jih je opravil Urad za nadzor proračuna (cilj je manj kot en odstotek, </w:t>
            </w:r>
            <w:r w:rsidRPr="00A12C31">
              <w:rPr>
                <w:rFonts w:ascii="Arial" w:eastAsia="Times New Roman" w:hAnsi="Arial" w:cs="Arial"/>
                <w:sz w:val="20"/>
                <w:szCs w:val="20"/>
                <w:u w:val="single"/>
                <w:lang w:eastAsia="sl-SI"/>
              </w:rPr>
              <w:t>realizirano je manj kot en odstotek</w:t>
            </w:r>
            <w:r w:rsidRPr="00A12C31">
              <w:rPr>
                <w:rFonts w:ascii="Arial" w:eastAsia="Times New Roman" w:hAnsi="Arial" w:cs="Arial"/>
                <w:sz w:val="20"/>
                <w:szCs w:val="20"/>
                <w:lang w:eastAsia="sl-SI"/>
              </w:rPr>
              <w:t>)</w:t>
            </w:r>
          </w:p>
          <w:p w:rsidR="00F60663" w:rsidRPr="00A12C31" w:rsidRDefault="00F60663" w:rsidP="00C268B9">
            <w:pPr>
              <w:numPr>
                <w:ilvl w:val="1"/>
                <w:numId w:val="1"/>
              </w:numPr>
              <w:spacing w:after="0" w:line="260" w:lineRule="atLeast"/>
              <w:ind w:left="447" w:right="284" w:hanging="283"/>
              <w:rPr>
                <w:rFonts w:ascii="Arial" w:eastAsia="Times New Roman" w:hAnsi="Arial" w:cs="Arial"/>
                <w:sz w:val="20"/>
                <w:szCs w:val="20"/>
                <w:lang w:eastAsia="sl-SI"/>
              </w:rPr>
            </w:pPr>
            <w:r w:rsidRPr="00A12C31">
              <w:rPr>
                <w:rFonts w:ascii="Arial" w:eastAsia="Times New Roman" w:hAnsi="Arial" w:cs="Arial"/>
                <w:sz w:val="20"/>
                <w:szCs w:val="20"/>
                <w:lang w:eastAsia="sl-SI"/>
              </w:rPr>
              <w:t xml:space="preserve">Finančni popravki Evropske komisije (cilj je brez stroškov, realizacija v letu 2018 je bila </w:t>
            </w:r>
            <w:r w:rsidRPr="00A12C31">
              <w:rPr>
                <w:rFonts w:ascii="Arial" w:eastAsia="Times New Roman" w:hAnsi="Arial" w:cs="Arial"/>
                <w:sz w:val="20"/>
                <w:szCs w:val="20"/>
                <w:u w:val="single"/>
                <w:lang w:eastAsia="sl-SI"/>
              </w:rPr>
              <w:t>brez stroškov</w:t>
            </w:r>
            <w:r w:rsidRPr="00A12C31">
              <w:rPr>
                <w:rFonts w:ascii="Arial" w:eastAsia="Times New Roman" w:hAnsi="Arial" w:cs="Arial"/>
                <w:sz w:val="20"/>
                <w:szCs w:val="20"/>
                <w:lang w:eastAsia="sl-SI"/>
              </w:rPr>
              <w:t>)</w:t>
            </w:r>
          </w:p>
        </w:tc>
      </w:tr>
      <w:tr w:rsidR="00F60663" w:rsidRPr="00A12C31" w:rsidTr="00BB52B1">
        <w:tc>
          <w:tcPr>
            <w:tcW w:w="2586" w:type="dxa"/>
          </w:tcPr>
          <w:p w:rsidR="00F60663" w:rsidRPr="00A12C31" w:rsidRDefault="00F60663" w:rsidP="00C268B9">
            <w:pPr>
              <w:keepNext/>
              <w:keepLines/>
              <w:autoSpaceDE w:val="0"/>
              <w:autoSpaceDN w:val="0"/>
              <w:adjustRightInd w:val="0"/>
              <w:spacing w:before="120" w:after="120" w:line="240" w:lineRule="auto"/>
              <w:ind w:right="136"/>
              <w:rPr>
                <w:rFonts w:ascii="Arial" w:hAnsi="Arial" w:cs="Arial"/>
                <w:b/>
                <w:bCs/>
                <w:i/>
                <w:iCs/>
                <w:color w:val="000000"/>
                <w:sz w:val="20"/>
                <w:szCs w:val="20"/>
                <w:lang w:eastAsia="sl-SI"/>
              </w:rPr>
            </w:pPr>
            <w:r w:rsidRPr="00A12C31">
              <w:rPr>
                <w:rFonts w:ascii="Arial" w:hAnsi="Arial" w:cs="Arial"/>
                <w:b/>
                <w:bCs/>
                <w:i/>
                <w:iCs/>
                <w:color w:val="000000"/>
                <w:sz w:val="20"/>
                <w:szCs w:val="20"/>
                <w:lang w:eastAsia="sl-SI"/>
              </w:rPr>
              <w:t>Finančne posledice uresničitve cilja</w:t>
            </w:r>
          </w:p>
        </w:tc>
        <w:tc>
          <w:tcPr>
            <w:tcW w:w="6945" w:type="dxa"/>
          </w:tcPr>
          <w:p w:rsidR="00F60663" w:rsidRPr="00A12C31" w:rsidRDefault="00F60663" w:rsidP="00C268B9">
            <w:pPr>
              <w:keepNext/>
              <w:keepLines/>
              <w:autoSpaceDE w:val="0"/>
              <w:autoSpaceDN w:val="0"/>
              <w:adjustRightInd w:val="0"/>
              <w:spacing w:before="120" w:after="120" w:line="240" w:lineRule="auto"/>
              <w:ind w:left="164" w:right="284"/>
              <w:rPr>
                <w:rFonts w:ascii="Arial" w:hAnsi="Arial" w:cs="Arial"/>
                <w:bCs/>
                <w:i/>
                <w:iCs/>
                <w:color w:val="000000"/>
                <w:sz w:val="20"/>
                <w:szCs w:val="20"/>
                <w:lang w:eastAsia="sl-SI"/>
              </w:rPr>
            </w:pPr>
            <w:r w:rsidRPr="00A12C31">
              <w:rPr>
                <w:rFonts w:ascii="Arial" w:hAnsi="Arial" w:cs="Arial"/>
                <w:sz w:val="20"/>
                <w:szCs w:val="20"/>
              </w:rPr>
              <w:t>V proračun Republike Slovenije povrnjena sredstva v finančnem letu 2018 znašajo skupno devet milijonov evrov.</w:t>
            </w:r>
          </w:p>
        </w:tc>
      </w:tr>
    </w:tbl>
    <w:p w:rsidR="00F60663" w:rsidRPr="00A12C31" w:rsidRDefault="00F60663" w:rsidP="00C268B9">
      <w:pPr>
        <w:autoSpaceDE w:val="0"/>
        <w:autoSpaceDN w:val="0"/>
        <w:adjustRightInd w:val="0"/>
        <w:spacing w:after="0" w:line="240" w:lineRule="auto"/>
        <w:rPr>
          <w:rFonts w:ascii="Arial" w:hAnsi="Arial" w:cs="Arial"/>
          <w:color w:val="FF0000"/>
          <w:sz w:val="20"/>
          <w:szCs w:val="20"/>
          <w:lang w:eastAsia="sl-SI"/>
        </w:rPr>
      </w:pPr>
    </w:p>
    <w:tbl>
      <w:tblPr>
        <w:tblStyle w:val="Tabelamrea"/>
        <w:tblW w:w="9539" w:type="dxa"/>
        <w:tblLayout w:type="fixed"/>
        <w:tblLook w:val="00A0" w:firstRow="1" w:lastRow="0" w:firstColumn="1" w:lastColumn="0" w:noHBand="0" w:noVBand="0"/>
        <w:tblDescription w:val="Uspešno in učinkovito upravljanje človeških virov"/>
      </w:tblPr>
      <w:tblGrid>
        <w:gridCol w:w="2594"/>
        <w:gridCol w:w="6945"/>
      </w:tblGrid>
      <w:tr w:rsidR="00F60663" w:rsidRPr="00A12C31" w:rsidTr="00002046">
        <w:trPr>
          <w:tblHeader/>
        </w:trPr>
        <w:tc>
          <w:tcPr>
            <w:tcW w:w="2586" w:type="dxa"/>
          </w:tcPr>
          <w:p w:rsidR="00F60663" w:rsidRPr="00A12C31" w:rsidRDefault="00F60663" w:rsidP="00C268B9">
            <w:pPr>
              <w:autoSpaceDE w:val="0"/>
              <w:autoSpaceDN w:val="0"/>
              <w:adjustRightInd w:val="0"/>
              <w:spacing w:before="120" w:after="120" w:line="240" w:lineRule="auto"/>
              <w:rPr>
                <w:rFonts w:ascii="Arial" w:hAnsi="Arial" w:cs="Arial"/>
                <w:b/>
                <w:bCs/>
                <w:i/>
                <w:iCs/>
                <w:color w:val="000000"/>
                <w:sz w:val="20"/>
                <w:szCs w:val="20"/>
                <w:lang w:eastAsia="sl-SI"/>
              </w:rPr>
            </w:pPr>
            <w:r w:rsidRPr="00A12C31">
              <w:rPr>
                <w:rFonts w:ascii="Arial" w:eastAsia="Times New Roman" w:hAnsi="Arial" w:cs="Arial"/>
                <w:b/>
                <w:i/>
                <w:sz w:val="20"/>
                <w:szCs w:val="20"/>
                <w:lang w:eastAsia="sl-SI"/>
              </w:rPr>
              <w:lastRenderedPageBreak/>
              <w:t>Cilj</w:t>
            </w:r>
          </w:p>
        </w:tc>
        <w:tc>
          <w:tcPr>
            <w:tcW w:w="6945" w:type="dxa"/>
          </w:tcPr>
          <w:p w:rsidR="00F60663" w:rsidRPr="00A12C31" w:rsidRDefault="00F60663" w:rsidP="00BB52B1">
            <w:pPr>
              <w:autoSpaceDE w:val="0"/>
              <w:autoSpaceDN w:val="0"/>
              <w:adjustRightInd w:val="0"/>
              <w:spacing w:after="120" w:line="240" w:lineRule="auto"/>
              <w:rPr>
                <w:rFonts w:ascii="Arial" w:hAnsi="Arial" w:cs="Arial"/>
                <w:b/>
                <w:bCs/>
                <w:color w:val="000000"/>
                <w:sz w:val="20"/>
                <w:szCs w:val="20"/>
                <w:lang w:eastAsia="sl-SI"/>
              </w:rPr>
            </w:pPr>
            <w:r w:rsidRPr="00A12C31">
              <w:rPr>
                <w:rFonts w:ascii="Arial" w:hAnsi="Arial" w:cs="Arial"/>
                <w:b/>
                <w:sz w:val="20"/>
                <w:szCs w:val="20"/>
              </w:rPr>
              <w:t>Uspešno in učinkovito upravljanje človeških virov</w:t>
            </w:r>
          </w:p>
        </w:tc>
      </w:tr>
      <w:tr w:rsidR="00F60663" w:rsidRPr="00A12C31" w:rsidTr="00BB52B1">
        <w:trPr>
          <w:trHeight w:val="1403"/>
        </w:trPr>
        <w:tc>
          <w:tcPr>
            <w:tcW w:w="2586" w:type="dxa"/>
          </w:tcPr>
          <w:p w:rsidR="00F60663" w:rsidRPr="00A12C31" w:rsidRDefault="00F60663" w:rsidP="00C268B9">
            <w:pPr>
              <w:autoSpaceDE w:val="0"/>
              <w:autoSpaceDN w:val="0"/>
              <w:adjustRightInd w:val="0"/>
              <w:spacing w:before="120" w:after="120" w:line="240" w:lineRule="auto"/>
              <w:ind w:right="158"/>
              <w:rPr>
                <w:rFonts w:ascii="Arial" w:hAnsi="Arial" w:cs="Arial"/>
                <w:b/>
                <w:bCs/>
                <w:i/>
                <w:iCs/>
                <w:color w:val="000000"/>
                <w:sz w:val="20"/>
                <w:szCs w:val="20"/>
                <w:lang w:eastAsia="sl-SI"/>
              </w:rPr>
            </w:pPr>
            <w:r w:rsidRPr="00A12C31">
              <w:rPr>
                <w:rFonts w:ascii="Arial" w:eastAsia="Times New Roman" w:hAnsi="Arial" w:cs="Arial"/>
                <w:b/>
                <w:i/>
                <w:sz w:val="20"/>
                <w:szCs w:val="20"/>
                <w:lang w:eastAsia="sl-SI"/>
              </w:rPr>
              <w:t xml:space="preserve">Kratek opis izpolnitve nalog z delovnega področja NOE za leto 2018 </w:t>
            </w:r>
          </w:p>
        </w:tc>
        <w:tc>
          <w:tcPr>
            <w:tcW w:w="6945" w:type="dxa"/>
          </w:tcPr>
          <w:p w:rsidR="00F60663" w:rsidRPr="00A12C31" w:rsidRDefault="00F60663" w:rsidP="00BB52B1">
            <w:pPr>
              <w:tabs>
                <w:tab w:val="left" w:pos="6785"/>
              </w:tabs>
              <w:spacing w:after="0" w:line="260" w:lineRule="exact"/>
              <w:ind w:right="290"/>
              <w:rPr>
                <w:rFonts w:ascii="Arial" w:eastAsia="Times New Roman" w:hAnsi="Arial" w:cs="Arial"/>
                <w:sz w:val="20"/>
                <w:szCs w:val="20"/>
                <w:lang w:eastAsia="sl-SI"/>
              </w:rPr>
            </w:pPr>
            <w:r w:rsidRPr="00A12C31">
              <w:rPr>
                <w:rFonts w:ascii="Arial" w:eastAsia="Times New Roman" w:hAnsi="Arial" w:cs="Arial"/>
                <w:sz w:val="20"/>
                <w:szCs w:val="20"/>
                <w:lang w:eastAsia="sl-SI"/>
              </w:rPr>
              <w:t>S proračunom za leto 2018 je bilo MNZ dodeljenih dovolj sredstev za stroške dela. Čeprav so bila ob pripravi proračuna za leto 2018 nekatera izhodišča glede obveznosti iz naslova stroškov dela drugače (nižje) načrtovana od poznejše dejanske realizacije izplačil (na primer regres za letni dopust in premije kolektivnega dodatnega pokojninskega zavarovanja (KDPZ)), je bilo mogoče poravnati vse obveznosti. Za posamezne vrste izplačil je bilo potrebnih več sredstev, ker so 1. januarja 2018 na področju stroškov dela in plač v javnem sektorju prenehali veljati nekateri varčevalni ukrepi, kar se pri načrtovanju proračunov v skladu z izhodišči Vlade Republike Slovenije ni smelo načrtovati.</w:t>
            </w:r>
          </w:p>
          <w:p w:rsidR="00F60663" w:rsidRPr="00A12C31" w:rsidRDefault="00F60663" w:rsidP="00C268B9">
            <w:pPr>
              <w:tabs>
                <w:tab w:val="left" w:pos="6785"/>
              </w:tabs>
              <w:spacing w:after="0" w:line="260" w:lineRule="exact"/>
              <w:ind w:left="176" w:right="290"/>
              <w:rPr>
                <w:rFonts w:ascii="Arial" w:eastAsia="Times New Roman" w:hAnsi="Arial" w:cs="Arial"/>
                <w:sz w:val="20"/>
                <w:szCs w:val="20"/>
                <w:lang w:eastAsia="sl-SI"/>
              </w:rPr>
            </w:pPr>
          </w:p>
          <w:p w:rsidR="00F60663" w:rsidRPr="00A12C31" w:rsidRDefault="00F60663" w:rsidP="00BB52B1">
            <w:pPr>
              <w:tabs>
                <w:tab w:val="left" w:pos="6785"/>
              </w:tabs>
              <w:spacing w:after="0" w:line="260" w:lineRule="exact"/>
              <w:ind w:right="290"/>
              <w:rPr>
                <w:rFonts w:ascii="Arial" w:eastAsia="Times New Roman" w:hAnsi="Arial" w:cs="Arial"/>
                <w:sz w:val="20"/>
                <w:szCs w:val="20"/>
                <w:lang w:eastAsia="sl-SI"/>
              </w:rPr>
            </w:pPr>
            <w:r w:rsidRPr="00A12C31">
              <w:rPr>
                <w:rFonts w:ascii="Arial" w:eastAsia="Times New Roman" w:hAnsi="Arial" w:cs="Arial"/>
                <w:sz w:val="20"/>
                <w:szCs w:val="20"/>
                <w:lang w:eastAsia="sl-SI"/>
              </w:rPr>
              <w:t>Zagotovljeno je stalno zaposlovanje novih kandidatov za policiste – za usposabljanje po programu usposabljanja delavcev Policije za varovanje zunanje meje Evropske unije in programu priprav na izpit za izvajanje policijskih pooblastil ali za izobraževanje po višješolskem študijskem programu Policist, s čimer se je zagotavljala vzdržna fluktuacija zaposlenih v organu. Z namenom zagotavljanja izvajanja nalog policije je bilo v letu 2018 izvedeno osnovno usposabljanje za kandidate za pomožne policiste, ki so bili izbrani na četrtem javnem razpisu. S tistimi, ki so v letu 2017 uspešno končali osnovno usposabljanje, je bila v letu 2018 sklenjena pogodba za opravljanje nalog v pomožni policiji, za tiste, ki so osnovno usposabljanje končali v letu 2018, pa bo pogodba za opravljanje nalog v pomožni policiji sklenjena v letu 2019. Za nemoteno izvajanje nalog je bil za leto 2018 Skupni kadrovski načrt</w:t>
            </w:r>
            <w:r w:rsidR="00156EC7">
              <w:rPr>
                <w:rFonts w:ascii="Arial" w:eastAsia="Times New Roman" w:hAnsi="Arial" w:cs="Arial"/>
                <w:sz w:val="20"/>
                <w:szCs w:val="20"/>
                <w:lang w:eastAsia="sl-SI"/>
              </w:rPr>
              <w:t xml:space="preserve"> </w:t>
            </w:r>
            <w:r w:rsidRPr="00A12C31">
              <w:rPr>
                <w:rFonts w:ascii="Arial" w:eastAsia="Times New Roman" w:hAnsi="Arial" w:cs="Arial"/>
                <w:sz w:val="20"/>
                <w:szCs w:val="20"/>
                <w:lang w:eastAsia="sl-SI"/>
              </w:rPr>
              <w:t>Policije povečan za 107 novo</w:t>
            </w:r>
            <w:r w:rsidR="00156EC7">
              <w:rPr>
                <w:rFonts w:ascii="Arial" w:eastAsia="Times New Roman" w:hAnsi="Arial" w:cs="Arial"/>
                <w:sz w:val="20"/>
                <w:szCs w:val="20"/>
                <w:lang w:eastAsia="sl-SI"/>
              </w:rPr>
              <w:t xml:space="preserve"> </w:t>
            </w:r>
            <w:r w:rsidRPr="00A12C31">
              <w:rPr>
                <w:rFonts w:ascii="Arial" w:eastAsia="Times New Roman" w:hAnsi="Arial" w:cs="Arial"/>
                <w:sz w:val="20"/>
                <w:szCs w:val="20"/>
                <w:lang w:eastAsia="sl-SI"/>
              </w:rPr>
              <w:t xml:space="preserve">zaposlenih, zaposlitve kandidata za policista pa lahko presegajo kadrovski načrt do 31. decembra 2023. </w:t>
            </w:r>
          </w:p>
          <w:p w:rsidR="00F60663" w:rsidRPr="00A12C31" w:rsidRDefault="00F60663" w:rsidP="00C268B9">
            <w:pPr>
              <w:spacing w:after="0" w:line="260" w:lineRule="exact"/>
              <w:ind w:left="176" w:right="176"/>
              <w:rPr>
                <w:rFonts w:ascii="Arial" w:eastAsia="Times New Roman" w:hAnsi="Arial" w:cs="Arial"/>
                <w:sz w:val="20"/>
                <w:szCs w:val="20"/>
                <w:lang w:eastAsia="sl-SI"/>
              </w:rPr>
            </w:pPr>
          </w:p>
          <w:p w:rsidR="00F60663" w:rsidRPr="00A12C31" w:rsidRDefault="00F60663" w:rsidP="00BB52B1">
            <w:pPr>
              <w:spacing w:after="0" w:line="260" w:lineRule="exact"/>
              <w:ind w:right="290"/>
              <w:rPr>
                <w:rFonts w:ascii="Arial" w:eastAsia="Times New Roman" w:hAnsi="Arial" w:cs="Arial"/>
                <w:sz w:val="20"/>
                <w:szCs w:val="20"/>
                <w:lang w:eastAsia="sl-SI"/>
              </w:rPr>
            </w:pPr>
            <w:r w:rsidRPr="00A12C31">
              <w:rPr>
                <w:rFonts w:ascii="Arial" w:eastAsia="Times New Roman" w:hAnsi="Arial" w:cs="Arial"/>
                <w:sz w:val="20"/>
                <w:szCs w:val="20"/>
                <w:lang w:eastAsia="sl-SI"/>
              </w:rPr>
              <w:t>Potekale so tudi številne aktivnosti za reševanje problematike presežkov ur z namenom vzpostavitve zakonitega stanja ur pri zaposlenih v Policiji. Za pravilno rabo delovnopravnih predpisov v zvezi s pravicami in obveznostmi javnih uslužbencev ter z namenom zmanjšanja števila kršitev pravic s tega področja in posledično večjega zadovoljstva zaposlenih so bila notranje</w:t>
            </w:r>
            <w:r w:rsidR="00156EC7">
              <w:rPr>
                <w:rFonts w:ascii="Arial" w:eastAsia="Times New Roman" w:hAnsi="Arial" w:cs="Arial"/>
                <w:sz w:val="20"/>
                <w:szCs w:val="20"/>
                <w:lang w:eastAsia="sl-SI"/>
              </w:rPr>
              <w:t xml:space="preserve"> </w:t>
            </w:r>
            <w:r w:rsidRPr="00A12C31">
              <w:rPr>
                <w:rFonts w:ascii="Arial" w:eastAsia="Times New Roman" w:hAnsi="Arial" w:cs="Arial"/>
                <w:sz w:val="20"/>
                <w:szCs w:val="20"/>
                <w:lang w:eastAsia="sl-SI"/>
              </w:rPr>
              <w:t>organizacijskim enotam dana številna navodila oziroma usmeritve v zvezi z delom in pravicami iz delovnega razmerja (odmor med delovnim časom, letni dopust, ocenjevanje, napredovanje, izdaja pooblastil, objava prostega delovnega mesta in drugo).</w:t>
            </w:r>
          </w:p>
          <w:p w:rsidR="00F60663" w:rsidRPr="00A12C31" w:rsidRDefault="00F60663" w:rsidP="00C268B9">
            <w:pPr>
              <w:spacing w:after="0" w:line="260" w:lineRule="exact"/>
              <w:ind w:left="176" w:right="290"/>
              <w:rPr>
                <w:rFonts w:ascii="Arial" w:eastAsia="Times New Roman" w:hAnsi="Arial" w:cs="Arial"/>
                <w:sz w:val="20"/>
                <w:szCs w:val="20"/>
                <w:lang w:eastAsia="sl-SI"/>
              </w:rPr>
            </w:pPr>
          </w:p>
          <w:p w:rsidR="00F60663" w:rsidRPr="00A12C31" w:rsidRDefault="00F60663" w:rsidP="00BB52B1">
            <w:pPr>
              <w:spacing w:after="0" w:line="260" w:lineRule="exact"/>
              <w:ind w:right="290"/>
              <w:rPr>
                <w:rFonts w:ascii="Arial" w:eastAsia="Times New Roman" w:hAnsi="Arial" w:cs="Arial"/>
                <w:color w:val="000000"/>
                <w:sz w:val="20"/>
                <w:szCs w:val="20"/>
                <w:lang w:eastAsia="sl-SI"/>
              </w:rPr>
            </w:pPr>
            <w:r w:rsidRPr="00A12C31">
              <w:rPr>
                <w:rFonts w:ascii="Arial" w:eastAsia="Times New Roman" w:hAnsi="Arial" w:cs="Arial"/>
                <w:color w:val="000000"/>
                <w:sz w:val="20"/>
                <w:szCs w:val="20"/>
                <w:lang w:eastAsia="sl-SI"/>
              </w:rPr>
              <w:t xml:space="preserve">Organizacijska klima se je glede na rezultate merjenja od leta 2016 poslabšala, saj je s primerjavo povprečnih stopenj strinjanja po sklopih oziroma dimenzijah (devet dimenzij) organizacijske klime razvidno, da so zaposleni štiri od devetih sklopov v letu 2018 ocenili z enako oceno kot v letu 2016, pet sklopov pa slabše kot v letu 2016. </w:t>
            </w:r>
          </w:p>
          <w:p w:rsidR="00F60663" w:rsidRPr="00A12C31" w:rsidRDefault="00F60663" w:rsidP="00C268B9">
            <w:pPr>
              <w:spacing w:after="0" w:line="260" w:lineRule="exact"/>
              <w:ind w:left="176" w:right="290"/>
              <w:rPr>
                <w:rFonts w:ascii="Arial" w:eastAsia="Times New Roman" w:hAnsi="Arial" w:cs="Arial"/>
                <w:color w:val="FF0000"/>
                <w:sz w:val="20"/>
                <w:szCs w:val="20"/>
                <w:lang w:eastAsia="sl-SI"/>
              </w:rPr>
            </w:pPr>
          </w:p>
          <w:p w:rsidR="00F60663" w:rsidRPr="00A12C31" w:rsidRDefault="00F60663" w:rsidP="00BB52B1">
            <w:pPr>
              <w:autoSpaceDE w:val="0"/>
              <w:autoSpaceDN w:val="0"/>
              <w:adjustRightInd w:val="0"/>
              <w:spacing w:after="0" w:line="260" w:lineRule="exact"/>
              <w:ind w:right="290"/>
              <w:rPr>
                <w:rFonts w:ascii="Arial" w:hAnsi="Arial" w:cs="Arial"/>
                <w:color w:val="5B9BD5"/>
                <w:sz w:val="20"/>
                <w:szCs w:val="20"/>
              </w:rPr>
            </w:pPr>
            <w:r w:rsidRPr="00A12C31">
              <w:rPr>
                <w:rFonts w:ascii="Arial" w:hAnsi="Arial" w:cs="Arial"/>
                <w:sz w:val="20"/>
                <w:szCs w:val="20"/>
              </w:rPr>
              <w:t xml:space="preserve">Javni uslužbenci MNZ in IRSNZ so bili načeloma v okviru predloga Načrta izobraževanja, izpopolnjevanja in usposabljanja uslužbencev MNZ in IRSNZ napoteni na različna izpopolnjevanja in usposabljanja na predlog nadrejenega in s soglasjem ministra, pri čemer je bilo za izpopolnjevanje in usposabljanje za MNZ v letu 2018 porabljenih 96,5 </w:t>
            </w:r>
            <w:r w:rsidRPr="00A12C31">
              <w:rPr>
                <w:rFonts w:ascii="Arial" w:hAnsi="Arial" w:cs="Arial"/>
                <w:sz w:val="20"/>
                <w:szCs w:val="20"/>
              </w:rPr>
              <w:lastRenderedPageBreak/>
              <w:t>odstotka načrtovanih sredstev, za IRSNZ pa 65,2 odstotka načrtovanih sredstev.</w:t>
            </w:r>
          </w:p>
          <w:p w:rsidR="00F60663" w:rsidRPr="00A12C31" w:rsidRDefault="00F60663" w:rsidP="00C268B9">
            <w:pPr>
              <w:autoSpaceDE w:val="0"/>
              <w:autoSpaceDN w:val="0"/>
              <w:adjustRightInd w:val="0"/>
              <w:spacing w:after="0" w:line="240" w:lineRule="auto"/>
              <w:ind w:left="283" w:right="284"/>
              <w:rPr>
                <w:rFonts w:ascii="Arial" w:hAnsi="Arial" w:cs="Arial"/>
                <w:color w:val="5B9BD5"/>
                <w:sz w:val="20"/>
                <w:szCs w:val="20"/>
              </w:rPr>
            </w:pPr>
          </w:p>
        </w:tc>
      </w:tr>
      <w:tr w:rsidR="00F60663" w:rsidRPr="00A12C31" w:rsidTr="00BB52B1">
        <w:trPr>
          <w:trHeight w:val="2537"/>
        </w:trPr>
        <w:tc>
          <w:tcPr>
            <w:tcW w:w="2594" w:type="dxa"/>
          </w:tcPr>
          <w:p w:rsidR="00F60663" w:rsidRPr="00A12C31" w:rsidRDefault="00F60663" w:rsidP="00C268B9">
            <w:pPr>
              <w:autoSpaceDE w:val="0"/>
              <w:autoSpaceDN w:val="0"/>
              <w:adjustRightInd w:val="0"/>
              <w:spacing w:line="240" w:lineRule="auto"/>
              <w:ind w:left="80"/>
              <w:rPr>
                <w:rFonts w:ascii="Arial" w:hAnsi="Arial" w:cs="Arial"/>
                <w:b/>
                <w:bCs/>
                <w:i/>
                <w:iCs/>
                <w:color w:val="000000"/>
                <w:sz w:val="20"/>
                <w:szCs w:val="20"/>
                <w:lang w:eastAsia="sl-SI"/>
              </w:rPr>
            </w:pPr>
            <w:r w:rsidRPr="00A12C31">
              <w:rPr>
                <w:rFonts w:ascii="Arial" w:hAnsi="Arial" w:cs="Arial"/>
                <w:b/>
                <w:bCs/>
                <w:i/>
                <w:iCs/>
                <w:color w:val="000000"/>
                <w:sz w:val="20"/>
                <w:szCs w:val="20"/>
              </w:rPr>
              <w:lastRenderedPageBreak/>
              <w:t>Kazalniki izboljšanja</w:t>
            </w:r>
            <w:r w:rsidRPr="00A12C31">
              <w:rPr>
                <w:rFonts w:ascii="Arial" w:hAnsi="Arial" w:cs="Arial"/>
                <w:b/>
                <w:bCs/>
                <w:i/>
                <w:iCs/>
                <w:color w:val="000000"/>
                <w:sz w:val="20"/>
                <w:szCs w:val="20"/>
                <w:lang w:eastAsia="sl-SI"/>
              </w:rPr>
              <w:t xml:space="preserve"> </w:t>
            </w:r>
          </w:p>
          <w:p w:rsidR="00F60663" w:rsidRPr="00A12C31" w:rsidRDefault="00F60663" w:rsidP="00C268B9">
            <w:pPr>
              <w:autoSpaceDE w:val="0"/>
              <w:autoSpaceDN w:val="0"/>
              <w:adjustRightInd w:val="0"/>
              <w:spacing w:line="240" w:lineRule="auto"/>
              <w:ind w:left="80"/>
              <w:rPr>
                <w:rFonts w:ascii="Arial" w:hAnsi="Arial" w:cs="Arial"/>
                <w:b/>
                <w:bCs/>
                <w:i/>
                <w:iCs/>
                <w:color w:val="000000"/>
                <w:sz w:val="20"/>
                <w:szCs w:val="20"/>
              </w:rPr>
            </w:pPr>
          </w:p>
        </w:tc>
        <w:tc>
          <w:tcPr>
            <w:tcW w:w="6945" w:type="dxa"/>
          </w:tcPr>
          <w:p w:rsidR="00F60663" w:rsidRPr="00A12C31" w:rsidRDefault="00F60663" w:rsidP="00C268B9">
            <w:pPr>
              <w:numPr>
                <w:ilvl w:val="0"/>
                <w:numId w:val="3"/>
              </w:numPr>
              <w:autoSpaceDE w:val="0"/>
              <w:autoSpaceDN w:val="0"/>
              <w:adjustRightInd w:val="0"/>
              <w:spacing w:after="0" w:line="260" w:lineRule="exact"/>
              <w:ind w:right="284"/>
              <w:rPr>
                <w:rFonts w:ascii="Arial" w:eastAsia="Times New Roman" w:hAnsi="Arial" w:cs="Arial"/>
                <w:sz w:val="20"/>
                <w:szCs w:val="20"/>
                <w:lang w:eastAsia="sl-SI"/>
              </w:rPr>
            </w:pPr>
            <w:r w:rsidRPr="00A12C31">
              <w:rPr>
                <w:rFonts w:ascii="Arial" w:eastAsia="Times New Roman" w:hAnsi="Arial" w:cs="Arial"/>
                <w:sz w:val="20"/>
                <w:szCs w:val="20"/>
                <w:lang w:eastAsia="sl-SI"/>
              </w:rPr>
              <w:t xml:space="preserve">Izplačilo stroškov dela po načrtovanih sredstvih – </w:t>
            </w:r>
            <w:r w:rsidRPr="00A12C31">
              <w:rPr>
                <w:rFonts w:ascii="Arial" w:eastAsia="Times New Roman" w:hAnsi="Arial" w:cs="Arial"/>
                <w:sz w:val="20"/>
                <w:szCs w:val="20"/>
                <w:u w:val="single"/>
                <w:lang w:eastAsia="sl-SI"/>
              </w:rPr>
              <w:t>cilj je bil dosežen</w:t>
            </w:r>
            <w:r w:rsidRPr="00A12C31">
              <w:rPr>
                <w:rFonts w:ascii="Arial" w:eastAsia="Times New Roman" w:hAnsi="Arial" w:cs="Arial"/>
                <w:sz w:val="20"/>
                <w:szCs w:val="20"/>
                <w:lang w:eastAsia="sl-SI"/>
              </w:rPr>
              <w:t>, izplačila stroškov dela po vseh proračunskih postavkah za plače pa so bila v okviru načrtovanih sredstev.</w:t>
            </w:r>
          </w:p>
          <w:p w:rsidR="00F60663" w:rsidRPr="00A12C31" w:rsidRDefault="00F60663" w:rsidP="00C268B9">
            <w:pPr>
              <w:numPr>
                <w:ilvl w:val="0"/>
                <w:numId w:val="3"/>
              </w:numPr>
              <w:autoSpaceDE w:val="0"/>
              <w:autoSpaceDN w:val="0"/>
              <w:adjustRightInd w:val="0"/>
              <w:spacing w:after="0" w:line="260" w:lineRule="exact"/>
              <w:ind w:right="284"/>
              <w:rPr>
                <w:rFonts w:ascii="Arial" w:eastAsia="Times New Roman" w:hAnsi="Arial" w:cs="Arial"/>
                <w:sz w:val="20"/>
                <w:szCs w:val="20"/>
                <w:lang w:eastAsia="sl-SI"/>
              </w:rPr>
            </w:pPr>
            <w:r w:rsidRPr="00A12C31">
              <w:rPr>
                <w:rFonts w:ascii="Arial" w:eastAsia="Times New Roman" w:hAnsi="Arial" w:cs="Arial"/>
                <w:sz w:val="20"/>
                <w:szCs w:val="20"/>
                <w:lang w:eastAsia="sl-SI"/>
              </w:rPr>
              <w:t xml:space="preserve">Ohranitev deleža javnih uslužbencev, vključenih v programe izobraževanja, usposabljanja in izpopolnjevanja, glede na finančna sredstva, ki so za to zagotovljena v proračunu – </w:t>
            </w:r>
            <w:r w:rsidRPr="00A12C31">
              <w:rPr>
                <w:rFonts w:ascii="Arial" w:hAnsi="Arial" w:cs="Arial"/>
                <w:sz w:val="20"/>
                <w:szCs w:val="20"/>
                <w:u w:val="single"/>
              </w:rPr>
              <w:t>cilj ni bil dosežen,</w:t>
            </w:r>
            <w:r w:rsidRPr="00A12C31">
              <w:rPr>
                <w:rFonts w:ascii="Arial" w:hAnsi="Arial" w:cs="Arial"/>
                <w:sz w:val="20"/>
                <w:szCs w:val="20"/>
              </w:rPr>
              <w:t xml:space="preserve"> razlika pa je minimalna. V 2017 je bil namreč indeks števila udeležencev na usposabljanjih/število zaposlenih 1,39, za leto 2018 pa 1,34.</w:t>
            </w:r>
          </w:p>
          <w:p w:rsidR="00F60663" w:rsidRPr="00A12C31" w:rsidRDefault="00F60663" w:rsidP="00C268B9">
            <w:pPr>
              <w:numPr>
                <w:ilvl w:val="0"/>
                <w:numId w:val="3"/>
              </w:numPr>
              <w:autoSpaceDE w:val="0"/>
              <w:autoSpaceDN w:val="0"/>
              <w:adjustRightInd w:val="0"/>
              <w:spacing w:after="0" w:line="260" w:lineRule="exact"/>
              <w:ind w:right="284"/>
              <w:rPr>
                <w:rFonts w:ascii="Arial" w:eastAsia="Times New Roman" w:hAnsi="Arial" w:cs="Arial"/>
                <w:sz w:val="20"/>
                <w:szCs w:val="20"/>
                <w:lang w:eastAsia="sl-SI"/>
              </w:rPr>
            </w:pPr>
            <w:r w:rsidRPr="00A12C31">
              <w:rPr>
                <w:rFonts w:ascii="Arial" w:hAnsi="Arial" w:cs="Arial"/>
                <w:sz w:val="20"/>
                <w:szCs w:val="20"/>
              </w:rPr>
              <w:t>Zmanjšanje deleža upravičenih zahtev za odpravo kršitev pravic iz delovnega razmerja in vloženih pritožb zoper individualne pravne akte delodajalca oziroma tožb v delovnih sporih –</w:t>
            </w:r>
            <w:r w:rsidRPr="00A12C31">
              <w:rPr>
                <w:rFonts w:ascii="Arial" w:hAnsi="Arial" w:cs="Arial"/>
                <w:sz w:val="20"/>
                <w:szCs w:val="20"/>
                <w:u w:val="single"/>
              </w:rPr>
              <w:t xml:space="preserve"> cilj</w:t>
            </w:r>
            <w:r w:rsidRPr="00A12C31">
              <w:rPr>
                <w:rFonts w:ascii="Arial" w:hAnsi="Arial" w:cs="Arial"/>
                <w:sz w:val="20"/>
                <w:szCs w:val="20"/>
              </w:rPr>
              <w:t xml:space="preserve">, tj. zmanjšanje števila vloženih pritožb zoper individualne pravne akte delodajalca, </w:t>
            </w:r>
            <w:r w:rsidRPr="00A12C31">
              <w:rPr>
                <w:rFonts w:ascii="Arial" w:hAnsi="Arial" w:cs="Arial"/>
                <w:sz w:val="20"/>
                <w:szCs w:val="20"/>
                <w:u w:val="single"/>
              </w:rPr>
              <w:t>je bil dosežen</w:t>
            </w:r>
            <w:r w:rsidRPr="00A12C31">
              <w:rPr>
                <w:rFonts w:ascii="Arial" w:hAnsi="Arial" w:cs="Arial"/>
                <w:sz w:val="20"/>
                <w:szCs w:val="20"/>
              </w:rPr>
              <w:t>.</w:t>
            </w:r>
          </w:p>
          <w:p w:rsidR="00F60663" w:rsidRPr="00A12C31" w:rsidRDefault="00F60663" w:rsidP="00C268B9">
            <w:pPr>
              <w:numPr>
                <w:ilvl w:val="0"/>
                <w:numId w:val="3"/>
              </w:numPr>
              <w:autoSpaceDE w:val="0"/>
              <w:autoSpaceDN w:val="0"/>
              <w:adjustRightInd w:val="0"/>
              <w:spacing w:after="0" w:line="260" w:lineRule="exact"/>
              <w:ind w:right="284"/>
              <w:rPr>
                <w:rFonts w:ascii="Arial" w:eastAsia="Times New Roman" w:hAnsi="Arial" w:cs="Arial"/>
                <w:sz w:val="20"/>
                <w:szCs w:val="20"/>
                <w:lang w:eastAsia="sl-SI"/>
              </w:rPr>
            </w:pPr>
            <w:r w:rsidRPr="00A12C31">
              <w:rPr>
                <w:rFonts w:ascii="Arial" w:hAnsi="Arial" w:cs="Arial"/>
                <w:color w:val="000000"/>
                <w:sz w:val="20"/>
                <w:szCs w:val="20"/>
                <w:lang w:eastAsia="sl-SI"/>
              </w:rPr>
              <w:t xml:space="preserve">Izboljšanje organizacijske klime – cilj (povišanje povprečne ocene za 0,5 odstotka) </w:t>
            </w:r>
            <w:r w:rsidRPr="00A12C31">
              <w:rPr>
                <w:rFonts w:ascii="Arial" w:hAnsi="Arial" w:cs="Arial"/>
                <w:color w:val="000000"/>
                <w:sz w:val="20"/>
                <w:szCs w:val="20"/>
                <w:u w:val="single"/>
                <w:lang w:eastAsia="sl-SI"/>
              </w:rPr>
              <w:t>ni bil dosežen.</w:t>
            </w:r>
          </w:p>
        </w:tc>
      </w:tr>
    </w:tbl>
    <w:p w:rsidR="00F60663" w:rsidRPr="00A12C31" w:rsidRDefault="00F60663" w:rsidP="00C268B9">
      <w:pPr>
        <w:spacing w:line="240" w:lineRule="auto"/>
        <w:rPr>
          <w:rFonts w:ascii="Arial" w:hAnsi="Arial" w:cs="Arial"/>
          <w:sz w:val="20"/>
          <w:szCs w:val="20"/>
          <w:lang w:eastAsia="sl-SI"/>
        </w:rPr>
      </w:pPr>
    </w:p>
    <w:tbl>
      <w:tblPr>
        <w:tblStyle w:val="Tabelamrea"/>
        <w:tblW w:w="9639" w:type="dxa"/>
        <w:tblLook w:val="01E0" w:firstRow="1" w:lastRow="1" w:firstColumn="1" w:lastColumn="1" w:noHBand="0" w:noVBand="0"/>
        <w:tblDescription w:val="Sprotno, ažurno in kakovostno prevajanje, lektoriranje in konsekutivno tolmačenje naročnikom ter informacijsko-knjižnična podpora uporabnikom oziroma zaposlenim na ministrstvu in v organih v sestavi"/>
      </w:tblPr>
      <w:tblGrid>
        <w:gridCol w:w="2694"/>
        <w:gridCol w:w="6945"/>
      </w:tblGrid>
      <w:tr w:rsidR="00F60663" w:rsidRPr="00A12C31" w:rsidTr="00002046">
        <w:trPr>
          <w:tblHeader/>
        </w:trPr>
        <w:tc>
          <w:tcPr>
            <w:tcW w:w="2694" w:type="dxa"/>
          </w:tcPr>
          <w:p w:rsidR="00F60663" w:rsidRPr="00A12C31" w:rsidRDefault="00F60663" w:rsidP="00C268B9">
            <w:pPr>
              <w:spacing w:before="120" w:after="120" w:line="240" w:lineRule="auto"/>
              <w:rPr>
                <w:rFonts w:ascii="Arial" w:eastAsia="Times New Roman" w:hAnsi="Arial" w:cs="Arial"/>
                <w:b/>
                <w:i/>
                <w:sz w:val="20"/>
                <w:szCs w:val="20"/>
                <w:lang w:eastAsia="sl-SI"/>
              </w:rPr>
            </w:pPr>
            <w:r w:rsidRPr="00A12C31">
              <w:rPr>
                <w:rFonts w:ascii="Arial" w:eastAsia="Times New Roman" w:hAnsi="Arial" w:cs="Arial"/>
                <w:b/>
                <w:i/>
                <w:sz w:val="20"/>
                <w:szCs w:val="20"/>
                <w:lang w:eastAsia="sl-SI"/>
              </w:rPr>
              <w:t>Cilj</w:t>
            </w:r>
          </w:p>
        </w:tc>
        <w:tc>
          <w:tcPr>
            <w:tcW w:w="6945" w:type="dxa"/>
          </w:tcPr>
          <w:p w:rsidR="00F60663" w:rsidRPr="00A12C31" w:rsidRDefault="00F60663" w:rsidP="00C268B9">
            <w:pPr>
              <w:spacing w:before="120" w:after="120" w:line="240" w:lineRule="auto"/>
              <w:rPr>
                <w:rFonts w:ascii="Arial" w:eastAsia="Times New Roman" w:hAnsi="Arial" w:cs="Arial"/>
                <w:b/>
                <w:color w:val="000000"/>
                <w:sz w:val="20"/>
                <w:szCs w:val="20"/>
                <w:lang w:eastAsia="sl-SI"/>
              </w:rPr>
            </w:pPr>
            <w:r w:rsidRPr="00A12C31">
              <w:rPr>
                <w:rFonts w:ascii="Arial" w:eastAsia="Times New Roman" w:hAnsi="Arial" w:cs="Arial"/>
                <w:b/>
                <w:color w:val="000000"/>
                <w:sz w:val="20"/>
                <w:szCs w:val="20"/>
                <w:lang w:eastAsia="sl-SI"/>
              </w:rPr>
              <w:t>Sprotno, ažurno in kakovostno prevajanje, lektoriranje in konsekutivno tolmačenje naročnikom ter informacijsko-knjižnična podpora uporabnikom oziroma zaposlenim na ministrstvu in v organih v sestavi</w:t>
            </w:r>
          </w:p>
        </w:tc>
      </w:tr>
      <w:tr w:rsidR="00F60663" w:rsidRPr="00A12C31" w:rsidTr="00BB52B1">
        <w:tc>
          <w:tcPr>
            <w:tcW w:w="2694" w:type="dxa"/>
          </w:tcPr>
          <w:p w:rsidR="00F60663" w:rsidRPr="00A12C31" w:rsidRDefault="00F60663" w:rsidP="00C268B9">
            <w:pPr>
              <w:spacing w:before="120" w:after="120" w:line="240" w:lineRule="auto"/>
              <w:rPr>
                <w:rFonts w:ascii="Arial" w:eastAsia="Times New Roman" w:hAnsi="Arial" w:cs="Arial"/>
                <w:b/>
                <w:i/>
                <w:sz w:val="20"/>
                <w:szCs w:val="20"/>
                <w:lang w:eastAsia="sl-SI"/>
              </w:rPr>
            </w:pPr>
            <w:r w:rsidRPr="00A12C31">
              <w:rPr>
                <w:rFonts w:ascii="Arial" w:eastAsia="Times New Roman" w:hAnsi="Arial" w:cs="Arial"/>
                <w:b/>
                <w:i/>
                <w:sz w:val="20"/>
                <w:szCs w:val="20"/>
                <w:lang w:eastAsia="sl-SI"/>
              </w:rPr>
              <w:t xml:space="preserve">Kratek opis izpolnitve nalog z delovnega področja NOE za leto 2018 </w:t>
            </w:r>
          </w:p>
        </w:tc>
        <w:tc>
          <w:tcPr>
            <w:tcW w:w="6945" w:type="dxa"/>
          </w:tcPr>
          <w:p w:rsidR="00F60663" w:rsidRPr="00A12C31" w:rsidRDefault="00F60663" w:rsidP="00C268B9">
            <w:pPr>
              <w:spacing w:after="0" w:line="260" w:lineRule="exact"/>
              <w:ind w:left="176" w:right="175"/>
              <w:rPr>
                <w:rFonts w:ascii="Arial" w:eastAsia="Times New Roman" w:hAnsi="Arial" w:cs="Arial"/>
                <w:sz w:val="20"/>
                <w:szCs w:val="20"/>
                <w:lang w:eastAsia="sl-SI"/>
              </w:rPr>
            </w:pPr>
            <w:r w:rsidRPr="00A12C31">
              <w:rPr>
                <w:rFonts w:ascii="Arial" w:eastAsia="Times New Roman" w:hAnsi="Arial" w:cs="Arial"/>
                <w:sz w:val="20"/>
                <w:szCs w:val="20"/>
                <w:lang w:eastAsia="sl-SI"/>
              </w:rPr>
              <w:t xml:space="preserve">V letu 2018 se je število prejetih zahtevkov in posledično tudi prejetih strani za prevajanje in lektoriranje povečalo za deset odstotkov. Največje povečanje prejetih strani, kar za 100 odstotkov, je pri gradivu v italijanskem in nemškem jeziku. Kar 42-odstotno povečanje potreb naročnikov se nanaša na prevajanje besedil oziroma dokumentacije za potrebe prekrškovnega postopka na podlagi Zakona o prekrških, 1226 – vročanje po Atlasu. 100-odstotno povečanje se kaže tudi pri storitvah tolmačenja. Vse leto so potekale tudi priprave za javno naročilo – za izvajanje pisnega prevajanja in tolmačenja v postopkih policije s tujimi državljani zaradi operativnih potreb na terenu. </w:t>
            </w:r>
          </w:p>
          <w:p w:rsidR="00F60663" w:rsidRPr="00A12C31" w:rsidRDefault="00F60663" w:rsidP="00C268B9">
            <w:pPr>
              <w:spacing w:after="0" w:line="260" w:lineRule="exact"/>
              <w:ind w:left="176" w:right="175"/>
              <w:rPr>
                <w:rFonts w:ascii="Arial" w:eastAsia="Times New Roman" w:hAnsi="Arial" w:cs="Arial"/>
                <w:sz w:val="20"/>
                <w:szCs w:val="20"/>
                <w:lang w:eastAsia="sl-SI"/>
              </w:rPr>
            </w:pPr>
          </w:p>
          <w:p w:rsidR="00F60663" w:rsidRPr="00A12C31" w:rsidRDefault="00F60663" w:rsidP="00C268B9">
            <w:pPr>
              <w:spacing w:after="0" w:line="260" w:lineRule="exact"/>
              <w:ind w:left="176" w:right="175"/>
              <w:rPr>
                <w:rFonts w:ascii="Arial" w:eastAsia="Times New Roman" w:hAnsi="Arial" w:cs="Arial"/>
                <w:sz w:val="20"/>
                <w:szCs w:val="20"/>
                <w:lang w:eastAsia="sl-SI"/>
              </w:rPr>
            </w:pPr>
            <w:r w:rsidRPr="00A12C31">
              <w:rPr>
                <w:rFonts w:ascii="Arial" w:eastAsia="Times New Roman" w:hAnsi="Arial" w:cs="Arial"/>
                <w:sz w:val="20"/>
                <w:szCs w:val="20"/>
                <w:lang w:eastAsia="sl-SI"/>
              </w:rPr>
              <w:t>V letu 2018 je specialna knjižnica sproti in redno izvajala vse svoje naloge, si prizadevala za večji obisk specialne knjižnice, za kakovostno in strokovno izvajanje knjižničnih storitev ter dopolnjevanje svoje knjižnične zbirke. Prvič, odkar je specialna knjižnica na lokaciji, ki je oddaljena</w:t>
            </w:r>
            <w:r w:rsidRPr="00A12C31" w:rsidDel="008A7FBA">
              <w:rPr>
                <w:rFonts w:ascii="Arial" w:eastAsia="Times New Roman" w:hAnsi="Arial" w:cs="Arial"/>
                <w:sz w:val="20"/>
                <w:szCs w:val="20"/>
                <w:lang w:eastAsia="sl-SI"/>
              </w:rPr>
              <w:t xml:space="preserve"> </w:t>
            </w:r>
            <w:r w:rsidRPr="00A12C31">
              <w:rPr>
                <w:rFonts w:ascii="Arial" w:eastAsia="Times New Roman" w:hAnsi="Arial" w:cs="Arial"/>
                <w:sz w:val="20"/>
                <w:szCs w:val="20"/>
                <w:lang w:eastAsia="sl-SI"/>
              </w:rPr>
              <w:t xml:space="preserve">od njenih primarnih uporabnikov, zaznavamo večji obisk in več izposoje, čeprav še vedno ne dosegamo obiskanosti iz obdobja, ko je bila na Štefanovi ulici. </w:t>
            </w:r>
          </w:p>
        </w:tc>
      </w:tr>
      <w:tr w:rsidR="00F60663" w:rsidRPr="00A12C31" w:rsidTr="00BB52B1">
        <w:tc>
          <w:tcPr>
            <w:tcW w:w="2694" w:type="dxa"/>
          </w:tcPr>
          <w:p w:rsidR="00F60663" w:rsidRPr="00A12C31" w:rsidRDefault="00F60663" w:rsidP="00C268B9">
            <w:pPr>
              <w:spacing w:before="120" w:after="120" w:line="240" w:lineRule="auto"/>
              <w:rPr>
                <w:rFonts w:ascii="Arial" w:eastAsia="Times New Roman" w:hAnsi="Arial" w:cs="Arial"/>
                <w:b/>
                <w:i/>
                <w:sz w:val="20"/>
                <w:szCs w:val="20"/>
                <w:lang w:eastAsia="sl-SI"/>
              </w:rPr>
            </w:pPr>
            <w:r w:rsidRPr="00A12C31">
              <w:rPr>
                <w:rFonts w:ascii="Arial" w:eastAsia="Times New Roman" w:hAnsi="Arial" w:cs="Arial"/>
                <w:b/>
                <w:i/>
                <w:sz w:val="20"/>
                <w:szCs w:val="20"/>
                <w:lang w:eastAsia="sl-SI"/>
              </w:rPr>
              <w:t xml:space="preserve">Kazalniki izboljšanja </w:t>
            </w:r>
          </w:p>
        </w:tc>
        <w:tc>
          <w:tcPr>
            <w:tcW w:w="6945" w:type="dxa"/>
          </w:tcPr>
          <w:p w:rsidR="00F60663" w:rsidRPr="00A12C31" w:rsidRDefault="00F60663" w:rsidP="00C268B9">
            <w:pPr>
              <w:autoSpaceDE w:val="0"/>
              <w:autoSpaceDN w:val="0"/>
              <w:adjustRightInd w:val="0"/>
              <w:spacing w:after="0" w:line="240" w:lineRule="auto"/>
              <w:ind w:right="175"/>
              <w:rPr>
                <w:rFonts w:ascii="Arial" w:hAnsi="Arial" w:cs="Arial"/>
                <w:sz w:val="20"/>
                <w:szCs w:val="20"/>
                <w:lang w:eastAsia="sl-SI"/>
              </w:rPr>
            </w:pPr>
          </w:p>
          <w:p w:rsidR="00F60663" w:rsidRPr="00A12C31" w:rsidRDefault="00F60663" w:rsidP="00C268B9">
            <w:pPr>
              <w:pStyle w:val="Odstavekseznama"/>
              <w:numPr>
                <w:ilvl w:val="0"/>
                <w:numId w:val="9"/>
              </w:numPr>
              <w:autoSpaceDE w:val="0"/>
              <w:autoSpaceDN w:val="0"/>
              <w:adjustRightInd w:val="0"/>
              <w:spacing w:after="0" w:line="240" w:lineRule="auto"/>
              <w:ind w:right="175"/>
              <w:rPr>
                <w:rFonts w:ascii="Arial" w:hAnsi="Arial" w:cs="Arial"/>
                <w:bCs/>
                <w:sz w:val="20"/>
                <w:szCs w:val="20"/>
                <w:u w:val="single"/>
                <w:lang w:eastAsia="sl-SI"/>
              </w:rPr>
            </w:pPr>
            <w:r w:rsidRPr="00A12C31">
              <w:rPr>
                <w:rFonts w:ascii="Arial" w:hAnsi="Arial" w:cs="Arial"/>
                <w:sz w:val="20"/>
                <w:szCs w:val="20"/>
                <w:lang w:eastAsia="sl-SI"/>
              </w:rPr>
              <w:t>Ustrezen prostor in lokacija službe za optimalno delovanje specialne knjižnice in opravljanje storitev, ki jih služba omogoča svojim uporabnikom in naročnikom –</w:t>
            </w:r>
            <w:r w:rsidRPr="00A12C31">
              <w:rPr>
                <w:rFonts w:ascii="Arial" w:hAnsi="Arial" w:cs="Arial"/>
                <w:bCs/>
                <w:sz w:val="20"/>
                <w:szCs w:val="20"/>
                <w:lang w:eastAsia="sl-SI"/>
              </w:rPr>
              <w:t xml:space="preserve"> </w:t>
            </w:r>
            <w:r w:rsidRPr="00A12C31">
              <w:rPr>
                <w:rFonts w:ascii="Arial" w:hAnsi="Arial" w:cs="Arial"/>
                <w:bCs/>
                <w:sz w:val="20"/>
                <w:szCs w:val="20"/>
                <w:u w:val="single"/>
                <w:lang w:eastAsia="sl-SI"/>
              </w:rPr>
              <w:t>nerealizirano</w:t>
            </w:r>
          </w:p>
          <w:p w:rsidR="00F60663" w:rsidRPr="00A12C31" w:rsidRDefault="00F60663" w:rsidP="00C268B9">
            <w:pPr>
              <w:autoSpaceDE w:val="0"/>
              <w:autoSpaceDN w:val="0"/>
              <w:adjustRightInd w:val="0"/>
              <w:spacing w:after="0" w:line="240" w:lineRule="auto"/>
              <w:ind w:right="175"/>
              <w:rPr>
                <w:rFonts w:ascii="Arial" w:hAnsi="Arial" w:cs="Arial"/>
                <w:b/>
                <w:bCs/>
                <w:sz w:val="20"/>
                <w:szCs w:val="20"/>
                <w:u w:val="single"/>
                <w:lang w:eastAsia="sl-SI"/>
              </w:rPr>
            </w:pPr>
          </w:p>
          <w:p w:rsidR="00F60663" w:rsidRPr="00A12C31" w:rsidRDefault="00F60663" w:rsidP="00C268B9">
            <w:pPr>
              <w:pStyle w:val="Odstavekseznama"/>
              <w:numPr>
                <w:ilvl w:val="0"/>
                <w:numId w:val="9"/>
              </w:numPr>
              <w:spacing w:before="120" w:after="120" w:line="240" w:lineRule="auto"/>
              <w:ind w:right="175"/>
              <w:rPr>
                <w:rFonts w:ascii="Arial" w:eastAsia="Times New Roman" w:hAnsi="Arial" w:cs="Arial"/>
                <w:sz w:val="20"/>
                <w:szCs w:val="20"/>
                <w:lang w:eastAsia="sl-SI"/>
              </w:rPr>
            </w:pPr>
            <w:r w:rsidRPr="00A12C31">
              <w:rPr>
                <w:rFonts w:ascii="Arial" w:hAnsi="Arial" w:cs="Arial"/>
                <w:sz w:val="20"/>
                <w:szCs w:val="20"/>
                <w:lang w:eastAsia="sl-SI"/>
              </w:rPr>
              <w:lastRenderedPageBreak/>
              <w:t xml:space="preserve">Pravočasnost prevodov, lektur in uresničevanja informacijskih potreb uporabnikov, kljub temu da ni zagotovljena polna kadrovska zasedenost službe – </w:t>
            </w:r>
            <w:r w:rsidRPr="00A12C31">
              <w:rPr>
                <w:rFonts w:ascii="Arial" w:hAnsi="Arial" w:cs="Arial"/>
                <w:sz w:val="20"/>
                <w:szCs w:val="20"/>
                <w:u w:val="single"/>
                <w:lang w:eastAsia="sl-SI"/>
              </w:rPr>
              <w:t>realizirano</w:t>
            </w:r>
          </w:p>
        </w:tc>
      </w:tr>
    </w:tbl>
    <w:p w:rsidR="00F60663" w:rsidRPr="00A12C31" w:rsidRDefault="00F60663" w:rsidP="00C268B9">
      <w:pPr>
        <w:spacing w:line="240" w:lineRule="auto"/>
        <w:rPr>
          <w:rFonts w:ascii="Arial" w:hAnsi="Arial" w:cs="Arial"/>
          <w:sz w:val="20"/>
          <w:szCs w:val="20"/>
          <w:lang w:eastAsia="sl-SI"/>
        </w:rPr>
      </w:pPr>
    </w:p>
    <w:p w:rsidR="00F60663" w:rsidRPr="00A12C31" w:rsidRDefault="00F60663" w:rsidP="00C268B9">
      <w:pPr>
        <w:spacing w:line="240" w:lineRule="auto"/>
        <w:rPr>
          <w:rFonts w:ascii="Arial" w:hAnsi="Arial" w:cs="Arial"/>
          <w:i/>
          <w:vanish/>
          <w:sz w:val="20"/>
          <w:szCs w:val="20"/>
        </w:rPr>
      </w:pPr>
    </w:p>
    <w:p w:rsidR="00F60663" w:rsidRPr="00A12C31" w:rsidRDefault="00F60663" w:rsidP="00C268B9">
      <w:pPr>
        <w:spacing w:line="240" w:lineRule="auto"/>
        <w:rPr>
          <w:rFonts w:ascii="Arial" w:hAnsi="Arial" w:cs="Arial"/>
          <w:vanish/>
          <w:sz w:val="20"/>
          <w:szCs w:val="20"/>
        </w:rPr>
      </w:pPr>
    </w:p>
    <w:tbl>
      <w:tblPr>
        <w:tblStyle w:val="Tabelamrea"/>
        <w:tblW w:w="9639" w:type="dxa"/>
        <w:tblLook w:val="01E0" w:firstRow="1" w:lastRow="1" w:firstColumn="1" w:lastColumn="1" w:noHBand="0" w:noVBand="0"/>
        <w:tblDescription w:val="Upravljanje in vzdrževanje sodobnega informacijskega sistema MNZ "/>
      </w:tblPr>
      <w:tblGrid>
        <w:gridCol w:w="2694"/>
        <w:gridCol w:w="6945"/>
      </w:tblGrid>
      <w:tr w:rsidR="00F60663" w:rsidRPr="00A12C31" w:rsidTr="00002046">
        <w:trPr>
          <w:tblHeader/>
        </w:trPr>
        <w:tc>
          <w:tcPr>
            <w:tcW w:w="2694" w:type="dxa"/>
          </w:tcPr>
          <w:p w:rsidR="00F60663" w:rsidRPr="00A12C31" w:rsidRDefault="00F60663" w:rsidP="00C268B9">
            <w:pPr>
              <w:spacing w:before="120" w:after="120" w:line="240" w:lineRule="auto"/>
              <w:rPr>
                <w:rFonts w:ascii="Arial" w:eastAsia="Times New Roman" w:hAnsi="Arial" w:cs="Arial"/>
                <w:b/>
                <w:i/>
                <w:sz w:val="20"/>
                <w:szCs w:val="20"/>
                <w:lang w:eastAsia="sl-SI"/>
              </w:rPr>
            </w:pPr>
            <w:r w:rsidRPr="00A12C31">
              <w:rPr>
                <w:rFonts w:ascii="Arial" w:eastAsia="Times New Roman" w:hAnsi="Arial" w:cs="Arial"/>
                <w:b/>
                <w:i/>
                <w:sz w:val="20"/>
                <w:szCs w:val="20"/>
                <w:lang w:eastAsia="sl-SI"/>
              </w:rPr>
              <w:t>Cilj</w:t>
            </w:r>
          </w:p>
        </w:tc>
        <w:tc>
          <w:tcPr>
            <w:tcW w:w="6945" w:type="dxa"/>
          </w:tcPr>
          <w:p w:rsidR="00F60663" w:rsidRPr="00A12C31" w:rsidRDefault="00F60663" w:rsidP="00C268B9">
            <w:pPr>
              <w:spacing w:after="120" w:line="240" w:lineRule="auto"/>
              <w:rPr>
                <w:rFonts w:ascii="Arial" w:hAnsi="Arial" w:cs="Arial"/>
                <w:b/>
                <w:sz w:val="20"/>
                <w:szCs w:val="20"/>
              </w:rPr>
            </w:pPr>
          </w:p>
          <w:p w:rsidR="00F60663" w:rsidRPr="00A12C31" w:rsidRDefault="00F60663" w:rsidP="00C268B9">
            <w:pPr>
              <w:autoSpaceDE w:val="0"/>
              <w:autoSpaceDN w:val="0"/>
              <w:adjustRightInd w:val="0"/>
              <w:spacing w:after="0" w:line="240" w:lineRule="auto"/>
              <w:rPr>
                <w:rFonts w:ascii="Arial" w:hAnsi="Arial" w:cs="Arial"/>
                <w:color w:val="000000"/>
                <w:sz w:val="20"/>
                <w:szCs w:val="20"/>
                <w:lang w:eastAsia="sl-SI"/>
              </w:rPr>
            </w:pPr>
            <w:r w:rsidRPr="00A12C31">
              <w:rPr>
                <w:rFonts w:ascii="Arial" w:hAnsi="Arial" w:cs="Arial"/>
                <w:b/>
                <w:bCs/>
                <w:color w:val="000000"/>
                <w:sz w:val="20"/>
                <w:szCs w:val="20"/>
                <w:lang w:eastAsia="sl-SI"/>
              </w:rPr>
              <w:t xml:space="preserve">Upravljanje in vzdrževanje sodobnega informacijskega sistema MNZ </w:t>
            </w:r>
          </w:p>
          <w:p w:rsidR="00F60663" w:rsidRPr="00A12C31" w:rsidRDefault="00F60663" w:rsidP="00C268B9">
            <w:pPr>
              <w:spacing w:after="120" w:line="240" w:lineRule="auto"/>
              <w:rPr>
                <w:rFonts w:ascii="Arial" w:hAnsi="Arial" w:cs="Arial"/>
                <w:b/>
                <w:sz w:val="20"/>
                <w:szCs w:val="20"/>
              </w:rPr>
            </w:pPr>
          </w:p>
        </w:tc>
      </w:tr>
      <w:tr w:rsidR="00F60663" w:rsidRPr="00A12C31" w:rsidTr="00BB52B1">
        <w:trPr>
          <w:trHeight w:val="1550"/>
        </w:trPr>
        <w:tc>
          <w:tcPr>
            <w:tcW w:w="2694" w:type="dxa"/>
          </w:tcPr>
          <w:p w:rsidR="00F60663" w:rsidRPr="00A12C31" w:rsidRDefault="00F60663" w:rsidP="00C268B9">
            <w:pPr>
              <w:spacing w:before="120" w:after="120" w:line="240" w:lineRule="auto"/>
              <w:rPr>
                <w:rFonts w:ascii="Arial" w:eastAsia="Times New Roman" w:hAnsi="Arial" w:cs="Arial"/>
                <w:b/>
                <w:i/>
                <w:sz w:val="20"/>
                <w:szCs w:val="20"/>
                <w:lang w:eastAsia="sl-SI"/>
              </w:rPr>
            </w:pPr>
            <w:r w:rsidRPr="00A12C31">
              <w:rPr>
                <w:rFonts w:ascii="Arial" w:eastAsia="Times New Roman" w:hAnsi="Arial" w:cs="Arial"/>
                <w:b/>
                <w:i/>
                <w:sz w:val="20"/>
                <w:szCs w:val="20"/>
                <w:lang w:eastAsia="sl-SI"/>
              </w:rPr>
              <w:t xml:space="preserve">Kratek opis izpolnitve nalog z delovnega področja NOE za leto 2018 </w:t>
            </w:r>
          </w:p>
        </w:tc>
        <w:tc>
          <w:tcPr>
            <w:tcW w:w="6945" w:type="dxa"/>
          </w:tcPr>
          <w:p w:rsidR="00F60663" w:rsidRPr="00A12C31" w:rsidRDefault="00F60663" w:rsidP="00C268B9">
            <w:pPr>
              <w:spacing w:before="120" w:after="120" w:line="280" w:lineRule="exact"/>
              <w:ind w:left="176" w:right="176"/>
              <w:rPr>
                <w:rFonts w:ascii="Arial" w:eastAsia="Times New Roman" w:hAnsi="Arial" w:cs="Arial"/>
                <w:sz w:val="20"/>
                <w:szCs w:val="20"/>
                <w:lang w:eastAsia="sl-SI"/>
              </w:rPr>
            </w:pPr>
            <w:r w:rsidRPr="00A12C31">
              <w:rPr>
                <w:rFonts w:ascii="Arial" w:eastAsia="Times New Roman" w:hAnsi="Arial" w:cs="Arial"/>
                <w:sz w:val="20"/>
                <w:szCs w:val="20"/>
                <w:lang w:eastAsia="sl-SI"/>
              </w:rPr>
              <w:t xml:space="preserve">Na področju informatike smo realizirali vse načrtovane naloge. </w:t>
            </w:r>
          </w:p>
          <w:p w:rsidR="00F60663" w:rsidRPr="00A12C31" w:rsidRDefault="00F60663" w:rsidP="00C268B9">
            <w:pPr>
              <w:spacing w:before="120" w:after="120" w:line="280" w:lineRule="exact"/>
              <w:ind w:left="176" w:right="176"/>
              <w:rPr>
                <w:rFonts w:ascii="Arial" w:eastAsia="Times New Roman" w:hAnsi="Arial" w:cs="Arial"/>
                <w:sz w:val="20"/>
                <w:szCs w:val="20"/>
                <w:lang w:eastAsia="sl-SI"/>
              </w:rPr>
            </w:pPr>
            <w:r w:rsidRPr="00A12C31">
              <w:rPr>
                <w:rFonts w:ascii="Arial" w:eastAsia="Times New Roman" w:hAnsi="Arial" w:cs="Arial"/>
                <w:sz w:val="20"/>
                <w:szCs w:val="20"/>
                <w:lang w:eastAsia="sl-SI"/>
              </w:rPr>
              <w:t xml:space="preserve">Z ustreznimi nadgradnjami in vzdrževanjem informacijsko-telekomunikacijskega sistema so se uporabnikom zagotavljale primerna razpoložljivost, zanesljivost in zaupnost podatkov MNZ, ki se obdelujejo v informacijskih sistemih v upravljanju Službe za informatiko. </w:t>
            </w:r>
          </w:p>
          <w:p w:rsidR="00F60663" w:rsidRPr="00A12C31" w:rsidRDefault="00F60663" w:rsidP="00C268B9">
            <w:pPr>
              <w:spacing w:before="120" w:after="120" w:line="280" w:lineRule="exact"/>
              <w:ind w:left="176" w:right="176"/>
              <w:rPr>
                <w:rFonts w:ascii="Arial" w:eastAsia="Times New Roman" w:hAnsi="Arial" w:cs="Arial"/>
                <w:sz w:val="20"/>
                <w:szCs w:val="20"/>
                <w:lang w:eastAsia="sl-SI"/>
              </w:rPr>
            </w:pPr>
            <w:r w:rsidRPr="00A12C31">
              <w:rPr>
                <w:rFonts w:ascii="Arial" w:eastAsia="Times New Roman" w:hAnsi="Arial" w:cs="Arial"/>
                <w:sz w:val="20"/>
                <w:szCs w:val="20"/>
                <w:lang w:eastAsia="sl-SI"/>
              </w:rPr>
              <w:t xml:space="preserve">V letu 2018 je bila dokončana zamenjava zastarele aktivne omrežne opreme, izvedena nadgradnja informacijskega sistema za varnostno kopiranje podatkov in na ta sistem priključena infrastruktura iz okolja MFERAC. V okviru projekta reorganizacije informatike v državni upravi ni bila izvedena vključitev MNZ v centralni nadzorni sistem na MJU, niti ni bilo opravljeno šifriranje podatkov izven upravnih območij z akreditirano šifrirno opremo za obravnavanje tajnih podatkov stopnje INTERNO. Služba za informatiko je izvedla šifriranje podatkov z uporabo protokola MACSec za lokaciji Tacen in Azilni dom. </w:t>
            </w:r>
          </w:p>
          <w:p w:rsidR="00F60663" w:rsidRPr="00A12C31" w:rsidRDefault="00F60663" w:rsidP="00C268B9">
            <w:pPr>
              <w:spacing w:before="120" w:after="120" w:line="280" w:lineRule="exact"/>
              <w:ind w:left="176" w:right="176"/>
              <w:rPr>
                <w:rFonts w:ascii="Arial" w:eastAsia="Times New Roman" w:hAnsi="Arial" w:cs="Arial"/>
                <w:sz w:val="20"/>
                <w:szCs w:val="20"/>
                <w:lang w:eastAsia="sl-SI"/>
              </w:rPr>
            </w:pPr>
            <w:r w:rsidRPr="00A12C31">
              <w:rPr>
                <w:rFonts w:ascii="Arial" w:eastAsia="Times New Roman" w:hAnsi="Arial" w:cs="Arial"/>
                <w:sz w:val="20"/>
                <w:szCs w:val="20"/>
                <w:lang w:eastAsia="sl-SI"/>
              </w:rPr>
              <w:t>Podporo uporabnikom informacijske opreme na MNZ še vedno izvaja MJU. Zadovoljstvo uporabnikov je bilo v primerjavi z letom 2017 boljše. Veliko težav povzroča dodeljevanje nove informacijske opreme, saj te kljub načrtovanju (razen redkih izjem) nismo prejeli.</w:t>
            </w:r>
          </w:p>
          <w:p w:rsidR="00F60663" w:rsidRPr="00A12C31" w:rsidRDefault="00F60663" w:rsidP="00C268B9">
            <w:pPr>
              <w:spacing w:before="120" w:after="120" w:line="280" w:lineRule="exact"/>
              <w:ind w:left="176" w:right="176"/>
              <w:rPr>
                <w:rFonts w:ascii="Arial" w:eastAsia="Times New Roman" w:hAnsi="Arial" w:cs="Arial"/>
                <w:strike/>
                <w:sz w:val="20"/>
                <w:szCs w:val="20"/>
                <w:lang w:eastAsia="sl-SI"/>
              </w:rPr>
            </w:pPr>
            <w:r w:rsidRPr="00A12C31">
              <w:rPr>
                <w:rFonts w:ascii="Arial" w:eastAsia="Times New Roman" w:hAnsi="Arial" w:cs="Arial"/>
                <w:sz w:val="20"/>
                <w:szCs w:val="20"/>
                <w:lang w:eastAsia="sl-SI"/>
              </w:rPr>
              <w:t>V letu 2018 je Služba za informatiko prevzela v upravljanje nove več</w:t>
            </w:r>
            <w:r w:rsidR="00424A9C">
              <w:rPr>
                <w:rFonts w:ascii="Arial" w:eastAsia="Times New Roman" w:hAnsi="Arial" w:cs="Arial"/>
                <w:sz w:val="20"/>
                <w:szCs w:val="20"/>
                <w:lang w:eastAsia="sl-SI"/>
              </w:rPr>
              <w:t xml:space="preserve"> </w:t>
            </w:r>
            <w:r w:rsidRPr="00A12C31">
              <w:rPr>
                <w:rFonts w:ascii="Arial" w:eastAsia="Times New Roman" w:hAnsi="Arial" w:cs="Arial"/>
                <w:sz w:val="20"/>
                <w:szCs w:val="20"/>
                <w:lang w:eastAsia="sl-SI"/>
              </w:rPr>
              <w:t xml:space="preserve">funkcijske naprave. Med uporabnike je bilo razdeljenih 16 zmogljivih, tri srednje zmogljive in pet slabše zmogljivih naprav. Pri 175 uporabnikih je bil računalnik posodobljen z novo različico programov Windows 10 in Office 2016. Vsi so bili dodani v enoten sistem za posodabljanje WSUS in so pridobili protivirusno zaščito Sophos. Težav z okužbami z zlonamerno kodo ni bilo. </w:t>
            </w:r>
          </w:p>
          <w:p w:rsidR="00F60663" w:rsidRPr="00A12C31" w:rsidRDefault="00F60663" w:rsidP="00C268B9">
            <w:pPr>
              <w:spacing w:before="120" w:after="120" w:line="280" w:lineRule="exact"/>
              <w:ind w:left="176" w:right="176"/>
              <w:rPr>
                <w:rFonts w:ascii="Arial" w:eastAsia="Times New Roman" w:hAnsi="Arial" w:cs="Arial"/>
                <w:sz w:val="20"/>
                <w:szCs w:val="20"/>
                <w:lang w:eastAsia="sl-SI"/>
              </w:rPr>
            </w:pPr>
            <w:r w:rsidRPr="00A12C31">
              <w:rPr>
                <w:rFonts w:ascii="Arial" w:eastAsia="Times New Roman" w:hAnsi="Arial" w:cs="Arial"/>
                <w:sz w:val="20"/>
                <w:szCs w:val="20"/>
                <w:lang w:eastAsia="sl-SI"/>
              </w:rPr>
              <w:t>Oddaljene dostope do informacijskega sistema (IS) MNZ preko HKOM-a (geselniki SecurId ali ODDO SMS) ima urejenih 90 uporabnikov prenosnih računalnikov.</w:t>
            </w:r>
          </w:p>
          <w:p w:rsidR="00F60663" w:rsidRPr="00A12C31" w:rsidRDefault="00F60663" w:rsidP="00C268B9">
            <w:pPr>
              <w:spacing w:before="120" w:after="120" w:line="280" w:lineRule="exact"/>
              <w:ind w:left="176" w:right="176"/>
              <w:rPr>
                <w:rFonts w:ascii="Arial" w:eastAsia="Times New Roman" w:hAnsi="Arial" w:cs="Arial"/>
                <w:sz w:val="20"/>
                <w:szCs w:val="20"/>
                <w:lang w:eastAsia="sl-SI"/>
              </w:rPr>
            </w:pPr>
            <w:r w:rsidRPr="00A12C31">
              <w:rPr>
                <w:rFonts w:ascii="Arial" w:eastAsia="Times New Roman" w:hAnsi="Arial" w:cs="Arial"/>
                <w:sz w:val="20"/>
                <w:szCs w:val="20"/>
                <w:lang w:eastAsia="sl-SI"/>
              </w:rPr>
              <w:t>V letu 2018 se je začel medresorski projekt prenove spletnih strani P11, katerega glavni cilj je zmanjšati število spletnih mest in ločiti predstavitvene vsebine od servisno-storitvenih. Na MNZ smo naredili svojo stran in objavili najnujnejše vsebine ter s pomočjo MJU začeli usposabljati urednike. Izpadov spletnih strani MNZ in intraneta ni bilo.</w:t>
            </w:r>
          </w:p>
          <w:p w:rsidR="00F60663" w:rsidRPr="00A12C31" w:rsidRDefault="00F60663" w:rsidP="00C268B9">
            <w:pPr>
              <w:spacing w:before="120" w:after="120" w:line="280" w:lineRule="exact"/>
              <w:ind w:left="176" w:right="176"/>
              <w:rPr>
                <w:rFonts w:ascii="Arial" w:eastAsia="Times New Roman" w:hAnsi="Arial" w:cs="Arial"/>
                <w:sz w:val="20"/>
                <w:szCs w:val="20"/>
                <w:lang w:eastAsia="sl-SI"/>
              </w:rPr>
            </w:pPr>
            <w:r w:rsidRPr="00A12C31">
              <w:rPr>
                <w:rFonts w:ascii="Arial" w:eastAsia="Times New Roman" w:hAnsi="Arial" w:cs="Arial"/>
                <w:sz w:val="20"/>
                <w:szCs w:val="20"/>
                <w:lang w:eastAsia="sl-SI"/>
              </w:rPr>
              <w:lastRenderedPageBreak/>
              <w:t>Interna aplikacija Evidenca kazenskih ovadb je bila delno posodobljena zaradi novih zahtev uporabnikov. Delovanje je bilo, razen enega nenačrtovanega izpada, nemoteno.</w:t>
            </w:r>
          </w:p>
          <w:p w:rsidR="00F60663" w:rsidRPr="00A12C31" w:rsidRDefault="00F60663" w:rsidP="00C268B9">
            <w:pPr>
              <w:spacing w:before="120" w:after="120" w:line="280" w:lineRule="exact"/>
              <w:ind w:left="176" w:right="176"/>
              <w:rPr>
                <w:rFonts w:ascii="Arial" w:eastAsia="Times New Roman" w:hAnsi="Arial" w:cs="Arial"/>
                <w:sz w:val="20"/>
                <w:szCs w:val="20"/>
                <w:lang w:eastAsia="sl-SI"/>
              </w:rPr>
            </w:pPr>
            <w:r w:rsidRPr="00A12C31">
              <w:rPr>
                <w:rFonts w:ascii="Arial" w:eastAsia="Times New Roman" w:hAnsi="Arial" w:cs="Arial"/>
                <w:sz w:val="20"/>
                <w:szCs w:val="20"/>
                <w:lang w:eastAsia="sl-SI"/>
              </w:rPr>
              <w:t>Na področju usposabljanj je bilo izvedenih več individualnih tečajev urejevalnika spletnih vsebin Typo3 in programov Office. Kaže se potreba po dodatnem usposabljanju uporabnikov. Najbolj kritični sta področje MS Office 2013 in 2016 (Word, Excel) in področje splošne računalniške pismenosti.</w:t>
            </w:r>
          </w:p>
          <w:p w:rsidR="00F60663" w:rsidRPr="00A12C31" w:rsidRDefault="00F60663" w:rsidP="00C268B9">
            <w:pPr>
              <w:spacing w:before="120" w:after="120" w:line="280" w:lineRule="exact"/>
              <w:ind w:left="176" w:right="176"/>
              <w:rPr>
                <w:rFonts w:ascii="Arial" w:eastAsia="Times New Roman" w:hAnsi="Arial" w:cs="Arial"/>
                <w:sz w:val="20"/>
                <w:szCs w:val="20"/>
                <w:lang w:eastAsia="sl-SI"/>
              </w:rPr>
            </w:pPr>
            <w:r w:rsidRPr="00A12C31">
              <w:rPr>
                <w:rFonts w:ascii="Arial" w:eastAsia="Times New Roman" w:hAnsi="Arial" w:cs="Arial"/>
                <w:sz w:val="20"/>
                <w:szCs w:val="20"/>
                <w:lang w:eastAsia="sl-SI"/>
              </w:rPr>
              <w:t xml:space="preserve">Na področju informacijske podpore poslovnim procesom so bile za IS EUPP (podpora poslovnih procesov DPDVN in IRSNZ) in MIGRA (podpora Službi za evropska sredstva) različice baze Oracle nadgrajene na stopnjo 12.2. </w:t>
            </w:r>
          </w:p>
          <w:p w:rsidR="00F60663" w:rsidRPr="00A12C31" w:rsidRDefault="00F60663" w:rsidP="00C268B9">
            <w:pPr>
              <w:spacing w:before="120" w:after="120" w:line="280" w:lineRule="exact"/>
              <w:ind w:left="176" w:right="176"/>
              <w:rPr>
                <w:rFonts w:ascii="Arial" w:hAnsi="Arial" w:cs="Arial"/>
                <w:sz w:val="20"/>
                <w:szCs w:val="20"/>
              </w:rPr>
            </w:pPr>
            <w:r w:rsidRPr="00A12C31">
              <w:rPr>
                <w:rFonts w:ascii="Arial" w:eastAsia="Times New Roman" w:hAnsi="Arial" w:cs="Arial"/>
                <w:sz w:val="20"/>
                <w:szCs w:val="20"/>
                <w:lang w:eastAsia="sl-SI"/>
              </w:rPr>
              <w:t xml:space="preserve">Razvoj </w:t>
            </w:r>
            <w:r w:rsidR="009D17D2">
              <w:rPr>
                <w:rFonts w:ascii="Arial" w:eastAsia="Times New Roman" w:hAnsi="Arial" w:cs="Arial"/>
                <w:sz w:val="20"/>
                <w:szCs w:val="20"/>
                <w:lang w:eastAsia="sl-SI"/>
              </w:rPr>
              <w:t xml:space="preserve">informacijskega sistema </w:t>
            </w:r>
            <w:r w:rsidRPr="00A12C31">
              <w:rPr>
                <w:rFonts w:ascii="Arial" w:eastAsia="Times New Roman" w:hAnsi="Arial" w:cs="Arial"/>
                <w:sz w:val="20"/>
                <w:szCs w:val="20"/>
                <w:lang w:eastAsia="sl-SI"/>
              </w:rPr>
              <w:t xml:space="preserve">za pomoč pri obračunu višine nadomestil upravičencem zaradi postavljenih začasnih tehničnih ovir na zemljišču ob državni meji za leto 2016 in 2017 je bil končan. </w:t>
            </w:r>
          </w:p>
        </w:tc>
      </w:tr>
      <w:tr w:rsidR="00F60663" w:rsidRPr="00A12C31" w:rsidTr="00BB52B1">
        <w:trPr>
          <w:trHeight w:val="983"/>
        </w:trPr>
        <w:tc>
          <w:tcPr>
            <w:tcW w:w="2694" w:type="dxa"/>
          </w:tcPr>
          <w:p w:rsidR="00F60663" w:rsidRPr="00A12C31" w:rsidRDefault="00F60663" w:rsidP="00C268B9">
            <w:pPr>
              <w:spacing w:before="120" w:after="120" w:line="240" w:lineRule="auto"/>
              <w:rPr>
                <w:rFonts w:ascii="Arial" w:eastAsia="Times New Roman" w:hAnsi="Arial" w:cs="Arial"/>
                <w:b/>
                <w:i/>
                <w:sz w:val="20"/>
                <w:szCs w:val="20"/>
                <w:lang w:eastAsia="sl-SI"/>
              </w:rPr>
            </w:pPr>
            <w:r w:rsidRPr="00A12C31">
              <w:rPr>
                <w:rFonts w:ascii="Arial" w:eastAsia="Times New Roman" w:hAnsi="Arial" w:cs="Arial"/>
                <w:b/>
                <w:i/>
                <w:sz w:val="20"/>
                <w:szCs w:val="20"/>
                <w:lang w:eastAsia="sl-SI"/>
              </w:rPr>
              <w:lastRenderedPageBreak/>
              <w:t>Kazalniki izboljšanja</w:t>
            </w:r>
          </w:p>
        </w:tc>
        <w:tc>
          <w:tcPr>
            <w:tcW w:w="6945" w:type="dxa"/>
          </w:tcPr>
          <w:p w:rsidR="00F60663" w:rsidRPr="000240DE" w:rsidRDefault="00F60663" w:rsidP="00C268B9">
            <w:pPr>
              <w:spacing w:before="120" w:after="120" w:line="280" w:lineRule="exact"/>
              <w:ind w:left="176" w:right="176"/>
              <w:rPr>
                <w:rFonts w:ascii="Arial" w:eastAsia="Times New Roman" w:hAnsi="Arial" w:cs="Arial"/>
                <w:sz w:val="20"/>
                <w:szCs w:val="20"/>
                <w:lang w:eastAsia="sl-SI"/>
              </w:rPr>
            </w:pPr>
            <w:r w:rsidRPr="00A12C31">
              <w:rPr>
                <w:rFonts w:ascii="Arial" w:eastAsia="Times New Roman" w:hAnsi="Arial" w:cs="Arial"/>
                <w:sz w:val="20"/>
                <w:szCs w:val="20"/>
                <w:lang w:eastAsia="sl-SI"/>
              </w:rPr>
              <w:t xml:space="preserve">Razpoložljivost vseh lokalnih informacijskih sistemov je bila </w:t>
            </w:r>
            <w:r w:rsidRPr="00A12C31">
              <w:rPr>
                <w:rFonts w:ascii="Arial" w:eastAsia="Times New Roman" w:hAnsi="Arial" w:cs="Arial"/>
                <w:sz w:val="20"/>
                <w:szCs w:val="20"/>
                <w:u w:val="single"/>
                <w:lang w:eastAsia="sl-SI"/>
              </w:rPr>
              <w:t xml:space="preserve">večja od </w:t>
            </w:r>
            <w:r w:rsidRPr="000240DE">
              <w:rPr>
                <w:rFonts w:ascii="Arial" w:eastAsia="Times New Roman" w:hAnsi="Arial" w:cs="Arial"/>
                <w:sz w:val="20"/>
                <w:szCs w:val="20"/>
                <w:lang w:eastAsia="sl-SI"/>
              </w:rPr>
              <w:t>zastavljenega 99,6 odstotka.</w:t>
            </w:r>
          </w:p>
          <w:p w:rsidR="00F60663" w:rsidRPr="000240DE" w:rsidRDefault="00F60663" w:rsidP="00C268B9">
            <w:pPr>
              <w:spacing w:before="120" w:after="120" w:line="280" w:lineRule="exact"/>
              <w:ind w:left="176" w:right="176"/>
              <w:rPr>
                <w:rFonts w:ascii="Arial" w:eastAsia="Times New Roman" w:hAnsi="Arial" w:cs="Arial"/>
                <w:sz w:val="20"/>
                <w:szCs w:val="20"/>
                <w:lang w:eastAsia="sl-SI"/>
              </w:rPr>
            </w:pPr>
            <w:r w:rsidRPr="000240DE">
              <w:rPr>
                <w:rFonts w:ascii="Arial" w:eastAsia="Times New Roman" w:hAnsi="Arial" w:cs="Arial"/>
                <w:sz w:val="20"/>
                <w:szCs w:val="20"/>
                <w:lang w:eastAsia="sl-SI"/>
              </w:rPr>
              <w:t xml:space="preserve">Le na omrežni opremi za varovanje IS MNZ je bil za nove uporabnike za nekoliko daljše obdobje onemogočen prehod čez požarne pregrade. Razpoložljivost požarnih pregrad je bila kljub temu 100-odstotna, le nekateri uporabniki niso imeli omogočenih dostopov. Z upoštevanjem tega dejstva je bila razpoložljivost 96,4-odstotna. </w:t>
            </w:r>
          </w:p>
          <w:p w:rsidR="00F60663" w:rsidRPr="00A12C31" w:rsidRDefault="00F60663" w:rsidP="00C268B9">
            <w:pPr>
              <w:spacing w:before="120" w:after="120" w:line="280" w:lineRule="exact"/>
              <w:ind w:left="176" w:right="176"/>
              <w:rPr>
                <w:rFonts w:ascii="Arial" w:eastAsia="Times New Roman" w:hAnsi="Arial" w:cs="Arial"/>
                <w:sz w:val="20"/>
                <w:szCs w:val="20"/>
                <w:u w:val="single"/>
                <w:lang w:eastAsia="sl-SI"/>
              </w:rPr>
            </w:pPr>
            <w:r w:rsidRPr="000240DE">
              <w:rPr>
                <w:rFonts w:ascii="Arial" w:eastAsia="Times New Roman" w:hAnsi="Arial" w:cs="Arial"/>
                <w:sz w:val="20"/>
                <w:szCs w:val="20"/>
                <w:lang w:eastAsia="sl-SI"/>
              </w:rPr>
              <w:t>Na IS EUPP, ki je nameščen na infrastrukturi MJU, je bilo delovanje zaradi znanih težav pri prenosu podatkov iz SPIS4 moteno 32 ur, a to še vedno pomeni razpoložljivost, večjo od 99,6 odstotka. Pri MIGRI in Ograjah izpadov ni bilo.</w:t>
            </w:r>
          </w:p>
        </w:tc>
      </w:tr>
      <w:tr w:rsidR="00F60663" w:rsidRPr="00A12C31" w:rsidTr="00BB52B1">
        <w:tc>
          <w:tcPr>
            <w:tcW w:w="2694" w:type="dxa"/>
          </w:tcPr>
          <w:p w:rsidR="00F60663" w:rsidRPr="00A12C31" w:rsidRDefault="00F60663" w:rsidP="00C268B9">
            <w:pPr>
              <w:spacing w:before="120" w:after="120" w:line="240" w:lineRule="auto"/>
              <w:rPr>
                <w:rFonts w:ascii="Arial" w:eastAsia="Times New Roman" w:hAnsi="Arial" w:cs="Arial"/>
                <w:b/>
                <w:i/>
                <w:sz w:val="20"/>
                <w:szCs w:val="20"/>
                <w:lang w:eastAsia="sl-SI"/>
              </w:rPr>
            </w:pPr>
            <w:r w:rsidRPr="00A12C31">
              <w:rPr>
                <w:rFonts w:ascii="Arial" w:eastAsia="Times New Roman" w:hAnsi="Arial" w:cs="Arial"/>
                <w:b/>
                <w:i/>
                <w:sz w:val="20"/>
                <w:szCs w:val="20"/>
                <w:lang w:eastAsia="sl-SI"/>
              </w:rPr>
              <w:t>Cilj</w:t>
            </w:r>
          </w:p>
        </w:tc>
        <w:tc>
          <w:tcPr>
            <w:tcW w:w="6945" w:type="dxa"/>
          </w:tcPr>
          <w:tbl>
            <w:tblPr>
              <w:tblStyle w:val="Tabelamrea"/>
              <w:tblW w:w="0" w:type="auto"/>
              <w:tblLook w:val="0000" w:firstRow="0" w:lastRow="0" w:firstColumn="0" w:lastColumn="0" w:noHBand="0" w:noVBand="0"/>
              <w:tblCaption w:val="Zagotavljanje materialno-tehničnih pogojev za delo MNZ "/>
              <w:tblDescription w:val="Zagotavljanje materialno-tehničnih pogojev za delo MNZ "/>
            </w:tblPr>
            <w:tblGrid>
              <w:gridCol w:w="5562"/>
            </w:tblGrid>
            <w:tr w:rsidR="00F60663" w:rsidRPr="00A12C31" w:rsidTr="00002046">
              <w:trPr>
                <w:trHeight w:val="93"/>
                <w:tblHeader/>
              </w:trPr>
              <w:tc>
                <w:tcPr>
                  <w:tcW w:w="0" w:type="auto"/>
                </w:tcPr>
                <w:p w:rsidR="00F60663" w:rsidRPr="00A12C31" w:rsidRDefault="00F60663" w:rsidP="00C268B9">
                  <w:pPr>
                    <w:autoSpaceDE w:val="0"/>
                    <w:autoSpaceDN w:val="0"/>
                    <w:adjustRightInd w:val="0"/>
                    <w:spacing w:after="0" w:line="240" w:lineRule="auto"/>
                    <w:rPr>
                      <w:rFonts w:ascii="Arial" w:hAnsi="Arial" w:cs="Arial"/>
                      <w:color w:val="000000"/>
                      <w:sz w:val="20"/>
                      <w:szCs w:val="20"/>
                      <w:lang w:eastAsia="sl-SI"/>
                    </w:rPr>
                  </w:pPr>
                  <w:r w:rsidRPr="00A12C31">
                    <w:rPr>
                      <w:rFonts w:ascii="Arial" w:hAnsi="Arial" w:cs="Arial"/>
                      <w:b/>
                      <w:bCs/>
                      <w:i/>
                      <w:iCs/>
                      <w:color w:val="000000"/>
                      <w:sz w:val="20"/>
                      <w:szCs w:val="20"/>
                      <w:lang w:eastAsia="sl-SI"/>
                    </w:rPr>
                    <w:t xml:space="preserve">Zagotavljanje materialno-tehničnih pogojev za delo MNZ </w:t>
                  </w:r>
                </w:p>
              </w:tc>
            </w:tr>
            <w:tr w:rsidR="00F60663" w:rsidRPr="00A12C31" w:rsidTr="00BB52B1">
              <w:trPr>
                <w:trHeight w:val="93"/>
              </w:trPr>
              <w:tc>
                <w:tcPr>
                  <w:tcW w:w="0" w:type="auto"/>
                </w:tcPr>
                <w:p w:rsidR="00F60663" w:rsidRPr="00A12C31" w:rsidRDefault="00F60663" w:rsidP="00C268B9">
                  <w:pPr>
                    <w:autoSpaceDE w:val="0"/>
                    <w:autoSpaceDN w:val="0"/>
                    <w:adjustRightInd w:val="0"/>
                    <w:spacing w:after="0" w:line="240" w:lineRule="auto"/>
                    <w:rPr>
                      <w:rFonts w:ascii="Arial" w:hAnsi="Arial" w:cs="Arial"/>
                      <w:b/>
                      <w:bCs/>
                      <w:i/>
                      <w:iCs/>
                      <w:color w:val="000000"/>
                      <w:sz w:val="20"/>
                      <w:szCs w:val="20"/>
                      <w:lang w:eastAsia="sl-SI"/>
                    </w:rPr>
                  </w:pPr>
                </w:p>
              </w:tc>
            </w:tr>
          </w:tbl>
          <w:p w:rsidR="00F60663" w:rsidRPr="00A12C31" w:rsidRDefault="00F60663" w:rsidP="00C268B9">
            <w:pPr>
              <w:spacing w:after="120" w:line="240" w:lineRule="auto"/>
              <w:rPr>
                <w:rFonts w:ascii="Arial" w:hAnsi="Arial" w:cs="Arial"/>
                <w:b/>
                <w:sz w:val="20"/>
                <w:szCs w:val="20"/>
              </w:rPr>
            </w:pPr>
          </w:p>
        </w:tc>
      </w:tr>
      <w:tr w:rsidR="00F60663" w:rsidRPr="00A12C31" w:rsidTr="00BB52B1">
        <w:trPr>
          <w:trHeight w:val="4535"/>
        </w:trPr>
        <w:tc>
          <w:tcPr>
            <w:tcW w:w="2694" w:type="dxa"/>
          </w:tcPr>
          <w:p w:rsidR="00F60663" w:rsidRPr="00A12C31" w:rsidRDefault="00F60663" w:rsidP="00C268B9">
            <w:pPr>
              <w:spacing w:before="120" w:after="120" w:line="240" w:lineRule="auto"/>
              <w:rPr>
                <w:rFonts w:ascii="Arial" w:eastAsia="Times New Roman" w:hAnsi="Arial" w:cs="Arial"/>
                <w:b/>
                <w:i/>
                <w:sz w:val="20"/>
                <w:szCs w:val="20"/>
                <w:lang w:eastAsia="sl-SI"/>
              </w:rPr>
            </w:pPr>
            <w:r w:rsidRPr="00A12C31">
              <w:rPr>
                <w:rFonts w:ascii="Arial" w:eastAsia="Times New Roman" w:hAnsi="Arial" w:cs="Arial"/>
                <w:b/>
                <w:i/>
                <w:sz w:val="20"/>
                <w:szCs w:val="20"/>
                <w:lang w:eastAsia="sl-SI"/>
              </w:rPr>
              <w:lastRenderedPageBreak/>
              <w:t xml:space="preserve">Kratek opis izpolnitve nalog z delovnega področja NOE za leto 2018 </w:t>
            </w:r>
          </w:p>
        </w:tc>
        <w:tc>
          <w:tcPr>
            <w:tcW w:w="6945" w:type="dxa"/>
          </w:tcPr>
          <w:p w:rsidR="00F60663" w:rsidRPr="00A12C31" w:rsidRDefault="00F60663" w:rsidP="00C268B9">
            <w:pPr>
              <w:autoSpaceDE w:val="0"/>
              <w:autoSpaceDN w:val="0"/>
              <w:adjustRightInd w:val="0"/>
              <w:spacing w:line="240" w:lineRule="auto"/>
              <w:ind w:left="176" w:right="176"/>
              <w:rPr>
                <w:rFonts w:ascii="Arial" w:hAnsi="Arial" w:cs="Arial"/>
                <w:sz w:val="20"/>
                <w:szCs w:val="20"/>
              </w:rPr>
            </w:pPr>
          </w:p>
          <w:p w:rsidR="00F60663" w:rsidRPr="00A12C31" w:rsidRDefault="00F60663" w:rsidP="00C268B9">
            <w:pPr>
              <w:ind w:right="176"/>
              <w:rPr>
                <w:rFonts w:ascii="Arial" w:hAnsi="Arial" w:cs="Arial"/>
                <w:sz w:val="20"/>
                <w:szCs w:val="20"/>
                <w:u w:val="single"/>
              </w:rPr>
            </w:pPr>
            <w:r w:rsidRPr="00A12C31">
              <w:rPr>
                <w:rFonts w:ascii="Arial" w:hAnsi="Arial" w:cs="Arial"/>
                <w:sz w:val="20"/>
                <w:szCs w:val="20"/>
                <w:u w:val="single"/>
              </w:rPr>
              <w:t>Policijska uprava Ljubljana:</w:t>
            </w:r>
          </w:p>
          <w:p w:rsidR="00F60663" w:rsidRPr="00A12C31" w:rsidRDefault="00F60663" w:rsidP="00C268B9">
            <w:pPr>
              <w:ind w:right="176"/>
              <w:rPr>
                <w:rFonts w:ascii="Arial" w:hAnsi="Arial" w:cs="Arial"/>
                <w:sz w:val="20"/>
                <w:szCs w:val="20"/>
              </w:rPr>
            </w:pPr>
            <w:r w:rsidRPr="00A12C31">
              <w:rPr>
                <w:rFonts w:ascii="Arial" w:hAnsi="Arial" w:cs="Arial"/>
                <w:sz w:val="20"/>
                <w:szCs w:val="20"/>
              </w:rPr>
              <w:t xml:space="preserve">V letih 2017 in 2018 je ministrstvo z Mestno občino Ljubljana (v nadaljnjem besedilu: MOL) in MJU usklajevalo Občinski podrobni prostorski načrt Parmova. Prostorski odlok za obravnavano območje je Mestni svet MOL sprejel na seji 15. oktobra 2018. Za realizacijo projekta novogradnje bo treba z MJU skleniti sporazum o medsebojno usklajevanih aktivnostih za gradnjo objektov Policijske uprave Ljubljana (investitor MNZ) in za potrebe državnih organov (investitor MJU) izvesti skupen javni arhitekturni natečaj ter izdelati investicijsko in projektno dokumentacijo. </w:t>
            </w:r>
          </w:p>
          <w:p w:rsidR="00F60663" w:rsidRPr="00A12C31" w:rsidRDefault="00F60663" w:rsidP="00C268B9">
            <w:pPr>
              <w:ind w:right="176"/>
              <w:rPr>
                <w:rFonts w:ascii="Arial" w:hAnsi="Arial" w:cs="Arial"/>
                <w:sz w:val="20"/>
                <w:szCs w:val="20"/>
                <w:u w:val="single"/>
              </w:rPr>
            </w:pPr>
            <w:r w:rsidRPr="00A12C31">
              <w:rPr>
                <w:rFonts w:ascii="Arial" w:hAnsi="Arial" w:cs="Arial"/>
                <w:sz w:val="20"/>
                <w:szCs w:val="20"/>
                <w:u w:val="single"/>
              </w:rPr>
              <w:t xml:space="preserve">Policijska uprava Koper: </w:t>
            </w:r>
          </w:p>
          <w:p w:rsidR="00F60663" w:rsidRPr="00A12C31" w:rsidRDefault="00F60663" w:rsidP="00C268B9">
            <w:pPr>
              <w:ind w:right="176"/>
              <w:rPr>
                <w:rFonts w:ascii="Arial" w:hAnsi="Arial" w:cs="Arial"/>
                <w:color w:val="FF0000"/>
                <w:sz w:val="20"/>
                <w:szCs w:val="20"/>
              </w:rPr>
            </w:pPr>
            <w:r w:rsidRPr="00A12C31">
              <w:rPr>
                <w:rFonts w:ascii="Arial" w:hAnsi="Arial" w:cs="Arial"/>
                <w:sz w:val="20"/>
                <w:szCs w:val="20"/>
              </w:rPr>
              <w:t xml:space="preserve">Izdelana sta bila delovni osnutek terminskega načrta investicije za obdobje treh let ter z uporabniki usklajena programska naloga s potrebnim številom prostorov in površinami poslovnega objekta. </w:t>
            </w:r>
          </w:p>
          <w:p w:rsidR="00F60663" w:rsidRPr="00A12C31" w:rsidRDefault="00F60663" w:rsidP="00C268B9">
            <w:pPr>
              <w:ind w:right="176"/>
              <w:rPr>
                <w:rFonts w:ascii="Arial" w:hAnsi="Arial" w:cs="Arial"/>
                <w:sz w:val="20"/>
                <w:szCs w:val="20"/>
                <w:u w:val="single"/>
              </w:rPr>
            </w:pPr>
            <w:r w:rsidRPr="00A12C31">
              <w:rPr>
                <w:rFonts w:ascii="Arial" w:hAnsi="Arial" w:cs="Arial"/>
                <w:sz w:val="20"/>
                <w:szCs w:val="20"/>
                <w:u w:val="single"/>
              </w:rPr>
              <w:t xml:space="preserve">Sanacija notranjega strelišča Policijske akademije v Tacnu: </w:t>
            </w:r>
          </w:p>
          <w:p w:rsidR="00F60663" w:rsidRPr="00A12C31" w:rsidRDefault="00F60663" w:rsidP="00C268B9">
            <w:pPr>
              <w:ind w:right="176"/>
              <w:rPr>
                <w:rFonts w:ascii="Arial" w:hAnsi="Arial" w:cs="Arial"/>
                <w:sz w:val="20"/>
                <w:szCs w:val="20"/>
              </w:rPr>
            </w:pPr>
            <w:r w:rsidRPr="00A12C31">
              <w:rPr>
                <w:rFonts w:ascii="Arial" w:hAnsi="Arial" w:cs="Arial"/>
                <w:sz w:val="20"/>
                <w:szCs w:val="20"/>
              </w:rPr>
              <w:t xml:space="preserve">22. marca 2018 je bil predstavnikom Službe generalnega direktorja policije predstavljen projekt sanacije strelišča v Tacnu. Pripravljena je bila investicijska dokumentacija (DIIP in IP), minister pa je podpisal sklep o potrditvi investicijskega programa. </w:t>
            </w:r>
          </w:p>
          <w:p w:rsidR="00F60663" w:rsidRPr="00A12C31" w:rsidRDefault="00F60663" w:rsidP="00C268B9">
            <w:pPr>
              <w:ind w:right="176"/>
              <w:rPr>
                <w:rFonts w:ascii="Arial" w:hAnsi="Arial" w:cs="Arial"/>
                <w:sz w:val="20"/>
                <w:szCs w:val="20"/>
                <w:u w:val="single"/>
              </w:rPr>
            </w:pPr>
            <w:r w:rsidRPr="00A12C31">
              <w:rPr>
                <w:rFonts w:ascii="Arial" w:hAnsi="Arial" w:cs="Arial"/>
                <w:sz w:val="20"/>
                <w:szCs w:val="20"/>
                <w:u w:val="single"/>
              </w:rPr>
              <w:t xml:space="preserve">Objekt na Štefanovi ulici 2, Ljubljana: </w:t>
            </w:r>
          </w:p>
          <w:p w:rsidR="00F60663" w:rsidRPr="00A12C31" w:rsidRDefault="00F60663" w:rsidP="00C268B9">
            <w:pPr>
              <w:ind w:right="176"/>
              <w:rPr>
                <w:rFonts w:ascii="Arial" w:hAnsi="Arial" w:cs="Arial"/>
                <w:sz w:val="20"/>
                <w:szCs w:val="20"/>
              </w:rPr>
            </w:pPr>
            <w:r w:rsidRPr="00A12C31">
              <w:rPr>
                <w:rFonts w:ascii="Arial" w:hAnsi="Arial" w:cs="Arial"/>
                <w:sz w:val="20"/>
                <w:szCs w:val="20"/>
              </w:rPr>
              <w:t xml:space="preserve">Sklenjena je bila pogodba za izvajanje periodičnega spremljanja stanja fasadnih površin, ki vključuje periodične preglede vseh površin s popisom poškodb in razpok vsakih šest mesecev do leta 2020. </w:t>
            </w:r>
          </w:p>
          <w:p w:rsidR="00F60663" w:rsidRPr="00A12C31" w:rsidRDefault="00F60663" w:rsidP="00C268B9">
            <w:pPr>
              <w:ind w:right="176"/>
              <w:rPr>
                <w:rFonts w:ascii="Arial" w:hAnsi="Arial" w:cs="Arial"/>
                <w:sz w:val="20"/>
                <w:szCs w:val="20"/>
              </w:rPr>
            </w:pPr>
            <w:r w:rsidRPr="00A12C31">
              <w:rPr>
                <w:rFonts w:ascii="Arial" w:hAnsi="Arial" w:cs="Arial"/>
                <w:sz w:val="20"/>
                <w:szCs w:val="20"/>
              </w:rPr>
              <w:t xml:space="preserve">Poteka izdelava projektne dokumentacije za obnovo oziroma zamenjavo oken in rolet na fasadah. Stavba je del razglašenega urbanističnega spomenika, tako da mora projektant za izdelano projektno dokumentacijo pridobiti kulturno varstveno soglasje. </w:t>
            </w:r>
          </w:p>
          <w:p w:rsidR="00F60663" w:rsidRPr="00A12C31" w:rsidRDefault="00F60663" w:rsidP="00C268B9">
            <w:pPr>
              <w:ind w:right="176"/>
              <w:rPr>
                <w:rFonts w:ascii="Arial" w:hAnsi="Arial" w:cs="Arial"/>
                <w:sz w:val="20"/>
                <w:szCs w:val="20"/>
                <w:u w:val="single"/>
              </w:rPr>
            </w:pPr>
            <w:r w:rsidRPr="00A12C31">
              <w:rPr>
                <w:rFonts w:ascii="Arial" w:hAnsi="Arial" w:cs="Arial"/>
                <w:sz w:val="20"/>
                <w:szCs w:val="20"/>
                <w:u w:val="single"/>
              </w:rPr>
              <w:t xml:space="preserve">Investicijsko vzdrževanje objektov Policije: </w:t>
            </w:r>
          </w:p>
          <w:p w:rsidR="00F60663" w:rsidRPr="00A12C31" w:rsidRDefault="00F60663" w:rsidP="00C268B9">
            <w:pPr>
              <w:ind w:right="176"/>
              <w:rPr>
                <w:rFonts w:ascii="Arial" w:hAnsi="Arial" w:cs="Arial"/>
                <w:sz w:val="20"/>
                <w:szCs w:val="20"/>
              </w:rPr>
            </w:pPr>
            <w:r w:rsidRPr="00A12C31">
              <w:rPr>
                <w:rFonts w:ascii="Arial" w:hAnsi="Arial" w:cs="Arial"/>
                <w:sz w:val="20"/>
                <w:szCs w:val="20"/>
              </w:rPr>
              <w:t xml:space="preserve">S sredstvi investicijskega vzdrževanja v višini 2,08 milijona evrov smo v letu 2018 izvajali energetske sanacije fasadnih ovojev, zamenjave dotrajanih strešnih kritin, menjave dotrajanega stavbnega pohištva, sanacije kotlovnic in postavitev nadstreškov za službena vozila. Poteka tudi priprava projektne dokumentacije za izvedbo del v letih </w:t>
            </w:r>
            <w:smartTag w:uri="urn:schemas-microsoft-com:office:smarttags" w:element="metricconverter">
              <w:smartTagPr>
                <w:attr w:name="ProductID" w:val="2019 in"/>
              </w:smartTagPr>
              <w:r w:rsidRPr="00A12C31">
                <w:rPr>
                  <w:rFonts w:ascii="Arial" w:hAnsi="Arial" w:cs="Arial"/>
                  <w:sz w:val="20"/>
                  <w:szCs w:val="20"/>
                </w:rPr>
                <w:t>2019 in</w:t>
              </w:r>
            </w:smartTag>
            <w:r w:rsidRPr="00A12C31">
              <w:rPr>
                <w:rFonts w:ascii="Arial" w:hAnsi="Arial" w:cs="Arial"/>
                <w:sz w:val="20"/>
                <w:szCs w:val="20"/>
              </w:rPr>
              <w:t xml:space="preserve"> 2020. </w:t>
            </w:r>
          </w:p>
          <w:p w:rsidR="00F60663" w:rsidRPr="00A12C31" w:rsidRDefault="00F60663" w:rsidP="00C268B9">
            <w:pPr>
              <w:ind w:right="176"/>
              <w:rPr>
                <w:rFonts w:ascii="Arial" w:hAnsi="Arial" w:cs="Arial"/>
                <w:sz w:val="20"/>
                <w:szCs w:val="20"/>
                <w:u w:val="single"/>
              </w:rPr>
            </w:pPr>
            <w:r w:rsidRPr="00A12C31">
              <w:rPr>
                <w:rFonts w:ascii="Arial" w:hAnsi="Arial" w:cs="Arial"/>
                <w:sz w:val="20"/>
                <w:szCs w:val="20"/>
                <w:u w:val="single"/>
              </w:rPr>
              <w:t xml:space="preserve">Energetska obnova objektov Policije: </w:t>
            </w:r>
          </w:p>
          <w:p w:rsidR="00F60663" w:rsidRPr="00A12C31" w:rsidRDefault="00F60663" w:rsidP="00C268B9">
            <w:pPr>
              <w:ind w:right="176"/>
              <w:rPr>
                <w:rFonts w:ascii="Arial" w:hAnsi="Arial" w:cs="Arial"/>
                <w:sz w:val="20"/>
                <w:szCs w:val="20"/>
              </w:rPr>
            </w:pPr>
            <w:r w:rsidRPr="00A12C31">
              <w:rPr>
                <w:rFonts w:ascii="Arial" w:hAnsi="Arial" w:cs="Arial"/>
                <w:sz w:val="20"/>
                <w:szCs w:val="20"/>
              </w:rPr>
              <w:t>Javno-zasebno partnerstvo za objekte v upravljanju MNZ (Tacen, Gotenica, Policijska postaja Bežigrad, Policijska postaja Idrija in Policijska uprava Nova Gorica): Ministrstvo za infrastrukturo je sprejelo odločitev o primernosti projekta.</w:t>
            </w:r>
            <w:r w:rsidR="00424A9C">
              <w:rPr>
                <w:rFonts w:ascii="Arial" w:hAnsi="Arial" w:cs="Arial"/>
                <w:sz w:val="20"/>
                <w:szCs w:val="20"/>
              </w:rPr>
              <w:t xml:space="preserve"> </w:t>
            </w:r>
            <w:r w:rsidRPr="00A12C31">
              <w:rPr>
                <w:rFonts w:ascii="Arial" w:hAnsi="Arial" w:cs="Arial"/>
                <w:sz w:val="20"/>
                <w:szCs w:val="20"/>
              </w:rPr>
              <w:t xml:space="preserve">Sporazum o izvajanju operacije Celovita energetska sanacija objektov MNZ in MZI sta podpisali obe ministrstvi. Služba Vlade Republike Slovenije za razvoj in evropsko kohezijsko politiko (SVRK) je </w:t>
            </w:r>
            <w:r w:rsidRPr="00A12C31">
              <w:rPr>
                <w:rFonts w:ascii="Arial" w:hAnsi="Arial" w:cs="Arial"/>
                <w:sz w:val="20"/>
                <w:szCs w:val="20"/>
              </w:rPr>
              <w:lastRenderedPageBreak/>
              <w:t xml:space="preserve">odobrila vlogo za podaljšanje roka operacije in spremembo odločitve o podpori do leta 2019. </w:t>
            </w:r>
          </w:p>
          <w:p w:rsidR="00F60663" w:rsidRPr="00A12C31" w:rsidRDefault="00F60663" w:rsidP="00C268B9">
            <w:pPr>
              <w:ind w:right="176"/>
              <w:rPr>
                <w:rFonts w:ascii="Arial" w:hAnsi="Arial" w:cs="Arial"/>
                <w:sz w:val="20"/>
                <w:szCs w:val="20"/>
              </w:rPr>
            </w:pPr>
            <w:r w:rsidRPr="00A12C31">
              <w:rPr>
                <w:rFonts w:ascii="Arial" w:hAnsi="Arial" w:cs="Arial"/>
                <w:sz w:val="20"/>
                <w:szCs w:val="20"/>
              </w:rPr>
              <w:t xml:space="preserve">Pilotni projekt v Šmarju pri Jelšah: sklep o priznanju sposobnosti za celostno energetsko obnovo upravne stavbe je bil 27. februarja 2018 podpisan za ponudnika Petrol, d. d. Od 16. aprila 2018 dalje se izvajajo pogajanja v sklopu druge faze konkurenčnega dialoga. . Vrednost investicije en milijon evrov je za približno 0,2 milijona evrov višja od prvotno predvidene </w:t>
            </w:r>
          </w:p>
          <w:p w:rsidR="00F60663" w:rsidRPr="00A12C31" w:rsidRDefault="00F60663" w:rsidP="00C268B9">
            <w:pPr>
              <w:ind w:right="176"/>
              <w:rPr>
                <w:rFonts w:ascii="Arial" w:hAnsi="Arial" w:cs="Arial"/>
                <w:sz w:val="20"/>
                <w:szCs w:val="20"/>
                <w:u w:val="single"/>
              </w:rPr>
            </w:pPr>
            <w:r w:rsidRPr="00A12C31">
              <w:rPr>
                <w:rFonts w:ascii="Arial" w:hAnsi="Arial" w:cs="Arial"/>
                <w:sz w:val="20"/>
                <w:szCs w:val="20"/>
                <w:u w:val="single"/>
              </w:rPr>
              <w:t>Področje materialno-tehničnih pogojev za delo MNZ z organoma v sestavi</w:t>
            </w:r>
          </w:p>
          <w:p w:rsidR="00F60663" w:rsidRPr="00A12C31" w:rsidRDefault="00F60663" w:rsidP="00C268B9">
            <w:pPr>
              <w:ind w:right="176"/>
              <w:rPr>
                <w:rFonts w:ascii="Arial" w:hAnsi="Arial" w:cs="Arial"/>
                <w:sz w:val="20"/>
                <w:szCs w:val="20"/>
              </w:rPr>
            </w:pPr>
            <w:r w:rsidRPr="00A12C31">
              <w:rPr>
                <w:rFonts w:ascii="Arial" w:hAnsi="Arial" w:cs="Arial"/>
                <w:sz w:val="20"/>
                <w:szCs w:val="20"/>
              </w:rPr>
              <w:t>Na področju materialno- tehničnih pogojev za delo MNZ z organoma v sestavi so se med letom zagotavljala sredstva in potrebna oprema za nemoteno izvajanje zakonskih in drugih nalog MNZ.</w:t>
            </w:r>
          </w:p>
          <w:p w:rsidR="00F60663" w:rsidRPr="00A12C31" w:rsidRDefault="00F60663" w:rsidP="00C268B9">
            <w:pPr>
              <w:ind w:right="176"/>
              <w:rPr>
                <w:rFonts w:ascii="Arial" w:hAnsi="Arial" w:cs="Arial"/>
                <w:sz w:val="20"/>
                <w:szCs w:val="20"/>
              </w:rPr>
            </w:pPr>
            <w:r w:rsidRPr="00A12C31">
              <w:rPr>
                <w:rFonts w:ascii="Arial" w:hAnsi="Arial" w:cs="Arial"/>
                <w:sz w:val="20"/>
                <w:szCs w:val="20"/>
              </w:rPr>
              <w:t>Poudarek je bil na opremljanju policije z osebno opremo, zaščitno opremo, oborožitvijo, strelivom, plinskimi sredstvi in posebnimi tehničnimi sredstvi (v skladu z veljavnimi predpisi in glede na razpoložljive proračunske vire). Nabavljeni in dodeljeni uporabnikom so bili tudi vsi novi deli uniforme v skladu z usmeritvijo generalnega direktorja policije, poteka pa še dodatno opremljanje pomožne policije.</w:t>
            </w:r>
          </w:p>
          <w:p w:rsidR="00F60663" w:rsidRPr="00A12C31" w:rsidRDefault="00F60663" w:rsidP="00C268B9">
            <w:pPr>
              <w:ind w:right="176"/>
              <w:rPr>
                <w:rFonts w:ascii="Arial" w:hAnsi="Arial" w:cs="Arial"/>
                <w:sz w:val="20"/>
                <w:szCs w:val="20"/>
              </w:rPr>
            </w:pPr>
            <w:r w:rsidRPr="00A12C31">
              <w:rPr>
                <w:rFonts w:ascii="Arial" w:hAnsi="Arial" w:cs="Arial"/>
                <w:sz w:val="20"/>
                <w:szCs w:val="20"/>
              </w:rPr>
              <w:t>Na področju prevoznih sredstev so bila v skladu s sklenjenimi pogodbami in glede na razpoložljiva finančna sredstva nabavljena, prevzeta in razdeljena nova vozila. Za obnovo voznega parka bi bilo treba letno pridobiti (kupiti ali najeti) vsaj 150 vozil, da bi se znižala povprečna starost vozil in posledično stroški njihovega vzdrževanja.</w:t>
            </w:r>
          </w:p>
        </w:tc>
      </w:tr>
      <w:tr w:rsidR="00F60663" w:rsidRPr="00A12C31" w:rsidTr="00BB52B1">
        <w:trPr>
          <w:trHeight w:val="8212"/>
        </w:trPr>
        <w:tc>
          <w:tcPr>
            <w:tcW w:w="2694" w:type="dxa"/>
          </w:tcPr>
          <w:p w:rsidR="00F60663" w:rsidRPr="00A12C31" w:rsidRDefault="00F60663" w:rsidP="00C268B9">
            <w:pPr>
              <w:spacing w:before="120" w:after="120" w:line="240" w:lineRule="auto"/>
              <w:rPr>
                <w:rFonts w:ascii="Arial" w:eastAsia="Times New Roman" w:hAnsi="Arial" w:cs="Arial"/>
                <w:b/>
                <w:i/>
                <w:sz w:val="20"/>
                <w:szCs w:val="20"/>
                <w:lang w:eastAsia="sl-SI"/>
              </w:rPr>
            </w:pPr>
            <w:r w:rsidRPr="00A12C31">
              <w:rPr>
                <w:rFonts w:ascii="Arial" w:eastAsia="Times New Roman" w:hAnsi="Arial" w:cs="Arial"/>
                <w:b/>
                <w:i/>
                <w:sz w:val="20"/>
                <w:szCs w:val="20"/>
                <w:lang w:eastAsia="sl-SI"/>
              </w:rPr>
              <w:lastRenderedPageBreak/>
              <w:t>Kazalniki izboljšanja</w:t>
            </w:r>
          </w:p>
        </w:tc>
        <w:tc>
          <w:tcPr>
            <w:tcW w:w="6945" w:type="dxa"/>
          </w:tcPr>
          <w:p w:rsidR="00F60663" w:rsidRPr="00A12C31" w:rsidRDefault="00F60663" w:rsidP="00C268B9">
            <w:pPr>
              <w:autoSpaceDE w:val="0"/>
              <w:autoSpaceDN w:val="0"/>
              <w:adjustRightInd w:val="0"/>
              <w:spacing w:after="0" w:line="240" w:lineRule="auto"/>
              <w:ind w:left="-18" w:right="176"/>
              <w:rPr>
                <w:rFonts w:ascii="Arial" w:hAnsi="Arial" w:cs="Arial"/>
                <w:sz w:val="20"/>
                <w:szCs w:val="20"/>
              </w:rPr>
            </w:pPr>
          </w:p>
          <w:p w:rsidR="00F60663" w:rsidRPr="000240DE" w:rsidRDefault="00F60663" w:rsidP="00C268B9">
            <w:pPr>
              <w:autoSpaceDE w:val="0"/>
              <w:autoSpaceDN w:val="0"/>
              <w:adjustRightInd w:val="0"/>
              <w:spacing w:after="0" w:line="240" w:lineRule="auto"/>
              <w:ind w:left="-18" w:right="176"/>
              <w:rPr>
                <w:rFonts w:ascii="Arial" w:eastAsia="Times New Roman" w:hAnsi="Arial" w:cs="Arial"/>
                <w:color w:val="000000"/>
                <w:sz w:val="20"/>
                <w:szCs w:val="20"/>
                <w:lang w:eastAsia="sl-SI"/>
              </w:rPr>
            </w:pPr>
            <w:r w:rsidRPr="00A12C31">
              <w:rPr>
                <w:rFonts w:ascii="Arial" w:hAnsi="Arial" w:cs="Arial"/>
                <w:b/>
                <w:sz w:val="20"/>
                <w:szCs w:val="20"/>
              </w:rPr>
              <w:t>Izboljšanje delovnih razmer zaposlenih</w:t>
            </w:r>
            <w:r w:rsidRPr="00A12C31">
              <w:rPr>
                <w:rFonts w:ascii="Arial" w:hAnsi="Arial" w:cs="Arial"/>
                <w:sz w:val="20"/>
                <w:szCs w:val="20"/>
              </w:rPr>
              <w:t xml:space="preserve">: najem novih prostorov za Policijski postaji Radlje ob Dravi v velikosti </w:t>
            </w:r>
            <w:smartTag w:uri="urn:schemas-microsoft-com:office:smarttags" w:element="metricconverter">
              <w:smartTagPr>
                <w:attr w:name="ProductID" w:val="431,23 m²"/>
              </w:smartTagPr>
              <w:r w:rsidRPr="00A12C31">
                <w:rPr>
                  <w:rFonts w:ascii="Arial" w:hAnsi="Arial" w:cs="Arial"/>
                  <w:sz w:val="20"/>
                  <w:szCs w:val="20"/>
                </w:rPr>
                <w:t>431,23 m²</w:t>
              </w:r>
            </w:smartTag>
            <w:r w:rsidRPr="00A12C31">
              <w:rPr>
                <w:rFonts w:ascii="Arial" w:hAnsi="Arial" w:cs="Arial"/>
                <w:sz w:val="20"/>
                <w:szCs w:val="20"/>
              </w:rPr>
              <w:t xml:space="preserve"> z letno najemnino 24.269,64 evra in opustitev starih, neprimernih poslovnih prostorov v velikosti </w:t>
            </w:r>
            <w:smartTag w:uri="urn:schemas-microsoft-com:office:smarttags" w:element="metricconverter">
              <w:smartTagPr>
                <w:attr w:name="ProductID" w:val="224,95 m²"/>
              </w:smartTagPr>
              <w:r w:rsidRPr="00A12C31">
                <w:rPr>
                  <w:rFonts w:ascii="Arial" w:hAnsi="Arial" w:cs="Arial"/>
                  <w:sz w:val="20"/>
                  <w:szCs w:val="20"/>
                </w:rPr>
                <w:t>224,95 m²</w:t>
              </w:r>
            </w:smartTag>
            <w:r w:rsidRPr="00A12C31">
              <w:rPr>
                <w:rFonts w:ascii="Arial" w:hAnsi="Arial" w:cs="Arial"/>
                <w:sz w:val="20"/>
                <w:szCs w:val="20"/>
              </w:rPr>
              <w:t xml:space="preserve"> z letno najemnino 8944,80 evra. Ne glede na pričakovano povečanje obratovalnih stroškov zaradi povečanja poslovnih površin menimo, da smo z novim najemom </w:t>
            </w:r>
            <w:r w:rsidRPr="000240DE">
              <w:rPr>
                <w:rFonts w:ascii="Arial" w:eastAsia="Times New Roman" w:hAnsi="Arial" w:cs="Arial"/>
                <w:color w:val="000000"/>
                <w:sz w:val="20"/>
                <w:szCs w:val="20"/>
                <w:lang w:eastAsia="sl-SI"/>
              </w:rPr>
              <w:t>bistveno in dolgoročno izboljšali delovne razmere zaposlenih.</w:t>
            </w:r>
          </w:p>
          <w:p w:rsidR="00F60663" w:rsidRPr="000240DE" w:rsidRDefault="00F60663" w:rsidP="00C268B9">
            <w:pPr>
              <w:ind w:right="176"/>
              <w:rPr>
                <w:rFonts w:ascii="Arial" w:hAnsi="Arial" w:cs="Arial"/>
                <w:sz w:val="20"/>
                <w:szCs w:val="20"/>
              </w:rPr>
            </w:pPr>
            <w:r w:rsidRPr="000240DE">
              <w:rPr>
                <w:rFonts w:ascii="Arial" w:hAnsi="Arial" w:cs="Arial"/>
                <w:sz w:val="20"/>
                <w:szCs w:val="20"/>
              </w:rPr>
              <w:t>Relevantni podatki o višini obratovalnih stroškov za predmetno lokacijo bodo znani v letu 2020.</w:t>
            </w:r>
          </w:p>
          <w:p w:rsidR="00F60663" w:rsidRPr="000240DE" w:rsidRDefault="00F60663" w:rsidP="00C268B9">
            <w:pPr>
              <w:ind w:right="176"/>
              <w:rPr>
                <w:rFonts w:ascii="Arial" w:hAnsi="Arial" w:cs="Arial"/>
                <w:sz w:val="20"/>
                <w:szCs w:val="20"/>
              </w:rPr>
            </w:pPr>
            <w:r w:rsidRPr="000240DE">
              <w:rPr>
                <w:rFonts w:ascii="Arial" w:hAnsi="Arial" w:cs="Arial"/>
                <w:b/>
                <w:sz w:val="20"/>
                <w:szCs w:val="20"/>
              </w:rPr>
              <w:t>Zagotovitev ustreznega števila primernih namenskih prostorov</w:t>
            </w:r>
            <w:r w:rsidRPr="000240DE">
              <w:rPr>
                <w:rFonts w:ascii="Arial" w:hAnsi="Arial" w:cs="Arial"/>
                <w:sz w:val="20"/>
                <w:szCs w:val="20"/>
              </w:rPr>
              <w:t xml:space="preserve"> – enako kot v prejšnjem odstavku.</w:t>
            </w:r>
          </w:p>
          <w:p w:rsidR="00F60663" w:rsidRPr="000240DE" w:rsidRDefault="00F60663" w:rsidP="00C268B9">
            <w:pPr>
              <w:ind w:right="176"/>
              <w:rPr>
                <w:rFonts w:ascii="Arial" w:hAnsi="Arial" w:cs="Arial"/>
                <w:sz w:val="20"/>
                <w:szCs w:val="20"/>
              </w:rPr>
            </w:pPr>
            <w:r w:rsidRPr="000240DE">
              <w:rPr>
                <w:rFonts w:ascii="Arial" w:hAnsi="Arial" w:cs="Arial"/>
                <w:b/>
                <w:sz w:val="20"/>
                <w:szCs w:val="20"/>
              </w:rPr>
              <w:t>Preprečitev nastajanja večje škode na objektih Policije</w:t>
            </w:r>
            <w:r w:rsidRPr="000240DE">
              <w:rPr>
                <w:rFonts w:ascii="Arial" w:hAnsi="Arial" w:cs="Arial"/>
                <w:sz w:val="20"/>
                <w:szCs w:val="20"/>
              </w:rPr>
              <w:t>: /</w:t>
            </w:r>
          </w:p>
          <w:p w:rsidR="00F60663" w:rsidRPr="000240DE" w:rsidRDefault="00F60663" w:rsidP="00C268B9">
            <w:pPr>
              <w:ind w:right="176"/>
              <w:rPr>
                <w:rFonts w:ascii="Arial" w:hAnsi="Arial" w:cs="Arial"/>
                <w:sz w:val="20"/>
                <w:szCs w:val="20"/>
              </w:rPr>
            </w:pPr>
            <w:r w:rsidRPr="000240DE">
              <w:rPr>
                <w:rFonts w:ascii="Arial" w:hAnsi="Arial" w:cs="Arial"/>
                <w:b/>
                <w:sz w:val="20"/>
                <w:szCs w:val="20"/>
              </w:rPr>
              <w:t xml:space="preserve">Izboljšanje energetske učinkovitosti objektov ter zmanjšanje materialnih stroškov </w:t>
            </w:r>
            <w:r w:rsidRPr="000240DE">
              <w:rPr>
                <w:rFonts w:ascii="Arial" w:hAnsi="Arial" w:cs="Arial"/>
                <w:sz w:val="20"/>
                <w:szCs w:val="20"/>
              </w:rPr>
              <w:t>(ogrevanje, poraba vode ipd.): primerljivi podatki o obratovalnih stroških po izvedenih ukrepih na objektih v letu 2018 bodo znani v letu 2020, saj njihovo spremljanje traja več mesecev in mora zajemati tako letno kot zimsko obdobje.</w:t>
            </w:r>
          </w:p>
          <w:p w:rsidR="00F60663" w:rsidRPr="000240DE" w:rsidRDefault="00F60663" w:rsidP="00C268B9">
            <w:pPr>
              <w:ind w:right="176"/>
              <w:rPr>
                <w:rFonts w:ascii="Arial" w:hAnsi="Arial" w:cs="Arial"/>
                <w:sz w:val="20"/>
                <w:szCs w:val="20"/>
              </w:rPr>
            </w:pPr>
            <w:r w:rsidRPr="000240DE">
              <w:rPr>
                <w:rFonts w:ascii="Arial" w:hAnsi="Arial" w:cs="Arial"/>
                <w:b/>
                <w:sz w:val="20"/>
                <w:szCs w:val="20"/>
              </w:rPr>
              <w:t>Delež policistov, opremljenih z deli uniforme</w:t>
            </w:r>
            <w:r w:rsidRPr="000240DE">
              <w:rPr>
                <w:rFonts w:ascii="Arial" w:hAnsi="Arial" w:cs="Arial"/>
                <w:sz w:val="20"/>
                <w:szCs w:val="20"/>
              </w:rPr>
              <w:t>: policistom so bili razdeljeni vsi novi deli uniforme, preostala oprema pa se dodeljuje glede na potrebe in v skladu z usmeritvami generalnega direktorja policije (pripravlja se nov normativni akt o dodeljevanju opreme policistom).</w:t>
            </w:r>
          </w:p>
          <w:p w:rsidR="00F60663" w:rsidRPr="00A12C31" w:rsidRDefault="00F60663" w:rsidP="00C268B9">
            <w:pPr>
              <w:ind w:right="176"/>
              <w:rPr>
                <w:rFonts w:ascii="Arial" w:hAnsi="Arial" w:cs="Arial"/>
                <w:sz w:val="20"/>
                <w:szCs w:val="20"/>
              </w:rPr>
            </w:pPr>
            <w:r w:rsidRPr="00A12C31">
              <w:rPr>
                <w:rFonts w:ascii="Arial" w:hAnsi="Arial" w:cs="Arial"/>
                <w:b/>
                <w:sz w:val="20"/>
                <w:szCs w:val="20"/>
              </w:rPr>
              <w:t>Zmanjšanje števila prevoznih sredstev, ki izpolnjujejo pogoje za izločitev glede starosti in prevoženih kilometrov</w:t>
            </w:r>
            <w:r w:rsidRPr="00A12C31">
              <w:rPr>
                <w:rFonts w:ascii="Arial" w:hAnsi="Arial" w:cs="Arial"/>
                <w:sz w:val="20"/>
                <w:szCs w:val="20"/>
              </w:rPr>
              <w:t xml:space="preserve">: zmanjšanje števila vozil za odpis je odvisno od pridobitev novih vozil, s katerimi se opravljajo naloge, saj so prevozna sredstva vsako leto starejša. </w:t>
            </w:r>
          </w:p>
          <w:p w:rsidR="00F60663" w:rsidRPr="00A12C31" w:rsidRDefault="00F60663" w:rsidP="00C268B9">
            <w:pPr>
              <w:ind w:right="176"/>
              <w:rPr>
                <w:rFonts w:ascii="Arial" w:hAnsi="Arial" w:cs="Arial"/>
                <w:sz w:val="20"/>
                <w:szCs w:val="20"/>
                <w:u w:val="single"/>
              </w:rPr>
            </w:pPr>
            <w:r w:rsidRPr="00A12C31">
              <w:rPr>
                <w:rFonts w:ascii="Arial" w:hAnsi="Arial" w:cs="Arial"/>
                <w:sz w:val="20"/>
                <w:szCs w:val="20"/>
              </w:rPr>
              <w:t>V letu 2018 je bilo nabavljenih 130 prevoznih sredstev v skupni vrednosti 7,3 milijona evrov in odpisani 302 vozili, poteka pa odpis še 100 dodatnih vozil</w:t>
            </w:r>
            <w:r w:rsidRPr="000240DE">
              <w:rPr>
                <w:rFonts w:ascii="Arial" w:hAnsi="Arial" w:cs="Arial"/>
                <w:sz w:val="20"/>
                <w:szCs w:val="20"/>
              </w:rPr>
              <w:t>. Povprečna starost vozil je bila 31. decembra 2018 sedem let (v letu 2017 6,3 leta).</w:t>
            </w:r>
          </w:p>
        </w:tc>
      </w:tr>
    </w:tbl>
    <w:p w:rsidR="00F60663" w:rsidRPr="00A12C31" w:rsidRDefault="00F60663" w:rsidP="00C268B9">
      <w:pPr>
        <w:spacing w:line="240" w:lineRule="auto"/>
        <w:rPr>
          <w:rFonts w:ascii="Arial" w:hAnsi="Arial" w:cs="Arial"/>
          <w:sz w:val="20"/>
          <w:szCs w:val="20"/>
          <w:lang w:eastAsia="sl-SI"/>
        </w:rPr>
      </w:pPr>
    </w:p>
    <w:tbl>
      <w:tblPr>
        <w:tblStyle w:val="Tabelamrea"/>
        <w:tblW w:w="9639" w:type="dxa"/>
        <w:tblLook w:val="01E0" w:firstRow="1" w:lastRow="1" w:firstColumn="1" w:lastColumn="1" w:noHBand="0" w:noVBand="0"/>
        <w:tblDescription w:val="Strokovno in učinkovito pravno svetovanje notranjeorganizacijskim enotam ter izvajanje drugih pravnih nalog "/>
      </w:tblPr>
      <w:tblGrid>
        <w:gridCol w:w="2694"/>
        <w:gridCol w:w="6945"/>
      </w:tblGrid>
      <w:tr w:rsidR="00F60663" w:rsidRPr="00A12C31" w:rsidTr="00002046">
        <w:trPr>
          <w:tblHeader/>
        </w:trPr>
        <w:tc>
          <w:tcPr>
            <w:tcW w:w="2694" w:type="dxa"/>
          </w:tcPr>
          <w:p w:rsidR="00F60663" w:rsidRPr="00A12C31" w:rsidRDefault="00F60663" w:rsidP="00C268B9">
            <w:pPr>
              <w:spacing w:before="120" w:after="120" w:line="240" w:lineRule="auto"/>
              <w:rPr>
                <w:rFonts w:ascii="Arial" w:eastAsia="Times New Roman" w:hAnsi="Arial" w:cs="Arial"/>
                <w:b/>
                <w:i/>
                <w:sz w:val="20"/>
                <w:szCs w:val="20"/>
                <w:lang w:eastAsia="sl-SI"/>
              </w:rPr>
            </w:pPr>
            <w:r w:rsidRPr="00A12C31">
              <w:rPr>
                <w:rFonts w:ascii="Arial" w:eastAsia="Times New Roman" w:hAnsi="Arial" w:cs="Arial"/>
                <w:b/>
                <w:i/>
                <w:sz w:val="20"/>
                <w:szCs w:val="20"/>
                <w:lang w:eastAsia="sl-SI"/>
              </w:rPr>
              <w:t>Cilj</w:t>
            </w:r>
          </w:p>
        </w:tc>
        <w:tc>
          <w:tcPr>
            <w:tcW w:w="6945" w:type="dxa"/>
          </w:tcPr>
          <w:tbl>
            <w:tblPr>
              <w:tblStyle w:val="Tabelamrea"/>
              <w:tblW w:w="0" w:type="auto"/>
              <w:tblLook w:val="0000" w:firstRow="0" w:lastRow="0" w:firstColumn="0" w:lastColumn="0" w:noHBand="0" w:noVBand="0"/>
              <w:tblCaption w:val="Strokovno in učinkovito pravno svetovanje notranjeorganizacijskim enotam ter izvajanje drugih pravnih nalog "/>
              <w:tblDescription w:val="Strokovno in učinkovito pravno svetovanje notranjeorganizacijskim enotam ter izvajanje drugih pravnih nalog "/>
            </w:tblPr>
            <w:tblGrid>
              <w:gridCol w:w="6719"/>
            </w:tblGrid>
            <w:tr w:rsidR="00F60663" w:rsidRPr="00A12C31" w:rsidTr="00002046">
              <w:trPr>
                <w:trHeight w:val="93"/>
                <w:tblHeader/>
              </w:trPr>
              <w:tc>
                <w:tcPr>
                  <w:tcW w:w="0" w:type="auto"/>
                </w:tcPr>
                <w:p w:rsidR="00F60663" w:rsidRPr="00A12C31" w:rsidRDefault="00F60663" w:rsidP="00C268B9">
                  <w:pPr>
                    <w:autoSpaceDE w:val="0"/>
                    <w:autoSpaceDN w:val="0"/>
                    <w:adjustRightInd w:val="0"/>
                    <w:spacing w:after="0" w:line="240" w:lineRule="auto"/>
                    <w:rPr>
                      <w:rFonts w:ascii="Arial" w:hAnsi="Arial" w:cs="Arial"/>
                      <w:color w:val="000000"/>
                      <w:sz w:val="20"/>
                      <w:szCs w:val="20"/>
                      <w:lang w:eastAsia="sl-SI"/>
                    </w:rPr>
                  </w:pPr>
                  <w:r w:rsidRPr="00A12C31">
                    <w:rPr>
                      <w:rFonts w:ascii="Arial" w:hAnsi="Arial" w:cs="Arial"/>
                      <w:b/>
                      <w:bCs/>
                      <w:i/>
                      <w:iCs/>
                      <w:color w:val="000000"/>
                      <w:sz w:val="20"/>
                      <w:szCs w:val="20"/>
                      <w:lang w:eastAsia="sl-SI"/>
                    </w:rPr>
                    <w:t xml:space="preserve">Strokovno in učinkovito pravno svetovanje notranjeorganizacijskim enotam ter izvajanje drugih pravnih nalog </w:t>
                  </w:r>
                </w:p>
              </w:tc>
            </w:tr>
            <w:tr w:rsidR="00F60663" w:rsidRPr="00A12C31" w:rsidTr="00BB52B1">
              <w:trPr>
                <w:trHeight w:val="93"/>
              </w:trPr>
              <w:tc>
                <w:tcPr>
                  <w:tcW w:w="0" w:type="auto"/>
                </w:tcPr>
                <w:p w:rsidR="00F60663" w:rsidRPr="00A12C31" w:rsidRDefault="00F60663" w:rsidP="00C268B9">
                  <w:pPr>
                    <w:autoSpaceDE w:val="0"/>
                    <w:autoSpaceDN w:val="0"/>
                    <w:adjustRightInd w:val="0"/>
                    <w:spacing w:after="0" w:line="240" w:lineRule="auto"/>
                    <w:rPr>
                      <w:rFonts w:ascii="Arial" w:hAnsi="Arial" w:cs="Arial"/>
                      <w:b/>
                      <w:bCs/>
                      <w:i/>
                      <w:iCs/>
                      <w:color w:val="000000"/>
                      <w:sz w:val="20"/>
                      <w:szCs w:val="20"/>
                      <w:lang w:eastAsia="sl-SI"/>
                    </w:rPr>
                  </w:pPr>
                </w:p>
              </w:tc>
            </w:tr>
          </w:tbl>
          <w:p w:rsidR="00F60663" w:rsidRPr="00A12C31" w:rsidRDefault="00F60663" w:rsidP="00C268B9">
            <w:pPr>
              <w:spacing w:after="120" w:line="240" w:lineRule="auto"/>
              <w:rPr>
                <w:rFonts w:ascii="Arial" w:hAnsi="Arial" w:cs="Arial"/>
                <w:b/>
                <w:sz w:val="20"/>
                <w:szCs w:val="20"/>
              </w:rPr>
            </w:pPr>
          </w:p>
        </w:tc>
      </w:tr>
      <w:tr w:rsidR="00F60663" w:rsidRPr="00A12C31" w:rsidTr="00BB52B1">
        <w:trPr>
          <w:trHeight w:val="699"/>
        </w:trPr>
        <w:tc>
          <w:tcPr>
            <w:tcW w:w="2694" w:type="dxa"/>
          </w:tcPr>
          <w:p w:rsidR="00F60663" w:rsidRPr="00A12C31" w:rsidRDefault="00F60663" w:rsidP="00C268B9">
            <w:pPr>
              <w:spacing w:before="120" w:after="120" w:line="240" w:lineRule="auto"/>
              <w:rPr>
                <w:rFonts w:ascii="Arial" w:eastAsia="Times New Roman" w:hAnsi="Arial" w:cs="Arial"/>
                <w:b/>
                <w:i/>
                <w:sz w:val="20"/>
                <w:szCs w:val="20"/>
                <w:lang w:eastAsia="sl-SI"/>
              </w:rPr>
            </w:pPr>
            <w:r w:rsidRPr="00A12C31">
              <w:rPr>
                <w:rFonts w:ascii="Arial" w:eastAsia="Times New Roman" w:hAnsi="Arial" w:cs="Arial"/>
                <w:b/>
                <w:i/>
                <w:sz w:val="20"/>
                <w:szCs w:val="20"/>
                <w:lang w:eastAsia="sl-SI"/>
              </w:rPr>
              <w:t xml:space="preserve">Kratek opis izpolnitve nalog z delovnega področja NOE za leto 2018 </w:t>
            </w:r>
          </w:p>
        </w:tc>
        <w:tc>
          <w:tcPr>
            <w:tcW w:w="6945" w:type="dxa"/>
          </w:tcPr>
          <w:p w:rsidR="00F60663" w:rsidRPr="00A12C31" w:rsidRDefault="00F60663" w:rsidP="00C268B9">
            <w:pPr>
              <w:spacing w:after="0" w:line="240" w:lineRule="auto"/>
              <w:ind w:right="33"/>
              <w:rPr>
                <w:rFonts w:ascii="Arial" w:eastAsia="Times New Roman" w:hAnsi="Arial" w:cs="Arial"/>
                <w:sz w:val="20"/>
                <w:szCs w:val="20"/>
                <w:lang w:eastAsia="sl-SI"/>
              </w:rPr>
            </w:pPr>
          </w:p>
          <w:p w:rsidR="00F60663" w:rsidRPr="00A12C31" w:rsidRDefault="00F60663" w:rsidP="00C268B9">
            <w:pPr>
              <w:spacing w:after="0" w:line="240" w:lineRule="auto"/>
              <w:ind w:right="33"/>
              <w:rPr>
                <w:rFonts w:ascii="Arial" w:hAnsi="Arial" w:cs="Arial"/>
                <w:sz w:val="20"/>
                <w:szCs w:val="20"/>
              </w:rPr>
            </w:pPr>
            <w:r w:rsidRPr="00A12C31">
              <w:rPr>
                <w:rFonts w:ascii="Arial" w:hAnsi="Arial" w:cs="Arial"/>
                <w:sz w:val="20"/>
                <w:szCs w:val="20"/>
              </w:rPr>
              <w:t xml:space="preserve">Pravna služba je v letu 2018 dosegla cilj strokovnega in učinkovitega svetovanja notranje organizacijskim enotam. Pripravljenih je bilo 129 pravnih mnenj in odgovorov na zaprosila organizacijskih enot ministrstva in organov v sestavi, v 90 primerih pa so uslužbenci Pravne službe nudili pravno pomoč enotam s sodelovanjem na usklajevalnih sestankih in pripravo predlogov ustreznih pravnih rešitev – skupno torej 219 pravnih mnenj in pravnih pomoči. </w:t>
            </w:r>
          </w:p>
          <w:p w:rsidR="00F60663" w:rsidRPr="00A12C31" w:rsidRDefault="00F60663" w:rsidP="00C268B9">
            <w:pPr>
              <w:spacing w:after="0" w:line="240" w:lineRule="auto"/>
              <w:ind w:right="33"/>
              <w:rPr>
                <w:rFonts w:ascii="Arial" w:hAnsi="Arial" w:cs="Arial"/>
                <w:sz w:val="20"/>
                <w:szCs w:val="20"/>
              </w:rPr>
            </w:pPr>
          </w:p>
          <w:p w:rsidR="00F60663" w:rsidRPr="00A12C31" w:rsidRDefault="00F60663" w:rsidP="00C268B9">
            <w:pPr>
              <w:spacing w:after="0" w:line="240" w:lineRule="auto"/>
              <w:ind w:right="33"/>
              <w:rPr>
                <w:rFonts w:ascii="Arial" w:hAnsi="Arial" w:cs="Arial"/>
                <w:sz w:val="20"/>
                <w:szCs w:val="20"/>
              </w:rPr>
            </w:pPr>
            <w:r w:rsidRPr="00A12C31">
              <w:rPr>
                <w:rFonts w:ascii="Arial" w:hAnsi="Arial" w:cs="Arial"/>
                <w:sz w:val="20"/>
                <w:szCs w:val="20"/>
              </w:rPr>
              <w:t>Strokovno in učinkovito izvajanje drugih pravnih nalog je bilo doseženo na več področjih:</w:t>
            </w:r>
          </w:p>
          <w:p w:rsidR="00F60663" w:rsidRPr="00A12C31" w:rsidRDefault="00F60663" w:rsidP="00C268B9">
            <w:pPr>
              <w:pStyle w:val="Odstavekseznama"/>
              <w:numPr>
                <w:ilvl w:val="0"/>
                <w:numId w:val="10"/>
              </w:numPr>
              <w:spacing w:after="0" w:line="240" w:lineRule="auto"/>
              <w:ind w:right="33"/>
              <w:rPr>
                <w:rFonts w:ascii="Arial" w:eastAsia="Times New Roman" w:hAnsi="Arial" w:cs="Arial"/>
                <w:sz w:val="20"/>
                <w:szCs w:val="20"/>
                <w:lang w:eastAsia="sl-SI"/>
              </w:rPr>
            </w:pPr>
            <w:r w:rsidRPr="00A12C31">
              <w:rPr>
                <w:rFonts w:ascii="Arial" w:hAnsi="Arial" w:cs="Arial"/>
                <w:sz w:val="20"/>
                <w:szCs w:val="20"/>
              </w:rPr>
              <w:t xml:space="preserve">Reševanje civilnih in upravnih sodnih sporov: na področjih izvršbe, gospodarskih sporov, odškodninskih in drugih civilnih sporov, tožb </w:t>
            </w:r>
            <w:r w:rsidRPr="00A12C31">
              <w:rPr>
                <w:rFonts w:ascii="Arial" w:hAnsi="Arial" w:cs="Arial"/>
                <w:sz w:val="20"/>
                <w:szCs w:val="20"/>
              </w:rPr>
              <w:lastRenderedPageBreak/>
              <w:t xml:space="preserve">izbrisanih, upravnih sporov in nepravdnih postopkov so se tekoče obravnavale nove tožbe in sodni spori iz preteklih let. </w:t>
            </w:r>
          </w:p>
          <w:p w:rsidR="00F60663" w:rsidRPr="00A12C31" w:rsidRDefault="00F60663" w:rsidP="00C268B9">
            <w:pPr>
              <w:spacing w:after="0" w:line="240" w:lineRule="auto"/>
              <w:ind w:right="33"/>
              <w:rPr>
                <w:rFonts w:ascii="Arial" w:eastAsia="Times New Roman" w:hAnsi="Arial" w:cs="Arial"/>
                <w:sz w:val="20"/>
                <w:szCs w:val="20"/>
                <w:lang w:eastAsia="sl-SI"/>
              </w:rPr>
            </w:pPr>
          </w:p>
          <w:p w:rsidR="00F60663" w:rsidRDefault="00F60663" w:rsidP="00C268B9">
            <w:pPr>
              <w:pStyle w:val="Odstavekseznama"/>
              <w:numPr>
                <w:ilvl w:val="0"/>
                <w:numId w:val="10"/>
              </w:numPr>
              <w:spacing w:after="0" w:line="240" w:lineRule="auto"/>
              <w:ind w:right="33"/>
              <w:rPr>
                <w:rFonts w:ascii="Arial" w:hAnsi="Arial" w:cs="Arial"/>
                <w:sz w:val="20"/>
                <w:szCs w:val="20"/>
              </w:rPr>
            </w:pPr>
            <w:r w:rsidRPr="00A12C31">
              <w:rPr>
                <w:rFonts w:ascii="Arial" w:hAnsi="Arial" w:cs="Arial"/>
                <w:sz w:val="20"/>
                <w:szCs w:val="20"/>
              </w:rPr>
              <w:t xml:space="preserve">Na področju reševanja pritožb je bilo 87,9 odstotka vloženih pritožb tujcev po Zakonu o tujcih glede odstranitve tujcev iz države in dovolitve zadrževanja. Delež vloženih tožb na upravno sodišče zoper odločitve drugostopnega organa je znašal 7,84 odstotka. </w:t>
            </w:r>
          </w:p>
          <w:p w:rsidR="00881A89" w:rsidRPr="00A12C31" w:rsidRDefault="00881A89" w:rsidP="00C268B9">
            <w:pPr>
              <w:pStyle w:val="Odstavekseznama"/>
              <w:spacing w:after="0" w:line="240" w:lineRule="auto"/>
              <w:ind w:left="0" w:right="33"/>
              <w:rPr>
                <w:rFonts w:ascii="Arial" w:hAnsi="Arial" w:cs="Arial"/>
                <w:sz w:val="20"/>
                <w:szCs w:val="20"/>
              </w:rPr>
            </w:pPr>
          </w:p>
          <w:p w:rsidR="00F60663" w:rsidRDefault="00F60663" w:rsidP="00C268B9">
            <w:pPr>
              <w:pStyle w:val="Odstavekseznama"/>
              <w:numPr>
                <w:ilvl w:val="0"/>
                <w:numId w:val="10"/>
              </w:numPr>
              <w:spacing w:after="0" w:line="240" w:lineRule="auto"/>
              <w:ind w:right="33"/>
              <w:rPr>
                <w:rFonts w:ascii="Arial" w:hAnsi="Arial" w:cs="Arial"/>
                <w:sz w:val="20"/>
                <w:szCs w:val="20"/>
              </w:rPr>
            </w:pPr>
            <w:r w:rsidRPr="00A12C31">
              <w:rPr>
                <w:rFonts w:ascii="Arial" w:eastAsia="Times New Roman" w:hAnsi="Arial" w:cs="Arial"/>
                <w:sz w:val="20"/>
                <w:szCs w:val="20"/>
                <w:lang w:eastAsia="sl-SI"/>
              </w:rPr>
              <w:t xml:space="preserve">Na področju </w:t>
            </w:r>
            <w:r w:rsidRPr="00A12C31">
              <w:rPr>
                <w:rFonts w:ascii="Arial" w:hAnsi="Arial" w:cs="Arial"/>
                <w:sz w:val="20"/>
                <w:szCs w:val="20"/>
              </w:rPr>
              <w:t xml:space="preserve">vnosa podatkov v Register predpisov Republike Slovenije (RPS) so bili redno izvedeni mesečni pregledi novosti glede direktiv in drugih pravnih aktov Evropske unije, prav tako so bila redno pripravljena poročila o stanju postopkov notifikacij. </w:t>
            </w:r>
          </w:p>
          <w:p w:rsidR="00881A89" w:rsidRPr="00A12C31" w:rsidRDefault="00881A89" w:rsidP="00C268B9">
            <w:pPr>
              <w:pStyle w:val="Odstavekseznama"/>
              <w:spacing w:after="0" w:line="240" w:lineRule="auto"/>
              <w:ind w:left="0" w:right="33"/>
              <w:rPr>
                <w:rFonts w:ascii="Arial" w:hAnsi="Arial" w:cs="Arial"/>
                <w:sz w:val="20"/>
                <w:szCs w:val="20"/>
              </w:rPr>
            </w:pPr>
          </w:p>
          <w:p w:rsidR="00F60663" w:rsidRPr="00A12C31" w:rsidRDefault="00F60663" w:rsidP="00C268B9">
            <w:pPr>
              <w:pStyle w:val="Odstavekseznama"/>
              <w:numPr>
                <w:ilvl w:val="0"/>
                <w:numId w:val="10"/>
              </w:numPr>
              <w:spacing w:after="0" w:line="240" w:lineRule="auto"/>
              <w:ind w:right="33"/>
              <w:rPr>
                <w:rFonts w:ascii="Arial" w:hAnsi="Arial" w:cs="Arial"/>
                <w:sz w:val="20"/>
                <w:szCs w:val="20"/>
              </w:rPr>
            </w:pPr>
            <w:r w:rsidRPr="00A12C31">
              <w:rPr>
                <w:rFonts w:ascii="Arial" w:eastAsia="Times New Roman" w:hAnsi="Arial" w:cs="Arial"/>
                <w:sz w:val="20"/>
                <w:szCs w:val="20"/>
                <w:lang w:eastAsia="sl-SI"/>
              </w:rPr>
              <w:t xml:space="preserve">Reševanje zahtevkov za </w:t>
            </w:r>
            <w:r w:rsidRPr="00A12C31">
              <w:rPr>
                <w:rFonts w:ascii="Arial" w:hAnsi="Arial" w:cs="Arial"/>
                <w:sz w:val="20"/>
                <w:szCs w:val="20"/>
              </w:rPr>
              <w:t xml:space="preserve">dostop do informacij javnega značaja: vse zahteve za področje dela Sekretariata in Kabineta ministra so bile tekoče rešene. Delež pritožb zoper odločitve, Informacijskega pooblaščenca je znašal 7,85 odstotka. </w:t>
            </w:r>
          </w:p>
          <w:p w:rsidR="00F60663" w:rsidRPr="00A12C31" w:rsidRDefault="00F60663" w:rsidP="00C268B9">
            <w:pPr>
              <w:spacing w:after="0" w:line="240" w:lineRule="auto"/>
              <w:ind w:right="33"/>
              <w:rPr>
                <w:rFonts w:ascii="Arial" w:hAnsi="Arial" w:cs="Arial"/>
                <w:sz w:val="20"/>
                <w:szCs w:val="20"/>
              </w:rPr>
            </w:pPr>
          </w:p>
          <w:p w:rsidR="00F60663" w:rsidRPr="00A12C31" w:rsidRDefault="00F60663" w:rsidP="00C268B9">
            <w:pPr>
              <w:pStyle w:val="Odstavekseznama"/>
              <w:numPr>
                <w:ilvl w:val="0"/>
                <w:numId w:val="10"/>
              </w:numPr>
              <w:spacing w:after="0" w:line="240" w:lineRule="auto"/>
              <w:ind w:right="33"/>
              <w:rPr>
                <w:rFonts w:ascii="Arial" w:hAnsi="Arial" w:cs="Arial"/>
                <w:sz w:val="20"/>
                <w:szCs w:val="20"/>
              </w:rPr>
            </w:pPr>
            <w:r w:rsidRPr="00A12C31">
              <w:rPr>
                <w:rFonts w:ascii="Arial" w:hAnsi="Arial" w:cs="Arial"/>
                <w:sz w:val="20"/>
                <w:szCs w:val="20"/>
              </w:rPr>
              <w:t>Potreb po izvajanju nalog pritožbenega organa na področju reševanja pritožb zoper odločitve upravnih enot po Zakonu o nadzoru državne meje za določanje nadomestil praktično ni bilo, saj v letu 2018 ni bilo pritožb.</w:t>
            </w:r>
          </w:p>
          <w:p w:rsidR="00F60663" w:rsidRPr="00A12C31" w:rsidRDefault="00F60663" w:rsidP="00C268B9">
            <w:pPr>
              <w:spacing w:after="0" w:line="240" w:lineRule="auto"/>
              <w:ind w:right="33"/>
              <w:rPr>
                <w:rFonts w:ascii="Arial" w:eastAsia="Times New Roman" w:hAnsi="Arial" w:cs="Arial"/>
                <w:sz w:val="20"/>
                <w:szCs w:val="20"/>
                <w:lang w:eastAsia="sl-SI"/>
              </w:rPr>
            </w:pPr>
          </w:p>
          <w:p w:rsidR="00F60663" w:rsidRPr="00A12C31" w:rsidRDefault="00F60663" w:rsidP="00C268B9">
            <w:pPr>
              <w:pStyle w:val="Odstavekseznama"/>
              <w:numPr>
                <w:ilvl w:val="0"/>
                <w:numId w:val="10"/>
              </w:numPr>
              <w:spacing w:after="0" w:line="240" w:lineRule="auto"/>
              <w:ind w:right="33"/>
              <w:rPr>
                <w:rFonts w:ascii="Arial" w:hAnsi="Arial" w:cs="Arial"/>
                <w:sz w:val="20"/>
                <w:szCs w:val="20"/>
              </w:rPr>
            </w:pPr>
            <w:r w:rsidRPr="00A12C31">
              <w:rPr>
                <w:rFonts w:ascii="Arial" w:eastAsia="Times New Roman" w:hAnsi="Arial" w:cs="Arial"/>
                <w:sz w:val="20"/>
                <w:szCs w:val="20"/>
                <w:lang w:eastAsia="sl-SI"/>
              </w:rPr>
              <w:t>Na podlagi uveljavitve novega Zakona o državnem odvetništvu so se v letu 2018 od Državnega odvetništva Republike Slovenije v zvezi s pogodbami v vrednosti nad 100.000 evrov začela pridobivati pravna mnenja (pridobljenih je bilo 37 pravnih mnenj).</w:t>
            </w:r>
            <w:r w:rsidRPr="00A12C31">
              <w:rPr>
                <w:rFonts w:ascii="Arial" w:eastAsia="Times New Roman" w:hAnsi="Arial" w:cs="Arial"/>
                <w:color w:val="000000"/>
                <w:sz w:val="20"/>
                <w:szCs w:val="20"/>
                <w:lang w:eastAsia="sl-SI"/>
              </w:rPr>
              <w:t xml:space="preserve"> </w:t>
            </w:r>
          </w:p>
        </w:tc>
      </w:tr>
      <w:tr w:rsidR="00F60663" w:rsidRPr="00A12C31" w:rsidTr="00BB52B1">
        <w:trPr>
          <w:trHeight w:val="1266"/>
        </w:trPr>
        <w:tc>
          <w:tcPr>
            <w:tcW w:w="2694" w:type="dxa"/>
          </w:tcPr>
          <w:p w:rsidR="00F60663" w:rsidRPr="00A12C31" w:rsidRDefault="00F60663" w:rsidP="00C268B9">
            <w:pPr>
              <w:spacing w:before="120" w:after="120" w:line="240" w:lineRule="auto"/>
              <w:rPr>
                <w:rFonts w:ascii="Arial" w:eastAsia="Times New Roman" w:hAnsi="Arial" w:cs="Arial"/>
                <w:b/>
                <w:i/>
                <w:sz w:val="20"/>
                <w:szCs w:val="20"/>
                <w:lang w:eastAsia="sl-SI"/>
              </w:rPr>
            </w:pPr>
            <w:r w:rsidRPr="00A12C31">
              <w:rPr>
                <w:rFonts w:ascii="Arial" w:eastAsia="Times New Roman" w:hAnsi="Arial" w:cs="Arial"/>
                <w:b/>
                <w:i/>
                <w:sz w:val="20"/>
                <w:szCs w:val="20"/>
                <w:lang w:eastAsia="sl-SI"/>
              </w:rPr>
              <w:lastRenderedPageBreak/>
              <w:t>Kazalniki izboljšanja</w:t>
            </w:r>
          </w:p>
        </w:tc>
        <w:tc>
          <w:tcPr>
            <w:tcW w:w="6945" w:type="dxa"/>
          </w:tcPr>
          <w:p w:rsidR="00F60663" w:rsidRPr="000240DE" w:rsidRDefault="00F60663" w:rsidP="00C268B9">
            <w:pPr>
              <w:pStyle w:val="Odstavekseznama"/>
              <w:numPr>
                <w:ilvl w:val="0"/>
                <w:numId w:val="12"/>
              </w:numPr>
              <w:spacing w:before="120" w:after="120" w:line="240" w:lineRule="auto"/>
              <w:ind w:right="33"/>
              <w:rPr>
                <w:rFonts w:ascii="Arial" w:hAnsi="Arial" w:cs="Arial"/>
                <w:sz w:val="20"/>
                <w:szCs w:val="20"/>
              </w:rPr>
            </w:pPr>
            <w:r w:rsidRPr="00A12C31">
              <w:rPr>
                <w:rFonts w:ascii="Arial" w:hAnsi="Arial" w:cs="Arial"/>
                <w:sz w:val="20"/>
                <w:szCs w:val="20"/>
              </w:rPr>
              <w:t xml:space="preserve">Večji delež zaprosil notranje organizacijskih enot za pravna mnenja </w:t>
            </w:r>
            <w:r w:rsidRPr="000240DE">
              <w:rPr>
                <w:rFonts w:ascii="Arial" w:hAnsi="Arial" w:cs="Arial"/>
                <w:sz w:val="20"/>
                <w:szCs w:val="20"/>
              </w:rPr>
              <w:t xml:space="preserve">(povečanje s 104 na 129), zmanjšan delež zaprosil notranje organizacijskih enot za pravno pomoč (s 134 na 90)        </w:t>
            </w:r>
          </w:p>
          <w:p w:rsidR="00F60663" w:rsidRPr="00A12C31" w:rsidRDefault="00F60663" w:rsidP="00C268B9">
            <w:pPr>
              <w:pStyle w:val="Odstavekseznama"/>
              <w:numPr>
                <w:ilvl w:val="0"/>
                <w:numId w:val="12"/>
              </w:numPr>
              <w:spacing w:before="120" w:after="120" w:line="240" w:lineRule="auto"/>
              <w:ind w:right="33"/>
              <w:rPr>
                <w:rFonts w:ascii="Arial" w:hAnsi="Arial" w:cs="Arial"/>
                <w:sz w:val="20"/>
                <w:szCs w:val="20"/>
              </w:rPr>
            </w:pPr>
            <w:r w:rsidRPr="000240DE">
              <w:rPr>
                <w:rFonts w:ascii="Arial" w:hAnsi="Arial" w:cs="Arial"/>
                <w:sz w:val="20"/>
                <w:szCs w:val="20"/>
              </w:rPr>
              <w:t>Pravno svetovanje ter izdelava pravnih mnenj in drugih oblik pravne pomoči sta se izvajala tekoče – brez zaostankov.</w:t>
            </w:r>
          </w:p>
        </w:tc>
      </w:tr>
    </w:tbl>
    <w:p w:rsidR="00F60663" w:rsidRPr="00A12C31" w:rsidRDefault="00F60663" w:rsidP="00C268B9">
      <w:pPr>
        <w:rPr>
          <w:rFonts w:ascii="Arial" w:hAnsi="Arial" w:cs="Arial"/>
          <w:sz w:val="20"/>
          <w:szCs w:val="20"/>
        </w:rPr>
      </w:pPr>
    </w:p>
    <w:tbl>
      <w:tblPr>
        <w:tblStyle w:val="Tabelamrea"/>
        <w:tblW w:w="9639" w:type="dxa"/>
        <w:tblLook w:val="01E0" w:firstRow="1" w:lastRow="1" w:firstColumn="1" w:lastColumn="1" w:noHBand="0" w:noVBand="0"/>
        <w:tblDescription w:val="Zagotovitev ustreznega ravnanja z dokumentarnim gradivom in njegovimi zbirkami v e-obliki "/>
      </w:tblPr>
      <w:tblGrid>
        <w:gridCol w:w="2694"/>
        <w:gridCol w:w="6945"/>
      </w:tblGrid>
      <w:tr w:rsidR="00F60663" w:rsidRPr="00A12C31" w:rsidTr="00002046">
        <w:trPr>
          <w:trHeight w:val="749"/>
          <w:tblHeader/>
        </w:trPr>
        <w:tc>
          <w:tcPr>
            <w:tcW w:w="2694" w:type="dxa"/>
          </w:tcPr>
          <w:p w:rsidR="00F60663" w:rsidRPr="00A12C31" w:rsidRDefault="00F60663" w:rsidP="00C268B9">
            <w:pPr>
              <w:spacing w:before="120" w:after="120" w:line="240" w:lineRule="auto"/>
              <w:rPr>
                <w:rFonts w:ascii="Arial" w:eastAsia="Times New Roman" w:hAnsi="Arial" w:cs="Arial"/>
                <w:b/>
                <w:i/>
                <w:sz w:val="20"/>
                <w:szCs w:val="20"/>
                <w:lang w:eastAsia="sl-SI"/>
              </w:rPr>
            </w:pPr>
            <w:r w:rsidRPr="00A12C31">
              <w:rPr>
                <w:rFonts w:ascii="Arial" w:eastAsia="Times New Roman" w:hAnsi="Arial" w:cs="Arial"/>
                <w:b/>
                <w:i/>
                <w:sz w:val="20"/>
                <w:szCs w:val="20"/>
                <w:lang w:eastAsia="sl-SI"/>
              </w:rPr>
              <w:lastRenderedPageBreak/>
              <w:t>Cilj</w:t>
            </w:r>
          </w:p>
        </w:tc>
        <w:tc>
          <w:tcPr>
            <w:tcW w:w="6945" w:type="dxa"/>
          </w:tcPr>
          <w:tbl>
            <w:tblPr>
              <w:tblStyle w:val="Tabelamrea"/>
              <w:tblW w:w="0" w:type="auto"/>
              <w:tblLook w:val="0000" w:firstRow="0" w:lastRow="0" w:firstColumn="0" w:lastColumn="0" w:noHBand="0" w:noVBand="0"/>
              <w:tblCaption w:val="Zagotovitev ustreznega ravnanja z dokumentarnim gradivom in njegovimi zbirkami v e-obliki "/>
              <w:tblDescription w:val="Zagotovitev ustreznega ravnanja z dokumentarnim gradivom in njegovimi zbirkami v e-obliki "/>
            </w:tblPr>
            <w:tblGrid>
              <w:gridCol w:w="6719"/>
            </w:tblGrid>
            <w:tr w:rsidR="00F60663" w:rsidRPr="00A12C31" w:rsidTr="00002046">
              <w:trPr>
                <w:trHeight w:val="93"/>
                <w:tblHeader/>
              </w:trPr>
              <w:tc>
                <w:tcPr>
                  <w:tcW w:w="0" w:type="auto"/>
                </w:tcPr>
                <w:tbl>
                  <w:tblPr>
                    <w:tblStyle w:val="Tabelamrea"/>
                    <w:tblW w:w="0" w:type="auto"/>
                    <w:tblLook w:val="0000" w:firstRow="0" w:lastRow="0" w:firstColumn="0" w:lastColumn="0" w:noHBand="0" w:noVBand="0"/>
                    <w:tblDescription w:val="Zagotovitev ustreznega ravnanja z dokumentarnim gradivom in njegovimi zbirkami v e-obliki "/>
                  </w:tblPr>
                  <w:tblGrid>
                    <w:gridCol w:w="6493"/>
                  </w:tblGrid>
                  <w:tr w:rsidR="00F60663" w:rsidRPr="00A12C31" w:rsidTr="00002046">
                    <w:trPr>
                      <w:trHeight w:val="334"/>
                      <w:tblHeader/>
                    </w:trPr>
                    <w:tc>
                      <w:tcPr>
                        <w:tcW w:w="0" w:type="auto"/>
                      </w:tcPr>
                      <w:p w:rsidR="00F60663" w:rsidRPr="00A12C31" w:rsidRDefault="00F60663" w:rsidP="00C268B9">
                        <w:pPr>
                          <w:autoSpaceDE w:val="0"/>
                          <w:autoSpaceDN w:val="0"/>
                          <w:adjustRightInd w:val="0"/>
                          <w:spacing w:after="0" w:line="240" w:lineRule="auto"/>
                          <w:rPr>
                            <w:rFonts w:ascii="Arial" w:hAnsi="Arial" w:cs="Arial"/>
                            <w:color w:val="000000"/>
                            <w:sz w:val="20"/>
                            <w:szCs w:val="20"/>
                            <w:lang w:eastAsia="sl-SI"/>
                          </w:rPr>
                        </w:pPr>
                        <w:r w:rsidRPr="00A12C31">
                          <w:rPr>
                            <w:rFonts w:ascii="Arial" w:hAnsi="Arial" w:cs="Arial"/>
                            <w:b/>
                            <w:bCs/>
                            <w:i/>
                            <w:iCs/>
                            <w:color w:val="000000"/>
                            <w:sz w:val="20"/>
                            <w:szCs w:val="20"/>
                            <w:lang w:eastAsia="sl-SI"/>
                          </w:rPr>
                          <w:t xml:space="preserve">Zagotovitev ustreznega ravnanja z dokumentarnim gradivom in njegovimi zbirkami v e-obliki </w:t>
                        </w:r>
                      </w:p>
                    </w:tc>
                  </w:tr>
                </w:tbl>
                <w:p w:rsidR="00F60663" w:rsidRPr="00A12C31" w:rsidRDefault="00F60663" w:rsidP="00C268B9">
                  <w:pPr>
                    <w:autoSpaceDE w:val="0"/>
                    <w:autoSpaceDN w:val="0"/>
                    <w:adjustRightInd w:val="0"/>
                    <w:spacing w:after="0" w:line="240" w:lineRule="auto"/>
                    <w:rPr>
                      <w:rFonts w:ascii="Arial" w:hAnsi="Arial" w:cs="Arial"/>
                      <w:color w:val="000000"/>
                      <w:sz w:val="20"/>
                      <w:szCs w:val="20"/>
                      <w:lang w:eastAsia="sl-SI"/>
                    </w:rPr>
                  </w:pPr>
                </w:p>
              </w:tc>
            </w:tr>
            <w:tr w:rsidR="00F60663" w:rsidRPr="00A12C31" w:rsidTr="00BB52B1">
              <w:trPr>
                <w:trHeight w:val="93"/>
              </w:trPr>
              <w:tc>
                <w:tcPr>
                  <w:tcW w:w="0" w:type="auto"/>
                </w:tcPr>
                <w:p w:rsidR="00F60663" w:rsidRPr="00A12C31" w:rsidRDefault="00F60663" w:rsidP="00C268B9">
                  <w:pPr>
                    <w:autoSpaceDE w:val="0"/>
                    <w:autoSpaceDN w:val="0"/>
                    <w:adjustRightInd w:val="0"/>
                    <w:spacing w:after="0" w:line="240" w:lineRule="auto"/>
                    <w:rPr>
                      <w:rFonts w:ascii="Arial" w:hAnsi="Arial" w:cs="Arial"/>
                      <w:b/>
                      <w:bCs/>
                      <w:i/>
                      <w:iCs/>
                      <w:color w:val="000000"/>
                      <w:sz w:val="20"/>
                      <w:szCs w:val="20"/>
                      <w:lang w:eastAsia="sl-SI"/>
                    </w:rPr>
                  </w:pPr>
                </w:p>
              </w:tc>
            </w:tr>
          </w:tbl>
          <w:p w:rsidR="00F60663" w:rsidRPr="00A12C31" w:rsidRDefault="00F60663" w:rsidP="00C268B9">
            <w:pPr>
              <w:spacing w:after="120" w:line="240" w:lineRule="auto"/>
              <w:rPr>
                <w:rFonts w:ascii="Arial" w:hAnsi="Arial" w:cs="Arial"/>
                <w:b/>
                <w:sz w:val="20"/>
                <w:szCs w:val="20"/>
              </w:rPr>
            </w:pPr>
          </w:p>
        </w:tc>
      </w:tr>
      <w:tr w:rsidR="00F60663" w:rsidRPr="00A12C31" w:rsidTr="00BB52B1">
        <w:trPr>
          <w:trHeight w:val="4319"/>
        </w:trPr>
        <w:tc>
          <w:tcPr>
            <w:tcW w:w="2694" w:type="dxa"/>
          </w:tcPr>
          <w:p w:rsidR="00F60663" w:rsidRPr="00A12C31" w:rsidRDefault="00F60663" w:rsidP="00C268B9">
            <w:pPr>
              <w:spacing w:before="120" w:after="120" w:line="240" w:lineRule="auto"/>
              <w:rPr>
                <w:rFonts w:ascii="Arial" w:eastAsia="Times New Roman" w:hAnsi="Arial" w:cs="Arial"/>
                <w:b/>
                <w:i/>
                <w:sz w:val="20"/>
                <w:szCs w:val="20"/>
                <w:lang w:eastAsia="sl-SI"/>
              </w:rPr>
            </w:pPr>
            <w:r w:rsidRPr="00A12C31">
              <w:rPr>
                <w:rFonts w:ascii="Arial" w:eastAsia="Times New Roman" w:hAnsi="Arial" w:cs="Arial"/>
                <w:b/>
                <w:i/>
                <w:sz w:val="20"/>
                <w:szCs w:val="20"/>
                <w:lang w:eastAsia="sl-SI"/>
              </w:rPr>
              <w:t xml:space="preserve">Kratek opis izpolnitve nalog z delovnega področja NOE za leto 2018 </w:t>
            </w:r>
          </w:p>
        </w:tc>
        <w:tc>
          <w:tcPr>
            <w:tcW w:w="6945" w:type="dxa"/>
          </w:tcPr>
          <w:p w:rsidR="00F60663" w:rsidRPr="00A12C31" w:rsidRDefault="00F60663" w:rsidP="00C268B9">
            <w:pPr>
              <w:autoSpaceDE w:val="0"/>
              <w:autoSpaceDN w:val="0"/>
              <w:adjustRightInd w:val="0"/>
              <w:spacing w:line="240" w:lineRule="auto"/>
              <w:ind w:right="176"/>
              <w:rPr>
                <w:rFonts w:ascii="Arial" w:hAnsi="Arial" w:cs="Arial"/>
                <w:sz w:val="20"/>
                <w:szCs w:val="20"/>
              </w:rPr>
            </w:pPr>
          </w:p>
          <w:p w:rsidR="00F60663" w:rsidRPr="00A12C31" w:rsidRDefault="00F60663" w:rsidP="00C268B9">
            <w:pPr>
              <w:autoSpaceDE w:val="0"/>
              <w:autoSpaceDN w:val="0"/>
              <w:adjustRightInd w:val="0"/>
              <w:spacing w:line="240" w:lineRule="auto"/>
              <w:ind w:right="176"/>
              <w:rPr>
                <w:rFonts w:ascii="Arial" w:hAnsi="Arial" w:cs="Arial"/>
                <w:sz w:val="20"/>
                <w:szCs w:val="20"/>
              </w:rPr>
            </w:pPr>
            <w:r w:rsidRPr="00A12C31">
              <w:rPr>
                <w:rFonts w:ascii="Arial" w:hAnsi="Arial" w:cs="Arial"/>
                <w:sz w:val="20"/>
                <w:szCs w:val="20"/>
              </w:rPr>
              <w:t xml:space="preserve">Postopno povečevanje števila e-obravnave vhodnih dokumentov, ki jih ministrstvo sprejme v e-obliki. Dokumenti se ne tiskajo oziroma se tiskajo le na posebne zahteve notranjeorganizacijske enote. </w:t>
            </w:r>
          </w:p>
          <w:p w:rsidR="00F60663" w:rsidRPr="00A12C31" w:rsidRDefault="00F60663" w:rsidP="00C268B9">
            <w:pPr>
              <w:autoSpaceDE w:val="0"/>
              <w:autoSpaceDN w:val="0"/>
              <w:adjustRightInd w:val="0"/>
              <w:spacing w:line="240" w:lineRule="auto"/>
              <w:ind w:right="176"/>
              <w:rPr>
                <w:rFonts w:ascii="Arial" w:hAnsi="Arial" w:cs="Arial"/>
                <w:color w:val="000000"/>
                <w:sz w:val="20"/>
                <w:szCs w:val="20"/>
                <w:lang w:eastAsia="sl-SI"/>
              </w:rPr>
            </w:pPr>
            <w:r w:rsidRPr="00A12C31">
              <w:rPr>
                <w:rFonts w:ascii="Arial" w:hAnsi="Arial" w:cs="Arial"/>
                <w:color w:val="000000"/>
                <w:sz w:val="20"/>
                <w:szCs w:val="20"/>
                <w:lang w:eastAsia="sl-SI"/>
              </w:rPr>
              <w:t>Opravljene aktivnosti v letu 2018:</w:t>
            </w:r>
          </w:p>
          <w:p w:rsidR="00F60663" w:rsidRPr="00A12C31" w:rsidRDefault="00F60663" w:rsidP="00C268B9">
            <w:pPr>
              <w:pStyle w:val="Odstavekseznama"/>
              <w:numPr>
                <w:ilvl w:val="0"/>
                <w:numId w:val="11"/>
              </w:numPr>
              <w:autoSpaceDE w:val="0"/>
              <w:autoSpaceDN w:val="0"/>
              <w:adjustRightInd w:val="0"/>
              <w:spacing w:after="160" w:line="240" w:lineRule="auto"/>
              <w:ind w:right="176"/>
              <w:rPr>
                <w:rFonts w:ascii="Arial" w:hAnsi="Arial" w:cs="Arial"/>
                <w:sz w:val="20"/>
                <w:szCs w:val="20"/>
              </w:rPr>
            </w:pPr>
            <w:r w:rsidRPr="00A12C31">
              <w:rPr>
                <w:rFonts w:ascii="Arial" w:hAnsi="Arial" w:cs="Arial"/>
                <w:color w:val="000000"/>
                <w:sz w:val="20"/>
                <w:szCs w:val="20"/>
                <w:lang w:eastAsia="sl-SI"/>
              </w:rPr>
              <w:t>nadgradnja aplikacije SPIS (vidni e-dokumenti in e-zadeve),</w:t>
            </w:r>
          </w:p>
          <w:p w:rsidR="00F60663" w:rsidRPr="00A12C31" w:rsidRDefault="00F60663" w:rsidP="00C268B9">
            <w:pPr>
              <w:pStyle w:val="Odstavekseznama"/>
              <w:numPr>
                <w:ilvl w:val="0"/>
                <w:numId w:val="11"/>
              </w:numPr>
              <w:autoSpaceDE w:val="0"/>
              <w:autoSpaceDN w:val="0"/>
              <w:adjustRightInd w:val="0"/>
              <w:spacing w:after="160" w:line="240" w:lineRule="auto"/>
              <w:ind w:right="176"/>
              <w:rPr>
                <w:rFonts w:ascii="Arial" w:hAnsi="Arial" w:cs="Arial"/>
                <w:sz w:val="20"/>
                <w:szCs w:val="20"/>
              </w:rPr>
            </w:pPr>
            <w:r w:rsidRPr="00A12C31">
              <w:rPr>
                <w:rFonts w:ascii="Arial" w:hAnsi="Arial" w:cs="Arial"/>
                <w:color w:val="000000"/>
                <w:sz w:val="20"/>
                <w:szCs w:val="20"/>
                <w:lang w:eastAsia="sl-SI"/>
              </w:rPr>
              <w:t xml:space="preserve">zaključevanje e-zadev brez papirja, </w:t>
            </w:r>
          </w:p>
          <w:p w:rsidR="00F60663" w:rsidRPr="00A12C31" w:rsidRDefault="00F60663" w:rsidP="00C268B9">
            <w:pPr>
              <w:pStyle w:val="Odstavekseznama"/>
              <w:numPr>
                <w:ilvl w:val="0"/>
                <w:numId w:val="11"/>
              </w:numPr>
              <w:autoSpaceDE w:val="0"/>
              <w:autoSpaceDN w:val="0"/>
              <w:adjustRightInd w:val="0"/>
              <w:spacing w:after="160" w:line="240" w:lineRule="auto"/>
              <w:ind w:right="176"/>
              <w:rPr>
                <w:rFonts w:ascii="Arial" w:hAnsi="Arial" w:cs="Arial"/>
                <w:sz w:val="20"/>
                <w:szCs w:val="20"/>
              </w:rPr>
            </w:pPr>
            <w:r w:rsidRPr="00A12C31">
              <w:rPr>
                <w:rFonts w:ascii="Arial" w:hAnsi="Arial" w:cs="Arial"/>
                <w:color w:val="000000"/>
                <w:sz w:val="20"/>
                <w:szCs w:val="20"/>
                <w:lang w:eastAsia="sl-SI"/>
              </w:rPr>
              <w:t>nakup certificirane strojne in programske opreme za področje kazenskih ovadb in vzpostavitev e-arhiva ter izdelava osnutka notranjih pravil,</w:t>
            </w:r>
          </w:p>
          <w:p w:rsidR="00F60663" w:rsidRPr="00A12C31" w:rsidRDefault="00F60663" w:rsidP="00C268B9">
            <w:pPr>
              <w:pStyle w:val="Odstavekseznama"/>
              <w:numPr>
                <w:ilvl w:val="0"/>
                <w:numId w:val="11"/>
              </w:numPr>
              <w:autoSpaceDE w:val="0"/>
              <w:autoSpaceDN w:val="0"/>
              <w:adjustRightInd w:val="0"/>
              <w:spacing w:after="160" w:line="240" w:lineRule="auto"/>
              <w:ind w:right="176"/>
              <w:rPr>
                <w:rFonts w:ascii="Arial" w:hAnsi="Arial" w:cs="Arial"/>
                <w:sz w:val="20"/>
                <w:szCs w:val="20"/>
              </w:rPr>
            </w:pPr>
            <w:r w:rsidRPr="00A12C31">
              <w:rPr>
                <w:rFonts w:ascii="Arial" w:hAnsi="Arial" w:cs="Arial"/>
                <w:color w:val="000000"/>
                <w:sz w:val="20"/>
                <w:szCs w:val="20"/>
                <w:lang w:eastAsia="sl-SI"/>
              </w:rPr>
              <w:t xml:space="preserve">usposabljanje javnih uslužbencev na področju upravnega poslovanja, </w:t>
            </w:r>
          </w:p>
          <w:p w:rsidR="00F60663" w:rsidRPr="00A12C31" w:rsidRDefault="00F60663" w:rsidP="00C268B9">
            <w:pPr>
              <w:pStyle w:val="Odstavekseznama"/>
              <w:numPr>
                <w:ilvl w:val="0"/>
                <w:numId w:val="11"/>
              </w:numPr>
              <w:autoSpaceDE w:val="0"/>
              <w:autoSpaceDN w:val="0"/>
              <w:adjustRightInd w:val="0"/>
              <w:spacing w:after="160" w:line="240" w:lineRule="auto"/>
              <w:ind w:right="176"/>
              <w:rPr>
                <w:rFonts w:ascii="Arial" w:hAnsi="Arial" w:cs="Arial"/>
                <w:sz w:val="20"/>
                <w:szCs w:val="20"/>
              </w:rPr>
            </w:pPr>
            <w:r w:rsidRPr="00A12C31">
              <w:rPr>
                <w:rFonts w:ascii="Arial" w:hAnsi="Arial" w:cs="Arial"/>
                <w:color w:val="000000"/>
                <w:sz w:val="20"/>
                <w:szCs w:val="20"/>
                <w:lang w:eastAsia="sl-SI"/>
              </w:rPr>
              <w:t>sprejetje internega Navodila za upravljanje dokumentarnega gradiva na MNZ RS z dopolnitvijo členov o e-poslovanju.</w:t>
            </w:r>
          </w:p>
        </w:tc>
      </w:tr>
      <w:tr w:rsidR="00F60663" w:rsidRPr="00A12C31" w:rsidTr="00BB52B1">
        <w:trPr>
          <w:trHeight w:val="3104"/>
        </w:trPr>
        <w:tc>
          <w:tcPr>
            <w:tcW w:w="2694" w:type="dxa"/>
          </w:tcPr>
          <w:p w:rsidR="00F60663" w:rsidRPr="00A12C31" w:rsidRDefault="00F60663" w:rsidP="00C268B9">
            <w:pPr>
              <w:spacing w:before="120" w:after="120" w:line="240" w:lineRule="auto"/>
              <w:rPr>
                <w:rFonts w:ascii="Arial" w:eastAsia="Times New Roman" w:hAnsi="Arial" w:cs="Arial"/>
                <w:b/>
                <w:i/>
                <w:sz w:val="20"/>
                <w:szCs w:val="20"/>
                <w:lang w:eastAsia="sl-SI"/>
              </w:rPr>
            </w:pPr>
            <w:r w:rsidRPr="00A12C31">
              <w:rPr>
                <w:rFonts w:ascii="Arial" w:eastAsia="Times New Roman" w:hAnsi="Arial" w:cs="Arial"/>
                <w:b/>
                <w:i/>
                <w:sz w:val="20"/>
                <w:szCs w:val="20"/>
                <w:lang w:eastAsia="sl-SI"/>
              </w:rPr>
              <w:t>Kazalniki izboljšanja</w:t>
            </w:r>
          </w:p>
        </w:tc>
        <w:tc>
          <w:tcPr>
            <w:tcW w:w="6945" w:type="dxa"/>
          </w:tcPr>
          <w:p w:rsidR="00F60663" w:rsidRPr="000D42CF" w:rsidRDefault="00F60663" w:rsidP="00C268B9">
            <w:pPr>
              <w:autoSpaceDE w:val="0"/>
              <w:autoSpaceDN w:val="0"/>
              <w:adjustRightInd w:val="0"/>
              <w:spacing w:line="240" w:lineRule="auto"/>
              <w:ind w:right="176"/>
              <w:rPr>
                <w:rFonts w:ascii="Arial" w:hAnsi="Arial" w:cs="Arial"/>
                <w:sz w:val="20"/>
                <w:szCs w:val="20"/>
              </w:rPr>
            </w:pPr>
            <w:r w:rsidRPr="00A12C31">
              <w:rPr>
                <w:rFonts w:ascii="Arial" w:hAnsi="Arial" w:cs="Arial"/>
                <w:sz w:val="20"/>
                <w:szCs w:val="20"/>
              </w:rPr>
              <w:t xml:space="preserve">Ob reševanju zadev se vhodni in izhodni e-dokumenti z e-podpisom in e-odpremo ne vlagajo v zadeve. S tem opažamo prihranek prostora za </w:t>
            </w:r>
            <w:r w:rsidRPr="000D42CF">
              <w:rPr>
                <w:rFonts w:ascii="Arial" w:hAnsi="Arial" w:cs="Arial"/>
                <w:sz w:val="20"/>
                <w:szCs w:val="20"/>
              </w:rPr>
              <w:t>hrambo tekoče zbirke.</w:t>
            </w:r>
          </w:p>
          <w:p w:rsidR="00F60663" w:rsidRPr="000D42CF" w:rsidRDefault="00F60663" w:rsidP="00C268B9">
            <w:pPr>
              <w:spacing w:before="120" w:after="120" w:line="240" w:lineRule="auto"/>
              <w:ind w:right="176"/>
              <w:rPr>
                <w:rFonts w:ascii="Arial" w:eastAsia="Times New Roman" w:hAnsi="Arial" w:cs="Arial"/>
                <w:color w:val="000000"/>
                <w:sz w:val="20"/>
                <w:szCs w:val="20"/>
              </w:rPr>
            </w:pPr>
            <w:r w:rsidRPr="000D42CF">
              <w:rPr>
                <w:rFonts w:ascii="Arial" w:eastAsia="Times New Roman" w:hAnsi="Arial" w:cs="Arial"/>
                <w:sz w:val="20"/>
                <w:szCs w:val="20"/>
              </w:rPr>
              <w:t xml:space="preserve">V notranje organizacijskih enotah MNZ je bil v primerjavi z letom 2017 delež e-podpisanih in e-odpremljenih izhodnih dokumentov </w:t>
            </w:r>
            <w:r w:rsidRPr="000D42CF">
              <w:rPr>
                <w:rFonts w:ascii="Arial" w:eastAsia="Times New Roman" w:hAnsi="Arial" w:cs="Arial"/>
                <w:color w:val="000000"/>
                <w:sz w:val="20"/>
                <w:szCs w:val="20"/>
              </w:rPr>
              <w:t>enak.</w:t>
            </w:r>
            <w:r w:rsidRPr="000D42CF">
              <w:rPr>
                <w:rFonts w:ascii="Arial" w:eastAsia="Times New Roman" w:hAnsi="Arial" w:cs="Arial"/>
                <w:color w:val="FF0000"/>
                <w:sz w:val="20"/>
                <w:szCs w:val="20"/>
              </w:rPr>
              <w:t xml:space="preserve"> </w:t>
            </w:r>
          </w:p>
          <w:p w:rsidR="00F60663" w:rsidRPr="000D42CF" w:rsidRDefault="00F60663" w:rsidP="00C268B9">
            <w:pPr>
              <w:spacing w:before="120" w:after="120" w:line="240" w:lineRule="auto"/>
              <w:ind w:right="176"/>
              <w:rPr>
                <w:rFonts w:ascii="Arial" w:eastAsia="Times New Roman" w:hAnsi="Arial" w:cs="Arial"/>
                <w:sz w:val="20"/>
                <w:szCs w:val="20"/>
              </w:rPr>
            </w:pPr>
            <w:r w:rsidRPr="000D42CF">
              <w:rPr>
                <w:rFonts w:ascii="Arial" w:eastAsia="Times New Roman" w:hAnsi="Arial" w:cs="Arial"/>
                <w:sz w:val="20"/>
                <w:szCs w:val="20"/>
              </w:rPr>
              <w:t>Število izhodnih dokumentov z e-podpisom in e-odpremo se je v preteklem letu v primerjavi z letom 2017 na ravni notranje organizacijskih enot Generalne policijske uprave povečalo za 59 odstotkov.</w:t>
            </w:r>
          </w:p>
          <w:p w:rsidR="00F60663" w:rsidRPr="00A12C31" w:rsidRDefault="00F60663" w:rsidP="00C268B9">
            <w:pPr>
              <w:spacing w:before="120" w:after="120" w:line="240" w:lineRule="auto"/>
              <w:ind w:right="176"/>
              <w:rPr>
                <w:rFonts w:ascii="Arial" w:eastAsia="Times New Roman" w:hAnsi="Arial" w:cs="Arial"/>
                <w:sz w:val="20"/>
                <w:szCs w:val="20"/>
              </w:rPr>
            </w:pPr>
            <w:r w:rsidRPr="000D42CF">
              <w:rPr>
                <w:rFonts w:ascii="Arial" w:eastAsia="Times New Roman" w:hAnsi="Arial" w:cs="Arial"/>
                <w:sz w:val="20"/>
                <w:szCs w:val="20"/>
              </w:rPr>
              <w:t>Število izhodnih dokumentov z e-podpisom in e-odpremo se je v preteklem letu v primerjavi z letom 2017 na ravni policijskih uprav povečalo za 37 odstotkov.</w:t>
            </w:r>
          </w:p>
        </w:tc>
      </w:tr>
    </w:tbl>
    <w:p w:rsidR="00F60663" w:rsidRPr="00A12C31" w:rsidRDefault="00F60663" w:rsidP="00F60663">
      <w:pPr>
        <w:rPr>
          <w:rFonts w:ascii="Arial" w:hAnsi="Arial" w:cs="Arial"/>
          <w:sz w:val="20"/>
          <w:szCs w:val="20"/>
        </w:rPr>
      </w:pPr>
    </w:p>
    <w:p w:rsidR="00F60663" w:rsidRPr="00A12C31" w:rsidRDefault="00F60663" w:rsidP="00C268B9">
      <w:pPr>
        <w:pStyle w:val="Naslov1"/>
        <w:rPr>
          <w:rFonts w:ascii="Arial" w:hAnsi="Arial" w:cs="Arial"/>
          <w:sz w:val="20"/>
          <w:szCs w:val="20"/>
        </w:rPr>
      </w:pPr>
      <w:bookmarkStart w:id="2" w:name="_Toc515519659"/>
      <w:r w:rsidRPr="00A12C31">
        <w:rPr>
          <w:rFonts w:ascii="Arial" w:hAnsi="Arial" w:cs="Arial"/>
          <w:sz w:val="20"/>
          <w:szCs w:val="20"/>
        </w:rPr>
        <w:t>Služba za evropske zadeve in mednarodno sodelovanje</w:t>
      </w:r>
      <w:bookmarkEnd w:id="2"/>
      <w:r w:rsidR="000D42CF">
        <w:rPr>
          <w:rFonts w:ascii="Arial" w:hAnsi="Arial" w:cs="Arial"/>
          <w:sz w:val="20"/>
          <w:szCs w:val="20"/>
        </w:rPr>
        <w:t xml:space="preserve"> (SEZMS)</w:t>
      </w:r>
    </w:p>
    <w:tbl>
      <w:tblPr>
        <w:tblStyle w:val="Tabelamrea"/>
        <w:tblW w:w="5316" w:type="pct"/>
        <w:tblLook w:val="01E0" w:firstRow="1" w:lastRow="1" w:firstColumn="1" w:lastColumn="1" w:noHBand="0" w:noVBand="0"/>
        <w:tblDescription w:val="Priprava vsebin in usklajevanja evropskih zadev"/>
      </w:tblPr>
      <w:tblGrid>
        <w:gridCol w:w="2734"/>
        <w:gridCol w:w="6901"/>
      </w:tblGrid>
      <w:tr w:rsidR="00F60663" w:rsidRPr="00A12C31" w:rsidTr="00002046">
        <w:trPr>
          <w:trHeight w:val="517"/>
          <w:tblHeader/>
        </w:trPr>
        <w:tc>
          <w:tcPr>
            <w:tcW w:w="1419" w:type="pct"/>
          </w:tcPr>
          <w:p w:rsidR="00F60663" w:rsidRPr="00A12C31" w:rsidRDefault="00F60663" w:rsidP="00C268B9">
            <w:pPr>
              <w:spacing w:before="120" w:line="240" w:lineRule="auto"/>
              <w:rPr>
                <w:rFonts w:ascii="Arial" w:eastAsia="Times New Roman" w:hAnsi="Arial" w:cs="Arial"/>
                <w:b/>
                <w:i/>
                <w:sz w:val="20"/>
                <w:szCs w:val="20"/>
                <w:lang w:eastAsia="sl-SI"/>
              </w:rPr>
            </w:pPr>
            <w:r w:rsidRPr="00A12C31">
              <w:rPr>
                <w:rFonts w:ascii="Arial" w:eastAsia="Times New Roman" w:hAnsi="Arial" w:cs="Arial"/>
                <w:b/>
                <w:i/>
                <w:sz w:val="20"/>
                <w:szCs w:val="20"/>
                <w:lang w:eastAsia="sl-SI"/>
              </w:rPr>
              <w:t>Cilj</w:t>
            </w:r>
          </w:p>
        </w:tc>
        <w:tc>
          <w:tcPr>
            <w:tcW w:w="3581" w:type="pct"/>
          </w:tcPr>
          <w:p w:rsidR="00F60663" w:rsidRPr="00A12C31" w:rsidRDefault="00F60663" w:rsidP="00C268B9">
            <w:pPr>
              <w:spacing w:line="240" w:lineRule="auto"/>
              <w:rPr>
                <w:rFonts w:ascii="Arial" w:hAnsi="Arial" w:cs="Arial"/>
                <w:b/>
                <w:sz w:val="20"/>
                <w:szCs w:val="20"/>
              </w:rPr>
            </w:pPr>
            <w:r w:rsidRPr="00A12C31">
              <w:rPr>
                <w:rFonts w:ascii="Arial" w:hAnsi="Arial" w:cs="Arial"/>
                <w:b/>
                <w:sz w:val="20"/>
                <w:szCs w:val="20"/>
              </w:rPr>
              <w:t>Priprava vsebin in usklajevanja evropskih zadev</w:t>
            </w:r>
          </w:p>
        </w:tc>
      </w:tr>
      <w:tr w:rsidR="00F60663" w:rsidRPr="00A12C31" w:rsidTr="00BB52B1">
        <w:tc>
          <w:tcPr>
            <w:tcW w:w="1419" w:type="pct"/>
          </w:tcPr>
          <w:p w:rsidR="00F60663" w:rsidRPr="00A12C31" w:rsidRDefault="00F60663" w:rsidP="00C268B9">
            <w:pPr>
              <w:spacing w:after="0" w:line="240" w:lineRule="auto"/>
              <w:rPr>
                <w:rFonts w:ascii="Arial" w:eastAsia="Times New Roman" w:hAnsi="Arial" w:cs="Arial"/>
                <w:b/>
                <w:i/>
                <w:sz w:val="20"/>
                <w:szCs w:val="20"/>
                <w:lang w:eastAsia="sl-SI"/>
              </w:rPr>
            </w:pPr>
            <w:r w:rsidRPr="00A12C31">
              <w:rPr>
                <w:rFonts w:ascii="Arial" w:eastAsia="Times New Roman" w:hAnsi="Arial" w:cs="Arial"/>
                <w:b/>
                <w:i/>
                <w:sz w:val="20"/>
                <w:szCs w:val="20"/>
                <w:lang w:eastAsia="sl-SI"/>
              </w:rPr>
              <w:t xml:space="preserve">Kratek opis izpolnitve nalog z delovnega področja NOE za leto 2018 </w:t>
            </w:r>
          </w:p>
        </w:tc>
        <w:tc>
          <w:tcPr>
            <w:tcW w:w="3581" w:type="pct"/>
          </w:tcPr>
          <w:p w:rsidR="00F60663" w:rsidRPr="00A12C31" w:rsidRDefault="00F60663" w:rsidP="00C268B9">
            <w:pPr>
              <w:autoSpaceDE w:val="0"/>
              <w:autoSpaceDN w:val="0"/>
              <w:adjustRightInd w:val="0"/>
              <w:spacing w:after="240" w:line="240" w:lineRule="auto"/>
              <w:ind w:right="161"/>
              <w:rPr>
                <w:rFonts w:ascii="Arial" w:hAnsi="Arial" w:cs="Arial"/>
                <w:color w:val="000000"/>
                <w:sz w:val="20"/>
                <w:szCs w:val="20"/>
                <w:lang w:eastAsia="sl-SI"/>
              </w:rPr>
            </w:pPr>
            <w:r w:rsidRPr="00A12C31">
              <w:rPr>
                <w:rFonts w:ascii="Arial" w:hAnsi="Arial" w:cs="Arial"/>
                <w:color w:val="000000"/>
                <w:sz w:val="20"/>
                <w:szCs w:val="20"/>
                <w:lang w:eastAsia="sl-SI"/>
              </w:rPr>
              <w:t xml:space="preserve">Med pomembnejšimi cilji v letu 2018 so bili uspešna priprava in uskladitev stališč in drugih odzivov glede vseh zakonodajnih predlogov in drugih aktov v delovnih skupinah institucij Evropske unije ter priprava usmeritev in podlag za uveljavljanje strateških interesov Republike Slovenije na področju notranjih zadev. Z rednimi srečanji, pogovori, depešami, ki jih je poslalo MZZ, in drugimi oblikami obveščanja je bilo poskrbljeno za komunikacijo z veleposlaništvi držav članic Evropske unije v Sloveniji in slovenskimi diplomatsko-konzularnimi predstavništvi v tujini ter za redno seznanjanje o stališčih Republike Slovenije glede aktov in vprašanj, povezanih z Evropsko unijo. </w:t>
            </w:r>
          </w:p>
          <w:p w:rsidR="00F60663" w:rsidRPr="00A12C31" w:rsidRDefault="00F60663" w:rsidP="00C268B9">
            <w:pPr>
              <w:autoSpaceDE w:val="0"/>
              <w:autoSpaceDN w:val="0"/>
              <w:adjustRightInd w:val="0"/>
              <w:spacing w:after="240" w:line="240" w:lineRule="auto"/>
              <w:ind w:right="161"/>
              <w:rPr>
                <w:rFonts w:ascii="Arial" w:hAnsi="Arial" w:cs="Arial"/>
                <w:color w:val="000000"/>
                <w:sz w:val="20"/>
                <w:szCs w:val="20"/>
                <w:lang w:eastAsia="sl-SI"/>
              </w:rPr>
            </w:pPr>
            <w:r w:rsidRPr="00A12C31">
              <w:rPr>
                <w:rFonts w:ascii="Arial" w:hAnsi="Arial" w:cs="Arial"/>
                <w:color w:val="000000"/>
                <w:sz w:val="20"/>
                <w:szCs w:val="20"/>
                <w:lang w:eastAsia="sl-SI"/>
              </w:rPr>
              <w:t xml:space="preserve">SEZMS je v letu 2018 redno usmerjala delo Stalnega predstavništva Republike Slovenije pri Evropski uniji v Bruslju (SPBR), vključno s pripravo vsebinskih navodil in stališč, potrebnih za udeležbo na zasedanjih Coreper, okroglih mizah IPCR, dvostranskih srečanjih z Evropsko komisijo in drugimi mednarodnimi deležniki. </w:t>
            </w:r>
          </w:p>
          <w:p w:rsidR="00F60663" w:rsidRPr="00A12C31" w:rsidRDefault="00F60663" w:rsidP="00C268B9">
            <w:pPr>
              <w:autoSpaceDE w:val="0"/>
              <w:autoSpaceDN w:val="0"/>
              <w:adjustRightInd w:val="0"/>
              <w:spacing w:after="240" w:line="240" w:lineRule="auto"/>
              <w:ind w:right="161"/>
              <w:rPr>
                <w:rFonts w:ascii="Arial" w:hAnsi="Arial" w:cs="Arial"/>
                <w:color w:val="000000"/>
                <w:sz w:val="20"/>
                <w:szCs w:val="20"/>
                <w:lang w:eastAsia="sl-SI"/>
              </w:rPr>
            </w:pPr>
            <w:r w:rsidRPr="00A12C31">
              <w:rPr>
                <w:rFonts w:ascii="Arial" w:hAnsi="Arial" w:cs="Arial"/>
                <w:color w:val="000000"/>
                <w:sz w:val="20"/>
                <w:szCs w:val="20"/>
                <w:lang w:eastAsia="sl-SI"/>
              </w:rPr>
              <w:lastRenderedPageBreak/>
              <w:t xml:space="preserve">V sodelovanju z Uradom za organizacijo in kadre (UOK) je izvajala logistično podporo službenih poti (pripravo potnih nalogov ter rezervacijo hotelov in letalskih vozovnic) in pripravo drugih gradiv, povezanih z udeležbo predstavnikov MNZ na zasedanjih delovnih teles institucij Evropske unije. </w:t>
            </w:r>
          </w:p>
          <w:p w:rsidR="00F60663" w:rsidRPr="00A12C31" w:rsidRDefault="00F60663" w:rsidP="00C268B9">
            <w:pPr>
              <w:autoSpaceDE w:val="0"/>
              <w:autoSpaceDN w:val="0"/>
              <w:adjustRightInd w:val="0"/>
              <w:spacing w:after="240" w:line="240" w:lineRule="auto"/>
              <w:ind w:right="161"/>
              <w:rPr>
                <w:rFonts w:ascii="Arial" w:hAnsi="Arial" w:cs="Arial"/>
                <w:color w:val="000000"/>
                <w:sz w:val="20"/>
                <w:szCs w:val="20"/>
                <w:lang w:eastAsia="sl-SI"/>
              </w:rPr>
            </w:pPr>
            <w:r w:rsidRPr="00A12C31">
              <w:rPr>
                <w:rFonts w:ascii="Arial" w:hAnsi="Arial" w:cs="Arial"/>
                <w:color w:val="000000"/>
                <w:sz w:val="20"/>
                <w:szCs w:val="20"/>
                <w:lang w:eastAsia="sl-SI"/>
              </w:rPr>
              <w:t xml:space="preserve">Prenovljen je bil sklep o ustanovitvi delovne skupine predstavnikov MNZ in Policije za sodelovanje v okviru Evropske unije. </w:t>
            </w:r>
          </w:p>
        </w:tc>
      </w:tr>
      <w:tr w:rsidR="00F60663" w:rsidRPr="00A12C31" w:rsidTr="00BB52B1">
        <w:tc>
          <w:tcPr>
            <w:tcW w:w="1419" w:type="pct"/>
          </w:tcPr>
          <w:p w:rsidR="00F60663" w:rsidRPr="00A12C31" w:rsidRDefault="00F60663" w:rsidP="00C268B9">
            <w:pPr>
              <w:spacing w:before="120" w:line="240" w:lineRule="auto"/>
              <w:rPr>
                <w:rFonts w:ascii="Arial" w:eastAsia="Times New Roman" w:hAnsi="Arial" w:cs="Arial"/>
                <w:b/>
                <w:i/>
                <w:sz w:val="20"/>
                <w:szCs w:val="20"/>
                <w:lang w:eastAsia="sl-SI"/>
              </w:rPr>
            </w:pPr>
            <w:r w:rsidRPr="00A12C31">
              <w:rPr>
                <w:rFonts w:ascii="Arial" w:eastAsia="Times New Roman" w:hAnsi="Arial" w:cs="Arial"/>
                <w:b/>
                <w:i/>
                <w:sz w:val="20"/>
                <w:szCs w:val="20"/>
                <w:lang w:eastAsia="sl-SI"/>
              </w:rPr>
              <w:lastRenderedPageBreak/>
              <w:t xml:space="preserve">Kazalniki izboljšanja </w:t>
            </w:r>
          </w:p>
        </w:tc>
        <w:tc>
          <w:tcPr>
            <w:tcW w:w="3581" w:type="pct"/>
          </w:tcPr>
          <w:p w:rsidR="00F60663" w:rsidRPr="00A12C31" w:rsidRDefault="00F60663" w:rsidP="00C268B9">
            <w:pPr>
              <w:spacing w:before="120" w:line="240" w:lineRule="auto"/>
              <w:rPr>
                <w:rFonts w:ascii="Arial" w:eastAsia="Times New Roman" w:hAnsi="Arial" w:cs="Arial"/>
                <w:sz w:val="20"/>
                <w:szCs w:val="20"/>
                <w:lang w:eastAsia="sl-SI"/>
              </w:rPr>
            </w:pPr>
            <w:r w:rsidRPr="00A12C31">
              <w:rPr>
                <w:rFonts w:ascii="Arial" w:eastAsia="Times New Roman" w:hAnsi="Arial" w:cs="Arial"/>
                <w:sz w:val="20"/>
                <w:szCs w:val="20"/>
                <w:lang w:eastAsia="sl-SI"/>
              </w:rPr>
              <w:t xml:space="preserve">Kazalniki niso opredeljeni. Naloge morajo biti vedno izpolnjene v celoti. </w:t>
            </w:r>
          </w:p>
        </w:tc>
      </w:tr>
    </w:tbl>
    <w:p w:rsidR="00F60663" w:rsidRPr="00A12C31" w:rsidRDefault="00F60663" w:rsidP="00F60663">
      <w:pPr>
        <w:spacing w:line="240" w:lineRule="auto"/>
        <w:rPr>
          <w:rFonts w:ascii="Arial" w:hAnsi="Arial" w:cs="Arial"/>
          <w:sz w:val="20"/>
          <w:szCs w:val="20"/>
        </w:rPr>
      </w:pPr>
    </w:p>
    <w:tbl>
      <w:tblPr>
        <w:tblStyle w:val="Tabelamrea"/>
        <w:tblW w:w="5316" w:type="pct"/>
        <w:tblLook w:val="01E0" w:firstRow="1" w:lastRow="1" w:firstColumn="1" w:lastColumn="1" w:noHBand="0" w:noVBand="0"/>
        <w:tblDescription w:val="Mednarodno dvo- in večstransko sodelovanje v okviru pristojnosti ministrstva ter načrtovanje in vodenje postopkov pri sklepanju mednarodnih pogodb in drugih dokumentov"/>
      </w:tblPr>
      <w:tblGrid>
        <w:gridCol w:w="2734"/>
        <w:gridCol w:w="6901"/>
      </w:tblGrid>
      <w:tr w:rsidR="00F60663" w:rsidRPr="00A12C31" w:rsidTr="00002046">
        <w:trPr>
          <w:trHeight w:val="913"/>
          <w:tblHeader/>
        </w:trPr>
        <w:tc>
          <w:tcPr>
            <w:tcW w:w="1419" w:type="pct"/>
          </w:tcPr>
          <w:p w:rsidR="00F60663" w:rsidRPr="00A12C31" w:rsidRDefault="00F60663" w:rsidP="00C268B9">
            <w:pPr>
              <w:spacing w:before="120" w:line="240" w:lineRule="auto"/>
              <w:rPr>
                <w:rFonts w:ascii="Arial" w:eastAsia="Times New Roman" w:hAnsi="Arial" w:cs="Arial"/>
                <w:b/>
                <w:i/>
                <w:sz w:val="20"/>
                <w:szCs w:val="20"/>
                <w:lang w:eastAsia="sl-SI"/>
              </w:rPr>
            </w:pPr>
            <w:r w:rsidRPr="00A12C31">
              <w:rPr>
                <w:rFonts w:ascii="Arial" w:eastAsia="Times New Roman" w:hAnsi="Arial" w:cs="Arial"/>
                <w:b/>
                <w:i/>
                <w:sz w:val="20"/>
                <w:szCs w:val="20"/>
                <w:lang w:eastAsia="sl-SI"/>
              </w:rPr>
              <w:t>Cilj</w:t>
            </w:r>
          </w:p>
        </w:tc>
        <w:tc>
          <w:tcPr>
            <w:tcW w:w="3581" w:type="pct"/>
          </w:tcPr>
          <w:p w:rsidR="00F60663" w:rsidRPr="00A12C31" w:rsidRDefault="00F60663" w:rsidP="00C268B9">
            <w:pPr>
              <w:spacing w:line="240" w:lineRule="auto"/>
              <w:rPr>
                <w:rFonts w:ascii="Arial" w:hAnsi="Arial" w:cs="Arial"/>
                <w:b/>
                <w:sz w:val="20"/>
                <w:szCs w:val="20"/>
              </w:rPr>
            </w:pPr>
            <w:r w:rsidRPr="00A12C31">
              <w:rPr>
                <w:rFonts w:ascii="Arial" w:hAnsi="Arial" w:cs="Arial"/>
                <w:b/>
                <w:sz w:val="20"/>
                <w:szCs w:val="20"/>
              </w:rPr>
              <w:t>Mednarodno dvo- in večstransko sodelovanje v okviru pristojnosti ministrstva ter načrtovanje in vodenje postopkov pri sklepanju mednarodnih pogodb in drugih dokumentov</w:t>
            </w:r>
          </w:p>
        </w:tc>
      </w:tr>
      <w:tr w:rsidR="00F60663" w:rsidRPr="00A12C31" w:rsidTr="00BB52B1">
        <w:tc>
          <w:tcPr>
            <w:tcW w:w="1419" w:type="pct"/>
          </w:tcPr>
          <w:p w:rsidR="00F60663" w:rsidRPr="00A12C31" w:rsidRDefault="00F60663" w:rsidP="00C268B9">
            <w:pPr>
              <w:spacing w:after="0" w:line="240" w:lineRule="auto"/>
              <w:rPr>
                <w:rFonts w:ascii="Arial" w:eastAsia="Times New Roman" w:hAnsi="Arial" w:cs="Arial"/>
                <w:b/>
                <w:i/>
                <w:sz w:val="20"/>
                <w:szCs w:val="20"/>
                <w:lang w:eastAsia="sl-SI"/>
              </w:rPr>
            </w:pPr>
            <w:r w:rsidRPr="00A12C31">
              <w:rPr>
                <w:rFonts w:ascii="Arial" w:eastAsia="Times New Roman" w:hAnsi="Arial" w:cs="Arial"/>
                <w:b/>
                <w:i/>
                <w:sz w:val="20"/>
                <w:szCs w:val="20"/>
                <w:lang w:eastAsia="sl-SI"/>
              </w:rPr>
              <w:t xml:space="preserve">Kratek opis izpolnitve nalog z delovnega področja NOE za leto 2018 </w:t>
            </w:r>
          </w:p>
        </w:tc>
        <w:tc>
          <w:tcPr>
            <w:tcW w:w="3581" w:type="pct"/>
          </w:tcPr>
          <w:p w:rsidR="00F60663" w:rsidRPr="00A12C31" w:rsidRDefault="00F60663" w:rsidP="00C268B9">
            <w:pPr>
              <w:autoSpaceDE w:val="0"/>
              <w:autoSpaceDN w:val="0"/>
              <w:adjustRightInd w:val="0"/>
              <w:spacing w:after="0" w:line="240" w:lineRule="auto"/>
              <w:ind w:right="161"/>
              <w:rPr>
                <w:rFonts w:ascii="Arial" w:hAnsi="Arial" w:cs="Arial"/>
                <w:color w:val="000000"/>
                <w:sz w:val="20"/>
                <w:szCs w:val="20"/>
                <w:lang w:eastAsia="sl-SI"/>
              </w:rPr>
            </w:pPr>
            <w:r w:rsidRPr="00A12C31">
              <w:rPr>
                <w:rFonts w:ascii="Arial" w:hAnsi="Arial" w:cs="Arial"/>
                <w:color w:val="000000"/>
                <w:sz w:val="20"/>
                <w:szCs w:val="20"/>
                <w:lang w:eastAsia="sl-SI"/>
              </w:rPr>
              <w:t xml:space="preserve">V letu 2018 je bilo uspešno izvedenih veliko aktivnosti znotraj dvostranskega in regionalnega sodelovanja, potrebnega za dosego ciljev MNZ in Policije v tujini ter za uveljavitev interesov Republike Slovenije v mednarodnih odnosih. Izvedenih je bilo več dogodkov z mednarodno udeležbo na različni ravni, med drugim tudi ministrska konferenca procesa Brdo marca 2018 in vzporedno z njo Odbor ministrov Konvencije o policijskem sodelovanju v Jugovzhodni Evropi, ki mu je Slovenija predsedovala v prvi polovici leta. </w:t>
            </w:r>
          </w:p>
          <w:p w:rsidR="00F60663" w:rsidRPr="00A12C31" w:rsidRDefault="00F60663" w:rsidP="00C268B9">
            <w:pPr>
              <w:autoSpaceDE w:val="0"/>
              <w:autoSpaceDN w:val="0"/>
              <w:adjustRightInd w:val="0"/>
              <w:spacing w:after="0" w:line="240" w:lineRule="auto"/>
              <w:ind w:right="161"/>
              <w:rPr>
                <w:rFonts w:ascii="Arial" w:hAnsi="Arial" w:cs="Arial"/>
                <w:color w:val="000000"/>
                <w:sz w:val="20"/>
                <w:szCs w:val="20"/>
                <w:lang w:eastAsia="sl-SI"/>
              </w:rPr>
            </w:pPr>
          </w:p>
          <w:p w:rsidR="00F60663" w:rsidRPr="00A12C31" w:rsidRDefault="00F60663" w:rsidP="00C268B9">
            <w:pPr>
              <w:autoSpaceDE w:val="0"/>
              <w:autoSpaceDN w:val="0"/>
              <w:adjustRightInd w:val="0"/>
              <w:spacing w:after="0" w:line="240" w:lineRule="auto"/>
              <w:ind w:right="161"/>
              <w:rPr>
                <w:rFonts w:ascii="Arial" w:hAnsi="Arial" w:cs="Arial"/>
                <w:color w:val="000000"/>
                <w:sz w:val="20"/>
                <w:szCs w:val="20"/>
                <w:lang w:eastAsia="sl-SI"/>
              </w:rPr>
            </w:pPr>
            <w:r w:rsidRPr="00A12C31">
              <w:rPr>
                <w:rFonts w:ascii="Arial" w:hAnsi="Arial" w:cs="Arial"/>
                <w:color w:val="000000"/>
                <w:sz w:val="20"/>
                <w:szCs w:val="20"/>
                <w:lang w:eastAsia="sl-SI"/>
              </w:rPr>
              <w:t xml:space="preserve">Ko je bilo to potrebno, je SEZMS uspešno sodelovala s strokovnimi službami MNZ in Policije ter v aktivnosti vključevala njihove predstavnike. Poudarek je bil na sodelovanju z državami Zahodnega Balkana, kar je bilo v skladu s sprejetimi prednostnimi nalogami in smernicami za delovanje Republike Slovenije, ter ključnimi članicami Evropske unije in tretjimi državami. </w:t>
            </w:r>
          </w:p>
          <w:p w:rsidR="00F60663" w:rsidRPr="00A12C31" w:rsidRDefault="00F60663" w:rsidP="00C268B9">
            <w:pPr>
              <w:autoSpaceDE w:val="0"/>
              <w:autoSpaceDN w:val="0"/>
              <w:adjustRightInd w:val="0"/>
              <w:spacing w:after="0" w:line="240" w:lineRule="auto"/>
              <w:ind w:right="161"/>
              <w:rPr>
                <w:rFonts w:ascii="Arial" w:hAnsi="Arial" w:cs="Arial"/>
                <w:color w:val="000000"/>
                <w:sz w:val="20"/>
                <w:szCs w:val="20"/>
                <w:lang w:eastAsia="sl-SI"/>
              </w:rPr>
            </w:pPr>
          </w:p>
          <w:p w:rsidR="00F60663" w:rsidRPr="00A12C31" w:rsidRDefault="00F60663" w:rsidP="00C268B9">
            <w:pPr>
              <w:autoSpaceDE w:val="0"/>
              <w:autoSpaceDN w:val="0"/>
              <w:adjustRightInd w:val="0"/>
              <w:spacing w:after="0" w:line="240" w:lineRule="auto"/>
              <w:ind w:right="161"/>
              <w:rPr>
                <w:rFonts w:ascii="Arial" w:hAnsi="Arial" w:cs="Arial"/>
                <w:color w:val="000000"/>
                <w:sz w:val="20"/>
                <w:szCs w:val="20"/>
                <w:lang w:eastAsia="sl-SI"/>
              </w:rPr>
            </w:pPr>
            <w:r w:rsidRPr="00A12C31">
              <w:rPr>
                <w:rFonts w:ascii="Arial" w:hAnsi="Arial" w:cs="Arial"/>
                <w:color w:val="000000"/>
                <w:sz w:val="20"/>
                <w:szCs w:val="20"/>
                <w:lang w:eastAsia="sl-SI"/>
              </w:rPr>
              <w:t xml:space="preserve">Na področju sklepanja mednarodnih pogodb je SEZMS uspešno izvedla postopek sprejemanja </w:t>
            </w:r>
            <w:r w:rsidRPr="00A12C31">
              <w:rPr>
                <w:rFonts w:ascii="Arial" w:hAnsi="Arial" w:cs="Arial"/>
                <w:color w:val="000000"/>
                <w:sz w:val="20"/>
                <w:szCs w:val="20"/>
              </w:rPr>
              <w:t xml:space="preserve">besedila predloga </w:t>
            </w:r>
            <w:r w:rsidRPr="00A12C31">
              <w:rPr>
                <w:rFonts w:ascii="Arial" w:hAnsi="Arial" w:cs="Arial"/>
                <w:sz w:val="20"/>
                <w:szCs w:val="20"/>
                <w:lang w:eastAsia="sl-SI"/>
              </w:rPr>
              <w:t xml:space="preserve">sporazuma o avtomatizirani izmenjavi podatkov o DNK, daktiloskopskih podatkov in registrov vozil (tako imenovani PCC Prüm). Sporazuma, ki sestavljata pravno podlago, sta bila podpisana septembra 2018. </w:t>
            </w:r>
          </w:p>
          <w:p w:rsidR="00F60663" w:rsidRPr="00A12C31" w:rsidRDefault="00F60663" w:rsidP="00C268B9">
            <w:pPr>
              <w:autoSpaceDE w:val="0"/>
              <w:autoSpaceDN w:val="0"/>
              <w:adjustRightInd w:val="0"/>
              <w:spacing w:after="0" w:line="240" w:lineRule="auto"/>
              <w:rPr>
                <w:rFonts w:ascii="Arial" w:eastAsia="Times New Roman" w:hAnsi="Arial" w:cs="Arial"/>
                <w:color w:val="000000"/>
                <w:sz w:val="20"/>
                <w:szCs w:val="20"/>
                <w:lang w:eastAsia="sl-SI"/>
              </w:rPr>
            </w:pPr>
          </w:p>
        </w:tc>
      </w:tr>
      <w:tr w:rsidR="00F60663" w:rsidRPr="00A12C31" w:rsidTr="00BB52B1">
        <w:tc>
          <w:tcPr>
            <w:tcW w:w="1419" w:type="pct"/>
          </w:tcPr>
          <w:p w:rsidR="00F60663" w:rsidRPr="00A12C31" w:rsidRDefault="00F60663" w:rsidP="00C268B9">
            <w:pPr>
              <w:spacing w:before="120" w:line="240" w:lineRule="auto"/>
              <w:rPr>
                <w:rFonts w:ascii="Arial" w:eastAsia="Times New Roman" w:hAnsi="Arial" w:cs="Arial"/>
                <w:b/>
                <w:i/>
                <w:sz w:val="20"/>
                <w:szCs w:val="20"/>
                <w:lang w:eastAsia="sl-SI"/>
              </w:rPr>
            </w:pPr>
            <w:r w:rsidRPr="00A12C31">
              <w:rPr>
                <w:rFonts w:ascii="Arial" w:eastAsia="Times New Roman" w:hAnsi="Arial" w:cs="Arial"/>
                <w:b/>
                <w:i/>
                <w:sz w:val="20"/>
                <w:szCs w:val="20"/>
                <w:lang w:eastAsia="sl-SI"/>
              </w:rPr>
              <w:t xml:space="preserve">Kazalniki izboljšanja </w:t>
            </w:r>
          </w:p>
        </w:tc>
        <w:tc>
          <w:tcPr>
            <w:tcW w:w="3581" w:type="pct"/>
          </w:tcPr>
          <w:p w:rsidR="00F60663" w:rsidRPr="00A12C31" w:rsidRDefault="00F60663" w:rsidP="00C268B9">
            <w:pPr>
              <w:spacing w:before="120" w:line="240" w:lineRule="auto"/>
              <w:rPr>
                <w:rFonts w:ascii="Arial" w:eastAsia="Times New Roman" w:hAnsi="Arial" w:cs="Arial"/>
                <w:sz w:val="20"/>
                <w:szCs w:val="20"/>
                <w:lang w:eastAsia="sl-SI"/>
              </w:rPr>
            </w:pPr>
            <w:r w:rsidRPr="00A12C31">
              <w:rPr>
                <w:rFonts w:ascii="Arial" w:eastAsia="Times New Roman" w:hAnsi="Arial" w:cs="Arial"/>
                <w:sz w:val="20"/>
                <w:szCs w:val="20"/>
                <w:lang w:eastAsia="sl-SI"/>
              </w:rPr>
              <w:t xml:space="preserve">Kazalniki niso opredeljeni. Naloge morajo biti vedno izpolnjene v celoti. </w:t>
            </w:r>
          </w:p>
        </w:tc>
      </w:tr>
    </w:tbl>
    <w:p w:rsidR="00F60663" w:rsidRPr="00A12C31" w:rsidRDefault="00F60663" w:rsidP="00C268B9">
      <w:pPr>
        <w:rPr>
          <w:rFonts w:ascii="Arial" w:hAnsi="Arial" w:cs="Arial"/>
          <w:sz w:val="20"/>
          <w:szCs w:val="20"/>
        </w:rPr>
      </w:pPr>
    </w:p>
    <w:p w:rsidR="00881A89" w:rsidRPr="00881A89" w:rsidRDefault="00881A89" w:rsidP="00C268B9">
      <w:pPr>
        <w:rPr>
          <w:rFonts w:ascii="Arial" w:hAnsi="Arial" w:cs="Arial"/>
          <w:b/>
          <w:sz w:val="20"/>
          <w:szCs w:val="20"/>
        </w:rPr>
      </w:pPr>
      <w:r w:rsidRPr="00881A89">
        <w:rPr>
          <w:rFonts w:ascii="Arial" w:hAnsi="Arial" w:cs="Arial"/>
          <w:b/>
          <w:sz w:val="20"/>
          <w:szCs w:val="20"/>
        </w:rPr>
        <w:t>Služba za notranjo revizijo</w:t>
      </w:r>
    </w:p>
    <w:tbl>
      <w:tblPr>
        <w:tblStyle w:val="Tabelamrea"/>
        <w:tblW w:w="5318" w:type="pct"/>
        <w:tblLook w:val="01E0" w:firstRow="1" w:lastRow="1" w:firstColumn="1" w:lastColumn="1" w:noHBand="0" w:noVBand="0"/>
        <w:tblCaption w:val="Služba za notranjo revizijo"/>
        <w:tblDescription w:val="Opis realizacije nalog"/>
      </w:tblPr>
      <w:tblGrid>
        <w:gridCol w:w="2739"/>
        <w:gridCol w:w="6899"/>
      </w:tblGrid>
      <w:tr w:rsidR="00881A89" w:rsidRPr="00A12C31" w:rsidTr="00002046">
        <w:trPr>
          <w:trHeight w:val="517"/>
          <w:tblHeader/>
        </w:trPr>
        <w:tc>
          <w:tcPr>
            <w:tcW w:w="1421" w:type="pct"/>
            <w:hideMark/>
          </w:tcPr>
          <w:p w:rsidR="00881A89" w:rsidRPr="00A12C31" w:rsidRDefault="00881A89" w:rsidP="00C268B9">
            <w:pPr>
              <w:spacing w:before="120" w:after="120" w:line="240" w:lineRule="auto"/>
              <w:rPr>
                <w:rFonts w:ascii="Arial" w:eastAsia="Times New Roman" w:hAnsi="Arial" w:cs="Arial"/>
                <w:b/>
                <w:i/>
                <w:sz w:val="20"/>
                <w:szCs w:val="20"/>
                <w:lang w:eastAsia="sl-SI"/>
              </w:rPr>
            </w:pPr>
            <w:r w:rsidRPr="00A12C31">
              <w:rPr>
                <w:rFonts w:ascii="Arial" w:eastAsia="Times New Roman" w:hAnsi="Arial" w:cs="Arial"/>
                <w:b/>
                <w:i/>
                <w:sz w:val="20"/>
                <w:szCs w:val="20"/>
                <w:lang w:eastAsia="sl-SI"/>
              </w:rPr>
              <w:t>Cilj</w:t>
            </w:r>
          </w:p>
        </w:tc>
        <w:tc>
          <w:tcPr>
            <w:tcW w:w="3579" w:type="pct"/>
          </w:tcPr>
          <w:p w:rsidR="00881A89" w:rsidRPr="00A12C31" w:rsidRDefault="00881A89" w:rsidP="00C268B9">
            <w:pPr>
              <w:rPr>
                <w:rFonts w:ascii="Arial" w:hAnsi="Arial" w:cs="Arial"/>
                <w:b/>
                <w:sz w:val="20"/>
                <w:szCs w:val="20"/>
              </w:rPr>
            </w:pPr>
          </w:p>
        </w:tc>
      </w:tr>
      <w:tr w:rsidR="00881A89" w:rsidRPr="00A12C31" w:rsidTr="00BB52B1">
        <w:tc>
          <w:tcPr>
            <w:tcW w:w="1421" w:type="pct"/>
            <w:hideMark/>
          </w:tcPr>
          <w:p w:rsidR="00881A89" w:rsidRPr="00A12C31" w:rsidRDefault="00881A89" w:rsidP="00C268B9">
            <w:pPr>
              <w:spacing w:after="0" w:line="240" w:lineRule="auto"/>
              <w:rPr>
                <w:rFonts w:ascii="Arial" w:eastAsia="Times New Roman" w:hAnsi="Arial" w:cs="Arial"/>
                <w:b/>
                <w:i/>
                <w:sz w:val="20"/>
                <w:szCs w:val="20"/>
                <w:lang w:eastAsia="sl-SI"/>
              </w:rPr>
            </w:pPr>
            <w:r w:rsidRPr="00A12C31">
              <w:rPr>
                <w:rFonts w:ascii="Arial" w:eastAsia="Times New Roman" w:hAnsi="Arial" w:cs="Arial"/>
                <w:b/>
                <w:i/>
                <w:sz w:val="20"/>
                <w:szCs w:val="20"/>
                <w:lang w:eastAsia="sl-SI"/>
              </w:rPr>
              <w:t xml:space="preserve">Kratek opis realizacije nalog z delovnega področja NOE za leto 2018  </w:t>
            </w:r>
          </w:p>
        </w:tc>
        <w:tc>
          <w:tcPr>
            <w:tcW w:w="3579" w:type="pct"/>
            <w:hideMark/>
          </w:tcPr>
          <w:p w:rsidR="00881A89" w:rsidRPr="00A12C31" w:rsidRDefault="00881A89" w:rsidP="00C268B9">
            <w:pPr>
              <w:numPr>
                <w:ilvl w:val="0"/>
                <w:numId w:val="7"/>
              </w:numPr>
              <w:spacing w:before="120" w:after="120" w:line="240" w:lineRule="auto"/>
              <w:ind w:right="160"/>
              <w:rPr>
                <w:rFonts w:ascii="Arial" w:eastAsia="Times New Roman" w:hAnsi="Arial" w:cs="Arial"/>
                <w:sz w:val="20"/>
                <w:szCs w:val="20"/>
                <w:lang w:eastAsia="sl-SI"/>
              </w:rPr>
            </w:pPr>
            <w:r w:rsidRPr="00A12C31">
              <w:rPr>
                <w:rFonts w:ascii="Arial" w:eastAsia="Times New Roman" w:hAnsi="Arial" w:cs="Arial"/>
                <w:sz w:val="20"/>
                <w:szCs w:val="20"/>
                <w:lang w:eastAsia="sl-SI"/>
              </w:rPr>
              <w:t xml:space="preserve">Izvajanje notranjih revizij in svetovanj v skladu s predpisi </w:t>
            </w:r>
            <w:r w:rsidRPr="00A12C31">
              <w:rPr>
                <w:rFonts w:ascii="Arial" w:eastAsia="Times New Roman" w:hAnsi="Arial" w:cs="Arial"/>
                <w:i/>
                <w:sz w:val="20"/>
                <w:szCs w:val="20"/>
                <w:lang w:eastAsia="sl-SI"/>
              </w:rPr>
              <w:t>(realizirano)</w:t>
            </w:r>
          </w:p>
          <w:p w:rsidR="00881A89" w:rsidRPr="00A12C31" w:rsidRDefault="00881A89" w:rsidP="00C268B9">
            <w:pPr>
              <w:numPr>
                <w:ilvl w:val="0"/>
                <w:numId w:val="7"/>
              </w:numPr>
              <w:spacing w:before="120" w:after="120" w:line="240" w:lineRule="auto"/>
              <w:ind w:right="160"/>
              <w:rPr>
                <w:rFonts w:ascii="Arial" w:eastAsia="Times New Roman" w:hAnsi="Arial" w:cs="Arial"/>
                <w:sz w:val="20"/>
                <w:szCs w:val="20"/>
                <w:lang w:eastAsia="sl-SI"/>
              </w:rPr>
            </w:pPr>
            <w:r w:rsidRPr="00A12C31">
              <w:rPr>
                <w:rFonts w:ascii="Arial" w:eastAsia="Times New Roman" w:hAnsi="Arial" w:cs="Arial"/>
                <w:sz w:val="20"/>
                <w:szCs w:val="20"/>
                <w:lang w:eastAsia="sl-SI"/>
              </w:rPr>
              <w:t xml:space="preserve">Opravljanje nalog na optimalni ravni zmogljivosti glede na razpoložljivo število zaposlenih notranjih revizorjev </w:t>
            </w:r>
            <w:r w:rsidRPr="00A12C31">
              <w:rPr>
                <w:rFonts w:ascii="Arial" w:eastAsia="Times New Roman" w:hAnsi="Arial" w:cs="Arial"/>
                <w:i/>
                <w:sz w:val="20"/>
                <w:szCs w:val="20"/>
                <w:lang w:eastAsia="sl-SI"/>
              </w:rPr>
              <w:t>(realizirano glede na razpoložljive kapacitete)</w:t>
            </w:r>
          </w:p>
          <w:p w:rsidR="00881A89" w:rsidRPr="00A12C31" w:rsidRDefault="00881A89" w:rsidP="00C268B9">
            <w:pPr>
              <w:numPr>
                <w:ilvl w:val="0"/>
                <w:numId w:val="7"/>
              </w:numPr>
              <w:spacing w:before="120" w:after="120" w:line="240" w:lineRule="auto"/>
              <w:ind w:right="160"/>
              <w:rPr>
                <w:rFonts w:ascii="Arial" w:eastAsia="Times New Roman" w:hAnsi="Arial" w:cs="Arial"/>
                <w:sz w:val="20"/>
                <w:szCs w:val="20"/>
                <w:lang w:eastAsia="sl-SI"/>
              </w:rPr>
            </w:pPr>
            <w:r w:rsidRPr="00A12C31">
              <w:rPr>
                <w:rFonts w:ascii="Arial" w:eastAsia="Times New Roman" w:hAnsi="Arial" w:cs="Arial"/>
                <w:sz w:val="20"/>
                <w:szCs w:val="20"/>
                <w:lang w:eastAsia="sl-SI"/>
              </w:rPr>
              <w:t xml:space="preserve">Izvajanje revizij in svetovanj v skladu z dolgoročnim načrtom SNR MNZ, letnim načrtom SNR MNZ, revizijskim programom oziroma sprejetimi in potrjenimi načrti revizij/svetovanj </w:t>
            </w:r>
            <w:r w:rsidRPr="00A12C31">
              <w:rPr>
                <w:rFonts w:ascii="Arial" w:eastAsia="Times New Roman" w:hAnsi="Arial" w:cs="Arial"/>
                <w:i/>
                <w:sz w:val="20"/>
                <w:szCs w:val="20"/>
                <w:lang w:eastAsia="sl-SI"/>
              </w:rPr>
              <w:t>(realizirano glede na razpoložljive kapacitete)</w:t>
            </w:r>
          </w:p>
          <w:p w:rsidR="00881A89" w:rsidRPr="00A12C31" w:rsidRDefault="00881A89" w:rsidP="00C268B9">
            <w:pPr>
              <w:numPr>
                <w:ilvl w:val="0"/>
                <w:numId w:val="7"/>
              </w:numPr>
              <w:spacing w:before="120" w:after="120" w:line="240" w:lineRule="auto"/>
              <w:ind w:right="160"/>
              <w:rPr>
                <w:rFonts w:ascii="Arial" w:eastAsia="Times New Roman" w:hAnsi="Arial" w:cs="Arial"/>
                <w:i/>
                <w:sz w:val="20"/>
                <w:szCs w:val="20"/>
                <w:lang w:eastAsia="sl-SI"/>
              </w:rPr>
            </w:pPr>
            <w:r w:rsidRPr="00A12C31">
              <w:rPr>
                <w:rFonts w:ascii="Arial" w:eastAsia="Times New Roman" w:hAnsi="Arial" w:cs="Arial"/>
                <w:sz w:val="20"/>
                <w:szCs w:val="20"/>
                <w:lang w:eastAsia="sl-SI"/>
              </w:rPr>
              <w:lastRenderedPageBreak/>
              <w:t xml:space="preserve">Enotno delovanje pri izvajanju revizijske pristojnosti in s tem enako obravnavanje vseh revidiranih enot </w:t>
            </w:r>
            <w:r w:rsidRPr="00A12C31">
              <w:rPr>
                <w:rFonts w:ascii="Arial" w:eastAsia="Times New Roman" w:hAnsi="Arial" w:cs="Arial"/>
                <w:i/>
                <w:sz w:val="20"/>
                <w:szCs w:val="20"/>
                <w:lang w:eastAsia="sl-SI"/>
              </w:rPr>
              <w:t>(realizirano)</w:t>
            </w:r>
          </w:p>
          <w:p w:rsidR="00881A89" w:rsidRPr="00A12C31" w:rsidRDefault="00881A89" w:rsidP="00C268B9">
            <w:pPr>
              <w:numPr>
                <w:ilvl w:val="0"/>
                <w:numId w:val="7"/>
              </w:numPr>
              <w:autoSpaceDE w:val="0"/>
              <w:autoSpaceDN w:val="0"/>
              <w:adjustRightInd w:val="0"/>
              <w:spacing w:after="120" w:line="240" w:lineRule="auto"/>
              <w:ind w:right="160"/>
              <w:rPr>
                <w:rFonts w:ascii="Arial" w:eastAsia="Times New Roman" w:hAnsi="Arial" w:cs="Arial"/>
                <w:sz w:val="20"/>
                <w:szCs w:val="20"/>
                <w:lang w:eastAsia="sl-SI"/>
              </w:rPr>
            </w:pPr>
            <w:r w:rsidRPr="00A12C31">
              <w:rPr>
                <w:rFonts w:ascii="Arial" w:eastAsia="Times New Roman" w:hAnsi="Arial" w:cs="Arial"/>
                <w:sz w:val="20"/>
                <w:szCs w:val="20"/>
                <w:lang w:eastAsia="sl-SI"/>
              </w:rPr>
              <w:t xml:space="preserve">Usposabljanje in nadgrajevanje znanja </w:t>
            </w:r>
            <w:r w:rsidRPr="00A12C31">
              <w:rPr>
                <w:rFonts w:ascii="Arial" w:eastAsia="Times New Roman" w:hAnsi="Arial" w:cs="Arial"/>
                <w:i/>
                <w:sz w:val="20"/>
                <w:szCs w:val="20"/>
                <w:lang w:eastAsia="sl-SI"/>
              </w:rPr>
              <w:t>(</w:t>
            </w:r>
            <w:r w:rsidRPr="00A12C31">
              <w:rPr>
                <w:rFonts w:ascii="Arial" w:hAnsi="Arial" w:cs="Arial"/>
                <w:i/>
                <w:sz w:val="20"/>
                <w:szCs w:val="20"/>
              </w:rPr>
              <w:t xml:space="preserve">realizirano z različnimi vrstami izobraževanja) </w:t>
            </w:r>
          </w:p>
        </w:tc>
      </w:tr>
      <w:tr w:rsidR="00881A89" w:rsidRPr="00A12C31" w:rsidTr="00BB52B1">
        <w:trPr>
          <w:trHeight w:val="269"/>
        </w:trPr>
        <w:tc>
          <w:tcPr>
            <w:tcW w:w="1421" w:type="pct"/>
          </w:tcPr>
          <w:p w:rsidR="00881A89" w:rsidRPr="00A12C31" w:rsidRDefault="00881A89" w:rsidP="00C268B9">
            <w:pPr>
              <w:spacing w:before="120" w:after="120" w:line="240" w:lineRule="auto"/>
              <w:rPr>
                <w:rFonts w:ascii="Arial" w:eastAsia="Times New Roman" w:hAnsi="Arial" w:cs="Arial"/>
                <w:b/>
                <w:i/>
                <w:sz w:val="20"/>
                <w:szCs w:val="20"/>
                <w:lang w:eastAsia="sl-SI"/>
              </w:rPr>
            </w:pPr>
          </w:p>
        </w:tc>
        <w:tc>
          <w:tcPr>
            <w:tcW w:w="3579" w:type="pct"/>
          </w:tcPr>
          <w:p w:rsidR="00881A89" w:rsidRPr="00A12C31" w:rsidRDefault="00881A89" w:rsidP="00C268B9">
            <w:pPr>
              <w:autoSpaceDE w:val="0"/>
              <w:autoSpaceDN w:val="0"/>
              <w:adjustRightInd w:val="0"/>
              <w:ind w:right="160"/>
              <w:rPr>
                <w:rFonts w:ascii="Arial" w:hAnsi="Arial" w:cs="Arial"/>
                <w:sz w:val="20"/>
                <w:szCs w:val="20"/>
              </w:rPr>
            </w:pPr>
          </w:p>
        </w:tc>
      </w:tr>
      <w:tr w:rsidR="00881A89" w:rsidRPr="00A12C31" w:rsidTr="00BB52B1">
        <w:tc>
          <w:tcPr>
            <w:tcW w:w="1421" w:type="pct"/>
            <w:hideMark/>
          </w:tcPr>
          <w:p w:rsidR="00881A89" w:rsidRPr="00A12C31" w:rsidRDefault="00881A89" w:rsidP="00C268B9">
            <w:pPr>
              <w:spacing w:before="120" w:after="120" w:line="240" w:lineRule="auto"/>
              <w:rPr>
                <w:rFonts w:ascii="Arial" w:eastAsia="Times New Roman" w:hAnsi="Arial" w:cs="Arial"/>
                <w:b/>
                <w:i/>
                <w:sz w:val="20"/>
                <w:szCs w:val="20"/>
                <w:lang w:eastAsia="sl-SI"/>
              </w:rPr>
            </w:pPr>
            <w:r w:rsidRPr="00A12C31">
              <w:rPr>
                <w:rFonts w:ascii="Arial" w:eastAsia="Times New Roman" w:hAnsi="Arial" w:cs="Arial"/>
                <w:b/>
                <w:i/>
                <w:sz w:val="20"/>
                <w:szCs w:val="20"/>
                <w:lang w:eastAsia="sl-SI"/>
              </w:rPr>
              <w:t xml:space="preserve">Kazalniki izboljšanja </w:t>
            </w:r>
          </w:p>
        </w:tc>
        <w:tc>
          <w:tcPr>
            <w:tcW w:w="3579" w:type="pct"/>
            <w:hideMark/>
          </w:tcPr>
          <w:p w:rsidR="00881A89" w:rsidRPr="00A12C31" w:rsidRDefault="00881A89" w:rsidP="00C268B9">
            <w:pPr>
              <w:spacing w:before="120" w:line="240" w:lineRule="auto"/>
              <w:ind w:left="360" w:right="160"/>
              <w:rPr>
                <w:rFonts w:ascii="Arial" w:eastAsia="Times New Roman" w:hAnsi="Arial" w:cs="Arial"/>
                <w:sz w:val="20"/>
                <w:szCs w:val="20"/>
                <w:lang w:eastAsia="sl-SI"/>
              </w:rPr>
            </w:pPr>
            <w:r w:rsidRPr="00A12C31">
              <w:rPr>
                <w:rFonts w:ascii="Arial" w:eastAsia="Times New Roman" w:hAnsi="Arial" w:cs="Arial"/>
                <w:sz w:val="20"/>
                <w:szCs w:val="20"/>
                <w:lang w:eastAsia="sl-SI"/>
              </w:rPr>
              <w:t xml:space="preserve">– Delež porabe časa za izvajanje revizij glede na skupno porabo časa za vse notranjerevizijske aktivnosti (65–75 odstotkov) </w:t>
            </w:r>
            <w:r w:rsidRPr="00A12C31">
              <w:rPr>
                <w:rFonts w:ascii="Arial" w:eastAsia="Times New Roman" w:hAnsi="Arial" w:cs="Arial"/>
                <w:i/>
                <w:sz w:val="20"/>
                <w:szCs w:val="20"/>
                <w:lang w:eastAsia="sl-SI"/>
              </w:rPr>
              <w:t>(realizirano v okviru kazalnika)</w:t>
            </w:r>
          </w:p>
          <w:p w:rsidR="00881A89" w:rsidRPr="00A12C31" w:rsidRDefault="00881A89" w:rsidP="00C268B9">
            <w:pPr>
              <w:spacing w:before="120" w:line="240" w:lineRule="auto"/>
              <w:ind w:left="360" w:right="160"/>
              <w:rPr>
                <w:rFonts w:ascii="Arial" w:eastAsia="Times New Roman" w:hAnsi="Arial" w:cs="Arial"/>
                <w:sz w:val="20"/>
                <w:szCs w:val="20"/>
                <w:lang w:eastAsia="sl-SI"/>
              </w:rPr>
            </w:pPr>
            <w:r w:rsidRPr="00A12C31">
              <w:rPr>
                <w:rFonts w:ascii="Arial" w:eastAsia="Times New Roman" w:hAnsi="Arial" w:cs="Arial"/>
                <w:sz w:val="20"/>
                <w:szCs w:val="20"/>
                <w:lang w:eastAsia="sl-SI"/>
              </w:rPr>
              <w:t xml:space="preserve">– Delež priporočil, ki jih je sprejel predstojnik (95 odstotkov) </w:t>
            </w:r>
            <w:r w:rsidRPr="00A12C31">
              <w:rPr>
                <w:rFonts w:ascii="Arial" w:eastAsia="Times New Roman" w:hAnsi="Arial" w:cs="Arial"/>
                <w:i/>
                <w:sz w:val="20"/>
                <w:szCs w:val="20"/>
                <w:lang w:eastAsia="sl-SI"/>
              </w:rPr>
              <w:t>(realizirano v okviru kazalnika)</w:t>
            </w:r>
          </w:p>
          <w:p w:rsidR="00881A89" w:rsidRPr="00A12C31" w:rsidRDefault="00881A89" w:rsidP="00C268B9">
            <w:pPr>
              <w:spacing w:before="120" w:line="240" w:lineRule="auto"/>
              <w:ind w:left="360" w:right="160"/>
              <w:rPr>
                <w:rFonts w:ascii="Arial" w:eastAsia="Times New Roman" w:hAnsi="Arial" w:cs="Arial"/>
                <w:b/>
                <w:i/>
                <w:sz w:val="20"/>
                <w:szCs w:val="20"/>
                <w:lang w:eastAsia="sl-SI"/>
              </w:rPr>
            </w:pPr>
            <w:r w:rsidRPr="00A12C31">
              <w:rPr>
                <w:rFonts w:ascii="Arial" w:eastAsia="Times New Roman" w:hAnsi="Arial" w:cs="Arial"/>
                <w:sz w:val="20"/>
                <w:szCs w:val="20"/>
                <w:lang w:eastAsia="sl-SI"/>
              </w:rPr>
              <w:t xml:space="preserve">– Delež sprejetih ukrepov, ki jih je izvedel revidiranec/nosilec ukrepa (90–100 odstotkov) </w:t>
            </w:r>
            <w:r w:rsidRPr="00A12C31">
              <w:rPr>
                <w:rFonts w:ascii="Arial" w:eastAsia="Times New Roman" w:hAnsi="Arial" w:cs="Arial"/>
                <w:i/>
                <w:sz w:val="20"/>
                <w:szCs w:val="20"/>
                <w:lang w:eastAsia="sl-SI"/>
              </w:rPr>
              <w:t>(realizirano v okviru kazalnika)</w:t>
            </w:r>
          </w:p>
        </w:tc>
      </w:tr>
    </w:tbl>
    <w:p w:rsidR="00C268B9" w:rsidRDefault="00C268B9" w:rsidP="00824055">
      <w:pPr>
        <w:pStyle w:val="Naslov1"/>
        <w:rPr>
          <w:rFonts w:ascii="Arial" w:hAnsi="Arial" w:cs="Arial"/>
          <w:sz w:val="20"/>
          <w:szCs w:val="20"/>
        </w:rPr>
      </w:pPr>
      <w:bookmarkStart w:id="3" w:name="_Toc515519646"/>
    </w:p>
    <w:p w:rsidR="00824055" w:rsidRPr="00824055" w:rsidRDefault="00C268B9" w:rsidP="00C268B9">
      <w:pPr>
        <w:pStyle w:val="Naslov1"/>
        <w:spacing w:before="0" w:after="0" w:line="260" w:lineRule="exact"/>
        <w:rPr>
          <w:rFonts w:ascii="Arial" w:hAnsi="Arial" w:cs="Arial"/>
          <w:sz w:val="20"/>
          <w:szCs w:val="20"/>
        </w:rPr>
      </w:pPr>
      <w:r>
        <w:rPr>
          <w:rFonts w:ascii="Arial" w:hAnsi="Arial" w:cs="Arial"/>
          <w:sz w:val="20"/>
          <w:szCs w:val="20"/>
        </w:rPr>
        <w:br w:type="page"/>
      </w:r>
      <w:r w:rsidR="00824055" w:rsidRPr="00824055">
        <w:rPr>
          <w:rFonts w:ascii="Arial" w:hAnsi="Arial" w:cs="Arial"/>
          <w:sz w:val="20"/>
          <w:szCs w:val="20"/>
        </w:rPr>
        <w:lastRenderedPageBreak/>
        <w:t>4. Uresničitev normativnega programa dela ministrstva</w:t>
      </w:r>
      <w:bookmarkEnd w:id="3"/>
      <w:r w:rsidR="00824055" w:rsidRPr="00824055">
        <w:rPr>
          <w:rFonts w:ascii="Arial" w:hAnsi="Arial" w:cs="Arial"/>
          <w:sz w:val="20"/>
          <w:szCs w:val="20"/>
        </w:rPr>
        <w:t xml:space="preserve"> </w:t>
      </w:r>
    </w:p>
    <w:p w:rsidR="00824055" w:rsidRPr="00CC028D" w:rsidRDefault="00824055" w:rsidP="00824055">
      <w:pPr>
        <w:spacing w:after="0"/>
        <w:rPr>
          <w:rFonts w:ascii="Arial" w:hAnsi="Arial" w:cs="Arial"/>
          <w:sz w:val="20"/>
          <w:szCs w:val="20"/>
          <w:lang w:eastAsia="sl-SI"/>
        </w:rPr>
      </w:pPr>
    </w:p>
    <w:p w:rsidR="00824055" w:rsidRPr="00CC028D" w:rsidRDefault="00824055" w:rsidP="00C268B9">
      <w:pPr>
        <w:rPr>
          <w:rFonts w:ascii="Arial" w:hAnsi="Arial" w:cs="Arial"/>
          <w:sz w:val="20"/>
          <w:szCs w:val="20"/>
          <w:lang w:eastAsia="sl-SI"/>
        </w:rPr>
      </w:pPr>
      <w:r w:rsidRPr="00CC028D">
        <w:rPr>
          <w:rFonts w:ascii="Arial" w:hAnsi="Arial" w:cs="Arial"/>
          <w:sz w:val="20"/>
          <w:szCs w:val="20"/>
          <w:lang w:eastAsia="sl-SI"/>
        </w:rPr>
        <w:t>Izhodišče za tabelarni prikaz aktov v nadaljevanju sta letni program dela MNZ 2018–2019 in Normativni delovni program Vlade Republike Slovenije za leto 2018, ki je bil sprejet s sklep</w:t>
      </w:r>
      <w:r w:rsidRPr="00676F5D">
        <w:rPr>
          <w:rFonts w:ascii="Arial" w:hAnsi="Arial" w:cs="Arial"/>
          <w:sz w:val="20"/>
          <w:szCs w:val="20"/>
          <w:lang w:eastAsia="sl-SI"/>
        </w:rPr>
        <w:t xml:space="preserve">om Vlade Republike Slovenije št. 00404-2/2017/56 z dne 18. </w:t>
      </w:r>
      <w:r>
        <w:rPr>
          <w:rFonts w:ascii="Arial" w:hAnsi="Arial" w:cs="Arial"/>
          <w:sz w:val="20"/>
          <w:szCs w:val="20"/>
          <w:lang w:eastAsia="sl-SI"/>
        </w:rPr>
        <w:t>januarja</w:t>
      </w:r>
      <w:r w:rsidRPr="00676F5D">
        <w:rPr>
          <w:rFonts w:ascii="Arial" w:hAnsi="Arial" w:cs="Arial"/>
          <w:sz w:val="20"/>
          <w:szCs w:val="20"/>
          <w:lang w:eastAsia="sl-SI"/>
        </w:rPr>
        <w:t xml:space="preserve"> 2018 ter spremenjen s sklepom št. 00404-2/2017/81 z dne 19. </w:t>
      </w:r>
      <w:r>
        <w:rPr>
          <w:rFonts w:ascii="Arial" w:hAnsi="Arial" w:cs="Arial"/>
          <w:sz w:val="20"/>
          <w:szCs w:val="20"/>
          <w:lang w:eastAsia="sl-SI"/>
        </w:rPr>
        <w:t>aprila</w:t>
      </w:r>
      <w:r w:rsidRPr="00676F5D">
        <w:rPr>
          <w:rFonts w:ascii="Arial" w:hAnsi="Arial" w:cs="Arial"/>
          <w:sz w:val="20"/>
          <w:szCs w:val="20"/>
          <w:lang w:eastAsia="sl-SI"/>
        </w:rPr>
        <w:t xml:space="preserve"> </w:t>
      </w:r>
      <w:smartTag w:uri="urn:schemas-microsoft-com:office:smarttags" w:element="metricconverter">
        <w:smartTagPr>
          <w:attr w:name="ProductID" w:val="2018 in"/>
        </w:smartTagPr>
        <w:r w:rsidRPr="00676F5D">
          <w:rPr>
            <w:rFonts w:ascii="Arial" w:hAnsi="Arial" w:cs="Arial"/>
            <w:sz w:val="20"/>
            <w:szCs w:val="20"/>
            <w:lang w:eastAsia="sl-SI"/>
          </w:rPr>
          <w:t>2018 in</w:t>
        </w:r>
      </w:smartTag>
      <w:r w:rsidRPr="00676F5D">
        <w:rPr>
          <w:rFonts w:ascii="Arial" w:hAnsi="Arial" w:cs="Arial"/>
          <w:sz w:val="20"/>
          <w:szCs w:val="20"/>
          <w:lang w:eastAsia="sl-SI"/>
        </w:rPr>
        <w:t xml:space="preserve"> sklepom št. 00404-2/2016/83 z dne 5. </w:t>
      </w:r>
      <w:r>
        <w:rPr>
          <w:rFonts w:ascii="Arial" w:hAnsi="Arial" w:cs="Arial"/>
          <w:sz w:val="20"/>
          <w:szCs w:val="20"/>
          <w:lang w:eastAsia="sl-SI"/>
        </w:rPr>
        <w:t>julija</w:t>
      </w:r>
      <w:r w:rsidRPr="00676F5D">
        <w:rPr>
          <w:rFonts w:ascii="Arial" w:hAnsi="Arial" w:cs="Arial"/>
          <w:sz w:val="20"/>
          <w:szCs w:val="20"/>
          <w:lang w:eastAsia="sl-SI"/>
        </w:rPr>
        <w:t xml:space="preserve"> 2018. </w:t>
      </w:r>
    </w:p>
    <w:p w:rsidR="00824055" w:rsidRPr="00C548D3" w:rsidRDefault="00824055" w:rsidP="00C268B9">
      <w:pPr>
        <w:spacing w:after="0" w:line="260" w:lineRule="exact"/>
        <w:rPr>
          <w:rFonts w:ascii="Arial" w:hAnsi="Arial" w:cs="Arial"/>
          <w:sz w:val="20"/>
          <w:szCs w:val="20"/>
        </w:rPr>
      </w:pPr>
      <w:r w:rsidRPr="00C548D3">
        <w:rPr>
          <w:rFonts w:ascii="Arial" w:hAnsi="Arial" w:cs="Arial"/>
          <w:sz w:val="20"/>
          <w:szCs w:val="20"/>
        </w:rPr>
        <w:t xml:space="preserve">Vlada Republike Slovenije je na 8. redni seji 15. </w:t>
      </w:r>
      <w:r>
        <w:rPr>
          <w:rFonts w:ascii="Arial" w:hAnsi="Arial" w:cs="Arial"/>
          <w:sz w:val="20"/>
          <w:szCs w:val="20"/>
        </w:rPr>
        <w:t>novembra</w:t>
      </w:r>
      <w:r w:rsidRPr="00C548D3">
        <w:rPr>
          <w:rFonts w:ascii="Arial" w:hAnsi="Arial" w:cs="Arial"/>
          <w:sz w:val="20"/>
          <w:szCs w:val="20"/>
        </w:rPr>
        <w:t xml:space="preserve"> 2018 sprejela </w:t>
      </w:r>
      <w:r>
        <w:rPr>
          <w:rFonts w:ascii="Arial" w:hAnsi="Arial" w:cs="Arial"/>
          <w:b/>
          <w:sz w:val="20"/>
          <w:szCs w:val="20"/>
        </w:rPr>
        <w:t>S</w:t>
      </w:r>
      <w:r w:rsidRPr="00C548D3">
        <w:rPr>
          <w:rFonts w:ascii="Arial" w:hAnsi="Arial" w:cs="Arial"/>
          <w:b/>
          <w:sz w:val="20"/>
          <w:szCs w:val="20"/>
        </w:rPr>
        <w:t>klep o imenovanju Medresorske delovne skupine za pripravo in spremljanje izvajanja Strategije Vlade Republike Slovenije na področju migracij ter za koordinacijo aktivnosti s področja migracij</w:t>
      </w:r>
      <w:r w:rsidRPr="00C548D3">
        <w:rPr>
          <w:rFonts w:ascii="Arial" w:hAnsi="Arial" w:cs="Arial"/>
          <w:sz w:val="20"/>
          <w:szCs w:val="20"/>
        </w:rPr>
        <w:t>. Delo Medresorske delovne skupine od ustanovitve intenzivno poteka.</w:t>
      </w:r>
    </w:p>
    <w:p w:rsidR="00824055" w:rsidRPr="00AA79A5" w:rsidRDefault="00824055" w:rsidP="00C268B9">
      <w:pPr>
        <w:spacing w:after="0" w:line="240" w:lineRule="auto"/>
        <w:jc w:val="both"/>
        <w:rPr>
          <w:rFonts w:ascii="Arial" w:hAnsi="Arial" w:cs="Arial"/>
          <w:b/>
          <w:sz w:val="20"/>
          <w:szCs w:val="20"/>
          <w:lang w:eastAsia="sl-SI"/>
        </w:rPr>
      </w:pPr>
    </w:p>
    <w:p w:rsidR="00824055" w:rsidRPr="00AA79A5" w:rsidRDefault="00824055" w:rsidP="00824055">
      <w:pPr>
        <w:spacing w:after="0" w:line="240" w:lineRule="auto"/>
        <w:jc w:val="both"/>
        <w:rPr>
          <w:rFonts w:ascii="Arial" w:hAnsi="Arial" w:cs="Arial"/>
          <w:b/>
          <w:sz w:val="20"/>
          <w:szCs w:val="20"/>
          <w:lang w:eastAsia="sl-SI"/>
        </w:rPr>
      </w:pPr>
      <w:r>
        <w:rPr>
          <w:rFonts w:ascii="Arial" w:hAnsi="Arial" w:cs="Arial"/>
          <w:b/>
          <w:sz w:val="20"/>
          <w:szCs w:val="20"/>
          <w:lang w:eastAsia="sl-SI"/>
        </w:rPr>
        <w:t>Obvezni z</w:t>
      </w:r>
      <w:r w:rsidRPr="00AA79A5">
        <w:rPr>
          <w:rFonts w:ascii="Arial" w:hAnsi="Arial" w:cs="Arial"/>
          <w:b/>
          <w:sz w:val="20"/>
          <w:szCs w:val="20"/>
          <w:lang w:eastAsia="sl-SI"/>
        </w:rPr>
        <w:t>akoni:</w:t>
      </w:r>
    </w:p>
    <w:p w:rsidR="00824055" w:rsidRPr="00AA79A5" w:rsidRDefault="00824055" w:rsidP="00824055">
      <w:pPr>
        <w:spacing w:after="0" w:line="240" w:lineRule="auto"/>
        <w:ind w:left="720"/>
        <w:jc w:val="both"/>
        <w:rPr>
          <w:rFonts w:ascii="Arial" w:hAnsi="Arial" w:cs="Arial"/>
          <w:b/>
          <w:sz w:val="20"/>
          <w:szCs w:val="20"/>
          <w:lang w:eastAsia="sl-SI"/>
        </w:rPr>
      </w:pPr>
    </w:p>
    <w:p w:rsidR="00824055" w:rsidRPr="00F6431A" w:rsidRDefault="00824055" w:rsidP="00824055">
      <w:pPr>
        <w:spacing w:after="0" w:line="240" w:lineRule="auto"/>
        <w:jc w:val="both"/>
        <w:rPr>
          <w:rFonts w:ascii="Arial" w:hAnsi="Arial" w:cs="Arial"/>
          <w:b/>
          <w:sz w:val="20"/>
          <w:szCs w:val="20"/>
          <w:lang w:eastAsia="sl-SI"/>
        </w:rPr>
      </w:pPr>
      <w:r w:rsidRPr="00F6431A">
        <w:rPr>
          <w:rFonts w:ascii="Arial" w:hAnsi="Arial" w:cs="Arial"/>
          <w:b/>
          <w:sz w:val="20"/>
          <w:szCs w:val="20"/>
          <w:lang w:eastAsia="sl-SI"/>
        </w:rPr>
        <w:t>Zakon o spremembah in dopolnitvah Zakona o orožju, EVA 2018-1711-0001</w:t>
      </w:r>
    </w:p>
    <w:p w:rsidR="00824055" w:rsidRPr="00AA79A5" w:rsidRDefault="00824055" w:rsidP="00824055">
      <w:pPr>
        <w:spacing w:after="0" w:line="240" w:lineRule="auto"/>
        <w:ind w:left="720"/>
        <w:jc w:val="both"/>
        <w:rPr>
          <w:rFonts w:ascii="Arial" w:hAnsi="Arial" w:cs="Arial"/>
          <w:b/>
          <w:i/>
          <w:sz w:val="20"/>
          <w:szCs w:val="20"/>
          <w:lang w:eastAsia="sl-SI"/>
        </w:rPr>
      </w:pPr>
    </w:p>
    <w:tbl>
      <w:tblPr>
        <w:tblStyle w:val="Tabelamrea"/>
        <w:tblW w:w="9571" w:type="dxa"/>
        <w:tblLayout w:type="fixed"/>
        <w:tblLook w:val="00A0" w:firstRow="1" w:lastRow="0" w:firstColumn="1" w:lastColumn="0" w:noHBand="0" w:noVBand="0"/>
        <w:tblDescription w:val="Zakon o spremembah in dopolnitvah Zakona o orožju"/>
      </w:tblPr>
      <w:tblGrid>
        <w:gridCol w:w="1129"/>
        <w:gridCol w:w="1247"/>
        <w:gridCol w:w="1417"/>
        <w:gridCol w:w="1843"/>
        <w:gridCol w:w="1134"/>
        <w:gridCol w:w="2801"/>
      </w:tblGrid>
      <w:tr w:rsidR="00824055" w:rsidRPr="00F6431A" w:rsidTr="00002046">
        <w:trPr>
          <w:tblHeader/>
        </w:trPr>
        <w:tc>
          <w:tcPr>
            <w:tcW w:w="1129" w:type="dxa"/>
          </w:tcPr>
          <w:p w:rsidR="00824055" w:rsidRPr="00F6431A" w:rsidRDefault="00824055" w:rsidP="00C94448">
            <w:pPr>
              <w:rPr>
                <w:rFonts w:ascii="Arial" w:hAnsi="Arial" w:cs="Arial"/>
                <w:b/>
                <w:bCs/>
                <w:sz w:val="20"/>
                <w:szCs w:val="20"/>
                <w:lang w:eastAsia="sl-SI"/>
              </w:rPr>
            </w:pPr>
            <w:r w:rsidRPr="00F6431A">
              <w:rPr>
                <w:rFonts w:ascii="Arial" w:hAnsi="Arial" w:cs="Arial"/>
                <w:b/>
                <w:bCs/>
                <w:sz w:val="20"/>
                <w:szCs w:val="20"/>
                <w:lang w:eastAsia="sl-SI"/>
              </w:rPr>
              <w:t>Nosilec</w:t>
            </w:r>
          </w:p>
        </w:tc>
        <w:tc>
          <w:tcPr>
            <w:tcW w:w="1247" w:type="dxa"/>
          </w:tcPr>
          <w:p w:rsidR="00824055" w:rsidRPr="00F6431A" w:rsidRDefault="00824055" w:rsidP="00C94448">
            <w:pPr>
              <w:rPr>
                <w:rFonts w:ascii="Arial" w:hAnsi="Arial" w:cs="Arial"/>
                <w:b/>
                <w:bCs/>
                <w:sz w:val="20"/>
                <w:szCs w:val="20"/>
                <w:lang w:eastAsia="sl-SI"/>
              </w:rPr>
            </w:pPr>
            <w:r w:rsidRPr="00F6431A">
              <w:rPr>
                <w:rFonts w:ascii="Arial" w:hAnsi="Arial" w:cs="Arial"/>
                <w:b/>
                <w:bCs/>
                <w:sz w:val="20"/>
                <w:szCs w:val="20"/>
                <w:lang w:eastAsia="sl-SI"/>
              </w:rPr>
              <w:t>Sodeluje</w:t>
            </w:r>
          </w:p>
        </w:tc>
        <w:tc>
          <w:tcPr>
            <w:tcW w:w="1417" w:type="dxa"/>
          </w:tcPr>
          <w:p w:rsidR="00824055" w:rsidRPr="00F6431A" w:rsidRDefault="00824055" w:rsidP="00C94448">
            <w:pPr>
              <w:rPr>
                <w:rFonts w:ascii="Arial" w:hAnsi="Arial" w:cs="Arial"/>
                <w:b/>
                <w:bCs/>
                <w:sz w:val="20"/>
                <w:szCs w:val="20"/>
                <w:lang w:eastAsia="sl-SI"/>
              </w:rPr>
            </w:pPr>
            <w:r w:rsidRPr="00F6431A">
              <w:rPr>
                <w:rFonts w:ascii="Arial" w:hAnsi="Arial" w:cs="Arial"/>
                <w:b/>
                <w:bCs/>
                <w:sz w:val="20"/>
                <w:szCs w:val="20"/>
                <w:lang w:eastAsia="sl-SI"/>
              </w:rPr>
              <w:t>Realizirano</w:t>
            </w:r>
          </w:p>
        </w:tc>
        <w:tc>
          <w:tcPr>
            <w:tcW w:w="1843" w:type="dxa"/>
          </w:tcPr>
          <w:p w:rsidR="00824055" w:rsidRPr="00F6431A" w:rsidRDefault="00824055" w:rsidP="00C94448">
            <w:pPr>
              <w:rPr>
                <w:rFonts w:ascii="Arial" w:hAnsi="Arial" w:cs="Arial"/>
                <w:b/>
                <w:bCs/>
                <w:sz w:val="20"/>
                <w:szCs w:val="20"/>
                <w:lang w:eastAsia="sl-SI"/>
              </w:rPr>
            </w:pPr>
            <w:r w:rsidRPr="00F6431A">
              <w:rPr>
                <w:rFonts w:ascii="Arial" w:hAnsi="Arial" w:cs="Arial"/>
                <w:b/>
                <w:bCs/>
                <w:sz w:val="20"/>
                <w:szCs w:val="20"/>
                <w:lang w:eastAsia="sl-SI"/>
              </w:rPr>
              <w:t>Delno realizirano</w:t>
            </w:r>
          </w:p>
        </w:tc>
        <w:tc>
          <w:tcPr>
            <w:tcW w:w="1134" w:type="dxa"/>
          </w:tcPr>
          <w:p w:rsidR="00824055" w:rsidRPr="00F6431A" w:rsidRDefault="00824055" w:rsidP="00C94448">
            <w:pPr>
              <w:rPr>
                <w:rFonts w:ascii="Arial" w:hAnsi="Arial" w:cs="Arial"/>
                <w:b/>
                <w:bCs/>
                <w:sz w:val="20"/>
                <w:szCs w:val="20"/>
                <w:lang w:eastAsia="sl-SI"/>
              </w:rPr>
            </w:pPr>
            <w:r w:rsidRPr="00F6431A">
              <w:rPr>
                <w:rFonts w:ascii="Arial" w:hAnsi="Arial" w:cs="Arial"/>
                <w:b/>
                <w:bCs/>
                <w:sz w:val="20"/>
                <w:szCs w:val="20"/>
                <w:lang w:eastAsia="sl-SI"/>
              </w:rPr>
              <w:t>Ukinjeno</w:t>
            </w:r>
          </w:p>
          <w:p w:rsidR="00824055" w:rsidRPr="00F6431A" w:rsidRDefault="00824055" w:rsidP="00C94448">
            <w:pPr>
              <w:rPr>
                <w:rFonts w:ascii="Arial" w:hAnsi="Arial" w:cs="Arial"/>
                <w:b/>
                <w:bCs/>
                <w:sz w:val="20"/>
                <w:szCs w:val="20"/>
                <w:lang w:eastAsia="sl-SI"/>
              </w:rPr>
            </w:pPr>
          </w:p>
        </w:tc>
        <w:tc>
          <w:tcPr>
            <w:tcW w:w="2801" w:type="dxa"/>
          </w:tcPr>
          <w:p w:rsidR="00824055" w:rsidRPr="00F6431A" w:rsidRDefault="00824055" w:rsidP="00C94448">
            <w:pPr>
              <w:rPr>
                <w:rFonts w:ascii="Arial" w:hAnsi="Arial" w:cs="Arial"/>
                <w:b/>
                <w:bCs/>
                <w:sz w:val="20"/>
                <w:szCs w:val="20"/>
                <w:lang w:eastAsia="sl-SI"/>
              </w:rPr>
            </w:pPr>
            <w:r w:rsidRPr="00F6431A">
              <w:rPr>
                <w:rFonts w:ascii="Arial" w:hAnsi="Arial" w:cs="Arial"/>
                <w:b/>
                <w:bCs/>
                <w:sz w:val="20"/>
                <w:szCs w:val="20"/>
                <w:lang w:eastAsia="sl-SI"/>
              </w:rPr>
              <w:t>Dodatne obrazložitve in opombe</w:t>
            </w:r>
          </w:p>
        </w:tc>
      </w:tr>
      <w:tr w:rsidR="00824055" w:rsidRPr="00AA79A5" w:rsidTr="00BB52B1">
        <w:tc>
          <w:tcPr>
            <w:tcW w:w="1129" w:type="dxa"/>
          </w:tcPr>
          <w:p w:rsidR="00824055" w:rsidRPr="00F6431A" w:rsidRDefault="00824055" w:rsidP="00C94448">
            <w:pPr>
              <w:rPr>
                <w:rFonts w:ascii="Arial" w:hAnsi="Arial" w:cs="Arial"/>
                <w:bCs/>
                <w:sz w:val="20"/>
                <w:szCs w:val="20"/>
                <w:lang w:eastAsia="sl-SI"/>
              </w:rPr>
            </w:pPr>
            <w:r w:rsidRPr="00F6431A">
              <w:rPr>
                <w:rFonts w:ascii="Arial" w:hAnsi="Arial" w:cs="Arial"/>
                <w:bCs/>
                <w:sz w:val="20"/>
                <w:szCs w:val="20"/>
                <w:lang w:eastAsia="sl-SI"/>
              </w:rPr>
              <w:t>MNZ, DUNZMN</w:t>
            </w:r>
          </w:p>
        </w:tc>
        <w:tc>
          <w:tcPr>
            <w:tcW w:w="1247" w:type="dxa"/>
          </w:tcPr>
          <w:p w:rsidR="00824055" w:rsidRPr="00F6431A" w:rsidRDefault="00824055" w:rsidP="00C94448">
            <w:pPr>
              <w:rPr>
                <w:rFonts w:ascii="Arial" w:hAnsi="Arial" w:cs="Arial"/>
                <w:bCs/>
                <w:sz w:val="20"/>
                <w:szCs w:val="20"/>
                <w:lang w:eastAsia="sl-SI"/>
              </w:rPr>
            </w:pPr>
            <w:r w:rsidRPr="00F6431A">
              <w:rPr>
                <w:rFonts w:ascii="Arial" w:hAnsi="Arial" w:cs="Arial"/>
                <w:bCs/>
                <w:sz w:val="20"/>
                <w:szCs w:val="20"/>
                <w:lang w:eastAsia="sl-SI"/>
              </w:rPr>
              <w:t>/</w:t>
            </w:r>
          </w:p>
        </w:tc>
        <w:tc>
          <w:tcPr>
            <w:tcW w:w="1417" w:type="dxa"/>
          </w:tcPr>
          <w:p w:rsidR="00824055" w:rsidRPr="00AA79A5" w:rsidRDefault="00824055" w:rsidP="00C94448">
            <w:pPr>
              <w:rPr>
                <w:rFonts w:ascii="Arial" w:hAnsi="Arial" w:cs="Arial"/>
                <w:bCs/>
                <w:i/>
                <w:sz w:val="20"/>
                <w:szCs w:val="20"/>
                <w:lang w:eastAsia="sl-SI"/>
              </w:rPr>
            </w:pPr>
            <w:r w:rsidRPr="00AA79A5">
              <w:rPr>
                <w:rFonts w:ascii="Arial" w:hAnsi="Arial" w:cs="Arial"/>
                <w:bCs/>
                <w:i/>
                <w:sz w:val="20"/>
                <w:szCs w:val="20"/>
                <w:lang w:eastAsia="sl-SI"/>
              </w:rPr>
              <w:t>Ne</w:t>
            </w:r>
          </w:p>
        </w:tc>
        <w:tc>
          <w:tcPr>
            <w:tcW w:w="1843" w:type="dxa"/>
          </w:tcPr>
          <w:p w:rsidR="00824055" w:rsidRPr="00AA79A5" w:rsidRDefault="00824055" w:rsidP="00C94448">
            <w:pPr>
              <w:rPr>
                <w:rFonts w:ascii="Arial" w:hAnsi="Arial" w:cs="Arial"/>
                <w:bCs/>
                <w:i/>
                <w:sz w:val="20"/>
                <w:szCs w:val="20"/>
                <w:lang w:eastAsia="sl-SI"/>
              </w:rPr>
            </w:pPr>
            <w:r w:rsidRPr="00AA79A5">
              <w:rPr>
                <w:rFonts w:ascii="Arial" w:hAnsi="Arial" w:cs="Arial"/>
                <w:sz w:val="20"/>
                <w:szCs w:val="20"/>
                <w:lang w:eastAsia="sl-SI"/>
              </w:rPr>
              <w:t>Zaradi odstopa Vlade R</w:t>
            </w:r>
            <w:r>
              <w:rPr>
                <w:rFonts w:ascii="Arial" w:hAnsi="Arial" w:cs="Arial"/>
                <w:sz w:val="20"/>
                <w:szCs w:val="20"/>
                <w:lang w:eastAsia="sl-SI"/>
              </w:rPr>
              <w:t xml:space="preserve">epublike </w:t>
            </w:r>
            <w:r w:rsidRPr="00AA79A5">
              <w:rPr>
                <w:rFonts w:ascii="Arial" w:hAnsi="Arial" w:cs="Arial"/>
                <w:sz w:val="20"/>
                <w:szCs w:val="20"/>
                <w:lang w:eastAsia="sl-SI"/>
              </w:rPr>
              <w:t>S</w:t>
            </w:r>
            <w:r>
              <w:rPr>
                <w:rFonts w:ascii="Arial" w:hAnsi="Arial" w:cs="Arial"/>
                <w:sz w:val="20"/>
                <w:szCs w:val="20"/>
                <w:lang w:eastAsia="sl-SI"/>
              </w:rPr>
              <w:t>lovenije</w:t>
            </w:r>
            <w:r w:rsidRPr="00AA79A5">
              <w:rPr>
                <w:rFonts w:ascii="Arial" w:hAnsi="Arial" w:cs="Arial"/>
                <w:sz w:val="20"/>
                <w:szCs w:val="20"/>
                <w:lang w:eastAsia="sl-SI"/>
              </w:rPr>
              <w:t xml:space="preserve"> </w:t>
            </w:r>
            <w:r>
              <w:rPr>
                <w:rFonts w:ascii="Arial" w:hAnsi="Arial" w:cs="Arial"/>
                <w:sz w:val="20"/>
                <w:szCs w:val="20"/>
                <w:lang w:eastAsia="sl-SI"/>
              </w:rPr>
              <w:t>in</w:t>
            </w:r>
            <w:r w:rsidRPr="00AA79A5">
              <w:rPr>
                <w:rFonts w:ascii="Arial" w:hAnsi="Arial" w:cs="Arial"/>
                <w:sz w:val="20"/>
                <w:szCs w:val="20"/>
                <w:lang w:eastAsia="sl-SI"/>
              </w:rPr>
              <w:t xml:space="preserve"> opravljanja tekočih </w:t>
            </w:r>
            <w:r w:rsidRPr="00AA79A5">
              <w:rPr>
                <w:rFonts w:ascii="Arial" w:hAnsi="Arial" w:cs="Arial"/>
                <w:sz w:val="20"/>
                <w:szCs w:val="20"/>
                <w:shd w:val="clear" w:color="auto" w:fill="FFFFFF"/>
              </w:rPr>
              <w:t>poslov osnutek zakona</w:t>
            </w:r>
            <w:r w:rsidRPr="00AA79A5">
              <w:rPr>
                <w:rFonts w:ascii="Arial" w:hAnsi="Arial" w:cs="Arial"/>
                <w:sz w:val="20"/>
                <w:szCs w:val="20"/>
                <w:lang w:eastAsia="sl-SI"/>
              </w:rPr>
              <w:t xml:space="preserve"> ni bil obravnavan.</w:t>
            </w:r>
          </w:p>
        </w:tc>
        <w:tc>
          <w:tcPr>
            <w:tcW w:w="1134" w:type="dxa"/>
          </w:tcPr>
          <w:p w:rsidR="00824055" w:rsidRPr="00AA79A5" w:rsidRDefault="00824055" w:rsidP="00C94448">
            <w:pPr>
              <w:rPr>
                <w:rFonts w:ascii="Arial" w:hAnsi="Arial" w:cs="Arial"/>
                <w:bCs/>
                <w:i/>
                <w:sz w:val="20"/>
                <w:szCs w:val="20"/>
                <w:lang w:eastAsia="sl-SI"/>
              </w:rPr>
            </w:pPr>
          </w:p>
        </w:tc>
        <w:tc>
          <w:tcPr>
            <w:tcW w:w="2801" w:type="dxa"/>
          </w:tcPr>
          <w:p w:rsidR="00824055" w:rsidRPr="00AA79A5" w:rsidRDefault="00824055" w:rsidP="00C268B9">
            <w:pPr>
              <w:rPr>
                <w:rFonts w:ascii="Arial" w:hAnsi="Arial" w:cs="Arial"/>
                <w:bCs/>
                <w:i/>
                <w:sz w:val="20"/>
                <w:szCs w:val="20"/>
                <w:lang w:eastAsia="sl-SI"/>
              </w:rPr>
            </w:pPr>
            <w:r w:rsidRPr="00AA79A5">
              <w:rPr>
                <w:rFonts w:ascii="Arial" w:hAnsi="Arial" w:cs="Arial"/>
                <w:sz w:val="20"/>
                <w:szCs w:val="20"/>
                <w:lang w:eastAsia="sl-SI"/>
              </w:rPr>
              <w:t>Osnutek zakona je bil ponovno pripravljen po oblikovanju nove Vlade R</w:t>
            </w:r>
            <w:r>
              <w:rPr>
                <w:rFonts w:ascii="Arial" w:hAnsi="Arial" w:cs="Arial"/>
                <w:sz w:val="20"/>
                <w:szCs w:val="20"/>
                <w:lang w:eastAsia="sl-SI"/>
              </w:rPr>
              <w:t xml:space="preserve">epublike </w:t>
            </w:r>
            <w:r w:rsidRPr="00AA79A5">
              <w:rPr>
                <w:rFonts w:ascii="Arial" w:hAnsi="Arial" w:cs="Arial"/>
                <w:sz w:val="20"/>
                <w:szCs w:val="20"/>
                <w:lang w:eastAsia="sl-SI"/>
              </w:rPr>
              <w:t>S</w:t>
            </w:r>
            <w:r>
              <w:rPr>
                <w:rFonts w:ascii="Arial" w:hAnsi="Arial" w:cs="Arial"/>
                <w:sz w:val="20"/>
                <w:szCs w:val="20"/>
                <w:lang w:eastAsia="sl-SI"/>
              </w:rPr>
              <w:t>lovenije</w:t>
            </w:r>
            <w:r w:rsidRPr="00AA79A5">
              <w:rPr>
                <w:rFonts w:ascii="Arial" w:hAnsi="Arial" w:cs="Arial"/>
                <w:sz w:val="20"/>
                <w:szCs w:val="20"/>
                <w:lang w:eastAsia="sl-SI"/>
              </w:rPr>
              <w:t xml:space="preserve"> septembra 2018 ter v drugi polovici decembra 2018 dan v medresorsko usklajevanje, istočasno pa je bil objavljen tudi na portalu </w:t>
            </w:r>
            <w:r>
              <w:rPr>
                <w:rFonts w:ascii="Arial" w:hAnsi="Arial" w:cs="Arial"/>
                <w:sz w:val="20"/>
                <w:szCs w:val="20"/>
                <w:lang w:eastAsia="sl-SI"/>
              </w:rPr>
              <w:t>E</w:t>
            </w:r>
            <w:r w:rsidRPr="00AA79A5">
              <w:rPr>
                <w:rFonts w:ascii="Arial" w:hAnsi="Arial" w:cs="Arial"/>
                <w:sz w:val="20"/>
                <w:szCs w:val="20"/>
                <w:lang w:eastAsia="sl-SI"/>
              </w:rPr>
              <w:t>-demokracija. Po preje</w:t>
            </w:r>
            <w:r>
              <w:rPr>
                <w:rFonts w:ascii="Arial" w:hAnsi="Arial" w:cs="Arial"/>
                <w:sz w:val="20"/>
                <w:szCs w:val="20"/>
                <w:lang w:eastAsia="sl-SI"/>
              </w:rPr>
              <w:t>tj</w:t>
            </w:r>
            <w:r w:rsidRPr="00AA79A5">
              <w:rPr>
                <w:rFonts w:ascii="Arial" w:hAnsi="Arial" w:cs="Arial"/>
                <w:sz w:val="20"/>
                <w:szCs w:val="20"/>
                <w:lang w:eastAsia="sl-SI"/>
              </w:rPr>
              <w:t>u in pr</w:t>
            </w:r>
            <w:r>
              <w:rPr>
                <w:rFonts w:ascii="Arial" w:hAnsi="Arial" w:cs="Arial"/>
                <w:sz w:val="20"/>
                <w:szCs w:val="20"/>
                <w:lang w:eastAsia="sl-SI"/>
              </w:rPr>
              <w:t>o</w:t>
            </w:r>
            <w:r w:rsidRPr="00AA79A5">
              <w:rPr>
                <w:rFonts w:ascii="Arial" w:hAnsi="Arial" w:cs="Arial"/>
                <w:sz w:val="20"/>
                <w:szCs w:val="20"/>
                <w:lang w:eastAsia="sl-SI"/>
              </w:rPr>
              <w:t xml:space="preserve">učitvi vseh pripomb ter pridobitvi stališč vodstva ministrstva </w:t>
            </w:r>
            <w:r>
              <w:rPr>
                <w:rFonts w:ascii="Arial" w:hAnsi="Arial" w:cs="Arial"/>
                <w:sz w:val="20"/>
                <w:szCs w:val="20"/>
                <w:lang w:eastAsia="sl-SI"/>
              </w:rPr>
              <w:t>glede</w:t>
            </w:r>
            <w:r w:rsidRPr="00AA79A5">
              <w:rPr>
                <w:rFonts w:ascii="Arial" w:hAnsi="Arial" w:cs="Arial"/>
                <w:sz w:val="20"/>
                <w:szCs w:val="20"/>
                <w:lang w:eastAsia="sl-SI"/>
              </w:rPr>
              <w:t xml:space="preserve"> posameznih predlogov bo pripravljeno novo besedilo predloga zakona in izveden drugi krog usklajevanja.</w:t>
            </w:r>
          </w:p>
        </w:tc>
      </w:tr>
    </w:tbl>
    <w:p w:rsidR="00824055" w:rsidRPr="00AA79A5" w:rsidRDefault="00824055" w:rsidP="00824055">
      <w:pPr>
        <w:spacing w:after="0" w:line="240" w:lineRule="auto"/>
        <w:ind w:firstLine="708"/>
        <w:jc w:val="both"/>
        <w:rPr>
          <w:rFonts w:ascii="Arial" w:hAnsi="Arial" w:cs="Arial"/>
          <w:b/>
          <w:sz w:val="20"/>
          <w:szCs w:val="20"/>
          <w:lang w:eastAsia="sl-SI"/>
        </w:rPr>
      </w:pPr>
    </w:p>
    <w:p w:rsidR="00824055" w:rsidRPr="00AA79A5" w:rsidRDefault="00824055" w:rsidP="00824055">
      <w:pPr>
        <w:spacing w:after="0" w:line="240" w:lineRule="auto"/>
        <w:ind w:firstLine="708"/>
        <w:jc w:val="both"/>
        <w:rPr>
          <w:rFonts w:ascii="Arial" w:hAnsi="Arial" w:cs="Arial"/>
          <w:b/>
          <w:sz w:val="20"/>
          <w:szCs w:val="20"/>
          <w:lang w:eastAsia="sl-SI"/>
        </w:rPr>
      </w:pPr>
    </w:p>
    <w:p w:rsidR="00824055" w:rsidRPr="00F6431A" w:rsidRDefault="00824055" w:rsidP="00824055">
      <w:pPr>
        <w:spacing w:after="0" w:line="240" w:lineRule="auto"/>
        <w:jc w:val="both"/>
        <w:rPr>
          <w:rFonts w:ascii="Arial" w:hAnsi="Arial" w:cs="Arial"/>
          <w:b/>
          <w:sz w:val="20"/>
          <w:szCs w:val="20"/>
          <w:lang w:eastAsia="sl-SI"/>
        </w:rPr>
      </w:pPr>
      <w:r w:rsidRPr="00F6431A">
        <w:rPr>
          <w:rFonts w:ascii="Arial" w:hAnsi="Arial" w:cs="Arial"/>
          <w:b/>
          <w:sz w:val="20"/>
          <w:szCs w:val="20"/>
          <w:lang w:eastAsia="sl-SI"/>
        </w:rPr>
        <w:t>Zakon o spremembah Zakona o tujcih, EVA 2018-1711-0004</w:t>
      </w:r>
    </w:p>
    <w:p w:rsidR="00824055" w:rsidRPr="00F6431A" w:rsidRDefault="00824055" w:rsidP="00F6431A">
      <w:pPr>
        <w:spacing w:after="0" w:line="240" w:lineRule="auto"/>
        <w:jc w:val="both"/>
        <w:rPr>
          <w:rFonts w:ascii="Arial" w:hAnsi="Arial" w:cs="Arial"/>
          <w:b/>
          <w:lang w:eastAsia="sl-SI"/>
        </w:rPr>
      </w:pPr>
    </w:p>
    <w:tbl>
      <w:tblPr>
        <w:tblStyle w:val="Tabelamrea"/>
        <w:tblW w:w="9634" w:type="dxa"/>
        <w:tblLayout w:type="fixed"/>
        <w:tblLook w:val="00A0" w:firstRow="1" w:lastRow="0" w:firstColumn="1" w:lastColumn="0" w:noHBand="0" w:noVBand="0"/>
        <w:tblDescription w:val="Zakon o spremembah Zakona o tujcih,"/>
      </w:tblPr>
      <w:tblGrid>
        <w:gridCol w:w="1101"/>
        <w:gridCol w:w="1275"/>
        <w:gridCol w:w="1418"/>
        <w:gridCol w:w="1871"/>
        <w:gridCol w:w="1134"/>
        <w:gridCol w:w="2835"/>
      </w:tblGrid>
      <w:tr w:rsidR="00824055" w:rsidRPr="00F6431A" w:rsidTr="00002046">
        <w:trPr>
          <w:tblHeader/>
        </w:trPr>
        <w:tc>
          <w:tcPr>
            <w:tcW w:w="1101" w:type="dxa"/>
          </w:tcPr>
          <w:p w:rsidR="00824055" w:rsidRPr="00F6431A" w:rsidRDefault="00824055" w:rsidP="00C94448">
            <w:pPr>
              <w:pStyle w:val="Odstavekseznama1"/>
              <w:ind w:left="0"/>
              <w:rPr>
                <w:rFonts w:ascii="Arial" w:hAnsi="Arial" w:cs="Arial"/>
                <w:b/>
                <w:bCs/>
                <w:sz w:val="20"/>
                <w:szCs w:val="20"/>
                <w:lang w:eastAsia="sl-SI"/>
              </w:rPr>
            </w:pPr>
            <w:r w:rsidRPr="00F6431A">
              <w:rPr>
                <w:rFonts w:ascii="Arial" w:hAnsi="Arial" w:cs="Arial"/>
                <w:b/>
                <w:bCs/>
                <w:sz w:val="20"/>
                <w:szCs w:val="20"/>
                <w:lang w:eastAsia="sl-SI"/>
              </w:rPr>
              <w:t>Nosilec</w:t>
            </w:r>
          </w:p>
        </w:tc>
        <w:tc>
          <w:tcPr>
            <w:tcW w:w="1275" w:type="dxa"/>
          </w:tcPr>
          <w:p w:rsidR="00824055" w:rsidRPr="00F6431A" w:rsidRDefault="00824055" w:rsidP="00C94448">
            <w:pPr>
              <w:pStyle w:val="Odstavekseznama1"/>
              <w:ind w:left="0"/>
              <w:rPr>
                <w:rFonts w:ascii="Arial" w:hAnsi="Arial" w:cs="Arial"/>
                <w:b/>
                <w:bCs/>
                <w:sz w:val="20"/>
                <w:szCs w:val="20"/>
                <w:lang w:eastAsia="sl-SI"/>
              </w:rPr>
            </w:pPr>
            <w:r w:rsidRPr="00F6431A">
              <w:rPr>
                <w:rFonts w:ascii="Arial" w:hAnsi="Arial" w:cs="Arial"/>
                <w:b/>
                <w:bCs/>
                <w:sz w:val="20"/>
                <w:szCs w:val="20"/>
                <w:lang w:eastAsia="sl-SI"/>
              </w:rPr>
              <w:t>Sodeluje</w:t>
            </w:r>
          </w:p>
        </w:tc>
        <w:tc>
          <w:tcPr>
            <w:tcW w:w="1418" w:type="dxa"/>
          </w:tcPr>
          <w:p w:rsidR="00824055" w:rsidRPr="00F6431A" w:rsidRDefault="00824055" w:rsidP="00C94448">
            <w:pPr>
              <w:pStyle w:val="Odstavekseznama1"/>
              <w:ind w:left="0"/>
              <w:rPr>
                <w:rFonts w:ascii="Arial" w:hAnsi="Arial" w:cs="Arial"/>
                <w:b/>
                <w:bCs/>
                <w:sz w:val="20"/>
                <w:szCs w:val="20"/>
                <w:lang w:eastAsia="sl-SI"/>
              </w:rPr>
            </w:pPr>
            <w:r w:rsidRPr="00F6431A">
              <w:rPr>
                <w:rFonts w:ascii="Arial" w:hAnsi="Arial" w:cs="Arial"/>
                <w:b/>
                <w:bCs/>
                <w:sz w:val="20"/>
                <w:szCs w:val="20"/>
                <w:lang w:eastAsia="sl-SI"/>
              </w:rPr>
              <w:t>Realizirano</w:t>
            </w:r>
          </w:p>
        </w:tc>
        <w:tc>
          <w:tcPr>
            <w:tcW w:w="1871" w:type="dxa"/>
          </w:tcPr>
          <w:p w:rsidR="00824055" w:rsidRPr="00F6431A" w:rsidRDefault="00824055" w:rsidP="00C94448">
            <w:pPr>
              <w:pStyle w:val="Odstavekseznama1"/>
              <w:ind w:left="0"/>
              <w:rPr>
                <w:rFonts w:ascii="Arial" w:hAnsi="Arial" w:cs="Arial"/>
                <w:b/>
                <w:bCs/>
                <w:sz w:val="20"/>
                <w:szCs w:val="20"/>
                <w:lang w:eastAsia="sl-SI"/>
              </w:rPr>
            </w:pPr>
            <w:r w:rsidRPr="00F6431A">
              <w:rPr>
                <w:rFonts w:ascii="Arial" w:hAnsi="Arial" w:cs="Arial"/>
                <w:b/>
                <w:bCs/>
                <w:sz w:val="20"/>
                <w:szCs w:val="20"/>
                <w:lang w:eastAsia="sl-SI"/>
              </w:rPr>
              <w:t>Delno realizirano</w:t>
            </w:r>
          </w:p>
        </w:tc>
        <w:tc>
          <w:tcPr>
            <w:tcW w:w="1134" w:type="dxa"/>
          </w:tcPr>
          <w:p w:rsidR="00824055" w:rsidRPr="00F6431A" w:rsidRDefault="00824055" w:rsidP="00C94448">
            <w:pPr>
              <w:pStyle w:val="Odstavekseznama1"/>
              <w:ind w:left="0"/>
              <w:rPr>
                <w:rFonts w:ascii="Arial" w:hAnsi="Arial" w:cs="Arial"/>
                <w:b/>
                <w:bCs/>
                <w:sz w:val="20"/>
                <w:szCs w:val="20"/>
                <w:lang w:eastAsia="sl-SI"/>
              </w:rPr>
            </w:pPr>
            <w:r w:rsidRPr="00F6431A">
              <w:rPr>
                <w:rFonts w:ascii="Arial" w:hAnsi="Arial" w:cs="Arial"/>
                <w:b/>
                <w:bCs/>
                <w:sz w:val="20"/>
                <w:szCs w:val="20"/>
                <w:lang w:eastAsia="sl-SI"/>
              </w:rPr>
              <w:t>Ukinjeno</w:t>
            </w:r>
          </w:p>
        </w:tc>
        <w:tc>
          <w:tcPr>
            <w:tcW w:w="2835" w:type="dxa"/>
          </w:tcPr>
          <w:p w:rsidR="00824055" w:rsidRPr="00F6431A" w:rsidRDefault="00824055" w:rsidP="00C94448">
            <w:pPr>
              <w:pStyle w:val="Odstavekseznama1"/>
              <w:ind w:left="0"/>
              <w:rPr>
                <w:rFonts w:ascii="Arial" w:hAnsi="Arial" w:cs="Arial"/>
                <w:b/>
                <w:bCs/>
                <w:sz w:val="20"/>
                <w:szCs w:val="20"/>
                <w:lang w:eastAsia="sl-SI"/>
              </w:rPr>
            </w:pPr>
            <w:r w:rsidRPr="00F6431A">
              <w:rPr>
                <w:rFonts w:ascii="Arial" w:hAnsi="Arial" w:cs="Arial"/>
                <w:b/>
                <w:bCs/>
                <w:sz w:val="20"/>
                <w:szCs w:val="20"/>
                <w:lang w:eastAsia="sl-SI"/>
              </w:rPr>
              <w:t>Dodatne obrazložitve in opombe</w:t>
            </w:r>
          </w:p>
        </w:tc>
      </w:tr>
      <w:tr w:rsidR="00824055" w:rsidRPr="00F6431A" w:rsidTr="00BB52B1">
        <w:tc>
          <w:tcPr>
            <w:tcW w:w="1101" w:type="dxa"/>
          </w:tcPr>
          <w:p w:rsidR="00824055" w:rsidRPr="00F6431A" w:rsidRDefault="00824055" w:rsidP="00C94448">
            <w:pPr>
              <w:pStyle w:val="Odstavekseznama1"/>
              <w:ind w:left="0"/>
              <w:rPr>
                <w:rFonts w:ascii="Arial" w:hAnsi="Arial" w:cs="Arial"/>
                <w:bCs/>
                <w:sz w:val="20"/>
                <w:szCs w:val="20"/>
                <w:lang w:eastAsia="sl-SI"/>
              </w:rPr>
            </w:pPr>
            <w:r w:rsidRPr="00F6431A">
              <w:rPr>
                <w:rFonts w:ascii="Arial" w:hAnsi="Arial" w:cs="Arial"/>
                <w:bCs/>
                <w:sz w:val="20"/>
                <w:szCs w:val="20"/>
                <w:lang w:eastAsia="sl-SI"/>
              </w:rPr>
              <w:t>MNZ, DUNZMN</w:t>
            </w:r>
          </w:p>
        </w:tc>
        <w:tc>
          <w:tcPr>
            <w:tcW w:w="1275" w:type="dxa"/>
          </w:tcPr>
          <w:p w:rsidR="00824055" w:rsidRPr="00F6431A" w:rsidRDefault="00824055" w:rsidP="00C94448">
            <w:pPr>
              <w:pStyle w:val="Odstavekseznama1"/>
              <w:ind w:left="0"/>
              <w:rPr>
                <w:rFonts w:ascii="Arial" w:hAnsi="Arial" w:cs="Arial"/>
                <w:bCs/>
                <w:sz w:val="20"/>
                <w:szCs w:val="20"/>
                <w:lang w:eastAsia="sl-SI"/>
              </w:rPr>
            </w:pPr>
            <w:r w:rsidRPr="00F6431A">
              <w:rPr>
                <w:rFonts w:ascii="Arial" w:hAnsi="Arial" w:cs="Arial"/>
                <w:bCs/>
                <w:sz w:val="20"/>
                <w:szCs w:val="20"/>
                <w:lang w:eastAsia="sl-SI"/>
              </w:rPr>
              <w:t>Pristojna ministrstva</w:t>
            </w:r>
          </w:p>
        </w:tc>
        <w:tc>
          <w:tcPr>
            <w:tcW w:w="1418" w:type="dxa"/>
          </w:tcPr>
          <w:p w:rsidR="00824055" w:rsidRPr="00F6431A" w:rsidRDefault="00824055" w:rsidP="00C94448">
            <w:pPr>
              <w:pStyle w:val="Odstavekseznama1"/>
              <w:ind w:left="0"/>
              <w:rPr>
                <w:rFonts w:ascii="Arial" w:hAnsi="Arial" w:cs="Arial"/>
                <w:bCs/>
                <w:sz w:val="20"/>
                <w:szCs w:val="20"/>
                <w:lang w:eastAsia="sl-SI"/>
              </w:rPr>
            </w:pPr>
            <w:r w:rsidRPr="00F6431A">
              <w:rPr>
                <w:rFonts w:ascii="Arial" w:hAnsi="Arial" w:cs="Arial"/>
                <w:bCs/>
                <w:sz w:val="20"/>
                <w:szCs w:val="20"/>
                <w:lang w:eastAsia="sl-SI"/>
              </w:rPr>
              <w:t>/</w:t>
            </w:r>
          </w:p>
        </w:tc>
        <w:tc>
          <w:tcPr>
            <w:tcW w:w="1871" w:type="dxa"/>
          </w:tcPr>
          <w:p w:rsidR="00824055" w:rsidRPr="00F6431A" w:rsidRDefault="00824055" w:rsidP="00C94448">
            <w:pPr>
              <w:pStyle w:val="Odstavekseznama1"/>
              <w:ind w:left="0"/>
              <w:rPr>
                <w:rFonts w:ascii="Arial" w:hAnsi="Arial" w:cs="Arial"/>
                <w:bCs/>
                <w:sz w:val="20"/>
                <w:szCs w:val="20"/>
                <w:lang w:eastAsia="sl-SI"/>
              </w:rPr>
            </w:pPr>
            <w:r w:rsidRPr="00F6431A">
              <w:rPr>
                <w:rFonts w:ascii="Arial" w:hAnsi="Arial" w:cs="Arial"/>
                <w:bCs/>
                <w:sz w:val="20"/>
                <w:szCs w:val="20"/>
                <w:lang w:eastAsia="sl-SI"/>
              </w:rPr>
              <w:t>V zaključni fazi medresorskega usklajevanja.</w:t>
            </w:r>
          </w:p>
        </w:tc>
        <w:tc>
          <w:tcPr>
            <w:tcW w:w="1134" w:type="dxa"/>
          </w:tcPr>
          <w:p w:rsidR="00824055" w:rsidRPr="00F6431A" w:rsidRDefault="00824055" w:rsidP="00C94448">
            <w:pPr>
              <w:pStyle w:val="Odstavekseznama1"/>
              <w:ind w:left="0"/>
              <w:rPr>
                <w:rFonts w:ascii="Arial" w:hAnsi="Arial" w:cs="Arial"/>
                <w:bCs/>
                <w:sz w:val="20"/>
                <w:szCs w:val="20"/>
                <w:lang w:eastAsia="sl-SI"/>
              </w:rPr>
            </w:pPr>
            <w:r w:rsidRPr="00F6431A">
              <w:rPr>
                <w:rFonts w:ascii="Arial" w:hAnsi="Arial" w:cs="Arial"/>
                <w:bCs/>
                <w:sz w:val="20"/>
                <w:szCs w:val="20"/>
                <w:lang w:eastAsia="sl-SI"/>
              </w:rPr>
              <w:t>/</w:t>
            </w:r>
          </w:p>
        </w:tc>
        <w:tc>
          <w:tcPr>
            <w:tcW w:w="2835" w:type="dxa"/>
          </w:tcPr>
          <w:p w:rsidR="00824055" w:rsidRPr="00F6431A" w:rsidRDefault="00824055" w:rsidP="00C94448">
            <w:pPr>
              <w:pStyle w:val="Odstavekseznama1"/>
              <w:ind w:left="0"/>
              <w:rPr>
                <w:rFonts w:ascii="Arial" w:hAnsi="Arial" w:cs="Arial"/>
                <w:bCs/>
                <w:sz w:val="20"/>
                <w:szCs w:val="20"/>
                <w:lang w:eastAsia="sl-SI"/>
              </w:rPr>
            </w:pPr>
            <w:r w:rsidRPr="00F6431A">
              <w:rPr>
                <w:rFonts w:ascii="Arial" w:hAnsi="Arial" w:cs="Arial"/>
                <w:bCs/>
                <w:sz w:val="20"/>
                <w:szCs w:val="20"/>
                <w:lang w:eastAsia="sl-SI"/>
              </w:rPr>
              <w:t>/</w:t>
            </w:r>
          </w:p>
        </w:tc>
      </w:tr>
    </w:tbl>
    <w:p w:rsidR="00824055" w:rsidRPr="00AA79A5" w:rsidRDefault="00824055" w:rsidP="00824055">
      <w:pPr>
        <w:spacing w:after="0" w:line="240" w:lineRule="auto"/>
        <w:jc w:val="both"/>
        <w:rPr>
          <w:rFonts w:ascii="Arial" w:hAnsi="Arial" w:cs="Arial"/>
          <w:b/>
          <w:lang w:eastAsia="sl-SI"/>
        </w:rPr>
      </w:pPr>
    </w:p>
    <w:p w:rsidR="00824055" w:rsidRPr="00AA79A5" w:rsidRDefault="00824055" w:rsidP="00824055">
      <w:pPr>
        <w:spacing w:after="0" w:line="240" w:lineRule="auto"/>
        <w:jc w:val="both"/>
        <w:rPr>
          <w:rFonts w:ascii="Arial" w:hAnsi="Arial" w:cs="Arial"/>
          <w:b/>
          <w:lang w:eastAsia="sl-SI"/>
        </w:rPr>
      </w:pPr>
    </w:p>
    <w:p w:rsidR="00824055" w:rsidRPr="00F6431A" w:rsidRDefault="00824055" w:rsidP="00824055">
      <w:pPr>
        <w:spacing w:after="0" w:line="240" w:lineRule="auto"/>
        <w:jc w:val="both"/>
        <w:rPr>
          <w:rFonts w:ascii="Arial" w:hAnsi="Arial" w:cs="Arial"/>
          <w:b/>
          <w:lang w:eastAsia="sl-SI"/>
        </w:rPr>
      </w:pPr>
      <w:r w:rsidRPr="00F6431A">
        <w:rPr>
          <w:rFonts w:ascii="Arial" w:hAnsi="Arial" w:cs="Arial"/>
          <w:b/>
          <w:sz w:val="20"/>
          <w:szCs w:val="20"/>
        </w:rPr>
        <w:t>Zakon o spremembi Zakona o povračilu škode osebam, ki so bile izbrisane iz registra stalnega prebivalstva (</w:t>
      </w:r>
      <w:r w:rsidRPr="00F6431A">
        <w:rPr>
          <w:rFonts w:ascii="Arial" w:hAnsi="Arial" w:cs="Arial"/>
          <w:b/>
          <w:bCs/>
          <w:lang w:eastAsia="sl-SI"/>
        </w:rPr>
        <w:t>ZPŠOIRSP-A)</w:t>
      </w:r>
    </w:p>
    <w:p w:rsidR="00824055" w:rsidRPr="00F6431A" w:rsidRDefault="00824055" w:rsidP="00824055">
      <w:pPr>
        <w:spacing w:after="0" w:line="240" w:lineRule="auto"/>
        <w:jc w:val="both"/>
        <w:rPr>
          <w:rFonts w:ascii="Arial" w:hAnsi="Arial" w:cs="Arial"/>
          <w:b/>
          <w:lang w:eastAsia="sl-SI"/>
        </w:rPr>
      </w:pPr>
    </w:p>
    <w:tbl>
      <w:tblPr>
        <w:tblStyle w:val="Tabelamrea"/>
        <w:tblW w:w="9634" w:type="dxa"/>
        <w:tblLayout w:type="fixed"/>
        <w:tblLook w:val="00A0" w:firstRow="1" w:lastRow="0" w:firstColumn="1" w:lastColumn="0" w:noHBand="0" w:noVBand="0"/>
        <w:tblDescription w:val="Zakon o spremembi Zakona o povračilu škode osebam, ki so bile izbrisane iz registra stalnega prebivalstva "/>
      </w:tblPr>
      <w:tblGrid>
        <w:gridCol w:w="1101"/>
        <w:gridCol w:w="1134"/>
        <w:gridCol w:w="1304"/>
        <w:gridCol w:w="1247"/>
        <w:gridCol w:w="1134"/>
        <w:gridCol w:w="3714"/>
      </w:tblGrid>
      <w:tr w:rsidR="00824055" w:rsidRPr="00F6431A" w:rsidTr="00002046">
        <w:trPr>
          <w:tblHeader/>
        </w:trPr>
        <w:tc>
          <w:tcPr>
            <w:tcW w:w="1101" w:type="dxa"/>
          </w:tcPr>
          <w:p w:rsidR="00824055" w:rsidRPr="00F6431A" w:rsidRDefault="00824055" w:rsidP="00C94448">
            <w:pPr>
              <w:pStyle w:val="Odstavekseznama1"/>
              <w:ind w:left="0"/>
              <w:rPr>
                <w:rFonts w:ascii="Arial" w:hAnsi="Arial" w:cs="Arial"/>
                <w:b/>
                <w:bCs/>
                <w:sz w:val="20"/>
                <w:szCs w:val="20"/>
                <w:lang w:eastAsia="sl-SI"/>
              </w:rPr>
            </w:pPr>
            <w:r w:rsidRPr="00F6431A">
              <w:rPr>
                <w:rFonts w:ascii="Arial" w:hAnsi="Arial" w:cs="Arial"/>
                <w:b/>
                <w:bCs/>
                <w:sz w:val="20"/>
                <w:szCs w:val="20"/>
                <w:lang w:eastAsia="sl-SI"/>
              </w:rPr>
              <w:lastRenderedPageBreak/>
              <w:t>Nosilec</w:t>
            </w:r>
          </w:p>
        </w:tc>
        <w:tc>
          <w:tcPr>
            <w:tcW w:w="1134" w:type="dxa"/>
          </w:tcPr>
          <w:p w:rsidR="00824055" w:rsidRPr="00F6431A" w:rsidRDefault="00824055" w:rsidP="00C94448">
            <w:pPr>
              <w:pStyle w:val="Odstavekseznama1"/>
              <w:ind w:left="0"/>
              <w:rPr>
                <w:rFonts w:ascii="Arial" w:hAnsi="Arial" w:cs="Arial"/>
                <w:b/>
                <w:bCs/>
                <w:sz w:val="20"/>
                <w:szCs w:val="20"/>
                <w:lang w:eastAsia="sl-SI"/>
              </w:rPr>
            </w:pPr>
            <w:r w:rsidRPr="00F6431A">
              <w:rPr>
                <w:rFonts w:ascii="Arial" w:hAnsi="Arial" w:cs="Arial"/>
                <w:b/>
                <w:bCs/>
                <w:sz w:val="20"/>
                <w:szCs w:val="20"/>
                <w:lang w:eastAsia="sl-SI"/>
              </w:rPr>
              <w:t>Sodeluje</w:t>
            </w:r>
          </w:p>
        </w:tc>
        <w:tc>
          <w:tcPr>
            <w:tcW w:w="1304" w:type="dxa"/>
          </w:tcPr>
          <w:p w:rsidR="00824055" w:rsidRPr="00F6431A" w:rsidRDefault="00824055" w:rsidP="00C94448">
            <w:pPr>
              <w:pStyle w:val="Odstavekseznama1"/>
              <w:ind w:left="0"/>
              <w:rPr>
                <w:rFonts w:ascii="Arial" w:hAnsi="Arial" w:cs="Arial"/>
                <w:b/>
                <w:bCs/>
                <w:sz w:val="20"/>
                <w:szCs w:val="20"/>
                <w:lang w:eastAsia="sl-SI"/>
              </w:rPr>
            </w:pPr>
            <w:r w:rsidRPr="00F6431A">
              <w:rPr>
                <w:rFonts w:ascii="Arial" w:hAnsi="Arial" w:cs="Arial"/>
                <w:b/>
                <w:bCs/>
                <w:sz w:val="20"/>
                <w:szCs w:val="20"/>
                <w:lang w:eastAsia="sl-SI"/>
              </w:rPr>
              <w:t>Realizirano</w:t>
            </w:r>
          </w:p>
        </w:tc>
        <w:tc>
          <w:tcPr>
            <w:tcW w:w="1247" w:type="dxa"/>
          </w:tcPr>
          <w:p w:rsidR="00824055" w:rsidRPr="00F6431A" w:rsidRDefault="00824055" w:rsidP="00C94448">
            <w:pPr>
              <w:pStyle w:val="Odstavekseznama1"/>
              <w:ind w:left="0"/>
              <w:rPr>
                <w:rFonts w:ascii="Arial" w:hAnsi="Arial" w:cs="Arial"/>
                <w:b/>
                <w:bCs/>
                <w:sz w:val="20"/>
                <w:szCs w:val="20"/>
                <w:lang w:eastAsia="sl-SI"/>
              </w:rPr>
            </w:pPr>
            <w:r w:rsidRPr="00F6431A">
              <w:rPr>
                <w:rFonts w:ascii="Arial" w:hAnsi="Arial" w:cs="Arial"/>
                <w:b/>
                <w:bCs/>
                <w:sz w:val="20"/>
                <w:szCs w:val="20"/>
                <w:lang w:eastAsia="sl-SI"/>
              </w:rPr>
              <w:t>Delno realizirano</w:t>
            </w:r>
          </w:p>
        </w:tc>
        <w:tc>
          <w:tcPr>
            <w:tcW w:w="1134" w:type="dxa"/>
          </w:tcPr>
          <w:p w:rsidR="00824055" w:rsidRPr="00F6431A" w:rsidRDefault="00824055" w:rsidP="00C94448">
            <w:pPr>
              <w:pStyle w:val="Odstavekseznama1"/>
              <w:ind w:left="0"/>
              <w:rPr>
                <w:rFonts w:ascii="Arial" w:hAnsi="Arial" w:cs="Arial"/>
                <w:b/>
                <w:bCs/>
                <w:sz w:val="20"/>
                <w:szCs w:val="20"/>
                <w:lang w:eastAsia="sl-SI"/>
              </w:rPr>
            </w:pPr>
            <w:r w:rsidRPr="00F6431A">
              <w:rPr>
                <w:rFonts w:ascii="Arial" w:hAnsi="Arial" w:cs="Arial"/>
                <w:b/>
                <w:bCs/>
                <w:sz w:val="20"/>
                <w:szCs w:val="20"/>
                <w:lang w:eastAsia="sl-SI"/>
              </w:rPr>
              <w:t>Ukinjeno</w:t>
            </w:r>
          </w:p>
        </w:tc>
        <w:tc>
          <w:tcPr>
            <w:tcW w:w="3714" w:type="dxa"/>
          </w:tcPr>
          <w:p w:rsidR="00824055" w:rsidRPr="00F6431A" w:rsidRDefault="00824055" w:rsidP="00C94448">
            <w:pPr>
              <w:pStyle w:val="Odstavekseznama1"/>
              <w:ind w:left="0"/>
              <w:rPr>
                <w:rFonts w:ascii="Arial" w:hAnsi="Arial" w:cs="Arial"/>
                <w:b/>
                <w:bCs/>
                <w:sz w:val="20"/>
                <w:szCs w:val="20"/>
                <w:lang w:eastAsia="sl-SI"/>
              </w:rPr>
            </w:pPr>
            <w:r w:rsidRPr="00F6431A">
              <w:rPr>
                <w:rFonts w:ascii="Arial" w:hAnsi="Arial" w:cs="Arial"/>
                <w:b/>
                <w:bCs/>
                <w:sz w:val="20"/>
                <w:szCs w:val="20"/>
                <w:lang w:eastAsia="sl-SI"/>
              </w:rPr>
              <w:t>Dodatne obrazložitve in opombe</w:t>
            </w:r>
          </w:p>
        </w:tc>
      </w:tr>
      <w:tr w:rsidR="00824055" w:rsidRPr="00AA79A5" w:rsidTr="00BB52B1">
        <w:tc>
          <w:tcPr>
            <w:tcW w:w="1101" w:type="dxa"/>
          </w:tcPr>
          <w:p w:rsidR="00824055" w:rsidRPr="00F6431A" w:rsidRDefault="00824055" w:rsidP="00C94448">
            <w:pPr>
              <w:pStyle w:val="Odstavekseznama1"/>
              <w:ind w:left="0"/>
              <w:rPr>
                <w:rFonts w:ascii="Arial" w:hAnsi="Arial" w:cs="Arial"/>
                <w:bCs/>
                <w:sz w:val="20"/>
                <w:szCs w:val="20"/>
                <w:lang w:eastAsia="sl-SI"/>
              </w:rPr>
            </w:pPr>
            <w:r w:rsidRPr="00F6431A">
              <w:rPr>
                <w:rFonts w:ascii="Arial" w:hAnsi="Arial" w:cs="Arial"/>
                <w:bCs/>
                <w:sz w:val="20"/>
                <w:szCs w:val="20"/>
                <w:lang w:eastAsia="sl-SI"/>
              </w:rPr>
              <w:t>MNZ, DUNZMN</w:t>
            </w:r>
          </w:p>
        </w:tc>
        <w:tc>
          <w:tcPr>
            <w:tcW w:w="1134" w:type="dxa"/>
          </w:tcPr>
          <w:p w:rsidR="00824055" w:rsidRPr="00F6431A" w:rsidRDefault="00824055" w:rsidP="00C94448">
            <w:pPr>
              <w:pStyle w:val="Odstavekseznama1"/>
              <w:ind w:left="0"/>
              <w:rPr>
                <w:rFonts w:ascii="Arial" w:hAnsi="Arial" w:cs="Arial"/>
                <w:bCs/>
                <w:sz w:val="20"/>
                <w:szCs w:val="20"/>
                <w:lang w:eastAsia="sl-SI"/>
              </w:rPr>
            </w:pPr>
            <w:r w:rsidRPr="00F6431A">
              <w:rPr>
                <w:rFonts w:ascii="Arial" w:hAnsi="Arial" w:cs="Arial"/>
                <w:bCs/>
                <w:sz w:val="20"/>
                <w:szCs w:val="20"/>
                <w:lang w:eastAsia="sl-SI"/>
              </w:rPr>
              <w:t>/</w:t>
            </w:r>
          </w:p>
        </w:tc>
        <w:tc>
          <w:tcPr>
            <w:tcW w:w="1304" w:type="dxa"/>
          </w:tcPr>
          <w:p w:rsidR="00824055" w:rsidRPr="00DC53CD" w:rsidRDefault="00824055" w:rsidP="00C94448">
            <w:pPr>
              <w:pStyle w:val="Odstavekseznama1"/>
              <w:ind w:left="0"/>
              <w:rPr>
                <w:rFonts w:ascii="Arial" w:hAnsi="Arial" w:cs="Arial"/>
                <w:bCs/>
                <w:sz w:val="20"/>
                <w:szCs w:val="20"/>
                <w:lang w:eastAsia="sl-SI"/>
              </w:rPr>
            </w:pPr>
            <w:r w:rsidRPr="00DC53CD">
              <w:rPr>
                <w:rFonts w:ascii="Arial" w:hAnsi="Arial" w:cs="Arial"/>
                <w:bCs/>
                <w:sz w:val="20"/>
                <w:szCs w:val="20"/>
                <w:lang w:eastAsia="sl-SI"/>
              </w:rPr>
              <w:t>DA</w:t>
            </w:r>
          </w:p>
        </w:tc>
        <w:tc>
          <w:tcPr>
            <w:tcW w:w="1247" w:type="dxa"/>
          </w:tcPr>
          <w:p w:rsidR="00824055" w:rsidRPr="00DC53CD" w:rsidRDefault="00824055" w:rsidP="00C94448">
            <w:pPr>
              <w:pStyle w:val="Odstavekseznama1"/>
              <w:ind w:left="0"/>
              <w:rPr>
                <w:rFonts w:ascii="Arial" w:hAnsi="Arial" w:cs="Arial"/>
                <w:bCs/>
                <w:sz w:val="20"/>
                <w:szCs w:val="20"/>
                <w:lang w:eastAsia="sl-SI"/>
              </w:rPr>
            </w:pPr>
            <w:r w:rsidRPr="00DC53CD">
              <w:rPr>
                <w:rFonts w:ascii="Arial" w:hAnsi="Arial" w:cs="Arial"/>
                <w:bCs/>
                <w:sz w:val="20"/>
                <w:szCs w:val="20"/>
                <w:lang w:eastAsia="sl-SI"/>
              </w:rPr>
              <w:t>/</w:t>
            </w:r>
          </w:p>
        </w:tc>
        <w:tc>
          <w:tcPr>
            <w:tcW w:w="1134" w:type="dxa"/>
          </w:tcPr>
          <w:p w:rsidR="00824055" w:rsidRPr="00DC53CD" w:rsidRDefault="00824055" w:rsidP="00C94448">
            <w:pPr>
              <w:pStyle w:val="Odstavekseznama1"/>
              <w:ind w:left="0"/>
              <w:rPr>
                <w:rFonts w:ascii="Arial" w:hAnsi="Arial" w:cs="Arial"/>
                <w:bCs/>
                <w:sz w:val="20"/>
                <w:szCs w:val="20"/>
                <w:lang w:eastAsia="sl-SI"/>
              </w:rPr>
            </w:pPr>
            <w:r w:rsidRPr="00DC53CD">
              <w:rPr>
                <w:rFonts w:ascii="Arial" w:hAnsi="Arial" w:cs="Arial"/>
                <w:bCs/>
                <w:sz w:val="20"/>
                <w:szCs w:val="20"/>
                <w:lang w:eastAsia="sl-SI"/>
              </w:rPr>
              <w:t>/</w:t>
            </w:r>
          </w:p>
        </w:tc>
        <w:tc>
          <w:tcPr>
            <w:tcW w:w="3714" w:type="dxa"/>
          </w:tcPr>
          <w:p w:rsidR="00824055" w:rsidRPr="00DC53CD" w:rsidRDefault="00824055" w:rsidP="00C94448">
            <w:pPr>
              <w:pStyle w:val="Odstavekseznama1"/>
              <w:ind w:left="0"/>
              <w:rPr>
                <w:rFonts w:ascii="Arial" w:hAnsi="Arial" w:cs="Arial"/>
                <w:bCs/>
                <w:sz w:val="20"/>
                <w:szCs w:val="20"/>
                <w:lang w:eastAsia="sl-SI"/>
              </w:rPr>
            </w:pPr>
            <w:r w:rsidRPr="00DC53CD">
              <w:rPr>
                <w:rFonts w:ascii="Arial" w:hAnsi="Arial" w:cs="Arial"/>
                <w:bCs/>
                <w:sz w:val="20"/>
                <w:szCs w:val="20"/>
                <w:lang w:eastAsia="sl-SI"/>
              </w:rPr>
              <w:t xml:space="preserve">Za izvršitev odločbe Ustavnega sodišča Republike Slovenije št. U-I-80/16-36, U-I-166/16-28, U-I-173/16-33 z dne 15. </w:t>
            </w:r>
            <w:r>
              <w:rPr>
                <w:rFonts w:ascii="Arial" w:hAnsi="Arial" w:cs="Arial"/>
                <w:bCs/>
                <w:sz w:val="20"/>
                <w:szCs w:val="20"/>
                <w:lang w:eastAsia="sl-SI"/>
              </w:rPr>
              <w:t>marca</w:t>
            </w:r>
            <w:r w:rsidRPr="00DC53CD">
              <w:rPr>
                <w:rFonts w:ascii="Arial" w:hAnsi="Arial" w:cs="Arial"/>
                <w:bCs/>
                <w:sz w:val="20"/>
                <w:szCs w:val="20"/>
                <w:lang w:eastAsia="sl-SI"/>
              </w:rPr>
              <w:t xml:space="preserve"> 2018 je bil sprejet Zakon o spremembi Zakona o povračilu škode osebam, ki so bile izbrisane iz registra stalnega prebivalstva (U</w:t>
            </w:r>
            <w:r>
              <w:rPr>
                <w:rFonts w:ascii="Arial" w:hAnsi="Arial" w:cs="Arial"/>
                <w:bCs/>
                <w:sz w:val="20"/>
                <w:szCs w:val="20"/>
                <w:lang w:eastAsia="sl-SI"/>
              </w:rPr>
              <w:t>radni list</w:t>
            </w:r>
            <w:r w:rsidRPr="00DC53CD">
              <w:rPr>
                <w:rFonts w:ascii="Arial" w:hAnsi="Arial" w:cs="Arial"/>
                <w:bCs/>
                <w:sz w:val="20"/>
                <w:szCs w:val="20"/>
                <w:lang w:eastAsia="sl-SI"/>
              </w:rPr>
              <w:t xml:space="preserve"> RS, št. 85/18).</w:t>
            </w:r>
          </w:p>
        </w:tc>
      </w:tr>
    </w:tbl>
    <w:p w:rsidR="00824055" w:rsidRPr="00AA79A5" w:rsidRDefault="00824055" w:rsidP="00824055">
      <w:pPr>
        <w:spacing w:after="0" w:line="240" w:lineRule="auto"/>
        <w:ind w:firstLine="708"/>
        <w:jc w:val="both"/>
        <w:rPr>
          <w:rFonts w:ascii="Arial" w:hAnsi="Arial" w:cs="Arial"/>
          <w:b/>
          <w:sz w:val="20"/>
          <w:szCs w:val="20"/>
          <w:lang w:eastAsia="sl-SI"/>
        </w:rPr>
      </w:pPr>
    </w:p>
    <w:p w:rsidR="00824055" w:rsidRDefault="00824055" w:rsidP="00824055">
      <w:pPr>
        <w:spacing w:after="0" w:line="240" w:lineRule="auto"/>
        <w:ind w:firstLine="708"/>
        <w:jc w:val="both"/>
        <w:rPr>
          <w:rFonts w:ascii="Arial" w:hAnsi="Arial" w:cs="Arial"/>
          <w:b/>
          <w:sz w:val="20"/>
          <w:szCs w:val="20"/>
          <w:lang w:eastAsia="sl-SI"/>
        </w:rPr>
      </w:pPr>
    </w:p>
    <w:p w:rsidR="00824055" w:rsidRPr="00F6431A" w:rsidRDefault="00824055" w:rsidP="00824055">
      <w:pPr>
        <w:spacing w:after="0" w:line="260" w:lineRule="exact"/>
        <w:jc w:val="both"/>
        <w:rPr>
          <w:rFonts w:ascii="Arial" w:hAnsi="Arial" w:cs="Arial"/>
          <w:b/>
          <w:bCs/>
          <w:sz w:val="20"/>
          <w:szCs w:val="20"/>
          <w:lang w:eastAsia="sl-SI"/>
        </w:rPr>
      </w:pPr>
      <w:r w:rsidRPr="00F6431A">
        <w:rPr>
          <w:rFonts w:ascii="Arial" w:hAnsi="Arial" w:cs="Arial"/>
          <w:b/>
          <w:bCs/>
          <w:sz w:val="20"/>
          <w:szCs w:val="20"/>
          <w:lang w:eastAsia="sl-SI"/>
        </w:rPr>
        <w:t>Zakon o spremembah in dopolnitvah Zakona o nalogah in pooblastilih policije (prenos Direktive (EU) 2016/681), december 2018</w:t>
      </w:r>
    </w:p>
    <w:p w:rsidR="00824055" w:rsidRDefault="00824055" w:rsidP="00824055">
      <w:pPr>
        <w:spacing w:after="0" w:line="260" w:lineRule="exact"/>
        <w:jc w:val="both"/>
        <w:rPr>
          <w:rFonts w:ascii="Arial" w:hAnsi="Arial" w:cs="Arial"/>
          <w:b/>
          <w:sz w:val="20"/>
          <w:szCs w:val="20"/>
          <w:lang w:eastAsia="sl-SI"/>
        </w:rPr>
      </w:pPr>
    </w:p>
    <w:tbl>
      <w:tblPr>
        <w:tblStyle w:val="Tabelamrea"/>
        <w:tblW w:w="9634" w:type="dxa"/>
        <w:tblLayout w:type="fixed"/>
        <w:tblLook w:val="00A0" w:firstRow="1" w:lastRow="0" w:firstColumn="1" w:lastColumn="0" w:noHBand="0" w:noVBand="0"/>
        <w:tblDescription w:val="Zakon o spremembah in dopolnitvah Zakona o nalogah in pooblastilih policije "/>
      </w:tblPr>
      <w:tblGrid>
        <w:gridCol w:w="959"/>
        <w:gridCol w:w="1304"/>
        <w:gridCol w:w="1276"/>
        <w:gridCol w:w="1276"/>
        <w:gridCol w:w="1105"/>
        <w:gridCol w:w="3714"/>
      </w:tblGrid>
      <w:tr w:rsidR="00824055" w:rsidRPr="00F6431A" w:rsidTr="00002046">
        <w:trPr>
          <w:trHeight w:val="808"/>
          <w:tblHeader/>
        </w:trPr>
        <w:tc>
          <w:tcPr>
            <w:tcW w:w="959"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Nosilec</w:t>
            </w:r>
          </w:p>
        </w:tc>
        <w:tc>
          <w:tcPr>
            <w:tcW w:w="1304"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Sodeluje</w:t>
            </w:r>
          </w:p>
        </w:tc>
        <w:tc>
          <w:tcPr>
            <w:tcW w:w="1276"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Realizira-no</w:t>
            </w:r>
          </w:p>
        </w:tc>
        <w:tc>
          <w:tcPr>
            <w:tcW w:w="1276"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Delno realizirano</w:t>
            </w:r>
          </w:p>
        </w:tc>
        <w:tc>
          <w:tcPr>
            <w:tcW w:w="1105"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 xml:space="preserve">Ukinjeno </w:t>
            </w:r>
          </w:p>
        </w:tc>
        <w:tc>
          <w:tcPr>
            <w:tcW w:w="3714"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Dodatne obrazložitve in opombe</w:t>
            </w:r>
          </w:p>
        </w:tc>
      </w:tr>
      <w:tr w:rsidR="00824055" w:rsidRPr="00F568E3" w:rsidTr="00BB52B1">
        <w:tc>
          <w:tcPr>
            <w:tcW w:w="959" w:type="dxa"/>
          </w:tcPr>
          <w:p w:rsidR="00824055" w:rsidRPr="00F6431A" w:rsidRDefault="00824055" w:rsidP="00C94448">
            <w:pPr>
              <w:spacing w:before="120" w:after="120" w:line="260" w:lineRule="exact"/>
              <w:rPr>
                <w:rFonts w:ascii="Arial" w:hAnsi="Arial" w:cs="Arial"/>
                <w:bCs/>
                <w:sz w:val="20"/>
                <w:szCs w:val="20"/>
                <w:lang w:eastAsia="sl-SI"/>
              </w:rPr>
            </w:pPr>
            <w:r w:rsidRPr="00F6431A">
              <w:rPr>
                <w:rFonts w:ascii="Arial" w:hAnsi="Arial" w:cs="Arial"/>
                <w:bCs/>
                <w:sz w:val="20"/>
                <w:szCs w:val="20"/>
              </w:rPr>
              <w:t>MNZ, DPDVN</w:t>
            </w:r>
          </w:p>
        </w:tc>
        <w:tc>
          <w:tcPr>
            <w:tcW w:w="1304" w:type="dxa"/>
          </w:tcPr>
          <w:p w:rsidR="00824055" w:rsidRPr="00DC53CD" w:rsidRDefault="00824055" w:rsidP="00C94448">
            <w:pPr>
              <w:spacing w:before="120" w:after="120" w:line="260" w:lineRule="exact"/>
              <w:rPr>
                <w:rFonts w:ascii="Arial" w:hAnsi="Arial" w:cs="Arial"/>
                <w:bCs/>
                <w:sz w:val="20"/>
                <w:szCs w:val="20"/>
                <w:lang w:eastAsia="sl-SI"/>
              </w:rPr>
            </w:pPr>
            <w:r w:rsidRPr="00DC53CD">
              <w:rPr>
                <w:rFonts w:ascii="Arial" w:hAnsi="Arial" w:cs="Arial"/>
                <w:bCs/>
                <w:sz w:val="20"/>
                <w:szCs w:val="20"/>
                <w:lang w:eastAsia="sl-SI"/>
              </w:rPr>
              <w:t>Policija</w:t>
            </w:r>
            <w:r>
              <w:rPr>
                <w:rFonts w:ascii="Arial" w:hAnsi="Arial" w:cs="Arial"/>
                <w:bCs/>
                <w:sz w:val="20"/>
                <w:szCs w:val="20"/>
                <w:lang w:eastAsia="sl-SI"/>
              </w:rPr>
              <w:t xml:space="preserve"> in</w:t>
            </w:r>
            <w:r w:rsidRPr="00DC53CD">
              <w:rPr>
                <w:rFonts w:ascii="Arial" w:hAnsi="Arial" w:cs="Arial"/>
                <w:bCs/>
                <w:sz w:val="20"/>
                <w:szCs w:val="20"/>
                <w:lang w:eastAsia="sl-SI"/>
              </w:rPr>
              <w:t xml:space="preserve"> Sekretariat</w:t>
            </w:r>
          </w:p>
        </w:tc>
        <w:tc>
          <w:tcPr>
            <w:tcW w:w="1276" w:type="dxa"/>
          </w:tcPr>
          <w:p w:rsidR="00824055" w:rsidRPr="00DC53CD" w:rsidRDefault="00824055" w:rsidP="00C94448">
            <w:pPr>
              <w:spacing w:before="120" w:after="120" w:line="260" w:lineRule="exact"/>
              <w:rPr>
                <w:rFonts w:ascii="Arial" w:hAnsi="Arial" w:cs="Arial"/>
                <w:bCs/>
                <w:sz w:val="20"/>
                <w:szCs w:val="20"/>
                <w:lang w:eastAsia="sl-SI"/>
              </w:rPr>
            </w:pPr>
            <w:r w:rsidRPr="00DC53CD">
              <w:rPr>
                <w:rFonts w:ascii="Arial" w:hAnsi="Arial" w:cs="Arial"/>
                <w:bCs/>
                <w:sz w:val="20"/>
                <w:szCs w:val="20"/>
                <w:lang w:eastAsia="sl-SI"/>
              </w:rPr>
              <w:t>Da</w:t>
            </w:r>
          </w:p>
        </w:tc>
        <w:tc>
          <w:tcPr>
            <w:tcW w:w="1276" w:type="dxa"/>
          </w:tcPr>
          <w:p w:rsidR="00824055" w:rsidRPr="00DC53CD" w:rsidRDefault="00824055" w:rsidP="00C94448">
            <w:pPr>
              <w:spacing w:before="120" w:after="120" w:line="260" w:lineRule="exact"/>
              <w:rPr>
                <w:rFonts w:ascii="Arial" w:hAnsi="Arial" w:cs="Arial"/>
                <w:bCs/>
                <w:sz w:val="20"/>
                <w:szCs w:val="20"/>
                <w:lang w:eastAsia="sl-SI"/>
              </w:rPr>
            </w:pPr>
            <w:r w:rsidRPr="00DC53CD">
              <w:rPr>
                <w:rFonts w:ascii="Arial" w:hAnsi="Arial" w:cs="Arial"/>
                <w:bCs/>
                <w:sz w:val="20"/>
                <w:szCs w:val="20"/>
                <w:lang w:eastAsia="sl-SI"/>
              </w:rPr>
              <w:t>/</w:t>
            </w:r>
          </w:p>
        </w:tc>
        <w:tc>
          <w:tcPr>
            <w:tcW w:w="1105" w:type="dxa"/>
          </w:tcPr>
          <w:p w:rsidR="00824055" w:rsidRPr="00DC53CD" w:rsidRDefault="00824055" w:rsidP="00C94448">
            <w:pPr>
              <w:spacing w:before="120" w:after="120" w:line="260" w:lineRule="exact"/>
              <w:rPr>
                <w:rFonts w:ascii="Arial" w:hAnsi="Arial" w:cs="Arial"/>
                <w:bCs/>
                <w:sz w:val="20"/>
                <w:szCs w:val="20"/>
                <w:lang w:eastAsia="sl-SI"/>
              </w:rPr>
            </w:pPr>
            <w:r w:rsidRPr="00DC53CD">
              <w:rPr>
                <w:rFonts w:ascii="Arial" w:hAnsi="Arial" w:cs="Arial"/>
                <w:bCs/>
                <w:sz w:val="20"/>
                <w:szCs w:val="20"/>
                <w:lang w:eastAsia="sl-SI"/>
              </w:rPr>
              <w:t>/</w:t>
            </w:r>
          </w:p>
        </w:tc>
        <w:tc>
          <w:tcPr>
            <w:tcW w:w="3714" w:type="dxa"/>
          </w:tcPr>
          <w:p w:rsidR="00824055" w:rsidRPr="00DC53CD" w:rsidRDefault="00824055" w:rsidP="00C94448">
            <w:pPr>
              <w:spacing w:before="120" w:after="120" w:line="260" w:lineRule="exact"/>
              <w:rPr>
                <w:rFonts w:ascii="Arial" w:hAnsi="Arial" w:cs="Arial"/>
                <w:bCs/>
                <w:sz w:val="20"/>
                <w:szCs w:val="20"/>
              </w:rPr>
            </w:pPr>
            <w:r w:rsidRPr="00DC53CD">
              <w:rPr>
                <w:rFonts w:ascii="Arial" w:hAnsi="Arial" w:cs="Arial"/>
                <w:bCs/>
                <w:sz w:val="20"/>
                <w:szCs w:val="20"/>
              </w:rPr>
              <w:t xml:space="preserve">Predlog zakona je 14. </w:t>
            </w:r>
            <w:r>
              <w:rPr>
                <w:rFonts w:ascii="Arial" w:hAnsi="Arial" w:cs="Arial"/>
                <w:bCs/>
                <w:sz w:val="20"/>
                <w:szCs w:val="20"/>
              </w:rPr>
              <w:t>marca</w:t>
            </w:r>
            <w:r w:rsidRPr="00DC53CD">
              <w:rPr>
                <w:rFonts w:ascii="Arial" w:hAnsi="Arial" w:cs="Arial"/>
                <w:bCs/>
                <w:sz w:val="20"/>
                <w:szCs w:val="20"/>
              </w:rPr>
              <w:t xml:space="preserve"> 2019 obravnavala Vlada R</w:t>
            </w:r>
            <w:r>
              <w:rPr>
                <w:rFonts w:ascii="Arial" w:hAnsi="Arial" w:cs="Arial"/>
                <w:bCs/>
                <w:sz w:val="20"/>
                <w:szCs w:val="20"/>
              </w:rPr>
              <w:t xml:space="preserve">epublike </w:t>
            </w:r>
            <w:r w:rsidRPr="00DC53CD">
              <w:rPr>
                <w:rFonts w:ascii="Arial" w:hAnsi="Arial" w:cs="Arial"/>
                <w:bCs/>
                <w:sz w:val="20"/>
                <w:szCs w:val="20"/>
              </w:rPr>
              <w:t>S</w:t>
            </w:r>
            <w:r>
              <w:rPr>
                <w:rFonts w:ascii="Arial" w:hAnsi="Arial" w:cs="Arial"/>
                <w:bCs/>
                <w:sz w:val="20"/>
                <w:szCs w:val="20"/>
              </w:rPr>
              <w:t>lovenije</w:t>
            </w:r>
            <w:r w:rsidRPr="00DC53CD">
              <w:rPr>
                <w:rFonts w:ascii="Arial" w:hAnsi="Arial" w:cs="Arial"/>
                <w:bCs/>
                <w:sz w:val="20"/>
                <w:szCs w:val="20"/>
              </w:rPr>
              <w:t xml:space="preserve"> in ga pos</w:t>
            </w:r>
            <w:r>
              <w:rPr>
                <w:rFonts w:ascii="Arial" w:hAnsi="Arial" w:cs="Arial"/>
                <w:bCs/>
                <w:sz w:val="20"/>
                <w:szCs w:val="20"/>
              </w:rPr>
              <w:t>lala</w:t>
            </w:r>
            <w:r w:rsidRPr="00DC53CD">
              <w:rPr>
                <w:rFonts w:ascii="Arial" w:hAnsi="Arial" w:cs="Arial"/>
                <w:bCs/>
                <w:sz w:val="20"/>
                <w:szCs w:val="20"/>
              </w:rPr>
              <w:t xml:space="preserve"> v obravnavo Državnemu zboru</w:t>
            </w:r>
            <w:r>
              <w:rPr>
                <w:rFonts w:ascii="Arial" w:hAnsi="Arial" w:cs="Arial"/>
                <w:bCs/>
                <w:sz w:val="20"/>
                <w:szCs w:val="20"/>
              </w:rPr>
              <w:t xml:space="preserve"> Republike Slovenije</w:t>
            </w:r>
            <w:r w:rsidRPr="00DC53CD">
              <w:rPr>
                <w:rFonts w:ascii="Arial" w:hAnsi="Arial" w:cs="Arial"/>
                <w:bCs/>
                <w:sz w:val="20"/>
                <w:szCs w:val="20"/>
              </w:rPr>
              <w:t>.</w:t>
            </w:r>
          </w:p>
        </w:tc>
      </w:tr>
    </w:tbl>
    <w:p w:rsidR="00824055" w:rsidRDefault="00824055" w:rsidP="00824055">
      <w:pPr>
        <w:spacing w:after="0" w:line="260" w:lineRule="exact"/>
        <w:jc w:val="both"/>
        <w:rPr>
          <w:rFonts w:ascii="Arial" w:hAnsi="Arial" w:cs="Arial"/>
          <w:b/>
          <w:sz w:val="20"/>
          <w:szCs w:val="20"/>
          <w:lang w:eastAsia="sl-SI"/>
        </w:rPr>
      </w:pPr>
    </w:p>
    <w:p w:rsidR="00824055" w:rsidRDefault="00824055" w:rsidP="00824055">
      <w:pPr>
        <w:spacing w:after="0" w:line="240" w:lineRule="auto"/>
        <w:ind w:firstLine="708"/>
        <w:jc w:val="both"/>
        <w:rPr>
          <w:rFonts w:ascii="Arial" w:hAnsi="Arial" w:cs="Arial"/>
          <w:b/>
          <w:sz w:val="20"/>
          <w:szCs w:val="20"/>
          <w:lang w:eastAsia="sl-SI"/>
        </w:rPr>
      </w:pPr>
    </w:p>
    <w:p w:rsidR="00824055" w:rsidRPr="00AA79A5" w:rsidRDefault="00824055" w:rsidP="00824055">
      <w:pPr>
        <w:spacing w:after="0" w:line="240" w:lineRule="auto"/>
        <w:ind w:firstLine="708"/>
        <w:jc w:val="both"/>
        <w:rPr>
          <w:rFonts w:ascii="Arial" w:hAnsi="Arial" w:cs="Arial"/>
          <w:b/>
          <w:sz w:val="20"/>
          <w:szCs w:val="20"/>
          <w:lang w:eastAsia="sl-SI"/>
        </w:rPr>
      </w:pPr>
    </w:p>
    <w:p w:rsidR="00824055" w:rsidRDefault="00824055" w:rsidP="00824055">
      <w:pPr>
        <w:spacing w:after="0" w:line="240" w:lineRule="auto"/>
        <w:jc w:val="both"/>
        <w:rPr>
          <w:rFonts w:ascii="Arial" w:hAnsi="Arial" w:cs="Arial"/>
          <w:b/>
          <w:sz w:val="20"/>
          <w:szCs w:val="20"/>
          <w:lang w:eastAsia="sl-SI"/>
        </w:rPr>
      </w:pPr>
      <w:r>
        <w:rPr>
          <w:rFonts w:ascii="Arial" w:hAnsi="Arial" w:cs="Arial"/>
          <w:b/>
          <w:sz w:val="20"/>
          <w:szCs w:val="20"/>
          <w:lang w:eastAsia="sl-SI"/>
        </w:rPr>
        <w:t>Neobvezni z</w:t>
      </w:r>
      <w:r w:rsidRPr="00AA79A5">
        <w:rPr>
          <w:rFonts w:ascii="Arial" w:hAnsi="Arial" w:cs="Arial"/>
          <w:b/>
          <w:sz w:val="20"/>
          <w:szCs w:val="20"/>
          <w:lang w:eastAsia="sl-SI"/>
        </w:rPr>
        <w:t>akoni</w:t>
      </w:r>
      <w:r>
        <w:rPr>
          <w:rFonts w:ascii="Arial" w:hAnsi="Arial" w:cs="Arial"/>
          <w:b/>
          <w:sz w:val="20"/>
          <w:szCs w:val="20"/>
          <w:lang w:eastAsia="sl-SI"/>
        </w:rPr>
        <w:t xml:space="preserve">: </w:t>
      </w:r>
    </w:p>
    <w:p w:rsidR="00824055" w:rsidRDefault="00824055" w:rsidP="00824055">
      <w:pPr>
        <w:spacing w:after="0" w:line="240" w:lineRule="auto"/>
        <w:ind w:firstLine="708"/>
        <w:jc w:val="both"/>
        <w:rPr>
          <w:rFonts w:ascii="Arial" w:hAnsi="Arial" w:cs="Arial"/>
          <w:b/>
          <w:sz w:val="20"/>
          <w:szCs w:val="20"/>
          <w:lang w:eastAsia="sl-SI"/>
        </w:rPr>
      </w:pPr>
    </w:p>
    <w:p w:rsidR="00824055" w:rsidRPr="00F6431A" w:rsidRDefault="00824055" w:rsidP="00824055">
      <w:pPr>
        <w:spacing w:after="0" w:line="260" w:lineRule="exact"/>
        <w:jc w:val="both"/>
        <w:rPr>
          <w:rFonts w:ascii="Arial" w:hAnsi="Arial" w:cs="Arial"/>
          <w:b/>
          <w:bCs/>
          <w:sz w:val="20"/>
          <w:szCs w:val="20"/>
          <w:lang w:eastAsia="sl-SI"/>
        </w:rPr>
      </w:pPr>
      <w:r w:rsidRPr="00F6431A">
        <w:rPr>
          <w:rFonts w:ascii="Arial" w:hAnsi="Arial" w:cs="Arial"/>
          <w:b/>
          <w:bCs/>
          <w:sz w:val="20"/>
          <w:szCs w:val="20"/>
          <w:lang w:eastAsia="sl-SI"/>
        </w:rPr>
        <w:t>Zakon o spremembah in dopolnitvah Zakona o organiziranosti in delu v policiji, junij 2018</w:t>
      </w:r>
    </w:p>
    <w:p w:rsidR="00824055" w:rsidRDefault="00824055" w:rsidP="00824055">
      <w:pPr>
        <w:spacing w:after="0" w:line="260" w:lineRule="exact"/>
        <w:jc w:val="both"/>
        <w:rPr>
          <w:rFonts w:ascii="Arial" w:hAnsi="Arial" w:cs="Arial"/>
          <w:b/>
          <w:sz w:val="20"/>
          <w:szCs w:val="20"/>
          <w:lang w:eastAsia="sl-SI"/>
        </w:rPr>
      </w:pPr>
    </w:p>
    <w:tbl>
      <w:tblPr>
        <w:tblStyle w:val="Tabelamrea"/>
        <w:tblW w:w="9634" w:type="dxa"/>
        <w:tblLayout w:type="fixed"/>
        <w:tblLook w:val="00A0" w:firstRow="1" w:lastRow="0" w:firstColumn="1" w:lastColumn="0" w:noHBand="0" w:noVBand="0"/>
        <w:tblCaption w:val="Zakon o spremembah in dopolnitvah Zakona o organiziranosti in delu v policiji"/>
        <w:tblDescription w:val="Nosilec, dodatne obrazložitve"/>
      </w:tblPr>
      <w:tblGrid>
        <w:gridCol w:w="959"/>
        <w:gridCol w:w="1304"/>
        <w:gridCol w:w="1276"/>
        <w:gridCol w:w="1247"/>
        <w:gridCol w:w="1134"/>
        <w:gridCol w:w="3714"/>
      </w:tblGrid>
      <w:tr w:rsidR="00824055" w:rsidRPr="00F6431A" w:rsidTr="00002046">
        <w:trPr>
          <w:trHeight w:val="808"/>
          <w:tblHeader/>
        </w:trPr>
        <w:tc>
          <w:tcPr>
            <w:tcW w:w="959"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Nosilec</w:t>
            </w:r>
          </w:p>
        </w:tc>
        <w:tc>
          <w:tcPr>
            <w:tcW w:w="1304"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Sodeluje</w:t>
            </w:r>
          </w:p>
        </w:tc>
        <w:tc>
          <w:tcPr>
            <w:tcW w:w="1276"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Realizira-no</w:t>
            </w:r>
          </w:p>
        </w:tc>
        <w:tc>
          <w:tcPr>
            <w:tcW w:w="1247"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Delno realizirano</w:t>
            </w:r>
          </w:p>
        </w:tc>
        <w:tc>
          <w:tcPr>
            <w:tcW w:w="1134"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 xml:space="preserve">Ukinjeno </w:t>
            </w:r>
          </w:p>
        </w:tc>
        <w:tc>
          <w:tcPr>
            <w:tcW w:w="3714"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Dodatne obrazložitve in opombe</w:t>
            </w:r>
          </w:p>
        </w:tc>
      </w:tr>
      <w:tr w:rsidR="00824055" w:rsidRPr="00F568E3" w:rsidTr="00BB52B1">
        <w:tc>
          <w:tcPr>
            <w:tcW w:w="959" w:type="dxa"/>
          </w:tcPr>
          <w:p w:rsidR="00824055" w:rsidRPr="00F6431A" w:rsidRDefault="00824055" w:rsidP="00C94448">
            <w:pPr>
              <w:spacing w:before="120" w:after="120" w:line="260" w:lineRule="exact"/>
              <w:rPr>
                <w:rFonts w:ascii="Arial" w:hAnsi="Arial" w:cs="Arial"/>
                <w:bCs/>
                <w:sz w:val="20"/>
                <w:szCs w:val="20"/>
                <w:lang w:eastAsia="sl-SI"/>
              </w:rPr>
            </w:pPr>
            <w:r w:rsidRPr="00F6431A">
              <w:rPr>
                <w:rFonts w:ascii="Arial" w:hAnsi="Arial" w:cs="Arial"/>
                <w:bCs/>
                <w:sz w:val="20"/>
                <w:szCs w:val="20"/>
              </w:rPr>
              <w:t>MNZ, DPDVN</w:t>
            </w:r>
          </w:p>
        </w:tc>
        <w:tc>
          <w:tcPr>
            <w:tcW w:w="1304" w:type="dxa"/>
          </w:tcPr>
          <w:p w:rsidR="00824055" w:rsidRPr="00DC53CD" w:rsidRDefault="00824055" w:rsidP="00C94448">
            <w:pPr>
              <w:spacing w:before="120" w:after="120" w:line="260" w:lineRule="exact"/>
              <w:rPr>
                <w:rFonts w:ascii="Arial" w:hAnsi="Arial" w:cs="Arial"/>
                <w:bCs/>
                <w:sz w:val="20"/>
                <w:szCs w:val="20"/>
                <w:lang w:eastAsia="sl-SI"/>
              </w:rPr>
            </w:pPr>
            <w:r w:rsidRPr="00DC53CD">
              <w:rPr>
                <w:rFonts w:ascii="Arial" w:hAnsi="Arial" w:cs="Arial"/>
                <w:bCs/>
                <w:sz w:val="20"/>
                <w:szCs w:val="20"/>
                <w:lang w:eastAsia="sl-SI"/>
              </w:rPr>
              <w:t>Policija</w:t>
            </w:r>
            <w:r>
              <w:rPr>
                <w:rFonts w:ascii="Arial" w:hAnsi="Arial" w:cs="Arial"/>
                <w:bCs/>
                <w:sz w:val="20"/>
                <w:szCs w:val="20"/>
                <w:lang w:eastAsia="sl-SI"/>
              </w:rPr>
              <w:t xml:space="preserve"> in</w:t>
            </w:r>
            <w:r w:rsidRPr="00DC53CD">
              <w:rPr>
                <w:rFonts w:ascii="Arial" w:hAnsi="Arial" w:cs="Arial"/>
                <w:bCs/>
                <w:sz w:val="20"/>
                <w:szCs w:val="20"/>
                <w:lang w:eastAsia="sl-SI"/>
              </w:rPr>
              <w:t xml:space="preserve"> Sekretariat</w:t>
            </w:r>
          </w:p>
        </w:tc>
        <w:tc>
          <w:tcPr>
            <w:tcW w:w="1276" w:type="dxa"/>
          </w:tcPr>
          <w:p w:rsidR="00824055" w:rsidRPr="00DC53CD" w:rsidRDefault="00824055" w:rsidP="00C94448">
            <w:pPr>
              <w:spacing w:before="120" w:after="120" w:line="260" w:lineRule="exact"/>
              <w:rPr>
                <w:rFonts w:ascii="Arial" w:hAnsi="Arial" w:cs="Arial"/>
                <w:bCs/>
                <w:sz w:val="20"/>
                <w:szCs w:val="20"/>
                <w:lang w:eastAsia="sl-SI"/>
              </w:rPr>
            </w:pPr>
            <w:r w:rsidRPr="00DC53CD">
              <w:rPr>
                <w:rFonts w:ascii="Arial" w:hAnsi="Arial" w:cs="Arial"/>
                <w:bCs/>
                <w:sz w:val="20"/>
                <w:szCs w:val="20"/>
                <w:lang w:eastAsia="sl-SI"/>
              </w:rPr>
              <w:t>/</w:t>
            </w:r>
          </w:p>
        </w:tc>
        <w:tc>
          <w:tcPr>
            <w:tcW w:w="1247" w:type="dxa"/>
          </w:tcPr>
          <w:p w:rsidR="00824055" w:rsidRPr="00DC53CD" w:rsidRDefault="00824055" w:rsidP="00C94448">
            <w:pPr>
              <w:spacing w:before="120" w:after="120" w:line="260" w:lineRule="exact"/>
              <w:rPr>
                <w:rFonts w:ascii="Arial" w:hAnsi="Arial" w:cs="Arial"/>
                <w:bCs/>
                <w:sz w:val="20"/>
                <w:szCs w:val="20"/>
                <w:lang w:eastAsia="sl-SI"/>
              </w:rPr>
            </w:pPr>
            <w:r w:rsidRPr="00DC53CD">
              <w:rPr>
                <w:rFonts w:ascii="Arial" w:hAnsi="Arial" w:cs="Arial"/>
                <w:bCs/>
                <w:sz w:val="20"/>
                <w:szCs w:val="20"/>
                <w:lang w:eastAsia="sl-SI"/>
              </w:rPr>
              <w:t>Odstop vlade</w:t>
            </w:r>
          </w:p>
        </w:tc>
        <w:tc>
          <w:tcPr>
            <w:tcW w:w="1134" w:type="dxa"/>
          </w:tcPr>
          <w:p w:rsidR="00824055" w:rsidRPr="00DC53CD" w:rsidRDefault="00824055" w:rsidP="00C94448">
            <w:pPr>
              <w:spacing w:before="120" w:after="120" w:line="260" w:lineRule="exact"/>
              <w:rPr>
                <w:rFonts w:ascii="Arial" w:hAnsi="Arial" w:cs="Arial"/>
                <w:bCs/>
                <w:sz w:val="20"/>
                <w:szCs w:val="20"/>
                <w:lang w:eastAsia="sl-SI"/>
              </w:rPr>
            </w:pPr>
            <w:r w:rsidRPr="00DC53CD">
              <w:rPr>
                <w:rFonts w:ascii="Arial" w:hAnsi="Arial" w:cs="Arial"/>
                <w:bCs/>
                <w:sz w:val="20"/>
                <w:szCs w:val="20"/>
                <w:lang w:eastAsia="sl-SI"/>
              </w:rPr>
              <w:t>/</w:t>
            </w:r>
          </w:p>
        </w:tc>
        <w:tc>
          <w:tcPr>
            <w:tcW w:w="3714" w:type="dxa"/>
          </w:tcPr>
          <w:p w:rsidR="00824055" w:rsidRPr="00DC53CD" w:rsidRDefault="00824055" w:rsidP="00F6431A">
            <w:pPr>
              <w:spacing w:before="120" w:after="120" w:line="260" w:lineRule="exact"/>
              <w:rPr>
                <w:rFonts w:ascii="Arial" w:hAnsi="Arial" w:cs="Arial"/>
                <w:bCs/>
                <w:sz w:val="20"/>
                <w:szCs w:val="20"/>
                <w:lang w:eastAsia="sl-SI"/>
              </w:rPr>
            </w:pPr>
            <w:r w:rsidRPr="00DC53CD">
              <w:rPr>
                <w:rFonts w:ascii="Arial" w:hAnsi="Arial" w:cs="Arial"/>
                <w:bCs/>
                <w:sz w:val="20"/>
                <w:szCs w:val="20"/>
                <w:lang w:eastAsia="sl-SI"/>
              </w:rPr>
              <w:t xml:space="preserve">12. </w:t>
            </w:r>
            <w:r>
              <w:rPr>
                <w:rFonts w:ascii="Arial" w:hAnsi="Arial" w:cs="Arial"/>
                <w:bCs/>
                <w:sz w:val="20"/>
                <w:szCs w:val="20"/>
                <w:lang w:eastAsia="sl-SI"/>
              </w:rPr>
              <w:t>marca</w:t>
            </w:r>
            <w:r w:rsidRPr="00DC53CD">
              <w:rPr>
                <w:rFonts w:ascii="Arial" w:hAnsi="Arial" w:cs="Arial"/>
                <w:bCs/>
                <w:sz w:val="20"/>
                <w:szCs w:val="20"/>
                <w:lang w:eastAsia="sl-SI"/>
              </w:rPr>
              <w:t xml:space="preserve"> 2018 je bil na Vlado R</w:t>
            </w:r>
            <w:r>
              <w:rPr>
                <w:rFonts w:ascii="Arial" w:hAnsi="Arial" w:cs="Arial"/>
                <w:bCs/>
                <w:sz w:val="20"/>
                <w:szCs w:val="20"/>
                <w:lang w:eastAsia="sl-SI"/>
              </w:rPr>
              <w:t xml:space="preserve">epublike </w:t>
            </w:r>
            <w:r w:rsidRPr="00DC53CD">
              <w:rPr>
                <w:rFonts w:ascii="Arial" w:hAnsi="Arial" w:cs="Arial"/>
                <w:bCs/>
                <w:sz w:val="20"/>
                <w:szCs w:val="20"/>
                <w:lang w:eastAsia="sl-SI"/>
              </w:rPr>
              <w:t>S</w:t>
            </w:r>
            <w:r>
              <w:rPr>
                <w:rFonts w:ascii="Arial" w:hAnsi="Arial" w:cs="Arial"/>
                <w:bCs/>
                <w:sz w:val="20"/>
                <w:szCs w:val="20"/>
                <w:lang w:eastAsia="sl-SI"/>
              </w:rPr>
              <w:t>lovenije</w:t>
            </w:r>
            <w:r w:rsidRPr="00DC53CD">
              <w:rPr>
                <w:rFonts w:ascii="Arial" w:hAnsi="Arial" w:cs="Arial"/>
                <w:bCs/>
                <w:sz w:val="20"/>
                <w:szCs w:val="20"/>
                <w:lang w:eastAsia="sl-SI"/>
              </w:rPr>
              <w:t xml:space="preserve"> posredovan predlog Zakona o spremembah in dopolnitvah ZNPPol.</w:t>
            </w:r>
            <w:r>
              <w:rPr>
                <w:rFonts w:ascii="Arial" w:hAnsi="Arial" w:cs="Arial"/>
                <w:bCs/>
                <w:sz w:val="20"/>
                <w:szCs w:val="20"/>
                <w:lang w:eastAsia="sl-SI"/>
              </w:rPr>
              <w:t xml:space="preserve"> </w:t>
            </w:r>
            <w:r w:rsidRPr="00DC53CD">
              <w:rPr>
                <w:rFonts w:ascii="Arial" w:hAnsi="Arial" w:cs="Arial"/>
                <w:bCs/>
                <w:sz w:val="20"/>
                <w:szCs w:val="20"/>
                <w:lang w:eastAsia="sl-SI"/>
              </w:rPr>
              <w:t>Zaradi odstopa prejšnje vlade predlog ni bil obravnavan.</w:t>
            </w:r>
          </w:p>
        </w:tc>
      </w:tr>
    </w:tbl>
    <w:p w:rsidR="00824055" w:rsidRDefault="00824055" w:rsidP="00824055">
      <w:pPr>
        <w:spacing w:after="0" w:line="260" w:lineRule="exact"/>
        <w:jc w:val="both"/>
        <w:rPr>
          <w:rFonts w:ascii="Arial" w:hAnsi="Arial" w:cs="Arial"/>
          <w:b/>
          <w:sz w:val="20"/>
          <w:szCs w:val="20"/>
          <w:lang w:eastAsia="sl-SI"/>
        </w:rPr>
      </w:pPr>
    </w:p>
    <w:p w:rsidR="00824055" w:rsidRDefault="00824055" w:rsidP="00824055">
      <w:pPr>
        <w:spacing w:after="0" w:line="260" w:lineRule="exact"/>
        <w:jc w:val="both"/>
        <w:rPr>
          <w:rFonts w:ascii="Arial" w:hAnsi="Arial" w:cs="Arial"/>
          <w:b/>
          <w:sz w:val="20"/>
          <w:szCs w:val="20"/>
          <w:lang w:eastAsia="sl-SI"/>
        </w:rPr>
      </w:pPr>
    </w:p>
    <w:p w:rsidR="00824055" w:rsidRPr="003108B1" w:rsidRDefault="00065A12" w:rsidP="00065A12">
      <w:pPr>
        <w:spacing w:after="0" w:line="260" w:lineRule="exact"/>
        <w:jc w:val="both"/>
        <w:rPr>
          <w:rFonts w:ascii="Arial" w:hAnsi="Arial" w:cs="Arial"/>
          <w:b/>
          <w:bCs/>
          <w:i/>
          <w:sz w:val="20"/>
          <w:szCs w:val="20"/>
          <w:lang w:eastAsia="sl-SI"/>
        </w:rPr>
      </w:pPr>
      <w:r>
        <w:rPr>
          <w:rFonts w:ascii="Arial" w:hAnsi="Arial" w:cs="Arial"/>
          <w:b/>
          <w:bCs/>
          <w:i/>
          <w:sz w:val="20"/>
          <w:szCs w:val="20"/>
          <w:lang w:eastAsia="sl-SI"/>
        </w:rPr>
        <w:t>Z</w:t>
      </w:r>
      <w:r w:rsidR="00824055" w:rsidRPr="003108B1">
        <w:rPr>
          <w:rFonts w:ascii="Arial" w:hAnsi="Arial" w:cs="Arial"/>
          <w:b/>
          <w:bCs/>
          <w:i/>
          <w:sz w:val="20"/>
          <w:szCs w:val="20"/>
          <w:lang w:eastAsia="sl-SI"/>
        </w:rPr>
        <w:t>akon o spremembah in dopolnitvah Zakona o varstvu javnega reda in miru, december 2019</w:t>
      </w:r>
    </w:p>
    <w:p w:rsidR="00824055" w:rsidRPr="00F35721" w:rsidRDefault="00824055" w:rsidP="00824055">
      <w:pPr>
        <w:spacing w:after="0" w:line="260" w:lineRule="exact"/>
        <w:jc w:val="both"/>
        <w:rPr>
          <w:rFonts w:ascii="Arial" w:hAnsi="Arial" w:cs="Arial"/>
          <w:bCs/>
          <w:i/>
          <w:sz w:val="20"/>
          <w:szCs w:val="20"/>
          <w:lang w:eastAsia="sl-SI"/>
        </w:rPr>
      </w:pPr>
    </w:p>
    <w:tbl>
      <w:tblPr>
        <w:tblStyle w:val="Tabelamrea"/>
        <w:tblW w:w="9634" w:type="dxa"/>
        <w:tblLayout w:type="fixed"/>
        <w:tblLook w:val="00A0" w:firstRow="1" w:lastRow="0" w:firstColumn="1" w:lastColumn="0" w:noHBand="0" w:noVBand="0"/>
        <w:tblCaption w:val="Zakon o spremembah in dopolnitvah Zakona o varstvu javnega reda in miru"/>
        <w:tblDescription w:val="Nosilec, Dodatne obrazložitve"/>
      </w:tblPr>
      <w:tblGrid>
        <w:gridCol w:w="959"/>
        <w:gridCol w:w="1304"/>
        <w:gridCol w:w="1276"/>
        <w:gridCol w:w="1276"/>
        <w:gridCol w:w="1105"/>
        <w:gridCol w:w="3714"/>
      </w:tblGrid>
      <w:tr w:rsidR="00824055" w:rsidRPr="00F6431A" w:rsidTr="00002046">
        <w:trPr>
          <w:trHeight w:val="808"/>
          <w:tblHeader/>
        </w:trPr>
        <w:tc>
          <w:tcPr>
            <w:tcW w:w="959"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Nosilec</w:t>
            </w:r>
          </w:p>
        </w:tc>
        <w:tc>
          <w:tcPr>
            <w:tcW w:w="1304"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Sodeluje</w:t>
            </w:r>
          </w:p>
        </w:tc>
        <w:tc>
          <w:tcPr>
            <w:tcW w:w="1276"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Realizira-no</w:t>
            </w:r>
          </w:p>
        </w:tc>
        <w:tc>
          <w:tcPr>
            <w:tcW w:w="1276"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Delno realizirano</w:t>
            </w:r>
          </w:p>
        </w:tc>
        <w:tc>
          <w:tcPr>
            <w:tcW w:w="1105"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 xml:space="preserve">Ukinjeno </w:t>
            </w:r>
          </w:p>
        </w:tc>
        <w:tc>
          <w:tcPr>
            <w:tcW w:w="3714"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Dodatne obrazložitve in opombe</w:t>
            </w:r>
          </w:p>
        </w:tc>
      </w:tr>
      <w:tr w:rsidR="00824055" w:rsidRPr="00F568E3" w:rsidTr="00BB52B1">
        <w:tc>
          <w:tcPr>
            <w:tcW w:w="959" w:type="dxa"/>
          </w:tcPr>
          <w:p w:rsidR="00824055" w:rsidRPr="00F6431A" w:rsidRDefault="00824055" w:rsidP="00C94448">
            <w:pPr>
              <w:spacing w:before="120" w:after="120" w:line="260" w:lineRule="exact"/>
              <w:rPr>
                <w:rFonts w:ascii="Arial" w:hAnsi="Arial" w:cs="Arial"/>
                <w:bCs/>
                <w:sz w:val="20"/>
                <w:szCs w:val="20"/>
                <w:lang w:eastAsia="sl-SI"/>
              </w:rPr>
            </w:pPr>
            <w:r w:rsidRPr="00F6431A">
              <w:rPr>
                <w:rFonts w:ascii="Arial" w:hAnsi="Arial" w:cs="Arial"/>
                <w:bCs/>
                <w:sz w:val="20"/>
                <w:szCs w:val="20"/>
              </w:rPr>
              <w:t>MNZ, DPDVN</w:t>
            </w:r>
          </w:p>
        </w:tc>
        <w:tc>
          <w:tcPr>
            <w:tcW w:w="1304" w:type="dxa"/>
          </w:tcPr>
          <w:p w:rsidR="00824055" w:rsidRPr="00DC53CD" w:rsidRDefault="00824055" w:rsidP="00C94448">
            <w:pPr>
              <w:spacing w:before="120" w:after="120" w:line="260" w:lineRule="exact"/>
              <w:rPr>
                <w:rFonts w:ascii="Arial" w:hAnsi="Arial" w:cs="Arial"/>
                <w:bCs/>
                <w:sz w:val="20"/>
                <w:szCs w:val="20"/>
                <w:lang w:eastAsia="sl-SI"/>
              </w:rPr>
            </w:pPr>
            <w:r w:rsidRPr="00DC53CD">
              <w:rPr>
                <w:rFonts w:ascii="Arial" w:hAnsi="Arial" w:cs="Arial"/>
                <w:bCs/>
                <w:sz w:val="20"/>
                <w:szCs w:val="20"/>
                <w:lang w:eastAsia="sl-SI"/>
              </w:rPr>
              <w:t>Policija</w:t>
            </w:r>
            <w:r>
              <w:rPr>
                <w:rFonts w:ascii="Arial" w:hAnsi="Arial" w:cs="Arial"/>
                <w:bCs/>
                <w:sz w:val="20"/>
                <w:szCs w:val="20"/>
                <w:lang w:eastAsia="sl-SI"/>
              </w:rPr>
              <w:t xml:space="preserve"> in </w:t>
            </w:r>
            <w:r w:rsidRPr="00DC53CD">
              <w:rPr>
                <w:rFonts w:ascii="Arial" w:hAnsi="Arial" w:cs="Arial"/>
                <w:bCs/>
                <w:sz w:val="20"/>
                <w:szCs w:val="20"/>
                <w:lang w:eastAsia="sl-SI"/>
              </w:rPr>
              <w:t>Sekretariat</w:t>
            </w:r>
          </w:p>
        </w:tc>
        <w:tc>
          <w:tcPr>
            <w:tcW w:w="1276" w:type="dxa"/>
          </w:tcPr>
          <w:p w:rsidR="00824055" w:rsidRPr="00DC53CD" w:rsidRDefault="00824055" w:rsidP="00C94448">
            <w:pPr>
              <w:spacing w:before="120" w:after="120" w:line="260" w:lineRule="exact"/>
              <w:rPr>
                <w:rFonts w:ascii="Arial" w:hAnsi="Arial" w:cs="Arial"/>
                <w:bCs/>
                <w:sz w:val="20"/>
                <w:szCs w:val="20"/>
                <w:lang w:eastAsia="sl-SI"/>
              </w:rPr>
            </w:pPr>
            <w:r w:rsidRPr="00DC53CD">
              <w:rPr>
                <w:rFonts w:ascii="Arial" w:hAnsi="Arial" w:cs="Arial"/>
                <w:bCs/>
                <w:sz w:val="20"/>
                <w:szCs w:val="20"/>
                <w:lang w:eastAsia="sl-SI"/>
              </w:rPr>
              <w:t>Ne</w:t>
            </w:r>
          </w:p>
        </w:tc>
        <w:tc>
          <w:tcPr>
            <w:tcW w:w="1276" w:type="dxa"/>
          </w:tcPr>
          <w:p w:rsidR="00824055" w:rsidRPr="00DC53CD" w:rsidRDefault="00824055" w:rsidP="00C94448">
            <w:pPr>
              <w:spacing w:before="120" w:after="120" w:line="260" w:lineRule="exact"/>
              <w:rPr>
                <w:rFonts w:ascii="Arial" w:hAnsi="Arial" w:cs="Arial"/>
                <w:bCs/>
                <w:sz w:val="20"/>
                <w:szCs w:val="20"/>
                <w:lang w:eastAsia="sl-SI"/>
              </w:rPr>
            </w:pPr>
            <w:r w:rsidRPr="00DC53CD">
              <w:rPr>
                <w:rFonts w:ascii="Arial" w:hAnsi="Arial" w:cs="Arial"/>
                <w:bCs/>
                <w:sz w:val="20"/>
                <w:szCs w:val="20"/>
                <w:lang w:eastAsia="sl-SI"/>
              </w:rPr>
              <w:t>/</w:t>
            </w:r>
          </w:p>
        </w:tc>
        <w:tc>
          <w:tcPr>
            <w:tcW w:w="1105" w:type="dxa"/>
          </w:tcPr>
          <w:p w:rsidR="00824055" w:rsidRPr="00DC53CD" w:rsidRDefault="00824055" w:rsidP="00C94448">
            <w:pPr>
              <w:spacing w:before="120" w:after="120" w:line="260" w:lineRule="exact"/>
              <w:rPr>
                <w:rFonts w:ascii="Arial" w:hAnsi="Arial" w:cs="Arial"/>
                <w:bCs/>
                <w:sz w:val="20"/>
                <w:szCs w:val="20"/>
                <w:lang w:eastAsia="sl-SI"/>
              </w:rPr>
            </w:pPr>
            <w:r w:rsidRPr="00DC53CD">
              <w:rPr>
                <w:rFonts w:ascii="Arial" w:hAnsi="Arial" w:cs="Arial"/>
                <w:bCs/>
                <w:sz w:val="20"/>
                <w:szCs w:val="20"/>
                <w:lang w:eastAsia="sl-SI"/>
              </w:rPr>
              <w:t>/</w:t>
            </w:r>
          </w:p>
        </w:tc>
        <w:tc>
          <w:tcPr>
            <w:tcW w:w="3714" w:type="dxa"/>
          </w:tcPr>
          <w:p w:rsidR="00824055" w:rsidRPr="00DC53CD" w:rsidRDefault="00824055" w:rsidP="00F6431A">
            <w:pPr>
              <w:spacing w:before="120" w:after="120" w:line="260" w:lineRule="exact"/>
              <w:rPr>
                <w:rFonts w:ascii="Arial" w:hAnsi="Arial" w:cs="Arial"/>
                <w:bCs/>
                <w:sz w:val="20"/>
                <w:szCs w:val="20"/>
                <w:lang w:eastAsia="sl-SI"/>
              </w:rPr>
            </w:pPr>
            <w:r w:rsidRPr="00DC53CD">
              <w:rPr>
                <w:rFonts w:ascii="Arial" w:hAnsi="Arial" w:cs="Arial"/>
                <w:bCs/>
                <w:sz w:val="20"/>
                <w:szCs w:val="20"/>
                <w:lang w:eastAsia="sl-SI"/>
              </w:rPr>
              <w:t xml:space="preserve">Delovna skupina je določila ključna področja, ki jih je treba spremeniti, oblikovala vsebinske rešitve in pridobila primerjalnopravno ureditev v </w:t>
            </w:r>
            <w:r w:rsidRPr="00DC53CD">
              <w:rPr>
                <w:rFonts w:ascii="Arial" w:hAnsi="Arial" w:cs="Arial"/>
                <w:bCs/>
                <w:sz w:val="20"/>
                <w:szCs w:val="20"/>
                <w:lang w:eastAsia="sl-SI"/>
              </w:rPr>
              <w:lastRenderedPageBreak/>
              <w:t>E</w:t>
            </w:r>
            <w:r>
              <w:rPr>
                <w:rFonts w:ascii="Arial" w:hAnsi="Arial" w:cs="Arial"/>
                <w:bCs/>
                <w:sz w:val="20"/>
                <w:szCs w:val="20"/>
                <w:lang w:eastAsia="sl-SI"/>
              </w:rPr>
              <w:t>vropski uniji</w:t>
            </w:r>
            <w:r w:rsidRPr="00DC53CD">
              <w:rPr>
                <w:rFonts w:ascii="Arial" w:hAnsi="Arial" w:cs="Arial"/>
                <w:bCs/>
                <w:sz w:val="20"/>
                <w:szCs w:val="20"/>
                <w:lang w:eastAsia="sl-SI"/>
              </w:rPr>
              <w:t>. Odločitev</w:t>
            </w:r>
            <w:r>
              <w:rPr>
                <w:rFonts w:ascii="Arial" w:hAnsi="Arial" w:cs="Arial"/>
                <w:bCs/>
                <w:sz w:val="20"/>
                <w:szCs w:val="20"/>
                <w:lang w:eastAsia="sl-SI"/>
              </w:rPr>
              <w:t>,</w:t>
            </w:r>
            <w:r w:rsidRPr="00DC53CD">
              <w:rPr>
                <w:rFonts w:ascii="Arial" w:hAnsi="Arial" w:cs="Arial"/>
                <w:bCs/>
                <w:sz w:val="20"/>
                <w:szCs w:val="20"/>
                <w:lang w:eastAsia="sl-SI"/>
              </w:rPr>
              <w:t xml:space="preserve"> ali se bo pristopilo k spremembi zakona</w:t>
            </w:r>
            <w:r>
              <w:rPr>
                <w:rFonts w:ascii="Arial" w:hAnsi="Arial" w:cs="Arial"/>
                <w:bCs/>
                <w:sz w:val="20"/>
                <w:szCs w:val="20"/>
                <w:lang w:eastAsia="sl-SI"/>
              </w:rPr>
              <w:t>,</w:t>
            </w:r>
            <w:r w:rsidRPr="00DC53CD">
              <w:rPr>
                <w:rFonts w:ascii="Arial" w:hAnsi="Arial" w:cs="Arial"/>
                <w:bCs/>
                <w:sz w:val="20"/>
                <w:szCs w:val="20"/>
                <w:lang w:eastAsia="sl-SI"/>
              </w:rPr>
              <w:t xml:space="preserve"> še ni sprejeta.</w:t>
            </w:r>
          </w:p>
        </w:tc>
      </w:tr>
    </w:tbl>
    <w:p w:rsidR="00824055" w:rsidRDefault="00824055" w:rsidP="00824055">
      <w:pPr>
        <w:spacing w:after="0" w:line="260" w:lineRule="exact"/>
        <w:jc w:val="both"/>
        <w:rPr>
          <w:rFonts w:ascii="Arial" w:hAnsi="Arial" w:cs="Arial"/>
          <w:b/>
          <w:sz w:val="20"/>
          <w:szCs w:val="20"/>
          <w:lang w:eastAsia="sl-SI"/>
        </w:rPr>
      </w:pPr>
    </w:p>
    <w:p w:rsidR="00824055" w:rsidRPr="00AA79A5" w:rsidRDefault="00824055" w:rsidP="00F6431A">
      <w:pPr>
        <w:spacing w:after="0" w:line="240" w:lineRule="auto"/>
        <w:jc w:val="both"/>
        <w:rPr>
          <w:rFonts w:ascii="Arial" w:hAnsi="Arial" w:cs="Arial"/>
          <w:b/>
          <w:sz w:val="20"/>
          <w:szCs w:val="20"/>
          <w:lang w:eastAsia="sl-SI"/>
        </w:rPr>
      </w:pPr>
    </w:p>
    <w:p w:rsidR="00824055" w:rsidRPr="00AA79A5" w:rsidRDefault="00824055" w:rsidP="00824055">
      <w:pPr>
        <w:autoSpaceDE w:val="0"/>
        <w:autoSpaceDN w:val="0"/>
        <w:adjustRightInd w:val="0"/>
        <w:spacing w:after="0" w:line="240" w:lineRule="auto"/>
        <w:jc w:val="both"/>
        <w:rPr>
          <w:rFonts w:ascii="Arial" w:hAnsi="Arial" w:cs="Arial"/>
          <w:b/>
          <w:sz w:val="20"/>
          <w:szCs w:val="20"/>
          <w:lang w:eastAsia="sl-SI"/>
        </w:rPr>
      </w:pPr>
      <w:r>
        <w:rPr>
          <w:rFonts w:ascii="Arial" w:hAnsi="Arial" w:cs="Arial"/>
          <w:b/>
          <w:sz w:val="20"/>
          <w:szCs w:val="20"/>
          <w:lang w:eastAsia="sl-SI"/>
        </w:rPr>
        <w:t>Obvezni p</w:t>
      </w:r>
      <w:r w:rsidRPr="00AA79A5">
        <w:rPr>
          <w:rFonts w:ascii="Arial" w:hAnsi="Arial" w:cs="Arial"/>
          <w:b/>
          <w:sz w:val="20"/>
          <w:szCs w:val="20"/>
          <w:lang w:eastAsia="sl-SI"/>
        </w:rPr>
        <w:t xml:space="preserve">ravilniki: </w:t>
      </w:r>
    </w:p>
    <w:p w:rsidR="00824055" w:rsidRPr="00AA79A5" w:rsidRDefault="00824055" w:rsidP="00824055">
      <w:pPr>
        <w:autoSpaceDE w:val="0"/>
        <w:autoSpaceDN w:val="0"/>
        <w:adjustRightInd w:val="0"/>
        <w:spacing w:after="0" w:line="240" w:lineRule="auto"/>
        <w:jc w:val="both"/>
        <w:rPr>
          <w:rFonts w:ascii="Arial" w:hAnsi="Arial" w:cs="Arial"/>
          <w:b/>
          <w:sz w:val="20"/>
          <w:szCs w:val="20"/>
          <w:highlight w:val="yellow"/>
          <w:lang w:eastAsia="sl-SI"/>
        </w:rPr>
      </w:pPr>
    </w:p>
    <w:p w:rsidR="00824055" w:rsidRPr="00F6431A" w:rsidRDefault="00824055" w:rsidP="00065A12">
      <w:pPr>
        <w:autoSpaceDE w:val="0"/>
        <w:autoSpaceDN w:val="0"/>
        <w:adjustRightInd w:val="0"/>
        <w:spacing w:after="0" w:line="240" w:lineRule="auto"/>
        <w:jc w:val="both"/>
        <w:rPr>
          <w:rFonts w:ascii="Arial" w:hAnsi="Arial" w:cs="Arial"/>
          <w:b/>
          <w:sz w:val="20"/>
          <w:szCs w:val="20"/>
          <w:lang w:eastAsia="sl-SI"/>
        </w:rPr>
      </w:pPr>
      <w:r w:rsidRPr="00F6431A">
        <w:rPr>
          <w:rFonts w:ascii="Arial" w:hAnsi="Arial" w:cs="Arial"/>
          <w:b/>
          <w:sz w:val="20"/>
          <w:szCs w:val="20"/>
        </w:rPr>
        <w:t>Pravilnik o spremembah in dopolnitvah Pravilnika o tehničnih pogojih varovanja prostorov, kjer se nahaja orožje, redu na strelišču in pogojih za izvajanje streljanja</w:t>
      </w:r>
    </w:p>
    <w:p w:rsidR="00824055" w:rsidRPr="00F6431A" w:rsidRDefault="00824055" w:rsidP="00824055">
      <w:pPr>
        <w:spacing w:after="0" w:line="240" w:lineRule="auto"/>
        <w:ind w:left="-142"/>
        <w:jc w:val="both"/>
        <w:rPr>
          <w:rFonts w:ascii="Arial" w:hAnsi="Arial" w:cs="Arial"/>
          <w:b/>
          <w:sz w:val="20"/>
          <w:szCs w:val="20"/>
        </w:rPr>
      </w:pPr>
    </w:p>
    <w:tbl>
      <w:tblPr>
        <w:tblStyle w:val="Tabelamrea"/>
        <w:tblW w:w="9634" w:type="dxa"/>
        <w:tblLayout w:type="fixed"/>
        <w:tblLook w:val="00A0" w:firstRow="1" w:lastRow="0" w:firstColumn="1" w:lastColumn="0" w:noHBand="0" w:noVBand="0"/>
        <w:tblCaption w:val="Pravilnik o spremembah"/>
        <w:tblDescription w:val="Pravilnik o spremembah in dopolnitvah Pravilnika o tehničnih pogojih varovanja prostorov, kjer se nahaja orožje, redu na strelišču in pogojih za izvajanje streljanja"/>
      </w:tblPr>
      <w:tblGrid>
        <w:gridCol w:w="1101"/>
        <w:gridCol w:w="1162"/>
        <w:gridCol w:w="1418"/>
        <w:gridCol w:w="1559"/>
        <w:gridCol w:w="1105"/>
        <w:gridCol w:w="3289"/>
      </w:tblGrid>
      <w:tr w:rsidR="00824055" w:rsidRPr="00F6431A" w:rsidTr="00002046">
        <w:trPr>
          <w:tblHeader/>
        </w:trPr>
        <w:tc>
          <w:tcPr>
            <w:tcW w:w="1101" w:type="dxa"/>
          </w:tcPr>
          <w:p w:rsidR="00824055" w:rsidRPr="00F6431A" w:rsidRDefault="00824055" w:rsidP="00C94448">
            <w:pPr>
              <w:rPr>
                <w:rFonts w:ascii="Arial" w:hAnsi="Arial" w:cs="Arial"/>
                <w:b/>
                <w:bCs/>
                <w:sz w:val="20"/>
                <w:szCs w:val="20"/>
                <w:lang w:eastAsia="sl-SI"/>
              </w:rPr>
            </w:pPr>
            <w:r w:rsidRPr="00F6431A">
              <w:rPr>
                <w:rFonts w:ascii="Arial" w:hAnsi="Arial" w:cs="Arial"/>
                <w:b/>
                <w:bCs/>
                <w:sz w:val="20"/>
                <w:szCs w:val="20"/>
                <w:lang w:eastAsia="sl-SI"/>
              </w:rPr>
              <w:t>Nosilec</w:t>
            </w:r>
          </w:p>
        </w:tc>
        <w:tc>
          <w:tcPr>
            <w:tcW w:w="1162" w:type="dxa"/>
          </w:tcPr>
          <w:p w:rsidR="00824055" w:rsidRPr="00F6431A" w:rsidRDefault="00824055" w:rsidP="00C94448">
            <w:pPr>
              <w:rPr>
                <w:rFonts w:ascii="Arial" w:hAnsi="Arial" w:cs="Arial"/>
                <w:b/>
                <w:bCs/>
                <w:sz w:val="20"/>
                <w:szCs w:val="20"/>
                <w:lang w:eastAsia="sl-SI"/>
              </w:rPr>
            </w:pPr>
            <w:r w:rsidRPr="00F6431A">
              <w:rPr>
                <w:rFonts w:ascii="Arial" w:hAnsi="Arial" w:cs="Arial"/>
                <w:b/>
                <w:bCs/>
                <w:sz w:val="20"/>
                <w:szCs w:val="20"/>
                <w:lang w:eastAsia="sl-SI"/>
              </w:rPr>
              <w:t>Sodeluje</w:t>
            </w:r>
          </w:p>
        </w:tc>
        <w:tc>
          <w:tcPr>
            <w:tcW w:w="1418" w:type="dxa"/>
          </w:tcPr>
          <w:p w:rsidR="00824055" w:rsidRPr="00F6431A" w:rsidRDefault="00824055" w:rsidP="00C94448">
            <w:pPr>
              <w:rPr>
                <w:rFonts w:ascii="Arial" w:hAnsi="Arial" w:cs="Arial"/>
                <w:b/>
                <w:bCs/>
                <w:sz w:val="20"/>
                <w:szCs w:val="20"/>
                <w:lang w:eastAsia="sl-SI"/>
              </w:rPr>
            </w:pPr>
            <w:r w:rsidRPr="00F6431A">
              <w:rPr>
                <w:rFonts w:ascii="Arial" w:hAnsi="Arial" w:cs="Arial"/>
                <w:b/>
                <w:bCs/>
                <w:sz w:val="20"/>
                <w:szCs w:val="20"/>
                <w:lang w:eastAsia="sl-SI"/>
              </w:rPr>
              <w:t>Realizirano</w:t>
            </w:r>
          </w:p>
        </w:tc>
        <w:tc>
          <w:tcPr>
            <w:tcW w:w="1559" w:type="dxa"/>
          </w:tcPr>
          <w:p w:rsidR="00824055" w:rsidRPr="00F6431A" w:rsidRDefault="00824055" w:rsidP="00C94448">
            <w:pPr>
              <w:rPr>
                <w:rFonts w:ascii="Arial" w:hAnsi="Arial" w:cs="Arial"/>
                <w:b/>
                <w:bCs/>
                <w:sz w:val="20"/>
                <w:szCs w:val="20"/>
                <w:lang w:eastAsia="sl-SI"/>
              </w:rPr>
            </w:pPr>
            <w:r w:rsidRPr="00F6431A">
              <w:rPr>
                <w:rFonts w:ascii="Arial" w:hAnsi="Arial" w:cs="Arial"/>
                <w:b/>
                <w:bCs/>
                <w:sz w:val="20"/>
                <w:szCs w:val="20"/>
                <w:lang w:eastAsia="sl-SI"/>
              </w:rPr>
              <w:t>Delno realizirano</w:t>
            </w:r>
          </w:p>
        </w:tc>
        <w:tc>
          <w:tcPr>
            <w:tcW w:w="1105" w:type="dxa"/>
          </w:tcPr>
          <w:p w:rsidR="00824055" w:rsidRPr="00F6431A" w:rsidRDefault="00824055" w:rsidP="00C94448">
            <w:pPr>
              <w:rPr>
                <w:rFonts w:ascii="Arial" w:hAnsi="Arial" w:cs="Arial"/>
                <w:b/>
                <w:bCs/>
                <w:sz w:val="20"/>
                <w:szCs w:val="20"/>
                <w:lang w:eastAsia="sl-SI"/>
              </w:rPr>
            </w:pPr>
            <w:r w:rsidRPr="00F6431A">
              <w:rPr>
                <w:rFonts w:ascii="Arial" w:hAnsi="Arial" w:cs="Arial"/>
                <w:b/>
                <w:bCs/>
                <w:sz w:val="20"/>
                <w:szCs w:val="20"/>
                <w:lang w:eastAsia="sl-SI"/>
              </w:rPr>
              <w:t>Ukinjeno</w:t>
            </w:r>
          </w:p>
        </w:tc>
        <w:tc>
          <w:tcPr>
            <w:tcW w:w="3289" w:type="dxa"/>
          </w:tcPr>
          <w:p w:rsidR="00824055" w:rsidRPr="00F6431A" w:rsidRDefault="00824055" w:rsidP="00C94448">
            <w:pPr>
              <w:rPr>
                <w:rFonts w:ascii="Arial" w:hAnsi="Arial" w:cs="Arial"/>
                <w:b/>
                <w:bCs/>
                <w:sz w:val="20"/>
                <w:szCs w:val="20"/>
                <w:lang w:eastAsia="sl-SI"/>
              </w:rPr>
            </w:pPr>
            <w:r w:rsidRPr="00F6431A">
              <w:rPr>
                <w:rFonts w:ascii="Arial" w:hAnsi="Arial" w:cs="Arial"/>
                <w:b/>
                <w:bCs/>
                <w:sz w:val="20"/>
                <w:szCs w:val="20"/>
                <w:lang w:eastAsia="sl-SI"/>
              </w:rPr>
              <w:t>Dodatne obrazložitve in opombe</w:t>
            </w:r>
          </w:p>
        </w:tc>
      </w:tr>
      <w:tr w:rsidR="00824055" w:rsidRPr="00AA79A5" w:rsidTr="00BB52B1">
        <w:tc>
          <w:tcPr>
            <w:tcW w:w="1101" w:type="dxa"/>
          </w:tcPr>
          <w:p w:rsidR="00824055" w:rsidRPr="00F6431A" w:rsidRDefault="00824055" w:rsidP="00C94448">
            <w:pPr>
              <w:rPr>
                <w:rFonts w:ascii="Arial" w:hAnsi="Arial" w:cs="Arial"/>
                <w:bCs/>
                <w:sz w:val="20"/>
                <w:szCs w:val="20"/>
                <w:lang w:eastAsia="sl-SI"/>
              </w:rPr>
            </w:pPr>
            <w:r w:rsidRPr="00F6431A">
              <w:rPr>
                <w:rFonts w:ascii="Arial" w:hAnsi="Arial" w:cs="Arial"/>
                <w:bCs/>
                <w:sz w:val="20"/>
                <w:szCs w:val="20"/>
                <w:lang w:eastAsia="sl-SI"/>
              </w:rPr>
              <w:t>MNZ, DUNZMN</w:t>
            </w:r>
          </w:p>
        </w:tc>
        <w:tc>
          <w:tcPr>
            <w:tcW w:w="1162" w:type="dxa"/>
          </w:tcPr>
          <w:p w:rsidR="00824055" w:rsidRPr="00F6431A" w:rsidRDefault="00824055" w:rsidP="00C94448">
            <w:pPr>
              <w:rPr>
                <w:rFonts w:ascii="Arial" w:hAnsi="Arial" w:cs="Arial"/>
                <w:bCs/>
                <w:sz w:val="20"/>
                <w:szCs w:val="20"/>
                <w:lang w:eastAsia="sl-SI"/>
              </w:rPr>
            </w:pPr>
            <w:r w:rsidRPr="00F6431A">
              <w:rPr>
                <w:rFonts w:ascii="Arial" w:hAnsi="Arial" w:cs="Arial"/>
                <w:bCs/>
                <w:sz w:val="20"/>
                <w:szCs w:val="20"/>
                <w:lang w:eastAsia="sl-SI"/>
              </w:rPr>
              <w:t>/</w:t>
            </w:r>
          </w:p>
        </w:tc>
        <w:tc>
          <w:tcPr>
            <w:tcW w:w="1418" w:type="dxa"/>
          </w:tcPr>
          <w:p w:rsidR="00824055" w:rsidRPr="00613901" w:rsidRDefault="00824055" w:rsidP="00C94448">
            <w:pPr>
              <w:rPr>
                <w:rFonts w:ascii="Arial" w:hAnsi="Arial" w:cs="Arial"/>
                <w:bCs/>
                <w:sz w:val="20"/>
                <w:szCs w:val="20"/>
                <w:lang w:eastAsia="sl-SI"/>
              </w:rPr>
            </w:pPr>
            <w:r w:rsidRPr="00613901">
              <w:rPr>
                <w:rFonts w:ascii="Arial" w:hAnsi="Arial" w:cs="Arial"/>
                <w:bCs/>
                <w:sz w:val="20"/>
                <w:szCs w:val="20"/>
                <w:lang w:eastAsia="sl-SI"/>
              </w:rPr>
              <w:t>Ne</w:t>
            </w:r>
          </w:p>
        </w:tc>
        <w:tc>
          <w:tcPr>
            <w:tcW w:w="1559" w:type="dxa"/>
          </w:tcPr>
          <w:p w:rsidR="00824055" w:rsidRPr="00AA79A5" w:rsidRDefault="00824055" w:rsidP="00C94448">
            <w:pPr>
              <w:rPr>
                <w:rFonts w:ascii="Arial" w:hAnsi="Arial" w:cs="Arial"/>
                <w:bCs/>
                <w:i/>
                <w:sz w:val="20"/>
                <w:szCs w:val="20"/>
                <w:lang w:eastAsia="sl-SI"/>
              </w:rPr>
            </w:pPr>
            <w:r w:rsidRPr="00AA79A5">
              <w:rPr>
                <w:rFonts w:ascii="Arial" w:hAnsi="Arial" w:cs="Arial"/>
                <w:sz w:val="20"/>
                <w:szCs w:val="20"/>
              </w:rPr>
              <w:t>Pogoj za spreje</w:t>
            </w:r>
            <w:r>
              <w:rPr>
                <w:rFonts w:ascii="Arial" w:hAnsi="Arial" w:cs="Arial"/>
                <w:sz w:val="20"/>
                <w:szCs w:val="20"/>
              </w:rPr>
              <w:t>tje</w:t>
            </w:r>
            <w:r w:rsidRPr="00AA79A5">
              <w:rPr>
                <w:rFonts w:ascii="Arial" w:hAnsi="Arial" w:cs="Arial"/>
                <w:sz w:val="20"/>
                <w:szCs w:val="20"/>
              </w:rPr>
              <w:t xml:space="preserve"> pravilnika je spreje</w:t>
            </w:r>
            <w:r>
              <w:rPr>
                <w:rFonts w:ascii="Arial" w:hAnsi="Arial" w:cs="Arial"/>
                <w:sz w:val="20"/>
                <w:szCs w:val="20"/>
              </w:rPr>
              <w:t>tje</w:t>
            </w:r>
            <w:r w:rsidRPr="00AA79A5">
              <w:rPr>
                <w:rFonts w:ascii="Arial" w:hAnsi="Arial" w:cs="Arial"/>
                <w:sz w:val="20"/>
                <w:szCs w:val="20"/>
              </w:rPr>
              <w:t xml:space="preserve"> Zakona o spremembah in dopolnitvah Zakona o orožju. </w:t>
            </w:r>
          </w:p>
        </w:tc>
        <w:tc>
          <w:tcPr>
            <w:tcW w:w="1105" w:type="dxa"/>
          </w:tcPr>
          <w:p w:rsidR="00824055" w:rsidRPr="00AA79A5" w:rsidRDefault="00824055" w:rsidP="00C94448">
            <w:pPr>
              <w:rPr>
                <w:rFonts w:ascii="Arial" w:hAnsi="Arial" w:cs="Arial"/>
                <w:bCs/>
                <w:i/>
                <w:sz w:val="20"/>
                <w:szCs w:val="20"/>
                <w:lang w:eastAsia="sl-SI"/>
              </w:rPr>
            </w:pPr>
          </w:p>
        </w:tc>
        <w:tc>
          <w:tcPr>
            <w:tcW w:w="3289" w:type="dxa"/>
          </w:tcPr>
          <w:p w:rsidR="00824055" w:rsidRPr="00AA79A5" w:rsidRDefault="00824055" w:rsidP="00C94448">
            <w:pPr>
              <w:rPr>
                <w:rFonts w:ascii="Arial" w:hAnsi="Arial" w:cs="Arial"/>
                <w:bCs/>
                <w:i/>
                <w:sz w:val="20"/>
                <w:szCs w:val="20"/>
                <w:lang w:eastAsia="sl-SI"/>
              </w:rPr>
            </w:pPr>
            <w:r w:rsidRPr="00AA79A5">
              <w:rPr>
                <w:rFonts w:ascii="Arial" w:hAnsi="Arial" w:cs="Arial"/>
                <w:sz w:val="20"/>
                <w:szCs w:val="20"/>
                <w:lang w:eastAsia="sl-SI"/>
              </w:rPr>
              <w:t xml:space="preserve">Glede na </w:t>
            </w:r>
            <w:r>
              <w:rPr>
                <w:rFonts w:ascii="Arial" w:hAnsi="Arial" w:cs="Arial"/>
                <w:sz w:val="20"/>
                <w:szCs w:val="20"/>
                <w:lang w:eastAsia="sl-SI"/>
              </w:rPr>
              <w:t>to</w:t>
            </w:r>
            <w:r w:rsidRPr="00AA79A5">
              <w:rPr>
                <w:rFonts w:ascii="Arial" w:hAnsi="Arial" w:cs="Arial"/>
                <w:sz w:val="20"/>
                <w:szCs w:val="20"/>
                <w:lang w:eastAsia="sl-SI"/>
              </w:rPr>
              <w:t xml:space="preserve">, da je </w:t>
            </w:r>
            <w:r>
              <w:rPr>
                <w:rFonts w:ascii="Arial" w:hAnsi="Arial" w:cs="Arial"/>
                <w:sz w:val="20"/>
                <w:szCs w:val="20"/>
                <w:lang w:eastAsia="sl-SI"/>
              </w:rPr>
              <w:t>pogoj</w:t>
            </w:r>
            <w:r w:rsidRPr="00AA79A5">
              <w:rPr>
                <w:rFonts w:ascii="Arial" w:hAnsi="Arial" w:cs="Arial"/>
                <w:sz w:val="20"/>
                <w:szCs w:val="20"/>
              </w:rPr>
              <w:t xml:space="preserve"> za spreje</w:t>
            </w:r>
            <w:r>
              <w:rPr>
                <w:rFonts w:ascii="Arial" w:hAnsi="Arial" w:cs="Arial"/>
                <w:sz w:val="20"/>
                <w:szCs w:val="20"/>
              </w:rPr>
              <w:t>tje</w:t>
            </w:r>
            <w:r w:rsidRPr="00AA79A5">
              <w:rPr>
                <w:rFonts w:ascii="Arial" w:hAnsi="Arial" w:cs="Arial"/>
                <w:sz w:val="20"/>
                <w:szCs w:val="20"/>
              </w:rPr>
              <w:t xml:space="preserve"> pravilnika spreje</w:t>
            </w:r>
            <w:r>
              <w:rPr>
                <w:rFonts w:ascii="Arial" w:hAnsi="Arial" w:cs="Arial"/>
                <w:sz w:val="20"/>
                <w:szCs w:val="20"/>
              </w:rPr>
              <w:t>tje</w:t>
            </w:r>
            <w:r w:rsidRPr="00AA79A5">
              <w:rPr>
                <w:rFonts w:ascii="Arial" w:hAnsi="Arial" w:cs="Arial"/>
                <w:sz w:val="20"/>
                <w:szCs w:val="20"/>
              </w:rPr>
              <w:t xml:space="preserve"> Zakona o spremembah in dopolnitvah Zakona o orožju (EVA 2018-1711-0001), ki </w:t>
            </w:r>
            <w:r w:rsidRPr="00AA79A5">
              <w:rPr>
                <w:rFonts w:ascii="Arial" w:hAnsi="Arial" w:cs="Arial"/>
                <w:sz w:val="20"/>
                <w:szCs w:val="20"/>
                <w:shd w:val="clear" w:color="auto" w:fill="FFFFFF"/>
              </w:rPr>
              <w:t>še ni bil sprejet, pravilnik še ni pripravljen za spreje</w:t>
            </w:r>
            <w:r>
              <w:rPr>
                <w:rFonts w:ascii="Arial" w:hAnsi="Arial" w:cs="Arial"/>
                <w:sz w:val="20"/>
                <w:szCs w:val="20"/>
                <w:shd w:val="clear" w:color="auto" w:fill="FFFFFF"/>
              </w:rPr>
              <w:t>tje</w:t>
            </w:r>
            <w:r w:rsidRPr="00AA79A5">
              <w:rPr>
                <w:rFonts w:ascii="Arial" w:hAnsi="Arial" w:cs="Arial"/>
                <w:sz w:val="20"/>
                <w:szCs w:val="20"/>
                <w:shd w:val="clear" w:color="auto" w:fill="FFFFFF"/>
              </w:rPr>
              <w:t>.</w:t>
            </w:r>
            <w:r w:rsidRPr="00AA79A5">
              <w:rPr>
                <w:rFonts w:ascii="Arial" w:hAnsi="Arial" w:cs="Arial"/>
                <w:sz w:val="20"/>
                <w:szCs w:val="20"/>
              </w:rPr>
              <w:t xml:space="preserve"> V letu 2018 je bil pripravljen le osnutek navedenega pravilnika kot priloga besedilu predloga Zakona o spremembah in dopolnitvah Zakona o orožju.</w:t>
            </w:r>
          </w:p>
        </w:tc>
      </w:tr>
    </w:tbl>
    <w:p w:rsidR="00824055" w:rsidRPr="00AA79A5" w:rsidRDefault="00824055" w:rsidP="00824055">
      <w:pPr>
        <w:spacing w:after="0" w:line="240" w:lineRule="auto"/>
        <w:ind w:left="-142"/>
        <w:jc w:val="both"/>
        <w:rPr>
          <w:rFonts w:ascii="Arial" w:hAnsi="Arial" w:cs="Arial"/>
          <w:b/>
          <w:sz w:val="20"/>
          <w:szCs w:val="20"/>
        </w:rPr>
      </w:pPr>
    </w:p>
    <w:p w:rsidR="00824055" w:rsidRPr="00AA79A5" w:rsidRDefault="00824055" w:rsidP="00824055">
      <w:pPr>
        <w:spacing w:after="0" w:line="240" w:lineRule="auto"/>
        <w:ind w:left="-142"/>
        <w:jc w:val="both"/>
        <w:rPr>
          <w:rFonts w:ascii="Arial" w:hAnsi="Arial" w:cs="Arial"/>
          <w:sz w:val="20"/>
          <w:szCs w:val="20"/>
        </w:rPr>
      </w:pPr>
    </w:p>
    <w:p w:rsidR="00824055" w:rsidRDefault="00824055" w:rsidP="00065A12">
      <w:pPr>
        <w:spacing w:after="0" w:line="240" w:lineRule="auto"/>
        <w:jc w:val="both"/>
        <w:rPr>
          <w:rFonts w:ascii="Arial" w:hAnsi="Arial" w:cs="Arial"/>
          <w:b/>
          <w:i/>
          <w:sz w:val="20"/>
          <w:szCs w:val="20"/>
        </w:rPr>
      </w:pPr>
      <w:r w:rsidRPr="00AA79A5">
        <w:rPr>
          <w:rFonts w:ascii="Arial" w:hAnsi="Arial" w:cs="Arial"/>
          <w:b/>
          <w:i/>
          <w:sz w:val="20"/>
          <w:szCs w:val="20"/>
        </w:rPr>
        <w:t xml:space="preserve">Pravilnik o spremembah in dopolnitvah Pravilnika za izvajanje Zakona o orožju </w:t>
      </w:r>
    </w:p>
    <w:p w:rsidR="00824055" w:rsidRPr="00F6431A" w:rsidRDefault="00824055" w:rsidP="00824055">
      <w:pPr>
        <w:spacing w:after="0" w:line="240" w:lineRule="auto"/>
        <w:ind w:left="-142"/>
        <w:jc w:val="both"/>
        <w:rPr>
          <w:rFonts w:ascii="Arial" w:hAnsi="Arial" w:cs="Arial"/>
          <w:b/>
          <w:sz w:val="20"/>
          <w:szCs w:val="20"/>
        </w:rPr>
      </w:pPr>
    </w:p>
    <w:tbl>
      <w:tblPr>
        <w:tblStyle w:val="Tabelamrea"/>
        <w:tblW w:w="9634" w:type="dxa"/>
        <w:tblLayout w:type="fixed"/>
        <w:tblLook w:val="00A0" w:firstRow="1" w:lastRow="0" w:firstColumn="1" w:lastColumn="0" w:noHBand="0" w:noVBand="0"/>
        <w:tblCaption w:val="Pravilnik o spremembah in dopolnitvah Pravilnika za izvajanje Zakona o orožju "/>
        <w:tblDescription w:val="Pravilnik o spremembah in dopolnitvah Pravilnika za izvajanje Zakona o orožju "/>
      </w:tblPr>
      <w:tblGrid>
        <w:gridCol w:w="1101"/>
        <w:gridCol w:w="1162"/>
        <w:gridCol w:w="1418"/>
        <w:gridCol w:w="1559"/>
        <w:gridCol w:w="1105"/>
        <w:gridCol w:w="3289"/>
      </w:tblGrid>
      <w:tr w:rsidR="00824055" w:rsidRPr="00F6431A" w:rsidTr="00002046">
        <w:trPr>
          <w:tblHeader/>
        </w:trPr>
        <w:tc>
          <w:tcPr>
            <w:tcW w:w="1101" w:type="dxa"/>
          </w:tcPr>
          <w:p w:rsidR="00824055" w:rsidRPr="00F6431A" w:rsidRDefault="00824055" w:rsidP="00C94448">
            <w:pPr>
              <w:rPr>
                <w:rFonts w:ascii="Arial" w:hAnsi="Arial" w:cs="Arial"/>
                <w:b/>
                <w:bCs/>
                <w:sz w:val="20"/>
                <w:szCs w:val="20"/>
                <w:lang w:eastAsia="sl-SI"/>
              </w:rPr>
            </w:pPr>
            <w:r w:rsidRPr="00F6431A">
              <w:rPr>
                <w:rFonts w:ascii="Arial" w:hAnsi="Arial" w:cs="Arial"/>
                <w:b/>
                <w:bCs/>
                <w:sz w:val="20"/>
                <w:szCs w:val="20"/>
                <w:lang w:eastAsia="sl-SI"/>
              </w:rPr>
              <w:t>Nosilec</w:t>
            </w:r>
          </w:p>
        </w:tc>
        <w:tc>
          <w:tcPr>
            <w:tcW w:w="1162" w:type="dxa"/>
          </w:tcPr>
          <w:p w:rsidR="00824055" w:rsidRPr="00F6431A" w:rsidRDefault="00824055" w:rsidP="00C94448">
            <w:pPr>
              <w:rPr>
                <w:rFonts w:ascii="Arial" w:hAnsi="Arial" w:cs="Arial"/>
                <w:b/>
                <w:bCs/>
                <w:sz w:val="20"/>
                <w:szCs w:val="20"/>
                <w:lang w:eastAsia="sl-SI"/>
              </w:rPr>
            </w:pPr>
            <w:r w:rsidRPr="00F6431A">
              <w:rPr>
                <w:rFonts w:ascii="Arial" w:hAnsi="Arial" w:cs="Arial"/>
                <w:b/>
                <w:bCs/>
                <w:sz w:val="20"/>
                <w:szCs w:val="20"/>
                <w:lang w:eastAsia="sl-SI"/>
              </w:rPr>
              <w:t>Sodeluje</w:t>
            </w:r>
          </w:p>
        </w:tc>
        <w:tc>
          <w:tcPr>
            <w:tcW w:w="1418" w:type="dxa"/>
          </w:tcPr>
          <w:p w:rsidR="00824055" w:rsidRPr="00F6431A" w:rsidRDefault="00824055" w:rsidP="00C94448">
            <w:pPr>
              <w:rPr>
                <w:rFonts w:ascii="Arial" w:hAnsi="Arial" w:cs="Arial"/>
                <w:b/>
                <w:bCs/>
                <w:sz w:val="20"/>
                <w:szCs w:val="20"/>
                <w:lang w:eastAsia="sl-SI"/>
              </w:rPr>
            </w:pPr>
            <w:r w:rsidRPr="00F6431A">
              <w:rPr>
                <w:rFonts w:ascii="Arial" w:hAnsi="Arial" w:cs="Arial"/>
                <w:b/>
                <w:bCs/>
                <w:sz w:val="20"/>
                <w:szCs w:val="20"/>
                <w:lang w:eastAsia="sl-SI"/>
              </w:rPr>
              <w:t>Realizirano</w:t>
            </w:r>
          </w:p>
        </w:tc>
        <w:tc>
          <w:tcPr>
            <w:tcW w:w="1559" w:type="dxa"/>
          </w:tcPr>
          <w:p w:rsidR="00824055" w:rsidRPr="00F6431A" w:rsidRDefault="00824055" w:rsidP="00C94448">
            <w:pPr>
              <w:rPr>
                <w:rFonts w:ascii="Arial" w:hAnsi="Arial" w:cs="Arial"/>
                <w:b/>
                <w:bCs/>
                <w:sz w:val="20"/>
                <w:szCs w:val="20"/>
                <w:lang w:eastAsia="sl-SI"/>
              </w:rPr>
            </w:pPr>
            <w:r w:rsidRPr="00F6431A">
              <w:rPr>
                <w:rFonts w:ascii="Arial" w:hAnsi="Arial" w:cs="Arial"/>
                <w:b/>
                <w:bCs/>
                <w:sz w:val="20"/>
                <w:szCs w:val="20"/>
                <w:lang w:eastAsia="sl-SI"/>
              </w:rPr>
              <w:t>Delno realizirano</w:t>
            </w:r>
          </w:p>
        </w:tc>
        <w:tc>
          <w:tcPr>
            <w:tcW w:w="1105" w:type="dxa"/>
          </w:tcPr>
          <w:p w:rsidR="00824055" w:rsidRPr="00F6431A" w:rsidRDefault="00824055" w:rsidP="00C94448">
            <w:pPr>
              <w:rPr>
                <w:rFonts w:ascii="Arial" w:hAnsi="Arial" w:cs="Arial"/>
                <w:b/>
                <w:bCs/>
                <w:sz w:val="20"/>
                <w:szCs w:val="20"/>
                <w:lang w:eastAsia="sl-SI"/>
              </w:rPr>
            </w:pPr>
            <w:r w:rsidRPr="00F6431A">
              <w:rPr>
                <w:rFonts w:ascii="Arial" w:hAnsi="Arial" w:cs="Arial"/>
                <w:b/>
                <w:bCs/>
                <w:sz w:val="20"/>
                <w:szCs w:val="20"/>
                <w:lang w:eastAsia="sl-SI"/>
              </w:rPr>
              <w:t>Ukinjeno</w:t>
            </w:r>
          </w:p>
        </w:tc>
        <w:tc>
          <w:tcPr>
            <w:tcW w:w="3289" w:type="dxa"/>
          </w:tcPr>
          <w:p w:rsidR="00824055" w:rsidRPr="00F6431A" w:rsidRDefault="00824055" w:rsidP="00C94448">
            <w:pPr>
              <w:rPr>
                <w:rFonts w:ascii="Arial" w:hAnsi="Arial" w:cs="Arial"/>
                <w:b/>
                <w:bCs/>
                <w:sz w:val="20"/>
                <w:szCs w:val="20"/>
                <w:lang w:eastAsia="sl-SI"/>
              </w:rPr>
            </w:pPr>
            <w:r w:rsidRPr="00F6431A">
              <w:rPr>
                <w:rFonts w:ascii="Arial" w:hAnsi="Arial" w:cs="Arial"/>
                <w:b/>
                <w:bCs/>
                <w:sz w:val="20"/>
                <w:szCs w:val="20"/>
                <w:lang w:eastAsia="sl-SI"/>
              </w:rPr>
              <w:t>Dodatne obrazložitve in opombe</w:t>
            </w:r>
          </w:p>
        </w:tc>
      </w:tr>
      <w:tr w:rsidR="00824055" w:rsidRPr="00AA79A5" w:rsidTr="00BB52B1">
        <w:tc>
          <w:tcPr>
            <w:tcW w:w="1101" w:type="dxa"/>
          </w:tcPr>
          <w:p w:rsidR="00824055" w:rsidRPr="00F6431A" w:rsidRDefault="00824055" w:rsidP="00C94448">
            <w:pPr>
              <w:rPr>
                <w:rFonts w:ascii="Arial" w:hAnsi="Arial" w:cs="Arial"/>
                <w:bCs/>
                <w:sz w:val="20"/>
                <w:szCs w:val="20"/>
                <w:lang w:eastAsia="sl-SI"/>
              </w:rPr>
            </w:pPr>
            <w:r w:rsidRPr="00F6431A">
              <w:rPr>
                <w:rFonts w:ascii="Arial" w:hAnsi="Arial" w:cs="Arial"/>
                <w:bCs/>
                <w:sz w:val="20"/>
                <w:szCs w:val="20"/>
                <w:lang w:eastAsia="sl-SI"/>
              </w:rPr>
              <w:t>MNZ, DUNZMN</w:t>
            </w:r>
          </w:p>
        </w:tc>
        <w:tc>
          <w:tcPr>
            <w:tcW w:w="1162" w:type="dxa"/>
          </w:tcPr>
          <w:p w:rsidR="00824055" w:rsidRPr="00F6431A" w:rsidRDefault="00824055" w:rsidP="00C94448">
            <w:pPr>
              <w:rPr>
                <w:rFonts w:ascii="Arial" w:hAnsi="Arial" w:cs="Arial"/>
                <w:bCs/>
                <w:sz w:val="20"/>
                <w:szCs w:val="20"/>
                <w:lang w:eastAsia="sl-SI"/>
              </w:rPr>
            </w:pPr>
            <w:r w:rsidRPr="00F6431A">
              <w:rPr>
                <w:rFonts w:ascii="Arial" w:hAnsi="Arial" w:cs="Arial"/>
                <w:bCs/>
                <w:sz w:val="20"/>
                <w:szCs w:val="20"/>
                <w:lang w:eastAsia="sl-SI"/>
              </w:rPr>
              <w:t>/</w:t>
            </w:r>
          </w:p>
        </w:tc>
        <w:tc>
          <w:tcPr>
            <w:tcW w:w="1418" w:type="dxa"/>
          </w:tcPr>
          <w:p w:rsidR="00824055" w:rsidRPr="00613901" w:rsidRDefault="00824055" w:rsidP="00C94448">
            <w:pPr>
              <w:rPr>
                <w:rFonts w:ascii="Arial" w:hAnsi="Arial" w:cs="Arial"/>
                <w:bCs/>
                <w:sz w:val="20"/>
                <w:szCs w:val="20"/>
                <w:lang w:eastAsia="sl-SI"/>
              </w:rPr>
            </w:pPr>
            <w:r w:rsidRPr="00613901">
              <w:rPr>
                <w:rFonts w:ascii="Arial" w:hAnsi="Arial" w:cs="Arial"/>
                <w:bCs/>
                <w:sz w:val="20"/>
                <w:szCs w:val="20"/>
                <w:lang w:eastAsia="sl-SI"/>
              </w:rPr>
              <w:t>Ne</w:t>
            </w:r>
          </w:p>
        </w:tc>
        <w:tc>
          <w:tcPr>
            <w:tcW w:w="1559" w:type="dxa"/>
          </w:tcPr>
          <w:p w:rsidR="00824055" w:rsidRPr="00AA79A5" w:rsidRDefault="00824055" w:rsidP="00C94448">
            <w:pPr>
              <w:rPr>
                <w:rFonts w:ascii="Arial" w:hAnsi="Arial" w:cs="Arial"/>
                <w:bCs/>
                <w:i/>
                <w:sz w:val="20"/>
                <w:szCs w:val="20"/>
                <w:lang w:eastAsia="sl-SI"/>
              </w:rPr>
            </w:pPr>
            <w:r w:rsidRPr="00AA79A5">
              <w:rPr>
                <w:rFonts w:ascii="Arial" w:hAnsi="Arial" w:cs="Arial"/>
                <w:sz w:val="20"/>
                <w:szCs w:val="20"/>
              </w:rPr>
              <w:t>Pogoj za spreje</w:t>
            </w:r>
            <w:r>
              <w:rPr>
                <w:rFonts w:ascii="Arial" w:hAnsi="Arial" w:cs="Arial"/>
                <w:sz w:val="20"/>
                <w:szCs w:val="20"/>
              </w:rPr>
              <w:t>tje</w:t>
            </w:r>
            <w:r w:rsidRPr="00AA79A5">
              <w:rPr>
                <w:rFonts w:ascii="Arial" w:hAnsi="Arial" w:cs="Arial"/>
                <w:sz w:val="20"/>
                <w:szCs w:val="20"/>
              </w:rPr>
              <w:t xml:space="preserve"> pravilnika je spreje</w:t>
            </w:r>
            <w:r>
              <w:rPr>
                <w:rFonts w:ascii="Arial" w:hAnsi="Arial" w:cs="Arial"/>
                <w:sz w:val="20"/>
                <w:szCs w:val="20"/>
              </w:rPr>
              <w:t>tje</w:t>
            </w:r>
            <w:r w:rsidRPr="00AA79A5">
              <w:rPr>
                <w:rFonts w:ascii="Arial" w:hAnsi="Arial" w:cs="Arial"/>
                <w:sz w:val="20"/>
                <w:szCs w:val="20"/>
              </w:rPr>
              <w:t xml:space="preserve"> Zakona o spremembah in dopolnitvah Zakona o orožju</w:t>
            </w:r>
            <w:r>
              <w:rPr>
                <w:rFonts w:ascii="Arial" w:hAnsi="Arial" w:cs="Arial"/>
                <w:sz w:val="20"/>
                <w:szCs w:val="20"/>
              </w:rPr>
              <w:t>.</w:t>
            </w:r>
          </w:p>
        </w:tc>
        <w:tc>
          <w:tcPr>
            <w:tcW w:w="1105" w:type="dxa"/>
          </w:tcPr>
          <w:p w:rsidR="00824055" w:rsidRPr="00AA79A5" w:rsidRDefault="00824055" w:rsidP="00C94448">
            <w:pPr>
              <w:rPr>
                <w:rFonts w:ascii="Arial" w:hAnsi="Arial" w:cs="Arial"/>
                <w:bCs/>
                <w:i/>
                <w:sz w:val="20"/>
                <w:szCs w:val="20"/>
                <w:lang w:eastAsia="sl-SI"/>
              </w:rPr>
            </w:pPr>
          </w:p>
        </w:tc>
        <w:tc>
          <w:tcPr>
            <w:tcW w:w="3289" w:type="dxa"/>
          </w:tcPr>
          <w:p w:rsidR="00824055" w:rsidRPr="00AA79A5" w:rsidRDefault="00824055" w:rsidP="00C94448">
            <w:pPr>
              <w:rPr>
                <w:rFonts w:ascii="Arial" w:hAnsi="Arial" w:cs="Arial"/>
                <w:bCs/>
                <w:i/>
                <w:sz w:val="20"/>
                <w:szCs w:val="20"/>
                <w:lang w:eastAsia="sl-SI"/>
              </w:rPr>
            </w:pPr>
            <w:r w:rsidRPr="00AA79A5">
              <w:rPr>
                <w:rFonts w:ascii="Arial" w:hAnsi="Arial" w:cs="Arial"/>
                <w:sz w:val="20"/>
                <w:szCs w:val="20"/>
                <w:lang w:eastAsia="sl-SI"/>
              </w:rPr>
              <w:t xml:space="preserve">Glede na </w:t>
            </w:r>
            <w:r>
              <w:rPr>
                <w:rFonts w:ascii="Arial" w:hAnsi="Arial" w:cs="Arial"/>
                <w:sz w:val="20"/>
                <w:szCs w:val="20"/>
                <w:lang w:eastAsia="sl-SI"/>
              </w:rPr>
              <w:t>to</w:t>
            </w:r>
            <w:r w:rsidRPr="00AA79A5">
              <w:rPr>
                <w:rFonts w:ascii="Arial" w:hAnsi="Arial" w:cs="Arial"/>
                <w:sz w:val="20"/>
                <w:szCs w:val="20"/>
                <w:lang w:eastAsia="sl-SI"/>
              </w:rPr>
              <w:t xml:space="preserve">, da je </w:t>
            </w:r>
            <w:r>
              <w:rPr>
                <w:rFonts w:ascii="Arial" w:hAnsi="Arial" w:cs="Arial"/>
                <w:sz w:val="20"/>
                <w:szCs w:val="20"/>
                <w:lang w:eastAsia="sl-SI"/>
              </w:rPr>
              <w:t>pogoj</w:t>
            </w:r>
            <w:r w:rsidRPr="00AA79A5">
              <w:rPr>
                <w:rFonts w:ascii="Arial" w:hAnsi="Arial" w:cs="Arial"/>
                <w:sz w:val="20"/>
                <w:szCs w:val="20"/>
              </w:rPr>
              <w:t xml:space="preserve"> za spreje</w:t>
            </w:r>
            <w:r>
              <w:rPr>
                <w:rFonts w:ascii="Arial" w:hAnsi="Arial" w:cs="Arial"/>
                <w:sz w:val="20"/>
                <w:szCs w:val="20"/>
              </w:rPr>
              <w:t>tje</w:t>
            </w:r>
            <w:r w:rsidRPr="00AA79A5">
              <w:rPr>
                <w:rFonts w:ascii="Arial" w:hAnsi="Arial" w:cs="Arial"/>
                <w:sz w:val="20"/>
                <w:szCs w:val="20"/>
              </w:rPr>
              <w:t xml:space="preserve"> pravilnika spreje</w:t>
            </w:r>
            <w:r>
              <w:rPr>
                <w:rFonts w:ascii="Arial" w:hAnsi="Arial" w:cs="Arial"/>
                <w:sz w:val="20"/>
                <w:szCs w:val="20"/>
              </w:rPr>
              <w:t>tje</w:t>
            </w:r>
            <w:r w:rsidRPr="00AA79A5">
              <w:rPr>
                <w:rFonts w:ascii="Arial" w:hAnsi="Arial" w:cs="Arial"/>
                <w:sz w:val="20"/>
                <w:szCs w:val="20"/>
              </w:rPr>
              <w:t xml:space="preserve"> Zakona o spremembah in dopolnitvah Zakona o orožju (EVA 2018-1711-0001), ki</w:t>
            </w:r>
            <w:r w:rsidRPr="00AA79A5">
              <w:rPr>
                <w:rFonts w:ascii="Arial" w:hAnsi="Arial" w:cs="Arial"/>
                <w:sz w:val="20"/>
                <w:szCs w:val="20"/>
                <w:shd w:val="clear" w:color="auto" w:fill="FFFFFF"/>
              </w:rPr>
              <w:t xml:space="preserve"> še ni bil sprejet, pravilnik še ni pripravljen za spreje</w:t>
            </w:r>
            <w:r>
              <w:rPr>
                <w:rFonts w:ascii="Arial" w:hAnsi="Arial" w:cs="Arial"/>
                <w:sz w:val="20"/>
                <w:szCs w:val="20"/>
                <w:shd w:val="clear" w:color="auto" w:fill="FFFFFF"/>
              </w:rPr>
              <w:t>tje</w:t>
            </w:r>
            <w:r w:rsidRPr="00AA79A5">
              <w:rPr>
                <w:rFonts w:ascii="Arial" w:hAnsi="Arial" w:cs="Arial"/>
                <w:sz w:val="20"/>
                <w:szCs w:val="20"/>
                <w:shd w:val="clear" w:color="auto" w:fill="FFFFFF"/>
              </w:rPr>
              <w:t xml:space="preserve">. </w:t>
            </w:r>
            <w:r w:rsidRPr="00AA79A5">
              <w:rPr>
                <w:rFonts w:ascii="Arial" w:hAnsi="Arial" w:cs="Arial"/>
                <w:sz w:val="20"/>
                <w:szCs w:val="20"/>
              </w:rPr>
              <w:t>V letu 2018 je bil pripravljen le osnutek navedenega pravilnika kot priloga besedil</w:t>
            </w:r>
            <w:r>
              <w:rPr>
                <w:rFonts w:ascii="Arial" w:hAnsi="Arial" w:cs="Arial"/>
                <w:sz w:val="20"/>
                <w:szCs w:val="20"/>
              </w:rPr>
              <w:t>a</w:t>
            </w:r>
            <w:r w:rsidRPr="00AA79A5">
              <w:rPr>
                <w:rFonts w:ascii="Arial" w:hAnsi="Arial" w:cs="Arial"/>
                <w:sz w:val="20"/>
                <w:szCs w:val="20"/>
              </w:rPr>
              <w:t xml:space="preserve"> predloga Zakona o spremembah in dopolnitvah Zakona o orožju.</w:t>
            </w:r>
          </w:p>
        </w:tc>
      </w:tr>
    </w:tbl>
    <w:p w:rsidR="00824055" w:rsidRPr="00AA79A5" w:rsidRDefault="00824055" w:rsidP="00824055">
      <w:pPr>
        <w:spacing w:after="0" w:line="240" w:lineRule="auto"/>
        <w:ind w:left="-142"/>
        <w:jc w:val="both"/>
        <w:rPr>
          <w:rFonts w:ascii="Arial" w:hAnsi="Arial" w:cs="Arial"/>
          <w:b/>
          <w:sz w:val="20"/>
          <w:szCs w:val="20"/>
        </w:rPr>
      </w:pPr>
    </w:p>
    <w:p w:rsidR="00824055" w:rsidRPr="00AA79A5" w:rsidRDefault="00824055" w:rsidP="00824055">
      <w:pPr>
        <w:spacing w:after="0" w:line="240" w:lineRule="auto"/>
        <w:ind w:left="-142"/>
        <w:jc w:val="both"/>
        <w:rPr>
          <w:rFonts w:ascii="Arial" w:hAnsi="Arial" w:cs="Arial"/>
          <w:sz w:val="20"/>
          <w:szCs w:val="20"/>
        </w:rPr>
      </w:pPr>
    </w:p>
    <w:p w:rsidR="00824055" w:rsidRPr="00F6431A" w:rsidRDefault="00824055" w:rsidP="00065A12">
      <w:pPr>
        <w:autoSpaceDE w:val="0"/>
        <w:autoSpaceDN w:val="0"/>
        <w:adjustRightInd w:val="0"/>
        <w:spacing w:after="0" w:line="240" w:lineRule="auto"/>
        <w:jc w:val="both"/>
        <w:rPr>
          <w:rFonts w:ascii="Arial" w:hAnsi="Arial" w:cs="Arial"/>
          <w:b/>
          <w:sz w:val="20"/>
          <w:szCs w:val="20"/>
          <w:lang w:eastAsia="sl-SI"/>
        </w:rPr>
      </w:pPr>
      <w:r w:rsidRPr="00F6431A">
        <w:rPr>
          <w:rFonts w:ascii="Arial" w:hAnsi="Arial" w:cs="Arial"/>
          <w:b/>
          <w:sz w:val="20"/>
          <w:szCs w:val="20"/>
          <w:lang w:eastAsia="sl-SI"/>
        </w:rPr>
        <w:t xml:space="preserve">Pravilnik o načinu ugotavljanja zadostnih sredstev za preživljanje v postopku izdaje dovoljenja za prebivanje </w:t>
      </w:r>
    </w:p>
    <w:p w:rsidR="00824055" w:rsidRPr="00F6431A" w:rsidRDefault="00824055" w:rsidP="00824055">
      <w:pPr>
        <w:autoSpaceDE w:val="0"/>
        <w:autoSpaceDN w:val="0"/>
        <w:adjustRightInd w:val="0"/>
        <w:spacing w:after="0" w:line="240" w:lineRule="auto"/>
        <w:ind w:left="720"/>
        <w:jc w:val="both"/>
        <w:rPr>
          <w:rFonts w:ascii="Arial" w:hAnsi="Arial" w:cs="Arial"/>
          <w:sz w:val="20"/>
          <w:szCs w:val="20"/>
          <w:lang w:eastAsia="sl-SI"/>
        </w:rPr>
      </w:pPr>
    </w:p>
    <w:p w:rsidR="00824055" w:rsidRPr="00F6431A" w:rsidRDefault="00824055" w:rsidP="00824055">
      <w:pPr>
        <w:autoSpaceDE w:val="0"/>
        <w:autoSpaceDN w:val="0"/>
        <w:adjustRightInd w:val="0"/>
        <w:spacing w:after="0" w:line="240" w:lineRule="auto"/>
        <w:ind w:left="720"/>
        <w:jc w:val="both"/>
        <w:rPr>
          <w:rFonts w:ascii="Arial" w:hAnsi="Arial" w:cs="Arial"/>
          <w:sz w:val="20"/>
          <w:szCs w:val="20"/>
          <w:lang w:eastAsia="sl-SI"/>
        </w:rPr>
      </w:pPr>
    </w:p>
    <w:tbl>
      <w:tblPr>
        <w:tblStyle w:val="Tabelamrea"/>
        <w:tblW w:w="9634" w:type="dxa"/>
        <w:tblLayout w:type="fixed"/>
        <w:tblLook w:val="00A0" w:firstRow="1" w:lastRow="0" w:firstColumn="1" w:lastColumn="0" w:noHBand="0" w:noVBand="0"/>
        <w:tblCaption w:val="Pravilnik o načinu ugotavljanja zadostnih sredstev za preživljanje v postopku izdaje dovoljenja za prebivanje "/>
        <w:tblDescription w:val="Nosilec pravilnika"/>
      </w:tblPr>
      <w:tblGrid>
        <w:gridCol w:w="1129"/>
        <w:gridCol w:w="1276"/>
        <w:gridCol w:w="1418"/>
        <w:gridCol w:w="1417"/>
        <w:gridCol w:w="1134"/>
        <w:gridCol w:w="3260"/>
      </w:tblGrid>
      <w:tr w:rsidR="00824055" w:rsidRPr="00F6431A" w:rsidTr="00002046">
        <w:trPr>
          <w:tblHeader/>
        </w:trPr>
        <w:tc>
          <w:tcPr>
            <w:tcW w:w="1129" w:type="dxa"/>
          </w:tcPr>
          <w:p w:rsidR="00824055" w:rsidRPr="00F6431A" w:rsidRDefault="00824055" w:rsidP="00C94448">
            <w:pPr>
              <w:pStyle w:val="Odstavekseznama1"/>
              <w:ind w:left="0"/>
              <w:rPr>
                <w:rFonts w:ascii="Arial" w:hAnsi="Arial" w:cs="Arial"/>
                <w:b/>
                <w:bCs/>
                <w:sz w:val="20"/>
                <w:szCs w:val="20"/>
                <w:lang w:eastAsia="sl-SI"/>
              </w:rPr>
            </w:pPr>
            <w:r w:rsidRPr="00F6431A">
              <w:rPr>
                <w:rFonts w:ascii="Arial" w:hAnsi="Arial" w:cs="Arial"/>
                <w:b/>
                <w:bCs/>
                <w:sz w:val="20"/>
                <w:szCs w:val="20"/>
                <w:lang w:eastAsia="sl-SI"/>
              </w:rPr>
              <w:lastRenderedPageBreak/>
              <w:t>Nosilec</w:t>
            </w:r>
          </w:p>
        </w:tc>
        <w:tc>
          <w:tcPr>
            <w:tcW w:w="1276" w:type="dxa"/>
          </w:tcPr>
          <w:p w:rsidR="00824055" w:rsidRPr="00F6431A" w:rsidRDefault="00824055" w:rsidP="00C94448">
            <w:pPr>
              <w:pStyle w:val="Odstavekseznama1"/>
              <w:ind w:left="0"/>
              <w:rPr>
                <w:rFonts w:ascii="Arial" w:hAnsi="Arial" w:cs="Arial"/>
                <w:b/>
                <w:bCs/>
                <w:sz w:val="20"/>
                <w:szCs w:val="20"/>
                <w:lang w:eastAsia="sl-SI"/>
              </w:rPr>
            </w:pPr>
            <w:r w:rsidRPr="00F6431A">
              <w:rPr>
                <w:rFonts w:ascii="Arial" w:hAnsi="Arial" w:cs="Arial"/>
                <w:b/>
                <w:bCs/>
                <w:sz w:val="20"/>
                <w:szCs w:val="20"/>
                <w:lang w:eastAsia="sl-SI"/>
              </w:rPr>
              <w:t>Sodeluje</w:t>
            </w:r>
          </w:p>
        </w:tc>
        <w:tc>
          <w:tcPr>
            <w:tcW w:w="1418" w:type="dxa"/>
          </w:tcPr>
          <w:p w:rsidR="00824055" w:rsidRPr="00F6431A" w:rsidRDefault="00824055" w:rsidP="00C94448">
            <w:pPr>
              <w:pStyle w:val="Odstavekseznama1"/>
              <w:ind w:left="0"/>
              <w:rPr>
                <w:rFonts w:ascii="Arial" w:hAnsi="Arial" w:cs="Arial"/>
                <w:b/>
                <w:bCs/>
                <w:sz w:val="20"/>
                <w:szCs w:val="20"/>
                <w:lang w:eastAsia="sl-SI"/>
              </w:rPr>
            </w:pPr>
            <w:r w:rsidRPr="00F6431A">
              <w:rPr>
                <w:rFonts w:ascii="Arial" w:hAnsi="Arial" w:cs="Arial"/>
                <w:b/>
                <w:bCs/>
                <w:sz w:val="20"/>
                <w:szCs w:val="20"/>
                <w:lang w:eastAsia="sl-SI"/>
              </w:rPr>
              <w:t>Realizirano</w:t>
            </w:r>
          </w:p>
        </w:tc>
        <w:tc>
          <w:tcPr>
            <w:tcW w:w="1417" w:type="dxa"/>
          </w:tcPr>
          <w:p w:rsidR="00824055" w:rsidRPr="00F6431A" w:rsidRDefault="00824055" w:rsidP="00C94448">
            <w:pPr>
              <w:pStyle w:val="Odstavekseznama1"/>
              <w:ind w:left="0"/>
              <w:rPr>
                <w:rFonts w:ascii="Arial" w:hAnsi="Arial" w:cs="Arial"/>
                <w:b/>
                <w:bCs/>
                <w:sz w:val="20"/>
                <w:szCs w:val="20"/>
                <w:lang w:eastAsia="sl-SI"/>
              </w:rPr>
            </w:pPr>
            <w:r w:rsidRPr="00F6431A">
              <w:rPr>
                <w:rFonts w:ascii="Arial" w:hAnsi="Arial" w:cs="Arial"/>
                <w:b/>
                <w:bCs/>
                <w:sz w:val="20"/>
                <w:szCs w:val="20"/>
                <w:lang w:eastAsia="sl-SI"/>
              </w:rPr>
              <w:t>Delno realizirano</w:t>
            </w:r>
          </w:p>
        </w:tc>
        <w:tc>
          <w:tcPr>
            <w:tcW w:w="1134" w:type="dxa"/>
          </w:tcPr>
          <w:p w:rsidR="00824055" w:rsidRPr="00F6431A" w:rsidRDefault="00824055" w:rsidP="00C94448">
            <w:pPr>
              <w:pStyle w:val="Odstavekseznama1"/>
              <w:ind w:left="0"/>
              <w:rPr>
                <w:rFonts w:ascii="Arial" w:hAnsi="Arial" w:cs="Arial"/>
                <w:b/>
                <w:bCs/>
                <w:sz w:val="20"/>
                <w:szCs w:val="20"/>
                <w:lang w:eastAsia="sl-SI"/>
              </w:rPr>
            </w:pPr>
            <w:r w:rsidRPr="00F6431A">
              <w:rPr>
                <w:rFonts w:ascii="Arial" w:hAnsi="Arial" w:cs="Arial"/>
                <w:b/>
                <w:bCs/>
                <w:sz w:val="20"/>
                <w:szCs w:val="20"/>
                <w:lang w:eastAsia="sl-SI"/>
              </w:rPr>
              <w:t>Ukinjeno</w:t>
            </w:r>
          </w:p>
        </w:tc>
        <w:tc>
          <w:tcPr>
            <w:tcW w:w="3260" w:type="dxa"/>
          </w:tcPr>
          <w:p w:rsidR="00824055" w:rsidRPr="00F6431A" w:rsidRDefault="00824055" w:rsidP="00C94448">
            <w:pPr>
              <w:pStyle w:val="Odstavekseznama1"/>
              <w:ind w:left="0"/>
              <w:rPr>
                <w:rFonts w:ascii="Arial" w:hAnsi="Arial" w:cs="Arial"/>
                <w:b/>
                <w:bCs/>
                <w:sz w:val="20"/>
                <w:szCs w:val="20"/>
                <w:lang w:eastAsia="sl-SI"/>
              </w:rPr>
            </w:pPr>
            <w:r w:rsidRPr="00F6431A">
              <w:rPr>
                <w:rFonts w:ascii="Arial" w:hAnsi="Arial" w:cs="Arial"/>
                <w:b/>
                <w:bCs/>
                <w:sz w:val="20"/>
                <w:szCs w:val="20"/>
                <w:lang w:eastAsia="sl-SI"/>
              </w:rPr>
              <w:t>Dodatne obrazložitve in opombe</w:t>
            </w:r>
          </w:p>
        </w:tc>
      </w:tr>
      <w:tr w:rsidR="00824055" w:rsidRPr="00F6431A" w:rsidTr="00BB52B1">
        <w:tc>
          <w:tcPr>
            <w:tcW w:w="1129" w:type="dxa"/>
          </w:tcPr>
          <w:p w:rsidR="00824055" w:rsidRPr="00F6431A" w:rsidRDefault="00824055" w:rsidP="00C94448">
            <w:pPr>
              <w:pStyle w:val="Odstavekseznama1"/>
              <w:ind w:left="0"/>
              <w:rPr>
                <w:rFonts w:ascii="Arial" w:hAnsi="Arial" w:cs="Arial"/>
                <w:bCs/>
                <w:sz w:val="20"/>
                <w:szCs w:val="20"/>
                <w:lang w:eastAsia="sl-SI"/>
              </w:rPr>
            </w:pPr>
            <w:r w:rsidRPr="00F6431A">
              <w:rPr>
                <w:rFonts w:ascii="Arial" w:hAnsi="Arial" w:cs="Arial"/>
                <w:bCs/>
                <w:sz w:val="20"/>
                <w:szCs w:val="20"/>
                <w:lang w:eastAsia="sl-SI"/>
              </w:rPr>
              <w:t xml:space="preserve">MNZ, DUNZMN </w:t>
            </w:r>
          </w:p>
        </w:tc>
        <w:tc>
          <w:tcPr>
            <w:tcW w:w="1276" w:type="dxa"/>
          </w:tcPr>
          <w:p w:rsidR="00824055" w:rsidRPr="00F6431A" w:rsidRDefault="00824055" w:rsidP="00C94448">
            <w:pPr>
              <w:pStyle w:val="Odstavekseznama1"/>
              <w:ind w:left="0"/>
              <w:rPr>
                <w:rFonts w:ascii="Arial" w:hAnsi="Arial" w:cs="Arial"/>
                <w:bCs/>
                <w:sz w:val="20"/>
                <w:szCs w:val="20"/>
                <w:lang w:eastAsia="sl-SI"/>
              </w:rPr>
            </w:pPr>
            <w:r w:rsidRPr="00F6431A">
              <w:rPr>
                <w:rFonts w:ascii="Arial" w:hAnsi="Arial" w:cs="Arial"/>
                <w:bCs/>
                <w:sz w:val="20"/>
                <w:szCs w:val="20"/>
                <w:lang w:eastAsia="sl-SI"/>
              </w:rPr>
              <w:t>MF in MDDSZEM</w:t>
            </w:r>
          </w:p>
        </w:tc>
        <w:tc>
          <w:tcPr>
            <w:tcW w:w="1418" w:type="dxa"/>
          </w:tcPr>
          <w:p w:rsidR="00824055" w:rsidRPr="00F6431A" w:rsidRDefault="00824055" w:rsidP="00C94448">
            <w:pPr>
              <w:pStyle w:val="Odstavekseznama1"/>
              <w:ind w:left="0"/>
              <w:rPr>
                <w:rFonts w:ascii="Arial" w:hAnsi="Arial" w:cs="Arial"/>
                <w:bCs/>
                <w:sz w:val="20"/>
                <w:szCs w:val="20"/>
                <w:lang w:eastAsia="sl-SI"/>
              </w:rPr>
            </w:pPr>
            <w:r w:rsidRPr="00F6431A">
              <w:rPr>
                <w:rFonts w:ascii="Arial" w:hAnsi="Arial" w:cs="Arial"/>
                <w:bCs/>
                <w:sz w:val="20"/>
                <w:szCs w:val="20"/>
                <w:lang w:eastAsia="sl-SI"/>
              </w:rPr>
              <w:t>DA</w:t>
            </w:r>
          </w:p>
        </w:tc>
        <w:tc>
          <w:tcPr>
            <w:tcW w:w="1417" w:type="dxa"/>
          </w:tcPr>
          <w:p w:rsidR="00824055" w:rsidRPr="00F6431A" w:rsidRDefault="00824055" w:rsidP="00C94448">
            <w:pPr>
              <w:pStyle w:val="Odstavekseznama1"/>
              <w:ind w:left="0"/>
              <w:rPr>
                <w:rFonts w:ascii="Arial" w:hAnsi="Arial" w:cs="Arial"/>
                <w:bCs/>
                <w:lang w:eastAsia="sl-SI"/>
              </w:rPr>
            </w:pPr>
            <w:r w:rsidRPr="00F6431A">
              <w:rPr>
                <w:rFonts w:ascii="Arial" w:hAnsi="Arial" w:cs="Arial"/>
                <w:bCs/>
                <w:lang w:eastAsia="sl-SI"/>
              </w:rPr>
              <w:t>/</w:t>
            </w:r>
          </w:p>
        </w:tc>
        <w:tc>
          <w:tcPr>
            <w:tcW w:w="1134" w:type="dxa"/>
          </w:tcPr>
          <w:p w:rsidR="00824055" w:rsidRPr="00F6431A" w:rsidRDefault="00824055" w:rsidP="00C94448">
            <w:pPr>
              <w:pStyle w:val="Odstavekseznama1"/>
              <w:ind w:left="0"/>
              <w:rPr>
                <w:rFonts w:ascii="Arial" w:hAnsi="Arial" w:cs="Arial"/>
                <w:bCs/>
                <w:lang w:eastAsia="sl-SI"/>
              </w:rPr>
            </w:pPr>
            <w:r w:rsidRPr="00F6431A">
              <w:rPr>
                <w:rFonts w:ascii="Arial" w:hAnsi="Arial" w:cs="Arial"/>
                <w:bCs/>
                <w:lang w:eastAsia="sl-SI"/>
              </w:rPr>
              <w:t>/</w:t>
            </w:r>
          </w:p>
        </w:tc>
        <w:tc>
          <w:tcPr>
            <w:tcW w:w="3260" w:type="dxa"/>
          </w:tcPr>
          <w:p w:rsidR="00824055" w:rsidRPr="00F6431A" w:rsidRDefault="00824055" w:rsidP="00C94448">
            <w:pPr>
              <w:pStyle w:val="Odstavekseznama1"/>
              <w:ind w:left="0"/>
              <w:rPr>
                <w:rFonts w:ascii="Arial" w:hAnsi="Arial" w:cs="Arial"/>
                <w:bCs/>
                <w:lang w:eastAsia="sl-SI"/>
              </w:rPr>
            </w:pPr>
            <w:r w:rsidRPr="00F6431A">
              <w:rPr>
                <w:rFonts w:ascii="Arial" w:hAnsi="Arial" w:cs="Arial"/>
                <w:bCs/>
                <w:lang w:eastAsia="sl-SI"/>
              </w:rPr>
              <w:t>/</w:t>
            </w:r>
          </w:p>
        </w:tc>
      </w:tr>
    </w:tbl>
    <w:p w:rsidR="00824055" w:rsidRPr="00AA79A5" w:rsidRDefault="00824055" w:rsidP="00824055">
      <w:pPr>
        <w:autoSpaceDE w:val="0"/>
        <w:autoSpaceDN w:val="0"/>
        <w:adjustRightInd w:val="0"/>
        <w:spacing w:after="0" w:line="240" w:lineRule="auto"/>
        <w:jc w:val="both"/>
        <w:rPr>
          <w:rFonts w:ascii="Arial" w:hAnsi="Arial" w:cs="Arial"/>
          <w:sz w:val="20"/>
          <w:szCs w:val="20"/>
          <w:lang w:eastAsia="sl-SI"/>
        </w:rPr>
      </w:pPr>
    </w:p>
    <w:p w:rsidR="00824055" w:rsidRPr="00AA79A5" w:rsidRDefault="00824055" w:rsidP="00824055">
      <w:pPr>
        <w:autoSpaceDE w:val="0"/>
        <w:autoSpaceDN w:val="0"/>
        <w:adjustRightInd w:val="0"/>
        <w:spacing w:after="0" w:line="240" w:lineRule="auto"/>
        <w:jc w:val="both"/>
        <w:rPr>
          <w:rFonts w:ascii="Arial" w:hAnsi="Arial" w:cs="Arial"/>
          <w:sz w:val="20"/>
          <w:szCs w:val="20"/>
          <w:lang w:eastAsia="sl-SI"/>
        </w:rPr>
      </w:pPr>
    </w:p>
    <w:p w:rsidR="00824055" w:rsidRPr="00613901" w:rsidRDefault="00824055" w:rsidP="00824055">
      <w:pPr>
        <w:autoSpaceDE w:val="0"/>
        <w:autoSpaceDN w:val="0"/>
        <w:adjustRightInd w:val="0"/>
        <w:spacing w:after="0" w:line="240" w:lineRule="auto"/>
        <w:jc w:val="both"/>
        <w:rPr>
          <w:rFonts w:ascii="Arial" w:hAnsi="Arial" w:cs="Arial"/>
          <w:color w:val="FF0000"/>
          <w:sz w:val="20"/>
          <w:szCs w:val="20"/>
          <w:lang w:eastAsia="sl-SI"/>
        </w:rPr>
      </w:pPr>
    </w:p>
    <w:p w:rsidR="00824055" w:rsidRPr="00F6431A" w:rsidRDefault="00824055" w:rsidP="00065A12">
      <w:pPr>
        <w:autoSpaceDE w:val="0"/>
        <w:autoSpaceDN w:val="0"/>
        <w:adjustRightInd w:val="0"/>
        <w:spacing w:after="0" w:line="240" w:lineRule="auto"/>
        <w:jc w:val="both"/>
        <w:rPr>
          <w:rFonts w:ascii="Arial" w:hAnsi="Arial" w:cs="Arial"/>
          <w:b/>
          <w:sz w:val="20"/>
          <w:szCs w:val="20"/>
          <w:lang w:eastAsia="sl-SI"/>
        </w:rPr>
      </w:pPr>
      <w:r w:rsidRPr="00F6431A">
        <w:rPr>
          <w:rFonts w:ascii="Arial" w:hAnsi="Arial" w:cs="Arial"/>
          <w:b/>
          <w:sz w:val="20"/>
          <w:szCs w:val="20"/>
          <w:lang w:eastAsia="sl-SI"/>
        </w:rPr>
        <w:t>Pravilnik o načinu izdaje dovoljenja za prebivanje, načinu zajemanja prstnih odtisov in načinu označitve prenehanja dovoljenja za prebivanje, EVA 2018-1711-0015 (prvotno EVA 2018-1711-0008)</w:t>
      </w:r>
    </w:p>
    <w:p w:rsidR="00824055" w:rsidRPr="00F6431A" w:rsidRDefault="00824055" w:rsidP="00F6431A">
      <w:pPr>
        <w:autoSpaceDE w:val="0"/>
        <w:autoSpaceDN w:val="0"/>
        <w:adjustRightInd w:val="0"/>
        <w:spacing w:after="0" w:line="240" w:lineRule="auto"/>
        <w:jc w:val="both"/>
        <w:rPr>
          <w:rFonts w:ascii="Arial" w:hAnsi="Arial" w:cs="Arial"/>
          <w:b/>
          <w:sz w:val="20"/>
          <w:szCs w:val="20"/>
          <w:lang w:eastAsia="sl-SI"/>
        </w:rPr>
      </w:pPr>
    </w:p>
    <w:tbl>
      <w:tblPr>
        <w:tblStyle w:val="Tabelamrea"/>
        <w:tblW w:w="9634" w:type="dxa"/>
        <w:tblLayout w:type="fixed"/>
        <w:tblLook w:val="00A0" w:firstRow="1" w:lastRow="0" w:firstColumn="1" w:lastColumn="0" w:noHBand="0" w:noVBand="0"/>
        <w:tblCaption w:val="Pravilnik o načinu izdaje dovoljenja za prebivanje, načinu zajemanja prstnih odtisov in načinu označitve prenehanja dovoljenja za prebivanje"/>
        <w:tblDescription w:val="Nosilec pravilnika"/>
      </w:tblPr>
      <w:tblGrid>
        <w:gridCol w:w="1101"/>
        <w:gridCol w:w="1304"/>
        <w:gridCol w:w="1418"/>
        <w:gridCol w:w="1275"/>
        <w:gridCol w:w="1276"/>
        <w:gridCol w:w="3260"/>
      </w:tblGrid>
      <w:tr w:rsidR="00824055" w:rsidRPr="00F6431A" w:rsidTr="00002046">
        <w:trPr>
          <w:tblHeader/>
        </w:trPr>
        <w:tc>
          <w:tcPr>
            <w:tcW w:w="1101" w:type="dxa"/>
          </w:tcPr>
          <w:p w:rsidR="00824055" w:rsidRPr="00F6431A" w:rsidRDefault="00824055" w:rsidP="00C94448">
            <w:pPr>
              <w:pStyle w:val="Odstavekseznama1"/>
              <w:ind w:left="0"/>
              <w:rPr>
                <w:rFonts w:ascii="Arial" w:hAnsi="Arial" w:cs="Arial"/>
                <w:b/>
                <w:bCs/>
                <w:sz w:val="20"/>
                <w:szCs w:val="20"/>
                <w:lang w:eastAsia="sl-SI"/>
              </w:rPr>
            </w:pPr>
            <w:r w:rsidRPr="00F6431A">
              <w:rPr>
                <w:rFonts w:ascii="Arial" w:hAnsi="Arial" w:cs="Arial"/>
                <w:b/>
                <w:bCs/>
                <w:sz w:val="20"/>
                <w:szCs w:val="20"/>
                <w:lang w:eastAsia="sl-SI"/>
              </w:rPr>
              <w:t>Nosilec</w:t>
            </w:r>
          </w:p>
        </w:tc>
        <w:tc>
          <w:tcPr>
            <w:tcW w:w="1304" w:type="dxa"/>
          </w:tcPr>
          <w:p w:rsidR="00824055" w:rsidRPr="00F6431A" w:rsidRDefault="00824055" w:rsidP="00C94448">
            <w:pPr>
              <w:pStyle w:val="Odstavekseznama1"/>
              <w:ind w:left="0"/>
              <w:rPr>
                <w:rFonts w:ascii="Arial" w:hAnsi="Arial" w:cs="Arial"/>
                <w:b/>
                <w:bCs/>
                <w:sz w:val="20"/>
                <w:szCs w:val="20"/>
                <w:lang w:eastAsia="sl-SI"/>
              </w:rPr>
            </w:pPr>
            <w:r w:rsidRPr="00F6431A">
              <w:rPr>
                <w:rFonts w:ascii="Arial" w:hAnsi="Arial" w:cs="Arial"/>
                <w:b/>
                <w:bCs/>
                <w:sz w:val="20"/>
                <w:szCs w:val="20"/>
                <w:lang w:eastAsia="sl-SI"/>
              </w:rPr>
              <w:t>Sodeluje</w:t>
            </w:r>
          </w:p>
        </w:tc>
        <w:tc>
          <w:tcPr>
            <w:tcW w:w="1418" w:type="dxa"/>
          </w:tcPr>
          <w:p w:rsidR="00824055" w:rsidRPr="00F6431A" w:rsidRDefault="00824055" w:rsidP="00C94448">
            <w:pPr>
              <w:pStyle w:val="Odstavekseznama1"/>
              <w:ind w:left="0"/>
              <w:rPr>
                <w:rFonts w:ascii="Arial" w:hAnsi="Arial" w:cs="Arial"/>
                <w:b/>
                <w:bCs/>
                <w:sz w:val="20"/>
                <w:szCs w:val="20"/>
                <w:lang w:eastAsia="sl-SI"/>
              </w:rPr>
            </w:pPr>
            <w:r w:rsidRPr="00F6431A">
              <w:rPr>
                <w:rFonts w:ascii="Arial" w:hAnsi="Arial" w:cs="Arial"/>
                <w:b/>
                <w:bCs/>
                <w:sz w:val="20"/>
                <w:szCs w:val="20"/>
                <w:lang w:eastAsia="sl-SI"/>
              </w:rPr>
              <w:t>Realizirano</w:t>
            </w:r>
          </w:p>
        </w:tc>
        <w:tc>
          <w:tcPr>
            <w:tcW w:w="1275" w:type="dxa"/>
          </w:tcPr>
          <w:p w:rsidR="00824055" w:rsidRPr="00F6431A" w:rsidRDefault="00824055" w:rsidP="00C94448">
            <w:pPr>
              <w:pStyle w:val="Odstavekseznama1"/>
              <w:ind w:left="0"/>
              <w:rPr>
                <w:rFonts w:ascii="Arial" w:hAnsi="Arial" w:cs="Arial"/>
                <w:b/>
                <w:bCs/>
                <w:sz w:val="20"/>
                <w:szCs w:val="20"/>
                <w:lang w:eastAsia="sl-SI"/>
              </w:rPr>
            </w:pPr>
            <w:r w:rsidRPr="00F6431A">
              <w:rPr>
                <w:rFonts w:ascii="Arial" w:hAnsi="Arial" w:cs="Arial"/>
                <w:b/>
                <w:bCs/>
                <w:sz w:val="20"/>
                <w:szCs w:val="20"/>
                <w:lang w:eastAsia="sl-SI"/>
              </w:rPr>
              <w:t>Delno realizirano</w:t>
            </w:r>
          </w:p>
        </w:tc>
        <w:tc>
          <w:tcPr>
            <w:tcW w:w="1276" w:type="dxa"/>
          </w:tcPr>
          <w:p w:rsidR="00824055" w:rsidRPr="00F6431A" w:rsidRDefault="00824055" w:rsidP="00C94448">
            <w:pPr>
              <w:pStyle w:val="Odstavekseznama1"/>
              <w:ind w:left="0"/>
              <w:rPr>
                <w:rFonts w:ascii="Arial" w:hAnsi="Arial" w:cs="Arial"/>
                <w:b/>
                <w:bCs/>
                <w:sz w:val="20"/>
                <w:szCs w:val="20"/>
                <w:lang w:eastAsia="sl-SI"/>
              </w:rPr>
            </w:pPr>
            <w:r w:rsidRPr="00F6431A">
              <w:rPr>
                <w:rFonts w:ascii="Arial" w:hAnsi="Arial" w:cs="Arial"/>
                <w:b/>
                <w:bCs/>
                <w:sz w:val="20"/>
                <w:szCs w:val="20"/>
                <w:lang w:eastAsia="sl-SI"/>
              </w:rPr>
              <w:t>Ukinjeno</w:t>
            </w:r>
          </w:p>
        </w:tc>
        <w:tc>
          <w:tcPr>
            <w:tcW w:w="3260" w:type="dxa"/>
          </w:tcPr>
          <w:p w:rsidR="00824055" w:rsidRPr="00F6431A" w:rsidRDefault="00824055" w:rsidP="00C94448">
            <w:pPr>
              <w:pStyle w:val="Odstavekseznama1"/>
              <w:ind w:left="0"/>
              <w:rPr>
                <w:rFonts w:ascii="Arial" w:hAnsi="Arial" w:cs="Arial"/>
                <w:b/>
                <w:bCs/>
                <w:sz w:val="20"/>
                <w:szCs w:val="20"/>
                <w:lang w:eastAsia="sl-SI"/>
              </w:rPr>
            </w:pPr>
            <w:r w:rsidRPr="00F6431A">
              <w:rPr>
                <w:rFonts w:ascii="Arial" w:hAnsi="Arial" w:cs="Arial"/>
                <w:b/>
                <w:bCs/>
                <w:sz w:val="20"/>
                <w:szCs w:val="20"/>
                <w:lang w:eastAsia="sl-SI"/>
              </w:rPr>
              <w:t>Dodatne obrazložitve in opombe</w:t>
            </w:r>
          </w:p>
        </w:tc>
      </w:tr>
      <w:tr w:rsidR="00824055" w:rsidRPr="00F6431A" w:rsidTr="00BB52B1">
        <w:tc>
          <w:tcPr>
            <w:tcW w:w="1101" w:type="dxa"/>
          </w:tcPr>
          <w:p w:rsidR="00824055" w:rsidRPr="00F6431A" w:rsidRDefault="00824055" w:rsidP="00C94448">
            <w:pPr>
              <w:pStyle w:val="Odstavekseznama1"/>
              <w:ind w:left="0"/>
              <w:rPr>
                <w:rFonts w:ascii="Arial" w:hAnsi="Arial" w:cs="Arial"/>
                <w:bCs/>
                <w:sz w:val="20"/>
                <w:szCs w:val="20"/>
                <w:lang w:eastAsia="sl-SI"/>
              </w:rPr>
            </w:pPr>
            <w:r w:rsidRPr="00F6431A">
              <w:rPr>
                <w:rFonts w:ascii="Arial" w:hAnsi="Arial" w:cs="Arial"/>
                <w:bCs/>
                <w:sz w:val="20"/>
                <w:szCs w:val="20"/>
                <w:lang w:eastAsia="sl-SI"/>
              </w:rPr>
              <w:t>MNZ, DUNZMN</w:t>
            </w:r>
          </w:p>
        </w:tc>
        <w:tc>
          <w:tcPr>
            <w:tcW w:w="1304" w:type="dxa"/>
          </w:tcPr>
          <w:p w:rsidR="00824055" w:rsidRPr="00F6431A" w:rsidRDefault="00824055" w:rsidP="00C94448">
            <w:pPr>
              <w:pStyle w:val="Odstavekseznama1"/>
              <w:ind w:left="0"/>
              <w:rPr>
                <w:rFonts w:ascii="Arial" w:hAnsi="Arial" w:cs="Arial"/>
                <w:bCs/>
                <w:sz w:val="20"/>
                <w:szCs w:val="20"/>
                <w:lang w:eastAsia="sl-SI"/>
              </w:rPr>
            </w:pPr>
            <w:r w:rsidRPr="00F6431A">
              <w:rPr>
                <w:rFonts w:ascii="Arial" w:hAnsi="Arial" w:cs="Arial"/>
                <w:bCs/>
                <w:sz w:val="20"/>
                <w:szCs w:val="20"/>
                <w:lang w:eastAsia="sl-SI"/>
              </w:rPr>
              <w:t>MDDSZEM</w:t>
            </w:r>
          </w:p>
        </w:tc>
        <w:tc>
          <w:tcPr>
            <w:tcW w:w="1418" w:type="dxa"/>
          </w:tcPr>
          <w:p w:rsidR="00824055" w:rsidRPr="00F6431A" w:rsidRDefault="00824055" w:rsidP="00C94448">
            <w:pPr>
              <w:pStyle w:val="Odstavekseznama1"/>
              <w:ind w:left="0"/>
              <w:rPr>
                <w:rFonts w:ascii="Arial" w:hAnsi="Arial" w:cs="Arial"/>
                <w:bCs/>
                <w:sz w:val="20"/>
                <w:szCs w:val="20"/>
                <w:lang w:eastAsia="sl-SI"/>
              </w:rPr>
            </w:pPr>
            <w:r w:rsidRPr="00F6431A">
              <w:rPr>
                <w:rFonts w:ascii="Arial" w:hAnsi="Arial" w:cs="Arial"/>
                <w:bCs/>
                <w:sz w:val="20"/>
                <w:szCs w:val="20"/>
                <w:lang w:eastAsia="sl-SI"/>
              </w:rPr>
              <w:t>DA</w:t>
            </w:r>
          </w:p>
        </w:tc>
        <w:tc>
          <w:tcPr>
            <w:tcW w:w="1275" w:type="dxa"/>
          </w:tcPr>
          <w:p w:rsidR="00824055" w:rsidRPr="00F6431A" w:rsidRDefault="00824055" w:rsidP="00C94448">
            <w:pPr>
              <w:pStyle w:val="Odstavekseznama1"/>
              <w:ind w:left="0"/>
              <w:rPr>
                <w:rFonts w:ascii="Arial" w:hAnsi="Arial" w:cs="Arial"/>
                <w:bCs/>
                <w:sz w:val="20"/>
                <w:szCs w:val="20"/>
                <w:lang w:eastAsia="sl-SI"/>
              </w:rPr>
            </w:pPr>
            <w:r w:rsidRPr="00F6431A">
              <w:rPr>
                <w:rFonts w:ascii="Arial" w:hAnsi="Arial" w:cs="Arial"/>
                <w:bCs/>
                <w:sz w:val="20"/>
                <w:szCs w:val="20"/>
                <w:lang w:eastAsia="sl-SI"/>
              </w:rPr>
              <w:t>/</w:t>
            </w:r>
          </w:p>
        </w:tc>
        <w:tc>
          <w:tcPr>
            <w:tcW w:w="1276" w:type="dxa"/>
          </w:tcPr>
          <w:p w:rsidR="00824055" w:rsidRPr="00F6431A" w:rsidRDefault="00824055" w:rsidP="00C94448">
            <w:pPr>
              <w:pStyle w:val="Odstavekseznama1"/>
              <w:ind w:left="0"/>
              <w:rPr>
                <w:rFonts w:ascii="Arial" w:hAnsi="Arial" w:cs="Arial"/>
                <w:bCs/>
                <w:sz w:val="20"/>
                <w:szCs w:val="20"/>
                <w:lang w:eastAsia="sl-SI"/>
              </w:rPr>
            </w:pPr>
            <w:r w:rsidRPr="00F6431A">
              <w:rPr>
                <w:rFonts w:ascii="Arial" w:hAnsi="Arial" w:cs="Arial"/>
                <w:bCs/>
                <w:sz w:val="20"/>
                <w:szCs w:val="20"/>
                <w:lang w:eastAsia="sl-SI"/>
              </w:rPr>
              <w:t>/</w:t>
            </w:r>
          </w:p>
        </w:tc>
        <w:tc>
          <w:tcPr>
            <w:tcW w:w="3260" w:type="dxa"/>
          </w:tcPr>
          <w:p w:rsidR="00824055" w:rsidRPr="00F6431A" w:rsidRDefault="00824055" w:rsidP="00C94448">
            <w:pPr>
              <w:pStyle w:val="Odstavekseznama1"/>
              <w:ind w:left="0"/>
              <w:rPr>
                <w:rFonts w:ascii="Arial" w:hAnsi="Arial" w:cs="Arial"/>
                <w:bCs/>
                <w:sz w:val="20"/>
                <w:szCs w:val="20"/>
                <w:lang w:eastAsia="sl-SI"/>
              </w:rPr>
            </w:pPr>
            <w:r w:rsidRPr="00F6431A">
              <w:rPr>
                <w:rFonts w:ascii="Arial" w:hAnsi="Arial" w:cs="Arial"/>
                <w:sz w:val="20"/>
                <w:szCs w:val="20"/>
                <w:lang w:eastAsia="sl-SI"/>
              </w:rPr>
              <w:t>Objava v Uradnem listu, št. 48/18</w:t>
            </w:r>
          </w:p>
        </w:tc>
      </w:tr>
    </w:tbl>
    <w:p w:rsidR="00824055" w:rsidRPr="00F6431A" w:rsidRDefault="00824055" w:rsidP="00824055">
      <w:pPr>
        <w:spacing w:after="0" w:line="260" w:lineRule="exact"/>
        <w:jc w:val="both"/>
        <w:rPr>
          <w:rFonts w:ascii="Arial" w:hAnsi="Arial" w:cs="Arial"/>
          <w:bCs/>
          <w:sz w:val="20"/>
          <w:szCs w:val="20"/>
          <w:lang w:eastAsia="sl-SI"/>
        </w:rPr>
      </w:pPr>
    </w:p>
    <w:p w:rsidR="00824055" w:rsidRPr="00F6431A" w:rsidRDefault="00824055" w:rsidP="00065A12">
      <w:pPr>
        <w:spacing w:after="0" w:line="260" w:lineRule="exact"/>
        <w:jc w:val="both"/>
        <w:rPr>
          <w:rFonts w:ascii="Arial" w:hAnsi="Arial" w:cs="Arial"/>
          <w:bCs/>
          <w:sz w:val="20"/>
          <w:szCs w:val="20"/>
          <w:lang w:eastAsia="sl-SI"/>
        </w:rPr>
      </w:pPr>
      <w:r w:rsidRPr="00F6431A">
        <w:rPr>
          <w:rFonts w:ascii="Arial" w:hAnsi="Arial" w:cs="Arial"/>
          <w:bCs/>
          <w:sz w:val="20"/>
          <w:szCs w:val="20"/>
          <w:lang w:eastAsia="sl-SI"/>
        </w:rPr>
        <w:t xml:space="preserve">Odredba  o  določitvi programa   strokovnega   usposabljanja   in   obdobnega   izpopolnjevanja nadzornikov na smučiščih, </w:t>
      </w:r>
      <w:r w:rsidRPr="00F6431A">
        <w:rPr>
          <w:rFonts w:ascii="Arial" w:hAnsi="Arial" w:cs="Arial"/>
          <w:b/>
          <w:bCs/>
          <w:sz w:val="20"/>
          <w:szCs w:val="20"/>
          <w:lang w:eastAsia="sl-SI"/>
        </w:rPr>
        <w:t>september 2018</w:t>
      </w:r>
    </w:p>
    <w:p w:rsidR="00824055" w:rsidRPr="00F6431A" w:rsidRDefault="00824055" w:rsidP="00824055">
      <w:pPr>
        <w:spacing w:after="0" w:line="240" w:lineRule="auto"/>
        <w:jc w:val="both"/>
        <w:rPr>
          <w:rFonts w:ascii="Arial" w:hAnsi="Arial" w:cs="Arial"/>
          <w:sz w:val="20"/>
          <w:szCs w:val="20"/>
          <w:lang w:eastAsia="sl-SI"/>
        </w:rPr>
      </w:pPr>
    </w:p>
    <w:tbl>
      <w:tblPr>
        <w:tblStyle w:val="Tabelamrea"/>
        <w:tblW w:w="9606" w:type="dxa"/>
        <w:tblLayout w:type="fixed"/>
        <w:tblLook w:val="00A0" w:firstRow="1" w:lastRow="0" w:firstColumn="1" w:lastColumn="0" w:noHBand="0" w:noVBand="0"/>
        <w:tblCaption w:val="Odredba  o  določitvi programa   strokovnega   usposabljanja   in   obdobnega   izpopolnjevanja nadzornikov na smučiščih, september 2018"/>
        <w:tblDescription w:val="Nosilec odredbe in objava v uradnem listu"/>
      </w:tblPr>
      <w:tblGrid>
        <w:gridCol w:w="959"/>
        <w:gridCol w:w="1473"/>
        <w:gridCol w:w="1190"/>
        <w:gridCol w:w="1164"/>
        <w:gridCol w:w="1134"/>
        <w:gridCol w:w="3686"/>
      </w:tblGrid>
      <w:tr w:rsidR="00824055" w:rsidRPr="00F6431A" w:rsidTr="00002046">
        <w:trPr>
          <w:trHeight w:val="808"/>
          <w:tblHeader/>
        </w:trPr>
        <w:tc>
          <w:tcPr>
            <w:tcW w:w="959" w:type="dxa"/>
          </w:tcPr>
          <w:p w:rsidR="00824055" w:rsidRPr="00F6431A" w:rsidRDefault="00824055" w:rsidP="00C94448">
            <w:pPr>
              <w:spacing w:before="120" w:after="120"/>
              <w:rPr>
                <w:rFonts w:ascii="Arial" w:hAnsi="Arial" w:cs="Arial"/>
                <w:b/>
                <w:bCs/>
                <w:sz w:val="18"/>
                <w:szCs w:val="18"/>
                <w:lang w:eastAsia="sl-SI"/>
              </w:rPr>
            </w:pPr>
            <w:r w:rsidRPr="00F6431A">
              <w:rPr>
                <w:rFonts w:ascii="Arial" w:hAnsi="Arial" w:cs="Arial"/>
                <w:b/>
                <w:bCs/>
                <w:sz w:val="18"/>
                <w:szCs w:val="18"/>
                <w:lang w:eastAsia="sl-SI"/>
              </w:rPr>
              <w:t>Nosilec</w:t>
            </w:r>
          </w:p>
        </w:tc>
        <w:tc>
          <w:tcPr>
            <w:tcW w:w="1473" w:type="dxa"/>
          </w:tcPr>
          <w:p w:rsidR="00824055" w:rsidRPr="00F6431A" w:rsidRDefault="00824055" w:rsidP="00C94448">
            <w:pPr>
              <w:spacing w:before="120" w:after="120"/>
              <w:rPr>
                <w:rFonts w:ascii="Arial" w:hAnsi="Arial" w:cs="Arial"/>
                <w:b/>
                <w:bCs/>
                <w:sz w:val="18"/>
                <w:szCs w:val="18"/>
                <w:lang w:eastAsia="sl-SI"/>
              </w:rPr>
            </w:pPr>
            <w:r w:rsidRPr="00F6431A">
              <w:rPr>
                <w:rFonts w:ascii="Arial" w:hAnsi="Arial" w:cs="Arial"/>
                <w:b/>
                <w:bCs/>
                <w:sz w:val="18"/>
                <w:szCs w:val="18"/>
                <w:lang w:eastAsia="sl-SI"/>
              </w:rPr>
              <w:t>Sodeluje</w:t>
            </w:r>
          </w:p>
        </w:tc>
        <w:tc>
          <w:tcPr>
            <w:tcW w:w="1190" w:type="dxa"/>
          </w:tcPr>
          <w:p w:rsidR="00824055" w:rsidRPr="00F6431A" w:rsidRDefault="00824055" w:rsidP="00C94448">
            <w:pPr>
              <w:spacing w:before="120" w:after="120"/>
              <w:rPr>
                <w:rFonts w:ascii="Arial" w:hAnsi="Arial" w:cs="Arial"/>
                <w:b/>
                <w:bCs/>
                <w:sz w:val="18"/>
                <w:szCs w:val="18"/>
                <w:lang w:eastAsia="sl-SI"/>
              </w:rPr>
            </w:pPr>
            <w:r w:rsidRPr="00F6431A">
              <w:rPr>
                <w:rFonts w:ascii="Arial" w:hAnsi="Arial" w:cs="Arial"/>
                <w:b/>
                <w:bCs/>
                <w:sz w:val="18"/>
                <w:szCs w:val="18"/>
                <w:lang w:eastAsia="sl-SI"/>
              </w:rPr>
              <w:t>Realizirano</w:t>
            </w:r>
          </w:p>
        </w:tc>
        <w:tc>
          <w:tcPr>
            <w:tcW w:w="1164" w:type="dxa"/>
          </w:tcPr>
          <w:p w:rsidR="00824055" w:rsidRPr="00F6431A" w:rsidRDefault="00824055" w:rsidP="00C94448">
            <w:pPr>
              <w:spacing w:before="120" w:after="120"/>
              <w:rPr>
                <w:rFonts w:ascii="Arial" w:hAnsi="Arial" w:cs="Arial"/>
                <w:b/>
                <w:bCs/>
                <w:sz w:val="18"/>
                <w:szCs w:val="18"/>
                <w:lang w:eastAsia="sl-SI"/>
              </w:rPr>
            </w:pPr>
            <w:r w:rsidRPr="00F6431A">
              <w:rPr>
                <w:rFonts w:ascii="Arial" w:hAnsi="Arial" w:cs="Arial"/>
                <w:b/>
                <w:bCs/>
                <w:sz w:val="18"/>
                <w:szCs w:val="18"/>
                <w:lang w:eastAsia="sl-SI"/>
              </w:rPr>
              <w:t>Delno realizirano(zakaj?)</w:t>
            </w:r>
          </w:p>
        </w:tc>
        <w:tc>
          <w:tcPr>
            <w:tcW w:w="1134" w:type="dxa"/>
          </w:tcPr>
          <w:p w:rsidR="00824055" w:rsidRPr="00F6431A" w:rsidRDefault="00824055" w:rsidP="00C94448">
            <w:pPr>
              <w:spacing w:before="120" w:after="120"/>
              <w:rPr>
                <w:rFonts w:ascii="Arial" w:hAnsi="Arial" w:cs="Arial"/>
                <w:b/>
                <w:bCs/>
                <w:sz w:val="18"/>
                <w:szCs w:val="18"/>
                <w:lang w:eastAsia="sl-SI"/>
              </w:rPr>
            </w:pPr>
            <w:r w:rsidRPr="00F6431A">
              <w:rPr>
                <w:rFonts w:ascii="Arial" w:hAnsi="Arial" w:cs="Arial"/>
                <w:b/>
                <w:bCs/>
                <w:sz w:val="18"/>
                <w:szCs w:val="18"/>
                <w:lang w:eastAsia="sl-SI"/>
              </w:rPr>
              <w:t>Ukinjeno (zakaj?)</w:t>
            </w:r>
          </w:p>
        </w:tc>
        <w:tc>
          <w:tcPr>
            <w:tcW w:w="3686" w:type="dxa"/>
          </w:tcPr>
          <w:p w:rsidR="00824055" w:rsidRPr="00F6431A" w:rsidRDefault="00824055" w:rsidP="00C94448">
            <w:pPr>
              <w:spacing w:before="120" w:after="120"/>
              <w:rPr>
                <w:rFonts w:ascii="Arial" w:hAnsi="Arial" w:cs="Arial"/>
                <w:b/>
                <w:bCs/>
                <w:sz w:val="18"/>
                <w:szCs w:val="18"/>
                <w:lang w:eastAsia="sl-SI"/>
              </w:rPr>
            </w:pPr>
            <w:r w:rsidRPr="00F6431A">
              <w:rPr>
                <w:rFonts w:ascii="Arial" w:hAnsi="Arial" w:cs="Arial"/>
                <w:b/>
                <w:bCs/>
                <w:sz w:val="18"/>
                <w:szCs w:val="18"/>
                <w:lang w:eastAsia="sl-SI"/>
              </w:rPr>
              <w:t>Dodatne obrazložitve in opombe</w:t>
            </w:r>
          </w:p>
        </w:tc>
      </w:tr>
      <w:tr w:rsidR="00824055" w:rsidRPr="00F6431A" w:rsidTr="00BB52B1">
        <w:tc>
          <w:tcPr>
            <w:tcW w:w="959" w:type="dxa"/>
          </w:tcPr>
          <w:p w:rsidR="00824055" w:rsidRPr="00F6431A" w:rsidRDefault="00824055" w:rsidP="00C94448">
            <w:pPr>
              <w:spacing w:before="120" w:after="120" w:line="260" w:lineRule="exact"/>
              <w:rPr>
                <w:rFonts w:ascii="Arial" w:hAnsi="Arial" w:cs="Arial"/>
                <w:bCs/>
                <w:sz w:val="18"/>
                <w:szCs w:val="18"/>
                <w:lang w:eastAsia="sl-SI"/>
              </w:rPr>
            </w:pPr>
            <w:r w:rsidRPr="00F6431A">
              <w:rPr>
                <w:rFonts w:ascii="Arial" w:hAnsi="Arial" w:cs="Arial"/>
                <w:bCs/>
                <w:sz w:val="18"/>
                <w:szCs w:val="18"/>
              </w:rPr>
              <w:t>MNZ, DPDVN</w:t>
            </w:r>
          </w:p>
        </w:tc>
        <w:tc>
          <w:tcPr>
            <w:tcW w:w="1473" w:type="dxa"/>
          </w:tcPr>
          <w:p w:rsidR="00824055" w:rsidRPr="00F6431A" w:rsidRDefault="00824055" w:rsidP="00C94448">
            <w:pPr>
              <w:spacing w:before="120" w:after="120" w:line="260" w:lineRule="exact"/>
              <w:rPr>
                <w:rFonts w:ascii="Arial" w:hAnsi="Arial" w:cs="Arial"/>
                <w:bCs/>
                <w:sz w:val="18"/>
                <w:szCs w:val="18"/>
                <w:lang w:eastAsia="sl-SI"/>
              </w:rPr>
            </w:pPr>
            <w:r w:rsidRPr="00F6431A">
              <w:rPr>
                <w:rFonts w:ascii="Arial" w:hAnsi="Arial" w:cs="Arial"/>
                <w:bCs/>
                <w:sz w:val="18"/>
                <w:szCs w:val="18"/>
                <w:lang w:eastAsia="sl-SI"/>
              </w:rPr>
              <w:t>Policija</w:t>
            </w:r>
          </w:p>
        </w:tc>
        <w:tc>
          <w:tcPr>
            <w:tcW w:w="1190" w:type="dxa"/>
          </w:tcPr>
          <w:p w:rsidR="00824055" w:rsidRPr="00F6431A" w:rsidRDefault="00824055" w:rsidP="00C94448">
            <w:pPr>
              <w:spacing w:before="120" w:after="120" w:line="260" w:lineRule="exact"/>
              <w:rPr>
                <w:rFonts w:ascii="Arial" w:hAnsi="Arial" w:cs="Arial"/>
                <w:bCs/>
                <w:sz w:val="18"/>
                <w:szCs w:val="18"/>
                <w:lang w:eastAsia="sl-SI"/>
              </w:rPr>
            </w:pPr>
            <w:r w:rsidRPr="00F6431A">
              <w:rPr>
                <w:rFonts w:ascii="Arial" w:hAnsi="Arial" w:cs="Arial"/>
                <w:bCs/>
                <w:sz w:val="18"/>
                <w:szCs w:val="18"/>
                <w:lang w:eastAsia="sl-SI"/>
              </w:rPr>
              <w:t>Da</w:t>
            </w:r>
          </w:p>
        </w:tc>
        <w:tc>
          <w:tcPr>
            <w:tcW w:w="1164" w:type="dxa"/>
          </w:tcPr>
          <w:p w:rsidR="00824055" w:rsidRPr="00F6431A" w:rsidRDefault="00824055" w:rsidP="00C94448">
            <w:pPr>
              <w:spacing w:before="120" w:after="120" w:line="260" w:lineRule="exact"/>
              <w:rPr>
                <w:rFonts w:ascii="Arial" w:hAnsi="Arial" w:cs="Arial"/>
                <w:bCs/>
                <w:sz w:val="18"/>
                <w:szCs w:val="18"/>
                <w:lang w:eastAsia="sl-SI"/>
              </w:rPr>
            </w:pPr>
            <w:r w:rsidRPr="00F6431A">
              <w:rPr>
                <w:rFonts w:ascii="Arial" w:hAnsi="Arial" w:cs="Arial"/>
                <w:bCs/>
                <w:sz w:val="18"/>
                <w:szCs w:val="18"/>
                <w:lang w:eastAsia="sl-SI"/>
              </w:rPr>
              <w:t>/</w:t>
            </w:r>
          </w:p>
        </w:tc>
        <w:tc>
          <w:tcPr>
            <w:tcW w:w="1134" w:type="dxa"/>
          </w:tcPr>
          <w:p w:rsidR="00824055" w:rsidRPr="00F6431A" w:rsidRDefault="00824055" w:rsidP="00C94448">
            <w:pPr>
              <w:spacing w:before="120" w:after="120" w:line="260" w:lineRule="exact"/>
              <w:rPr>
                <w:rFonts w:ascii="Arial" w:hAnsi="Arial" w:cs="Arial"/>
                <w:bCs/>
                <w:sz w:val="18"/>
                <w:szCs w:val="18"/>
                <w:lang w:eastAsia="sl-SI"/>
              </w:rPr>
            </w:pPr>
            <w:r w:rsidRPr="00F6431A">
              <w:rPr>
                <w:rFonts w:ascii="Arial" w:hAnsi="Arial" w:cs="Arial"/>
                <w:bCs/>
                <w:sz w:val="18"/>
                <w:szCs w:val="18"/>
                <w:lang w:eastAsia="sl-SI"/>
              </w:rPr>
              <w:t>/</w:t>
            </w:r>
          </w:p>
        </w:tc>
        <w:tc>
          <w:tcPr>
            <w:tcW w:w="3686" w:type="dxa"/>
          </w:tcPr>
          <w:p w:rsidR="00824055" w:rsidRPr="00F6431A" w:rsidRDefault="00824055" w:rsidP="00C94448">
            <w:pPr>
              <w:spacing w:before="120" w:after="120" w:line="260" w:lineRule="exact"/>
              <w:rPr>
                <w:rFonts w:ascii="Arial" w:hAnsi="Arial" w:cs="Arial"/>
                <w:bCs/>
                <w:sz w:val="18"/>
                <w:szCs w:val="18"/>
                <w:lang w:eastAsia="sl-SI"/>
              </w:rPr>
            </w:pPr>
            <w:r w:rsidRPr="00F6431A">
              <w:rPr>
                <w:rFonts w:ascii="Arial" w:hAnsi="Arial" w:cs="Arial"/>
                <w:bCs/>
                <w:sz w:val="18"/>
                <w:szCs w:val="18"/>
              </w:rPr>
              <w:t>Objavljeno v Ur. l. RS, št. 35/18.</w:t>
            </w:r>
          </w:p>
        </w:tc>
      </w:tr>
    </w:tbl>
    <w:p w:rsidR="00824055" w:rsidRPr="00F6431A" w:rsidRDefault="00824055" w:rsidP="00824055">
      <w:pPr>
        <w:spacing w:after="0" w:line="260" w:lineRule="exact"/>
        <w:jc w:val="both"/>
        <w:rPr>
          <w:rFonts w:ascii="Arial" w:hAnsi="Arial" w:cs="Arial"/>
          <w:bCs/>
          <w:sz w:val="20"/>
          <w:szCs w:val="20"/>
          <w:lang w:eastAsia="sl-SI"/>
        </w:rPr>
      </w:pPr>
    </w:p>
    <w:p w:rsidR="00824055" w:rsidRPr="00F6431A" w:rsidRDefault="00824055" w:rsidP="00065A12">
      <w:pPr>
        <w:spacing w:after="0" w:line="260" w:lineRule="exact"/>
        <w:jc w:val="both"/>
        <w:rPr>
          <w:rFonts w:ascii="Arial" w:hAnsi="Arial" w:cs="Arial"/>
          <w:bCs/>
          <w:sz w:val="20"/>
          <w:szCs w:val="20"/>
          <w:lang w:eastAsia="sl-SI"/>
        </w:rPr>
      </w:pPr>
      <w:r w:rsidRPr="00F6431A">
        <w:rPr>
          <w:rFonts w:ascii="Arial" w:hAnsi="Arial" w:cs="Arial"/>
          <w:bCs/>
          <w:sz w:val="20"/>
          <w:szCs w:val="20"/>
          <w:lang w:eastAsia="sl-SI"/>
        </w:rPr>
        <w:t xml:space="preserve">Odredba o določitvi programa strokovnega usposabljanja za varnostnika nadzornika, </w:t>
      </w:r>
      <w:r w:rsidRPr="00F6431A">
        <w:rPr>
          <w:rFonts w:ascii="Arial" w:hAnsi="Arial" w:cs="Arial"/>
          <w:b/>
          <w:bCs/>
          <w:sz w:val="20"/>
          <w:szCs w:val="20"/>
          <w:lang w:eastAsia="sl-SI"/>
        </w:rPr>
        <w:t>junij 2018</w:t>
      </w:r>
    </w:p>
    <w:p w:rsidR="00824055" w:rsidRPr="00F6431A" w:rsidRDefault="00824055" w:rsidP="00824055">
      <w:pPr>
        <w:spacing w:after="0" w:line="260" w:lineRule="exact"/>
        <w:jc w:val="both"/>
        <w:rPr>
          <w:rFonts w:ascii="Arial" w:hAnsi="Arial" w:cs="Arial"/>
          <w:bCs/>
          <w:sz w:val="20"/>
          <w:szCs w:val="20"/>
          <w:lang w:eastAsia="sl-SI"/>
        </w:rPr>
      </w:pPr>
    </w:p>
    <w:tbl>
      <w:tblPr>
        <w:tblStyle w:val="Tabelamrea"/>
        <w:tblW w:w="9606" w:type="dxa"/>
        <w:tblLayout w:type="fixed"/>
        <w:tblLook w:val="00A0" w:firstRow="1" w:lastRow="0" w:firstColumn="1" w:lastColumn="0" w:noHBand="0" w:noVBand="0"/>
        <w:tblCaption w:val="Odredba o določitvi programa strokovnega usposabljanja za varnostnika nadzornika, junij 2018"/>
        <w:tblDescription w:val="Nosilec in objava v uradnem listu"/>
      </w:tblPr>
      <w:tblGrid>
        <w:gridCol w:w="959"/>
        <w:gridCol w:w="1473"/>
        <w:gridCol w:w="1190"/>
        <w:gridCol w:w="1164"/>
        <w:gridCol w:w="1134"/>
        <w:gridCol w:w="3686"/>
      </w:tblGrid>
      <w:tr w:rsidR="00824055" w:rsidRPr="00F6431A" w:rsidTr="00002046">
        <w:trPr>
          <w:trHeight w:val="808"/>
          <w:tblHeader/>
        </w:trPr>
        <w:tc>
          <w:tcPr>
            <w:tcW w:w="959" w:type="dxa"/>
          </w:tcPr>
          <w:p w:rsidR="00824055" w:rsidRPr="00F6431A" w:rsidRDefault="00824055" w:rsidP="00C94448">
            <w:pPr>
              <w:spacing w:before="120" w:after="120"/>
              <w:rPr>
                <w:rFonts w:ascii="Arial" w:hAnsi="Arial" w:cs="Arial"/>
                <w:b/>
                <w:bCs/>
                <w:sz w:val="18"/>
                <w:szCs w:val="18"/>
                <w:lang w:eastAsia="sl-SI"/>
              </w:rPr>
            </w:pPr>
            <w:r w:rsidRPr="00F6431A">
              <w:rPr>
                <w:rFonts w:ascii="Arial" w:hAnsi="Arial" w:cs="Arial"/>
                <w:b/>
                <w:bCs/>
                <w:sz w:val="18"/>
                <w:szCs w:val="18"/>
                <w:lang w:eastAsia="sl-SI"/>
              </w:rPr>
              <w:t>Nosilec</w:t>
            </w:r>
          </w:p>
        </w:tc>
        <w:tc>
          <w:tcPr>
            <w:tcW w:w="1473" w:type="dxa"/>
          </w:tcPr>
          <w:p w:rsidR="00824055" w:rsidRPr="00F6431A" w:rsidRDefault="00824055" w:rsidP="00C94448">
            <w:pPr>
              <w:spacing w:before="120" w:after="120"/>
              <w:rPr>
                <w:rFonts w:ascii="Arial" w:hAnsi="Arial" w:cs="Arial"/>
                <w:b/>
                <w:bCs/>
                <w:sz w:val="18"/>
                <w:szCs w:val="18"/>
                <w:lang w:eastAsia="sl-SI"/>
              </w:rPr>
            </w:pPr>
            <w:r w:rsidRPr="00F6431A">
              <w:rPr>
                <w:rFonts w:ascii="Arial" w:hAnsi="Arial" w:cs="Arial"/>
                <w:b/>
                <w:bCs/>
                <w:sz w:val="18"/>
                <w:szCs w:val="18"/>
                <w:lang w:eastAsia="sl-SI"/>
              </w:rPr>
              <w:t>Sodeluje</w:t>
            </w:r>
          </w:p>
        </w:tc>
        <w:tc>
          <w:tcPr>
            <w:tcW w:w="1190" w:type="dxa"/>
          </w:tcPr>
          <w:p w:rsidR="00824055" w:rsidRPr="00F6431A" w:rsidRDefault="00824055" w:rsidP="00C94448">
            <w:pPr>
              <w:spacing w:before="120" w:after="120"/>
              <w:rPr>
                <w:rFonts w:ascii="Arial" w:hAnsi="Arial" w:cs="Arial"/>
                <w:b/>
                <w:bCs/>
                <w:sz w:val="18"/>
                <w:szCs w:val="18"/>
                <w:lang w:eastAsia="sl-SI"/>
              </w:rPr>
            </w:pPr>
            <w:r w:rsidRPr="00F6431A">
              <w:rPr>
                <w:rFonts w:ascii="Arial" w:hAnsi="Arial" w:cs="Arial"/>
                <w:b/>
                <w:bCs/>
                <w:sz w:val="18"/>
                <w:szCs w:val="18"/>
                <w:lang w:eastAsia="sl-SI"/>
              </w:rPr>
              <w:t>Realizirano</w:t>
            </w:r>
          </w:p>
        </w:tc>
        <w:tc>
          <w:tcPr>
            <w:tcW w:w="1164" w:type="dxa"/>
          </w:tcPr>
          <w:p w:rsidR="00824055" w:rsidRPr="00F6431A" w:rsidRDefault="00824055" w:rsidP="00C94448">
            <w:pPr>
              <w:spacing w:before="120" w:after="120"/>
              <w:rPr>
                <w:rFonts w:ascii="Arial" w:hAnsi="Arial" w:cs="Arial"/>
                <w:b/>
                <w:bCs/>
                <w:sz w:val="18"/>
                <w:szCs w:val="18"/>
                <w:lang w:eastAsia="sl-SI"/>
              </w:rPr>
            </w:pPr>
            <w:r w:rsidRPr="00F6431A">
              <w:rPr>
                <w:rFonts w:ascii="Arial" w:hAnsi="Arial" w:cs="Arial"/>
                <w:b/>
                <w:bCs/>
                <w:sz w:val="18"/>
                <w:szCs w:val="18"/>
                <w:lang w:eastAsia="sl-SI"/>
              </w:rPr>
              <w:t>Delno realizirano(zakaj?)</w:t>
            </w:r>
          </w:p>
        </w:tc>
        <w:tc>
          <w:tcPr>
            <w:tcW w:w="1134" w:type="dxa"/>
          </w:tcPr>
          <w:p w:rsidR="00824055" w:rsidRPr="00F6431A" w:rsidRDefault="00824055" w:rsidP="00C94448">
            <w:pPr>
              <w:spacing w:before="120" w:after="120"/>
              <w:rPr>
                <w:rFonts w:ascii="Arial" w:hAnsi="Arial" w:cs="Arial"/>
                <w:b/>
                <w:bCs/>
                <w:sz w:val="18"/>
                <w:szCs w:val="18"/>
                <w:lang w:eastAsia="sl-SI"/>
              </w:rPr>
            </w:pPr>
            <w:r w:rsidRPr="00F6431A">
              <w:rPr>
                <w:rFonts w:ascii="Arial" w:hAnsi="Arial" w:cs="Arial"/>
                <w:b/>
                <w:bCs/>
                <w:sz w:val="18"/>
                <w:szCs w:val="18"/>
                <w:lang w:eastAsia="sl-SI"/>
              </w:rPr>
              <w:t>Ukinjeno (zakaj?)</w:t>
            </w:r>
          </w:p>
        </w:tc>
        <w:tc>
          <w:tcPr>
            <w:tcW w:w="3686" w:type="dxa"/>
          </w:tcPr>
          <w:p w:rsidR="00824055" w:rsidRPr="00F6431A" w:rsidRDefault="00824055" w:rsidP="00C94448">
            <w:pPr>
              <w:spacing w:before="120" w:after="120"/>
              <w:rPr>
                <w:rFonts w:ascii="Arial" w:hAnsi="Arial" w:cs="Arial"/>
                <w:b/>
                <w:bCs/>
                <w:sz w:val="18"/>
                <w:szCs w:val="18"/>
                <w:lang w:eastAsia="sl-SI"/>
              </w:rPr>
            </w:pPr>
            <w:r w:rsidRPr="00F6431A">
              <w:rPr>
                <w:rFonts w:ascii="Arial" w:hAnsi="Arial" w:cs="Arial"/>
                <w:b/>
                <w:bCs/>
                <w:sz w:val="18"/>
                <w:szCs w:val="18"/>
                <w:lang w:eastAsia="sl-SI"/>
              </w:rPr>
              <w:t>Dodatne obrazložitve in opombe</w:t>
            </w:r>
          </w:p>
        </w:tc>
      </w:tr>
      <w:tr w:rsidR="00824055" w:rsidRPr="00F6431A" w:rsidTr="00BB52B1">
        <w:tc>
          <w:tcPr>
            <w:tcW w:w="959" w:type="dxa"/>
          </w:tcPr>
          <w:p w:rsidR="00824055" w:rsidRPr="00F6431A" w:rsidRDefault="00824055" w:rsidP="00C94448">
            <w:pPr>
              <w:spacing w:before="120" w:after="120" w:line="260" w:lineRule="exact"/>
              <w:rPr>
                <w:rFonts w:ascii="Arial" w:hAnsi="Arial" w:cs="Arial"/>
                <w:bCs/>
                <w:sz w:val="18"/>
                <w:szCs w:val="18"/>
                <w:lang w:eastAsia="sl-SI"/>
              </w:rPr>
            </w:pPr>
            <w:r w:rsidRPr="00F6431A">
              <w:rPr>
                <w:rFonts w:ascii="Arial" w:hAnsi="Arial" w:cs="Arial"/>
                <w:bCs/>
                <w:sz w:val="18"/>
                <w:szCs w:val="18"/>
              </w:rPr>
              <w:t>MNZ, DPDVN</w:t>
            </w:r>
          </w:p>
        </w:tc>
        <w:tc>
          <w:tcPr>
            <w:tcW w:w="1473" w:type="dxa"/>
          </w:tcPr>
          <w:p w:rsidR="00824055" w:rsidRPr="00F6431A" w:rsidRDefault="00824055" w:rsidP="00C94448">
            <w:pPr>
              <w:spacing w:before="120" w:after="120" w:line="260" w:lineRule="exact"/>
              <w:rPr>
                <w:rFonts w:ascii="Arial" w:hAnsi="Arial" w:cs="Arial"/>
                <w:bCs/>
                <w:sz w:val="18"/>
                <w:szCs w:val="18"/>
                <w:lang w:eastAsia="sl-SI"/>
              </w:rPr>
            </w:pPr>
            <w:r w:rsidRPr="00F6431A">
              <w:rPr>
                <w:rFonts w:ascii="Arial" w:hAnsi="Arial" w:cs="Arial"/>
                <w:bCs/>
                <w:sz w:val="18"/>
                <w:szCs w:val="18"/>
                <w:lang w:eastAsia="sl-SI"/>
              </w:rPr>
              <w:t>Delovna skupina MNZ</w:t>
            </w:r>
          </w:p>
        </w:tc>
        <w:tc>
          <w:tcPr>
            <w:tcW w:w="1190" w:type="dxa"/>
          </w:tcPr>
          <w:p w:rsidR="00824055" w:rsidRPr="00F6431A" w:rsidRDefault="00824055" w:rsidP="00C94448">
            <w:pPr>
              <w:spacing w:before="120" w:after="120" w:line="260" w:lineRule="exact"/>
              <w:rPr>
                <w:rFonts w:ascii="Arial" w:hAnsi="Arial" w:cs="Arial"/>
                <w:bCs/>
                <w:sz w:val="18"/>
                <w:szCs w:val="18"/>
                <w:lang w:eastAsia="sl-SI"/>
              </w:rPr>
            </w:pPr>
            <w:r w:rsidRPr="00F6431A">
              <w:rPr>
                <w:rFonts w:ascii="Arial" w:hAnsi="Arial" w:cs="Arial"/>
                <w:bCs/>
                <w:sz w:val="18"/>
                <w:szCs w:val="18"/>
                <w:lang w:eastAsia="sl-SI"/>
              </w:rPr>
              <w:t>Da</w:t>
            </w:r>
          </w:p>
        </w:tc>
        <w:tc>
          <w:tcPr>
            <w:tcW w:w="1164" w:type="dxa"/>
          </w:tcPr>
          <w:p w:rsidR="00824055" w:rsidRPr="00F6431A" w:rsidRDefault="00824055" w:rsidP="00C94448">
            <w:pPr>
              <w:spacing w:before="120" w:after="120" w:line="260" w:lineRule="exact"/>
              <w:rPr>
                <w:rFonts w:ascii="Arial" w:hAnsi="Arial" w:cs="Arial"/>
                <w:bCs/>
                <w:sz w:val="18"/>
                <w:szCs w:val="18"/>
                <w:lang w:eastAsia="sl-SI"/>
              </w:rPr>
            </w:pPr>
            <w:r w:rsidRPr="00F6431A">
              <w:rPr>
                <w:rFonts w:ascii="Arial" w:hAnsi="Arial" w:cs="Arial"/>
                <w:bCs/>
                <w:sz w:val="18"/>
                <w:szCs w:val="18"/>
                <w:lang w:eastAsia="sl-SI"/>
              </w:rPr>
              <w:t>/</w:t>
            </w:r>
          </w:p>
        </w:tc>
        <w:tc>
          <w:tcPr>
            <w:tcW w:w="1134" w:type="dxa"/>
          </w:tcPr>
          <w:p w:rsidR="00824055" w:rsidRPr="00F6431A" w:rsidRDefault="00824055" w:rsidP="00C94448">
            <w:pPr>
              <w:spacing w:before="120" w:after="120" w:line="260" w:lineRule="exact"/>
              <w:rPr>
                <w:rFonts w:ascii="Arial" w:hAnsi="Arial" w:cs="Arial"/>
                <w:bCs/>
                <w:sz w:val="18"/>
                <w:szCs w:val="18"/>
                <w:lang w:eastAsia="sl-SI"/>
              </w:rPr>
            </w:pPr>
            <w:r w:rsidRPr="00F6431A">
              <w:rPr>
                <w:rFonts w:ascii="Arial" w:hAnsi="Arial" w:cs="Arial"/>
                <w:bCs/>
                <w:sz w:val="18"/>
                <w:szCs w:val="18"/>
                <w:lang w:eastAsia="sl-SI"/>
              </w:rPr>
              <w:t>/</w:t>
            </w:r>
          </w:p>
        </w:tc>
        <w:tc>
          <w:tcPr>
            <w:tcW w:w="3686" w:type="dxa"/>
          </w:tcPr>
          <w:p w:rsidR="00824055" w:rsidRPr="00F6431A" w:rsidRDefault="00824055" w:rsidP="00C94448">
            <w:pPr>
              <w:tabs>
                <w:tab w:val="center" w:pos="1576"/>
              </w:tabs>
              <w:spacing w:before="120" w:after="120" w:line="260" w:lineRule="exact"/>
              <w:rPr>
                <w:rFonts w:ascii="Arial" w:hAnsi="Arial" w:cs="Arial"/>
                <w:bCs/>
                <w:sz w:val="18"/>
                <w:szCs w:val="18"/>
                <w:lang w:eastAsia="sl-SI"/>
              </w:rPr>
            </w:pPr>
            <w:r w:rsidRPr="00F6431A">
              <w:rPr>
                <w:rFonts w:ascii="Arial" w:hAnsi="Arial" w:cs="Arial"/>
                <w:bCs/>
                <w:sz w:val="18"/>
                <w:szCs w:val="18"/>
              </w:rPr>
              <w:t>Objavljeno v Ur. l. RS, št. 36/18.</w:t>
            </w:r>
          </w:p>
        </w:tc>
      </w:tr>
    </w:tbl>
    <w:p w:rsidR="00824055" w:rsidRPr="00F6431A" w:rsidRDefault="00824055" w:rsidP="00824055">
      <w:pPr>
        <w:spacing w:after="0" w:line="260" w:lineRule="exact"/>
        <w:jc w:val="both"/>
        <w:rPr>
          <w:rFonts w:ascii="Arial" w:hAnsi="Arial" w:cs="Arial"/>
          <w:bCs/>
          <w:sz w:val="20"/>
          <w:szCs w:val="20"/>
          <w:lang w:eastAsia="sl-SI"/>
        </w:rPr>
      </w:pPr>
    </w:p>
    <w:p w:rsidR="00824055" w:rsidRPr="00F6431A" w:rsidRDefault="00824055" w:rsidP="00065A12">
      <w:pPr>
        <w:spacing w:after="0" w:line="260" w:lineRule="exact"/>
        <w:jc w:val="both"/>
        <w:rPr>
          <w:rFonts w:ascii="Arial" w:hAnsi="Arial" w:cs="Arial"/>
          <w:bCs/>
          <w:sz w:val="20"/>
          <w:szCs w:val="20"/>
          <w:lang w:eastAsia="sl-SI"/>
        </w:rPr>
      </w:pPr>
      <w:r w:rsidRPr="00F6431A">
        <w:rPr>
          <w:rFonts w:ascii="Arial" w:hAnsi="Arial" w:cs="Arial"/>
          <w:bCs/>
          <w:sz w:val="20"/>
          <w:szCs w:val="20"/>
          <w:lang w:eastAsia="sl-SI"/>
        </w:rPr>
        <w:t xml:space="preserve">Odredba  o  določitvi  programa  strokovnega  usposabljanja  za varnostnega  menedžerja, </w:t>
      </w:r>
      <w:r w:rsidRPr="00F6431A">
        <w:rPr>
          <w:rFonts w:ascii="Arial" w:hAnsi="Arial" w:cs="Arial"/>
          <w:b/>
          <w:bCs/>
          <w:sz w:val="20"/>
          <w:szCs w:val="20"/>
          <w:lang w:eastAsia="sl-SI"/>
        </w:rPr>
        <w:t>december 2018</w:t>
      </w:r>
    </w:p>
    <w:p w:rsidR="00824055" w:rsidRPr="00F6431A" w:rsidRDefault="00824055" w:rsidP="00824055">
      <w:pPr>
        <w:spacing w:after="0" w:line="260" w:lineRule="exact"/>
        <w:jc w:val="both"/>
        <w:rPr>
          <w:rFonts w:ascii="Arial" w:hAnsi="Arial" w:cs="Arial"/>
          <w:bCs/>
          <w:sz w:val="20"/>
          <w:szCs w:val="20"/>
          <w:lang w:eastAsia="sl-SI"/>
        </w:rPr>
      </w:pPr>
    </w:p>
    <w:tbl>
      <w:tblPr>
        <w:tblStyle w:val="Tabelamrea"/>
        <w:tblW w:w="9606" w:type="dxa"/>
        <w:tblLayout w:type="fixed"/>
        <w:tblLook w:val="00A0" w:firstRow="1" w:lastRow="0" w:firstColumn="1" w:lastColumn="0" w:noHBand="0" w:noVBand="0"/>
        <w:tblCaption w:val="Odredba  o  določitvi  programa  strokovnega  usposabljanja  za varnostnega  menedžerja, december 2018"/>
        <w:tblDescription w:val="Nosilec in dodatne obrazložitve"/>
      </w:tblPr>
      <w:tblGrid>
        <w:gridCol w:w="959"/>
        <w:gridCol w:w="1473"/>
        <w:gridCol w:w="1190"/>
        <w:gridCol w:w="1164"/>
        <w:gridCol w:w="1134"/>
        <w:gridCol w:w="3686"/>
      </w:tblGrid>
      <w:tr w:rsidR="00824055" w:rsidRPr="00F6431A" w:rsidTr="00002046">
        <w:trPr>
          <w:trHeight w:val="808"/>
          <w:tblHeader/>
        </w:trPr>
        <w:tc>
          <w:tcPr>
            <w:tcW w:w="959" w:type="dxa"/>
          </w:tcPr>
          <w:p w:rsidR="00824055" w:rsidRPr="00F6431A" w:rsidRDefault="00824055" w:rsidP="00C94448">
            <w:pPr>
              <w:spacing w:before="120" w:after="120"/>
              <w:rPr>
                <w:rFonts w:ascii="Arial" w:hAnsi="Arial" w:cs="Arial"/>
                <w:b/>
                <w:bCs/>
                <w:sz w:val="18"/>
                <w:szCs w:val="18"/>
                <w:lang w:eastAsia="sl-SI"/>
              </w:rPr>
            </w:pPr>
            <w:r w:rsidRPr="00F6431A">
              <w:rPr>
                <w:rFonts w:ascii="Arial" w:hAnsi="Arial" w:cs="Arial"/>
                <w:b/>
                <w:bCs/>
                <w:sz w:val="18"/>
                <w:szCs w:val="18"/>
                <w:lang w:eastAsia="sl-SI"/>
              </w:rPr>
              <w:t>Nosilec</w:t>
            </w:r>
          </w:p>
        </w:tc>
        <w:tc>
          <w:tcPr>
            <w:tcW w:w="1473" w:type="dxa"/>
          </w:tcPr>
          <w:p w:rsidR="00824055" w:rsidRPr="00F6431A" w:rsidRDefault="00824055" w:rsidP="00C94448">
            <w:pPr>
              <w:spacing w:before="120" w:after="120"/>
              <w:rPr>
                <w:rFonts w:ascii="Arial" w:hAnsi="Arial" w:cs="Arial"/>
                <w:b/>
                <w:bCs/>
                <w:sz w:val="18"/>
                <w:szCs w:val="18"/>
                <w:lang w:eastAsia="sl-SI"/>
              </w:rPr>
            </w:pPr>
            <w:r w:rsidRPr="00F6431A">
              <w:rPr>
                <w:rFonts w:ascii="Arial" w:hAnsi="Arial" w:cs="Arial"/>
                <w:b/>
                <w:bCs/>
                <w:sz w:val="18"/>
                <w:szCs w:val="18"/>
                <w:lang w:eastAsia="sl-SI"/>
              </w:rPr>
              <w:t>Sodeluje</w:t>
            </w:r>
          </w:p>
        </w:tc>
        <w:tc>
          <w:tcPr>
            <w:tcW w:w="1190" w:type="dxa"/>
          </w:tcPr>
          <w:p w:rsidR="00824055" w:rsidRPr="00F6431A" w:rsidRDefault="00824055" w:rsidP="00C94448">
            <w:pPr>
              <w:spacing w:before="120" w:after="120"/>
              <w:rPr>
                <w:rFonts w:ascii="Arial" w:hAnsi="Arial" w:cs="Arial"/>
                <w:b/>
                <w:bCs/>
                <w:sz w:val="18"/>
                <w:szCs w:val="18"/>
                <w:lang w:eastAsia="sl-SI"/>
              </w:rPr>
            </w:pPr>
            <w:r w:rsidRPr="00F6431A">
              <w:rPr>
                <w:rFonts w:ascii="Arial" w:hAnsi="Arial" w:cs="Arial"/>
                <w:b/>
                <w:bCs/>
                <w:sz w:val="18"/>
                <w:szCs w:val="18"/>
                <w:lang w:eastAsia="sl-SI"/>
              </w:rPr>
              <w:t>Realizirano</w:t>
            </w:r>
          </w:p>
        </w:tc>
        <w:tc>
          <w:tcPr>
            <w:tcW w:w="1164" w:type="dxa"/>
          </w:tcPr>
          <w:p w:rsidR="00824055" w:rsidRPr="00F6431A" w:rsidRDefault="00824055" w:rsidP="00C94448">
            <w:pPr>
              <w:spacing w:before="120" w:after="120"/>
              <w:rPr>
                <w:rFonts w:ascii="Arial" w:hAnsi="Arial" w:cs="Arial"/>
                <w:b/>
                <w:bCs/>
                <w:sz w:val="18"/>
                <w:szCs w:val="18"/>
                <w:lang w:eastAsia="sl-SI"/>
              </w:rPr>
            </w:pPr>
            <w:r w:rsidRPr="00F6431A">
              <w:rPr>
                <w:rFonts w:ascii="Arial" w:hAnsi="Arial" w:cs="Arial"/>
                <w:b/>
                <w:bCs/>
                <w:sz w:val="18"/>
                <w:szCs w:val="18"/>
                <w:lang w:eastAsia="sl-SI"/>
              </w:rPr>
              <w:t>Delno realizirano(zakaj?)</w:t>
            </w:r>
          </w:p>
        </w:tc>
        <w:tc>
          <w:tcPr>
            <w:tcW w:w="1134" w:type="dxa"/>
          </w:tcPr>
          <w:p w:rsidR="00824055" w:rsidRPr="00F6431A" w:rsidRDefault="00824055" w:rsidP="00C94448">
            <w:pPr>
              <w:spacing w:before="120" w:after="120"/>
              <w:rPr>
                <w:rFonts w:ascii="Arial" w:hAnsi="Arial" w:cs="Arial"/>
                <w:b/>
                <w:bCs/>
                <w:sz w:val="18"/>
                <w:szCs w:val="18"/>
                <w:lang w:eastAsia="sl-SI"/>
              </w:rPr>
            </w:pPr>
            <w:r w:rsidRPr="00F6431A">
              <w:rPr>
                <w:rFonts w:ascii="Arial" w:hAnsi="Arial" w:cs="Arial"/>
                <w:b/>
                <w:bCs/>
                <w:sz w:val="18"/>
                <w:szCs w:val="18"/>
                <w:lang w:eastAsia="sl-SI"/>
              </w:rPr>
              <w:t>Ukinjeno (zakaj?)</w:t>
            </w:r>
          </w:p>
        </w:tc>
        <w:tc>
          <w:tcPr>
            <w:tcW w:w="3686" w:type="dxa"/>
          </w:tcPr>
          <w:p w:rsidR="00824055" w:rsidRPr="00F6431A" w:rsidRDefault="00824055" w:rsidP="00C94448">
            <w:pPr>
              <w:spacing w:before="120" w:after="120"/>
              <w:rPr>
                <w:rFonts w:ascii="Arial" w:hAnsi="Arial" w:cs="Arial"/>
                <w:b/>
                <w:bCs/>
                <w:sz w:val="18"/>
                <w:szCs w:val="18"/>
                <w:lang w:eastAsia="sl-SI"/>
              </w:rPr>
            </w:pPr>
            <w:r w:rsidRPr="00F6431A">
              <w:rPr>
                <w:rFonts w:ascii="Arial" w:hAnsi="Arial" w:cs="Arial"/>
                <w:b/>
                <w:bCs/>
                <w:sz w:val="18"/>
                <w:szCs w:val="18"/>
                <w:lang w:eastAsia="sl-SI"/>
              </w:rPr>
              <w:t>Dodatne obrazložitve in opombe</w:t>
            </w:r>
          </w:p>
        </w:tc>
      </w:tr>
      <w:tr w:rsidR="00824055" w:rsidRPr="00F6431A" w:rsidTr="00BB52B1">
        <w:tc>
          <w:tcPr>
            <w:tcW w:w="959" w:type="dxa"/>
          </w:tcPr>
          <w:p w:rsidR="00824055" w:rsidRPr="00F6431A" w:rsidRDefault="00824055" w:rsidP="00C94448">
            <w:pPr>
              <w:spacing w:before="120" w:after="120" w:line="260" w:lineRule="exact"/>
              <w:rPr>
                <w:rFonts w:ascii="Arial" w:hAnsi="Arial" w:cs="Arial"/>
                <w:bCs/>
                <w:sz w:val="18"/>
                <w:szCs w:val="18"/>
                <w:lang w:eastAsia="sl-SI"/>
              </w:rPr>
            </w:pPr>
            <w:r w:rsidRPr="00F6431A">
              <w:rPr>
                <w:rFonts w:ascii="Arial" w:hAnsi="Arial" w:cs="Arial"/>
                <w:bCs/>
                <w:sz w:val="18"/>
                <w:szCs w:val="18"/>
              </w:rPr>
              <w:t>MNZ, DPDVN</w:t>
            </w:r>
          </w:p>
        </w:tc>
        <w:tc>
          <w:tcPr>
            <w:tcW w:w="1473" w:type="dxa"/>
          </w:tcPr>
          <w:p w:rsidR="00824055" w:rsidRPr="00F6431A" w:rsidRDefault="00824055" w:rsidP="00C94448">
            <w:pPr>
              <w:spacing w:before="120" w:after="120" w:line="260" w:lineRule="exact"/>
              <w:rPr>
                <w:rFonts w:ascii="Arial" w:hAnsi="Arial" w:cs="Arial"/>
                <w:bCs/>
                <w:sz w:val="18"/>
                <w:szCs w:val="18"/>
                <w:lang w:eastAsia="sl-SI"/>
              </w:rPr>
            </w:pPr>
            <w:r w:rsidRPr="00F6431A">
              <w:rPr>
                <w:rFonts w:ascii="Arial" w:hAnsi="Arial" w:cs="Arial"/>
                <w:bCs/>
                <w:sz w:val="18"/>
                <w:szCs w:val="18"/>
                <w:lang w:eastAsia="sl-SI"/>
              </w:rPr>
              <w:t xml:space="preserve">Delovna skupina MNZ (predstavniki nosilcev javnih pooblastil, predstavnik ZRSZV in </w:t>
            </w:r>
            <w:r w:rsidRPr="00F6431A">
              <w:rPr>
                <w:rFonts w:ascii="Arial" w:hAnsi="Arial" w:cs="Arial"/>
                <w:bCs/>
                <w:sz w:val="18"/>
                <w:szCs w:val="18"/>
                <w:lang w:eastAsia="sl-SI"/>
              </w:rPr>
              <w:lastRenderedPageBreak/>
              <w:t>predstavnik DPDVN)</w:t>
            </w:r>
          </w:p>
        </w:tc>
        <w:tc>
          <w:tcPr>
            <w:tcW w:w="1190" w:type="dxa"/>
          </w:tcPr>
          <w:p w:rsidR="00824055" w:rsidRPr="00F6431A" w:rsidRDefault="00824055" w:rsidP="00C94448">
            <w:pPr>
              <w:spacing w:before="120" w:after="120" w:line="260" w:lineRule="exact"/>
              <w:rPr>
                <w:rFonts w:ascii="Arial" w:hAnsi="Arial" w:cs="Arial"/>
                <w:bCs/>
                <w:sz w:val="18"/>
                <w:szCs w:val="18"/>
                <w:lang w:eastAsia="sl-SI"/>
              </w:rPr>
            </w:pPr>
            <w:r w:rsidRPr="00F6431A">
              <w:rPr>
                <w:rFonts w:ascii="Arial" w:hAnsi="Arial" w:cs="Arial"/>
                <w:bCs/>
                <w:sz w:val="18"/>
                <w:szCs w:val="18"/>
                <w:lang w:eastAsia="sl-SI"/>
              </w:rPr>
              <w:lastRenderedPageBreak/>
              <w:t>/</w:t>
            </w:r>
          </w:p>
        </w:tc>
        <w:tc>
          <w:tcPr>
            <w:tcW w:w="1164" w:type="dxa"/>
          </w:tcPr>
          <w:p w:rsidR="00824055" w:rsidRPr="00F6431A" w:rsidRDefault="00824055" w:rsidP="00C94448">
            <w:pPr>
              <w:spacing w:before="120" w:after="120" w:line="260" w:lineRule="exact"/>
              <w:rPr>
                <w:rFonts w:ascii="Arial" w:hAnsi="Arial" w:cs="Arial"/>
                <w:bCs/>
                <w:sz w:val="18"/>
                <w:szCs w:val="18"/>
                <w:lang w:eastAsia="sl-SI"/>
              </w:rPr>
            </w:pPr>
            <w:r w:rsidRPr="00F6431A">
              <w:rPr>
                <w:rFonts w:ascii="Arial" w:hAnsi="Arial" w:cs="Arial"/>
                <w:bCs/>
                <w:sz w:val="18"/>
                <w:szCs w:val="18"/>
                <w:lang w:eastAsia="sl-SI"/>
              </w:rPr>
              <w:t>Dinamika odvisna od drugih deležnikov</w:t>
            </w:r>
          </w:p>
        </w:tc>
        <w:tc>
          <w:tcPr>
            <w:tcW w:w="1134" w:type="dxa"/>
          </w:tcPr>
          <w:p w:rsidR="00824055" w:rsidRPr="00F6431A" w:rsidRDefault="00824055" w:rsidP="00C94448">
            <w:pPr>
              <w:spacing w:before="120" w:after="120" w:line="260" w:lineRule="exact"/>
              <w:rPr>
                <w:rFonts w:ascii="Arial" w:hAnsi="Arial" w:cs="Arial"/>
                <w:bCs/>
                <w:sz w:val="18"/>
                <w:szCs w:val="18"/>
                <w:lang w:eastAsia="sl-SI"/>
              </w:rPr>
            </w:pPr>
            <w:r w:rsidRPr="00F6431A">
              <w:rPr>
                <w:rFonts w:ascii="Arial" w:hAnsi="Arial" w:cs="Arial"/>
                <w:bCs/>
                <w:sz w:val="18"/>
                <w:szCs w:val="18"/>
                <w:lang w:eastAsia="sl-SI"/>
              </w:rPr>
              <w:t>/</w:t>
            </w:r>
          </w:p>
        </w:tc>
        <w:tc>
          <w:tcPr>
            <w:tcW w:w="3686" w:type="dxa"/>
          </w:tcPr>
          <w:p w:rsidR="00824055" w:rsidRPr="00F6431A" w:rsidRDefault="00824055" w:rsidP="00C94448">
            <w:pPr>
              <w:spacing w:before="120" w:after="120" w:line="260" w:lineRule="exact"/>
              <w:rPr>
                <w:rFonts w:ascii="Arial" w:hAnsi="Arial" w:cs="Arial"/>
                <w:bCs/>
                <w:sz w:val="18"/>
                <w:szCs w:val="18"/>
                <w:lang w:eastAsia="sl-SI"/>
              </w:rPr>
            </w:pPr>
            <w:r w:rsidRPr="00F6431A">
              <w:rPr>
                <w:rFonts w:ascii="Arial" w:hAnsi="Arial" w:cs="Arial"/>
                <w:bCs/>
                <w:sz w:val="18"/>
                <w:szCs w:val="18"/>
              </w:rPr>
              <w:t xml:space="preserve">Dinamika sprejema je odvisna od poteka revizije poklicnih standardov in katalogov strokovnih znanj in spretnosti na Centru za poklicno izobraževanje RS in potrjevanja na Strokovnem svetu za poklicno in strokovno izobraževanje, ki deluje v okviru </w:t>
            </w:r>
            <w:r w:rsidRPr="00F6431A">
              <w:rPr>
                <w:rFonts w:ascii="Arial" w:hAnsi="Arial" w:cs="Arial"/>
                <w:bCs/>
                <w:sz w:val="18"/>
                <w:szCs w:val="18"/>
              </w:rPr>
              <w:lastRenderedPageBreak/>
              <w:t>MIZŠ. Objava v Uradnem  listu je načrtovana v mesecu aprilu 2019.</w:t>
            </w:r>
          </w:p>
        </w:tc>
      </w:tr>
    </w:tbl>
    <w:p w:rsidR="00824055" w:rsidRDefault="00824055" w:rsidP="00824055">
      <w:pPr>
        <w:spacing w:after="0" w:line="260" w:lineRule="exact"/>
        <w:jc w:val="both"/>
        <w:rPr>
          <w:rFonts w:ascii="Arial" w:hAnsi="Arial" w:cs="Arial"/>
          <w:bCs/>
          <w:i/>
          <w:sz w:val="20"/>
          <w:szCs w:val="20"/>
          <w:lang w:eastAsia="sl-SI"/>
        </w:rPr>
      </w:pPr>
    </w:p>
    <w:p w:rsidR="00824055" w:rsidRPr="003108B1" w:rsidRDefault="00824055" w:rsidP="00824055">
      <w:pPr>
        <w:spacing w:after="0" w:line="240" w:lineRule="auto"/>
        <w:ind w:left="-142"/>
        <w:jc w:val="both"/>
        <w:rPr>
          <w:rFonts w:ascii="Arial" w:hAnsi="Arial" w:cs="Arial"/>
          <w:b/>
          <w:color w:val="FF0000"/>
          <w:sz w:val="20"/>
          <w:szCs w:val="20"/>
        </w:rPr>
      </w:pPr>
    </w:p>
    <w:p w:rsidR="00824055" w:rsidRPr="00F6431A" w:rsidRDefault="00824055" w:rsidP="00065A12">
      <w:pPr>
        <w:pStyle w:val="Odstavekseznama"/>
        <w:spacing w:after="0" w:line="240" w:lineRule="auto"/>
        <w:ind w:left="0"/>
        <w:jc w:val="both"/>
        <w:rPr>
          <w:rFonts w:ascii="Arial" w:hAnsi="Arial" w:cs="Arial"/>
          <w:b/>
          <w:bCs/>
          <w:sz w:val="20"/>
          <w:szCs w:val="20"/>
          <w:lang w:eastAsia="sl-SI"/>
        </w:rPr>
      </w:pPr>
      <w:r w:rsidRPr="00F6431A">
        <w:rPr>
          <w:rFonts w:ascii="Arial" w:hAnsi="Arial" w:cs="Arial"/>
          <w:b/>
          <w:bCs/>
          <w:sz w:val="20"/>
          <w:szCs w:val="20"/>
          <w:lang w:eastAsia="sl-SI"/>
        </w:rPr>
        <w:t>Odredba o določitvi programa strokovnega usposabljanja za operaterja varnostno-nadzornega centra, december 2018</w:t>
      </w:r>
    </w:p>
    <w:p w:rsidR="00824055" w:rsidRPr="00F6431A" w:rsidRDefault="00824055" w:rsidP="00824055">
      <w:pPr>
        <w:spacing w:after="0" w:line="260" w:lineRule="exact"/>
        <w:jc w:val="both"/>
        <w:rPr>
          <w:rFonts w:ascii="Arial" w:hAnsi="Arial" w:cs="Arial"/>
          <w:bCs/>
          <w:sz w:val="20"/>
          <w:szCs w:val="20"/>
          <w:lang w:eastAsia="sl-SI"/>
        </w:rPr>
      </w:pPr>
    </w:p>
    <w:tbl>
      <w:tblPr>
        <w:tblStyle w:val="Tabelamrea"/>
        <w:tblW w:w="9634" w:type="dxa"/>
        <w:tblLayout w:type="fixed"/>
        <w:tblLook w:val="00A0" w:firstRow="1" w:lastRow="0" w:firstColumn="1" w:lastColumn="0" w:noHBand="0" w:noVBand="0"/>
        <w:tblCaption w:val="Odredba o določitvi programa strokovnega usposabljanja za operaterja varnostno-nadzornega centra, december 2018"/>
        <w:tblDescription w:val="Nosilec in dodatne obrazložitve dinamike sprejetja odredbe"/>
      </w:tblPr>
      <w:tblGrid>
        <w:gridCol w:w="959"/>
        <w:gridCol w:w="1588"/>
        <w:gridCol w:w="1075"/>
        <w:gridCol w:w="1335"/>
        <w:gridCol w:w="1275"/>
        <w:gridCol w:w="3402"/>
      </w:tblGrid>
      <w:tr w:rsidR="00824055" w:rsidRPr="00F6431A" w:rsidTr="00002046">
        <w:trPr>
          <w:trHeight w:val="808"/>
          <w:tblHeader/>
        </w:trPr>
        <w:tc>
          <w:tcPr>
            <w:tcW w:w="959"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Nosilec</w:t>
            </w:r>
          </w:p>
        </w:tc>
        <w:tc>
          <w:tcPr>
            <w:tcW w:w="1588"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Sodeluje</w:t>
            </w:r>
          </w:p>
        </w:tc>
        <w:tc>
          <w:tcPr>
            <w:tcW w:w="1075"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Realizirano</w:t>
            </w:r>
          </w:p>
        </w:tc>
        <w:tc>
          <w:tcPr>
            <w:tcW w:w="1335"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Delno realizirano</w:t>
            </w:r>
          </w:p>
        </w:tc>
        <w:tc>
          <w:tcPr>
            <w:tcW w:w="1275"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 xml:space="preserve">Ukinjeno </w:t>
            </w:r>
          </w:p>
        </w:tc>
        <w:tc>
          <w:tcPr>
            <w:tcW w:w="3402"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Dodatne obrazložitve in opombe</w:t>
            </w:r>
          </w:p>
        </w:tc>
      </w:tr>
      <w:tr w:rsidR="00824055" w:rsidRPr="00F568E3" w:rsidTr="00BB52B1">
        <w:tc>
          <w:tcPr>
            <w:tcW w:w="959" w:type="dxa"/>
          </w:tcPr>
          <w:p w:rsidR="00824055" w:rsidRPr="00F6431A" w:rsidRDefault="00824055" w:rsidP="00C94448">
            <w:pPr>
              <w:spacing w:before="120" w:after="120" w:line="260" w:lineRule="exact"/>
              <w:rPr>
                <w:rFonts w:ascii="Arial" w:hAnsi="Arial" w:cs="Arial"/>
                <w:bCs/>
                <w:sz w:val="20"/>
                <w:szCs w:val="20"/>
                <w:lang w:eastAsia="sl-SI"/>
              </w:rPr>
            </w:pPr>
            <w:r w:rsidRPr="00F6431A">
              <w:rPr>
                <w:rFonts w:ascii="Arial" w:hAnsi="Arial" w:cs="Arial"/>
                <w:bCs/>
                <w:sz w:val="20"/>
                <w:szCs w:val="20"/>
              </w:rPr>
              <w:t>MNZ, DPDVN</w:t>
            </w:r>
          </w:p>
        </w:tc>
        <w:tc>
          <w:tcPr>
            <w:tcW w:w="1588" w:type="dxa"/>
          </w:tcPr>
          <w:p w:rsidR="00824055" w:rsidRPr="00DC53CD" w:rsidRDefault="00824055" w:rsidP="00C94448">
            <w:pPr>
              <w:spacing w:before="120" w:after="120" w:line="260" w:lineRule="exact"/>
              <w:rPr>
                <w:rFonts w:ascii="Arial" w:hAnsi="Arial" w:cs="Arial"/>
                <w:bCs/>
                <w:sz w:val="20"/>
                <w:szCs w:val="20"/>
                <w:lang w:eastAsia="sl-SI"/>
              </w:rPr>
            </w:pPr>
            <w:r w:rsidRPr="00DC53CD">
              <w:rPr>
                <w:rFonts w:ascii="Arial" w:hAnsi="Arial" w:cs="Arial"/>
                <w:bCs/>
                <w:sz w:val="20"/>
                <w:szCs w:val="20"/>
                <w:lang w:eastAsia="sl-SI"/>
              </w:rPr>
              <w:t>Delovna skupina MNZ (predstavniki nosilcev javnih pooblastil, predstavnik ZRSZV in predstavnik DPDVN)</w:t>
            </w:r>
          </w:p>
        </w:tc>
        <w:tc>
          <w:tcPr>
            <w:tcW w:w="1075" w:type="dxa"/>
          </w:tcPr>
          <w:p w:rsidR="00824055" w:rsidRPr="00DC53CD" w:rsidRDefault="00824055" w:rsidP="00C94448">
            <w:pPr>
              <w:spacing w:before="120" w:after="120" w:line="260" w:lineRule="exact"/>
              <w:rPr>
                <w:rFonts w:ascii="Arial" w:hAnsi="Arial" w:cs="Arial"/>
                <w:bCs/>
                <w:sz w:val="20"/>
                <w:szCs w:val="20"/>
                <w:lang w:eastAsia="sl-SI"/>
              </w:rPr>
            </w:pPr>
            <w:r w:rsidRPr="00DC53CD">
              <w:rPr>
                <w:rFonts w:ascii="Arial" w:hAnsi="Arial" w:cs="Arial"/>
                <w:bCs/>
                <w:sz w:val="20"/>
                <w:szCs w:val="20"/>
                <w:lang w:eastAsia="sl-SI"/>
              </w:rPr>
              <w:t>/</w:t>
            </w:r>
          </w:p>
        </w:tc>
        <w:tc>
          <w:tcPr>
            <w:tcW w:w="1335" w:type="dxa"/>
          </w:tcPr>
          <w:p w:rsidR="00824055" w:rsidRPr="00DC53CD" w:rsidRDefault="00824055" w:rsidP="00C94448">
            <w:pPr>
              <w:spacing w:before="120" w:after="120" w:line="260" w:lineRule="exact"/>
              <w:rPr>
                <w:rFonts w:ascii="Arial" w:hAnsi="Arial" w:cs="Arial"/>
                <w:bCs/>
                <w:sz w:val="20"/>
                <w:szCs w:val="20"/>
                <w:lang w:eastAsia="sl-SI"/>
              </w:rPr>
            </w:pPr>
            <w:r w:rsidRPr="00DC53CD">
              <w:rPr>
                <w:rFonts w:ascii="Arial" w:hAnsi="Arial" w:cs="Arial"/>
                <w:bCs/>
                <w:sz w:val="20"/>
                <w:szCs w:val="20"/>
                <w:lang w:eastAsia="sl-SI"/>
              </w:rPr>
              <w:t>Dinamika</w:t>
            </w:r>
            <w:r>
              <w:rPr>
                <w:rFonts w:ascii="Arial" w:hAnsi="Arial" w:cs="Arial"/>
                <w:bCs/>
                <w:sz w:val="20"/>
                <w:szCs w:val="20"/>
                <w:lang w:eastAsia="sl-SI"/>
              </w:rPr>
              <w:t xml:space="preserve"> je</w:t>
            </w:r>
            <w:r w:rsidRPr="00DC53CD">
              <w:rPr>
                <w:rFonts w:ascii="Arial" w:hAnsi="Arial" w:cs="Arial"/>
                <w:bCs/>
                <w:sz w:val="20"/>
                <w:szCs w:val="20"/>
                <w:lang w:eastAsia="sl-SI"/>
              </w:rPr>
              <w:t xml:space="preserve"> odvisna od drugih deležnikov</w:t>
            </w:r>
            <w:r>
              <w:rPr>
                <w:rFonts w:ascii="Arial" w:hAnsi="Arial" w:cs="Arial"/>
                <w:bCs/>
                <w:sz w:val="20"/>
                <w:szCs w:val="20"/>
                <w:lang w:eastAsia="sl-SI"/>
              </w:rPr>
              <w:t>.</w:t>
            </w:r>
          </w:p>
        </w:tc>
        <w:tc>
          <w:tcPr>
            <w:tcW w:w="1275" w:type="dxa"/>
          </w:tcPr>
          <w:p w:rsidR="00824055" w:rsidRPr="00DC53CD" w:rsidRDefault="00824055" w:rsidP="00C94448">
            <w:pPr>
              <w:spacing w:before="120" w:after="120" w:line="260" w:lineRule="exact"/>
              <w:rPr>
                <w:rFonts w:ascii="Arial" w:hAnsi="Arial" w:cs="Arial"/>
                <w:bCs/>
                <w:sz w:val="20"/>
                <w:szCs w:val="20"/>
                <w:lang w:eastAsia="sl-SI"/>
              </w:rPr>
            </w:pPr>
            <w:r w:rsidRPr="00DC53CD">
              <w:rPr>
                <w:rFonts w:ascii="Arial" w:hAnsi="Arial" w:cs="Arial"/>
                <w:bCs/>
                <w:sz w:val="20"/>
                <w:szCs w:val="20"/>
                <w:lang w:eastAsia="sl-SI"/>
              </w:rPr>
              <w:t>/</w:t>
            </w:r>
          </w:p>
        </w:tc>
        <w:tc>
          <w:tcPr>
            <w:tcW w:w="3402" w:type="dxa"/>
          </w:tcPr>
          <w:p w:rsidR="00824055" w:rsidRPr="00DC53CD" w:rsidRDefault="00824055" w:rsidP="00C94448">
            <w:pPr>
              <w:spacing w:before="120" w:after="120" w:line="260" w:lineRule="exact"/>
              <w:rPr>
                <w:rFonts w:ascii="Arial" w:hAnsi="Arial" w:cs="Arial"/>
                <w:bCs/>
                <w:sz w:val="20"/>
                <w:szCs w:val="20"/>
                <w:lang w:eastAsia="sl-SI"/>
              </w:rPr>
            </w:pPr>
            <w:r w:rsidRPr="00DC53CD">
              <w:rPr>
                <w:rFonts w:ascii="Arial" w:hAnsi="Arial" w:cs="Arial"/>
                <w:bCs/>
                <w:sz w:val="20"/>
                <w:szCs w:val="20"/>
              </w:rPr>
              <w:t>Dinamika spreje</w:t>
            </w:r>
            <w:r>
              <w:rPr>
                <w:rFonts w:ascii="Arial" w:hAnsi="Arial" w:cs="Arial"/>
                <w:bCs/>
                <w:sz w:val="20"/>
                <w:szCs w:val="20"/>
              </w:rPr>
              <w:t>tj</w:t>
            </w:r>
            <w:r w:rsidRPr="00DC53CD">
              <w:rPr>
                <w:rFonts w:ascii="Arial" w:hAnsi="Arial" w:cs="Arial"/>
                <w:bCs/>
                <w:sz w:val="20"/>
                <w:szCs w:val="20"/>
              </w:rPr>
              <w:t>a</w:t>
            </w:r>
            <w:r>
              <w:rPr>
                <w:rFonts w:ascii="Arial" w:hAnsi="Arial" w:cs="Arial"/>
                <w:bCs/>
                <w:sz w:val="20"/>
                <w:szCs w:val="20"/>
              </w:rPr>
              <w:t xml:space="preserve"> odredbe</w:t>
            </w:r>
            <w:r w:rsidRPr="00DC53CD">
              <w:rPr>
                <w:rFonts w:ascii="Arial" w:hAnsi="Arial" w:cs="Arial"/>
                <w:bCs/>
                <w:sz w:val="20"/>
                <w:szCs w:val="20"/>
              </w:rPr>
              <w:t xml:space="preserve"> je odvisna od poteka revizije poklicnih standardov in katalogov strokovn</w:t>
            </w:r>
            <w:r>
              <w:rPr>
                <w:rFonts w:ascii="Arial" w:hAnsi="Arial" w:cs="Arial"/>
                <w:bCs/>
                <w:sz w:val="20"/>
                <w:szCs w:val="20"/>
              </w:rPr>
              <w:t>ega</w:t>
            </w:r>
            <w:r w:rsidRPr="00DC53CD">
              <w:rPr>
                <w:rFonts w:ascii="Arial" w:hAnsi="Arial" w:cs="Arial"/>
                <w:bCs/>
                <w:sz w:val="20"/>
                <w:szCs w:val="20"/>
              </w:rPr>
              <w:t xml:space="preserve"> znanj</w:t>
            </w:r>
            <w:r>
              <w:rPr>
                <w:rFonts w:ascii="Arial" w:hAnsi="Arial" w:cs="Arial"/>
                <w:bCs/>
                <w:sz w:val="20"/>
                <w:szCs w:val="20"/>
              </w:rPr>
              <w:t>a</w:t>
            </w:r>
            <w:r w:rsidRPr="00DC53CD">
              <w:rPr>
                <w:rFonts w:ascii="Arial" w:hAnsi="Arial" w:cs="Arial"/>
                <w:bCs/>
                <w:sz w:val="20"/>
                <w:szCs w:val="20"/>
              </w:rPr>
              <w:t xml:space="preserve"> in spretnosti na Centru </w:t>
            </w:r>
            <w:r>
              <w:rPr>
                <w:rFonts w:ascii="Arial" w:hAnsi="Arial" w:cs="Arial"/>
                <w:bCs/>
                <w:sz w:val="20"/>
                <w:szCs w:val="20"/>
              </w:rPr>
              <w:t xml:space="preserve">Republike Slovenije </w:t>
            </w:r>
            <w:r w:rsidRPr="00DC53CD">
              <w:rPr>
                <w:rFonts w:ascii="Arial" w:hAnsi="Arial" w:cs="Arial"/>
                <w:bCs/>
                <w:sz w:val="20"/>
                <w:szCs w:val="20"/>
              </w:rPr>
              <w:t xml:space="preserve">za poklicno izobraževanje in potrjevanja na Strokovnem svetu za poklicno in strokovno izobraževanje, ki deluje v okviru </w:t>
            </w:r>
            <w:r>
              <w:rPr>
                <w:rFonts w:ascii="Arial" w:hAnsi="Arial" w:cs="Arial"/>
                <w:bCs/>
                <w:sz w:val="20"/>
                <w:szCs w:val="20"/>
              </w:rPr>
              <w:t xml:space="preserve">Ministrstva za izobraževanje, znanost in šport (v nadaljnjem besedilu: </w:t>
            </w:r>
            <w:r w:rsidRPr="00DC53CD">
              <w:rPr>
                <w:rFonts w:ascii="Arial" w:hAnsi="Arial" w:cs="Arial"/>
                <w:bCs/>
                <w:sz w:val="20"/>
                <w:szCs w:val="20"/>
              </w:rPr>
              <w:t>MIZŠ</w:t>
            </w:r>
            <w:r>
              <w:rPr>
                <w:rFonts w:ascii="Arial" w:hAnsi="Arial" w:cs="Arial"/>
                <w:bCs/>
                <w:sz w:val="20"/>
                <w:szCs w:val="20"/>
              </w:rPr>
              <w:t>)</w:t>
            </w:r>
            <w:r w:rsidRPr="00DC53CD">
              <w:rPr>
                <w:rFonts w:ascii="Arial" w:hAnsi="Arial" w:cs="Arial"/>
                <w:bCs/>
                <w:sz w:val="20"/>
                <w:szCs w:val="20"/>
              </w:rPr>
              <w:t>. Objava v Uradnem listu je načrtovana v maju 2019</w:t>
            </w:r>
            <w:r>
              <w:rPr>
                <w:rFonts w:ascii="Arial" w:hAnsi="Arial" w:cs="Arial"/>
                <w:bCs/>
                <w:sz w:val="20"/>
                <w:szCs w:val="20"/>
              </w:rPr>
              <w:t>.</w:t>
            </w:r>
            <w:r w:rsidRPr="00DC53CD">
              <w:rPr>
                <w:rFonts w:ascii="Arial" w:hAnsi="Arial" w:cs="Arial"/>
                <w:bCs/>
                <w:sz w:val="20"/>
                <w:szCs w:val="20"/>
              </w:rPr>
              <w:t xml:space="preserve"> </w:t>
            </w:r>
          </w:p>
        </w:tc>
      </w:tr>
    </w:tbl>
    <w:p w:rsidR="00824055" w:rsidRPr="00F35721" w:rsidRDefault="00824055" w:rsidP="00824055">
      <w:pPr>
        <w:spacing w:after="0" w:line="260" w:lineRule="exact"/>
        <w:jc w:val="both"/>
        <w:rPr>
          <w:rFonts w:ascii="Arial" w:hAnsi="Arial" w:cs="Arial"/>
          <w:bCs/>
          <w:i/>
          <w:sz w:val="20"/>
          <w:szCs w:val="20"/>
          <w:lang w:eastAsia="sl-SI"/>
        </w:rPr>
      </w:pPr>
    </w:p>
    <w:p w:rsidR="00824055" w:rsidRPr="00F6431A" w:rsidRDefault="00824055" w:rsidP="00065A12">
      <w:pPr>
        <w:pStyle w:val="Odstavekseznama"/>
        <w:spacing w:after="0" w:line="260" w:lineRule="exact"/>
        <w:ind w:left="0"/>
        <w:jc w:val="both"/>
        <w:rPr>
          <w:rFonts w:ascii="Arial" w:hAnsi="Arial" w:cs="Arial"/>
          <w:b/>
          <w:bCs/>
          <w:sz w:val="20"/>
          <w:szCs w:val="20"/>
          <w:lang w:eastAsia="sl-SI"/>
        </w:rPr>
      </w:pPr>
      <w:r w:rsidRPr="00F6431A">
        <w:rPr>
          <w:rFonts w:ascii="Arial" w:hAnsi="Arial" w:cs="Arial"/>
          <w:b/>
          <w:bCs/>
          <w:sz w:val="20"/>
          <w:szCs w:val="20"/>
          <w:lang w:eastAsia="sl-SI"/>
        </w:rPr>
        <w:t>Odredba o določitvi programa strokovnega usposabljanja za varnostnika – telesnega stražarja, december 2018</w:t>
      </w:r>
    </w:p>
    <w:p w:rsidR="00824055" w:rsidRPr="00F6431A" w:rsidRDefault="00824055" w:rsidP="00824055">
      <w:pPr>
        <w:spacing w:after="0" w:line="260" w:lineRule="exact"/>
        <w:jc w:val="both"/>
        <w:rPr>
          <w:rFonts w:ascii="Arial" w:hAnsi="Arial" w:cs="Arial"/>
          <w:bCs/>
          <w:sz w:val="20"/>
          <w:szCs w:val="20"/>
          <w:lang w:eastAsia="sl-SI"/>
        </w:rPr>
      </w:pPr>
    </w:p>
    <w:tbl>
      <w:tblPr>
        <w:tblStyle w:val="Tabelamrea"/>
        <w:tblW w:w="9634" w:type="dxa"/>
        <w:tblLayout w:type="fixed"/>
        <w:tblLook w:val="00A0" w:firstRow="1" w:lastRow="0" w:firstColumn="1" w:lastColumn="0" w:noHBand="0" w:noVBand="0"/>
        <w:tblCaption w:val="Odredba o določitvi programa strokovnega usposabljanja za varnostnika – telesnega stražarja, december 2018"/>
        <w:tblDescription w:val="Nosilec in dodatne obrazložitve dinamike sprejetja"/>
      </w:tblPr>
      <w:tblGrid>
        <w:gridCol w:w="959"/>
        <w:gridCol w:w="1588"/>
        <w:gridCol w:w="1134"/>
        <w:gridCol w:w="1276"/>
        <w:gridCol w:w="1275"/>
        <w:gridCol w:w="3402"/>
      </w:tblGrid>
      <w:tr w:rsidR="00824055" w:rsidRPr="00F6431A" w:rsidTr="00002046">
        <w:trPr>
          <w:trHeight w:val="808"/>
          <w:tblHeader/>
        </w:trPr>
        <w:tc>
          <w:tcPr>
            <w:tcW w:w="959"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Nosilec</w:t>
            </w:r>
          </w:p>
        </w:tc>
        <w:tc>
          <w:tcPr>
            <w:tcW w:w="1588"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Sodeluje</w:t>
            </w:r>
          </w:p>
        </w:tc>
        <w:tc>
          <w:tcPr>
            <w:tcW w:w="1134"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Realizirano</w:t>
            </w:r>
          </w:p>
        </w:tc>
        <w:tc>
          <w:tcPr>
            <w:tcW w:w="1276"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Delno realizirano</w:t>
            </w:r>
          </w:p>
        </w:tc>
        <w:tc>
          <w:tcPr>
            <w:tcW w:w="1275"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 xml:space="preserve">Ukinjeno </w:t>
            </w:r>
          </w:p>
        </w:tc>
        <w:tc>
          <w:tcPr>
            <w:tcW w:w="3402"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Dodatne obrazložitve in opombe</w:t>
            </w:r>
          </w:p>
        </w:tc>
      </w:tr>
      <w:tr w:rsidR="00824055" w:rsidRPr="00F568E3" w:rsidTr="00BB52B1">
        <w:tc>
          <w:tcPr>
            <w:tcW w:w="959" w:type="dxa"/>
          </w:tcPr>
          <w:p w:rsidR="00824055" w:rsidRPr="00F6431A" w:rsidRDefault="00824055" w:rsidP="00C94448">
            <w:pPr>
              <w:spacing w:before="120" w:after="120" w:line="260" w:lineRule="exact"/>
              <w:rPr>
                <w:rFonts w:ascii="Arial" w:hAnsi="Arial" w:cs="Arial"/>
                <w:bCs/>
                <w:sz w:val="20"/>
                <w:szCs w:val="20"/>
                <w:lang w:eastAsia="sl-SI"/>
              </w:rPr>
            </w:pPr>
            <w:r w:rsidRPr="00F6431A">
              <w:rPr>
                <w:rFonts w:ascii="Arial" w:hAnsi="Arial" w:cs="Arial"/>
                <w:bCs/>
                <w:sz w:val="20"/>
                <w:szCs w:val="20"/>
              </w:rPr>
              <w:t>MNZ, DPDVN</w:t>
            </w:r>
          </w:p>
        </w:tc>
        <w:tc>
          <w:tcPr>
            <w:tcW w:w="1588" w:type="dxa"/>
          </w:tcPr>
          <w:p w:rsidR="00824055" w:rsidRPr="00DC53CD" w:rsidRDefault="00824055" w:rsidP="00C94448">
            <w:pPr>
              <w:spacing w:before="120" w:after="120" w:line="260" w:lineRule="exact"/>
              <w:rPr>
                <w:rFonts w:ascii="Arial" w:hAnsi="Arial" w:cs="Arial"/>
                <w:bCs/>
                <w:sz w:val="20"/>
                <w:szCs w:val="20"/>
                <w:lang w:eastAsia="sl-SI"/>
              </w:rPr>
            </w:pPr>
            <w:r w:rsidRPr="00DC53CD">
              <w:rPr>
                <w:rFonts w:ascii="Arial" w:hAnsi="Arial" w:cs="Arial"/>
                <w:bCs/>
                <w:sz w:val="20"/>
                <w:szCs w:val="20"/>
                <w:lang w:eastAsia="sl-SI"/>
              </w:rPr>
              <w:t>Delovna skupina MNZ (predstavniki nosilcev javnih pooblastil, predstavnik ZRSZV in predstavnik DPDVN)</w:t>
            </w:r>
          </w:p>
        </w:tc>
        <w:tc>
          <w:tcPr>
            <w:tcW w:w="1134" w:type="dxa"/>
          </w:tcPr>
          <w:p w:rsidR="00824055" w:rsidRPr="00DC53CD" w:rsidRDefault="00824055" w:rsidP="00C94448">
            <w:pPr>
              <w:spacing w:before="120" w:after="120" w:line="260" w:lineRule="exact"/>
              <w:rPr>
                <w:rFonts w:ascii="Arial" w:hAnsi="Arial" w:cs="Arial"/>
                <w:bCs/>
                <w:sz w:val="20"/>
                <w:szCs w:val="20"/>
                <w:lang w:eastAsia="sl-SI"/>
              </w:rPr>
            </w:pPr>
            <w:r w:rsidRPr="00DC53CD">
              <w:rPr>
                <w:rFonts w:ascii="Arial" w:hAnsi="Arial" w:cs="Arial"/>
                <w:bCs/>
                <w:sz w:val="20"/>
                <w:szCs w:val="20"/>
                <w:lang w:eastAsia="sl-SI"/>
              </w:rPr>
              <w:t>/</w:t>
            </w:r>
          </w:p>
        </w:tc>
        <w:tc>
          <w:tcPr>
            <w:tcW w:w="1276" w:type="dxa"/>
          </w:tcPr>
          <w:p w:rsidR="00824055" w:rsidRPr="00DC53CD" w:rsidRDefault="00824055" w:rsidP="00C94448">
            <w:pPr>
              <w:spacing w:before="120" w:after="120" w:line="260" w:lineRule="exact"/>
              <w:rPr>
                <w:rFonts w:ascii="Arial" w:hAnsi="Arial" w:cs="Arial"/>
                <w:bCs/>
                <w:sz w:val="20"/>
                <w:szCs w:val="20"/>
                <w:lang w:eastAsia="sl-SI"/>
              </w:rPr>
            </w:pPr>
            <w:r w:rsidRPr="00DC53CD">
              <w:rPr>
                <w:rFonts w:ascii="Arial" w:hAnsi="Arial" w:cs="Arial"/>
                <w:bCs/>
                <w:sz w:val="20"/>
                <w:szCs w:val="20"/>
                <w:lang w:eastAsia="sl-SI"/>
              </w:rPr>
              <w:t>Dinamika</w:t>
            </w:r>
            <w:r>
              <w:rPr>
                <w:rFonts w:ascii="Arial" w:hAnsi="Arial" w:cs="Arial"/>
                <w:bCs/>
                <w:sz w:val="20"/>
                <w:szCs w:val="20"/>
                <w:lang w:eastAsia="sl-SI"/>
              </w:rPr>
              <w:t xml:space="preserve"> je</w:t>
            </w:r>
            <w:r w:rsidRPr="00DC53CD">
              <w:rPr>
                <w:rFonts w:ascii="Arial" w:hAnsi="Arial" w:cs="Arial"/>
                <w:bCs/>
                <w:sz w:val="20"/>
                <w:szCs w:val="20"/>
                <w:lang w:eastAsia="sl-SI"/>
              </w:rPr>
              <w:t xml:space="preserve"> odvisna od drugih deležnikov</w:t>
            </w:r>
            <w:r>
              <w:rPr>
                <w:rFonts w:ascii="Arial" w:hAnsi="Arial" w:cs="Arial"/>
                <w:bCs/>
                <w:sz w:val="20"/>
                <w:szCs w:val="20"/>
                <w:lang w:eastAsia="sl-SI"/>
              </w:rPr>
              <w:t>.</w:t>
            </w:r>
          </w:p>
        </w:tc>
        <w:tc>
          <w:tcPr>
            <w:tcW w:w="1275" w:type="dxa"/>
          </w:tcPr>
          <w:p w:rsidR="00824055" w:rsidRPr="00DC53CD" w:rsidRDefault="00824055" w:rsidP="00C94448">
            <w:pPr>
              <w:spacing w:before="120" w:after="120" w:line="260" w:lineRule="exact"/>
              <w:rPr>
                <w:rFonts w:ascii="Arial" w:hAnsi="Arial" w:cs="Arial"/>
                <w:bCs/>
                <w:sz w:val="20"/>
                <w:szCs w:val="20"/>
                <w:lang w:eastAsia="sl-SI"/>
              </w:rPr>
            </w:pPr>
            <w:r w:rsidRPr="00DC53CD">
              <w:rPr>
                <w:rFonts w:ascii="Arial" w:hAnsi="Arial" w:cs="Arial"/>
                <w:bCs/>
                <w:sz w:val="20"/>
                <w:szCs w:val="20"/>
                <w:lang w:eastAsia="sl-SI"/>
              </w:rPr>
              <w:t>/</w:t>
            </w:r>
          </w:p>
        </w:tc>
        <w:tc>
          <w:tcPr>
            <w:tcW w:w="3402" w:type="dxa"/>
          </w:tcPr>
          <w:p w:rsidR="00824055" w:rsidRPr="00DC53CD" w:rsidRDefault="00824055" w:rsidP="00C94448">
            <w:pPr>
              <w:spacing w:before="120" w:after="120" w:line="260" w:lineRule="exact"/>
              <w:rPr>
                <w:rFonts w:ascii="Arial" w:hAnsi="Arial" w:cs="Arial"/>
                <w:bCs/>
                <w:sz w:val="20"/>
                <w:szCs w:val="20"/>
                <w:lang w:eastAsia="sl-SI"/>
              </w:rPr>
            </w:pPr>
            <w:r w:rsidRPr="00DC53CD">
              <w:rPr>
                <w:rFonts w:ascii="Arial" w:hAnsi="Arial" w:cs="Arial"/>
                <w:bCs/>
                <w:sz w:val="20"/>
                <w:szCs w:val="20"/>
              </w:rPr>
              <w:t>Dinamika spreje</w:t>
            </w:r>
            <w:r>
              <w:rPr>
                <w:rFonts w:ascii="Arial" w:hAnsi="Arial" w:cs="Arial"/>
                <w:bCs/>
                <w:sz w:val="20"/>
                <w:szCs w:val="20"/>
              </w:rPr>
              <w:t>tj</w:t>
            </w:r>
            <w:r w:rsidRPr="00DC53CD">
              <w:rPr>
                <w:rFonts w:ascii="Arial" w:hAnsi="Arial" w:cs="Arial"/>
                <w:bCs/>
                <w:sz w:val="20"/>
                <w:szCs w:val="20"/>
              </w:rPr>
              <w:t>a</w:t>
            </w:r>
            <w:r>
              <w:rPr>
                <w:rFonts w:ascii="Arial" w:hAnsi="Arial" w:cs="Arial"/>
                <w:bCs/>
                <w:sz w:val="20"/>
                <w:szCs w:val="20"/>
              </w:rPr>
              <w:t xml:space="preserve"> odredbe</w:t>
            </w:r>
            <w:r w:rsidRPr="00DC53CD">
              <w:rPr>
                <w:rFonts w:ascii="Arial" w:hAnsi="Arial" w:cs="Arial"/>
                <w:bCs/>
                <w:sz w:val="20"/>
                <w:szCs w:val="20"/>
              </w:rPr>
              <w:t xml:space="preserve"> je odvisna od poteka revizije poklicnih standardov in katalogov strokovn</w:t>
            </w:r>
            <w:r>
              <w:rPr>
                <w:rFonts w:ascii="Arial" w:hAnsi="Arial" w:cs="Arial"/>
                <w:bCs/>
                <w:sz w:val="20"/>
                <w:szCs w:val="20"/>
              </w:rPr>
              <w:t>ega</w:t>
            </w:r>
            <w:r w:rsidRPr="00DC53CD">
              <w:rPr>
                <w:rFonts w:ascii="Arial" w:hAnsi="Arial" w:cs="Arial"/>
                <w:bCs/>
                <w:sz w:val="20"/>
                <w:szCs w:val="20"/>
              </w:rPr>
              <w:t xml:space="preserve"> znanj</w:t>
            </w:r>
            <w:r>
              <w:rPr>
                <w:rFonts w:ascii="Arial" w:hAnsi="Arial" w:cs="Arial"/>
                <w:bCs/>
                <w:sz w:val="20"/>
                <w:szCs w:val="20"/>
              </w:rPr>
              <w:t>a</w:t>
            </w:r>
            <w:r w:rsidRPr="00DC53CD">
              <w:rPr>
                <w:rFonts w:ascii="Arial" w:hAnsi="Arial" w:cs="Arial"/>
                <w:bCs/>
                <w:sz w:val="20"/>
                <w:szCs w:val="20"/>
              </w:rPr>
              <w:t xml:space="preserve"> in spretnosti na Centru </w:t>
            </w:r>
            <w:r>
              <w:rPr>
                <w:rFonts w:ascii="Arial" w:hAnsi="Arial" w:cs="Arial"/>
                <w:bCs/>
                <w:sz w:val="20"/>
                <w:szCs w:val="20"/>
              </w:rPr>
              <w:t xml:space="preserve">Republike Slovenije </w:t>
            </w:r>
            <w:r w:rsidRPr="00DC53CD">
              <w:rPr>
                <w:rFonts w:ascii="Arial" w:hAnsi="Arial" w:cs="Arial"/>
                <w:bCs/>
                <w:sz w:val="20"/>
                <w:szCs w:val="20"/>
              </w:rPr>
              <w:t>za poklicno izobraževanje in potrjevanja na Strokovnem svetu za poklicno in strokovno izobraževanje, ki deluje v okviru MIZŠ. Objava v Uradnem listu je načrtovana v septembru 2019.</w:t>
            </w:r>
          </w:p>
        </w:tc>
      </w:tr>
    </w:tbl>
    <w:p w:rsidR="00824055" w:rsidRDefault="00824055" w:rsidP="00824055">
      <w:pPr>
        <w:spacing w:after="0" w:line="260" w:lineRule="exact"/>
        <w:jc w:val="both"/>
        <w:rPr>
          <w:rFonts w:ascii="Arial" w:hAnsi="Arial" w:cs="Arial"/>
          <w:bCs/>
          <w:i/>
          <w:sz w:val="20"/>
          <w:szCs w:val="20"/>
          <w:lang w:eastAsia="sl-SI"/>
        </w:rPr>
      </w:pPr>
    </w:p>
    <w:p w:rsidR="00824055" w:rsidRPr="00F6431A" w:rsidRDefault="00824055" w:rsidP="00065A12">
      <w:pPr>
        <w:spacing w:after="0" w:line="260" w:lineRule="exact"/>
        <w:jc w:val="both"/>
        <w:rPr>
          <w:rFonts w:ascii="Arial" w:hAnsi="Arial" w:cs="Arial"/>
          <w:b/>
          <w:bCs/>
          <w:sz w:val="20"/>
          <w:szCs w:val="20"/>
          <w:lang w:eastAsia="sl-SI"/>
        </w:rPr>
      </w:pPr>
      <w:r w:rsidRPr="00F6431A">
        <w:rPr>
          <w:rFonts w:ascii="Arial" w:hAnsi="Arial" w:cs="Arial"/>
          <w:b/>
          <w:bCs/>
          <w:sz w:val="20"/>
          <w:szCs w:val="20"/>
          <w:lang w:eastAsia="sl-SI"/>
        </w:rPr>
        <w:t>Odredba o določitvi programa strokovnega usposabljanja za varnostnega tehnika, december 2019</w:t>
      </w:r>
    </w:p>
    <w:p w:rsidR="00824055" w:rsidRPr="00F6431A" w:rsidRDefault="00824055" w:rsidP="00824055">
      <w:pPr>
        <w:spacing w:after="0" w:line="260" w:lineRule="exact"/>
        <w:jc w:val="both"/>
        <w:rPr>
          <w:rFonts w:ascii="Arial" w:hAnsi="Arial" w:cs="Arial"/>
          <w:bCs/>
          <w:sz w:val="20"/>
          <w:szCs w:val="20"/>
          <w:lang w:eastAsia="sl-SI"/>
        </w:rPr>
      </w:pPr>
    </w:p>
    <w:tbl>
      <w:tblPr>
        <w:tblStyle w:val="Tabelamrea"/>
        <w:tblW w:w="9634" w:type="dxa"/>
        <w:tblLayout w:type="fixed"/>
        <w:tblLook w:val="00A0" w:firstRow="1" w:lastRow="0" w:firstColumn="1" w:lastColumn="0" w:noHBand="0" w:noVBand="0"/>
        <w:tblCaption w:val="Odredba o določitvi programa strokovnega usposabljanja za varnostnega tehnika, december 2019"/>
        <w:tblDescription w:val="Nosilec in dinamika sprejetja"/>
      </w:tblPr>
      <w:tblGrid>
        <w:gridCol w:w="959"/>
        <w:gridCol w:w="1588"/>
        <w:gridCol w:w="1134"/>
        <w:gridCol w:w="1276"/>
        <w:gridCol w:w="1275"/>
        <w:gridCol w:w="3402"/>
      </w:tblGrid>
      <w:tr w:rsidR="00824055" w:rsidRPr="00F6431A" w:rsidTr="00002046">
        <w:trPr>
          <w:trHeight w:val="808"/>
          <w:tblHeader/>
        </w:trPr>
        <w:tc>
          <w:tcPr>
            <w:tcW w:w="959"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lastRenderedPageBreak/>
              <w:t>Nosilec</w:t>
            </w:r>
          </w:p>
        </w:tc>
        <w:tc>
          <w:tcPr>
            <w:tcW w:w="1588"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Sodeluje</w:t>
            </w:r>
          </w:p>
        </w:tc>
        <w:tc>
          <w:tcPr>
            <w:tcW w:w="1134"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Realizirano</w:t>
            </w:r>
          </w:p>
        </w:tc>
        <w:tc>
          <w:tcPr>
            <w:tcW w:w="1276"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Delno realizirano</w:t>
            </w:r>
          </w:p>
        </w:tc>
        <w:tc>
          <w:tcPr>
            <w:tcW w:w="1275"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 xml:space="preserve">Ukinjeno </w:t>
            </w:r>
          </w:p>
        </w:tc>
        <w:tc>
          <w:tcPr>
            <w:tcW w:w="3402"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Dodatne obrazložitve in opombe</w:t>
            </w:r>
          </w:p>
        </w:tc>
      </w:tr>
      <w:tr w:rsidR="00824055" w:rsidRPr="00F568E3" w:rsidTr="00BB52B1">
        <w:tc>
          <w:tcPr>
            <w:tcW w:w="959" w:type="dxa"/>
          </w:tcPr>
          <w:p w:rsidR="00824055" w:rsidRPr="00F6431A" w:rsidRDefault="00824055" w:rsidP="00C94448">
            <w:pPr>
              <w:spacing w:before="120" w:after="120" w:line="260" w:lineRule="exact"/>
              <w:rPr>
                <w:rFonts w:ascii="Arial" w:hAnsi="Arial" w:cs="Arial"/>
                <w:bCs/>
                <w:sz w:val="20"/>
                <w:szCs w:val="20"/>
                <w:lang w:eastAsia="sl-SI"/>
              </w:rPr>
            </w:pPr>
            <w:r w:rsidRPr="00F6431A">
              <w:rPr>
                <w:rFonts w:ascii="Arial" w:hAnsi="Arial" w:cs="Arial"/>
                <w:bCs/>
                <w:sz w:val="20"/>
                <w:szCs w:val="20"/>
              </w:rPr>
              <w:t>MNZ, DPDVN</w:t>
            </w:r>
          </w:p>
        </w:tc>
        <w:tc>
          <w:tcPr>
            <w:tcW w:w="1588" w:type="dxa"/>
          </w:tcPr>
          <w:p w:rsidR="00824055" w:rsidRPr="006A2C77" w:rsidRDefault="00824055" w:rsidP="00C94448">
            <w:pPr>
              <w:spacing w:before="120" w:after="120" w:line="260" w:lineRule="exact"/>
              <w:rPr>
                <w:rFonts w:ascii="Arial" w:hAnsi="Arial" w:cs="Arial"/>
                <w:bCs/>
                <w:i/>
                <w:sz w:val="20"/>
                <w:szCs w:val="20"/>
                <w:lang w:eastAsia="sl-SI"/>
              </w:rPr>
            </w:pPr>
            <w:r w:rsidRPr="00DC53CD">
              <w:rPr>
                <w:rFonts w:ascii="Arial" w:hAnsi="Arial" w:cs="Arial"/>
                <w:bCs/>
                <w:sz w:val="20"/>
                <w:szCs w:val="20"/>
                <w:lang w:eastAsia="sl-SI"/>
              </w:rPr>
              <w:t>Delovna skupina MNZ (predstavniki nosilcev javnih pooblastil, predstavnik ZRSZV in predstavnik DPDVN</w:t>
            </w:r>
            <w:r w:rsidRPr="006A2C77">
              <w:rPr>
                <w:rFonts w:ascii="Arial" w:hAnsi="Arial" w:cs="Arial"/>
                <w:bCs/>
                <w:i/>
                <w:sz w:val="20"/>
                <w:szCs w:val="20"/>
                <w:lang w:eastAsia="sl-SI"/>
              </w:rPr>
              <w:t>)</w:t>
            </w:r>
          </w:p>
        </w:tc>
        <w:tc>
          <w:tcPr>
            <w:tcW w:w="1134" w:type="dxa"/>
          </w:tcPr>
          <w:p w:rsidR="00824055" w:rsidRPr="006A2C77" w:rsidRDefault="00824055" w:rsidP="00C94448">
            <w:pPr>
              <w:spacing w:before="120" w:after="120" w:line="260" w:lineRule="exact"/>
              <w:rPr>
                <w:rFonts w:ascii="Arial" w:hAnsi="Arial" w:cs="Arial"/>
                <w:bCs/>
                <w:i/>
                <w:sz w:val="20"/>
                <w:szCs w:val="20"/>
                <w:lang w:eastAsia="sl-SI"/>
              </w:rPr>
            </w:pPr>
            <w:r w:rsidRPr="006A2C77">
              <w:rPr>
                <w:rFonts w:ascii="Arial" w:hAnsi="Arial" w:cs="Arial"/>
                <w:bCs/>
                <w:i/>
                <w:sz w:val="20"/>
                <w:szCs w:val="20"/>
                <w:lang w:eastAsia="sl-SI"/>
              </w:rPr>
              <w:t>/</w:t>
            </w:r>
          </w:p>
        </w:tc>
        <w:tc>
          <w:tcPr>
            <w:tcW w:w="1276" w:type="dxa"/>
          </w:tcPr>
          <w:p w:rsidR="00824055" w:rsidRPr="006A2C77" w:rsidRDefault="00824055" w:rsidP="00C94448">
            <w:pPr>
              <w:spacing w:before="120" w:after="120" w:line="260" w:lineRule="exact"/>
              <w:rPr>
                <w:rFonts w:ascii="Arial" w:hAnsi="Arial" w:cs="Arial"/>
                <w:bCs/>
                <w:i/>
                <w:sz w:val="20"/>
                <w:szCs w:val="20"/>
                <w:lang w:eastAsia="sl-SI"/>
              </w:rPr>
            </w:pPr>
            <w:r w:rsidRPr="006A2C77">
              <w:rPr>
                <w:rFonts w:ascii="Arial" w:hAnsi="Arial" w:cs="Arial"/>
                <w:bCs/>
                <w:i/>
                <w:sz w:val="20"/>
                <w:szCs w:val="20"/>
                <w:lang w:eastAsia="sl-SI"/>
              </w:rPr>
              <w:t>/</w:t>
            </w:r>
          </w:p>
        </w:tc>
        <w:tc>
          <w:tcPr>
            <w:tcW w:w="1275" w:type="dxa"/>
          </w:tcPr>
          <w:p w:rsidR="00824055" w:rsidRPr="006A2C77" w:rsidRDefault="00824055" w:rsidP="00C94448">
            <w:pPr>
              <w:spacing w:before="120" w:after="120" w:line="260" w:lineRule="exact"/>
              <w:rPr>
                <w:rFonts w:ascii="Arial" w:hAnsi="Arial" w:cs="Arial"/>
                <w:bCs/>
                <w:i/>
                <w:sz w:val="20"/>
                <w:szCs w:val="20"/>
                <w:lang w:eastAsia="sl-SI"/>
              </w:rPr>
            </w:pPr>
            <w:r w:rsidRPr="006A2C77">
              <w:rPr>
                <w:rFonts w:ascii="Arial" w:hAnsi="Arial" w:cs="Arial"/>
                <w:bCs/>
                <w:i/>
                <w:sz w:val="20"/>
                <w:szCs w:val="20"/>
                <w:lang w:eastAsia="sl-SI"/>
              </w:rPr>
              <w:t>/</w:t>
            </w:r>
          </w:p>
        </w:tc>
        <w:tc>
          <w:tcPr>
            <w:tcW w:w="3402" w:type="dxa"/>
          </w:tcPr>
          <w:p w:rsidR="00824055" w:rsidRPr="006A2C77" w:rsidRDefault="00824055" w:rsidP="00C94448">
            <w:pPr>
              <w:spacing w:before="120" w:after="120" w:line="260" w:lineRule="exact"/>
              <w:rPr>
                <w:rFonts w:ascii="Arial" w:hAnsi="Arial" w:cs="Arial"/>
                <w:bCs/>
                <w:i/>
                <w:sz w:val="20"/>
                <w:szCs w:val="20"/>
                <w:lang w:eastAsia="sl-SI"/>
              </w:rPr>
            </w:pPr>
            <w:r w:rsidRPr="00DC53CD">
              <w:rPr>
                <w:rFonts w:ascii="Arial" w:hAnsi="Arial" w:cs="Arial"/>
                <w:bCs/>
                <w:sz w:val="20"/>
                <w:szCs w:val="20"/>
              </w:rPr>
              <w:t>Dinamika spreje</w:t>
            </w:r>
            <w:r>
              <w:rPr>
                <w:rFonts w:ascii="Arial" w:hAnsi="Arial" w:cs="Arial"/>
                <w:bCs/>
                <w:sz w:val="20"/>
                <w:szCs w:val="20"/>
              </w:rPr>
              <w:t>tj</w:t>
            </w:r>
            <w:r w:rsidRPr="00DC53CD">
              <w:rPr>
                <w:rFonts w:ascii="Arial" w:hAnsi="Arial" w:cs="Arial"/>
                <w:bCs/>
                <w:sz w:val="20"/>
                <w:szCs w:val="20"/>
              </w:rPr>
              <w:t>a</w:t>
            </w:r>
            <w:r>
              <w:rPr>
                <w:rFonts w:ascii="Arial" w:hAnsi="Arial" w:cs="Arial"/>
                <w:bCs/>
                <w:sz w:val="20"/>
                <w:szCs w:val="20"/>
              </w:rPr>
              <w:t xml:space="preserve"> odredbe</w:t>
            </w:r>
            <w:r w:rsidRPr="00DC53CD">
              <w:rPr>
                <w:rFonts w:ascii="Arial" w:hAnsi="Arial" w:cs="Arial"/>
                <w:bCs/>
                <w:sz w:val="20"/>
                <w:szCs w:val="20"/>
              </w:rPr>
              <w:t xml:space="preserve"> je odvisna od poteka revizije poklicnih standardov in katalogov strokovn</w:t>
            </w:r>
            <w:r>
              <w:rPr>
                <w:rFonts w:ascii="Arial" w:hAnsi="Arial" w:cs="Arial"/>
                <w:bCs/>
                <w:sz w:val="20"/>
                <w:szCs w:val="20"/>
              </w:rPr>
              <w:t>ega</w:t>
            </w:r>
            <w:r w:rsidRPr="00DC53CD">
              <w:rPr>
                <w:rFonts w:ascii="Arial" w:hAnsi="Arial" w:cs="Arial"/>
                <w:bCs/>
                <w:sz w:val="20"/>
                <w:szCs w:val="20"/>
              </w:rPr>
              <w:t xml:space="preserve"> znanj</w:t>
            </w:r>
            <w:r>
              <w:rPr>
                <w:rFonts w:ascii="Arial" w:hAnsi="Arial" w:cs="Arial"/>
                <w:bCs/>
                <w:sz w:val="20"/>
                <w:szCs w:val="20"/>
              </w:rPr>
              <w:t>a</w:t>
            </w:r>
            <w:r w:rsidRPr="00DC53CD">
              <w:rPr>
                <w:rFonts w:ascii="Arial" w:hAnsi="Arial" w:cs="Arial"/>
                <w:bCs/>
                <w:sz w:val="20"/>
                <w:szCs w:val="20"/>
              </w:rPr>
              <w:t xml:space="preserve"> in</w:t>
            </w:r>
            <w:r w:rsidRPr="006A2C77">
              <w:rPr>
                <w:rFonts w:ascii="Arial" w:hAnsi="Arial" w:cs="Arial"/>
                <w:bCs/>
                <w:i/>
                <w:sz w:val="20"/>
                <w:szCs w:val="20"/>
              </w:rPr>
              <w:t xml:space="preserve"> </w:t>
            </w:r>
            <w:r w:rsidRPr="00DC53CD">
              <w:rPr>
                <w:rFonts w:ascii="Arial" w:hAnsi="Arial" w:cs="Arial"/>
                <w:bCs/>
                <w:sz w:val="20"/>
                <w:szCs w:val="20"/>
              </w:rPr>
              <w:t xml:space="preserve">spretnosti na Centru </w:t>
            </w:r>
            <w:r>
              <w:rPr>
                <w:rFonts w:ascii="Arial" w:hAnsi="Arial" w:cs="Arial"/>
                <w:bCs/>
                <w:sz w:val="20"/>
                <w:szCs w:val="20"/>
              </w:rPr>
              <w:t xml:space="preserve">Republike Slovenije </w:t>
            </w:r>
            <w:r w:rsidRPr="00DC53CD">
              <w:rPr>
                <w:rFonts w:ascii="Arial" w:hAnsi="Arial" w:cs="Arial"/>
                <w:bCs/>
                <w:sz w:val="20"/>
                <w:szCs w:val="20"/>
              </w:rPr>
              <w:t>za poklicno izobraževanje in potrjevanja na Strokovnem svetu za poklicno in strokovno izobraževanje, ki deluje v okviru MIZŠ. Objave v Uradnem listu ni mogoče načrtovati, saj vsebine tam še niso bile obravnavane.</w:t>
            </w:r>
          </w:p>
        </w:tc>
      </w:tr>
    </w:tbl>
    <w:p w:rsidR="00824055" w:rsidRDefault="00824055" w:rsidP="00824055">
      <w:pPr>
        <w:spacing w:after="0" w:line="260" w:lineRule="exact"/>
        <w:ind w:left="360"/>
        <w:jc w:val="both"/>
        <w:rPr>
          <w:rFonts w:ascii="Arial" w:hAnsi="Arial" w:cs="Arial"/>
          <w:bCs/>
          <w:i/>
          <w:sz w:val="20"/>
          <w:szCs w:val="20"/>
          <w:lang w:eastAsia="sl-SI"/>
        </w:rPr>
      </w:pPr>
    </w:p>
    <w:p w:rsidR="00824055" w:rsidRPr="00F6431A" w:rsidRDefault="00824055" w:rsidP="00065A12">
      <w:pPr>
        <w:spacing w:after="0" w:line="260" w:lineRule="exact"/>
        <w:jc w:val="both"/>
        <w:rPr>
          <w:rFonts w:ascii="Arial" w:hAnsi="Arial" w:cs="Arial"/>
          <w:b/>
          <w:bCs/>
          <w:sz w:val="20"/>
          <w:szCs w:val="20"/>
          <w:lang w:eastAsia="sl-SI"/>
        </w:rPr>
      </w:pPr>
      <w:r w:rsidRPr="00F6431A">
        <w:rPr>
          <w:rFonts w:ascii="Arial" w:hAnsi="Arial" w:cs="Arial"/>
          <w:b/>
          <w:bCs/>
          <w:sz w:val="20"/>
          <w:szCs w:val="20"/>
          <w:lang w:eastAsia="sl-SI"/>
        </w:rPr>
        <w:t>Odredba o določitvi programa strokovnega usposabljanja za pooblaščenega inženirja varnostnih sistemov, december 2019</w:t>
      </w:r>
    </w:p>
    <w:p w:rsidR="00824055" w:rsidRPr="00F6431A" w:rsidRDefault="00824055" w:rsidP="00824055">
      <w:pPr>
        <w:spacing w:after="0" w:line="260" w:lineRule="exact"/>
        <w:jc w:val="both"/>
        <w:rPr>
          <w:rFonts w:ascii="Arial" w:hAnsi="Arial" w:cs="Arial"/>
          <w:bCs/>
          <w:sz w:val="20"/>
          <w:szCs w:val="20"/>
          <w:lang w:eastAsia="sl-SI"/>
        </w:rPr>
      </w:pPr>
    </w:p>
    <w:tbl>
      <w:tblPr>
        <w:tblStyle w:val="Tabelamrea"/>
        <w:tblW w:w="9634" w:type="dxa"/>
        <w:tblLayout w:type="fixed"/>
        <w:tblLook w:val="00A0" w:firstRow="1" w:lastRow="0" w:firstColumn="1" w:lastColumn="0" w:noHBand="0" w:noVBand="0"/>
        <w:tblCaption w:val="Odredba o določitvi programa strokovnega usposabljanja za pooblaščenega inženirja varnostnih sistemov, december 2019"/>
        <w:tblDescription w:val="Nosilec in pripombe"/>
      </w:tblPr>
      <w:tblGrid>
        <w:gridCol w:w="959"/>
        <w:gridCol w:w="1304"/>
        <w:gridCol w:w="1359"/>
        <w:gridCol w:w="1335"/>
        <w:gridCol w:w="1275"/>
        <w:gridCol w:w="3402"/>
      </w:tblGrid>
      <w:tr w:rsidR="00824055" w:rsidRPr="00F6431A" w:rsidTr="00002046">
        <w:trPr>
          <w:trHeight w:val="808"/>
          <w:tblHeader/>
        </w:trPr>
        <w:tc>
          <w:tcPr>
            <w:tcW w:w="959"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Nosilec</w:t>
            </w:r>
          </w:p>
        </w:tc>
        <w:tc>
          <w:tcPr>
            <w:tcW w:w="1304"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Sodeluje</w:t>
            </w:r>
          </w:p>
        </w:tc>
        <w:tc>
          <w:tcPr>
            <w:tcW w:w="1359"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Realizirano</w:t>
            </w:r>
          </w:p>
        </w:tc>
        <w:tc>
          <w:tcPr>
            <w:tcW w:w="1335"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Delno realizirano</w:t>
            </w:r>
          </w:p>
        </w:tc>
        <w:tc>
          <w:tcPr>
            <w:tcW w:w="1275"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 xml:space="preserve">Ukinjeno </w:t>
            </w:r>
          </w:p>
        </w:tc>
        <w:tc>
          <w:tcPr>
            <w:tcW w:w="3402"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Dodatne obrazložitve in opombe</w:t>
            </w:r>
          </w:p>
        </w:tc>
      </w:tr>
      <w:tr w:rsidR="00824055" w:rsidRPr="004D536A" w:rsidTr="00BB52B1">
        <w:tc>
          <w:tcPr>
            <w:tcW w:w="959" w:type="dxa"/>
          </w:tcPr>
          <w:p w:rsidR="00824055" w:rsidRPr="00F6431A" w:rsidRDefault="00824055" w:rsidP="00C94448">
            <w:pPr>
              <w:spacing w:before="120" w:after="120" w:line="260" w:lineRule="exact"/>
              <w:rPr>
                <w:rFonts w:ascii="Arial" w:hAnsi="Arial" w:cs="Arial"/>
                <w:bCs/>
                <w:sz w:val="20"/>
                <w:szCs w:val="20"/>
                <w:lang w:eastAsia="sl-SI"/>
              </w:rPr>
            </w:pPr>
            <w:r w:rsidRPr="00F6431A">
              <w:rPr>
                <w:rFonts w:ascii="Arial" w:hAnsi="Arial" w:cs="Arial"/>
                <w:bCs/>
                <w:sz w:val="20"/>
                <w:szCs w:val="20"/>
              </w:rPr>
              <w:t>MNZ, DPDVN</w:t>
            </w:r>
          </w:p>
        </w:tc>
        <w:tc>
          <w:tcPr>
            <w:tcW w:w="1304" w:type="dxa"/>
          </w:tcPr>
          <w:p w:rsidR="00824055" w:rsidRPr="004D536A" w:rsidRDefault="00824055" w:rsidP="00C94448">
            <w:pPr>
              <w:spacing w:before="120" w:after="120" w:line="260" w:lineRule="exact"/>
              <w:rPr>
                <w:rFonts w:ascii="Arial" w:hAnsi="Arial" w:cs="Arial"/>
                <w:bCs/>
                <w:i/>
                <w:sz w:val="20"/>
                <w:szCs w:val="20"/>
                <w:lang w:eastAsia="sl-SI"/>
              </w:rPr>
            </w:pPr>
            <w:r w:rsidRPr="004D536A">
              <w:rPr>
                <w:rFonts w:ascii="Arial" w:hAnsi="Arial" w:cs="Arial"/>
                <w:bCs/>
                <w:i/>
                <w:sz w:val="20"/>
                <w:szCs w:val="20"/>
                <w:lang w:eastAsia="sl-SI"/>
              </w:rPr>
              <w:t>/</w:t>
            </w:r>
          </w:p>
        </w:tc>
        <w:tc>
          <w:tcPr>
            <w:tcW w:w="1359" w:type="dxa"/>
          </w:tcPr>
          <w:p w:rsidR="00824055" w:rsidRPr="004D536A" w:rsidRDefault="00824055" w:rsidP="00C94448">
            <w:pPr>
              <w:spacing w:before="120" w:after="120" w:line="260" w:lineRule="exact"/>
              <w:rPr>
                <w:rFonts w:ascii="Arial" w:hAnsi="Arial" w:cs="Arial"/>
                <w:bCs/>
                <w:i/>
                <w:sz w:val="20"/>
                <w:szCs w:val="20"/>
                <w:lang w:eastAsia="sl-SI"/>
              </w:rPr>
            </w:pPr>
            <w:r w:rsidRPr="004D536A">
              <w:rPr>
                <w:rFonts w:ascii="Arial" w:hAnsi="Arial" w:cs="Arial"/>
                <w:bCs/>
                <w:i/>
                <w:sz w:val="20"/>
                <w:szCs w:val="20"/>
                <w:lang w:eastAsia="sl-SI"/>
              </w:rPr>
              <w:t>/</w:t>
            </w:r>
          </w:p>
        </w:tc>
        <w:tc>
          <w:tcPr>
            <w:tcW w:w="1335" w:type="dxa"/>
          </w:tcPr>
          <w:p w:rsidR="00824055" w:rsidRPr="004D536A" w:rsidRDefault="00824055" w:rsidP="00C94448">
            <w:pPr>
              <w:spacing w:before="120" w:after="120" w:line="260" w:lineRule="exact"/>
              <w:rPr>
                <w:rFonts w:ascii="Arial" w:hAnsi="Arial" w:cs="Arial"/>
                <w:bCs/>
                <w:i/>
                <w:sz w:val="20"/>
                <w:szCs w:val="20"/>
                <w:lang w:eastAsia="sl-SI"/>
              </w:rPr>
            </w:pPr>
            <w:r w:rsidRPr="004D536A">
              <w:rPr>
                <w:rFonts w:ascii="Arial" w:hAnsi="Arial" w:cs="Arial"/>
                <w:bCs/>
                <w:i/>
                <w:sz w:val="20"/>
                <w:szCs w:val="20"/>
                <w:lang w:eastAsia="sl-SI"/>
              </w:rPr>
              <w:t>/</w:t>
            </w:r>
          </w:p>
        </w:tc>
        <w:tc>
          <w:tcPr>
            <w:tcW w:w="1275" w:type="dxa"/>
          </w:tcPr>
          <w:p w:rsidR="00824055" w:rsidRPr="004D536A" w:rsidRDefault="00824055" w:rsidP="00C94448">
            <w:pPr>
              <w:spacing w:before="120" w:after="120" w:line="260" w:lineRule="exact"/>
              <w:rPr>
                <w:rFonts w:ascii="Arial" w:hAnsi="Arial" w:cs="Arial"/>
                <w:bCs/>
                <w:i/>
                <w:sz w:val="20"/>
                <w:szCs w:val="20"/>
                <w:lang w:eastAsia="sl-SI"/>
              </w:rPr>
            </w:pPr>
            <w:r w:rsidRPr="004D536A">
              <w:rPr>
                <w:rFonts w:ascii="Arial" w:hAnsi="Arial" w:cs="Arial"/>
                <w:bCs/>
                <w:i/>
                <w:sz w:val="20"/>
                <w:szCs w:val="20"/>
                <w:lang w:eastAsia="sl-SI"/>
              </w:rPr>
              <w:t>/</w:t>
            </w:r>
          </w:p>
        </w:tc>
        <w:tc>
          <w:tcPr>
            <w:tcW w:w="3402" w:type="dxa"/>
          </w:tcPr>
          <w:p w:rsidR="00824055" w:rsidRPr="004D536A" w:rsidRDefault="00824055" w:rsidP="00C94448">
            <w:pPr>
              <w:spacing w:before="120" w:after="120" w:line="260" w:lineRule="exact"/>
              <w:rPr>
                <w:rFonts w:ascii="Arial" w:hAnsi="Arial" w:cs="Arial"/>
                <w:bCs/>
                <w:sz w:val="20"/>
                <w:szCs w:val="20"/>
                <w:lang w:eastAsia="sl-SI"/>
              </w:rPr>
            </w:pPr>
            <w:r w:rsidRPr="004D536A">
              <w:rPr>
                <w:rFonts w:ascii="Arial" w:hAnsi="Arial" w:cs="Arial"/>
                <w:bCs/>
                <w:sz w:val="20"/>
                <w:szCs w:val="20"/>
              </w:rPr>
              <w:t>V letu 2018 aktivnosti za pripravo odredbe še niso potekale.</w:t>
            </w:r>
            <w:r>
              <w:rPr>
                <w:rFonts w:ascii="Arial" w:hAnsi="Arial" w:cs="Arial"/>
                <w:bCs/>
                <w:sz w:val="20"/>
                <w:szCs w:val="20"/>
              </w:rPr>
              <w:t xml:space="preserve"> </w:t>
            </w:r>
          </w:p>
        </w:tc>
      </w:tr>
    </w:tbl>
    <w:p w:rsidR="00824055" w:rsidRPr="004D536A" w:rsidRDefault="00824055" w:rsidP="00824055">
      <w:pPr>
        <w:spacing w:after="0" w:line="260" w:lineRule="exact"/>
        <w:jc w:val="both"/>
        <w:rPr>
          <w:rFonts w:ascii="Arial" w:hAnsi="Arial" w:cs="Arial"/>
          <w:bCs/>
          <w:i/>
          <w:sz w:val="20"/>
          <w:szCs w:val="20"/>
          <w:lang w:eastAsia="sl-SI"/>
        </w:rPr>
      </w:pPr>
    </w:p>
    <w:p w:rsidR="00824055" w:rsidRPr="00F6431A" w:rsidRDefault="00824055" w:rsidP="00065A12">
      <w:pPr>
        <w:spacing w:after="0" w:line="260" w:lineRule="exact"/>
        <w:jc w:val="both"/>
        <w:rPr>
          <w:rFonts w:ascii="Arial" w:hAnsi="Arial" w:cs="Arial"/>
          <w:b/>
          <w:bCs/>
          <w:sz w:val="20"/>
          <w:szCs w:val="20"/>
          <w:lang w:eastAsia="sl-SI"/>
        </w:rPr>
      </w:pPr>
      <w:r w:rsidRPr="00F6431A">
        <w:rPr>
          <w:rFonts w:ascii="Arial" w:hAnsi="Arial" w:cs="Arial"/>
          <w:b/>
          <w:bCs/>
          <w:sz w:val="20"/>
          <w:szCs w:val="20"/>
          <w:lang w:eastAsia="sl-SI"/>
        </w:rPr>
        <w:t>Odredba o določitvi programa obdobnega strokovnega izpopolnjevanja varnostnega osebja, december 2019</w:t>
      </w:r>
    </w:p>
    <w:p w:rsidR="00824055" w:rsidRPr="00F6431A" w:rsidRDefault="00824055" w:rsidP="00824055">
      <w:pPr>
        <w:spacing w:after="0" w:line="260" w:lineRule="exact"/>
        <w:jc w:val="both"/>
        <w:rPr>
          <w:rFonts w:ascii="Arial" w:hAnsi="Arial" w:cs="Arial"/>
          <w:bCs/>
          <w:sz w:val="20"/>
          <w:szCs w:val="20"/>
          <w:lang w:eastAsia="sl-SI"/>
        </w:rPr>
      </w:pPr>
    </w:p>
    <w:tbl>
      <w:tblPr>
        <w:tblStyle w:val="Tabelamrea"/>
        <w:tblW w:w="9634" w:type="dxa"/>
        <w:tblLayout w:type="fixed"/>
        <w:tblLook w:val="00A0" w:firstRow="1" w:lastRow="0" w:firstColumn="1" w:lastColumn="0" w:noHBand="0" w:noVBand="0"/>
        <w:tblCaption w:val="Odredba o določitvi programa obdobnega strokovnega izpopolnjevanja varnostnega osebja, december 2019"/>
        <w:tblDescription w:val="Nosilec in obrazložitev"/>
      </w:tblPr>
      <w:tblGrid>
        <w:gridCol w:w="959"/>
        <w:gridCol w:w="1304"/>
        <w:gridCol w:w="1359"/>
        <w:gridCol w:w="1335"/>
        <w:gridCol w:w="1275"/>
        <w:gridCol w:w="3402"/>
      </w:tblGrid>
      <w:tr w:rsidR="00824055" w:rsidRPr="00F6431A" w:rsidTr="00002046">
        <w:trPr>
          <w:trHeight w:val="808"/>
          <w:tblHeader/>
        </w:trPr>
        <w:tc>
          <w:tcPr>
            <w:tcW w:w="959"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Nosilec</w:t>
            </w:r>
          </w:p>
        </w:tc>
        <w:tc>
          <w:tcPr>
            <w:tcW w:w="1304"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Sodeluje</w:t>
            </w:r>
          </w:p>
        </w:tc>
        <w:tc>
          <w:tcPr>
            <w:tcW w:w="1359"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Realizirano</w:t>
            </w:r>
          </w:p>
        </w:tc>
        <w:tc>
          <w:tcPr>
            <w:tcW w:w="1335"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Delno realizirano</w:t>
            </w:r>
          </w:p>
        </w:tc>
        <w:tc>
          <w:tcPr>
            <w:tcW w:w="1275"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 xml:space="preserve">Ukinjeno </w:t>
            </w:r>
          </w:p>
        </w:tc>
        <w:tc>
          <w:tcPr>
            <w:tcW w:w="3402"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Dodatne obrazložitve in opombe</w:t>
            </w:r>
          </w:p>
        </w:tc>
      </w:tr>
      <w:tr w:rsidR="00824055" w:rsidRPr="004D536A" w:rsidTr="00BB52B1">
        <w:tc>
          <w:tcPr>
            <w:tcW w:w="959" w:type="dxa"/>
          </w:tcPr>
          <w:p w:rsidR="00824055" w:rsidRPr="00F6431A" w:rsidRDefault="00824055" w:rsidP="00C94448">
            <w:pPr>
              <w:spacing w:before="120" w:after="120" w:line="260" w:lineRule="exact"/>
              <w:rPr>
                <w:rFonts w:ascii="Arial" w:hAnsi="Arial" w:cs="Arial"/>
                <w:bCs/>
                <w:sz w:val="20"/>
                <w:szCs w:val="20"/>
                <w:lang w:eastAsia="sl-SI"/>
              </w:rPr>
            </w:pPr>
            <w:r w:rsidRPr="00F6431A">
              <w:rPr>
                <w:rFonts w:ascii="Arial" w:hAnsi="Arial" w:cs="Arial"/>
                <w:bCs/>
                <w:sz w:val="20"/>
                <w:szCs w:val="20"/>
              </w:rPr>
              <w:t>MNZ, DPDVN</w:t>
            </w:r>
          </w:p>
        </w:tc>
        <w:tc>
          <w:tcPr>
            <w:tcW w:w="1304" w:type="dxa"/>
          </w:tcPr>
          <w:p w:rsidR="00824055" w:rsidRPr="004D536A" w:rsidRDefault="00824055" w:rsidP="00C94448">
            <w:pPr>
              <w:spacing w:before="120" w:after="120" w:line="260" w:lineRule="exact"/>
              <w:rPr>
                <w:rFonts w:ascii="Arial" w:hAnsi="Arial" w:cs="Arial"/>
                <w:bCs/>
                <w:i/>
                <w:sz w:val="20"/>
                <w:szCs w:val="20"/>
                <w:lang w:eastAsia="sl-SI"/>
              </w:rPr>
            </w:pPr>
            <w:r w:rsidRPr="004D536A">
              <w:rPr>
                <w:rFonts w:ascii="Arial" w:hAnsi="Arial" w:cs="Arial"/>
                <w:bCs/>
                <w:i/>
                <w:sz w:val="20"/>
                <w:szCs w:val="20"/>
                <w:lang w:eastAsia="sl-SI"/>
              </w:rPr>
              <w:t>/</w:t>
            </w:r>
          </w:p>
        </w:tc>
        <w:tc>
          <w:tcPr>
            <w:tcW w:w="1359" w:type="dxa"/>
          </w:tcPr>
          <w:p w:rsidR="00824055" w:rsidRPr="004D536A" w:rsidRDefault="00824055" w:rsidP="00C94448">
            <w:pPr>
              <w:spacing w:before="120" w:after="120" w:line="260" w:lineRule="exact"/>
              <w:rPr>
                <w:rFonts w:ascii="Arial" w:hAnsi="Arial" w:cs="Arial"/>
                <w:bCs/>
                <w:i/>
                <w:sz w:val="20"/>
                <w:szCs w:val="20"/>
                <w:lang w:eastAsia="sl-SI"/>
              </w:rPr>
            </w:pPr>
            <w:r w:rsidRPr="004D536A">
              <w:rPr>
                <w:rFonts w:ascii="Arial" w:hAnsi="Arial" w:cs="Arial"/>
                <w:bCs/>
                <w:i/>
                <w:sz w:val="20"/>
                <w:szCs w:val="20"/>
                <w:lang w:eastAsia="sl-SI"/>
              </w:rPr>
              <w:t>/</w:t>
            </w:r>
          </w:p>
        </w:tc>
        <w:tc>
          <w:tcPr>
            <w:tcW w:w="1335" w:type="dxa"/>
          </w:tcPr>
          <w:p w:rsidR="00824055" w:rsidRPr="004D536A" w:rsidRDefault="00824055" w:rsidP="00C94448">
            <w:pPr>
              <w:spacing w:before="120" w:after="120" w:line="260" w:lineRule="exact"/>
              <w:rPr>
                <w:rFonts w:ascii="Arial" w:hAnsi="Arial" w:cs="Arial"/>
                <w:bCs/>
                <w:i/>
                <w:sz w:val="20"/>
                <w:szCs w:val="20"/>
                <w:lang w:eastAsia="sl-SI"/>
              </w:rPr>
            </w:pPr>
            <w:r w:rsidRPr="004D536A">
              <w:rPr>
                <w:rFonts w:ascii="Arial" w:hAnsi="Arial" w:cs="Arial"/>
                <w:bCs/>
                <w:i/>
                <w:sz w:val="20"/>
                <w:szCs w:val="20"/>
                <w:lang w:eastAsia="sl-SI"/>
              </w:rPr>
              <w:t>/</w:t>
            </w:r>
          </w:p>
        </w:tc>
        <w:tc>
          <w:tcPr>
            <w:tcW w:w="1275" w:type="dxa"/>
          </w:tcPr>
          <w:p w:rsidR="00824055" w:rsidRPr="004D536A" w:rsidRDefault="00824055" w:rsidP="00C94448">
            <w:pPr>
              <w:spacing w:before="120" w:after="120" w:line="260" w:lineRule="exact"/>
              <w:rPr>
                <w:rFonts w:ascii="Arial" w:hAnsi="Arial" w:cs="Arial"/>
                <w:bCs/>
                <w:i/>
                <w:sz w:val="20"/>
                <w:szCs w:val="20"/>
                <w:lang w:eastAsia="sl-SI"/>
              </w:rPr>
            </w:pPr>
            <w:r w:rsidRPr="004D536A">
              <w:rPr>
                <w:rFonts w:ascii="Arial" w:hAnsi="Arial" w:cs="Arial"/>
                <w:bCs/>
                <w:i/>
                <w:sz w:val="20"/>
                <w:szCs w:val="20"/>
                <w:lang w:eastAsia="sl-SI"/>
              </w:rPr>
              <w:t>/</w:t>
            </w:r>
          </w:p>
        </w:tc>
        <w:tc>
          <w:tcPr>
            <w:tcW w:w="3402" w:type="dxa"/>
          </w:tcPr>
          <w:p w:rsidR="00824055" w:rsidRPr="00824055" w:rsidRDefault="00824055" w:rsidP="00C94448">
            <w:pPr>
              <w:spacing w:before="120" w:after="120" w:line="260" w:lineRule="exact"/>
              <w:rPr>
                <w:rFonts w:ascii="Arial" w:hAnsi="Arial" w:cs="Arial"/>
                <w:bCs/>
                <w:sz w:val="20"/>
                <w:szCs w:val="20"/>
                <w:highlight w:val="lightGray"/>
                <w:lang w:eastAsia="sl-SI"/>
              </w:rPr>
            </w:pPr>
            <w:r w:rsidRPr="004D536A">
              <w:rPr>
                <w:rFonts w:ascii="Arial" w:hAnsi="Arial" w:cs="Arial"/>
                <w:bCs/>
                <w:sz w:val="20"/>
                <w:szCs w:val="20"/>
              </w:rPr>
              <w:t>V letu 2018 aktivnosti za pripravo odredbe še niso potekale.</w:t>
            </w:r>
            <w:r>
              <w:rPr>
                <w:rFonts w:ascii="Arial" w:hAnsi="Arial" w:cs="Arial"/>
                <w:bCs/>
                <w:sz w:val="20"/>
                <w:szCs w:val="20"/>
              </w:rPr>
              <w:t xml:space="preserve"> </w:t>
            </w:r>
          </w:p>
        </w:tc>
      </w:tr>
    </w:tbl>
    <w:p w:rsidR="00824055" w:rsidRPr="004D536A" w:rsidRDefault="00824055" w:rsidP="00824055">
      <w:pPr>
        <w:spacing w:after="0" w:line="260" w:lineRule="exact"/>
        <w:jc w:val="both"/>
        <w:rPr>
          <w:rFonts w:ascii="Arial" w:hAnsi="Arial" w:cs="Arial"/>
          <w:bCs/>
          <w:i/>
          <w:sz w:val="20"/>
          <w:szCs w:val="20"/>
          <w:lang w:eastAsia="sl-SI"/>
        </w:rPr>
      </w:pPr>
    </w:p>
    <w:p w:rsidR="00824055" w:rsidRPr="00F6431A" w:rsidRDefault="00824055" w:rsidP="00065A12">
      <w:pPr>
        <w:spacing w:after="0" w:line="260" w:lineRule="exact"/>
        <w:jc w:val="both"/>
        <w:rPr>
          <w:rFonts w:ascii="Arial" w:hAnsi="Arial" w:cs="Arial"/>
          <w:b/>
          <w:bCs/>
          <w:sz w:val="20"/>
          <w:szCs w:val="20"/>
          <w:lang w:eastAsia="sl-SI"/>
        </w:rPr>
      </w:pPr>
      <w:r w:rsidRPr="00F6431A">
        <w:rPr>
          <w:rFonts w:ascii="Arial" w:hAnsi="Arial" w:cs="Arial"/>
          <w:b/>
          <w:bCs/>
          <w:sz w:val="20"/>
          <w:szCs w:val="20"/>
          <w:lang w:eastAsia="sl-SI"/>
        </w:rPr>
        <w:t>Odredba o določitvi programa obdobnega strokovnega izpopolnjevanja za varnostnega menedžerja, december 2019</w:t>
      </w:r>
    </w:p>
    <w:p w:rsidR="00824055" w:rsidRPr="00F6431A" w:rsidRDefault="00824055" w:rsidP="00824055">
      <w:pPr>
        <w:spacing w:after="0" w:line="260" w:lineRule="exact"/>
        <w:jc w:val="both"/>
        <w:rPr>
          <w:rFonts w:ascii="Arial" w:hAnsi="Arial" w:cs="Arial"/>
          <w:bCs/>
          <w:sz w:val="20"/>
          <w:szCs w:val="20"/>
          <w:lang w:eastAsia="sl-SI"/>
        </w:rPr>
      </w:pPr>
    </w:p>
    <w:tbl>
      <w:tblPr>
        <w:tblStyle w:val="Tabelamrea"/>
        <w:tblW w:w="9634" w:type="dxa"/>
        <w:tblLayout w:type="fixed"/>
        <w:tblLook w:val="00A0" w:firstRow="1" w:lastRow="0" w:firstColumn="1" w:lastColumn="0" w:noHBand="0" w:noVBand="0"/>
        <w:tblCaption w:val="Odredba o določitvi programa obdobnega strokovnega izpopolnjevanja za varnostnega menedžerja, december 2019"/>
        <w:tblDescription w:val="Nosilec in obrazložitev"/>
      </w:tblPr>
      <w:tblGrid>
        <w:gridCol w:w="959"/>
        <w:gridCol w:w="1304"/>
        <w:gridCol w:w="1359"/>
        <w:gridCol w:w="1335"/>
        <w:gridCol w:w="1275"/>
        <w:gridCol w:w="3402"/>
      </w:tblGrid>
      <w:tr w:rsidR="00824055" w:rsidRPr="00F6431A" w:rsidTr="00002046">
        <w:trPr>
          <w:trHeight w:val="808"/>
          <w:tblHeader/>
        </w:trPr>
        <w:tc>
          <w:tcPr>
            <w:tcW w:w="959"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Nosilec</w:t>
            </w:r>
          </w:p>
        </w:tc>
        <w:tc>
          <w:tcPr>
            <w:tcW w:w="1304"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Sodeluje</w:t>
            </w:r>
          </w:p>
        </w:tc>
        <w:tc>
          <w:tcPr>
            <w:tcW w:w="1359"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Realizirano</w:t>
            </w:r>
          </w:p>
        </w:tc>
        <w:tc>
          <w:tcPr>
            <w:tcW w:w="1335"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Delno realizirano</w:t>
            </w:r>
          </w:p>
        </w:tc>
        <w:tc>
          <w:tcPr>
            <w:tcW w:w="1275"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 xml:space="preserve">Ukinjeno </w:t>
            </w:r>
          </w:p>
        </w:tc>
        <w:tc>
          <w:tcPr>
            <w:tcW w:w="3402"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Dodatne obrazložitve in opombe</w:t>
            </w:r>
          </w:p>
        </w:tc>
      </w:tr>
      <w:tr w:rsidR="00824055" w:rsidRPr="00F568E3" w:rsidTr="00BB52B1">
        <w:tc>
          <w:tcPr>
            <w:tcW w:w="959" w:type="dxa"/>
          </w:tcPr>
          <w:p w:rsidR="00824055" w:rsidRPr="00F6431A" w:rsidRDefault="00824055" w:rsidP="00C94448">
            <w:pPr>
              <w:spacing w:before="120" w:after="120" w:line="260" w:lineRule="exact"/>
              <w:rPr>
                <w:rFonts w:ascii="Arial" w:hAnsi="Arial" w:cs="Arial"/>
                <w:bCs/>
                <w:sz w:val="20"/>
                <w:szCs w:val="20"/>
                <w:lang w:eastAsia="sl-SI"/>
              </w:rPr>
            </w:pPr>
            <w:r w:rsidRPr="00F6431A">
              <w:rPr>
                <w:rFonts w:ascii="Arial" w:hAnsi="Arial" w:cs="Arial"/>
                <w:bCs/>
                <w:sz w:val="20"/>
                <w:szCs w:val="20"/>
              </w:rPr>
              <w:t>MNZ, DPDVN</w:t>
            </w:r>
          </w:p>
        </w:tc>
        <w:tc>
          <w:tcPr>
            <w:tcW w:w="1304" w:type="dxa"/>
          </w:tcPr>
          <w:p w:rsidR="00824055" w:rsidRPr="006A2C77" w:rsidRDefault="00824055" w:rsidP="00C94448">
            <w:pPr>
              <w:spacing w:before="120" w:after="120" w:line="260" w:lineRule="exact"/>
              <w:rPr>
                <w:rFonts w:ascii="Arial" w:hAnsi="Arial" w:cs="Arial"/>
                <w:bCs/>
                <w:i/>
                <w:sz w:val="20"/>
                <w:szCs w:val="20"/>
                <w:lang w:eastAsia="sl-SI"/>
              </w:rPr>
            </w:pPr>
            <w:r w:rsidRPr="006A2C77">
              <w:rPr>
                <w:rFonts w:ascii="Arial" w:hAnsi="Arial" w:cs="Arial"/>
                <w:bCs/>
                <w:i/>
                <w:sz w:val="20"/>
                <w:szCs w:val="20"/>
                <w:lang w:eastAsia="sl-SI"/>
              </w:rPr>
              <w:t>/</w:t>
            </w:r>
          </w:p>
        </w:tc>
        <w:tc>
          <w:tcPr>
            <w:tcW w:w="1359" w:type="dxa"/>
          </w:tcPr>
          <w:p w:rsidR="00824055" w:rsidRPr="006A2C77" w:rsidRDefault="00824055" w:rsidP="00C94448">
            <w:pPr>
              <w:spacing w:before="120" w:after="120" w:line="260" w:lineRule="exact"/>
              <w:rPr>
                <w:rFonts w:ascii="Arial" w:hAnsi="Arial" w:cs="Arial"/>
                <w:bCs/>
                <w:i/>
                <w:sz w:val="20"/>
                <w:szCs w:val="20"/>
                <w:lang w:eastAsia="sl-SI"/>
              </w:rPr>
            </w:pPr>
            <w:r w:rsidRPr="006A2C77">
              <w:rPr>
                <w:rFonts w:ascii="Arial" w:hAnsi="Arial" w:cs="Arial"/>
                <w:bCs/>
                <w:i/>
                <w:sz w:val="20"/>
                <w:szCs w:val="20"/>
                <w:lang w:eastAsia="sl-SI"/>
              </w:rPr>
              <w:t>/</w:t>
            </w:r>
          </w:p>
        </w:tc>
        <w:tc>
          <w:tcPr>
            <w:tcW w:w="1335" w:type="dxa"/>
          </w:tcPr>
          <w:p w:rsidR="00824055" w:rsidRPr="006A2C77" w:rsidRDefault="00824055" w:rsidP="00C94448">
            <w:pPr>
              <w:spacing w:before="120" w:after="120" w:line="260" w:lineRule="exact"/>
              <w:rPr>
                <w:rFonts w:ascii="Arial" w:hAnsi="Arial" w:cs="Arial"/>
                <w:bCs/>
                <w:i/>
                <w:sz w:val="20"/>
                <w:szCs w:val="20"/>
                <w:lang w:eastAsia="sl-SI"/>
              </w:rPr>
            </w:pPr>
            <w:r w:rsidRPr="006A2C77">
              <w:rPr>
                <w:rFonts w:ascii="Arial" w:hAnsi="Arial" w:cs="Arial"/>
                <w:bCs/>
                <w:i/>
                <w:sz w:val="20"/>
                <w:szCs w:val="20"/>
                <w:lang w:eastAsia="sl-SI"/>
              </w:rPr>
              <w:t>/</w:t>
            </w:r>
          </w:p>
        </w:tc>
        <w:tc>
          <w:tcPr>
            <w:tcW w:w="1275" w:type="dxa"/>
          </w:tcPr>
          <w:p w:rsidR="00824055" w:rsidRPr="006A2C77" w:rsidRDefault="00824055" w:rsidP="00C94448">
            <w:pPr>
              <w:spacing w:before="120" w:after="120" w:line="260" w:lineRule="exact"/>
              <w:rPr>
                <w:rFonts w:ascii="Arial" w:hAnsi="Arial" w:cs="Arial"/>
                <w:bCs/>
                <w:i/>
                <w:sz w:val="20"/>
                <w:szCs w:val="20"/>
                <w:lang w:eastAsia="sl-SI"/>
              </w:rPr>
            </w:pPr>
            <w:r w:rsidRPr="006A2C77">
              <w:rPr>
                <w:rFonts w:ascii="Arial" w:hAnsi="Arial" w:cs="Arial"/>
                <w:bCs/>
                <w:i/>
                <w:sz w:val="20"/>
                <w:szCs w:val="20"/>
                <w:lang w:eastAsia="sl-SI"/>
              </w:rPr>
              <w:t>/</w:t>
            </w:r>
          </w:p>
        </w:tc>
        <w:tc>
          <w:tcPr>
            <w:tcW w:w="3402" w:type="dxa"/>
          </w:tcPr>
          <w:p w:rsidR="00824055" w:rsidRPr="00824055" w:rsidRDefault="00824055" w:rsidP="00C94448">
            <w:pPr>
              <w:spacing w:before="120" w:after="120" w:line="260" w:lineRule="exact"/>
              <w:rPr>
                <w:rFonts w:ascii="Arial" w:hAnsi="Arial" w:cs="Arial"/>
                <w:bCs/>
                <w:sz w:val="20"/>
                <w:szCs w:val="20"/>
                <w:highlight w:val="lightGray"/>
                <w:lang w:eastAsia="sl-SI"/>
              </w:rPr>
            </w:pPr>
            <w:r w:rsidRPr="00DC53CD">
              <w:rPr>
                <w:rFonts w:ascii="Arial" w:hAnsi="Arial" w:cs="Arial"/>
                <w:bCs/>
                <w:sz w:val="20"/>
                <w:szCs w:val="20"/>
              </w:rPr>
              <w:t>V letu 2018 aktivnosti za pripravo odredbe še niso potekale.</w:t>
            </w:r>
            <w:r>
              <w:rPr>
                <w:rFonts w:ascii="Arial" w:hAnsi="Arial" w:cs="Arial"/>
                <w:bCs/>
                <w:sz w:val="20"/>
                <w:szCs w:val="20"/>
              </w:rPr>
              <w:t xml:space="preserve"> </w:t>
            </w:r>
          </w:p>
        </w:tc>
      </w:tr>
    </w:tbl>
    <w:p w:rsidR="00824055" w:rsidRPr="00F35721" w:rsidRDefault="00824055" w:rsidP="00824055">
      <w:pPr>
        <w:spacing w:after="0" w:line="260" w:lineRule="exact"/>
        <w:jc w:val="both"/>
        <w:rPr>
          <w:rFonts w:ascii="Arial" w:hAnsi="Arial" w:cs="Arial"/>
          <w:bCs/>
          <w:i/>
          <w:sz w:val="20"/>
          <w:szCs w:val="20"/>
          <w:lang w:eastAsia="sl-SI"/>
        </w:rPr>
      </w:pPr>
    </w:p>
    <w:p w:rsidR="00824055" w:rsidRPr="00F6431A" w:rsidRDefault="00824055" w:rsidP="00065A12">
      <w:pPr>
        <w:spacing w:after="0" w:line="260" w:lineRule="exact"/>
        <w:jc w:val="both"/>
        <w:rPr>
          <w:rFonts w:ascii="Arial" w:hAnsi="Arial" w:cs="Arial"/>
          <w:b/>
          <w:bCs/>
          <w:sz w:val="20"/>
          <w:szCs w:val="20"/>
          <w:lang w:eastAsia="sl-SI"/>
        </w:rPr>
      </w:pPr>
      <w:r w:rsidRPr="00F6431A">
        <w:rPr>
          <w:rFonts w:ascii="Arial" w:hAnsi="Arial" w:cs="Arial"/>
          <w:b/>
          <w:bCs/>
          <w:sz w:val="20"/>
          <w:szCs w:val="20"/>
          <w:lang w:eastAsia="sl-SI"/>
        </w:rPr>
        <w:t>Odredba o določitvi programa strokovnega izpopolnjevanja za prevoz in varovanje gotovine ter drugih vrednostnih pošiljk, december 2019</w:t>
      </w:r>
    </w:p>
    <w:p w:rsidR="00824055" w:rsidRPr="00F6431A" w:rsidRDefault="00824055" w:rsidP="00824055">
      <w:pPr>
        <w:spacing w:after="0" w:line="240" w:lineRule="auto"/>
        <w:jc w:val="both"/>
        <w:rPr>
          <w:rFonts w:ascii="Arial" w:hAnsi="Arial" w:cs="Arial"/>
          <w:sz w:val="20"/>
          <w:szCs w:val="20"/>
          <w:lang w:eastAsia="sl-SI"/>
        </w:rPr>
      </w:pPr>
    </w:p>
    <w:tbl>
      <w:tblPr>
        <w:tblStyle w:val="Tabelamrea"/>
        <w:tblW w:w="9634" w:type="dxa"/>
        <w:tblLayout w:type="fixed"/>
        <w:tblLook w:val="00A0" w:firstRow="1" w:lastRow="0" w:firstColumn="1" w:lastColumn="0" w:noHBand="0" w:noVBand="0"/>
        <w:tblCaption w:val="Odredba o določitvi programa strokovnega izpopolnjevanja za prevoz in varovanje gotovine ter drugih vrednostnih pošiljk, december 2019"/>
        <w:tblDescription w:val="Nosilec in obrazložitev"/>
      </w:tblPr>
      <w:tblGrid>
        <w:gridCol w:w="959"/>
        <w:gridCol w:w="1304"/>
        <w:gridCol w:w="1359"/>
        <w:gridCol w:w="1335"/>
        <w:gridCol w:w="1275"/>
        <w:gridCol w:w="3402"/>
      </w:tblGrid>
      <w:tr w:rsidR="00824055" w:rsidRPr="00F6431A" w:rsidTr="00002046">
        <w:trPr>
          <w:trHeight w:val="808"/>
          <w:tblHeader/>
        </w:trPr>
        <w:tc>
          <w:tcPr>
            <w:tcW w:w="959"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lastRenderedPageBreak/>
              <w:t>Nosilec</w:t>
            </w:r>
          </w:p>
        </w:tc>
        <w:tc>
          <w:tcPr>
            <w:tcW w:w="1304"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Sodeluje</w:t>
            </w:r>
          </w:p>
        </w:tc>
        <w:tc>
          <w:tcPr>
            <w:tcW w:w="1359"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Realizirano</w:t>
            </w:r>
          </w:p>
        </w:tc>
        <w:tc>
          <w:tcPr>
            <w:tcW w:w="1335"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Delno realizirano</w:t>
            </w:r>
          </w:p>
        </w:tc>
        <w:tc>
          <w:tcPr>
            <w:tcW w:w="1275"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 xml:space="preserve">Ukinjeno </w:t>
            </w:r>
          </w:p>
        </w:tc>
        <w:tc>
          <w:tcPr>
            <w:tcW w:w="3402"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Dodatne obrazložitve in opombe</w:t>
            </w:r>
          </w:p>
        </w:tc>
      </w:tr>
      <w:tr w:rsidR="00824055" w:rsidRPr="00F568E3" w:rsidTr="00BB52B1">
        <w:tc>
          <w:tcPr>
            <w:tcW w:w="959" w:type="dxa"/>
          </w:tcPr>
          <w:p w:rsidR="00824055" w:rsidRPr="00F6431A" w:rsidRDefault="00824055" w:rsidP="00C94448">
            <w:pPr>
              <w:spacing w:before="120" w:after="120" w:line="260" w:lineRule="exact"/>
              <w:rPr>
                <w:rFonts w:ascii="Arial" w:hAnsi="Arial" w:cs="Arial"/>
                <w:bCs/>
                <w:sz w:val="20"/>
                <w:szCs w:val="20"/>
                <w:lang w:eastAsia="sl-SI"/>
              </w:rPr>
            </w:pPr>
            <w:r w:rsidRPr="00F6431A">
              <w:rPr>
                <w:rFonts w:ascii="Arial" w:hAnsi="Arial" w:cs="Arial"/>
                <w:bCs/>
                <w:sz w:val="20"/>
                <w:szCs w:val="20"/>
              </w:rPr>
              <w:t>MNZ, DPDVN</w:t>
            </w:r>
          </w:p>
        </w:tc>
        <w:tc>
          <w:tcPr>
            <w:tcW w:w="1304" w:type="dxa"/>
          </w:tcPr>
          <w:p w:rsidR="00824055" w:rsidRPr="006A2C77" w:rsidRDefault="00824055" w:rsidP="00C94448">
            <w:pPr>
              <w:spacing w:before="120" w:after="120" w:line="260" w:lineRule="exact"/>
              <w:rPr>
                <w:rFonts w:ascii="Arial" w:hAnsi="Arial" w:cs="Arial"/>
                <w:bCs/>
                <w:i/>
                <w:sz w:val="20"/>
                <w:szCs w:val="20"/>
                <w:lang w:eastAsia="sl-SI"/>
              </w:rPr>
            </w:pPr>
            <w:r w:rsidRPr="006A2C77">
              <w:rPr>
                <w:rFonts w:ascii="Arial" w:hAnsi="Arial" w:cs="Arial"/>
                <w:bCs/>
                <w:i/>
                <w:sz w:val="20"/>
                <w:szCs w:val="20"/>
                <w:lang w:eastAsia="sl-SI"/>
              </w:rPr>
              <w:t>/</w:t>
            </w:r>
          </w:p>
        </w:tc>
        <w:tc>
          <w:tcPr>
            <w:tcW w:w="1359" w:type="dxa"/>
          </w:tcPr>
          <w:p w:rsidR="00824055" w:rsidRPr="006A2C77" w:rsidRDefault="00824055" w:rsidP="00C94448">
            <w:pPr>
              <w:spacing w:before="120" w:after="120" w:line="260" w:lineRule="exact"/>
              <w:rPr>
                <w:rFonts w:ascii="Arial" w:hAnsi="Arial" w:cs="Arial"/>
                <w:bCs/>
                <w:i/>
                <w:sz w:val="20"/>
                <w:szCs w:val="20"/>
                <w:lang w:eastAsia="sl-SI"/>
              </w:rPr>
            </w:pPr>
            <w:r w:rsidRPr="006A2C77">
              <w:rPr>
                <w:rFonts w:ascii="Arial" w:hAnsi="Arial" w:cs="Arial"/>
                <w:bCs/>
                <w:i/>
                <w:sz w:val="20"/>
                <w:szCs w:val="20"/>
                <w:lang w:eastAsia="sl-SI"/>
              </w:rPr>
              <w:t>/</w:t>
            </w:r>
          </w:p>
        </w:tc>
        <w:tc>
          <w:tcPr>
            <w:tcW w:w="1335" w:type="dxa"/>
          </w:tcPr>
          <w:p w:rsidR="00824055" w:rsidRPr="006A2C77" w:rsidRDefault="00824055" w:rsidP="00C94448">
            <w:pPr>
              <w:spacing w:before="120" w:after="120" w:line="260" w:lineRule="exact"/>
              <w:rPr>
                <w:rFonts w:ascii="Arial" w:hAnsi="Arial" w:cs="Arial"/>
                <w:bCs/>
                <w:i/>
                <w:sz w:val="20"/>
                <w:szCs w:val="20"/>
                <w:lang w:eastAsia="sl-SI"/>
              </w:rPr>
            </w:pPr>
            <w:r w:rsidRPr="006A2C77">
              <w:rPr>
                <w:rFonts w:ascii="Arial" w:hAnsi="Arial" w:cs="Arial"/>
                <w:bCs/>
                <w:i/>
                <w:sz w:val="20"/>
                <w:szCs w:val="20"/>
                <w:lang w:eastAsia="sl-SI"/>
              </w:rPr>
              <w:t>/</w:t>
            </w:r>
          </w:p>
        </w:tc>
        <w:tc>
          <w:tcPr>
            <w:tcW w:w="1275" w:type="dxa"/>
          </w:tcPr>
          <w:p w:rsidR="00824055" w:rsidRPr="006A2C77" w:rsidRDefault="00824055" w:rsidP="00C94448">
            <w:pPr>
              <w:spacing w:before="120" w:after="120" w:line="260" w:lineRule="exact"/>
              <w:rPr>
                <w:rFonts w:ascii="Arial" w:hAnsi="Arial" w:cs="Arial"/>
                <w:bCs/>
                <w:i/>
                <w:sz w:val="20"/>
                <w:szCs w:val="20"/>
                <w:lang w:eastAsia="sl-SI"/>
              </w:rPr>
            </w:pPr>
            <w:r w:rsidRPr="006A2C77">
              <w:rPr>
                <w:rFonts w:ascii="Arial" w:hAnsi="Arial" w:cs="Arial"/>
                <w:bCs/>
                <w:i/>
                <w:sz w:val="20"/>
                <w:szCs w:val="20"/>
                <w:lang w:eastAsia="sl-SI"/>
              </w:rPr>
              <w:t>/</w:t>
            </w:r>
          </w:p>
        </w:tc>
        <w:tc>
          <w:tcPr>
            <w:tcW w:w="3402" w:type="dxa"/>
          </w:tcPr>
          <w:p w:rsidR="00824055" w:rsidRPr="00824055" w:rsidRDefault="00824055" w:rsidP="00C94448">
            <w:pPr>
              <w:spacing w:before="120" w:after="120" w:line="260" w:lineRule="exact"/>
              <w:rPr>
                <w:rFonts w:ascii="Arial" w:hAnsi="Arial" w:cs="Arial"/>
                <w:bCs/>
                <w:sz w:val="20"/>
                <w:szCs w:val="20"/>
                <w:highlight w:val="lightGray"/>
                <w:lang w:eastAsia="sl-SI"/>
              </w:rPr>
            </w:pPr>
            <w:r w:rsidRPr="00DC53CD">
              <w:rPr>
                <w:rFonts w:ascii="Arial" w:hAnsi="Arial" w:cs="Arial"/>
                <w:bCs/>
                <w:sz w:val="20"/>
                <w:szCs w:val="20"/>
              </w:rPr>
              <w:t>V letu 2018 aktivnosti za pripravo odredbe še niso potekale.</w:t>
            </w:r>
            <w:r>
              <w:rPr>
                <w:rFonts w:ascii="Arial" w:hAnsi="Arial" w:cs="Arial"/>
                <w:bCs/>
                <w:sz w:val="20"/>
                <w:szCs w:val="20"/>
              </w:rPr>
              <w:t xml:space="preserve"> </w:t>
            </w:r>
          </w:p>
        </w:tc>
      </w:tr>
    </w:tbl>
    <w:p w:rsidR="00824055" w:rsidRDefault="00824055" w:rsidP="00824055">
      <w:pPr>
        <w:spacing w:after="0" w:line="260" w:lineRule="exact"/>
        <w:jc w:val="both"/>
        <w:rPr>
          <w:rFonts w:ascii="Arial" w:hAnsi="Arial" w:cs="Arial"/>
          <w:b/>
          <w:sz w:val="20"/>
          <w:szCs w:val="20"/>
          <w:lang w:eastAsia="sl-SI"/>
        </w:rPr>
      </w:pPr>
    </w:p>
    <w:p w:rsidR="00824055" w:rsidRDefault="00824055" w:rsidP="00824055">
      <w:pPr>
        <w:spacing w:after="0" w:line="260" w:lineRule="exact"/>
        <w:jc w:val="both"/>
        <w:rPr>
          <w:rFonts w:ascii="Arial" w:hAnsi="Arial" w:cs="Arial"/>
          <w:b/>
          <w:sz w:val="20"/>
          <w:szCs w:val="20"/>
          <w:lang w:eastAsia="sl-SI"/>
        </w:rPr>
      </w:pPr>
    </w:p>
    <w:p w:rsidR="00824055" w:rsidRPr="00F568E3" w:rsidRDefault="00824055" w:rsidP="00824055">
      <w:pPr>
        <w:spacing w:after="0" w:line="260" w:lineRule="exact"/>
        <w:jc w:val="both"/>
        <w:rPr>
          <w:rFonts w:ascii="Arial" w:hAnsi="Arial" w:cs="Arial"/>
          <w:b/>
          <w:sz w:val="20"/>
          <w:szCs w:val="20"/>
          <w:lang w:eastAsia="sl-SI"/>
        </w:rPr>
      </w:pPr>
      <w:r>
        <w:rPr>
          <w:rFonts w:ascii="Arial" w:hAnsi="Arial" w:cs="Arial"/>
          <w:b/>
          <w:sz w:val="20"/>
          <w:szCs w:val="20"/>
          <w:lang w:eastAsia="sl-SI"/>
        </w:rPr>
        <w:t>Ne</w:t>
      </w:r>
      <w:r w:rsidRPr="00F568E3">
        <w:rPr>
          <w:rFonts w:ascii="Arial" w:hAnsi="Arial" w:cs="Arial"/>
          <w:b/>
          <w:sz w:val="20"/>
          <w:szCs w:val="20"/>
          <w:lang w:eastAsia="sl-SI"/>
        </w:rPr>
        <w:t>obvezn</w:t>
      </w:r>
      <w:r>
        <w:rPr>
          <w:rFonts w:ascii="Arial" w:hAnsi="Arial" w:cs="Arial"/>
          <w:b/>
          <w:sz w:val="20"/>
          <w:szCs w:val="20"/>
          <w:lang w:eastAsia="sl-SI"/>
        </w:rPr>
        <w:t>e odredbe</w:t>
      </w:r>
    </w:p>
    <w:p w:rsidR="00824055" w:rsidRPr="00BB4091" w:rsidRDefault="00824055" w:rsidP="00824055">
      <w:pPr>
        <w:spacing w:after="0" w:line="240" w:lineRule="auto"/>
        <w:jc w:val="both"/>
        <w:rPr>
          <w:rFonts w:ascii="Arial" w:hAnsi="Arial" w:cs="Arial"/>
          <w:sz w:val="20"/>
          <w:szCs w:val="20"/>
          <w:lang w:eastAsia="sl-SI"/>
        </w:rPr>
      </w:pPr>
    </w:p>
    <w:p w:rsidR="00824055" w:rsidRPr="00F6431A" w:rsidRDefault="00824055" w:rsidP="00065A12">
      <w:pPr>
        <w:spacing w:after="0" w:line="260" w:lineRule="exact"/>
        <w:jc w:val="both"/>
        <w:rPr>
          <w:rFonts w:ascii="Arial" w:hAnsi="Arial" w:cs="Arial"/>
          <w:b/>
          <w:bCs/>
          <w:sz w:val="20"/>
          <w:szCs w:val="20"/>
          <w:lang w:eastAsia="sl-SI"/>
        </w:rPr>
      </w:pPr>
      <w:r w:rsidRPr="00F6431A">
        <w:rPr>
          <w:rFonts w:ascii="Arial" w:hAnsi="Arial" w:cs="Arial"/>
          <w:b/>
          <w:bCs/>
          <w:sz w:val="20"/>
          <w:szCs w:val="20"/>
          <w:lang w:eastAsia="sl-SI"/>
        </w:rPr>
        <w:t>Odredba o spremembi Odredbe o določitvi standardov, ki so obvezni na področju zasebnega varovanja, december 2018</w:t>
      </w:r>
    </w:p>
    <w:p w:rsidR="00824055" w:rsidRPr="006F1B5B" w:rsidRDefault="00824055" w:rsidP="00824055">
      <w:pPr>
        <w:spacing w:after="0" w:line="240" w:lineRule="auto"/>
        <w:jc w:val="both"/>
        <w:rPr>
          <w:rFonts w:ascii="Arial" w:hAnsi="Arial" w:cs="Arial"/>
          <w:bCs/>
          <w:i/>
          <w:sz w:val="20"/>
          <w:szCs w:val="20"/>
          <w:lang w:eastAsia="sl-SI"/>
        </w:rPr>
      </w:pPr>
    </w:p>
    <w:tbl>
      <w:tblPr>
        <w:tblStyle w:val="Tabelamrea"/>
        <w:tblW w:w="9634" w:type="dxa"/>
        <w:tblLayout w:type="fixed"/>
        <w:tblLook w:val="00A0" w:firstRow="1" w:lastRow="0" w:firstColumn="1" w:lastColumn="0" w:noHBand="0" w:noVBand="0"/>
        <w:tblCaption w:val="Odredba o spremembi Odredbe o določitvi standardov, ki so obvezni na področju zasebnega varovanja, december 2018"/>
        <w:tblDescription w:val="Dodatne obrazložitve in opombe"/>
      </w:tblPr>
      <w:tblGrid>
        <w:gridCol w:w="959"/>
        <w:gridCol w:w="1730"/>
        <w:gridCol w:w="992"/>
        <w:gridCol w:w="1276"/>
        <w:gridCol w:w="1275"/>
        <w:gridCol w:w="3402"/>
      </w:tblGrid>
      <w:tr w:rsidR="00824055" w:rsidRPr="00F6431A" w:rsidTr="00002046">
        <w:trPr>
          <w:trHeight w:val="808"/>
          <w:tblHeader/>
        </w:trPr>
        <w:tc>
          <w:tcPr>
            <w:tcW w:w="959"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Nosilec</w:t>
            </w:r>
          </w:p>
        </w:tc>
        <w:tc>
          <w:tcPr>
            <w:tcW w:w="1730"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Sodeluje</w:t>
            </w:r>
          </w:p>
        </w:tc>
        <w:tc>
          <w:tcPr>
            <w:tcW w:w="992"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Realizirano</w:t>
            </w:r>
          </w:p>
        </w:tc>
        <w:tc>
          <w:tcPr>
            <w:tcW w:w="1276"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Delno realizirano</w:t>
            </w:r>
          </w:p>
        </w:tc>
        <w:tc>
          <w:tcPr>
            <w:tcW w:w="1275"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 xml:space="preserve">Ukinjeno </w:t>
            </w:r>
          </w:p>
        </w:tc>
        <w:tc>
          <w:tcPr>
            <w:tcW w:w="3402"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Dodatne obrazložitve in opombe</w:t>
            </w:r>
          </w:p>
        </w:tc>
      </w:tr>
      <w:tr w:rsidR="00824055" w:rsidRPr="00F568E3" w:rsidTr="00BB52B1">
        <w:tc>
          <w:tcPr>
            <w:tcW w:w="959" w:type="dxa"/>
          </w:tcPr>
          <w:p w:rsidR="00824055" w:rsidRPr="00F6431A" w:rsidRDefault="00824055" w:rsidP="00C94448">
            <w:pPr>
              <w:spacing w:before="120" w:after="120" w:line="260" w:lineRule="exact"/>
              <w:jc w:val="both"/>
              <w:rPr>
                <w:rFonts w:ascii="Arial" w:hAnsi="Arial" w:cs="Arial"/>
                <w:bCs/>
                <w:sz w:val="20"/>
                <w:szCs w:val="20"/>
              </w:rPr>
            </w:pPr>
            <w:r w:rsidRPr="00F6431A">
              <w:rPr>
                <w:rFonts w:ascii="Arial" w:hAnsi="Arial" w:cs="Arial"/>
                <w:bCs/>
                <w:sz w:val="20"/>
                <w:szCs w:val="20"/>
              </w:rPr>
              <w:t>MNZ, DPDVN</w:t>
            </w:r>
          </w:p>
        </w:tc>
        <w:tc>
          <w:tcPr>
            <w:tcW w:w="1730" w:type="dxa"/>
          </w:tcPr>
          <w:p w:rsidR="00824055" w:rsidRPr="00F6431A" w:rsidRDefault="00824055" w:rsidP="00C94448">
            <w:pPr>
              <w:spacing w:before="120" w:after="120" w:line="260" w:lineRule="exact"/>
              <w:rPr>
                <w:rFonts w:ascii="Arial" w:hAnsi="Arial" w:cs="Arial"/>
                <w:bCs/>
                <w:sz w:val="20"/>
                <w:szCs w:val="20"/>
                <w:lang w:eastAsia="sl-SI"/>
              </w:rPr>
            </w:pPr>
            <w:r w:rsidRPr="00F6431A">
              <w:rPr>
                <w:rFonts w:ascii="Arial" w:hAnsi="Arial" w:cs="Arial"/>
                <w:bCs/>
                <w:sz w:val="20"/>
                <w:szCs w:val="20"/>
                <w:lang w:eastAsia="sl-SI"/>
              </w:rPr>
              <w:t>Delovna skupina MNZ (predstavnica MGRT, predstavnica Slovenskega inštituta za standardizacijo, predstavnika ZRSZV, predstavnik IRSNZ in predstavnika DPDVN)</w:t>
            </w:r>
          </w:p>
        </w:tc>
        <w:tc>
          <w:tcPr>
            <w:tcW w:w="992" w:type="dxa"/>
          </w:tcPr>
          <w:p w:rsidR="00824055" w:rsidRPr="00DC53CD" w:rsidRDefault="00824055" w:rsidP="00C94448">
            <w:pPr>
              <w:spacing w:before="120" w:after="120" w:line="260" w:lineRule="exact"/>
              <w:jc w:val="both"/>
              <w:rPr>
                <w:rFonts w:ascii="Arial" w:hAnsi="Arial" w:cs="Arial"/>
                <w:bCs/>
                <w:i/>
                <w:sz w:val="20"/>
                <w:szCs w:val="20"/>
                <w:lang w:eastAsia="sl-SI"/>
              </w:rPr>
            </w:pPr>
            <w:r w:rsidRPr="00DC53CD">
              <w:rPr>
                <w:rFonts w:ascii="Arial" w:hAnsi="Arial" w:cs="Arial"/>
                <w:bCs/>
                <w:i/>
                <w:sz w:val="20"/>
                <w:szCs w:val="20"/>
                <w:lang w:eastAsia="sl-SI"/>
              </w:rPr>
              <w:t>/</w:t>
            </w:r>
          </w:p>
        </w:tc>
        <w:tc>
          <w:tcPr>
            <w:tcW w:w="1276" w:type="dxa"/>
          </w:tcPr>
          <w:p w:rsidR="00824055" w:rsidRPr="00DC53CD" w:rsidRDefault="00824055" w:rsidP="00C94448">
            <w:pPr>
              <w:spacing w:before="120" w:after="120" w:line="260" w:lineRule="exact"/>
              <w:jc w:val="both"/>
              <w:rPr>
                <w:rFonts w:ascii="Arial" w:hAnsi="Arial" w:cs="Arial"/>
                <w:bCs/>
                <w:sz w:val="20"/>
                <w:szCs w:val="20"/>
                <w:lang w:eastAsia="sl-SI"/>
              </w:rPr>
            </w:pPr>
            <w:r w:rsidRPr="00DC53CD">
              <w:rPr>
                <w:rFonts w:ascii="Arial" w:hAnsi="Arial" w:cs="Arial"/>
                <w:bCs/>
                <w:sz w:val="20"/>
                <w:szCs w:val="20"/>
                <w:lang w:eastAsia="sl-SI"/>
              </w:rPr>
              <w:t xml:space="preserve">Dinamika </w:t>
            </w:r>
            <w:r>
              <w:rPr>
                <w:rFonts w:ascii="Arial" w:hAnsi="Arial" w:cs="Arial"/>
                <w:bCs/>
                <w:sz w:val="20"/>
                <w:szCs w:val="20"/>
                <w:lang w:eastAsia="sl-SI"/>
              </w:rPr>
              <w:t xml:space="preserve">je </w:t>
            </w:r>
            <w:r w:rsidRPr="00DC53CD">
              <w:rPr>
                <w:rFonts w:ascii="Arial" w:hAnsi="Arial" w:cs="Arial"/>
                <w:bCs/>
                <w:sz w:val="20"/>
                <w:szCs w:val="20"/>
                <w:lang w:eastAsia="sl-SI"/>
              </w:rPr>
              <w:t>odvisna</w:t>
            </w:r>
            <w:r>
              <w:rPr>
                <w:rFonts w:ascii="Arial" w:hAnsi="Arial" w:cs="Arial"/>
                <w:bCs/>
                <w:sz w:val="20"/>
                <w:szCs w:val="20"/>
                <w:lang w:eastAsia="sl-SI"/>
              </w:rPr>
              <w:t xml:space="preserve"> </w:t>
            </w:r>
            <w:r w:rsidRPr="00DC53CD">
              <w:rPr>
                <w:rFonts w:ascii="Arial" w:hAnsi="Arial" w:cs="Arial"/>
                <w:bCs/>
                <w:sz w:val="20"/>
                <w:szCs w:val="20"/>
                <w:lang w:eastAsia="sl-SI"/>
              </w:rPr>
              <w:t>od drugih deležnikov</w:t>
            </w:r>
            <w:r>
              <w:rPr>
                <w:rFonts w:ascii="Arial" w:hAnsi="Arial" w:cs="Arial"/>
                <w:bCs/>
                <w:sz w:val="20"/>
                <w:szCs w:val="20"/>
                <w:lang w:eastAsia="sl-SI"/>
              </w:rPr>
              <w:t>.</w:t>
            </w:r>
          </w:p>
        </w:tc>
        <w:tc>
          <w:tcPr>
            <w:tcW w:w="1275" w:type="dxa"/>
          </w:tcPr>
          <w:p w:rsidR="00824055" w:rsidRPr="00DC53CD" w:rsidRDefault="00824055" w:rsidP="00C94448">
            <w:pPr>
              <w:spacing w:before="120" w:after="120" w:line="260" w:lineRule="exact"/>
              <w:jc w:val="both"/>
              <w:rPr>
                <w:rFonts w:ascii="Arial" w:hAnsi="Arial" w:cs="Arial"/>
                <w:bCs/>
                <w:sz w:val="20"/>
                <w:szCs w:val="20"/>
                <w:highlight w:val="yellow"/>
                <w:lang w:eastAsia="sl-SI"/>
              </w:rPr>
            </w:pPr>
            <w:r w:rsidRPr="00DC53CD">
              <w:rPr>
                <w:rFonts w:ascii="Arial" w:hAnsi="Arial" w:cs="Arial"/>
                <w:bCs/>
                <w:sz w:val="20"/>
                <w:szCs w:val="20"/>
                <w:lang w:eastAsia="sl-SI"/>
              </w:rPr>
              <w:t>/</w:t>
            </w:r>
          </w:p>
        </w:tc>
        <w:tc>
          <w:tcPr>
            <w:tcW w:w="3402" w:type="dxa"/>
          </w:tcPr>
          <w:p w:rsidR="00824055" w:rsidRPr="00DC53CD" w:rsidRDefault="00824055" w:rsidP="00F6431A">
            <w:pPr>
              <w:spacing w:before="120" w:after="120" w:line="260" w:lineRule="exact"/>
              <w:rPr>
                <w:rFonts w:ascii="Arial" w:hAnsi="Arial" w:cs="Arial"/>
                <w:bCs/>
                <w:sz w:val="20"/>
                <w:szCs w:val="20"/>
                <w:lang w:eastAsia="sl-SI"/>
              </w:rPr>
            </w:pPr>
            <w:r w:rsidRPr="00DC53CD">
              <w:rPr>
                <w:rFonts w:ascii="Arial" w:hAnsi="Arial" w:cs="Arial"/>
                <w:bCs/>
                <w:sz w:val="20"/>
                <w:szCs w:val="20"/>
              </w:rPr>
              <w:t xml:space="preserve">Osnutek odredbe je bil 22. </w:t>
            </w:r>
            <w:r>
              <w:rPr>
                <w:rFonts w:ascii="Arial" w:hAnsi="Arial" w:cs="Arial"/>
                <w:bCs/>
                <w:sz w:val="20"/>
                <w:szCs w:val="20"/>
              </w:rPr>
              <w:t>februarja</w:t>
            </w:r>
            <w:r w:rsidRPr="00DC53CD">
              <w:rPr>
                <w:rFonts w:ascii="Arial" w:hAnsi="Arial" w:cs="Arial"/>
                <w:bCs/>
                <w:sz w:val="20"/>
                <w:szCs w:val="20"/>
              </w:rPr>
              <w:t xml:space="preserve"> 2019 posredovan v postopek notifikacije tehničnega predpisa pri Evropski komisiji (postopek naj bi trajal tri mesece – rok mirovanja je 7. </w:t>
            </w:r>
            <w:r>
              <w:rPr>
                <w:rFonts w:ascii="Arial" w:hAnsi="Arial" w:cs="Arial"/>
                <w:bCs/>
                <w:sz w:val="20"/>
                <w:szCs w:val="20"/>
              </w:rPr>
              <w:t>junij</w:t>
            </w:r>
            <w:r w:rsidRPr="00DC53CD">
              <w:rPr>
                <w:rFonts w:ascii="Arial" w:hAnsi="Arial" w:cs="Arial"/>
                <w:bCs/>
                <w:sz w:val="20"/>
                <w:szCs w:val="20"/>
              </w:rPr>
              <w:t xml:space="preserve"> 2019). Objava v Uradnem listu je načrtovana za jesen 2019.</w:t>
            </w:r>
          </w:p>
        </w:tc>
      </w:tr>
    </w:tbl>
    <w:p w:rsidR="00824055" w:rsidRPr="00C96EB3" w:rsidRDefault="00824055" w:rsidP="00824055">
      <w:pPr>
        <w:spacing w:after="0" w:line="240" w:lineRule="auto"/>
        <w:jc w:val="both"/>
        <w:rPr>
          <w:rFonts w:ascii="Arial" w:hAnsi="Arial" w:cs="Arial"/>
          <w:sz w:val="20"/>
          <w:szCs w:val="20"/>
          <w:lang w:eastAsia="sl-SI"/>
        </w:rPr>
      </w:pPr>
    </w:p>
    <w:p w:rsidR="00824055" w:rsidRDefault="00824055" w:rsidP="00824055">
      <w:pPr>
        <w:spacing w:after="0" w:line="240" w:lineRule="auto"/>
        <w:jc w:val="both"/>
        <w:rPr>
          <w:rFonts w:ascii="Arial" w:hAnsi="Arial" w:cs="Arial"/>
          <w:bCs/>
          <w:sz w:val="20"/>
          <w:szCs w:val="20"/>
          <w:highlight w:val="yellow"/>
          <w:lang w:eastAsia="sl-SI"/>
        </w:rPr>
      </w:pPr>
    </w:p>
    <w:p w:rsidR="00824055" w:rsidRDefault="00824055" w:rsidP="00824055">
      <w:pPr>
        <w:spacing w:after="0" w:line="240" w:lineRule="auto"/>
        <w:jc w:val="both"/>
        <w:rPr>
          <w:rFonts w:ascii="Arial" w:hAnsi="Arial" w:cs="Arial"/>
          <w:bCs/>
          <w:sz w:val="20"/>
          <w:szCs w:val="20"/>
          <w:highlight w:val="yellow"/>
          <w:lang w:eastAsia="sl-SI"/>
        </w:rPr>
      </w:pPr>
    </w:p>
    <w:p w:rsidR="00824055" w:rsidRPr="00F6431A" w:rsidRDefault="00824055" w:rsidP="00824055">
      <w:pPr>
        <w:autoSpaceDE w:val="0"/>
        <w:autoSpaceDN w:val="0"/>
        <w:adjustRightInd w:val="0"/>
        <w:spacing w:after="0" w:line="240" w:lineRule="auto"/>
        <w:jc w:val="both"/>
        <w:rPr>
          <w:rFonts w:ascii="Arial" w:hAnsi="Arial" w:cs="Arial"/>
          <w:b/>
          <w:bCs/>
          <w:sz w:val="20"/>
          <w:szCs w:val="20"/>
          <w:lang w:eastAsia="sl-SI"/>
        </w:rPr>
      </w:pPr>
      <w:r w:rsidRPr="00F6431A">
        <w:rPr>
          <w:rFonts w:ascii="Arial" w:hAnsi="Arial" w:cs="Arial"/>
          <w:b/>
          <w:bCs/>
          <w:sz w:val="20"/>
          <w:szCs w:val="20"/>
          <w:lang w:eastAsia="sl-SI"/>
        </w:rPr>
        <w:t>DODATNO – IZVEN NAČRTA:</w:t>
      </w:r>
    </w:p>
    <w:p w:rsidR="00824055" w:rsidRPr="00F6431A" w:rsidRDefault="00824055" w:rsidP="00824055">
      <w:pPr>
        <w:autoSpaceDE w:val="0"/>
        <w:autoSpaceDN w:val="0"/>
        <w:adjustRightInd w:val="0"/>
        <w:spacing w:after="0" w:line="240" w:lineRule="auto"/>
        <w:ind w:left="720"/>
        <w:jc w:val="both"/>
        <w:rPr>
          <w:rFonts w:ascii="Arial" w:hAnsi="Arial" w:cs="Arial"/>
          <w:b/>
          <w:bCs/>
          <w:sz w:val="20"/>
          <w:szCs w:val="20"/>
          <w:lang w:eastAsia="sl-SI"/>
        </w:rPr>
      </w:pPr>
    </w:p>
    <w:p w:rsidR="00824055" w:rsidRPr="00F6431A" w:rsidRDefault="00824055" w:rsidP="00065A12">
      <w:pPr>
        <w:spacing w:after="0" w:line="240" w:lineRule="auto"/>
        <w:jc w:val="both"/>
        <w:rPr>
          <w:rFonts w:ascii="Arial" w:hAnsi="Arial" w:cs="Arial"/>
          <w:bCs/>
          <w:sz w:val="20"/>
          <w:szCs w:val="20"/>
          <w:lang w:eastAsia="sl-SI"/>
        </w:rPr>
      </w:pPr>
      <w:r w:rsidRPr="00F6431A">
        <w:rPr>
          <w:rFonts w:ascii="Arial" w:hAnsi="Arial" w:cs="Arial"/>
          <w:b/>
          <w:sz w:val="20"/>
          <w:szCs w:val="20"/>
        </w:rPr>
        <w:t xml:space="preserve">Zakon o spremembah in dopolnitvah Zakona o osebnem imenu </w:t>
      </w:r>
    </w:p>
    <w:p w:rsidR="00824055" w:rsidRPr="00F6431A" w:rsidRDefault="00824055" w:rsidP="00824055">
      <w:pPr>
        <w:spacing w:after="0" w:line="240" w:lineRule="auto"/>
        <w:ind w:left="360"/>
        <w:jc w:val="both"/>
        <w:rPr>
          <w:rFonts w:ascii="Arial" w:hAnsi="Arial" w:cs="Arial"/>
          <w:bCs/>
          <w:sz w:val="20"/>
          <w:szCs w:val="20"/>
          <w:lang w:eastAsia="sl-SI"/>
        </w:rPr>
      </w:pPr>
    </w:p>
    <w:tbl>
      <w:tblPr>
        <w:tblStyle w:val="Tabelamrea"/>
        <w:tblW w:w="9493" w:type="dxa"/>
        <w:tblLayout w:type="fixed"/>
        <w:tblLook w:val="00A0" w:firstRow="1" w:lastRow="0" w:firstColumn="1" w:lastColumn="0" w:noHBand="0" w:noVBand="0"/>
        <w:tblCaption w:val="Zakon o spremembah in dopolnitvah Zakona o osebnem imenu "/>
        <w:tblDescription w:val="Obrazložitve in opombe"/>
      </w:tblPr>
      <w:tblGrid>
        <w:gridCol w:w="1101"/>
        <w:gridCol w:w="1162"/>
        <w:gridCol w:w="1418"/>
        <w:gridCol w:w="1276"/>
        <w:gridCol w:w="1275"/>
        <w:gridCol w:w="3261"/>
      </w:tblGrid>
      <w:tr w:rsidR="00824055" w:rsidRPr="00F6431A" w:rsidTr="00002046">
        <w:trPr>
          <w:tblHeader/>
        </w:trPr>
        <w:tc>
          <w:tcPr>
            <w:tcW w:w="1101" w:type="dxa"/>
          </w:tcPr>
          <w:p w:rsidR="00824055" w:rsidRPr="00F6431A" w:rsidRDefault="00824055" w:rsidP="00C94448">
            <w:pPr>
              <w:rPr>
                <w:rFonts w:ascii="Arial" w:hAnsi="Arial" w:cs="Arial"/>
                <w:b/>
                <w:bCs/>
                <w:sz w:val="20"/>
                <w:szCs w:val="20"/>
                <w:lang w:eastAsia="sl-SI"/>
              </w:rPr>
            </w:pPr>
            <w:r w:rsidRPr="00F6431A">
              <w:rPr>
                <w:rFonts w:ascii="Arial" w:hAnsi="Arial" w:cs="Arial"/>
                <w:b/>
                <w:bCs/>
                <w:sz w:val="20"/>
                <w:szCs w:val="20"/>
                <w:lang w:eastAsia="sl-SI"/>
              </w:rPr>
              <w:t>Nosilec</w:t>
            </w:r>
          </w:p>
        </w:tc>
        <w:tc>
          <w:tcPr>
            <w:tcW w:w="1162" w:type="dxa"/>
          </w:tcPr>
          <w:p w:rsidR="00824055" w:rsidRPr="00F6431A" w:rsidRDefault="00824055" w:rsidP="00C94448">
            <w:pPr>
              <w:rPr>
                <w:rFonts w:ascii="Arial" w:hAnsi="Arial" w:cs="Arial"/>
                <w:b/>
                <w:bCs/>
                <w:sz w:val="20"/>
                <w:szCs w:val="20"/>
                <w:lang w:eastAsia="sl-SI"/>
              </w:rPr>
            </w:pPr>
            <w:r w:rsidRPr="00F6431A">
              <w:rPr>
                <w:rFonts w:ascii="Arial" w:hAnsi="Arial" w:cs="Arial"/>
                <w:b/>
                <w:bCs/>
                <w:sz w:val="20"/>
                <w:szCs w:val="20"/>
                <w:lang w:eastAsia="sl-SI"/>
              </w:rPr>
              <w:t>Sodeluje</w:t>
            </w:r>
          </w:p>
        </w:tc>
        <w:tc>
          <w:tcPr>
            <w:tcW w:w="1418" w:type="dxa"/>
          </w:tcPr>
          <w:p w:rsidR="00824055" w:rsidRPr="00F6431A" w:rsidRDefault="00824055" w:rsidP="00C94448">
            <w:pPr>
              <w:rPr>
                <w:rFonts w:ascii="Arial" w:hAnsi="Arial" w:cs="Arial"/>
                <w:b/>
                <w:bCs/>
                <w:sz w:val="20"/>
                <w:szCs w:val="20"/>
                <w:lang w:eastAsia="sl-SI"/>
              </w:rPr>
            </w:pPr>
            <w:r w:rsidRPr="00F6431A">
              <w:rPr>
                <w:rFonts w:ascii="Arial" w:hAnsi="Arial" w:cs="Arial"/>
                <w:b/>
                <w:bCs/>
                <w:sz w:val="20"/>
                <w:szCs w:val="20"/>
                <w:lang w:eastAsia="sl-SI"/>
              </w:rPr>
              <w:t>Realizirano</w:t>
            </w:r>
          </w:p>
        </w:tc>
        <w:tc>
          <w:tcPr>
            <w:tcW w:w="1276" w:type="dxa"/>
          </w:tcPr>
          <w:p w:rsidR="00824055" w:rsidRPr="00F6431A" w:rsidRDefault="00824055" w:rsidP="00C94448">
            <w:pPr>
              <w:rPr>
                <w:rFonts w:ascii="Arial" w:hAnsi="Arial" w:cs="Arial"/>
                <w:b/>
                <w:bCs/>
                <w:sz w:val="20"/>
                <w:szCs w:val="20"/>
                <w:lang w:eastAsia="sl-SI"/>
              </w:rPr>
            </w:pPr>
            <w:r w:rsidRPr="00F6431A">
              <w:rPr>
                <w:rFonts w:ascii="Arial" w:hAnsi="Arial" w:cs="Arial"/>
                <w:b/>
                <w:bCs/>
                <w:sz w:val="20"/>
                <w:szCs w:val="20"/>
                <w:lang w:eastAsia="sl-SI"/>
              </w:rPr>
              <w:t>Delno realizirano</w:t>
            </w:r>
          </w:p>
        </w:tc>
        <w:tc>
          <w:tcPr>
            <w:tcW w:w="1275" w:type="dxa"/>
          </w:tcPr>
          <w:p w:rsidR="00824055" w:rsidRPr="00F6431A" w:rsidRDefault="00824055" w:rsidP="00C94448">
            <w:pPr>
              <w:rPr>
                <w:rFonts w:ascii="Arial" w:hAnsi="Arial" w:cs="Arial"/>
                <w:b/>
                <w:bCs/>
                <w:sz w:val="20"/>
                <w:szCs w:val="20"/>
                <w:lang w:eastAsia="sl-SI"/>
              </w:rPr>
            </w:pPr>
            <w:r w:rsidRPr="00F6431A">
              <w:rPr>
                <w:rFonts w:ascii="Arial" w:hAnsi="Arial" w:cs="Arial"/>
                <w:b/>
                <w:bCs/>
                <w:sz w:val="20"/>
                <w:szCs w:val="20"/>
                <w:lang w:eastAsia="sl-SI"/>
              </w:rPr>
              <w:t>Ukinjeno</w:t>
            </w:r>
          </w:p>
        </w:tc>
        <w:tc>
          <w:tcPr>
            <w:tcW w:w="3261" w:type="dxa"/>
          </w:tcPr>
          <w:p w:rsidR="00824055" w:rsidRPr="00F6431A" w:rsidRDefault="00824055" w:rsidP="00C94448">
            <w:pPr>
              <w:rPr>
                <w:rFonts w:ascii="Arial" w:hAnsi="Arial" w:cs="Arial"/>
                <w:b/>
                <w:bCs/>
                <w:sz w:val="20"/>
                <w:szCs w:val="20"/>
                <w:lang w:eastAsia="sl-SI"/>
              </w:rPr>
            </w:pPr>
            <w:r w:rsidRPr="00F6431A">
              <w:rPr>
                <w:rFonts w:ascii="Arial" w:hAnsi="Arial" w:cs="Arial"/>
                <w:b/>
                <w:bCs/>
                <w:sz w:val="20"/>
                <w:szCs w:val="20"/>
                <w:lang w:eastAsia="sl-SI"/>
              </w:rPr>
              <w:t>Dodatne obrazložitve in opombe</w:t>
            </w:r>
          </w:p>
        </w:tc>
      </w:tr>
      <w:tr w:rsidR="00824055" w:rsidRPr="00AA79A5" w:rsidTr="00BB52B1">
        <w:trPr>
          <w:trHeight w:val="2255"/>
        </w:trPr>
        <w:tc>
          <w:tcPr>
            <w:tcW w:w="1101" w:type="dxa"/>
          </w:tcPr>
          <w:p w:rsidR="00824055" w:rsidRPr="00F6431A" w:rsidRDefault="00824055" w:rsidP="00C94448">
            <w:pPr>
              <w:rPr>
                <w:rFonts w:ascii="Arial" w:hAnsi="Arial" w:cs="Arial"/>
                <w:bCs/>
                <w:sz w:val="20"/>
                <w:szCs w:val="20"/>
                <w:lang w:eastAsia="sl-SI"/>
              </w:rPr>
            </w:pPr>
            <w:r w:rsidRPr="00F6431A">
              <w:rPr>
                <w:rFonts w:ascii="Arial" w:hAnsi="Arial" w:cs="Arial"/>
                <w:bCs/>
                <w:sz w:val="20"/>
                <w:szCs w:val="20"/>
                <w:lang w:eastAsia="sl-SI"/>
              </w:rPr>
              <w:t>MNZ, DUNZMN</w:t>
            </w:r>
          </w:p>
        </w:tc>
        <w:tc>
          <w:tcPr>
            <w:tcW w:w="1162" w:type="dxa"/>
          </w:tcPr>
          <w:p w:rsidR="00824055" w:rsidRPr="00AA79A5" w:rsidRDefault="00824055" w:rsidP="00C94448">
            <w:pPr>
              <w:rPr>
                <w:rFonts w:ascii="Arial" w:hAnsi="Arial" w:cs="Arial"/>
                <w:bCs/>
                <w:i/>
                <w:sz w:val="20"/>
                <w:szCs w:val="20"/>
                <w:lang w:eastAsia="sl-SI"/>
              </w:rPr>
            </w:pPr>
          </w:p>
        </w:tc>
        <w:tc>
          <w:tcPr>
            <w:tcW w:w="1418" w:type="dxa"/>
          </w:tcPr>
          <w:p w:rsidR="00824055" w:rsidRPr="00AA79A5" w:rsidRDefault="00824055" w:rsidP="00C94448">
            <w:pPr>
              <w:rPr>
                <w:rFonts w:ascii="Arial" w:hAnsi="Arial" w:cs="Arial"/>
                <w:bCs/>
                <w:sz w:val="20"/>
                <w:szCs w:val="20"/>
                <w:lang w:eastAsia="sl-SI"/>
              </w:rPr>
            </w:pPr>
            <w:r w:rsidRPr="00AA79A5">
              <w:rPr>
                <w:rFonts w:ascii="Arial" w:hAnsi="Arial" w:cs="Arial"/>
                <w:bCs/>
                <w:sz w:val="20"/>
                <w:szCs w:val="20"/>
                <w:lang w:eastAsia="sl-SI"/>
              </w:rPr>
              <w:t>Ne</w:t>
            </w:r>
          </w:p>
        </w:tc>
        <w:tc>
          <w:tcPr>
            <w:tcW w:w="1276" w:type="dxa"/>
          </w:tcPr>
          <w:p w:rsidR="00824055" w:rsidRPr="00AA79A5" w:rsidRDefault="00824055" w:rsidP="00C94448">
            <w:pPr>
              <w:rPr>
                <w:rFonts w:ascii="Arial" w:hAnsi="Arial" w:cs="Arial"/>
                <w:bCs/>
                <w:i/>
                <w:sz w:val="20"/>
                <w:szCs w:val="20"/>
                <w:lang w:eastAsia="sl-SI"/>
              </w:rPr>
            </w:pPr>
            <w:r w:rsidRPr="00AA79A5">
              <w:rPr>
                <w:rFonts w:ascii="Arial" w:hAnsi="Arial" w:cs="Arial"/>
                <w:bCs/>
                <w:sz w:val="20"/>
                <w:szCs w:val="20"/>
                <w:lang w:eastAsia="sl-SI"/>
              </w:rPr>
              <w:t>Da</w:t>
            </w:r>
            <w:r>
              <w:rPr>
                <w:rFonts w:ascii="Arial" w:hAnsi="Arial" w:cs="Arial"/>
                <w:bCs/>
                <w:sz w:val="20"/>
                <w:szCs w:val="20"/>
                <w:lang w:eastAsia="sl-SI"/>
              </w:rPr>
              <w:t xml:space="preserve"> </w:t>
            </w:r>
            <w:r w:rsidRPr="00AA79A5">
              <w:rPr>
                <w:rFonts w:ascii="Arial" w:hAnsi="Arial" w:cs="Arial"/>
                <w:bCs/>
                <w:sz w:val="20"/>
                <w:szCs w:val="20"/>
                <w:lang w:eastAsia="sl-SI"/>
              </w:rPr>
              <w:t>(rok za spreje</w:t>
            </w:r>
            <w:r>
              <w:rPr>
                <w:rFonts w:ascii="Arial" w:hAnsi="Arial" w:cs="Arial"/>
                <w:bCs/>
                <w:sz w:val="20"/>
                <w:szCs w:val="20"/>
                <w:lang w:eastAsia="sl-SI"/>
              </w:rPr>
              <w:t>tje je</w:t>
            </w:r>
            <w:r w:rsidRPr="00AA79A5">
              <w:rPr>
                <w:rFonts w:ascii="Arial" w:hAnsi="Arial" w:cs="Arial"/>
                <w:bCs/>
                <w:sz w:val="20"/>
                <w:szCs w:val="20"/>
                <w:lang w:eastAsia="sl-SI"/>
              </w:rPr>
              <w:t xml:space="preserve"> let</w:t>
            </w:r>
            <w:r>
              <w:rPr>
                <w:rFonts w:ascii="Arial" w:hAnsi="Arial" w:cs="Arial"/>
                <w:bCs/>
                <w:sz w:val="20"/>
                <w:szCs w:val="20"/>
                <w:lang w:eastAsia="sl-SI"/>
              </w:rPr>
              <w:t>o</w:t>
            </w:r>
            <w:r w:rsidRPr="00AA79A5">
              <w:rPr>
                <w:rFonts w:ascii="Arial" w:hAnsi="Arial" w:cs="Arial"/>
                <w:bCs/>
                <w:sz w:val="20"/>
                <w:szCs w:val="20"/>
                <w:lang w:eastAsia="sl-SI"/>
              </w:rPr>
              <w:t xml:space="preserve"> 2019)</w:t>
            </w:r>
          </w:p>
        </w:tc>
        <w:tc>
          <w:tcPr>
            <w:tcW w:w="1275" w:type="dxa"/>
          </w:tcPr>
          <w:p w:rsidR="00824055" w:rsidRPr="00AA79A5" w:rsidRDefault="00824055" w:rsidP="00C94448">
            <w:pPr>
              <w:rPr>
                <w:rFonts w:ascii="Arial" w:hAnsi="Arial" w:cs="Arial"/>
                <w:bCs/>
                <w:i/>
                <w:sz w:val="20"/>
                <w:szCs w:val="20"/>
                <w:lang w:eastAsia="sl-SI"/>
              </w:rPr>
            </w:pPr>
            <w:r w:rsidRPr="00AA79A5">
              <w:rPr>
                <w:rFonts w:ascii="Arial" w:hAnsi="Arial" w:cs="Arial"/>
                <w:bCs/>
                <w:i/>
                <w:sz w:val="20"/>
                <w:szCs w:val="20"/>
                <w:lang w:eastAsia="sl-SI"/>
              </w:rPr>
              <w:t>/</w:t>
            </w:r>
          </w:p>
        </w:tc>
        <w:tc>
          <w:tcPr>
            <w:tcW w:w="3261" w:type="dxa"/>
          </w:tcPr>
          <w:p w:rsidR="00824055" w:rsidRPr="00AA79A5" w:rsidRDefault="00824055" w:rsidP="00F6431A">
            <w:pPr>
              <w:spacing w:after="0" w:line="240" w:lineRule="exact"/>
              <w:ind w:left="60"/>
              <w:rPr>
                <w:rFonts w:ascii="Arial" w:hAnsi="Arial" w:cs="Arial"/>
                <w:bCs/>
                <w:i/>
                <w:sz w:val="20"/>
                <w:szCs w:val="20"/>
                <w:lang w:eastAsia="sl-SI"/>
              </w:rPr>
            </w:pPr>
            <w:r w:rsidRPr="00AA79A5">
              <w:rPr>
                <w:rFonts w:ascii="Arial" w:hAnsi="Arial" w:cs="Arial"/>
                <w:sz w:val="20"/>
                <w:szCs w:val="20"/>
                <w:lang w:eastAsia="sl-SI"/>
              </w:rPr>
              <w:t xml:space="preserve">Priprava sprememb in dopolnitev Zakona o osebnem imenu je potrebna zaradi uskladitve z Zakonom o partnerski zvezi, vendar ni vezana na rok. V </w:t>
            </w:r>
            <w:r>
              <w:rPr>
                <w:rFonts w:ascii="Arial" w:hAnsi="Arial" w:cs="Arial"/>
                <w:sz w:val="20"/>
                <w:szCs w:val="20"/>
                <w:lang w:eastAsia="sl-SI"/>
              </w:rPr>
              <w:t xml:space="preserve">letu </w:t>
            </w:r>
            <w:r w:rsidRPr="00AA79A5">
              <w:rPr>
                <w:rFonts w:ascii="Arial" w:hAnsi="Arial" w:cs="Arial"/>
                <w:sz w:val="20"/>
                <w:szCs w:val="20"/>
                <w:lang w:eastAsia="sl-SI"/>
              </w:rPr>
              <w:t>2018 je bil pripravljen osnutek Zakona o spremembah in dopolnitvah Zakona o osebnem imenu</w:t>
            </w:r>
            <w:r>
              <w:rPr>
                <w:rFonts w:ascii="Arial" w:hAnsi="Arial" w:cs="Arial"/>
                <w:sz w:val="20"/>
                <w:szCs w:val="20"/>
                <w:lang w:eastAsia="sl-SI"/>
              </w:rPr>
              <w:t>. Osnutek je bil</w:t>
            </w:r>
            <w:r w:rsidRPr="00AA79A5">
              <w:rPr>
                <w:rFonts w:ascii="Arial" w:hAnsi="Arial" w:cs="Arial"/>
                <w:sz w:val="20"/>
                <w:szCs w:val="20"/>
                <w:lang w:eastAsia="sl-SI"/>
              </w:rPr>
              <w:t xml:space="preserve"> poslan v medresorsko usklajevanje, cilj za </w:t>
            </w:r>
            <w:r>
              <w:rPr>
                <w:rFonts w:ascii="Arial" w:hAnsi="Arial" w:cs="Arial"/>
                <w:sz w:val="20"/>
                <w:szCs w:val="20"/>
                <w:lang w:eastAsia="sl-SI"/>
              </w:rPr>
              <w:t xml:space="preserve">leto </w:t>
            </w:r>
            <w:r w:rsidRPr="00AA79A5">
              <w:rPr>
                <w:rFonts w:ascii="Arial" w:hAnsi="Arial" w:cs="Arial"/>
                <w:sz w:val="20"/>
                <w:szCs w:val="20"/>
                <w:lang w:eastAsia="sl-SI"/>
              </w:rPr>
              <w:t xml:space="preserve">2018 </w:t>
            </w:r>
            <w:r>
              <w:rPr>
                <w:rFonts w:ascii="Arial" w:hAnsi="Arial" w:cs="Arial"/>
                <w:sz w:val="20"/>
                <w:szCs w:val="20"/>
                <w:lang w:eastAsia="sl-SI"/>
              </w:rPr>
              <w:t xml:space="preserve">pa </w:t>
            </w:r>
            <w:r w:rsidRPr="00AA79A5">
              <w:rPr>
                <w:rFonts w:ascii="Arial" w:hAnsi="Arial" w:cs="Arial"/>
                <w:sz w:val="20"/>
                <w:szCs w:val="20"/>
                <w:lang w:eastAsia="sl-SI"/>
              </w:rPr>
              <w:t>je bil dosežen, saj je realizacija celotnega cilja predvidena v letu 2019.</w:t>
            </w:r>
          </w:p>
        </w:tc>
      </w:tr>
    </w:tbl>
    <w:p w:rsidR="00824055" w:rsidRDefault="00824055" w:rsidP="00824055">
      <w:pPr>
        <w:autoSpaceDE w:val="0"/>
        <w:autoSpaceDN w:val="0"/>
        <w:adjustRightInd w:val="0"/>
        <w:spacing w:after="0" w:line="240" w:lineRule="auto"/>
        <w:ind w:left="720"/>
        <w:jc w:val="both"/>
        <w:rPr>
          <w:rFonts w:ascii="Arial" w:hAnsi="Arial" w:cs="Arial"/>
          <w:b/>
          <w:bCs/>
          <w:i/>
          <w:sz w:val="20"/>
          <w:szCs w:val="20"/>
          <w:lang w:eastAsia="sl-SI"/>
        </w:rPr>
      </w:pPr>
    </w:p>
    <w:p w:rsidR="00824055" w:rsidRPr="00AA79A5" w:rsidRDefault="00824055" w:rsidP="00824055">
      <w:pPr>
        <w:autoSpaceDE w:val="0"/>
        <w:autoSpaceDN w:val="0"/>
        <w:adjustRightInd w:val="0"/>
        <w:spacing w:after="0" w:line="240" w:lineRule="auto"/>
        <w:ind w:left="720"/>
        <w:jc w:val="both"/>
        <w:rPr>
          <w:rFonts w:ascii="Arial" w:hAnsi="Arial" w:cs="Arial"/>
          <w:b/>
          <w:bCs/>
          <w:i/>
          <w:sz w:val="20"/>
          <w:szCs w:val="20"/>
          <w:lang w:eastAsia="sl-SI"/>
        </w:rPr>
      </w:pPr>
    </w:p>
    <w:p w:rsidR="00824055" w:rsidRPr="00F6431A" w:rsidRDefault="00824055" w:rsidP="00065A12">
      <w:pPr>
        <w:spacing w:after="0" w:line="240" w:lineRule="auto"/>
        <w:jc w:val="both"/>
        <w:rPr>
          <w:rFonts w:ascii="Arial" w:hAnsi="Arial" w:cs="Arial"/>
          <w:bCs/>
          <w:sz w:val="20"/>
          <w:szCs w:val="20"/>
          <w:lang w:eastAsia="sl-SI"/>
        </w:rPr>
      </w:pPr>
      <w:r w:rsidRPr="00F6431A">
        <w:rPr>
          <w:rFonts w:ascii="Arial" w:hAnsi="Arial" w:cs="Arial"/>
          <w:b/>
          <w:sz w:val="20"/>
          <w:szCs w:val="20"/>
        </w:rPr>
        <w:t xml:space="preserve">Zakon o spremembah in dopolnitvah Zakona o matičnem registru </w:t>
      </w:r>
    </w:p>
    <w:p w:rsidR="00824055" w:rsidRPr="00F6431A" w:rsidRDefault="00824055" w:rsidP="00F6431A">
      <w:pPr>
        <w:spacing w:after="0" w:line="240" w:lineRule="auto"/>
        <w:jc w:val="both"/>
        <w:rPr>
          <w:rFonts w:ascii="Arial" w:hAnsi="Arial" w:cs="Arial"/>
          <w:bCs/>
          <w:sz w:val="20"/>
          <w:szCs w:val="20"/>
          <w:lang w:eastAsia="sl-SI"/>
        </w:rPr>
      </w:pPr>
    </w:p>
    <w:tbl>
      <w:tblPr>
        <w:tblStyle w:val="Tabelamrea"/>
        <w:tblW w:w="9493" w:type="dxa"/>
        <w:tblLayout w:type="fixed"/>
        <w:tblLook w:val="00A0" w:firstRow="1" w:lastRow="0" w:firstColumn="1" w:lastColumn="0" w:noHBand="0" w:noVBand="0"/>
        <w:tblCaption w:val="Zakon o spremembah in dopolnitvah Zakona o matičnem registru "/>
        <w:tblDescription w:val="Obrazložitve in opombe"/>
      </w:tblPr>
      <w:tblGrid>
        <w:gridCol w:w="1101"/>
        <w:gridCol w:w="1162"/>
        <w:gridCol w:w="1418"/>
        <w:gridCol w:w="1276"/>
        <w:gridCol w:w="1275"/>
        <w:gridCol w:w="3261"/>
      </w:tblGrid>
      <w:tr w:rsidR="00824055" w:rsidRPr="00F6431A" w:rsidTr="00002046">
        <w:trPr>
          <w:tblHeader/>
        </w:trPr>
        <w:tc>
          <w:tcPr>
            <w:tcW w:w="1101" w:type="dxa"/>
          </w:tcPr>
          <w:p w:rsidR="00824055" w:rsidRPr="00F6431A" w:rsidRDefault="00824055" w:rsidP="00C94448">
            <w:pPr>
              <w:rPr>
                <w:rFonts w:ascii="Arial" w:hAnsi="Arial" w:cs="Arial"/>
                <w:b/>
                <w:bCs/>
                <w:sz w:val="20"/>
                <w:szCs w:val="20"/>
                <w:lang w:eastAsia="sl-SI"/>
              </w:rPr>
            </w:pPr>
            <w:r w:rsidRPr="00F6431A">
              <w:rPr>
                <w:rFonts w:ascii="Arial" w:hAnsi="Arial" w:cs="Arial"/>
                <w:b/>
                <w:bCs/>
                <w:sz w:val="20"/>
                <w:szCs w:val="20"/>
                <w:lang w:eastAsia="sl-SI"/>
              </w:rPr>
              <w:t>Nosilec</w:t>
            </w:r>
          </w:p>
        </w:tc>
        <w:tc>
          <w:tcPr>
            <w:tcW w:w="1162" w:type="dxa"/>
          </w:tcPr>
          <w:p w:rsidR="00824055" w:rsidRPr="00F6431A" w:rsidRDefault="00824055" w:rsidP="00C94448">
            <w:pPr>
              <w:rPr>
                <w:rFonts w:ascii="Arial" w:hAnsi="Arial" w:cs="Arial"/>
                <w:b/>
                <w:bCs/>
                <w:sz w:val="18"/>
                <w:szCs w:val="18"/>
                <w:lang w:eastAsia="sl-SI"/>
              </w:rPr>
            </w:pPr>
            <w:r w:rsidRPr="00F6431A">
              <w:rPr>
                <w:rFonts w:ascii="Arial" w:hAnsi="Arial" w:cs="Arial"/>
                <w:b/>
                <w:bCs/>
                <w:sz w:val="18"/>
                <w:szCs w:val="18"/>
                <w:lang w:eastAsia="sl-SI"/>
              </w:rPr>
              <w:t>Sodeluje</w:t>
            </w:r>
          </w:p>
        </w:tc>
        <w:tc>
          <w:tcPr>
            <w:tcW w:w="1418" w:type="dxa"/>
          </w:tcPr>
          <w:p w:rsidR="00824055" w:rsidRPr="00F6431A" w:rsidRDefault="00824055" w:rsidP="00C94448">
            <w:pPr>
              <w:rPr>
                <w:rFonts w:ascii="Arial" w:hAnsi="Arial" w:cs="Arial"/>
                <w:b/>
                <w:bCs/>
                <w:sz w:val="20"/>
                <w:szCs w:val="20"/>
                <w:lang w:eastAsia="sl-SI"/>
              </w:rPr>
            </w:pPr>
            <w:r w:rsidRPr="00F6431A">
              <w:rPr>
                <w:rFonts w:ascii="Arial" w:hAnsi="Arial" w:cs="Arial"/>
                <w:b/>
                <w:bCs/>
                <w:sz w:val="20"/>
                <w:szCs w:val="20"/>
                <w:lang w:eastAsia="sl-SI"/>
              </w:rPr>
              <w:t>Realizirano</w:t>
            </w:r>
          </w:p>
        </w:tc>
        <w:tc>
          <w:tcPr>
            <w:tcW w:w="1276" w:type="dxa"/>
          </w:tcPr>
          <w:p w:rsidR="00824055" w:rsidRPr="00F6431A" w:rsidRDefault="00824055" w:rsidP="00C94448">
            <w:pPr>
              <w:rPr>
                <w:rFonts w:ascii="Arial" w:hAnsi="Arial" w:cs="Arial"/>
                <w:b/>
                <w:bCs/>
                <w:sz w:val="20"/>
                <w:szCs w:val="20"/>
                <w:lang w:eastAsia="sl-SI"/>
              </w:rPr>
            </w:pPr>
            <w:r w:rsidRPr="00F6431A">
              <w:rPr>
                <w:rFonts w:ascii="Arial" w:hAnsi="Arial" w:cs="Arial"/>
                <w:b/>
                <w:bCs/>
                <w:sz w:val="20"/>
                <w:szCs w:val="20"/>
                <w:lang w:eastAsia="sl-SI"/>
              </w:rPr>
              <w:t>Delno realizirano</w:t>
            </w:r>
          </w:p>
        </w:tc>
        <w:tc>
          <w:tcPr>
            <w:tcW w:w="1275" w:type="dxa"/>
          </w:tcPr>
          <w:p w:rsidR="00824055" w:rsidRPr="00F6431A" w:rsidRDefault="00824055" w:rsidP="00C94448">
            <w:pPr>
              <w:rPr>
                <w:rFonts w:ascii="Arial" w:hAnsi="Arial" w:cs="Arial"/>
                <w:b/>
                <w:bCs/>
                <w:sz w:val="20"/>
                <w:szCs w:val="20"/>
                <w:lang w:eastAsia="sl-SI"/>
              </w:rPr>
            </w:pPr>
            <w:r w:rsidRPr="00F6431A">
              <w:rPr>
                <w:rFonts w:ascii="Arial" w:hAnsi="Arial" w:cs="Arial"/>
                <w:b/>
                <w:bCs/>
                <w:sz w:val="20"/>
                <w:szCs w:val="20"/>
                <w:lang w:eastAsia="sl-SI"/>
              </w:rPr>
              <w:t>Ukinjeno</w:t>
            </w:r>
          </w:p>
        </w:tc>
        <w:tc>
          <w:tcPr>
            <w:tcW w:w="3261" w:type="dxa"/>
          </w:tcPr>
          <w:p w:rsidR="00824055" w:rsidRPr="00F6431A" w:rsidRDefault="00824055" w:rsidP="00C94448">
            <w:pPr>
              <w:rPr>
                <w:rFonts w:ascii="Arial" w:hAnsi="Arial" w:cs="Arial"/>
                <w:b/>
                <w:bCs/>
                <w:sz w:val="20"/>
                <w:szCs w:val="20"/>
                <w:lang w:eastAsia="sl-SI"/>
              </w:rPr>
            </w:pPr>
            <w:r w:rsidRPr="00F6431A">
              <w:rPr>
                <w:rFonts w:ascii="Arial" w:hAnsi="Arial" w:cs="Arial"/>
                <w:b/>
                <w:bCs/>
                <w:sz w:val="20"/>
                <w:szCs w:val="20"/>
                <w:lang w:eastAsia="sl-SI"/>
              </w:rPr>
              <w:t>Dodatne obrazložitve in opombe</w:t>
            </w:r>
          </w:p>
        </w:tc>
      </w:tr>
      <w:tr w:rsidR="00824055" w:rsidRPr="00AA79A5" w:rsidTr="00BB52B1">
        <w:tc>
          <w:tcPr>
            <w:tcW w:w="1101" w:type="dxa"/>
          </w:tcPr>
          <w:p w:rsidR="00824055" w:rsidRPr="00F6431A" w:rsidRDefault="00824055" w:rsidP="00C94448">
            <w:pPr>
              <w:rPr>
                <w:rFonts w:ascii="Arial" w:hAnsi="Arial" w:cs="Arial"/>
                <w:bCs/>
                <w:sz w:val="20"/>
                <w:szCs w:val="20"/>
                <w:lang w:eastAsia="sl-SI"/>
              </w:rPr>
            </w:pPr>
            <w:r w:rsidRPr="00F6431A">
              <w:rPr>
                <w:rFonts w:ascii="Arial" w:hAnsi="Arial" w:cs="Arial"/>
                <w:bCs/>
                <w:sz w:val="20"/>
                <w:szCs w:val="20"/>
                <w:lang w:eastAsia="sl-SI"/>
              </w:rPr>
              <w:t>MNZ, DUNZMN</w:t>
            </w:r>
          </w:p>
        </w:tc>
        <w:tc>
          <w:tcPr>
            <w:tcW w:w="1162" w:type="dxa"/>
          </w:tcPr>
          <w:p w:rsidR="00824055" w:rsidRPr="00AA79A5" w:rsidRDefault="00824055" w:rsidP="00C94448">
            <w:pPr>
              <w:rPr>
                <w:rFonts w:ascii="Arial" w:hAnsi="Arial" w:cs="Arial"/>
                <w:bCs/>
                <w:i/>
                <w:sz w:val="20"/>
                <w:szCs w:val="20"/>
                <w:lang w:eastAsia="sl-SI"/>
              </w:rPr>
            </w:pPr>
          </w:p>
        </w:tc>
        <w:tc>
          <w:tcPr>
            <w:tcW w:w="1418" w:type="dxa"/>
          </w:tcPr>
          <w:p w:rsidR="00824055" w:rsidRPr="00AA79A5" w:rsidRDefault="00824055" w:rsidP="00C94448">
            <w:pPr>
              <w:rPr>
                <w:rFonts w:ascii="Arial" w:hAnsi="Arial" w:cs="Arial"/>
                <w:bCs/>
                <w:sz w:val="20"/>
                <w:szCs w:val="20"/>
                <w:lang w:eastAsia="sl-SI"/>
              </w:rPr>
            </w:pPr>
            <w:r w:rsidRPr="00AA79A5">
              <w:rPr>
                <w:rFonts w:ascii="Arial" w:hAnsi="Arial" w:cs="Arial"/>
                <w:bCs/>
                <w:sz w:val="20"/>
                <w:szCs w:val="20"/>
                <w:lang w:eastAsia="sl-SI"/>
              </w:rPr>
              <w:t>Ne</w:t>
            </w:r>
          </w:p>
        </w:tc>
        <w:tc>
          <w:tcPr>
            <w:tcW w:w="1276" w:type="dxa"/>
          </w:tcPr>
          <w:p w:rsidR="00824055" w:rsidRPr="00AA79A5" w:rsidRDefault="00824055" w:rsidP="00C94448">
            <w:pPr>
              <w:rPr>
                <w:rFonts w:ascii="Arial" w:hAnsi="Arial" w:cs="Arial"/>
                <w:bCs/>
                <w:sz w:val="20"/>
                <w:szCs w:val="20"/>
                <w:lang w:eastAsia="sl-SI"/>
              </w:rPr>
            </w:pPr>
            <w:r w:rsidRPr="00AA79A5">
              <w:rPr>
                <w:rFonts w:ascii="Arial" w:hAnsi="Arial" w:cs="Arial"/>
                <w:bCs/>
                <w:sz w:val="20"/>
                <w:szCs w:val="20"/>
                <w:lang w:eastAsia="sl-SI"/>
              </w:rPr>
              <w:t>Da</w:t>
            </w:r>
            <w:r>
              <w:rPr>
                <w:rFonts w:ascii="Arial" w:hAnsi="Arial" w:cs="Arial"/>
                <w:bCs/>
                <w:sz w:val="20"/>
                <w:szCs w:val="20"/>
                <w:lang w:eastAsia="sl-SI"/>
              </w:rPr>
              <w:t xml:space="preserve"> </w:t>
            </w:r>
            <w:r w:rsidRPr="00AA79A5">
              <w:rPr>
                <w:rFonts w:ascii="Arial" w:hAnsi="Arial" w:cs="Arial"/>
                <w:bCs/>
                <w:sz w:val="20"/>
                <w:szCs w:val="20"/>
                <w:lang w:eastAsia="sl-SI"/>
              </w:rPr>
              <w:t>(rok za spreje</w:t>
            </w:r>
            <w:r>
              <w:rPr>
                <w:rFonts w:ascii="Arial" w:hAnsi="Arial" w:cs="Arial"/>
                <w:bCs/>
                <w:sz w:val="20"/>
                <w:szCs w:val="20"/>
                <w:lang w:eastAsia="sl-SI"/>
              </w:rPr>
              <w:t>tje je</w:t>
            </w:r>
            <w:r w:rsidRPr="00AA79A5">
              <w:rPr>
                <w:rFonts w:ascii="Arial" w:hAnsi="Arial" w:cs="Arial"/>
                <w:bCs/>
                <w:sz w:val="20"/>
                <w:szCs w:val="20"/>
                <w:lang w:eastAsia="sl-SI"/>
              </w:rPr>
              <w:t xml:space="preserve"> let</w:t>
            </w:r>
            <w:r>
              <w:rPr>
                <w:rFonts w:ascii="Arial" w:hAnsi="Arial" w:cs="Arial"/>
                <w:bCs/>
                <w:sz w:val="20"/>
                <w:szCs w:val="20"/>
                <w:lang w:eastAsia="sl-SI"/>
              </w:rPr>
              <w:t>o</w:t>
            </w:r>
            <w:r w:rsidRPr="00AA79A5">
              <w:rPr>
                <w:rFonts w:ascii="Arial" w:hAnsi="Arial" w:cs="Arial"/>
                <w:bCs/>
                <w:sz w:val="20"/>
                <w:szCs w:val="20"/>
                <w:lang w:eastAsia="sl-SI"/>
              </w:rPr>
              <w:t xml:space="preserve"> 2019)</w:t>
            </w:r>
          </w:p>
        </w:tc>
        <w:tc>
          <w:tcPr>
            <w:tcW w:w="1275" w:type="dxa"/>
          </w:tcPr>
          <w:p w:rsidR="00824055" w:rsidRPr="00AA79A5" w:rsidRDefault="00824055" w:rsidP="00C94448">
            <w:pPr>
              <w:rPr>
                <w:rFonts w:ascii="Arial" w:hAnsi="Arial" w:cs="Arial"/>
                <w:bCs/>
                <w:i/>
                <w:sz w:val="20"/>
                <w:szCs w:val="20"/>
                <w:lang w:eastAsia="sl-SI"/>
              </w:rPr>
            </w:pPr>
            <w:r w:rsidRPr="00AA79A5">
              <w:rPr>
                <w:rFonts w:ascii="Arial" w:hAnsi="Arial" w:cs="Arial"/>
                <w:bCs/>
                <w:i/>
                <w:sz w:val="20"/>
                <w:szCs w:val="20"/>
                <w:lang w:eastAsia="sl-SI"/>
              </w:rPr>
              <w:t>/</w:t>
            </w:r>
          </w:p>
        </w:tc>
        <w:tc>
          <w:tcPr>
            <w:tcW w:w="3261" w:type="dxa"/>
          </w:tcPr>
          <w:p w:rsidR="00824055" w:rsidRPr="00AA79A5" w:rsidRDefault="00824055" w:rsidP="00F6431A">
            <w:pPr>
              <w:spacing w:after="0" w:line="240" w:lineRule="exact"/>
              <w:ind w:left="60"/>
              <w:rPr>
                <w:rFonts w:ascii="Arial" w:hAnsi="Arial" w:cs="Arial"/>
                <w:bCs/>
                <w:i/>
                <w:sz w:val="20"/>
                <w:szCs w:val="20"/>
                <w:lang w:eastAsia="sl-SI"/>
              </w:rPr>
            </w:pPr>
            <w:r w:rsidRPr="00AA79A5">
              <w:rPr>
                <w:rFonts w:ascii="Arial" w:hAnsi="Arial" w:cs="Arial"/>
                <w:sz w:val="20"/>
                <w:szCs w:val="20"/>
                <w:lang w:eastAsia="sl-SI"/>
              </w:rPr>
              <w:t xml:space="preserve">Priprava sprememb in dopolnitev Zakona o matičnem registru je potrebna zaradi uskladitve z Zakonom o partnerski zvezi in </w:t>
            </w:r>
            <w:r w:rsidRPr="00AA79A5">
              <w:rPr>
                <w:rFonts w:ascii="Arial" w:hAnsi="Arial" w:cs="Arial"/>
                <w:sz w:val="20"/>
                <w:szCs w:val="20"/>
              </w:rPr>
              <w:t xml:space="preserve">Družinskim zakonikom. </w:t>
            </w:r>
            <w:r w:rsidRPr="00AA79A5">
              <w:rPr>
                <w:rFonts w:ascii="Arial" w:hAnsi="Arial" w:cs="Arial"/>
                <w:sz w:val="20"/>
                <w:szCs w:val="20"/>
                <w:lang w:eastAsia="sl-SI"/>
              </w:rPr>
              <w:t xml:space="preserve">V </w:t>
            </w:r>
            <w:r>
              <w:rPr>
                <w:rFonts w:ascii="Arial" w:hAnsi="Arial" w:cs="Arial"/>
                <w:sz w:val="20"/>
                <w:szCs w:val="20"/>
                <w:lang w:eastAsia="sl-SI"/>
              </w:rPr>
              <w:t xml:space="preserve">letu </w:t>
            </w:r>
            <w:r w:rsidRPr="00AA79A5">
              <w:rPr>
                <w:rFonts w:ascii="Arial" w:hAnsi="Arial" w:cs="Arial"/>
                <w:sz w:val="20"/>
                <w:szCs w:val="20"/>
                <w:lang w:eastAsia="sl-SI"/>
              </w:rPr>
              <w:t>2018 je bil pripravljen osnutek Zakona o spremembah in dopolnitvah Zakona o matičnem registru</w:t>
            </w:r>
            <w:r>
              <w:rPr>
                <w:rFonts w:ascii="Arial" w:hAnsi="Arial" w:cs="Arial"/>
                <w:sz w:val="20"/>
                <w:szCs w:val="20"/>
                <w:lang w:eastAsia="sl-SI"/>
              </w:rPr>
              <w:t>. Osnutek je bil</w:t>
            </w:r>
            <w:r w:rsidRPr="00AA79A5">
              <w:rPr>
                <w:rFonts w:ascii="Arial" w:hAnsi="Arial" w:cs="Arial"/>
                <w:sz w:val="20"/>
                <w:szCs w:val="20"/>
                <w:lang w:eastAsia="sl-SI"/>
              </w:rPr>
              <w:t xml:space="preserve"> poslan v medresorsko usklajevanje, cilj za </w:t>
            </w:r>
            <w:r>
              <w:rPr>
                <w:rFonts w:ascii="Arial" w:hAnsi="Arial" w:cs="Arial"/>
                <w:sz w:val="20"/>
                <w:szCs w:val="20"/>
                <w:lang w:eastAsia="sl-SI"/>
              </w:rPr>
              <w:t xml:space="preserve">leto </w:t>
            </w:r>
            <w:r w:rsidRPr="00AA79A5">
              <w:rPr>
                <w:rFonts w:ascii="Arial" w:hAnsi="Arial" w:cs="Arial"/>
                <w:sz w:val="20"/>
                <w:szCs w:val="20"/>
                <w:lang w:eastAsia="sl-SI"/>
              </w:rPr>
              <w:t xml:space="preserve">2018 </w:t>
            </w:r>
            <w:r>
              <w:rPr>
                <w:rFonts w:ascii="Arial" w:hAnsi="Arial" w:cs="Arial"/>
                <w:sz w:val="20"/>
                <w:szCs w:val="20"/>
                <w:lang w:eastAsia="sl-SI"/>
              </w:rPr>
              <w:t xml:space="preserve">pa </w:t>
            </w:r>
            <w:r w:rsidRPr="00AA79A5">
              <w:rPr>
                <w:rFonts w:ascii="Arial" w:hAnsi="Arial" w:cs="Arial"/>
                <w:sz w:val="20"/>
                <w:szCs w:val="20"/>
                <w:lang w:eastAsia="sl-SI"/>
              </w:rPr>
              <w:t xml:space="preserve">je bil dosežen, saj je realizacija celotnega cilja predvidena v letu 2019. </w:t>
            </w:r>
          </w:p>
        </w:tc>
      </w:tr>
    </w:tbl>
    <w:p w:rsidR="00824055" w:rsidRDefault="00824055" w:rsidP="00824055">
      <w:pPr>
        <w:autoSpaceDE w:val="0"/>
        <w:autoSpaceDN w:val="0"/>
        <w:adjustRightInd w:val="0"/>
        <w:spacing w:after="0" w:line="240" w:lineRule="auto"/>
        <w:ind w:left="720"/>
        <w:jc w:val="both"/>
        <w:rPr>
          <w:rFonts w:ascii="Arial" w:hAnsi="Arial" w:cs="Arial"/>
          <w:b/>
          <w:bCs/>
          <w:i/>
          <w:sz w:val="20"/>
          <w:szCs w:val="20"/>
          <w:lang w:eastAsia="sl-SI"/>
        </w:rPr>
      </w:pPr>
    </w:p>
    <w:p w:rsidR="00824055" w:rsidRDefault="00824055" w:rsidP="00824055">
      <w:pPr>
        <w:autoSpaceDE w:val="0"/>
        <w:autoSpaceDN w:val="0"/>
        <w:adjustRightInd w:val="0"/>
        <w:spacing w:after="0" w:line="240" w:lineRule="auto"/>
        <w:ind w:left="720"/>
        <w:jc w:val="both"/>
        <w:rPr>
          <w:rFonts w:ascii="Arial" w:hAnsi="Arial" w:cs="Arial"/>
          <w:b/>
          <w:bCs/>
          <w:i/>
          <w:sz w:val="20"/>
          <w:szCs w:val="20"/>
          <w:lang w:eastAsia="sl-SI"/>
        </w:rPr>
      </w:pPr>
    </w:p>
    <w:p w:rsidR="00824055" w:rsidRPr="00F6431A" w:rsidRDefault="00824055" w:rsidP="00065A12">
      <w:pPr>
        <w:spacing w:after="0" w:line="240" w:lineRule="auto"/>
        <w:jc w:val="both"/>
        <w:rPr>
          <w:rFonts w:ascii="Arial" w:hAnsi="Arial" w:cs="Arial"/>
          <w:bCs/>
          <w:sz w:val="20"/>
          <w:szCs w:val="20"/>
          <w:lang w:eastAsia="sl-SI"/>
        </w:rPr>
      </w:pPr>
      <w:r w:rsidRPr="00F6431A">
        <w:rPr>
          <w:rFonts w:ascii="Arial" w:hAnsi="Arial" w:cs="Arial"/>
          <w:b/>
          <w:sz w:val="20"/>
          <w:szCs w:val="20"/>
        </w:rPr>
        <w:t xml:space="preserve">Pravilnik o kriterijih za izkazovanje pomembnejših dosežkov delovanja nevladne organizacije v javnem interesu na področju notranjih zadev </w:t>
      </w:r>
    </w:p>
    <w:p w:rsidR="00824055" w:rsidRPr="00F6431A" w:rsidRDefault="00824055" w:rsidP="00824055">
      <w:pPr>
        <w:spacing w:after="0" w:line="240" w:lineRule="auto"/>
        <w:ind w:left="360"/>
        <w:jc w:val="both"/>
        <w:rPr>
          <w:rFonts w:ascii="Arial" w:hAnsi="Arial" w:cs="Arial"/>
          <w:bCs/>
          <w:sz w:val="20"/>
          <w:szCs w:val="20"/>
          <w:lang w:eastAsia="sl-SI"/>
        </w:rPr>
      </w:pPr>
    </w:p>
    <w:tbl>
      <w:tblPr>
        <w:tblStyle w:val="Tabelamrea"/>
        <w:tblW w:w="9493" w:type="dxa"/>
        <w:tblLayout w:type="fixed"/>
        <w:tblLook w:val="00A0" w:firstRow="1" w:lastRow="0" w:firstColumn="1" w:lastColumn="0" w:noHBand="0" w:noVBand="0"/>
        <w:tblCaption w:val="Pravilnik o kriterijih za izkazovanje pomembnejših dosežkov delovanja nevladne organizacije v javnem interesu na področju notranjih zadev "/>
        <w:tblDescription w:val="Obrazložitve in opombe"/>
      </w:tblPr>
      <w:tblGrid>
        <w:gridCol w:w="1101"/>
        <w:gridCol w:w="1162"/>
        <w:gridCol w:w="1418"/>
        <w:gridCol w:w="1276"/>
        <w:gridCol w:w="1275"/>
        <w:gridCol w:w="3261"/>
      </w:tblGrid>
      <w:tr w:rsidR="00824055" w:rsidRPr="00F6431A" w:rsidTr="00002046">
        <w:trPr>
          <w:tblHeader/>
        </w:trPr>
        <w:tc>
          <w:tcPr>
            <w:tcW w:w="1101" w:type="dxa"/>
          </w:tcPr>
          <w:p w:rsidR="00824055" w:rsidRPr="00F6431A" w:rsidRDefault="00824055" w:rsidP="00C94448">
            <w:pPr>
              <w:rPr>
                <w:rFonts w:ascii="Arial" w:hAnsi="Arial" w:cs="Arial"/>
                <w:b/>
                <w:bCs/>
                <w:sz w:val="20"/>
                <w:szCs w:val="20"/>
                <w:lang w:eastAsia="sl-SI"/>
              </w:rPr>
            </w:pPr>
            <w:r w:rsidRPr="00F6431A">
              <w:rPr>
                <w:rFonts w:ascii="Arial" w:hAnsi="Arial" w:cs="Arial"/>
                <w:b/>
                <w:bCs/>
                <w:sz w:val="20"/>
                <w:szCs w:val="20"/>
                <w:lang w:eastAsia="sl-SI"/>
              </w:rPr>
              <w:t>Nosilec</w:t>
            </w:r>
          </w:p>
        </w:tc>
        <w:tc>
          <w:tcPr>
            <w:tcW w:w="1162" w:type="dxa"/>
          </w:tcPr>
          <w:p w:rsidR="00824055" w:rsidRPr="00F6431A" w:rsidRDefault="00824055" w:rsidP="00C94448">
            <w:pPr>
              <w:rPr>
                <w:rFonts w:ascii="Arial" w:hAnsi="Arial" w:cs="Arial"/>
                <w:b/>
                <w:bCs/>
                <w:sz w:val="18"/>
                <w:szCs w:val="18"/>
                <w:lang w:eastAsia="sl-SI"/>
              </w:rPr>
            </w:pPr>
            <w:r w:rsidRPr="00F6431A">
              <w:rPr>
                <w:rFonts w:ascii="Arial" w:hAnsi="Arial" w:cs="Arial"/>
                <w:b/>
                <w:bCs/>
                <w:sz w:val="18"/>
                <w:szCs w:val="18"/>
                <w:lang w:eastAsia="sl-SI"/>
              </w:rPr>
              <w:t>Sodeluje</w:t>
            </w:r>
          </w:p>
        </w:tc>
        <w:tc>
          <w:tcPr>
            <w:tcW w:w="1418" w:type="dxa"/>
          </w:tcPr>
          <w:p w:rsidR="00824055" w:rsidRPr="00F6431A" w:rsidRDefault="00824055" w:rsidP="00C94448">
            <w:pPr>
              <w:rPr>
                <w:rFonts w:ascii="Arial" w:hAnsi="Arial" w:cs="Arial"/>
                <w:b/>
                <w:bCs/>
                <w:sz w:val="20"/>
                <w:szCs w:val="20"/>
                <w:lang w:eastAsia="sl-SI"/>
              </w:rPr>
            </w:pPr>
            <w:r w:rsidRPr="00F6431A">
              <w:rPr>
                <w:rFonts w:ascii="Arial" w:hAnsi="Arial" w:cs="Arial"/>
                <w:b/>
                <w:bCs/>
                <w:sz w:val="20"/>
                <w:szCs w:val="20"/>
                <w:lang w:eastAsia="sl-SI"/>
              </w:rPr>
              <w:t>Realizirano</w:t>
            </w:r>
          </w:p>
        </w:tc>
        <w:tc>
          <w:tcPr>
            <w:tcW w:w="1276" w:type="dxa"/>
          </w:tcPr>
          <w:p w:rsidR="00824055" w:rsidRPr="00F6431A" w:rsidRDefault="00824055" w:rsidP="00C94448">
            <w:pPr>
              <w:rPr>
                <w:rFonts w:ascii="Arial" w:hAnsi="Arial" w:cs="Arial"/>
                <w:b/>
                <w:bCs/>
                <w:sz w:val="20"/>
                <w:szCs w:val="20"/>
                <w:lang w:eastAsia="sl-SI"/>
              </w:rPr>
            </w:pPr>
            <w:r w:rsidRPr="00F6431A">
              <w:rPr>
                <w:rFonts w:ascii="Arial" w:hAnsi="Arial" w:cs="Arial"/>
                <w:b/>
                <w:bCs/>
                <w:sz w:val="20"/>
                <w:szCs w:val="20"/>
                <w:lang w:eastAsia="sl-SI"/>
              </w:rPr>
              <w:t>Delno realizirano</w:t>
            </w:r>
          </w:p>
        </w:tc>
        <w:tc>
          <w:tcPr>
            <w:tcW w:w="1275" w:type="dxa"/>
          </w:tcPr>
          <w:p w:rsidR="00824055" w:rsidRPr="00F6431A" w:rsidRDefault="00824055" w:rsidP="00C94448">
            <w:pPr>
              <w:rPr>
                <w:rFonts w:ascii="Arial" w:hAnsi="Arial" w:cs="Arial"/>
                <w:b/>
                <w:bCs/>
                <w:sz w:val="20"/>
                <w:szCs w:val="20"/>
                <w:lang w:eastAsia="sl-SI"/>
              </w:rPr>
            </w:pPr>
            <w:r w:rsidRPr="00F6431A">
              <w:rPr>
                <w:rFonts w:ascii="Arial" w:hAnsi="Arial" w:cs="Arial"/>
                <w:b/>
                <w:bCs/>
                <w:sz w:val="20"/>
                <w:szCs w:val="20"/>
                <w:lang w:eastAsia="sl-SI"/>
              </w:rPr>
              <w:t>Ukinjeno</w:t>
            </w:r>
          </w:p>
        </w:tc>
        <w:tc>
          <w:tcPr>
            <w:tcW w:w="3261" w:type="dxa"/>
          </w:tcPr>
          <w:p w:rsidR="00824055" w:rsidRPr="00F6431A" w:rsidRDefault="00824055" w:rsidP="00C94448">
            <w:pPr>
              <w:rPr>
                <w:rFonts w:ascii="Arial" w:hAnsi="Arial" w:cs="Arial"/>
                <w:b/>
                <w:bCs/>
                <w:sz w:val="20"/>
                <w:szCs w:val="20"/>
                <w:lang w:eastAsia="sl-SI"/>
              </w:rPr>
            </w:pPr>
            <w:r w:rsidRPr="00F6431A">
              <w:rPr>
                <w:rFonts w:ascii="Arial" w:hAnsi="Arial" w:cs="Arial"/>
                <w:b/>
                <w:bCs/>
                <w:sz w:val="20"/>
                <w:szCs w:val="20"/>
                <w:lang w:eastAsia="sl-SI"/>
              </w:rPr>
              <w:t>Dodatne obrazložitve in opombe</w:t>
            </w:r>
          </w:p>
        </w:tc>
      </w:tr>
      <w:tr w:rsidR="00824055" w:rsidRPr="00AA79A5" w:rsidTr="00BB52B1">
        <w:tc>
          <w:tcPr>
            <w:tcW w:w="1101" w:type="dxa"/>
          </w:tcPr>
          <w:p w:rsidR="00824055" w:rsidRPr="00F6431A" w:rsidRDefault="00824055" w:rsidP="00C94448">
            <w:pPr>
              <w:rPr>
                <w:rFonts w:ascii="Arial" w:hAnsi="Arial" w:cs="Arial"/>
                <w:bCs/>
                <w:sz w:val="20"/>
                <w:szCs w:val="20"/>
                <w:lang w:eastAsia="sl-SI"/>
              </w:rPr>
            </w:pPr>
            <w:r w:rsidRPr="00F6431A">
              <w:rPr>
                <w:rFonts w:ascii="Arial" w:hAnsi="Arial" w:cs="Arial"/>
                <w:bCs/>
                <w:sz w:val="20"/>
                <w:szCs w:val="20"/>
                <w:lang w:eastAsia="sl-SI"/>
              </w:rPr>
              <w:t>MNZ, DUNZMN</w:t>
            </w:r>
          </w:p>
        </w:tc>
        <w:tc>
          <w:tcPr>
            <w:tcW w:w="1162" w:type="dxa"/>
          </w:tcPr>
          <w:p w:rsidR="00824055" w:rsidRPr="00AA79A5" w:rsidRDefault="00824055" w:rsidP="00C94448">
            <w:pPr>
              <w:rPr>
                <w:rFonts w:ascii="Arial" w:hAnsi="Arial" w:cs="Arial"/>
                <w:bCs/>
                <w:i/>
                <w:sz w:val="20"/>
                <w:szCs w:val="20"/>
                <w:lang w:eastAsia="sl-SI"/>
              </w:rPr>
            </w:pPr>
          </w:p>
        </w:tc>
        <w:tc>
          <w:tcPr>
            <w:tcW w:w="1418" w:type="dxa"/>
          </w:tcPr>
          <w:p w:rsidR="00824055" w:rsidRPr="00AA79A5" w:rsidRDefault="00824055" w:rsidP="00C94448">
            <w:pPr>
              <w:rPr>
                <w:rFonts w:ascii="Arial" w:hAnsi="Arial" w:cs="Arial"/>
                <w:bCs/>
                <w:sz w:val="20"/>
                <w:szCs w:val="20"/>
                <w:lang w:eastAsia="sl-SI"/>
              </w:rPr>
            </w:pPr>
            <w:r w:rsidRPr="00AA79A5">
              <w:rPr>
                <w:rFonts w:ascii="Arial" w:hAnsi="Arial" w:cs="Arial"/>
                <w:bCs/>
                <w:sz w:val="20"/>
                <w:szCs w:val="20"/>
                <w:lang w:eastAsia="sl-SI"/>
              </w:rPr>
              <w:t>Ne</w:t>
            </w:r>
          </w:p>
        </w:tc>
        <w:tc>
          <w:tcPr>
            <w:tcW w:w="1276" w:type="dxa"/>
          </w:tcPr>
          <w:p w:rsidR="00824055" w:rsidRPr="00AA79A5" w:rsidRDefault="00824055" w:rsidP="00C94448">
            <w:pPr>
              <w:rPr>
                <w:rFonts w:ascii="Arial" w:hAnsi="Arial" w:cs="Arial"/>
                <w:bCs/>
                <w:sz w:val="20"/>
                <w:szCs w:val="20"/>
                <w:lang w:eastAsia="sl-SI"/>
              </w:rPr>
            </w:pPr>
            <w:r w:rsidRPr="00AA79A5">
              <w:rPr>
                <w:rFonts w:ascii="Arial" w:hAnsi="Arial" w:cs="Arial"/>
                <w:bCs/>
                <w:sz w:val="20"/>
                <w:szCs w:val="20"/>
                <w:lang w:eastAsia="sl-SI"/>
              </w:rPr>
              <w:t>Da</w:t>
            </w:r>
            <w:r>
              <w:rPr>
                <w:rFonts w:ascii="Arial" w:hAnsi="Arial" w:cs="Arial"/>
                <w:bCs/>
                <w:sz w:val="20"/>
                <w:szCs w:val="20"/>
                <w:lang w:eastAsia="sl-SI"/>
              </w:rPr>
              <w:t xml:space="preserve"> </w:t>
            </w:r>
            <w:r w:rsidRPr="00AA79A5">
              <w:rPr>
                <w:rFonts w:ascii="Arial" w:hAnsi="Arial" w:cs="Arial"/>
                <w:bCs/>
                <w:sz w:val="20"/>
                <w:szCs w:val="20"/>
                <w:lang w:eastAsia="sl-SI"/>
              </w:rPr>
              <w:t>(rok za spreje</w:t>
            </w:r>
            <w:r>
              <w:rPr>
                <w:rFonts w:ascii="Arial" w:hAnsi="Arial" w:cs="Arial"/>
                <w:bCs/>
                <w:sz w:val="20"/>
                <w:szCs w:val="20"/>
                <w:lang w:eastAsia="sl-SI"/>
              </w:rPr>
              <w:t>tje</w:t>
            </w:r>
            <w:r w:rsidRPr="00AA79A5">
              <w:rPr>
                <w:rFonts w:ascii="Arial" w:hAnsi="Arial" w:cs="Arial"/>
                <w:bCs/>
                <w:sz w:val="20"/>
                <w:szCs w:val="20"/>
                <w:lang w:eastAsia="sl-SI"/>
              </w:rPr>
              <w:t xml:space="preserve"> je april 2019)</w:t>
            </w:r>
          </w:p>
        </w:tc>
        <w:tc>
          <w:tcPr>
            <w:tcW w:w="1275" w:type="dxa"/>
          </w:tcPr>
          <w:p w:rsidR="00824055" w:rsidRPr="00AA79A5" w:rsidRDefault="00824055" w:rsidP="00C94448">
            <w:pPr>
              <w:rPr>
                <w:rFonts w:ascii="Arial" w:hAnsi="Arial" w:cs="Arial"/>
                <w:bCs/>
                <w:i/>
                <w:sz w:val="20"/>
                <w:szCs w:val="20"/>
                <w:lang w:eastAsia="sl-SI"/>
              </w:rPr>
            </w:pPr>
            <w:r w:rsidRPr="00AA79A5">
              <w:rPr>
                <w:rFonts w:ascii="Arial" w:hAnsi="Arial" w:cs="Arial"/>
                <w:bCs/>
                <w:i/>
                <w:sz w:val="20"/>
                <w:szCs w:val="20"/>
                <w:lang w:eastAsia="sl-SI"/>
              </w:rPr>
              <w:t>/</w:t>
            </w:r>
          </w:p>
        </w:tc>
        <w:tc>
          <w:tcPr>
            <w:tcW w:w="3261" w:type="dxa"/>
          </w:tcPr>
          <w:p w:rsidR="00824055" w:rsidRPr="00AA79A5" w:rsidRDefault="00824055" w:rsidP="00C94448">
            <w:pPr>
              <w:rPr>
                <w:rFonts w:ascii="Arial" w:hAnsi="Arial" w:cs="Arial"/>
                <w:bCs/>
                <w:i/>
                <w:sz w:val="20"/>
                <w:szCs w:val="20"/>
                <w:lang w:eastAsia="sl-SI"/>
              </w:rPr>
            </w:pPr>
            <w:r w:rsidRPr="00AA79A5">
              <w:rPr>
                <w:rFonts w:ascii="Arial" w:hAnsi="Arial" w:cs="Arial"/>
                <w:sz w:val="20"/>
                <w:szCs w:val="20"/>
              </w:rPr>
              <w:t>Spreje</w:t>
            </w:r>
            <w:r>
              <w:rPr>
                <w:rFonts w:ascii="Arial" w:hAnsi="Arial" w:cs="Arial"/>
                <w:sz w:val="20"/>
                <w:szCs w:val="20"/>
              </w:rPr>
              <w:t>tje</w:t>
            </w:r>
            <w:r w:rsidRPr="00AA79A5">
              <w:rPr>
                <w:rFonts w:ascii="Arial" w:hAnsi="Arial" w:cs="Arial"/>
                <w:sz w:val="20"/>
                <w:szCs w:val="20"/>
              </w:rPr>
              <w:t xml:space="preserve"> pravilnika narekuje Zakon o nevladnih organizacijah, ki je </w:t>
            </w:r>
            <w:r>
              <w:rPr>
                <w:rFonts w:ascii="Arial" w:hAnsi="Arial" w:cs="Arial"/>
                <w:sz w:val="20"/>
                <w:szCs w:val="20"/>
              </w:rPr>
              <w:t>za</w:t>
            </w:r>
            <w:r w:rsidRPr="00AA79A5">
              <w:rPr>
                <w:rFonts w:ascii="Arial" w:hAnsi="Arial" w:cs="Arial"/>
                <w:sz w:val="20"/>
                <w:szCs w:val="20"/>
              </w:rPr>
              <w:t xml:space="preserve">čel veljati </w:t>
            </w:r>
            <w:r>
              <w:rPr>
                <w:rFonts w:ascii="Arial" w:hAnsi="Arial" w:cs="Arial"/>
                <w:sz w:val="20"/>
                <w:szCs w:val="20"/>
              </w:rPr>
              <w:t xml:space="preserve">leta </w:t>
            </w:r>
            <w:r w:rsidRPr="00AA79A5">
              <w:rPr>
                <w:rFonts w:ascii="Arial" w:hAnsi="Arial" w:cs="Arial"/>
                <w:sz w:val="20"/>
                <w:szCs w:val="20"/>
              </w:rPr>
              <w:t>2018</w:t>
            </w:r>
            <w:r>
              <w:rPr>
                <w:rFonts w:ascii="Arial" w:hAnsi="Arial" w:cs="Arial"/>
                <w:sz w:val="20"/>
                <w:szCs w:val="20"/>
              </w:rPr>
              <w:t>. S</w:t>
            </w:r>
            <w:r w:rsidRPr="00AA79A5">
              <w:rPr>
                <w:rFonts w:ascii="Arial" w:hAnsi="Arial" w:cs="Arial"/>
                <w:sz w:val="20"/>
                <w:szCs w:val="20"/>
              </w:rPr>
              <w:t xml:space="preserve">prejet </w:t>
            </w:r>
            <w:r>
              <w:rPr>
                <w:rFonts w:ascii="Arial" w:hAnsi="Arial" w:cs="Arial"/>
                <w:sz w:val="20"/>
                <w:szCs w:val="20"/>
              </w:rPr>
              <w:t>je moral</w:t>
            </w:r>
            <w:r w:rsidRPr="00AA79A5">
              <w:rPr>
                <w:rFonts w:ascii="Arial" w:hAnsi="Arial" w:cs="Arial"/>
                <w:sz w:val="20"/>
                <w:szCs w:val="20"/>
              </w:rPr>
              <w:t xml:space="preserve"> biti do aprila 2019. V letu 2018 je bil pripravljen osnutek pravilnika</w:t>
            </w:r>
            <w:r>
              <w:rPr>
                <w:rFonts w:ascii="Arial" w:hAnsi="Arial" w:cs="Arial"/>
                <w:sz w:val="20"/>
                <w:szCs w:val="20"/>
              </w:rPr>
              <w:t>.</w:t>
            </w:r>
          </w:p>
        </w:tc>
      </w:tr>
    </w:tbl>
    <w:p w:rsidR="00824055" w:rsidRDefault="00824055" w:rsidP="00824055">
      <w:pPr>
        <w:spacing w:after="0" w:line="240" w:lineRule="auto"/>
        <w:ind w:left="720"/>
        <w:jc w:val="both"/>
        <w:rPr>
          <w:rFonts w:ascii="Arial" w:hAnsi="Arial" w:cs="Arial"/>
          <w:bCs/>
          <w:i/>
          <w:sz w:val="20"/>
          <w:szCs w:val="20"/>
          <w:lang w:eastAsia="sl-SI"/>
        </w:rPr>
      </w:pPr>
    </w:p>
    <w:p w:rsidR="00824055" w:rsidRPr="00AA79A5" w:rsidRDefault="00824055" w:rsidP="00824055">
      <w:pPr>
        <w:spacing w:after="0" w:line="240" w:lineRule="auto"/>
        <w:ind w:left="720"/>
        <w:jc w:val="both"/>
        <w:rPr>
          <w:rFonts w:ascii="Arial" w:hAnsi="Arial" w:cs="Arial"/>
          <w:bCs/>
          <w:i/>
          <w:sz w:val="20"/>
          <w:szCs w:val="20"/>
          <w:lang w:eastAsia="sl-SI"/>
        </w:rPr>
      </w:pPr>
    </w:p>
    <w:p w:rsidR="00824055" w:rsidRPr="003108B1" w:rsidRDefault="00824055" w:rsidP="00065A12">
      <w:pPr>
        <w:spacing w:after="0" w:line="240" w:lineRule="auto"/>
        <w:jc w:val="both"/>
        <w:rPr>
          <w:rFonts w:ascii="Arial" w:hAnsi="Arial" w:cs="Arial"/>
          <w:sz w:val="20"/>
          <w:szCs w:val="20"/>
        </w:rPr>
      </w:pPr>
      <w:r w:rsidRPr="00AA79A5">
        <w:rPr>
          <w:rFonts w:ascii="Arial" w:hAnsi="Arial" w:cs="Arial"/>
          <w:b/>
          <w:sz w:val="20"/>
          <w:szCs w:val="20"/>
        </w:rPr>
        <w:t xml:space="preserve">Zakon o spremembah in dopolnitvah Zakona o političnih strankah </w:t>
      </w:r>
    </w:p>
    <w:p w:rsidR="00824055" w:rsidRDefault="00824055" w:rsidP="00824055">
      <w:pPr>
        <w:spacing w:after="0" w:line="240" w:lineRule="auto"/>
        <w:jc w:val="both"/>
        <w:rPr>
          <w:rFonts w:ascii="Arial" w:hAnsi="Arial" w:cs="Arial"/>
          <w:b/>
          <w:sz w:val="20"/>
          <w:szCs w:val="20"/>
        </w:rPr>
      </w:pPr>
    </w:p>
    <w:p w:rsidR="00824055" w:rsidRPr="00AA79A5" w:rsidRDefault="00824055" w:rsidP="00824055">
      <w:pPr>
        <w:spacing w:after="0" w:line="240" w:lineRule="auto"/>
        <w:jc w:val="both"/>
        <w:rPr>
          <w:rFonts w:ascii="Arial" w:hAnsi="Arial" w:cs="Arial"/>
          <w:sz w:val="20"/>
          <w:szCs w:val="20"/>
        </w:rPr>
      </w:pPr>
      <w:r>
        <w:rPr>
          <w:rFonts w:ascii="Arial" w:hAnsi="Arial" w:cs="Arial"/>
          <w:sz w:val="20"/>
          <w:szCs w:val="20"/>
        </w:rPr>
        <w:t>P</w:t>
      </w:r>
      <w:r w:rsidRPr="00AA79A5">
        <w:rPr>
          <w:rFonts w:ascii="Arial" w:hAnsi="Arial" w:cs="Arial"/>
          <w:sz w:val="20"/>
          <w:szCs w:val="20"/>
        </w:rPr>
        <w:t xml:space="preserve">redlog spremembe zakona je zaradi uskladitve kazenskih določb zakona v </w:t>
      </w:r>
      <w:r>
        <w:rPr>
          <w:rFonts w:ascii="Arial" w:hAnsi="Arial" w:cs="Arial"/>
          <w:sz w:val="20"/>
          <w:szCs w:val="20"/>
        </w:rPr>
        <w:t>D</w:t>
      </w:r>
      <w:r w:rsidRPr="00AA79A5">
        <w:rPr>
          <w:rFonts w:ascii="Arial" w:hAnsi="Arial" w:cs="Arial"/>
          <w:sz w:val="20"/>
          <w:szCs w:val="20"/>
        </w:rPr>
        <w:t>ržavni zbor vložila skupina poslancev. MNZ je na navedeni predlog pripravilo predlog mnenja Vlade R</w:t>
      </w:r>
      <w:r>
        <w:rPr>
          <w:rFonts w:ascii="Arial" w:hAnsi="Arial" w:cs="Arial"/>
          <w:sz w:val="20"/>
          <w:szCs w:val="20"/>
        </w:rPr>
        <w:t xml:space="preserve">epublike </w:t>
      </w:r>
      <w:r w:rsidRPr="00AA79A5">
        <w:rPr>
          <w:rFonts w:ascii="Arial" w:hAnsi="Arial" w:cs="Arial"/>
          <w:sz w:val="20"/>
          <w:szCs w:val="20"/>
        </w:rPr>
        <w:t>S</w:t>
      </w:r>
      <w:r>
        <w:rPr>
          <w:rFonts w:ascii="Arial" w:hAnsi="Arial" w:cs="Arial"/>
          <w:sz w:val="20"/>
          <w:szCs w:val="20"/>
        </w:rPr>
        <w:t>lovenije</w:t>
      </w:r>
      <w:r w:rsidRPr="00AA79A5">
        <w:rPr>
          <w:rFonts w:ascii="Arial" w:hAnsi="Arial" w:cs="Arial"/>
          <w:sz w:val="20"/>
          <w:szCs w:val="20"/>
        </w:rPr>
        <w:t xml:space="preserve">. Zakonodajni postopek je </w:t>
      </w:r>
      <w:r>
        <w:rPr>
          <w:rFonts w:ascii="Arial" w:hAnsi="Arial" w:cs="Arial"/>
          <w:sz w:val="20"/>
          <w:szCs w:val="20"/>
        </w:rPr>
        <w:t>bil zaradi prenehanja mandata</w:t>
      </w:r>
      <w:r w:rsidRPr="00AA79A5">
        <w:rPr>
          <w:rFonts w:ascii="Arial" w:hAnsi="Arial" w:cs="Arial"/>
          <w:sz w:val="20"/>
          <w:szCs w:val="20"/>
        </w:rPr>
        <w:t xml:space="preserve"> </w:t>
      </w:r>
      <w:r>
        <w:rPr>
          <w:rFonts w:ascii="Arial" w:hAnsi="Arial" w:cs="Arial"/>
          <w:sz w:val="20"/>
          <w:szCs w:val="20"/>
        </w:rPr>
        <w:t>d</w:t>
      </w:r>
      <w:r w:rsidRPr="00AA79A5">
        <w:rPr>
          <w:rFonts w:ascii="Arial" w:hAnsi="Arial" w:cs="Arial"/>
          <w:sz w:val="20"/>
          <w:szCs w:val="20"/>
        </w:rPr>
        <w:t xml:space="preserve">ržavnega zbora končan v skladu s 154. členom Poslovnika državnega zbora. </w:t>
      </w:r>
    </w:p>
    <w:p w:rsidR="00824055" w:rsidRDefault="00824055" w:rsidP="00824055">
      <w:pPr>
        <w:spacing w:after="0" w:line="240" w:lineRule="auto"/>
        <w:ind w:left="720"/>
        <w:jc w:val="both"/>
        <w:rPr>
          <w:rFonts w:ascii="Arial" w:hAnsi="Arial" w:cs="Arial"/>
          <w:bCs/>
          <w:i/>
          <w:sz w:val="20"/>
          <w:szCs w:val="20"/>
          <w:lang w:eastAsia="sl-SI"/>
        </w:rPr>
      </w:pPr>
      <w:r w:rsidRPr="00AA79A5">
        <w:rPr>
          <w:rFonts w:ascii="Arial" w:hAnsi="Arial" w:cs="Arial"/>
          <w:bCs/>
          <w:i/>
          <w:sz w:val="20"/>
          <w:szCs w:val="20"/>
          <w:lang w:eastAsia="sl-SI"/>
        </w:rPr>
        <w:t xml:space="preserve"> </w:t>
      </w:r>
    </w:p>
    <w:p w:rsidR="00824055" w:rsidRDefault="00824055" w:rsidP="00824055">
      <w:pPr>
        <w:spacing w:after="0" w:line="240" w:lineRule="auto"/>
        <w:ind w:left="720"/>
        <w:jc w:val="both"/>
        <w:rPr>
          <w:rFonts w:ascii="Arial" w:hAnsi="Arial" w:cs="Arial"/>
          <w:bCs/>
          <w:i/>
          <w:sz w:val="20"/>
          <w:szCs w:val="20"/>
          <w:lang w:eastAsia="sl-SI"/>
        </w:rPr>
      </w:pPr>
    </w:p>
    <w:p w:rsidR="00824055" w:rsidRPr="00F6431A" w:rsidRDefault="00824055" w:rsidP="00065A12">
      <w:pPr>
        <w:spacing w:after="0" w:line="260" w:lineRule="exact"/>
        <w:jc w:val="both"/>
        <w:rPr>
          <w:rFonts w:ascii="Arial" w:hAnsi="Arial" w:cs="Arial"/>
          <w:bCs/>
          <w:sz w:val="20"/>
          <w:szCs w:val="20"/>
          <w:lang w:eastAsia="sl-SI"/>
        </w:rPr>
      </w:pPr>
      <w:r w:rsidRPr="00F6431A">
        <w:rPr>
          <w:rFonts w:ascii="Arial" w:hAnsi="Arial" w:cs="Arial"/>
          <w:b/>
          <w:bCs/>
          <w:sz w:val="20"/>
          <w:szCs w:val="20"/>
          <w:lang w:eastAsia="sl-SI"/>
        </w:rPr>
        <w:t>Resolucija o nacionalnem programu preprečevanja in zatiranja kriminalitete za obdobje 2018–2022</w:t>
      </w:r>
      <w:r w:rsidRPr="00F6431A">
        <w:rPr>
          <w:rFonts w:ascii="Arial" w:hAnsi="Arial" w:cs="Arial"/>
          <w:bCs/>
          <w:sz w:val="20"/>
          <w:szCs w:val="20"/>
          <w:lang w:eastAsia="sl-SI"/>
        </w:rPr>
        <w:t xml:space="preserve"> </w:t>
      </w:r>
    </w:p>
    <w:p w:rsidR="00824055" w:rsidRDefault="00824055" w:rsidP="00824055">
      <w:pPr>
        <w:spacing w:after="0" w:line="260" w:lineRule="exact"/>
        <w:jc w:val="both"/>
        <w:rPr>
          <w:rFonts w:ascii="Arial" w:hAnsi="Arial" w:cs="Arial"/>
          <w:sz w:val="20"/>
          <w:szCs w:val="20"/>
          <w:lang w:eastAsia="sl-SI"/>
        </w:rPr>
      </w:pPr>
    </w:p>
    <w:tbl>
      <w:tblPr>
        <w:tblStyle w:val="Tabelamrea"/>
        <w:tblW w:w="9493" w:type="dxa"/>
        <w:tblLayout w:type="fixed"/>
        <w:tblLook w:val="00A0" w:firstRow="1" w:lastRow="0" w:firstColumn="1" w:lastColumn="0" w:noHBand="0" w:noVBand="0"/>
        <w:tblCaption w:val="Resolucija o nacionalnem programu preprečevanja in zatiranja kriminalitete za obdobje 2018–2022 "/>
        <w:tblDescription w:val="Obrazložitve in opombe"/>
      </w:tblPr>
      <w:tblGrid>
        <w:gridCol w:w="959"/>
        <w:gridCol w:w="1304"/>
        <w:gridCol w:w="1418"/>
        <w:gridCol w:w="1276"/>
        <w:gridCol w:w="1275"/>
        <w:gridCol w:w="3261"/>
      </w:tblGrid>
      <w:tr w:rsidR="00824055" w:rsidRPr="00F6431A" w:rsidTr="00002046">
        <w:trPr>
          <w:trHeight w:val="808"/>
          <w:tblHeader/>
        </w:trPr>
        <w:tc>
          <w:tcPr>
            <w:tcW w:w="959"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Nosilec</w:t>
            </w:r>
          </w:p>
        </w:tc>
        <w:tc>
          <w:tcPr>
            <w:tcW w:w="1304"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Sodeluje</w:t>
            </w:r>
          </w:p>
        </w:tc>
        <w:tc>
          <w:tcPr>
            <w:tcW w:w="1418"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Realizirano</w:t>
            </w:r>
          </w:p>
        </w:tc>
        <w:tc>
          <w:tcPr>
            <w:tcW w:w="1276"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Delno realizirano</w:t>
            </w:r>
          </w:p>
        </w:tc>
        <w:tc>
          <w:tcPr>
            <w:tcW w:w="1275"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 xml:space="preserve">Ukinjeno </w:t>
            </w:r>
          </w:p>
        </w:tc>
        <w:tc>
          <w:tcPr>
            <w:tcW w:w="3261" w:type="dxa"/>
          </w:tcPr>
          <w:p w:rsidR="00824055" w:rsidRPr="00F6431A" w:rsidRDefault="00824055" w:rsidP="00C94448">
            <w:pPr>
              <w:spacing w:before="120" w:after="120"/>
              <w:rPr>
                <w:rFonts w:ascii="Arial" w:hAnsi="Arial" w:cs="Arial"/>
                <w:b/>
                <w:bCs/>
                <w:sz w:val="20"/>
                <w:szCs w:val="20"/>
                <w:lang w:eastAsia="sl-SI"/>
              </w:rPr>
            </w:pPr>
            <w:r w:rsidRPr="00F6431A">
              <w:rPr>
                <w:rFonts w:ascii="Arial" w:hAnsi="Arial" w:cs="Arial"/>
                <w:b/>
                <w:bCs/>
                <w:sz w:val="20"/>
                <w:szCs w:val="20"/>
                <w:lang w:eastAsia="sl-SI"/>
              </w:rPr>
              <w:t>Dodatne obrazložitve in opombe</w:t>
            </w:r>
          </w:p>
        </w:tc>
      </w:tr>
      <w:tr w:rsidR="00824055" w:rsidRPr="00F568E3" w:rsidTr="00BB52B1">
        <w:tc>
          <w:tcPr>
            <w:tcW w:w="959" w:type="dxa"/>
          </w:tcPr>
          <w:p w:rsidR="00824055" w:rsidRPr="00F6431A" w:rsidRDefault="00824055" w:rsidP="00C94448">
            <w:pPr>
              <w:spacing w:before="120" w:after="120" w:line="260" w:lineRule="exact"/>
              <w:rPr>
                <w:rFonts w:ascii="Arial" w:hAnsi="Arial" w:cs="Arial"/>
                <w:bCs/>
                <w:sz w:val="20"/>
                <w:szCs w:val="20"/>
              </w:rPr>
            </w:pPr>
            <w:r w:rsidRPr="00F6431A">
              <w:rPr>
                <w:rFonts w:ascii="Arial" w:hAnsi="Arial" w:cs="Arial"/>
                <w:bCs/>
                <w:sz w:val="20"/>
                <w:szCs w:val="20"/>
              </w:rPr>
              <w:t>MNZ, DPDVN</w:t>
            </w:r>
          </w:p>
        </w:tc>
        <w:tc>
          <w:tcPr>
            <w:tcW w:w="1304" w:type="dxa"/>
          </w:tcPr>
          <w:p w:rsidR="00824055" w:rsidRPr="00DC53CD" w:rsidRDefault="00824055" w:rsidP="00C94448">
            <w:pPr>
              <w:spacing w:before="120" w:after="120" w:line="260" w:lineRule="exact"/>
              <w:rPr>
                <w:rFonts w:ascii="Arial" w:hAnsi="Arial" w:cs="Arial"/>
                <w:bCs/>
                <w:sz w:val="20"/>
                <w:szCs w:val="20"/>
              </w:rPr>
            </w:pPr>
            <w:r>
              <w:rPr>
                <w:rFonts w:ascii="Arial" w:hAnsi="Arial" w:cs="Arial"/>
                <w:bCs/>
                <w:sz w:val="20"/>
                <w:szCs w:val="20"/>
              </w:rPr>
              <w:t>V</w:t>
            </w:r>
            <w:r w:rsidRPr="00DC53CD">
              <w:rPr>
                <w:rFonts w:ascii="Arial" w:hAnsi="Arial" w:cs="Arial"/>
                <w:bCs/>
                <w:sz w:val="20"/>
                <w:szCs w:val="20"/>
              </w:rPr>
              <w:t>sa ministrstva</w:t>
            </w:r>
            <w:r>
              <w:rPr>
                <w:rFonts w:ascii="Arial" w:hAnsi="Arial" w:cs="Arial"/>
                <w:bCs/>
                <w:sz w:val="20"/>
                <w:szCs w:val="20"/>
              </w:rPr>
              <w:t xml:space="preserve"> in</w:t>
            </w:r>
            <w:r w:rsidRPr="00DC53CD">
              <w:rPr>
                <w:rFonts w:ascii="Arial" w:hAnsi="Arial" w:cs="Arial"/>
                <w:bCs/>
                <w:sz w:val="20"/>
                <w:szCs w:val="20"/>
              </w:rPr>
              <w:t xml:space="preserve"> predstavnik Fakultete za </w:t>
            </w:r>
            <w:r w:rsidRPr="00DC53CD">
              <w:rPr>
                <w:rFonts w:ascii="Arial" w:hAnsi="Arial" w:cs="Arial"/>
                <w:bCs/>
                <w:sz w:val="20"/>
                <w:szCs w:val="20"/>
              </w:rPr>
              <w:lastRenderedPageBreak/>
              <w:t>varnostne vede Univerze v Mariboru</w:t>
            </w:r>
          </w:p>
        </w:tc>
        <w:tc>
          <w:tcPr>
            <w:tcW w:w="1418" w:type="dxa"/>
          </w:tcPr>
          <w:p w:rsidR="00824055" w:rsidRPr="00DC53CD" w:rsidRDefault="00824055" w:rsidP="00C94448">
            <w:pPr>
              <w:spacing w:before="120" w:after="120" w:line="260" w:lineRule="exact"/>
              <w:rPr>
                <w:rFonts w:ascii="Arial" w:hAnsi="Arial" w:cs="Arial"/>
                <w:bCs/>
                <w:sz w:val="20"/>
                <w:szCs w:val="20"/>
              </w:rPr>
            </w:pPr>
            <w:r w:rsidRPr="00DC53CD">
              <w:rPr>
                <w:rFonts w:ascii="Arial" w:hAnsi="Arial" w:cs="Arial"/>
                <w:bCs/>
                <w:sz w:val="20"/>
                <w:szCs w:val="20"/>
              </w:rPr>
              <w:lastRenderedPageBreak/>
              <w:t>DA</w:t>
            </w:r>
          </w:p>
        </w:tc>
        <w:tc>
          <w:tcPr>
            <w:tcW w:w="1276" w:type="dxa"/>
          </w:tcPr>
          <w:p w:rsidR="00824055" w:rsidRPr="00DC53CD" w:rsidRDefault="00824055" w:rsidP="00C94448">
            <w:pPr>
              <w:spacing w:before="120" w:after="120" w:line="260" w:lineRule="exact"/>
              <w:rPr>
                <w:rFonts w:ascii="Arial" w:hAnsi="Arial" w:cs="Arial"/>
                <w:bCs/>
                <w:sz w:val="20"/>
                <w:szCs w:val="20"/>
              </w:rPr>
            </w:pPr>
            <w:r w:rsidRPr="00DC53CD">
              <w:rPr>
                <w:rFonts w:ascii="Arial" w:hAnsi="Arial" w:cs="Arial"/>
                <w:bCs/>
                <w:sz w:val="20"/>
                <w:szCs w:val="20"/>
              </w:rPr>
              <w:t>/</w:t>
            </w:r>
          </w:p>
        </w:tc>
        <w:tc>
          <w:tcPr>
            <w:tcW w:w="1275" w:type="dxa"/>
          </w:tcPr>
          <w:p w:rsidR="00824055" w:rsidRPr="00DC53CD" w:rsidRDefault="00824055" w:rsidP="00C94448">
            <w:pPr>
              <w:spacing w:before="120" w:after="120" w:line="260" w:lineRule="exact"/>
              <w:rPr>
                <w:rFonts w:ascii="Arial" w:hAnsi="Arial" w:cs="Arial"/>
                <w:bCs/>
                <w:sz w:val="20"/>
                <w:szCs w:val="20"/>
              </w:rPr>
            </w:pPr>
            <w:r w:rsidRPr="00DC53CD">
              <w:rPr>
                <w:rFonts w:ascii="Arial" w:hAnsi="Arial" w:cs="Arial"/>
                <w:bCs/>
                <w:sz w:val="20"/>
                <w:szCs w:val="20"/>
              </w:rPr>
              <w:t>/</w:t>
            </w:r>
          </w:p>
        </w:tc>
        <w:tc>
          <w:tcPr>
            <w:tcW w:w="3261" w:type="dxa"/>
          </w:tcPr>
          <w:p w:rsidR="00824055" w:rsidRPr="00DC53CD" w:rsidRDefault="00824055" w:rsidP="00C94448">
            <w:pPr>
              <w:spacing w:before="120" w:after="120" w:line="260" w:lineRule="exact"/>
              <w:rPr>
                <w:rFonts w:ascii="Arial" w:hAnsi="Arial" w:cs="Arial"/>
                <w:bCs/>
                <w:sz w:val="20"/>
                <w:szCs w:val="20"/>
              </w:rPr>
            </w:pPr>
            <w:r w:rsidRPr="00DC53CD">
              <w:rPr>
                <w:rFonts w:ascii="Arial" w:hAnsi="Arial" w:cs="Arial"/>
                <w:bCs/>
                <w:sz w:val="20"/>
                <w:szCs w:val="20"/>
              </w:rPr>
              <w:t xml:space="preserve">Na podlagi pripomb je bil pripravljen dopolnjen predlog resolucije za obdobje 2019–2023, ki je bil posredovan </w:t>
            </w:r>
            <w:r>
              <w:rPr>
                <w:rFonts w:ascii="Arial" w:hAnsi="Arial" w:cs="Arial"/>
                <w:bCs/>
                <w:sz w:val="20"/>
                <w:szCs w:val="20"/>
              </w:rPr>
              <w:t>v obravnavo Vladi</w:t>
            </w:r>
            <w:r w:rsidRPr="00DC53CD">
              <w:rPr>
                <w:rFonts w:ascii="Arial" w:hAnsi="Arial" w:cs="Arial"/>
                <w:bCs/>
                <w:sz w:val="20"/>
                <w:szCs w:val="20"/>
              </w:rPr>
              <w:t xml:space="preserve"> Republike Slovenije.</w:t>
            </w:r>
          </w:p>
        </w:tc>
      </w:tr>
    </w:tbl>
    <w:p w:rsidR="00824055" w:rsidRDefault="00824055" w:rsidP="00824055">
      <w:pPr>
        <w:spacing w:after="0" w:line="260" w:lineRule="exact"/>
        <w:jc w:val="both"/>
        <w:rPr>
          <w:rFonts w:ascii="Arial" w:hAnsi="Arial" w:cs="Arial"/>
          <w:sz w:val="20"/>
          <w:szCs w:val="20"/>
          <w:lang w:eastAsia="sl-SI"/>
        </w:rPr>
      </w:pPr>
    </w:p>
    <w:p w:rsidR="00824055" w:rsidRDefault="00824055" w:rsidP="00824055">
      <w:pPr>
        <w:spacing w:after="0" w:line="260" w:lineRule="exact"/>
        <w:jc w:val="both"/>
        <w:rPr>
          <w:rFonts w:ascii="Arial" w:hAnsi="Arial" w:cs="Arial"/>
          <w:sz w:val="20"/>
          <w:szCs w:val="20"/>
          <w:lang w:eastAsia="sl-SI"/>
        </w:rPr>
      </w:pPr>
    </w:p>
    <w:p w:rsidR="00824055" w:rsidRPr="00AA79A5" w:rsidRDefault="00824055" w:rsidP="00824055">
      <w:pPr>
        <w:spacing w:after="0" w:line="240" w:lineRule="auto"/>
        <w:ind w:left="720"/>
        <w:jc w:val="both"/>
        <w:rPr>
          <w:rFonts w:ascii="Arial" w:hAnsi="Arial" w:cs="Arial"/>
          <w:bCs/>
          <w:i/>
          <w:sz w:val="20"/>
          <w:szCs w:val="20"/>
          <w:lang w:eastAsia="sl-SI"/>
        </w:rPr>
      </w:pPr>
    </w:p>
    <w:p w:rsidR="00824055" w:rsidRPr="00AA79A5" w:rsidRDefault="00824055" w:rsidP="00824055">
      <w:pPr>
        <w:autoSpaceDE w:val="0"/>
        <w:autoSpaceDN w:val="0"/>
        <w:adjustRightInd w:val="0"/>
        <w:spacing w:after="0" w:line="240" w:lineRule="auto"/>
        <w:ind w:left="720"/>
        <w:jc w:val="both"/>
        <w:rPr>
          <w:rFonts w:ascii="Arial" w:hAnsi="Arial" w:cs="Arial"/>
          <w:b/>
          <w:bCs/>
          <w:i/>
          <w:sz w:val="20"/>
          <w:szCs w:val="20"/>
          <w:lang w:eastAsia="sl-SI"/>
        </w:rPr>
      </w:pPr>
    </w:p>
    <w:p w:rsidR="00824055" w:rsidRPr="00AA79A5" w:rsidRDefault="00824055" w:rsidP="00824055">
      <w:pPr>
        <w:autoSpaceDE w:val="0"/>
        <w:autoSpaceDN w:val="0"/>
        <w:adjustRightInd w:val="0"/>
        <w:spacing w:after="0" w:line="240" w:lineRule="auto"/>
        <w:ind w:left="720"/>
        <w:jc w:val="both"/>
        <w:rPr>
          <w:rFonts w:ascii="Arial" w:hAnsi="Arial" w:cs="Arial"/>
          <w:b/>
          <w:bCs/>
          <w:i/>
          <w:sz w:val="20"/>
          <w:szCs w:val="20"/>
          <w:lang w:eastAsia="sl-SI"/>
        </w:rPr>
      </w:pPr>
    </w:p>
    <w:p w:rsidR="00654AB4" w:rsidRDefault="00654AB4"/>
    <w:p w:rsidR="005A0198" w:rsidRDefault="005A0198"/>
    <w:p w:rsidR="005A0198" w:rsidRPr="005A0198" w:rsidRDefault="005A0198" w:rsidP="00F6431A">
      <w:pPr>
        <w:pStyle w:val="Naslov1"/>
        <w:spacing w:before="0" w:after="0" w:line="260" w:lineRule="exact"/>
        <w:rPr>
          <w:rFonts w:ascii="Arial" w:hAnsi="Arial" w:cs="Arial"/>
          <w:sz w:val="20"/>
          <w:szCs w:val="20"/>
        </w:rPr>
      </w:pPr>
      <w:r w:rsidRPr="005A0198">
        <w:rPr>
          <w:rFonts w:ascii="Arial" w:hAnsi="Arial" w:cs="Arial"/>
          <w:sz w:val="20"/>
          <w:szCs w:val="20"/>
        </w:rPr>
        <w:t>5. Kratka ocena opravljenega dela z izhodišči oziroma izzivi v letu 2019</w:t>
      </w:r>
    </w:p>
    <w:p w:rsidR="005A0198" w:rsidRPr="005A0198" w:rsidRDefault="005A0198" w:rsidP="005A0198">
      <w:pPr>
        <w:spacing w:after="0" w:line="260" w:lineRule="exact"/>
        <w:jc w:val="both"/>
        <w:rPr>
          <w:rFonts w:ascii="Arial" w:hAnsi="Arial" w:cs="Arial"/>
          <w:sz w:val="20"/>
          <w:szCs w:val="20"/>
          <w:lang w:eastAsia="sl-SI"/>
        </w:rPr>
      </w:pPr>
    </w:p>
    <w:p w:rsidR="005A0198" w:rsidRPr="005A0198" w:rsidRDefault="005A0198" w:rsidP="005A0198">
      <w:pPr>
        <w:pStyle w:val="Naslov1"/>
        <w:spacing w:before="0" w:after="0" w:line="260" w:lineRule="exact"/>
        <w:rPr>
          <w:rFonts w:ascii="Arial" w:hAnsi="Arial" w:cs="Arial"/>
          <w:sz w:val="20"/>
          <w:szCs w:val="20"/>
        </w:rPr>
      </w:pPr>
      <w:r w:rsidRPr="005A0198">
        <w:rPr>
          <w:rFonts w:ascii="Arial" w:hAnsi="Arial" w:cs="Arial"/>
          <w:sz w:val="20"/>
          <w:szCs w:val="20"/>
        </w:rPr>
        <w:t>Direktorat za upravne notranje zadeve, migracije in naturalizacijo</w:t>
      </w:r>
      <w:r>
        <w:rPr>
          <w:rFonts w:ascii="Arial" w:hAnsi="Arial" w:cs="Arial"/>
          <w:sz w:val="20"/>
          <w:szCs w:val="20"/>
        </w:rPr>
        <w:t xml:space="preserve"> (DUNZMN)</w:t>
      </w:r>
    </w:p>
    <w:p w:rsidR="005A0198" w:rsidRPr="005A0198" w:rsidRDefault="005A0198" w:rsidP="005A0198">
      <w:pPr>
        <w:spacing w:after="0" w:line="260" w:lineRule="exact"/>
        <w:jc w:val="both"/>
        <w:rPr>
          <w:rFonts w:ascii="Arial" w:hAnsi="Arial" w:cs="Arial"/>
          <w:sz w:val="20"/>
          <w:szCs w:val="20"/>
          <w:lang w:eastAsia="sl-SI"/>
        </w:rPr>
      </w:pPr>
    </w:p>
    <w:p w:rsidR="005A0198" w:rsidRPr="005A0198" w:rsidRDefault="005A0198" w:rsidP="00F6431A">
      <w:pPr>
        <w:spacing w:after="0" w:line="260" w:lineRule="exact"/>
        <w:rPr>
          <w:rFonts w:ascii="Arial" w:hAnsi="Arial" w:cs="Arial"/>
          <w:iCs/>
          <w:sz w:val="20"/>
          <w:szCs w:val="20"/>
          <w:lang w:eastAsia="sl-SI"/>
        </w:rPr>
      </w:pPr>
      <w:r w:rsidRPr="005A0198">
        <w:rPr>
          <w:rFonts w:ascii="Arial" w:hAnsi="Arial" w:cs="Arial"/>
          <w:sz w:val="20"/>
          <w:szCs w:val="20"/>
          <w:lang w:eastAsia="sl-SI"/>
        </w:rPr>
        <w:t xml:space="preserve">V letu 2019 je poleg rednih delovnih nalog DUNZMN treba omeniti zlasti </w:t>
      </w:r>
      <w:r w:rsidRPr="005A0198">
        <w:rPr>
          <w:rFonts w:ascii="Arial" w:hAnsi="Arial" w:cs="Arial"/>
          <w:b/>
          <w:sz w:val="20"/>
          <w:szCs w:val="20"/>
          <w:lang w:eastAsia="sl-SI"/>
        </w:rPr>
        <w:t>nadaljnje usklajevanje predloga sprememb in dopolnitev Zakona o orožju</w:t>
      </w:r>
      <w:r w:rsidRPr="005A0198">
        <w:rPr>
          <w:rFonts w:ascii="Arial" w:hAnsi="Arial" w:cs="Arial"/>
          <w:sz w:val="20"/>
          <w:szCs w:val="20"/>
          <w:lang w:eastAsia="sl-SI"/>
        </w:rPr>
        <w:t xml:space="preserve"> zaradi implementacije</w:t>
      </w:r>
      <w:r w:rsidRPr="005A0198">
        <w:rPr>
          <w:rFonts w:ascii="Arial" w:hAnsi="Arial" w:cs="Arial"/>
          <w:iCs/>
          <w:sz w:val="20"/>
          <w:szCs w:val="20"/>
          <w:lang w:eastAsia="sl-SI"/>
        </w:rPr>
        <w:t xml:space="preserve"> orožne direktive ter pripravo predloga zakona za obravnavo na Vladi Republike Slovenije. Zaradi tega so poleg sprememb zakona potrebne tudi spremembe </w:t>
      </w:r>
      <w:r w:rsidRPr="005A0198">
        <w:rPr>
          <w:rFonts w:ascii="Arial" w:hAnsi="Arial" w:cs="Arial"/>
          <w:sz w:val="20"/>
          <w:szCs w:val="20"/>
          <w:lang w:eastAsia="sl-SI"/>
        </w:rPr>
        <w:t xml:space="preserve">Pravilnika o spremembah in dopolnitvah Pravilnika za izvajanje Zakona o orožju in Pravilnika o spremembah in dopolnitvah Pravilnika o tehničnih pogojih varovanja prostorov, kjer se nahaja orožje, redu na strelišču in pogojih za izvajanje streljanja. </w:t>
      </w:r>
      <w:r w:rsidRPr="005A0198">
        <w:rPr>
          <w:rFonts w:ascii="Arial" w:hAnsi="Arial" w:cs="Arial"/>
          <w:iCs/>
          <w:sz w:val="20"/>
          <w:szCs w:val="20"/>
          <w:lang w:eastAsia="sl-SI"/>
        </w:rPr>
        <w:t xml:space="preserve">Ker omenjena direktiva prinaša velike spremembe na področju kategorizacije orožja, bo to povzročilo tudi zahtevno nadgradnjo registra orožja. </w:t>
      </w:r>
    </w:p>
    <w:p w:rsidR="005A0198" w:rsidRPr="005A0198" w:rsidRDefault="005A0198" w:rsidP="00F6431A">
      <w:pPr>
        <w:spacing w:after="0" w:line="260" w:lineRule="exact"/>
        <w:rPr>
          <w:rFonts w:ascii="Arial" w:hAnsi="Arial" w:cs="Arial"/>
          <w:sz w:val="20"/>
          <w:szCs w:val="20"/>
        </w:rPr>
      </w:pPr>
    </w:p>
    <w:p w:rsidR="005A0198" w:rsidRPr="005A0198" w:rsidRDefault="005A0198" w:rsidP="00F6431A">
      <w:pPr>
        <w:spacing w:after="0" w:line="260" w:lineRule="exact"/>
        <w:rPr>
          <w:rFonts w:ascii="Arial" w:hAnsi="Arial" w:cs="Arial"/>
          <w:sz w:val="20"/>
          <w:szCs w:val="20"/>
          <w:lang w:eastAsia="sl-SI"/>
        </w:rPr>
      </w:pPr>
      <w:r w:rsidRPr="005A0198">
        <w:rPr>
          <w:rFonts w:ascii="Arial" w:hAnsi="Arial" w:cs="Arial"/>
          <w:sz w:val="20"/>
          <w:szCs w:val="20"/>
          <w:lang w:eastAsia="sl-SI"/>
        </w:rPr>
        <w:t xml:space="preserve">Delo se bo nadaljevalo tudi pri pripravi </w:t>
      </w:r>
      <w:r w:rsidRPr="005A0198">
        <w:rPr>
          <w:rFonts w:ascii="Arial" w:hAnsi="Arial" w:cs="Arial"/>
          <w:b/>
          <w:sz w:val="20"/>
          <w:szCs w:val="20"/>
          <w:lang w:eastAsia="sl-SI"/>
        </w:rPr>
        <w:t>sprememb in dopolnitev Zakona o osebnem imenu in Zakona o matičnem registru</w:t>
      </w:r>
      <w:r w:rsidRPr="005A0198">
        <w:rPr>
          <w:rFonts w:ascii="Arial" w:hAnsi="Arial" w:cs="Arial"/>
          <w:sz w:val="20"/>
          <w:szCs w:val="20"/>
          <w:lang w:eastAsia="sl-SI"/>
        </w:rPr>
        <w:t xml:space="preserve">. </w:t>
      </w:r>
      <w:r w:rsidRPr="005A0198">
        <w:rPr>
          <w:rFonts w:ascii="Arial" w:hAnsi="Arial" w:cs="Arial"/>
          <w:sz w:val="20"/>
          <w:szCs w:val="20"/>
        </w:rPr>
        <w:t>Poleg priprave ustreznih normativnih podlag bo potrebna tudi nadgradnja matičnega registra in centralnega registra prebivalstva. V tem letu poteče rok, ko je treba zagotoviti tehnične možnosti za povezavo stanodajalcev, zavezancev za prijavo začasnega prebivališča pri njih nastanjenih posameznikov, z registrom stalnega prebivalstva.</w:t>
      </w:r>
    </w:p>
    <w:p w:rsidR="005A0198" w:rsidRPr="005A0198" w:rsidRDefault="005A0198" w:rsidP="00F6431A">
      <w:pPr>
        <w:spacing w:after="0" w:line="260" w:lineRule="exact"/>
        <w:rPr>
          <w:rFonts w:ascii="Arial" w:hAnsi="Arial" w:cs="Arial"/>
          <w:sz w:val="20"/>
          <w:szCs w:val="20"/>
        </w:rPr>
      </w:pPr>
    </w:p>
    <w:p w:rsidR="005A0198" w:rsidRPr="005A0198" w:rsidRDefault="005A0198" w:rsidP="00F6431A">
      <w:pPr>
        <w:autoSpaceDE w:val="0"/>
        <w:autoSpaceDN w:val="0"/>
        <w:adjustRightInd w:val="0"/>
        <w:spacing w:after="0" w:line="260" w:lineRule="exact"/>
        <w:rPr>
          <w:rFonts w:ascii="Arial" w:hAnsi="Arial" w:cs="Arial"/>
          <w:sz w:val="20"/>
          <w:szCs w:val="20"/>
          <w:lang w:eastAsia="sl-SI"/>
        </w:rPr>
      </w:pPr>
      <w:r w:rsidRPr="005A0198">
        <w:rPr>
          <w:rFonts w:ascii="Arial" w:hAnsi="Arial" w:cs="Arial"/>
          <w:sz w:val="20"/>
          <w:szCs w:val="20"/>
          <w:lang w:eastAsia="sl-SI"/>
        </w:rPr>
        <w:t xml:space="preserve">Izjemno pomembna sta tudi </w:t>
      </w:r>
      <w:r w:rsidRPr="005A0198">
        <w:rPr>
          <w:rFonts w:ascii="Arial" w:hAnsi="Arial" w:cs="Arial"/>
          <w:b/>
          <w:sz w:val="20"/>
          <w:szCs w:val="20"/>
          <w:lang w:eastAsia="sl-SI"/>
        </w:rPr>
        <w:t>izvedba volilnih opravil</w:t>
      </w:r>
      <w:r w:rsidRPr="005A0198">
        <w:rPr>
          <w:rFonts w:ascii="Arial" w:hAnsi="Arial" w:cs="Arial"/>
          <w:sz w:val="20"/>
          <w:szCs w:val="20"/>
          <w:lang w:eastAsia="sl-SI"/>
        </w:rPr>
        <w:t xml:space="preserve"> </w:t>
      </w:r>
      <w:r w:rsidRPr="005A0198">
        <w:rPr>
          <w:rFonts w:ascii="Arial" w:hAnsi="Arial" w:cs="Arial"/>
          <w:b/>
          <w:sz w:val="20"/>
          <w:szCs w:val="20"/>
          <w:lang w:eastAsia="sl-SI"/>
        </w:rPr>
        <w:t>MNZ, ki izhajajo iz Zakona o evidenci volilne pravice in se nanašajo na volitve poslancev iz Republike Slovenije v Evropski parlament,</w:t>
      </w:r>
      <w:r w:rsidRPr="005A0198">
        <w:rPr>
          <w:rFonts w:ascii="Arial" w:hAnsi="Arial" w:cs="Arial"/>
          <w:sz w:val="20"/>
          <w:szCs w:val="20"/>
          <w:lang w:eastAsia="sl-SI"/>
        </w:rPr>
        <w:t xml:space="preserve"> ter začetek aktivnosti po sprejetju uredbe Evropskega parlamenta in Sveta glede </w:t>
      </w:r>
      <w:r w:rsidRPr="005A0198">
        <w:rPr>
          <w:rFonts w:ascii="Arial" w:hAnsi="Arial" w:cs="Arial"/>
          <w:b/>
          <w:sz w:val="20"/>
          <w:szCs w:val="20"/>
          <w:lang w:eastAsia="sl-SI"/>
        </w:rPr>
        <w:t>biometričnih osebnih izkaznic</w:t>
      </w:r>
      <w:r w:rsidRPr="005A0198">
        <w:rPr>
          <w:rFonts w:ascii="Arial" w:hAnsi="Arial" w:cs="Arial"/>
          <w:sz w:val="20"/>
          <w:szCs w:val="20"/>
          <w:lang w:eastAsia="sl-SI"/>
        </w:rPr>
        <w:t>. Pri tem bo ključnega pomena odločitev glede osebne izkaznice kot nacionalne elektronske identifikacije, saj bo to vplivalo na začetek in vrsto aktivnosti, ki bodo potrebne za njeno implementacijo.</w:t>
      </w:r>
    </w:p>
    <w:p w:rsidR="005A0198" w:rsidRPr="005A0198" w:rsidRDefault="005A0198" w:rsidP="00F6431A">
      <w:pPr>
        <w:autoSpaceDE w:val="0"/>
        <w:autoSpaceDN w:val="0"/>
        <w:adjustRightInd w:val="0"/>
        <w:spacing w:after="0" w:line="260" w:lineRule="exact"/>
        <w:rPr>
          <w:rFonts w:ascii="Arial" w:hAnsi="Arial" w:cs="Arial"/>
          <w:sz w:val="20"/>
          <w:szCs w:val="20"/>
          <w:lang w:eastAsia="sl-SI"/>
        </w:rPr>
      </w:pPr>
    </w:p>
    <w:p w:rsidR="005A0198" w:rsidRPr="005A0198" w:rsidRDefault="005A0198" w:rsidP="00F6431A">
      <w:pPr>
        <w:spacing w:after="0" w:line="260" w:lineRule="exact"/>
        <w:rPr>
          <w:rFonts w:ascii="Arial" w:hAnsi="Arial" w:cs="Arial"/>
          <w:sz w:val="20"/>
          <w:szCs w:val="20"/>
        </w:rPr>
      </w:pPr>
      <w:r w:rsidRPr="005A0198">
        <w:rPr>
          <w:rFonts w:ascii="Arial" w:hAnsi="Arial" w:cs="Arial"/>
          <w:sz w:val="20"/>
          <w:szCs w:val="20"/>
        </w:rPr>
        <w:t xml:space="preserve">Na področju migracij se do konca leta 2019 predvideva </w:t>
      </w:r>
      <w:r w:rsidRPr="005A0198">
        <w:rPr>
          <w:rFonts w:ascii="Arial" w:hAnsi="Arial" w:cs="Arial"/>
          <w:b/>
          <w:sz w:val="20"/>
          <w:szCs w:val="20"/>
        </w:rPr>
        <w:t>sprejetje Strategije Vlade Republike Slovenije na področju migracij</w:t>
      </w:r>
      <w:r w:rsidRPr="005A0198">
        <w:rPr>
          <w:rFonts w:ascii="Arial" w:hAnsi="Arial" w:cs="Arial"/>
          <w:sz w:val="20"/>
          <w:szCs w:val="20"/>
        </w:rPr>
        <w:t xml:space="preserve">, ki jo pripravlja Medresorska delovna skupina za pripravo in spremljanje izvajanja Strategije Vlade Republike Slovenije na področju migracij ter za koordinacijo aktivnosti s področja migracij. Strategija bo opredelila cilje, usmeritve in ukrepe za učinkovito upravljanje migracij v Republiki Sloveniji. </w:t>
      </w:r>
    </w:p>
    <w:p w:rsidR="005A0198" w:rsidRPr="005A0198" w:rsidRDefault="005A0198" w:rsidP="00F6431A">
      <w:pPr>
        <w:spacing w:after="0" w:line="260" w:lineRule="exact"/>
        <w:rPr>
          <w:rFonts w:ascii="Arial" w:hAnsi="Arial" w:cs="Arial"/>
          <w:sz w:val="20"/>
          <w:szCs w:val="20"/>
        </w:rPr>
      </w:pPr>
    </w:p>
    <w:p w:rsidR="005A0198" w:rsidRPr="005A0198" w:rsidRDefault="005A0198" w:rsidP="00F6431A">
      <w:pPr>
        <w:spacing w:after="0" w:line="260" w:lineRule="exact"/>
        <w:rPr>
          <w:rFonts w:ascii="Arial" w:hAnsi="Arial" w:cs="Arial"/>
          <w:sz w:val="20"/>
          <w:szCs w:val="20"/>
        </w:rPr>
      </w:pPr>
      <w:r w:rsidRPr="005A0198">
        <w:rPr>
          <w:rFonts w:ascii="Arial" w:hAnsi="Arial" w:cs="Arial"/>
          <w:sz w:val="20"/>
          <w:szCs w:val="20"/>
        </w:rPr>
        <w:t xml:space="preserve">Poleg tega se tudi v letu 2019 pričakuje povečanje števila prejetih prošenj za mednarodno zaščito. V povezavi s tem bodo potekale </w:t>
      </w:r>
      <w:r w:rsidRPr="005A0198">
        <w:rPr>
          <w:rFonts w:ascii="Arial" w:hAnsi="Arial" w:cs="Arial"/>
          <w:b/>
          <w:sz w:val="20"/>
          <w:szCs w:val="20"/>
        </w:rPr>
        <w:t>aktivnosti, ki so predvidene pri aktiviranju tretje faze Kontingentnega načrta Republike Slovenije za zagotovitev nastanitve in oskrbe v primeru povečanja števila prosilcev za mednarodno zaščito</w:t>
      </w:r>
      <w:r w:rsidRPr="005A0198">
        <w:rPr>
          <w:rFonts w:ascii="Arial" w:hAnsi="Arial" w:cs="Arial"/>
          <w:sz w:val="20"/>
          <w:szCs w:val="20"/>
        </w:rPr>
        <w:t xml:space="preserve"> </w:t>
      </w:r>
      <w:r w:rsidRPr="005A0198">
        <w:rPr>
          <w:rFonts w:ascii="Arial" w:hAnsi="Arial" w:cs="Arial"/>
          <w:b/>
          <w:sz w:val="20"/>
          <w:szCs w:val="20"/>
        </w:rPr>
        <w:t xml:space="preserve">ter izvajanja postopkov mednarodne </w:t>
      </w:r>
      <w:r w:rsidRPr="005A0198">
        <w:rPr>
          <w:rFonts w:ascii="Arial" w:hAnsi="Arial" w:cs="Arial"/>
          <w:b/>
          <w:sz w:val="20"/>
          <w:szCs w:val="20"/>
        </w:rPr>
        <w:lastRenderedPageBreak/>
        <w:t>zaščite</w:t>
      </w:r>
      <w:r w:rsidRPr="005A0198">
        <w:rPr>
          <w:rFonts w:ascii="Arial" w:hAnsi="Arial" w:cs="Arial"/>
          <w:sz w:val="20"/>
          <w:szCs w:val="20"/>
        </w:rPr>
        <w:t xml:space="preserve"> v delu, ki se nanaša na izvajanje postopkov mednarodne zaščite, kot je določeno v 3. točki kontingentnega načrta.</w:t>
      </w:r>
    </w:p>
    <w:p w:rsidR="005A0198" w:rsidRPr="005A0198" w:rsidRDefault="005A0198" w:rsidP="00F6431A">
      <w:pPr>
        <w:spacing w:after="0" w:line="260" w:lineRule="exact"/>
        <w:rPr>
          <w:rFonts w:ascii="Arial" w:hAnsi="Arial" w:cs="Arial"/>
          <w:sz w:val="20"/>
          <w:szCs w:val="20"/>
        </w:rPr>
      </w:pPr>
    </w:p>
    <w:p w:rsidR="005A0198" w:rsidRPr="005A0198" w:rsidRDefault="005A0198" w:rsidP="00F6431A">
      <w:pPr>
        <w:spacing w:after="0" w:line="260" w:lineRule="exact"/>
        <w:rPr>
          <w:rFonts w:ascii="Arial" w:hAnsi="Arial" w:cs="Arial"/>
          <w:sz w:val="20"/>
          <w:szCs w:val="20"/>
          <w:lang w:eastAsia="sl-SI"/>
        </w:rPr>
      </w:pPr>
      <w:r w:rsidRPr="005A0198">
        <w:rPr>
          <w:rFonts w:ascii="Arial" w:hAnsi="Arial" w:cs="Arial"/>
          <w:sz w:val="20"/>
          <w:szCs w:val="20"/>
        </w:rPr>
        <w:t xml:space="preserve">Republika Slovenija bo tudi v letu 2019 </w:t>
      </w:r>
      <w:r w:rsidRPr="005A0198">
        <w:rPr>
          <w:rFonts w:ascii="Arial" w:hAnsi="Arial" w:cs="Arial"/>
          <w:b/>
          <w:sz w:val="20"/>
          <w:szCs w:val="20"/>
        </w:rPr>
        <w:t>aktivno sodelovala pri delitvi bremen</w:t>
      </w:r>
      <w:r w:rsidRPr="005A0198">
        <w:rPr>
          <w:rFonts w:ascii="Arial" w:hAnsi="Arial" w:cs="Arial"/>
          <w:sz w:val="20"/>
          <w:szCs w:val="20"/>
        </w:rPr>
        <w:t xml:space="preserve"> in v skladu z načelom solidarnosti po svojih zmožnostih pomagala tako drugim državam članicam Evropske unije kot tudi tretjim državam. </w:t>
      </w:r>
    </w:p>
    <w:p w:rsidR="005A0198" w:rsidRPr="005A0198" w:rsidRDefault="005A0198" w:rsidP="00F6431A">
      <w:pPr>
        <w:spacing w:after="0" w:line="260" w:lineRule="exact"/>
        <w:rPr>
          <w:rFonts w:ascii="Arial" w:hAnsi="Arial" w:cs="Arial"/>
          <w:sz w:val="20"/>
          <w:szCs w:val="20"/>
        </w:rPr>
      </w:pPr>
    </w:p>
    <w:p w:rsidR="005A0198" w:rsidRPr="005A0198" w:rsidRDefault="005A0198" w:rsidP="00F6431A">
      <w:pPr>
        <w:spacing w:after="0" w:line="260" w:lineRule="exact"/>
        <w:rPr>
          <w:rFonts w:ascii="Arial" w:hAnsi="Arial" w:cs="Arial"/>
          <w:sz w:val="20"/>
          <w:szCs w:val="20"/>
        </w:rPr>
      </w:pPr>
    </w:p>
    <w:p w:rsidR="005A0198" w:rsidRPr="005A0198" w:rsidRDefault="005A0198" w:rsidP="00F6431A">
      <w:pPr>
        <w:pStyle w:val="Naslov1"/>
        <w:spacing w:before="0" w:after="0" w:line="260" w:lineRule="exact"/>
        <w:rPr>
          <w:rFonts w:ascii="Arial" w:hAnsi="Arial" w:cs="Arial"/>
          <w:sz w:val="20"/>
          <w:szCs w:val="20"/>
        </w:rPr>
      </w:pPr>
      <w:r w:rsidRPr="005A0198">
        <w:rPr>
          <w:rFonts w:ascii="Arial" w:hAnsi="Arial" w:cs="Arial"/>
          <w:sz w:val="20"/>
          <w:szCs w:val="20"/>
        </w:rPr>
        <w:t>Direktorat za policijo in druge varnostne naloge</w:t>
      </w:r>
      <w:r>
        <w:rPr>
          <w:rFonts w:ascii="Arial" w:hAnsi="Arial" w:cs="Arial"/>
          <w:sz w:val="20"/>
          <w:szCs w:val="20"/>
        </w:rPr>
        <w:t xml:space="preserve"> (DPDVN)</w:t>
      </w:r>
    </w:p>
    <w:p w:rsidR="005A0198" w:rsidRPr="005A0198" w:rsidRDefault="005A0198" w:rsidP="00F6431A">
      <w:pPr>
        <w:spacing w:after="0" w:line="260" w:lineRule="exact"/>
        <w:rPr>
          <w:rFonts w:ascii="Arial" w:hAnsi="Arial" w:cs="Arial"/>
          <w:sz w:val="20"/>
          <w:szCs w:val="20"/>
        </w:rPr>
      </w:pPr>
    </w:p>
    <w:p w:rsidR="005A0198" w:rsidRPr="005A0198" w:rsidRDefault="005A0198" w:rsidP="00F6431A">
      <w:pPr>
        <w:pStyle w:val="Navaden1"/>
        <w:spacing w:line="260" w:lineRule="exact"/>
        <w:rPr>
          <w:rFonts w:ascii="Arial" w:hAnsi="Arial" w:cs="Arial"/>
          <w:highlight w:val="yellow"/>
        </w:rPr>
      </w:pPr>
      <w:r w:rsidRPr="005A0198">
        <w:rPr>
          <w:rFonts w:ascii="Arial" w:hAnsi="Arial" w:cs="Arial"/>
        </w:rPr>
        <w:t xml:space="preserve">Dejavnost DPDVN v letu 2018 je bila uspešna. Izvedenih je bilo večina načrtovanih nalog, zastavljeni cilji so bili večinoma doseženi in delo je bilo v skladu z možnostmi opravljeno optimalno. </w:t>
      </w:r>
    </w:p>
    <w:p w:rsidR="005A0198" w:rsidRPr="005A0198" w:rsidRDefault="005A0198" w:rsidP="00F6431A">
      <w:pPr>
        <w:pStyle w:val="Navaden1"/>
        <w:spacing w:line="260" w:lineRule="exact"/>
        <w:rPr>
          <w:rFonts w:ascii="Arial" w:hAnsi="Arial" w:cs="Arial"/>
        </w:rPr>
      </w:pPr>
    </w:p>
    <w:p w:rsidR="005A0198" w:rsidRPr="005A0198" w:rsidRDefault="005A0198" w:rsidP="00F6431A">
      <w:pPr>
        <w:pStyle w:val="Navaden1"/>
        <w:spacing w:line="260" w:lineRule="exact"/>
        <w:rPr>
          <w:rFonts w:ascii="Arial" w:hAnsi="Arial" w:cs="Arial"/>
        </w:rPr>
      </w:pPr>
      <w:r w:rsidRPr="005A0198">
        <w:rPr>
          <w:rFonts w:ascii="Arial" w:hAnsi="Arial" w:cs="Arial"/>
        </w:rPr>
        <w:t>Prednosti, ki so se pokazale pri dejavnosti direktorata v letu 2018, so temeljile na korektnem sodelovanju z drugimi strokovnimi službami, nadaljnjem prizadevanju za izboljšanje kakovosti dela in opravljenem delu, ki sicer ne spada med naloge DPDVN.</w:t>
      </w:r>
    </w:p>
    <w:p w:rsidR="005A0198" w:rsidRPr="005A0198" w:rsidRDefault="005A0198" w:rsidP="00F6431A">
      <w:pPr>
        <w:pStyle w:val="Navaden1"/>
        <w:spacing w:line="260" w:lineRule="exact"/>
        <w:rPr>
          <w:rFonts w:ascii="Arial" w:hAnsi="Arial" w:cs="Arial"/>
        </w:rPr>
      </w:pPr>
    </w:p>
    <w:p w:rsidR="005A0198" w:rsidRPr="005A0198" w:rsidRDefault="005A0198" w:rsidP="00F6431A">
      <w:pPr>
        <w:pStyle w:val="Navaden1"/>
        <w:spacing w:line="260" w:lineRule="exact"/>
        <w:rPr>
          <w:rFonts w:ascii="Arial" w:hAnsi="Arial" w:cs="Arial"/>
        </w:rPr>
      </w:pPr>
      <w:r w:rsidRPr="005A0198">
        <w:rPr>
          <w:rFonts w:ascii="Arial" w:hAnsi="Arial" w:cs="Arial"/>
        </w:rPr>
        <w:t xml:space="preserve">Veliko nalog je bilo povezanih z vzpostavljanjem celovitih sistemskih rešitev pri zagotavljanju nacionalne varnosti, kjer so uslužbenci DPDVN pripravili predlog </w:t>
      </w:r>
      <w:r w:rsidRPr="005A0198">
        <w:rPr>
          <w:rFonts w:ascii="Arial" w:eastAsia="Times New Roman" w:hAnsi="Arial" w:cs="Arial"/>
          <w:bCs/>
        </w:rPr>
        <w:t>Resolucije o nacionalnem programu preprečevanja in zatiranja kriminalitete</w:t>
      </w:r>
      <w:r w:rsidRPr="005A0198">
        <w:rPr>
          <w:rFonts w:ascii="Arial" w:hAnsi="Arial" w:cs="Arial"/>
        </w:rPr>
        <w:t xml:space="preserve"> za obdobje 2019-</w:t>
      </w:r>
      <w:smartTag w:uri="urn:schemas-microsoft-com:office:smarttags" w:element="metricconverter">
        <w:smartTagPr>
          <w:attr w:name="ProductID" w:val="2023 in"/>
        </w:smartTagPr>
        <w:r w:rsidRPr="005A0198">
          <w:rPr>
            <w:rFonts w:ascii="Arial" w:hAnsi="Arial" w:cs="Arial"/>
          </w:rPr>
          <w:t>2023 in</w:t>
        </w:r>
      </w:smartTag>
      <w:r w:rsidRPr="005A0198">
        <w:rPr>
          <w:rFonts w:ascii="Arial" w:hAnsi="Arial" w:cs="Arial"/>
        </w:rPr>
        <w:t xml:space="preserve"> sodelovali pri pripravi nove Resolucije o strategiji nacionalne varnosti RS.</w:t>
      </w:r>
    </w:p>
    <w:p w:rsidR="005A0198" w:rsidRPr="005A0198" w:rsidRDefault="005A0198" w:rsidP="00F6431A">
      <w:pPr>
        <w:pStyle w:val="Navaden1"/>
        <w:spacing w:line="260" w:lineRule="exact"/>
        <w:rPr>
          <w:rFonts w:ascii="Arial" w:hAnsi="Arial" w:cs="Arial"/>
        </w:rPr>
      </w:pPr>
    </w:p>
    <w:p w:rsidR="005A0198" w:rsidRPr="005A0198" w:rsidRDefault="005A0198" w:rsidP="00F6431A">
      <w:pPr>
        <w:pStyle w:val="Navaden1"/>
        <w:spacing w:line="260" w:lineRule="exact"/>
        <w:rPr>
          <w:rFonts w:ascii="Arial" w:hAnsi="Arial" w:cs="Arial"/>
          <w:color w:val="auto"/>
        </w:rPr>
      </w:pPr>
      <w:r w:rsidRPr="005A0198">
        <w:rPr>
          <w:rFonts w:ascii="Arial" w:hAnsi="Arial" w:cs="Arial"/>
        </w:rPr>
        <w:t xml:space="preserve">Migracijska kriza v letih </w:t>
      </w:r>
      <w:smartTag w:uri="urn:schemas-microsoft-com:office:smarttags" w:element="metricconverter">
        <w:smartTagPr>
          <w:attr w:name="ProductID" w:val="2020 in"/>
        </w:smartTagPr>
        <w:r w:rsidRPr="005A0198">
          <w:rPr>
            <w:rFonts w:ascii="Arial" w:hAnsi="Arial" w:cs="Arial"/>
          </w:rPr>
          <w:t>2015 in</w:t>
        </w:r>
      </w:smartTag>
      <w:r w:rsidRPr="005A0198">
        <w:rPr>
          <w:rFonts w:ascii="Arial" w:hAnsi="Arial" w:cs="Arial"/>
        </w:rPr>
        <w:t xml:space="preserve"> 2016 ter spremenjene varnostne razmere v Evropi so zahtevale nadaljnje nadgrajevanje sistema varnostnega načrtovanja v kompleksen in medsebojno povezan sistem nacionalne varnosti Republike </w:t>
      </w:r>
      <w:r w:rsidRPr="005A0198">
        <w:rPr>
          <w:rFonts w:ascii="Arial" w:hAnsi="Arial" w:cs="Arial"/>
          <w:color w:val="auto"/>
        </w:rPr>
        <w:t xml:space="preserve">Slovenije. Obseg dela na področju nezakonitih migraciji nenehno zahteva dodatno delo direktorata na tem področju. </w:t>
      </w:r>
    </w:p>
    <w:p w:rsidR="005A0198" w:rsidRPr="005A0198" w:rsidRDefault="005A0198" w:rsidP="00F6431A">
      <w:pPr>
        <w:pStyle w:val="Navaden1"/>
        <w:spacing w:line="260" w:lineRule="exact"/>
        <w:rPr>
          <w:rFonts w:ascii="Arial" w:hAnsi="Arial" w:cs="Arial"/>
        </w:rPr>
      </w:pPr>
    </w:p>
    <w:p w:rsidR="005A0198" w:rsidRPr="005A0198" w:rsidRDefault="005A0198" w:rsidP="00F6431A">
      <w:pPr>
        <w:pStyle w:val="Navaden1"/>
        <w:spacing w:line="260" w:lineRule="exact"/>
        <w:rPr>
          <w:rFonts w:ascii="Arial" w:hAnsi="Arial" w:cs="Arial"/>
        </w:rPr>
      </w:pPr>
      <w:r w:rsidRPr="005A0198">
        <w:rPr>
          <w:rFonts w:ascii="Arial" w:hAnsi="Arial" w:cs="Arial"/>
        </w:rPr>
        <w:t xml:space="preserve">Direktorat je aktivno sodeloval pri pripravi podzakonskih aktov, ki izhajajo iz spremenjenega 20. člena Zakona o vladi in zahtevajo prilagoditev delovanja na področju kriznega upravljanja. V letu 2019 bo sledila priprava novih načrtov za delovanje v kompleksnih kriznih razmerah, ki presegajo trenutne odzivne zmožnosti resorjev. Začela se je tudi aktivnost za spremembo zakonodaje na področju jedrske varnosti in ionizirajočega sevanja, kar bo pomembno vplivalo na varnostno načrtovanje v letu 2019, saj bo MNZ s spremenjenim zakonom prevzelo varnostno preverjanje tujih državljanov. S tem je povezano prilagajanje delovanja v spremenjenih varnostnih razmerah, v skladu z novimi varnostnimi grožnjami, kot so hibridne grožnje, terorizem, kibernetske grožnje ipd. Aktivnosti </w:t>
      </w:r>
      <w:r w:rsidRPr="005A0198">
        <w:rPr>
          <w:rFonts w:ascii="Arial" w:hAnsi="Arial" w:cs="Arial"/>
          <w:color w:val="auto"/>
        </w:rPr>
        <w:t xml:space="preserve">bodo </w:t>
      </w:r>
      <w:r w:rsidRPr="005A0198">
        <w:rPr>
          <w:rFonts w:ascii="Arial" w:hAnsi="Arial" w:cs="Arial"/>
        </w:rPr>
        <w:t xml:space="preserve">povezane tudi z varstvom tajnih podatkov, pri katerem se bodo nadaljevale izboljšave, s poudarkom na izboljšanju varnostne kulture uslužbencev MNZ pri varovanju tajnih podatkov in uporabi sodobnih informacijskih tehnologij. </w:t>
      </w:r>
    </w:p>
    <w:p w:rsidR="005A0198" w:rsidRPr="005A0198" w:rsidRDefault="005A0198" w:rsidP="00F6431A">
      <w:pPr>
        <w:pStyle w:val="Navaden1"/>
        <w:spacing w:line="260" w:lineRule="exact"/>
        <w:rPr>
          <w:rFonts w:ascii="Arial" w:hAnsi="Arial" w:cs="Arial"/>
        </w:rPr>
      </w:pPr>
    </w:p>
    <w:p w:rsidR="005A0198" w:rsidRPr="005A0198" w:rsidRDefault="005A0198" w:rsidP="00F6431A">
      <w:pPr>
        <w:pStyle w:val="Navaden1"/>
        <w:spacing w:line="260" w:lineRule="exact"/>
        <w:rPr>
          <w:rFonts w:ascii="Arial" w:hAnsi="Arial" w:cs="Arial"/>
        </w:rPr>
      </w:pPr>
      <w:r w:rsidRPr="005A0198">
        <w:rPr>
          <w:rFonts w:ascii="Arial" w:hAnsi="Arial" w:cs="Arial"/>
        </w:rPr>
        <w:t>Vzpostavitev nove zakonodaje s področja kritične infrastrukture in informacijske varnosti zahteva pripravo vseh potrebnih podzakonskih aktov, čemur bo v letu 2019 namenjena posebna pozornost, saj so predstavniki direktorata imenovani v ustrezne medresorske delovne skupine. Navedena področja so sicer že umeščena v strateške in operativne dokumente za delovanje ministrstva v vseh varnostnih razmerah, vendar se bo proces dodatno nadgrajeval tudi v letu 2019, sočasno s sprejetjem celotnega svežnja podzakonskih predpisov.</w:t>
      </w:r>
    </w:p>
    <w:p w:rsidR="005A0198" w:rsidRPr="005A0198" w:rsidRDefault="005A0198" w:rsidP="00F6431A">
      <w:pPr>
        <w:pStyle w:val="Navaden1"/>
        <w:spacing w:line="260" w:lineRule="exact"/>
        <w:rPr>
          <w:rFonts w:ascii="Arial" w:hAnsi="Arial" w:cs="Arial"/>
        </w:rPr>
      </w:pPr>
    </w:p>
    <w:p w:rsidR="005A0198" w:rsidRPr="005A0198" w:rsidRDefault="005A0198" w:rsidP="00F6431A">
      <w:pPr>
        <w:pStyle w:val="Navaden1"/>
        <w:spacing w:line="260" w:lineRule="exact"/>
        <w:rPr>
          <w:rFonts w:ascii="Arial" w:hAnsi="Arial" w:cs="Arial"/>
          <w:color w:val="auto"/>
        </w:rPr>
      </w:pPr>
      <w:r w:rsidRPr="005A0198">
        <w:rPr>
          <w:rFonts w:ascii="Arial" w:hAnsi="Arial" w:cs="Arial"/>
          <w:color w:val="auto"/>
        </w:rPr>
        <w:t xml:space="preserve">Na področju zasebnega varovanja in detektivske dejavnosti je v letu 2018 potekalo usklajevanje različnih interesov. Skrb ministrstva je bila namenjena ravnovesju med spoštovanjem človekovih pravic in interesi gospodarstva. Dinamika sprejemanja podzakonski aktov, ki so povezani z obsežno prenovo poklicnih standardov ter katalogov strokovnega znanja in spretnosti na področju zasebnega varovanja je odvisna od priprave vsebin na Centru za poklicno izobraževanje Republike Slovenije in potrjevanja v okviru Strokovnega sveta za poklicno in strokovno izobraževanje Ministrstva za izobraževanje znanost in šport. </w:t>
      </w:r>
    </w:p>
    <w:p w:rsidR="005A0198" w:rsidRPr="005A0198" w:rsidRDefault="005A0198" w:rsidP="00F6431A">
      <w:pPr>
        <w:pStyle w:val="Navaden1"/>
        <w:spacing w:line="260" w:lineRule="exact"/>
        <w:rPr>
          <w:rFonts w:ascii="Arial" w:hAnsi="Arial" w:cs="Arial"/>
        </w:rPr>
      </w:pPr>
    </w:p>
    <w:p w:rsidR="005A0198" w:rsidRPr="005A0198" w:rsidRDefault="005A0198" w:rsidP="00F6431A">
      <w:pPr>
        <w:pStyle w:val="Navaden1"/>
        <w:spacing w:line="260" w:lineRule="exact"/>
        <w:rPr>
          <w:rFonts w:ascii="Arial" w:hAnsi="Arial" w:cs="Arial"/>
        </w:rPr>
      </w:pPr>
      <w:r w:rsidRPr="005A0198">
        <w:rPr>
          <w:rFonts w:ascii="Arial" w:hAnsi="Arial" w:cs="Arial"/>
        </w:rPr>
        <w:t>Na področju pritožb zoper delo policistov so bile opravljene vse naloge, ki jih predvideva zakonodaja. Kakovost dela senatov za obravnavanje pritožb pri MNZ so potrjevale sodbe sodišč, ki pri odločitvah upoštevajo tudi ugotovitve senatov.</w:t>
      </w:r>
    </w:p>
    <w:p w:rsidR="005A0198" w:rsidRPr="005A0198" w:rsidRDefault="005A0198" w:rsidP="00F6431A">
      <w:pPr>
        <w:pStyle w:val="Navaden1"/>
        <w:spacing w:line="260" w:lineRule="exact"/>
        <w:rPr>
          <w:rFonts w:ascii="Arial" w:hAnsi="Arial" w:cs="Arial"/>
        </w:rPr>
      </w:pPr>
    </w:p>
    <w:p w:rsidR="00845FEF" w:rsidRPr="005A0198" w:rsidRDefault="00845FEF" w:rsidP="00F6431A">
      <w:pPr>
        <w:pStyle w:val="Navaden1"/>
        <w:spacing w:line="260" w:lineRule="exact"/>
        <w:rPr>
          <w:rFonts w:ascii="Arial" w:hAnsi="Arial" w:cs="Arial"/>
        </w:rPr>
      </w:pPr>
    </w:p>
    <w:p w:rsidR="005A0198" w:rsidRPr="005A0198" w:rsidRDefault="005A0198" w:rsidP="00F6431A">
      <w:pPr>
        <w:spacing w:after="0" w:line="260" w:lineRule="exact"/>
        <w:rPr>
          <w:rFonts w:ascii="Arial" w:hAnsi="Arial" w:cs="Arial"/>
          <w:b/>
          <w:sz w:val="20"/>
          <w:szCs w:val="20"/>
        </w:rPr>
      </w:pPr>
      <w:r w:rsidRPr="005A0198">
        <w:rPr>
          <w:rFonts w:ascii="Arial" w:hAnsi="Arial" w:cs="Arial"/>
          <w:b/>
          <w:sz w:val="20"/>
          <w:szCs w:val="20"/>
        </w:rPr>
        <w:t>Sekretariat</w:t>
      </w:r>
    </w:p>
    <w:p w:rsidR="005A0198" w:rsidRPr="005A0198" w:rsidRDefault="005A0198" w:rsidP="00F6431A">
      <w:pPr>
        <w:pStyle w:val="Navaden1"/>
        <w:spacing w:line="260" w:lineRule="exact"/>
        <w:rPr>
          <w:rFonts w:ascii="Arial" w:hAnsi="Arial" w:cs="Arial"/>
        </w:rPr>
      </w:pPr>
    </w:p>
    <w:p w:rsidR="005A0198" w:rsidRPr="005A0198" w:rsidRDefault="005A0198" w:rsidP="00F6431A">
      <w:pPr>
        <w:spacing w:after="120" w:line="260" w:lineRule="exact"/>
        <w:rPr>
          <w:rFonts w:ascii="Arial" w:hAnsi="Arial" w:cs="Arial"/>
          <w:sz w:val="20"/>
          <w:szCs w:val="20"/>
        </w:rPr>
      </w:pPr>
      <w:r w:rsidRPr="005A0198">
        <w:rPr>
          <w:rFonts w:ascii="Arial" w:hAnsi="Arial" w:cs="Arial"/>
          <w:sz w:val="20"/>
          <w:szCs w:val="20"/>
        </w:rPr>
        <w:t xml:space="preserve">Naloge Sekretariata so bile v letu 2018 opravljene uspešno v zastavljenih rokih. </w:t>
      </w:r>
    </w:p>
    <w:p w:rsidR="005A0198" w:rsidRPr="005A0198" w:rsidRDefault="005A0198" w:rsidP="00F6431A">
      <w:pPr>
        <w:spacing w:after="0" w:line="260" w:lineRule="exact"/>
        <w:rPr>
          <w:rFonts w:ascii="Arial" w:hAnsi="Arial" w:cs="Arial"/>
          <w:b/>
          <w:color w:val="4472C4"/>
          <w:sz w:val="20"/>
          <w:szCs w:val="20"/>
        </w:rPr>
      </w:pPr>
      <w:r w:rsidRPr="005A0198">
        <w:rPr>
          <w:rFonts w:ascii="Arial" w:hAnsi="Arial" w:cs="Arial"/>
          <w:sz w:val="20"/>
          <w:szCs w:val="20"/>
        </w:rPr>
        <w:t>Na področju javnih naročil in nabav so bili v letu 2018 uresničeni zastavljeni cilji, vključno z izvedbo terminskega načrta javnih naročil in javnih razpisov, kar se kaže v uspešnosti realizacije nabave opreme in izvedbe storitev ter gradenj za MNZ in Policijo.</w:t>
      </w:r>
      <w:r w:rsidRPr="005A0198">
        <w:rPr>
          <w:rFonts w:ascii="Arial" w:hAnsi="Arial" w:cs="Arial"/>
          <w:b/>
          <w:sz w:val="20"/>
          <w:szCs w:val="20"/>
        </w:rPr>
        <w:t xml:space="preserve"> </w:t>
      </w:r>
    </w:p>
    <w:p w:rsidR="005A0198" w:rsidRPr="005A0198" w:rsidRDefault="005A0198" w:rsidP="00F6431A">
      <w:pPr>
        <w:autoSpaceDE w:val="0"/>
        <w:autoSpaceDN w:val="0"/>
        <w:adjustRightInd w:val="0"/>
        <w:spacing w:after="0" w:line="260" w:lineRule="exact"/>
        <w:ind w:right="142"/>
        <w:rPr>
          <w:rFonts w:ascii="Arial" w:hAnsi="Arial" w:cs="Arial"/>
          <w:b/>
          <w:color w:val="4472C4"/>
          <w:sz w:val="20"/>
          <w:szCs w:val="20"/>
          <w:lang w:eastAsia="sl-SI"/>
        </w:rPr>
      </w:pPr>
    </w:p>
    <w:p w:rsidR="005A0198" w:rsidRPr="005A0198" w:rsidRDefault="005A0198" w:rsidP="00F6431A">
      <w:pPr>
        <w:spacing w:after="0" w:line="260" w:lineRule="exact"/>
        <w:rPr>
          <w:rFonts w:ascii="Arial" w:hAnsi="Arial" w:cs="Arial"/>
          <w:sz w:val="20"/>
          <w:szCs w:val="20"/>
        </w:rPr>
      </w:pPr>
      <w:r w:rsidRPr="005A0198">
        <w:rPr>
          <w:rFonts w:ascii="Arial" w:hAnsi="Arial" w:cs="Arial"/>
          <w:sz w:val="20"/>
          <w:szCs w:val="20"/>
        </w:rPr>
        <w:t>Proračunska sredstva so bila skoraj v celoti porabljena, kar pomeni, da so bile izvedene načrtovane investicije in postopki nabave opreme za policijo. Uspešno so bili izvedeni tudi EU-projekti, znesek EU-sredstev, povrnjenih v državni proračun, pa v letu 2018 znaša skupno devet milijonov evrov.</w:t>
      </w:r>
    </w:p>
    <w:p w:rsidR="005A0198" w:rsidRPr="005A0198" w:rsidRDefault="005A0198" w:rsidP="00F6431A">
      <w:pPr>
        <w:spacing w:after="0" w:line="260" w:lineRule="exact"/>
        <w:rPr>
          <w:rFonts w:ascii="Arial" w:hAnsi="Arial" w:cs="Arial"/>
          <w:sz w:val="20"/>
          <w:szCs w:val="20"/>
        </w:rPr>
      </w:pPr>
    </w:p>
    <w:p w:rsidR="005A0198" w:rsidRPr="005A0198" w:rsidRDefault="005A0198" w:rsidP="00F6431A">
      <w:pPr>
        <w:spacing w:after="0" w:line="260" w:lineRule="exact"/>
        <w:rPr>
          <w:rFonts w:ascii="Arial" w:hAnsi="Arial" w:cs="Arial"/>
          <w:sz w:val="20"/>
          <w:szCs w:val="20"/>
        </w:rPr>
      </w:pPr>
      <w:r w:rsidRPr="005A0198">
        <w:rPr>
          <w:rFonts w:ascii="Arial" w:hAnsi="Arial" w:cs="Arial"/>
          <w:sz w:val="20"/>
          <w:szCs w:val="20"/>
        </w:rPr>
        <w:t>Glede na proračun se bodo v letu 2019 nadaljevali večji projekti, in sicer dokončanje postopka nabave digitalnega sistema Tetra za policijo, spremljanje uresničevanja pogodbe za nabavo transportnega helikopterja, energetska sanacija objektov, izvedba obnove notranjega strelišča Policijske akademije v Tacnu, nadaljnja obnova policijskega voznega parka, nabava ITK-opreme in opreme za nadzor prometa ter nabava zaščitnih sredstev in različne opreme za policijo.</w:t>
      </w:r>
    </w:p>
    <w:p w:rsidR="005A0198" w:rsidRPr="005A0198" w:rsidRDefault="005A0198" w:rsidP="00F6431A">
      <w:pPr>
        <w:spacing w:after="0" w:line="260" w:lineRule="exact"/>
        <w:rPr>
          <w:rFonts w:ascii="Arial" w:hAnsi="Arial" w:cs="Arial"/>
          <w:sz w:val="20"/>
          <w:szCs w:val="20"/>
        </w:rPr>
      </w:pPr>
    </w:p>
    <w:p w:rsidR="005A0198" w:rsidRPr="005A0198" w:rsidRDefault="005A0198" w:rsidP="00F6431A">
      <w:pPr>
        <w:spacing w:after="0" w:line="260" w:lineRule="exact"/>
        <w:rPr>
          <w:rFonts w:ascii="Arial" w:hAnsi="Arial" w:cs="Arial"/>
          <w:sz w:val="20"/>
          <w:szCs w:val="20"/>
        </w:rPr>
      </w:pPr>
      <w:r w:rsidRPr="005A0198">
        <w:rPr>
          <w:rFonts w:ascii="Arial" w:hAnsi="Arial" w:cs="Arial"/>
          <w:sz w:val="20"/>
          <w:szCs w:val="20"/>
        </w:rPr>
        <w:t>Na področju izvrševanja proračuna oziroma rebalansa proračuna 2019 bomo intenzivno spremljali porabo sredstev na področju plač. Za leto 2019 se v okviru proračuna načrtujejo zadostna sredstva za stroške dela, pri čemer je upoštevana tudi izpolnitev Dogovora o plačah in drugih stroških dela v javnem sektorju (Uradni list RS, št. 80/18) ter z njim povezanih aneksov h kolektivnim pogodbam dejavnosti in poklicev, objavljenih v istem Uradnem listu RS, in izpolnitev Sporazuma o razreševanju stavkovnih zahtev med Vlado RS, PSS in SPS (Uradni list RS, št. 3/19).</w:t>
      </w:r>
    </w:p>
    <w:p w:rsidR="005A0198" w:rsidRPr="005A0198" w:rsidRDefault="005A0198" w:rsidP="00F6431A">
      <w:pPr>
        <w:widowControl w:val="0"/>
        <w:spacing w:after="0" w:line="260" w:lineRule="exact"/>
        <w:ind w:right="-21"/>
        <w:rPr>
          <w:rFonts w:ascii="Arial" w:hAnsi="Arial" w:cs="Arial"/>
          <w:sz w:val="20"/>
          <w:szCs w:val="20"/>
        </w:rPr>
      </w:pPr>
    </w:p>
    <w:p w:rsidR="005A0198" w:rsidRPr="005A0198" w:rsidRDefault="005A0198" w:rsidP="00F6431A">
      <w:pPr>
        <w:spacing w:after="0" w:line="260" w:lineRule="exact"/>
        <w:rPr>
          <w:rFonts w:ascii="Arial" w:hAnsi="Arial" w:cs="Arial"/>
          <w:sz w:val="20"/>
          <w:szCs w:val="20"/>
        </w:rPr>
      </w:pPr>
      <w:r w:rsidRPr="005A0198">
        <w:rPr>
          <w:rFonts w:ascii="Arial" w:hAnsi="Arial" w:cs="Arial"/>
          <w:sz w:val="20"/>
          <w:szCs w:val="20"/>
        </w:rPr>
        <w:t xml:space="preserve">V letošnjem letu bo pripravljen predlog proračuna za leti </w:t>
      </w:r>
      <w:smartTag w:uri="urn:schemas-microsoft-com:office:smarttags" w:element="metricconverter">
        <w:smartTagPr>
          <w:attr w:name="ProductID" w:val="2020 in"/>
        </w:smartTagPr>
        <w:r w:rsidRPr="005A0198">
          <w:rPr>
            <w:rFonts w:ascii="Arial" w:hAnsi="Arial" w:cs="Arial"/>
            <w:sz w:val="20"/>
            <w:szCs w:val="20"/>
          </w:rPr>
          <w:t>2020 in</w:t>
        </w:r>
      </w:smartTag>
      <w:r w:rsidRPr="005A0198">
        <w:rPr>
          <w:rFonts w:ascii="Arial" w:hAnsi="Arial" w:cs="Arial"/>
          <w:sz w:val="20"/>
          <w:szCs w:val="20"/>
        </w:rPr>
        <w:t xml:space="preserve"> 2021 s predvidenimi pravicami porabe za izvedbo ključnih ciljev ministrstva.</w:t>
      </w:r>
    </w:p>
    <w:p w:rsidR="005A0198" w:rsidRPr="005A0198" w:rsidRDefault="005A0198" w:rsidP="00F6431A">
      <w:pPr>
        <w:spacing w:after="0" w:line="260" w:lineRule="exact"/>
        <w:rPr>
          <w:rFonts w:ascii="Arial" w:hAnsi="Arial" w:cs="Arial"/>
          <w:color w:val="FF0000"/>
          <w:sz w:val="20"/>
          <w:szCs w:val="20"/>
        </w:rPr>
      </w:pPr>
    </w:p>
    <w:p w:rsidR="005A0198" w:rsidRPr="005A0198" w:rsidRDefault="005A0198" w:rsidP="00F6431A">
      <w:pPr>
        <w:spacing w:after="0" w:line="260" w:lineRule="exact"/>
        <w:rPr>
          <w:rFonts w:ascii="Arial" w:hAnsi="Arial" w:cs="Arial"/>
          <w:sz w:val="20"/>
          <w:szCs w:val="20"/>
          <w:lang w:eastAsia="sl-SI"/>
        </w:rPr>
      </w:pPr>
      <w:r w:rsidRPr="005A0198">
        <w:rPr>
          <w:rFonts w:ascii="Arial" w:hAnsi="Arial" w:cs="Arial"/>
          <w:bCs/>
          <w:sz w:val="20"/>
          <w:szCs w:val="20"/>
          <w:lang w:eastAsia="sl-SI"/>
        </w:rPr>
        <w:t xml:space="preserve">Za zagotavljanje vzdržne fluktuacije sta bila v Policiji v letu 2018 poleg preostalih postopkov izvedena tudi postopek za izbiro kandidatov za policiste </w:t>
      </w:r>
      <w:r w:rsidRPr="005A0198">
        <w:rPr>
          <w:rFonts w:ascii="Arial" w:hAnsi="Arial" w:cs="Arial"/>
          <w:sz w:val="20"/>
          <w:szCs w:val="20"/>
          <w:lang w:eastAsia="sl-SI"/>
        </w:rPr>
        <w:t>za izobraževanje po višješolskem študijskem programu in</w:t>
      </w:r>
      <w:r w:rsidRPr="005A0198">
        <w:rPr>
          <w:rFonts w:ascii="Arial" w:hAnsi="Arial" w:cs="Arial"/>
          <w:bCs/>
          <w:sz w:val="20"/>
          <w:szCs w:val="20"/>
          <w:lang w:eastAsia="sl-SI"/>
        </w:rPr>
        <w:t xml:space="preserve"> postopek </w:t>
      </w:r>
      <w:r w:rsidRPr="005A0198">
        <w:rPr>
          <w:rFonts w:ascii="Arial" w:hAnsi="Arial" w:cs="Arial"/>
          <w:sz w:val="20"/>
          <w:szCs w:val="20"/>
          <w:lang w:eastAsia="sl-SI"/>
        </w:rPr>
        <w:t xml:space="preserve">za usposabljanje po programu usposabljanja delavcev Policije za varovanje zunanje meje Evropske unije. Objavljen je bil tudi javni razpis za kandidate za pomožne policiste. Na Inšpektoratu Republike Slovenije za notranje zadeve se je poskušalo doseči popolnitev delovnih mest inšpektorjev. </w:t>
      </w:r>
    </w:p>
    <w:p w:rsidR="005A0198" w:rsidRPr="005A0198" w:rsidRDefault="005A0198" w:rsidP="00F6431A">
      <w:pPr>
        <w:spacing w:after="0" w:line="260" w:lineRule="exact"/>
        <w:rPr>
          <w:rFonts w:ascii="Arial" w:hAnsi="Arial" w:cs="Arial"/>
          <w:color w:val="FF0000"/>
          <w:sz w:val="20"/>
          <w:szCs w:val="20"/>
        </w:rPr>
      </w:pPr>
    </w:p>
    <w:p w:rsidR="005A0198" w:rsidRPr="005A0198" w:rsidRDefault="005A0198" w:rsidP="00F6431A">
      <w:pPr>
        <w:spacing w:after="0" w:line="260" w:lineRule="exact"/>
        <w:rPr>
          <w:rFonts w:ascii="Arial" w:hAnsi="Arial" w:cs="Arial"/>
          <w:bCs/>
          <w:sz w:val="20"/>
          <w:szCs w:val="20"/>
        </w:rPr>
      </w:pPr>
      <w:r w:rsidRPr="005A0198">
        <w:rPr>
          <w:rFonts w:ascii="Arial" w:hAnsi="Arial" w:cs="Arial"/>
          <w:sz w:val="20"/>
          <w:szCs w:val="20"/>
        </w:rPr>
        <w:t xml:space="preserve">Tudi v letu 2019 se bo stremelo k vzdržni fluktuaciji in popolnitvi delovnih mest v okviru kadrovskega načrta MNZ (vključno z Inšpektoratom Republike Slovenije za notranje zadeve) in Policije. Zaradi specifičnosti poklica policist je nujno treba stalno in pravočasno načrtovati, zaposlovati in usposabljati nove kandidate oziroma pripravnike, ki </w:t>
      </w:r>
      <w:r w:rsidRPr="005A0198">
        <w:rPr>
          <w:rFonts w:ascii="Arial" w:hAnsi="Arial" w:cs="Arial"/>
          <w:iCs/>
          <w:sz w:val="20"/>
          <w:szCs w:val="20"/>
        </w:rPr>
        <w:t xml:space="preserve">zaradi izobraževanja ali usposabljanja dejansko še ne opravljajo nalog policije, </w:t>
      </w:r>
      <w:r w:rsidRPr="005A0198">
        <w:rPr>
          <w:rFonts w:ascii="Arial" w:hAnsi="Arial" w:cs="Arial"/>
          <w:sz w:val="20"/>
          <w:szCs w:val="20"/>
        </w:rPr>
        <w:t xml:space="preserve">saj se odhodi večinoma nadomeščajo z zaposlitvijo novih kandidatov za policiste. V letu 2019 je načrtovana javna objava </w:t>
      </w:r>
      <w:r w:rsidRPr="005A0198">
        <w:rPr>
          <w:rFonts w:ascii="Arial" w:hAnsi="Arial" w:cs="Arial"/>
          <w:bCs/>
          <w:sz w:val="20"/>
          <w:szCs w:val="20"/>
        </w:rPr>
        <w:t xml:space="preserve">za kandidate za policiste in objava </w:t>
      </w:r>
      <w:r w:rsidRPr="005A0198">
        <w:rPr>
          <w:rFonts w:ascii="Arial" w:hAnsi="Arial" w:cs="Arial"/>
          <w:sz w:val="20"/>
          <w:szCs w:val="20"/>
        </w:rPr>
        <w:t xml:space="preserve">za izobraževanje po višješolskem študijskem programu za </w:t>
      </w:r>
      <w:r w:rsidRPr="005A0198">
        <w:rPr>
          <w:rFonts w:ascii="Arial" w:hAnsi="Arial" w:cs="Arial"/>
          <w:bCs/>
          <w:sz w:val="20"/>
          <w:szCs w:val="20"/>
        </w:rPr>
        <w:t>zasedbo 150 delovnih mest, poleg tega pa je že podanih tudi 75 predlogov za objavo drugih prostih delovnih mest v Policiji. Načrtovan je tudi peti javni razpis za pomožne policiste.</w:t>
      </w:r>
    </w:p>
    <w:p w:rsidR="005A0198" w:rsidRPr="005A0198" w:rsidRDefault="005A0198" w:rsidP="00F6431A">
      <w:pPr>
        <w:spacing w:after="0" w:line="260" w:lineRule="exact"/>
        <w:rPr>
          <w:rFonts w:ascii="Arial" w:hAnsi="Arial" w:cs="Arial"/>
          <w:sz w:val="20"/>
          <w:szCs w:val="20"/>
        </w:rPr>
      </w:pPr>
    </w:p>
    <w:p w:rsidR="005A0198" w:rsidRPr="005A0198" w:rsidRDefault="005A0198" w:rsidP="00F6431A">
      <w:pPr>
        <w:spacing w:after="0" w:line="260" w:lineRule="exact"/>
        <w:rPr>
          <w:rFonts w:ascii="Arial" w:hAnsi="Arial" w:cs="Arial"/>
          <w:sz w:val="20"/>
          <w:szCs w:val="20"/>
        </w:rPr>
      </w:pPr>
      <w:r w:rsidRPr="005A0198">
        <w:rPr>
          <w:rFonts w:ascii="Arial" w:hAnsi="Arial" w:cs="Arial"/>
          <w:sz w:val="20"/>
          <w:szCs w:val="20"/>
        </w:rPr>
        <w:t xml:space="preserve">V letu 2019 bodo izvedene naloge v zvezi z izpolnitvijo Dogovora o plačah in drugih stroških dela v javnem sektorju (Uradni list RS, št. 80/18) ter z njim povezanih aneksov h kolektivnim pogodbam </w:t>
      </w:r>
      <w:r w:rsidRPr="005A0198">
        <w:rPr>
          <w:rFonts w:ascii="Arial" w:hAnsi="Arial" w:cs="Arial"/>
          <w:sz w:val="20"/>
          <w:szCs w:val="20"/>
        </w:rPr>
        <w:lastRenderedPageBreak/>
        <w:t>dejavnosti in poklicev, objavljenih v istem Uradnem listu RS, in naloge v zvezi z uresničitvijo Sporazuma o razreševanju stavkovnih zahtev med Vlado RS, PSS in SPS (Uradni list RS, št. 3/19).</w:t>
      </w:r>
    </w:p>
    <w:p w:rsidR="005A0198" w:rsidRPr="005A0198" w:rsidRDefault="005A0198" w:rsidP="00F6431A">
      <w:pPr>
        <w:spacing w:after="0" w:line="260" w:lineRule="exact"/>
        <w:rPr>
          <w:rFonts w:ascii="Arial" w:hAnsi="Arial" w:cs="Arial"/>
          <w:sz w:val="20"/>
          <w:szCs w:val="20"/>
        </w:rPr>
      </w:pPr>
    </w:p>
    <w:p w:rsidR="005A0198" w:rsidRPr="005A0198" w:rsidRDefault="005A0198" w:rsidP="00F6431A">
      <w:pPr>
        <w:spacing w:after="0" w:line="260" w:lineRule="exact"/>
        <w:rPr>
          <w:rFonts w:ascii="Arial" w:hAnsi="Arial" w:cs="Arial"/>
          <w:sz w:val="20"/>
          <w:szCs w:val="20"/>
        </w:rPr>
      </w:pPr>
      <w:r w:rsidRPr="005A0198">
        <w:rPr>
          <w:rFonts w:ascii="Arial" w:hAnsi="Arial" w:cs="Arial"/>
          <w:sz w:val="20"/>
          <w:szCs w:val="20"/>
        </w:rPr>
        <w:t xml:space="preserve">Na področju varnosti in zdravja so bili izvedeni vsi predpisani in sprejeti ukrepi za preprečevanje, odpravljanje in obvladovanje nevarnosti pri delu, kar bo temeljna naloga tudi v letu 2019. V primeru nepredvidenih dogodkov, do katerih bi lahko prišlo v primeru spremenjenih ocen tveganja, bodo predlagani morebitni drugačni ukrepi, podana pojasnila in usmeritve za zaposlene ter zagotovljena primerna osebna varovalna oprema. </w:t>
      </w:r>
    </w:p>
    <w:p w:rsidR="005A0198" w:rsidRPr="005A0198" w:rsidRDefault="005A0198" w:rsidP="00F6431A">
      <w:pPr>
        <w:spacing w:after="0" w:line="260" w:lineRule="exact"/>
        <w:rPr>
          <w:rFonts w:ascii="Arial" w:hAnsi="Arial" w:cs="Arial"/>
          <w:b/>
          <w:color w:val="1F3864"/>
          <w:sz w:val="20"/>
          <w:szCs w:val="20"/>
        </w:rPr>
      </w:pPr>
    </w:p>
    <w:p w:rsidR="005A0198" w:rsidRPr="005A0198" w:rsidRDefault="005A0198" w:rsidP="00F6431A">
      <w:pPr>
        <w:spacing w:line="260" w:lineRule="exact"/>
        <w:rPr>
          <w:rFonts w:ascii="Arial" w:hAnsi="Arial" w:cs="Arial"/>
          <w:sz w:val="20"/>
          <w:szCs w:val="20"/>
        </w:rPr>
      </w:pPr>
      <w:r w:rsidRPr="005A0198">
        <w:rPr>
          <w:rFonts w:ascii="Arial" w:hAnsi="Arial" w:cs="Arial"/>
          <w:sz w:val="20"/>
          <w:szCs w:val="20"/>
        </w:rPr>
        <w:t>Predvidene večje investicije v naslednjih letih:</w:t>
      </w:r>
    </w:p>
    <w:p w:rsidR="005A0198" w:rsidRPr="005A0198" w:rsidRDefault="005A0198" w:rsidP="00F6431A">
      <w:pPr>
        <w:pStyle w:val="Odstavekseznama"/>
        <w:numPr>
          <w:ilvl w:val="0"/>
          <w:numId w:val="24"/>
        </w:numPr>
        <w:spacing w:after="160" w:line="260" w:lineRule="exact"/>
        <w:rPr>
          <w:rFonts w:ascii="Arial" w:hAnsi="Arial" w:cs="Arial"/>
          <w:sz w:val="20"/>
          <w:szCs w:val="20"/>
        </w:rPr>
      </w:pPr>
      <w:r w:rsidRPr="005A0198">
        <w:rPr>
          <w:rFonts w:ascii="Arial" w:hAnsi="Arial" w:cs="Arial"/>
          <w:sz w:val="20"/>
          <w:szCs w:val="20"/>
        </w:rPr>
        <w:t>gradnja nove stavbe za Policijsko upravo Ljubljana – izgradnja novega objekta je prvi prioritetni projekt Policije, zato z MJU potekajo usklajevanja glede vodenja aktivnosti za gradnjo,</w:t>
      </w:r>
    </w:p>
    <w:p w:rsidR="005A0198" w:rsidRPr="005A0198" w:rsidRDefault="005A0198" w:rsidP="00F6431A">
      <w:pPr>
        <w:pStyle w:val="Odstavekseznama"/>
        <w:numPr>
          <w:ilvl w:val="0"/>
          <w:numId w:val="24"/>
        </w:numPr>
        <w:spacing w:after="160" w:line="260" w:lineRule="exact"/>
        <w:rPr>
          <w:rFonts w:ascii="Arial" w:hAnsi="Arial" w:cs="Arial"/>
          <w:sz w:val="20"/>
          <w:szCs w:val="20"/>
        </w:rPr>
      </w:pPr>
      <w:r w:rsidRPr="005A0198">
        <w:rPr>
          <w:rFonts w:ascii="Arial" w:hAnsi="Arial" w:cs="Arial"/>
          <w:sz w:val="20"/>
          <w:szCs w:val="20"/>
        </w:rPr>
        <w:t>gradnja nove stavbe za  Policijsko upravo Koper – izgradnja novega objekta je drugi prioritetni projekt Policije, aktivnosti v zvezi z njim pa že intenzivno potekajo,</w:t>
      </w:r>
    </w:p>
    <w:p w:rsidR="005A0198" w:rsidRPr="005A0198" w:rsidRDefault="005A0198" w:rsidP="00F6431A">
      <w:pPr>
        <w:pStyle w:val="Odstavekseznama"/>
        <w:numPr>
          <w:ilvl w:val="0"/>
          <w:numId w:val="24"/>
        </w:numPr>
        <w:spacing w:after="160" w:line="260" w:lineRule="exact"/>
        <w:rPr>
          <w:rFonts w:ascii="Arial" w:hAnsi="Arial" w:cs="Arial"/>
          <w:sz w:val="20"/>
          <w:szCs w:val="20"/>
        </w:rPr>
      </w:pPr>
      <w:r w:rsidRPr="005A0198">
        <w:rPr>
          <w:rFonts w:ascii="Arial" w:hAnsi="Arial" w:cs="Arial"/>
          <w:sz w:val="20"/>
          <w:szCs w:val="20"/>
        </w:rPr>
        <w:t>sanacija notranjega strelišča Policijske akademije v Tacnu. V letu 2019 bo treba izvesti postopek javnega naročila za izbor izvajalca del. Zaključek del je predviden v letu 2020,</w:t>
      </w:r>
    </w:p>
    <w:p w:rsidR="005A0198" w:rsidRPr="005A0198" w:rsidRDefault="005A0198" w:rsidP="00F6431A">
      <w:pPr>
        <w:pStyle w:val="Odstavekseznama"/>
        <w:numPr>
          <w:ilvl w:val="0"/>
          <w:numId w:val="24"/>
        </w:numPr>
        <w:spacing w:after="160" w:line="260" w:lineRule="exact"/>
        <w:rPr>
          <w:rFonts w:ascii="Arial" w:hAnsi="Arial" w:cs="Arial"/>
          <w:sz w:val="20"/>
          <w:szCs w:val="20"/>
        </w:rPr>
      </w:pPr>
      <w:r w:rsidRPr="005A0198">
        <w:rPr>
          <w:rFonts w:ascii="Arial" w:hAnsi="Arial" w:cs="Arial"/>
          <w:sz w:val="20"/>
          <w:szCs w:val="20"/>
        </w:rPr>
        <w:t>objekt na Štefanovi ulici 2, Ljubljana – periodično spremljanje stanja fasadnih površin, ki v letu 2019 vključuje periodične preglede vseh površin s pretrkavanjem in popisom poškodb (izvedba dveh pregledov),</w:t>
      </w:r>
    </w:p>
    <w:p w:rsidR="005A0198" w:rsidRPr="005A0198" w:rsidRDefault="005A0198" w:rsidP="00F6431A">
      <w:pPr>
        <w:pStyle w:val="Odstavekseznama"/>
        <w:numPr>
          <w:ilvl w:val="0"/>
          <w:numId w:val="24"/>
        </w:numPr>
        <w:spacing w:after="160" w:line="260" w:lineRule="exact"/>
        <w:rPr>
          <w:rFonts w:ascii="Arial" w:hAnsi="Arial" w:cs="Arial"/>
          <w:sz w:val="20"/>
          <w:szCs w:val="20"/>
        </w:rPr>
      </w:pPr>
      <w:r w:rsidRPr="005A0198">
        <w:rPr>
          <w:rFonts w:ascii="Arial" w:hAnsi="Arial" w:cs="Arial"/>
          <w:sz w:val="20"/>
          <w:szCs w:val="20"/>
        </w:rPr>
        <w:t>izvedba čiščenja fasadnih površin objekta proti Slovenski cesti, ki so posledica požara iz leta 2018,</w:t>
      </w:r>
    </w:p>
    <w:p w:rsidR="005A0198" w:rsidRPr="005A0198" w:rsidRDefault="005A0198" w:rsidP="00F6431A">
      <w:pPr>
        <w:pStyle w:val="Odstavekseznama"/>
        <w:numPr>
          <w:ilvl w:val="0"/>
          <w:numId w:val="24"/>
        </w:numPr>
        <w:spacing w:after="160" w:line="260" w:lineRule="exact"/>
        <w:rPr>
          <w:rFonts w:ascii="Arial" w:hAnsi="Arial" w:cs="Arial"/>
          <w:sz w:val="20"/>
          <w:szCs w:val="20"/>
        </w:rPr>
      </w:pPr>
      <w:r w:rsidRPr="005A0198">
        <w:rPr>
          <w:rFonts w:ascii="Arial" w:hAnsi="Arial" w:cs="Arial"/>
          <w:sz w:val="20"/>
          <w:szCs w:val="20"/>
        </w:rPr>
        <w:t>izdelava projektne dokumentacije za obnovo oziroma zamenjavo oken in rolet na fasadah objekta ter pridobitev ocenjene vrednosti izvedbe del,</w:t>
      </w:r>
    </w:p>
    <w:p w:rsidR="005A0198" w:rsidRPr="005A0198" w:rsidRDefault="005A0198" w:rsidP="00F6431A">
      <w:pPr>
        <w:pStyle w:val="Odstavekseznama"/>
        <w:numPr>
          <w:ilvl w:val="0"/>
          <w:numId w:val="24"/>
        </w:numPr>
        <w:spacing w:after="160" w:line="260" w:lineRule="exact"/>
        <w:rPr>
          <w:rFonts w:ascii="Arial" w:hAnsi="Arial" w:cs="Arial"/>
          <w:sz w:val="20"/>
          <w:szCs w:val="20"/>
        </w:rPr>
      </w:pPr>
      <w:r w:rsidRPr="005A0198">
        <w:rPr>
          <w:rFonts w:ascii="Arial" w:hAnsi="Arial" w:cs="Arial"/>
          <w:sz w:val="20"/>
          <w:szCs w:val="20"/>
        </w:rPr>
        <w:t>izdelava projektne dokumentacije za zamenjavo dizelskega agregata objekta in priprava dokumentacije PZI za hlajenje objekta,</w:t>
      </w:r>
    </w:p>
    <w:p w:rsidR="005A0198" w:rsidRPr="005A0198" w:rsidRDefault="005A0198" w:rsidP="00F6431A">
      <w:pPr>
        <w:pStyle w:val="Odstavekseznama"/>
        <w:numPr>
          <w:ilvl w:val="0"/>
          <w:numId w:val="24"/>
        </w:numPr>
        <w:spacing w:after="160" w:line="260" w:lineRule="exact"/>
        <w:rPr>
          <w:rFonts w:ascii="Arial" w:hAnsi="Arial" w:cs="Arial"/>
          <w:sz w:val="20"/>
          <w:szCs w:val="20"/>
        </w:rPr>
      </w:pPr>
      <w:r w:rsidRPr="005A0198">
        <w:rPr>
          <w:rFonts w:ascii="Arial" w:hAnsi="Arial" w:cs="Arial"/>
          <w:sz w:val="20"/>
          <w:szCs w:val="20"/>
        </w:rPr>
        <w:t>investicijsko vzdrževanje objektov Policije – v proračunu za leto 2019 je za investicijsko vzdrževanje zagotovljenih 2,25 milijona evrov. Cilj je izpeljava vseh načrtovanih postopkov ter poraba dodeljenih sredstev,</w:t>
      </w:r>
    </w:p>
    <w:p w:rsidR="005A0198" w:rsidRPr="005A0198" w:rsidRDefault="005A0198" w:rsidP="00F6431A">
      <w:pPr>
        <w:pStyle w:val="Odstavekseznama"/>
        <w:numPr>
          <w:ilvl w:val="0"/>
          <w:numId w:val="24"/>
        </w:numPr>
        <w:spacing w:after="160" w:line="260" w:lineRule="exact"/>
        <w:rPr>
          <w:rFonts w:ascii="Arial" w:hAnsi="Arial" w:cs="Arial"/>
          <w:sz w:val="20"/>
          <w:szCs w:val="20"/>
        </w:rPr>
      </w:pPr>
      <w:r w:rsidRPr="005A0198">
        <w:rPr>
          <w:rFonts w:ascii="Arial" w:hAnsi="Arial" w:cs="Arial"/>
          <w:sz w:val="20"/>
          <w:szCs w:val="20"/>
        </w:rPr>
        <w:t>energetska obnova objektov Policije – cilji v letu 2019 so uspešna izvedba in dokončanje druge faze postopka konkurenčnega dialoga s ponudnikom ter podpis pogodbe, izvedba del pa je predvidena v letu 2020,</w:t>
      </w:r>
    </w:p>
    <w:p w:rsidR="005A0198" w:rsidRPr="005A0198" w:rsidRDefault="005A0198" w:rsidP="00F6431A">
      <w:pPr>
        <w:pStyle w:val="Odstavekseznama"/>
        <w:numPr>
          <w:ilvl w:val="0"/>
          <w:numId w:val="24"/>
        </w:numPr>
        <w:spacing w:after="160" w:line="260" w:lineRule="exact"/>
        <w:rPr>
          <w:rFonts w:ascii="Arial" w:hAnsi="Arial" w:cs="Arial"/>
          <w:sz w:val="20"/>
          <w:szCs w:val="20"/>
        </w:rPr>
      </w:pPr>
      <w:r w:rsidRPr="005A0198">
        <w:rPr>
          <w:rFonts w:ascii="Arial" w:hAnsi="Arial" w:cs="Arial"/>
          <w:sz w:val="20"/>
          <w:szCs w:val="20"/>
        </w:rPr>
        <w:t xml:space="preserve">pilotni projekt v Šmarju pri Jelšah: cilja sta podpis pogodbe s ponudnikom Petrol, d. d., in uspešna izvedba dogovorjenih energetskih ukrepov pri celoviti energetski sanaciji skupnega objekta več upravljavcev v Šmarju pri Jelšah (med njimi je tudi Policijska postaja Šmarje pri Jelšah). </w:t>
      </w:r>
    </w:p>
    <w:p w:rsidR="005A0198" w:rsidRPr="005A0198" w:rsidRDefault="005A0198" w:rsidP="00F6431A">
      <w:pPr>
        <w:spacing w:line="260" w:lineRule="exact"/>
        <w:rPr>
          <w:rFonts w:ascii="Arial" w:hAnsi="Arial" w:cs="Arial"/>
          <w:sz w:val="20"/>
          <w:szCs w:val="20"/>
        </w:rPr>
      </w:pPr>
      <w:r w:rsidRPr="005A0198">
        <w:rPr>
          <w:rFonts w:ascii="Arial" w:hAnsi="Arial" w:cs="Arial"/>
          <w:bCs/>
          <w:sz w:val="20"/>
          <w:szCs w:val="20"/>
          <w:lang w:eastAsia="sl-SI"/>
        </w:rPr>
        <w:t xml:space="preserve">Na področju prevajanja in lektoriranja ter informacijsko-knjižnične dejavnosti je cilj večji obisk specialne knjižnice, optimalno izvajanje knjižničnih storitev in dopolnjevanje knjižnične zbirke, tako knjig kot strokovnih revij, z novimi naslovi knjižničnega gradiva. </w:t>
      </w:r>
    </w:p>
    <w:p w:rsidR="005A0198" w:rsidRPr="005A0198" w:rsidRDefault="005A0198" w:rsidP="00F6431A">
      <w:pPr>
        <w:autoSpaceDE w:val="0"/>
        <w:autoSpaceDN w:val="0"/>
        <w:adjustRightInd w:val="0"/>
        <w:spacing w:before="120" w:after="120" w:line="260" w:lineRule="exact"/>
        <w:rPr>
          <w:rFonts w:ascii="Arial" w:hAnsi="Arial" w:cs="Arial"/>
          <w:sz w:val="20"/>
          <w:szCs w:val="20"/>
          <w:lang w:eastAsia="sl-SI"/>
        </w:rPr>
      </w:pPr>
      <w:r w:rsidRPr="005A0198">
        <w:rPr>
          <w:rFonts w:ascii="Arial" w:hAnsi="Arial" w:cs="Arial"/>
          <w:sz w:val="20"/>
          <w:szCs w:val="20"/>
          <w:lang w:eastAsia="sl-SI"/>
        </w:rPr>
        <w:t xml:space="preserve">Besedila, ki jih naročniki pošiljajo v prevajanje, so povezana s preiskovanjem kaznivih dejanj. Potrebe po prevodih so se v letu 2018 zelo povečale. Ker so to večinoma operativne zadeve, se prevodi besedil ne pošiljajo zunanjim izvajalcem. Večino prevodov morajo opraviti notranji prevajalci. </w:t>
      </w:r>
    </w:p>
    <w:p w:rsidR="005A0198" w:rsidRPr="005A0198" w:rsidRDefault="005A0198" w:rsidP="00F6431A">
      <w:pPr>
        <w:autoSpaceDE w:val="0"/>
        <w:autoSpaceDN w:val="0"/>
        <w:adjustRightInd w:val="0"/>
        <w:spacing w:before="120" w:after="120" w:line="260" w:lineRule="exact"/>
        <w:rPr>
          <w:rFonts w:ascii="Arial" w:hAnsi="Arial" w:cs="Arial"/>
          <w:color w:val="000000"/>
          <w:sz w:val="20"/>
          <w:szCs w:val="20"/>
          <w:lang w:eastAsia="sl-SI"/>
        </w:rPr>
      </w:pPr>
      <w:r w:rsidRPr="005A0198">
        <w:rPr>
          <w:rFonts w:ascii="Arial" w:hAnsi="Arial" w:cs="Arial"/>
          <w:color w:val="000000"/>
          <w:sz w:val="20"/>
          <w:szCs w:val="20"/>
          <w:lang w:eastAsia="sl-SI"/>
        </w:rPr>
        <w:t>Na področju informatike so bile naloge uspešno realizirane, tako da so uporabniki nemoteno uporabljali informacijsko tehnologijo.</w:t>
      </w:r>
    </w:p>
    <w:p w:rsidR="005A0198" w:rsidRPr="005A0198" w:rsidRDefault="005A0198" w:rsidP="00F6431A">
      <w:pPr>
        <w:spacing w:line="260" w:lineRule="exact"/>
        <w:rPr>
          <w:rFonts w:ascii="Arial" w:hAnsi="Arial" w:cs="Arial"/>
          <w:sz w:val="20"/>
          <w:szCs w:val="20"/>
        </w:rPr>
      </w:pPr>
      <w:r w:rsidRPr="005A0198">
        <w:rPr>
          <w:rFonts w:ascii="Arial" w:hAnsi="Arial" w:cs="Arial"/>
          <w:color w:val="000000"/>
          <w:sz w:val="20"/>
          <w:szCs w:val="20"/>
          <w:lang w:eastAsia="sl-SI"/>
        </w:rPr>
        <w:t>V letu 2019 je načrtovano, da se z MJU doseže dogovor o izstopu iz projekta reorganizacije informatike v državni upravi. Ocenjuje se, da se bo za investicije na področju informatike v letu 2019 potrebnih 400.000 evrov. Treba bo zamenjati centralne strežniške rezine, dokončati prehod uporabnikov na okolje Windows 10, posodobiti informacijski sistem za nadzor informacijske opreme ter nadgraditi in uskladiti programsko opremo za podporo poslovnim procesom.</w:t>
      </w:r>
    </w:p>
    <w:p w:rsidR="005A0198" w:rsidRPr="005A0198" w:rsidRDefault="005A0198" w:rsidP="00F6431A">
      <w:pPr>
        <w:spacing w:line="260" w:lineRule="exact"/>
        <w:rPr>
          <w:rFonts w:ascii="Arial" w:hAnsi="Arial" w:cs="Arial"/>
          <w:color w:val="000000"/>
          <w:sz w:val="20"/>
          <w:szCs w:val="20"/>
          <w:lang w:eastAsia="sl-SI"/>
        </w:rPr>
      </w:pPr>
      <w:r w:rsidRPr="005A0198">
        <w:rPr>
          <w:rFonts w:ascii="Arial" w:hAnsi="Arial" w:cs="Arial"/>
          <w:color w:val="000000"/>
          <w:sz w:val="20"/>
          <w:szCs w:val="20"/>
          <w:lang w:eastAsia="sl-SI"/>
        </w:rPr>
        <w:lastRenderedPageBreak/>
        <w:t>Pravne naloge so bile izvedene strokovno, hitro in učinkovito, redno in tekoče. Poudarek je bil na spoštovanju rokov in nudenju pravnega svetovanja in drugih oblik pravne pomoči notranjeorganizacijskim enotam.</w:t>
      </w:r>
    </w:p>
    <w:p w:rsidR="005A0198" w:rsidRPr="005A0198" w:rsidRDefault="005A0198" w:rsidP="00F6431A">
      <w:pPr>
        <w:spacing w:line="260" w:lineRule="exact"/>
        <w:rPr>
          <w:rFonts w:ascii="Arial" w:hAnsi="Arial" w:cs="Arial"/>
          <w:color w:val="000000"/>
          <w:sz w:val="20"/>
          <w:szCs w:val="20"/>
          <w:lang w:eastAsia="sl-SI"/>
        </w:rPr>
      </w:pPr>
      <w:r w:rsidRPr="005A0198">
        <w:rPr>
          <w:rFonts w:ascii="Arial" w:hAnsi="Arial" w:cs="Arial"/>
          <w:color w:val="000000"/>
          <w:sz w:val="20"/>
          <w:szCs w:val="20"/>
          <w:lang w:eastAsia="sl-SI"/>
        </w:rPr>
        <w:t>V letu 2019 se nadaljuje reševanje začasno prekinjenih sodnih postopkov izbrisanih. Posebno pozornost bomo namenili odprtim zadevam z opomini oziroma obrazloženimi mnenji Evropske komisije zaradi nenotifikacije predpisov za prenos EU-direktiv.</w:t>
      </w:r>
    </w:p>
    <w:p w:rsidR="005A0198" w:rsidRPr="005A0198" w:rsidRDefault="005A0198" w:rsidP="00F6431A">
      <w:pPr>
        <w:spacing w:line="260" w:lineRule="exact"/>
        <w:rPr>
          <w:rFonts w:ascii="Arial" w:hAnsi="Arial" w:cs="Arial"/>
          <w:color w:val="000000"/>
          <w:sz w:val="20"/>
          <w:szCs w:val="20"/>
          <w:lang w:eastAsia="sl-SI"/>
        </w:rPr>
      </w:pPr>
    </w:p>
    <w:p w:rsidR="005A0198" w:rsidRPr="005A0198" w:rsidRDefault="005A0198" w:rsidP="00F6431A">
      <w:pPr>
        <w:spacing w:line="260" w:lineRule="exact"/>
        <w:rPr>
          <w:rFonts w:ascii="Arial" w:hAnsi="Arial" w:cs="Arial"/>
          <w:color w:val="000000"/>
          <w:sz w:val="20"/>
          <w:szCs w:val="20"/>
          <w:lang w:eastAsia="sl-SI"/>
        </w:rPr>
      </w:pPr>
      <w:r w:rsidRPr="005A0198">
        <w:rPr>
          <w:rFonts w:ascii="Arial" w:hAnsi="Arial" w:cs="Arial"/>
          <w:color w:val="000000"/>
          <w:sz w:val="20"/>
          <w:szCs w:val="20"/>
          <w:lang w:eastAsia="sl-SI"/>
        </w:rPr>
        <w:t>Analiza števila elektronskih izhodnih dokumentov z elektronskim podpisom in elektronsko odpremo je pokazala, da se njihova količina povečuje</w:t>
      </w:r>
      <w:r w:rsidRPr="005A0198" w:rsidDel="00D86B3C">
        <w:rPr>
          <w:rFonts w:ascii="Arial" w:hAnsi="Arial" w:cs="Arial"/>
          <w:color w:val="000000"/>
          <w:sz w:val="20"/>
          <w:szCs w:val="20"/>
          <w:lang w:eastAsia="sl-SI"/>
        </w:rPr>
        <w:t xml:space="preserve"> </w:t>
      </w:r>
      <w:r w:rsidRPr="005A0198">
        <w:rPr>
          <w:rFonts w:ascii="Arial" w:hAnsi="Arial" w:cs="Arial"/>
          <w:color w:val="000000"/>
          <w:sz w:val="20"/>
          <w:szCs w:val="20"/>
          <w:lang w:eastAsia="sl-SI"/>
        </w:rPr>
        <w:t xml:space="preserve">v primerjavi z vsemi izhodnimi dokumenti. Cilj je nadaljnje povečevanje števila obravnavanih vhodnih, izhodnih in lastnih dokumentov v elektronski obliki in zmanjševanje količine fizičnega gradiva, ki bo predano v tekočo in stalno zbirko dokumentarnega gradiva. </w:t>
      </w:r>
    </w:p>
    <w:p w:rsidR="005A0198" w:rsidRPr="005A0198" w:rsidRDefault="005A0198" w:rsidP="00F6431A">
      <w:pPr>
        <w:pStyle w:val="Navaden1"/>
        <w:spacing w:line="260" w:lineRule="exact"/>
        <w:rPr>
          <w:rFonts w:ascii="Arial" w:hAnsi="Arial" w:cs="Arial"/>
        </w:rPr>
      </w:pPr>
    </w:p>
    <w:p w:rsidR="00432641" w:rsidRDefault="00432641" w:rsidP="00F6431A">
      <w:pPr>
        <w:pStyle w:val="Navaden1"/>
        <w:spacing w:line="260" w:lineRule="exact"/>
        <w:rPr>
          <w:rFonts w:ascii="Arial" w:hAnsi="Arial" w:cs="Arial"/>
          <w:b/>
        </w:rPr>
      </w:pPr>
    </w:p>
    <w:p w:rsidR="00432641" w:rsidRDefault="00432641" w:rsidP="00F6431A">
      <w:pPr>
        <w:pStyle w:val="Navaden1"/>
        <w:spacing w:line="260" w:lineRule="exact"/>
        <w:rPr>
          <w:rFonts w:ascii="Arial" w:hAnsi="Arial" w:cs="Arial"/>
          <w:b/>
        </w:rPr>
      </w:pPr>
    </w:p>
    <w:p w:rsidR="005A0198" w:rsidRPr="005A0198" w:rsidRDefault="005A0198" w:rsidP="00F6431A">
      <w:pPr>
        <w:pStyle w:val="Navaden1"/>
        <w:spacing w:line="260" w:lineRule="exact"/>
        <w:rPr>
          <w:rFonts w:ascii="Arial" w:hAnsi="Arial" w:cs="Arial"/>
          <w:b/>
        </w:rPr>
      </w:pPr>
      <w:r w:rsidRPr="005A0198">
        <w:rPr>
          <w:rFonts w:ascii="Arial" w:hAnsi="Arial" w:cs="Arial"/>
          <w:b/>
        </w:rPr>
        <w:t>Služba za evropske zadeve in mednarodno sodelovanje (SEZMS)</w:t>
      </w:r>
    </w:p>
    <w:p w:rsidR="005A0198" w:rsidRPr="005A0198" w:rsidRDefault="005A0198" w:rsidP="00F6431A">
      <w:pPr>
        <w:spacing w:after="0" w:line="260" w:lineRule="exact"/>
        <w:rPr>
          <w:rFonts w:ascii="Arial" w:hAnsi="Arial" w:cs="Arial"/>
          <w:sz w:val="20"/>
          <w:szCs w:val="20"/>
        </w:rPr>
      </w:pPr>
    </w:p>
    <w:p w:rsidR="005A0198" w:rsidRPr="005A0198" w:rsidRDefault="005A0198" w:rsidP="00F6431A">
      <w:pPr>
        <w:spacing w:line="260" w:lineRule="exact"/>
        <w:rPr>
          <w:rFonts w:ascii="Arial" w:hAnsi="Arial" w:cs="Arial"/>
          <w:sz w:val="20"/>
          <w:szCs w:val="20"/>
          <w:lang w:eastAsia="sl-SI"/>
        </w:rPr>
      </w:pPr>
      <w:r w:rsidRPr="005A0198">
        <w:rPr>
          <w:rFonts w:ascii="Arial" w:hAnsi="Arial" w:cs="Arial"/>
          <w:sz w:val="20"/>
          <w:szCs w:val="20"/>
          <w:lang w:eastAsia="sl-SI"/>
        </w:rPr>
        <w:t>Delo na področju SEZMS je bilo v letu 2018 dobro opravljeno, saj je bila v skladu z možnostmi izpolnjena večina nalog. Menimo tudi, da so bili vsi dogodki izvedeni na visoki ravni ter vsa gradiva korektno in kakovostno pripravljena.</w:t>
      </w:r>
    </w:p>
    <w:p w:rsidR="005A0198" w:rsidRPr="005A0198" w:rsidRDefault="005A0198" w:rsidP="00F6431A">
      <w:pPr>
        <w:spacing w:line="260" w:lineRule="exact"/>
        <w:rPr>
          <w:rFonts w:ascii="Arial" w:hAnsi="Arial" w:cs="Arial"/>
          <w:sz w:val="20"/>
          <w:szCs w:val="20"/>
          <w:lang w:eastAsia="sl-SI"/>
        </w:rPr>
      </w:pPr>
      <w:r w:rsidRPr="005A0198">
        <w:rPr>
          <w:rFonts w:ascii="Arial" w:hAnsi="Arial" w:cs="Arial"/>
          <w:sz w:val="20"/>
          <w:szCs w:val="20"/>
          <w:lang w:eastAsia="sl-SI"/>
        </w:rPr>
        <w:t>V letu 2019 bo morala SEZMS nameniti še več pozornosti optimiziranju opravil pri usklajevanju vsebin in organizaciji dogodkov ter pripravi tipskih gradiv in elementov za stališča oziroma govorne točke. Še bolj bo poskušala spodbuditi uslužbence k spremljanju dela notranje</w:t>
      </w:r>
      <w:r w:rsidR="00B83AD4">
        <w:rPr>
          <w:rFonts w:ascii="Arial" w:hAnsi="Arial" w:cs="Arial"/>
          <w:sz w:val="20"/>
          <w:szCs w:val="20"/>
          <w:lang w:eastAsia="sl-SI"/>
        </w:rPr>
        <w:t xml:space="preserve"> </w:t>
      </w:r>
      <w:r w:rsidRPr="005A0198">
        <w:rPr>
          <w:rFonts w:ascii="Arial" w:hAnsi="Arial" w:cs="Arial"/>
          <w:sz w:val="20"/>
          <w:szCs w:val="20"/>
          <w:lang w:eastAsia="sl-SI"/>
        </w:rPr>
        <w:t xml:space="preserve">organizacijskih enot MNZ in Policije. Prizadevala si bo za izboljšanje ozaveščenosti vodij enot MNZ in Policije o pomenu evropskih zadev in mednarodnega sodelovanja ter poskušala postati še bolj proaktivna pri strateškem načrtovanju delovanja Evropske unije in mednarodnega sodelovanja. Nujne bodo tudi kadrovske spremembe – zaposlitve novih uslužbencev, ki bodo nadomestili tiste, ki so SEZMS zapustili v letu 2018. </w:t>
      </w:r>
    </w:p>
    <w:p w:rsidR="005A0198" w:rsidRPr="005A0198" w:rsidRDefault="005A0198" w:rsidP="00F6431A">
      <w:pPr>
        <w:spacing w:line="260" w:lineRule="exact"/>
        <w:rPr>
          <w:rFonts w:ascii="Arial" w:hAnsi="Arial" w:cs="Arial"/>
          <w:sz w:val="20"/>
          <w:szCs w:val="20"/>
          <w:lang w:eastAsia="sl-SI"/>
        </w:rPr>
      </w:pPr>
      <w:r w:rsidRPr="005A0198">
        <w:rPr>
          <w:rFonts w:ascii="Arial" w:hAnsi="Arial" w:cs="Arial"/>
          <w:sz w:val="20"/>
          <w:szCs w:val="20"/>
          <w:lang w:eastAsia="sl-SI"/>
        </w:rPr>
        <w:t xml:space="preserve">Leto 2019 bo pomenilo tudi začetek priprav na predsedovanje Slovenije Svetu Evropske unije v drugi polovici leta 2021, kar bo zahtevalo vzpostavitev novih procesov in njihovo vključitev v redno delo. Predvidene so tudi dodatne zaposlitve zaradi priprav na predsedovanje, novi uslužbenci pa bodo morali biti ustrezno uvedeni in vključeni v redno delo. </w:t>
      </w:r>
    </w:p>
    <w:p w:rsidR="005A0198" w:rsidRPr="005A0198" w:rsidRDefault="005A0198" w:rsidP="00F6431A">
      <w:pPr>
        <w:pStyle w:val="Navaden1"/>
        <w:spacing w:line="260" w:lineRule="exact"/>
        <w:rPr>
          <w:rFonts w:ascii="Arial" w:hAnsi="Arial" w:cs="Arial"/>
        </w:rPr>
      </w:pPr>
    </w:p>
    <w:p w:rsidR="005A0198" w:rsidRPr="005A0198" w:rsidRDefault="005A0198" w:rsidP="00F6431A">
      <w:pPr>
        <w:spacing w:after="0" w:line="260" w:lineRule="exact"/>
        <w:rPr>
          <w:rFonts w:ascii="Arial" w:hAnsi="Arial" w:cs="Arial"/>
          <w:b/>
          <w:sz w:val="20"/>
          <w:szCs w:val="20"/>
        </w:rPr>
      </w:pPr>
      <w:r w:rsidRPr="005A0198">
        <w:rPr>
          <w:rFonts w:ascii="Arial" w:eastAsia="Times New Roman" w:hAnsi="Arial" w:cs="Arial"/>
          <w:b/>
          <w:sz w:val="20"/>
          <w:szCs w:val="20"/>
          <w:lang w:eastAsia="sl-SI"/>
        </w:rPr>
        <w:t>Služba za preprečevanje in boj proti trgovini z ljudmi</w:t>
      </w:r>
    </w:p>
    <w:p w:rsidR="005A0198" w:rsidRPr="005A0198" w:rsidRDefault="005A0198" w:rsidP="00F6431A">
      <w:pPr>
        <w:pStyle w:val="Navaden1"/>
        <w:spacing w:line="260" w:lineRule="exact"/>
        <w:rPr>
          <w:rFonts w:ascii="Arial" w:hAnsi="Arial" w:cs="Arial"/>
        </w:rPr>
      </w:pPr>
    </w:p>
    <w:p w:rsidR="005A0198" w:rsidRPr="005A0198" w:rsidRDefault="005A0198" w:rsidP="00F6431A">
      <w:pPr>
        <w:spacing w:after="0" w:line="260" w:lineRule="exact"/>
        <w:rPr>
          <w:rFonts w:ascii="Arial" w:hAnsi="Arial" w:cs="Arial"/>
          <w:sz w:val="20"/>
          <w:szCs w:val="20"/>
          <w:lang w:eastAsia="sl-SI"/>
        </w:rPr>
      </w:pPr>
      <w:r w:rsidRPr="005A0198">
        <w:rPr>
          <w:rFonts w:ascii="Arial" w:hAnsi="Arial" w:cs="Arial"/>
          <w:sz w:val="20"/>
          <w:szCs w:val="20"/>
          <w:lang w:eastAsia="sl-SI"/>
        </w:rPr>
        <w:t xml:space="preserve">V letu 2018 je bilo zagotovljeno ustrezno medresorsko usklajevanje na področju preprečevanja trgovine z ljudmi in boja proti njej, saj so bile izvedene vse ključne aktivnosti v skladu z Akcijskim načrtom za boj proti trgovini z ljudmi 2017–2018. </w:t>
      </w:r>
    </w:p>
    <w:p w:rsidR="005A0198" w:rsidRPr="005A0198" w:rsidRDefault="005A0198" w:rsidP="00F6431A">
      <w:pPr>
        <w:spacing w:after="0" w:line="260" w:lineRule="exact"/>
        <w:rPr>
          <w:rFonts w:ascii="Arial" w:hAnsi="Arial" w:cs="Arial"/>
          <w:sz w:val="20"/>
          <w:szCs w:val="20"/>
          <w:lang w:eastAsia="sl-SI"/>
        </w:rPr>
      </w:pPr>
    </w:p>
    <w:p w:rsidR="005A0198" w:rsidRPr="005A0198" w:rsidRDefault="005A0198" w:rsidP="00F6431A">
      <w:pPr>
        <w:autoSpaceDE w:val="0"/>
        <w:autoSpaceDN w:val="0"/>
        <w:adjustRightInd w:val="0"/>
        <w:spacing w:after="0" w:line="260" w:lineRule="exact"/>
        <w:rPr>
          <w:rFonts w:ascii="Arial" w:hAnsi="Arial" w:cs="Arial"/>
          <w:sz w:val="20"/>
          <w:szCs w:val="20"/>
        </w:rPr>
      </w:pPr>
      <w:r w:rsidRPr="005A0198">
        <w:rPr>
          <w:rFonts w:ascii="Arial" w:hAnsi="Arial" w:cs="Arial"/>
          <w:color w:val="000000"/>
          <w:sz w:val="20"/>
          <w:szCs w:val="20"/>
          <w:lang w:eastAsia="sl-SI"/>
        </w:rPr>
        <w:t xml:space="preserve">Na vsebinskem področju bosta v letu 2019 največja izziva </w:t>
      </w:r>
      <w:r w:rsidRPr="005A0198">
        <w:rPr>
          <w:rFonts w:ascii="Arial" w:hAnsi="Arial" w:cs="Arial"/>
          <w:sz w:val="20"/>
          <w:szCs w:val="20"/>
        </w:rPr>
        <w:t xml:space="preserve">iskanje rešitev v smislu celovite in trajne pomoči ter podpore otrokom z izkušnjo trgovine z ljudmi, vključno z vzpostavitvijo posebnih nastanitev zanje, ter </w:t>
      </w:r>
      <w:r w:rsidRPr="005A0198">
        <w:rPr>
          <w:rFonts w:ascii="Arial" w:hAnsi="Arial" w:cs="Arial"/>
          <w:bCs/>
          <w:sz w:val="20"/>
          <w:szCs w:val="20"/>
        </w:rPr>
        <w:t>sistemska ureditev področja zdravstvene zaščite za žrtve trgovine z ljudmi.</w:t>
      </w:r>
    </w:p>
    <w:p w:rsidR="005A0198" w:rsidRPr="005A0198" w:rsidRDefault="005A0198" w:rsidP="00F6431A">
      <w:pPr>
        <w:pStyle w:val="Navaden1"/>
        <w:spacing w:line="260" w:lineRule="exact"/>
        <w:rPr>
          <w:rFonts w:ascii="Arial" w:hAnsi="Arial" w:cs="Arial"/>
        </w:rPr>
      </w:pPr>
    </w:p>
    <w:p w:rsidR="005A0198" w:rsidRPr="005A0198" w:rsidRDefault="005A0198" w:rsidP="00F6431A">
      <w:pPr>
        <w:pStyle w:val="Navaden1"/>
        <w:spacing w:line="260" w:lineRule="exact"/>
        <w:rPr>
          <w:rFonts w:ascii="Arial" w:hAnsi="Arial" w:cs="Arial"/>
        </w:rPr>
      </w:pPr>
    </w:p>
    <w:p w:rsidR="005A0198" w:rsidRPr="005A0198" w:rsidRDefault="005A0198" w:rsidP="00F6431A">
      <w:pPr>
        <w:spacing w:after="0" w:line="260" w:lineRule="exact"/>
        <w:rPr>
          <w:rFonts w:ascii="Arial" w:hAnsi="Arial" w:cs="Arial"/>
          <w:b/>
          <w:sz w:val="20"/>
          <w:szCs w:val="20"/>
        </w:rPr>
      </w:pPr>
      <w:r w:rsidRPr="005A0198">
        <w:rPr>
          <w:rFonts w:ascii="Arial" w:hAnsi="Arial" w:cs="Arial"/>
          <w:b/>
          <w:sz w:val="20"/>
          <w:szCs w:val="20"/>
        </w:rPr>
        <w:t>Služba za odnose z javnostmi</w:t>
      </w:r>
    </w:p>
    <w:p w:rsidR="005A0198" w:rsidRPr="005A0198" w:rsidRDefault="005A0198" w:rsidP="00F6431A">
      <w:pPr>
        <w:pStyle w:val="Navaden1"/>
        <w:spacing w:line="260" w:lineRule="exact"/>
        <w:rPr>
          <w:rFonts w:ascii="Arial" w:hAnsi="Arial" w:cs="Arial"/>
        </w:rPr>
      </w:pPr>
    </w:p>
    <w:p w:rsidR="005A0198" w:rsidRPr="005A0198" w:rsidRDefault="005A0198" w:rsidP="00F6431A">
      <w:pPr>
        <w:spacing w:after="0" w:line="260" w:lineRule="exact"/>
        <w:rPr>
          <w:rFonts w:ascii="Arial" w:hAnsi="Arial" w:cs="Arial"/>
          <w:sz w:val="20"/>
          <w:szCs w:val="20"/>
        </w:rPr>
      </w:pPr>
      <w:r w:rsidRPr="005A0198">
        <w:rPr>
          <w:rFonts w:ascii="Arial" w:hAnsi="Arial" w:cs="Arial"/>
          <w:color w:val="000000"/>
          <w:sz w:val="20"/>
          <w:szCs w:val="20"/>
          <w:lang w:eastAsia="sl-SI"/>
        </w:rPr>
        <w:t xml:space="preserve">Služba za odnose z javnostmi je zagotavljala sprotno odgovarjanje na vprašanja novinarjev in drugih zainteresiranih javnosti, izvajala medijsko podporo za dogodke, ki jih je organiziralo ministrstvo </w:t>
      </w:r>
      <w:r w:rsidRPr="005A0198">
        <w:rPr>
          <w:rFonts w:ascii="Arial" w:hAnsi="Arial" w:cs="Arial"/>
          <w:color w:val="000000"/>
          <w:sz w:val="20"/>
          <w:szCs w:val="20"/>
          <w:lang w:eastAsia="sl-SI"/>
        </w:rPr>
        <w:lastRenderedPageBreak/>
        <w:t>oziroma so se jih udeleževali predstavniki ministrstva, in skrbela za pregledno obveščanje javnosti o delu in novostih z delovnega področja ministrstva.</w:t>
      </w:r>
    </w:p>
    <w:p w:rsidR="005A0198" w:rsidRPr="005A0198" w:rsidRDefault="005A0198" w:rsidP="00F6431A">
      <w:pPr>
        <w:pStyle w:val="Navaden1"/>
        <w:spacing w:line="260" w:lineRule="exact"/>
        <w:rPr>
          <w:rFonts w:ascii="Arial" w:hAnsi="Arial" w:cs="Arial"/>
        </w:rPr>
      </w:pPr>
    </w:p>
    <w:p w:rsidR="005A0198" w:rsidRPr="005A0198" w:rsidRDefault="005A0198" w:rsidP="00F6431A">
      <w:pPr>
        <w:pStyle w:val="Navaden1"/>
        <w:spacing w:line="260" w:lineRule="exact"/>
        <w:rPr>
          <w:rFonts w:ascii="Arial" w:hAnsi="Arial" w:cs="Arial"/>
        </w:rPr>
      </w:pPr>
    </w:p>
    <w:p w:rsidR="005A0198" w:rsidRPr="005A0198" w:rsidRDefault="005A0198" w:rsidP="00F6431A">
      <w:pPr>
        <w:spacing w:after="0" w:line="260" w:lineRule="exact"/>
        <w:rPr>
          <w:rFonts w:ascii="Arial" w:hAnsi="Arial" w:cs="Arial"/>
          <w:b/>
          <w:sz w:val="20"/>
          <w:szCs w:val="20"/>
        </w:rPr>
      </w:pPr>
      <w:r w:rsidRPr="005A0198">
        <w:rPr>
          <w:rFonts w:ascii="Arial" w:hAnsi="Arial" w:cs="Arial"/>
          <w:b/>
          <w:sz w:val="20"/>
          <w:szCs w:val="20"/>
        </w:rPr>
        <w:t>Služba za notranjo revizijo</w:t>
      </w:r>
    </w:p>
    <w:p w:rsidR="005A0198" w:rsidRPr="005A0198" w:rsidRDefault="005A0198" w:rsidP="00F6431A">
      <w:pPr>
        <w:pStyle w:val="Navaden1"/>
        <w:spacing w:line="260" w:lineRule="exact"/>
        <w:rPr>
          <w:rFonts w:ascii="Arial" w:hAnsi="Arial" w:cs="Arial"/>
        </w:rPr>
      </w:pPr>
    </w:p>
    <w:p w:rsidR="008E500D" w:rsidRDefault="005A0198" w:rsidP="00F6431A">
      <w:pPr>
        <w:spacing w:after="0" w:line="260" w:lineRule="exact"/>
        <w:rPr>
          <w:rFonts w:ascii="Arial" w:hAnsi="Arial" w:cs="Arial"/>
          <w:sz w:val="20"/>
          <w:szCs w:val="20"/>
        </w:rPr>
      </w:pPr>
      <w:r w:rsidRPr="005A0198">
        <w:rPr>
          <w:rFonts w:ascii="Arial" w:hAnsi="Arial" w:cs="Arial"/>
          <w:sz w:val="20"/>
          <w:szCs w:val="20"/>
        </w:rPr>
        <w:t>Delo Službe za notranjo revizijo v letu 2018 je bilo kakovostno in konstruktivno. S svojimi aktivnostmi (ugotovitvami, priporočili in svetovanji) je služba vplivala na pravilno finančno poslovanje in nižje izdatke MNZ. To daje dobro izhodišče za izzive v (rednih in izrednih) nalogah dajanja zagot</w:t>
      </w:r>
      <w:r w:rsidR="00F6431A">
        <w:rPr>
          <w:rFonts w:ascii="Arial" w:hAnsi="Arial" w:cs="Arial"/>
          <w:sz w:val="20"/>
          <w:szCs w:val="20"/>
        </w:rPr>
        <w:t>ovil in svetovanja v letu 2019.</w:t>
      </w:r>
    </w:p>
    <w:p w:rsidR="00CF75B6" w:rsidRPr="006B3C2B" w:rsidRDefault="00CF75B6" w:rsidP="00CF75B6">
      <w:pPr>
        <w:jc w:val="both"/>
        <w:rPr>
          <w:b/>
          <w:sz w:val="20"/>
          <w:szCs w:val="20"/>
        </w:rPr>
      </w:pPr>
    </w:p>
    <w:p w:rsidR="00CF75B6" w:rsidRPr="00CF75B6" w:rsidRDefault="00F6431A" w:rsidP="00CF75B6">
      <w:pPr>
        <w:jc w:val="both"/>
        <w:rPr>
          <w:rFonts w:ascii="Arial" w:hAnsi="Arial" w:cs="Arial"/>
          <w:b/>
          <w:sz w:val="20"/>
          <w:szCs w:val="20"/>
        </w:rPr>
      </w:pPr>
      <w:r>
        <w:rPr>
          <w:rFonts w:ascii="Arial" w:hAnsi="Arial" w:cs="Arial"/>
          <w:b/>
          <w:sz w:val="20"/>
          <w:szCs w:val="20"/>
        </w:rPr>
        <w:br w:type="page"/>
      </w:r>
      <w:r w:rsidR="00CF75B6" w:rsidRPr="00CF75B6">
        <w:rPr>
          <w:rFonts w:ascii="Arial" w:hAnsi="Arial" w:cs="Arial"/>
          <w:b/>
          <w:sz w:val="20"/>
          <w:szCs w:val="20"/>
        </w:rPr>
        <w:lastRenderedPageBreak/>
        <w:t>POROČILA ORGANOV V SESTAVI</w:t>
      </w:r>
    </w:p>
    <w:p w:rsidR="00CF75B6" w:rsidRPr="00CF75B6" w:rsidRDefault="00CF75B6" w:rsidP="00CF75B6">
      <w:pPr>
        <w:spacing w:after="0" w:line="260" w:lineRule="exact"/>
        <w:jc w:val="both"/>
        <w:rPr>
          <w:rFonts w:ascii="Arial" w:hAnsi="Arial" w:cs="Arial"/>
          <w:b/>
          <w:sz w:val="20"/>
          <w:szCs w:val="20"/>
        </w:rPr>
      </w:pPr>
      <w:r w:rsidRPr="00CF75B6">
        <w:rPr>
          <w:rFonts w:ascii="Arial" w:hAnsi="Arial" w:cs="Arial"/>
          <w:b/>
          <w:sz w:val="20"/>
          <w:szCs w:val="20"/>
        </w:rPr>
        <w:t>INŠPEKTORAT REPUBLIKE SLOVENIJE ZA NOTRANJE ZADEVE</w:t>
      </w:r>
    </w:p>
    <w:p w:rsidR="00CF75B6" w:rsidRPr="00CF75B6" w:rsidRDefault="00CF75B6" w:rsidP="00CF75B6">
      <w:pPr>
        <w:spacing w:after="0" w:line="260" w:lineRule="exact"/>
        <w:jc w:val="both"/>
        <w:rPr>
          <w:rFonts w:ascii="Arial" w:hAnsi="Arial" w:cs="Arial"/>
          <w:sz w:val="20"/>
          <w:szCs w:val="20"/>
        </w:rPr>
      </w:pPr>
    </w:p>
    <w:p w:rsidR="00CF75B6" w:rsidRPr="00CF75B6" w:rsidRDefault="00CF75B6" w:rsidP="00F6431A">
      <w:pPr>
        <w:tabs>
          <w:tab w:val="left" w:pos="900"/>
        </w:tabs>
        <w:spacing w:after="0" w:line="260" w:lineRule="exact"/>
        <w:rPr>
          <w:rFonts w:ascii="Arial" w:hAnsi="Arial" w:cs="Arial"/>
          <w:sz w:val="20"/>
          <w:szCs w:val="20"/>
        </w:rPr>
      </w:pPr>
      <w:r w:rsidRPr="00CF75B6">
        <w:rPr>
          <w:rFonts w:ascii="Arial" w:hAnsi="Arial" w:cs="Arial"/>
          <w:sz w:val="20"/>
          <w:szCs w:val="20"/>
        </w:rPr>
        <w:t>Inšpektorat Republike Slovenije za notranje zadeve (v nadaljnjem besedilu: IRSNZ) je organiziran na državni ravni kot sedežni organ – brez regijskih izpostav, inšpektorji pa svoja pooblastila izvajajo po celotni državi. IRSNZ opravlja inšpekcijski nadzor nad izvajanjem zakonov in podzakonskih aktov, sprejetih na njihovi podlagi, na naslednjih področjih:</w:t>
      </w:r>
    </w:p>
    <w:p w:rsidR="00CF75B6" w:rsidRPr="00CF75B6" w:rsidRDefault="00CF75B6" w:rsidP="00F6431A">
      <w:pPr>
        <w:numPr>
          <w:ilvl w:val="0"/>
          <w:numId w:val="28"/>
        </w:numPr>
        <w:tabs>
          <w:tab w:val="left" w:pos="900"/>
        </w:tabs>
        <w:spacing w:after="0" w:line="260" w:lineRule="exact"/>
        <w:rPr>
          <w:rFonts w:ascii="Arial" w:hAnsi="Arial" w:cs="Arial"/>
          <w:sz w:val="20"/>
          <w:szCs w:val="20"/>
        </w:rPr>
      </w:pPr>
      <w:r w:rsidRPr="00CF75B6">
        <w:rPr>
          <w:rFonts w:ascii="Arial" w:hAnsi="Arial" w:cs="Arial"/>
          <w:sz w:val="20"/>
          <w:szCs w:val="20"/>
        </w:rPr>
        <w:t>zasebno varovanje;</w:t>
      </w:r>
    </w:p>
    <w:p w:rsidR="00CF75B6" w:rsidRPr="00CF75B6" w:rsidRDefault="00CF75B6" w:rsidP="00F6431A">
      <w:pPr>
        <w:numPr>
          <w:ilvl w:val="0"/>
          <w:numId w:val="28"/>
        </w:numPr>
        <w:spacing w:after="0" w:line="260" w:lineRule="exact"/>
        <w:rPr>
          <w:rFonts w:ascii="Arial" w:hAnsi="Arial" w:cs="Arial"/>
          <w:sz w:val="20"/>
          <w:szCs w:val="20"/>
        </w:rPr>
      </w:pPr>
      <w:r w:rsidRPr="00CF75B6">
        <w:rPr>
          <w:rFonts w:ascii="Arial" w:hAnsi="Arial" w:cs="Arial"/>
          <w:sz w:val="20"/>
          <w:szCs w:val="20"/>
        </w:rPr>
        <w:t>orožje, eksploziv in pirotehnični izdelki;</w:t>
      </w:r>
    </w:p>
    <w:p w:rsidR="00CF75B6" w:rsidRPr="00CF75B6" w:rsidRDefault="00CF75B6" w:rsidP="00F6431A">
      <w:pPr>
        <w:numPr>
          <w:ilvl w:val="0"/>
          <w:numId w:val="28"/>
        </w:numPr>
        <w:spacing w:after="0" w:line="260" w:lineRule="exact"/>
        <w:rPr>
          <w:rFonts w:ascii="Arial" w:hAnsi="Arial" w:cs="Arial"/>
          <w:sz w:val="20"/>
          <w:szCs w:val="20"/>
        </w:rPr>
      </w:pPr>
      <w:r w:rsidRPr="00CF75B6">
        <w:rPr>
          <w:rFonts w:ascii="Arial" w:hAnsi="Arial" w:cs="Arial"/>
          <w:sz w:val="20"/>
          <w:szCs w:val="20"/>
        </w:rPr>
        <w:t>detektivska dejavnost;</w:t>
      </w:r>
    </w:p>
    <w:p w:rsidR="00CF75B6" w:rsidRPr="00CF75B6" w:rsidRDefault="00CF75B6" w:rsidP="00F6431A">
      <w:pPr>
        <w:numPr>
          <w:ilvl w:val="0"/>
          <w:numId w:val="28"/>
        </w:numPr>
        <w:spacing w:after="0" w:line="260" w:lineRule="exact"/>
        <w:rPr>
          <w:rFonts w:ascii="Arial" w:hAnsi="Arial" w:cs="Arial"/>
          <w:sz w:val="20"/>
          <w:szCs w:val="20"/>
        </w:rPr>
      </w:pPr>
      <w:r w:rsidRPr="00CF75B6">
        <w:rPr>
          <w:rFonts w:ascii="Arial" w:hAnsi="Arial" w:cs="Arial"/>
          <w:sz w:val="20"/>
          <w:szCs w:val="20"/>
        </w:rPr>
        <w:t>varnost na smučiščih;</w:t>
      </w:r>
    </w:p>
    <w:p w:rsidR="00CF75B6" w:rsidRPr="00CF75B6" w:rsidRDefault="00CF75B6" w:rsidP="00F6431A">
      <w:pPr>
        <w:numPr>
          <w:ilvl w:val="0"/>
          <w:numId w:val="28"/>
        </w:numPr>
        <w:spacing w:after="0" w:line="260" w:lineRule="exact"/>
        <w:rPr>
          <w:rFonts w:ascii="Arial" w:hAnsi="Arial" w:cs="Arial"/>
          <w:sz w:val="20"/>
          <w:szCs w:val="20"/>
        </w:rPr>
      </w:pPr>
      <w:r w:rsidRPr="00CF75B6">
        <w:rPr>
          <w:rFonts w:ascii="Arial" w:hAnsi="Arial" w:cs="Arial"/>
          <w:sz w:val="20"/>
          <w:szCs w:val="20"/>
        </w:rPr>
        <w:t>fizično varovanje jedrskih objektov ter jedrskih in radioaktivnih snovi;</w:t>
      </w:r>
    </w:p>
    <w:p w:rsidR="00CF75B6" w:rsidRPr="00CF75B6" w:rsidRDefault="00CF75B6" w:rsidP="00F6431A">
      <w:pPr>
        <w:numPr>
          <w:ilvl w:val="0"/>
          <w:numId w:val="28"/>
        </w:numPr>
        <w:spacing w:after="0" w:line="260" w:lineRule="exact"/>
        <w:rPr>
          <w:rFonts w:ascii="Arial" w:hAnsi="Arial" w:cs="Arial"/>
          <w:sz w:val="20"/>
          <w:szCs w:val="20"/>
        </w:rPr>
      </w:pPr>
      <w:r w:rsidRPr="00CF75B6">
        <w:rPr>
          <w:rFonts w:ascii="Arial" w:hAnsi="Arial" w:cs="Arial"/>
          <w:sz w:val="20"/>
          <w:szCs w:val="20"/>
        </w:rPr>
        <w:t>tajni podatki.</w:t>
      </w:r>
    </w:p>
    <w:p w:rsidR="00CF75B6" w:rsidRPr="00CF75B6" w:rsidRDefault="00CF75B6" w:rsidP="00F6431A">
      <w:pPr>
        <w:spacing w:after="0" w:line="260" w:lineRule="exact"/>
        <w:rPr>
          <w:rFonts w:ascii="Arial" w:hAnsi="Arial" w:cs="Arial"/>
          <w:sz w:val="20"/>
          <w:szCs w:val="20"/>
        </w:rPr>
      </w:pPr>
    </w:p>
    <w:p w:rsidR="00CF75B6" w:rsidRPr="00CF75B6" w:rsidRDefault="00CF75B6" w:rsidP="00F6431A">
      <w:pPr>
        <w:spacing w:after="0" w:line="260" w:lineRule="exact"/>
        <w:rPr>
          <w:rFonts w:ascii="Arial" w:hAnsi="Arial" w:cs="Arial"/>
          <w:sz w:val="20"/>
          <w:szCs w:val="20"/>
        </w:rPr>
      </w:pPr>
      <w:r w:rsidRPr="00CF75B6">
        <w:rPr>
          <w:rFonts w:ascii="Arial" w:hAnsi="Arial" w:cs="Arial"/>
          <w:sz w:val="20"/>
          <w:szCs w:val="20"/>
        </w:rPr>
        <w:t xml:space="preserve">Inšpektorji na podlagi Zakona o inšpekcijskem nadzoru (Uradni list RS, št. 43/07 – UPB in 40/14, v nadaljnjem besedilu: ZIN) pri inšpekcijskem nadzoru preverjajo izvajanje določb materialnih predpisov. Poleg ZIN-a sta temeljna postopkovna zakona tudi Zakon o prekrških (Uradni list RS, št. 29/11– uradno prečiščeno besedilo, 21/13, 111/13 in 32/16, v nadaljnjem besedilu: ZP-1) in Zakon o splošnem upravnem postopku (Uradni list RS, št. 24/06 – UPB, 126/07, 65/08, 8/10 in 82/13, v nadaljnjem besedilu: ZUP). IRSNZ v okviru inšpekcijskih nadzorov izvaja tudi delo prekrškovnega organa, naloge pa izvaja tudi na drugih področjih upravnih notranjih zadev, kjer ne opravlja inšpekcijskega nadzorstva. </w:t>
      </w:r>
    </w:p>
    <w:p w:rsidR="00CF75B6" w:rsidRPr="00CF75B6" w:rsidRDefault="00CF75B6" w:rsidP="00F6431A">
      <w:pPr>
        <w:tabs>
          <w:tab w:val="left" w:pos="900"/>
        </w:tabs>
        <w:spacing w:after="0" w:line="260" w:lineRule="exact"/>
        <w:rPr>
          <w:rFonts w:ascii="Arial" w:hAnsi="Arial" w:cs="Arial"/>
          <w:sz w:val="20"/>
          <w:szCs w:val="20"/>
        </w:rPr>
      </w:pPr>
    </w:p>
    <w:p w:rsidR="00CF75B6" w:rsidRPr="00CF75B6" w:rsidRDefault="00CF75B6" w:rsidP="00F6431A">
      <w:pPr>
        <w:numPr>
          <w:ilvl w:val="0"/>
          <w:numId w:val="29"/>
        </w:numPr>
        <w:tabs>
          <w:tab w:val="clear" w:pos="720"/>
          <w:tab w:val="num" w:pos="300"/>
          <w:tab w:val="left" w:pos="900"/>
        </w:tabs>
        <w:spacing w:after="0" w:line="260" w:lineRule="exact"/>
        <w:ind w:hanging="720"/>
        <w:rPr>
          <w:rFonts w:ascii="Arial" w:hAnsi="Arial" w:cs="Arial"/>
          <w:b/>
          <w:sz w:val="20"/>
          <w:szCs w:val="20"/>
        </w:rPr>
      </w:pPr>
      <w:r w:rsidRPr="00CF75B6">
        <w:rPr>
          <w:rFonts w:ascii="Arial" w:hAnsi="Arial" w:cs="Arial"/>
          <w:b/>
          <w:sz w:val="20"/>
          <w:szCs w:val="20"/>
        </w:rPr>
        <w:t xml:space="preserve">Ključni kazalniki in značilnosti delovanja IRSNZ v letu 2018 </w:t>
      </w:r>
    </w:p>
    <w:p w:rsidR="00CF75B6" w:rsidRPr="00CF75B6" w:rsidRDefault="00CF75B6" w:rsidP="00F6431A">
      <w:pPr>
        <w:spacing w:after="0" w:line="260" w:lineRule="exact"/>
        <w:rPr>
          <w:rFonts w:ascii="Arial" w:hAnsi="Arial" w:cs="Arial"/>
          <w:b/>
          <w:sz w:val="20"/>
          <w:szCs w:val="20"/>
        </w:rPr>
      </w:pPr>
    </w:p>
    <w:p w:rsidR="00CF75B6" w:rsidRPr="00CF75B6" w:rsidRDefault="00CF75B6" w:rsidP="00F6431A">
      <w:pPr>
        <w:spacing w:after="0" w:line="260" w:lineRule="exact"/>
        <w:rPr>
          <w:rFonts w:ascii="Arial" w:hAnsi="Arial" w:cs="Arial"/>
          <w:sz w:val="20"/>
          <w:szCs w:val="20"/>
        </w:rPr>
      </w:pPr>
      <w:r w:rsidRPr="00CF75B6">
        <w:rPr>
          <w:rFonts w:ascii="Arial" w:hAnsi="Arial" w:cs="Arial"/>
          <w:sz w:val="20"/>
          <w:szCs w:val="20"/>
        </w:rPr>
        <w:t>Z vidika aktualne problematike in zagotavljanja javnega interesa v odnosu do življenja, zdravja in premoženja ljudi je bilo delo IRSNZ usmerjeno predvsem v izvedbo inšpekcijskih nadzorov:</w:t>
      </w:r>
    </w:p>
    <w:p w:rsidR="00CF75B6" w:rsidRPr="00CF75B6" w:rsidRDefault="00CF75B6" w:rsidP="00F6431A">
      <w:pPr>
        <w:numPr>
          <w:ilvl w:val="0"/>
          <w:numId w:val="30"/>
        </w:numPr>
        <w:spacing w:after="0" w:line="260" w:lineRule="exact"/>
        <w:rPr>
          <w:rFonts w:ascii="Arial" w:hAnsi="Arial" w:cs="Arial"/>
          <w:sz w:val="20"/>
          <w:szCs w:val="20"/>
        </w:rPr>
      </w:pPr>
      <w:r w:rsidRPr="00CF75B6">
        <w:rPr>
          <w:rFonts w:ascii="Arial" w:hAnsi="Arial" w:cs="Arial"/>
          <w:sz w:val="20"/>
          <w:szCs w:val="20"/>
        </w:rPr>
        <w:t>kritične infrastrukture in objektov državnega pomena;</w:t>
      </w:r>
    </w:p>
    <w:p w:rsidR="00CF75B6" w:rsidRPr="00CF75B6" w:rsidRDefault="00CF75B6" w:rsidP="00F6431A">
      <w:pPr>
        <w:numPr>
          <w:ilvl w:val="0"/>
          <w:numId w:val="30"/>
        </w:numPr>
        <w:spacing w:after="0" w:line="260" w:lineRule="exact"/>
        <w:rPr>
          <w:rFonts w:ascii="Arial" w:hAnsi="Arial" w:cs="Arial"/>
          <w:sz w:val="20"/>
          <w:szCs w:val="20"/>
        </w:rPr>
      </w:pPr>
      <w:r w:rsidRPr="00CF75B6">
        <w:rPr>
          <w:rFonts w:ascii="Arial" w:hAnsi="Arial" w:cs="Arial"/>
          <w:sz w:val="20"/>
          <w:szCs w:val="20"/>
        </w:rPr>
        <w:t>nočnih lokalov in diskotek, kjer se prirejajo javne prireditve;</w:t>
      </w:r>
    </w:p>
    <w:p w:rsidR="00CF75B6" w:rsidRPr="00CF75B6" w:rsidRDefault="00CF75B6" w:rsidP="00F6431A">
      <w:pPr>
        <w:numPr>
          <w:ilvl w:val="0"/>
          <w:numId w:val="30"/>
        </w:numPr>
        <w:spacing w:after="0" w:line="260" w:lineRule="exact"/>
        <w:rPr>
          <w:rFonts w:ascii="Arial" w:hAnsi="Arial" w:cs="Arial"/>
          <w:sz w:val="20"/>
          <w:szCs w:val="20"/>
        </w:rPr>
      </w:pPr>
      <w:r w:rsidRPr="00CF75B6">
        <w:rPr>
          <w:rFonts w:ascii="Arial" w:hAnsi="Arial" w:cs="Arial"/>
          <w:sz w:val="20"/>
          <w:szCs w:val="20"/>
        </w:rPr>
        <w:t>večjih javnih (športnih in zabavnih) prireditev po celotni državi;</w:t>
      </w:r>
    </w:p>
    <w:p w:rsidR="00CF75B6" w:rsidRPr="00CF75B6" w:rsidRDefault="00CF75B6" w:rsidP="00F6431A">
      <w:pPr>
        <w:numPr>
          <w:ilvl w:val="0"/>
          <w:numId w:val="30"/>
        </w:numPr>
        <w:spacing w:after="0" w:line="260" w:lineRule="exact"/>
        <w:rPr>
          <w:rFonts w:ascii="Arial" w:hAnsi="Arial" w:cs="Arial"/>
          <w:sz w:val="20"/>
          <w:szCs w:val="20"/>
        </w:rPr>
      </w:pPr>
      <w:r w:rsidRPr="00CF75B6">
        <w:rPr>
          <w:rFonts w:ascii="Arial" w:hAnsi="Arial" w:cs="Arial"/>
          <w:sz w:val="20"/>
          <w:szCs w:val="20"/>
        </w:rPr>
        <w:t>zasebnovarnostnih subjektov – podjetij;</w:t>
      </w:r>
    </w:p>
    <w:p w:rsidR="00CF75B6" w:rsidRPr="00CF75B6" w:rsidRDefault="00CF75B6" w:rsidP="00F6431A">
      <w:pPr>
        <w:numPr>
          <w:ilvl w:val="0"/>
          <w:numId w:val="30"/>
        </w:numPr>
        <w:spacing w:after="0" w:line="260" w:lineRule="exact"/>
        <w:rPr>
          <w:rFonts w:ascii="Arial" w:hAnsi="Arial" w:cs="Arial"/>
          <w:sz w:val="20"/>
          <w:szCs w:val="20"/>
        </w:rPr>
      </w:pPr>
      <w:r w:rsidRPr="00CF75B6">
        <w:rPr>
          <w:rFonts w:ascii="Arial" w:hAnsi="Arial" w:cs="Arial"/>
          <w:sz w:val="20"/>
          <w:szCs w:val="20"/>
        </w:rPr>
        <w:t xml:space="preserve">varovanja prevoza denarja in drugih vrednostnih pošiljk; </w:t>
      </w:r>
    </w:p>
    <w:p w:rsidR="00CF75B6" w:rsidRPr="00CF75B6" w:rsidRDefault="00CF75B6" w:rsidP="00F6431A">
      <w:pPr>
        <w:numPr>
          <w:ilvl w:val="0"/>
          <w:numId w:val="30"/>
        </w:numPr>
        <w:spacing w:after="0" w:line="260" w:lineRule="exact"/>
        <w:rPr>
          <w:rFonts w:ascii="Arial" w:hAnsi="Arial" w:cs="Arial"/>
          <w:sz w:val="20"/>
          <w:szCs w:val="20"/>
        </w:rPr>
      </w:pPr>
      <w:r w:rsidRPr="00CF75B6">
        <w:rPr>
          <w:rFonts w:ascii="Arial" w:hAnsi="Arial" w:cs="Arial"/>
          <w:sz w:val="20"/>
          <w:szCs w:val="20"/>
        </w:rPr>
        <w:t>priprave in izvedbe ognjemetov;</w:t>
      </w:r>
    </w:p>
    <w:p w:rsidR="00CF75B6" w:rsidRPr="00CF75B6" w:rsidRDefault="00CF75B6" w:rsidP="00F6431A">
      <w:pPr>
        <w:numPr>
          <w:ilvl w:val="0"/>
          <w:numId w:val="30"/>
        </w:numPr>
        <w:spacing w:after="0" w:line="260" w:lineRule="exact"/>
        <w:rPr>
          <w:rFonts w:ascii="Arial" w:hAnsi="Arial" w:cs="Arial"/>
          <w:sz w:val="20"/>
          <w:szCs w:val="20"/>
        </w:rPr>
      </w:pPr>
      <w:r w:rsidRPr="00CF75B6">
        <w:rPr>
          <w:rFonts w:ascii="Arial" w:hAnsi="Arial" w:cs="Arial"/>
          <w:sz w:val="20"/>
          <w:szCs w:val="20"/>
        </w:rPr>
        <w:t>distribucije, skladiščenja in prodaje pirotehničnih izdelkov;</w:t>
      </w:r>
    </w:p>
    <w:p w:rsidR="00CF75B6" w:rsidRPr="00CF75B6" w:rsidRDefault="00CF75B6" w:rsidP="00F6431A">
      <w:pPr>
        <w:numPr>
          <w:ilvl w:val="0"/>
          <w:numId w:val="30"/>
        </w:numPr>
        <w:spacing w:after="0" w:line="260" w:lineRule="exact"/>
        <w:rPr>
          <w:rFonts w:ascii="Arial" w:hAnsi="Arial" w:cs="Arial"/>
          <w:sz w:val="20"/>
          <w:szCs w:val="20"/>
        </w:rPr>
      </w:pPr>
      <w:r w:rsidRPr="00CF75B6">
        <w:rPr>
          <w:rFonts w:ascii="Arial" w:hAnsi="Arial" w:cs="Arial"/>
          <w:sz w:val="20"/>
          <w:szCs w:val="20"/>
        </w:rPr>
        <w:t>delovanja strelišč;</w:t>
      </w:r>
    </w:p>
    <w:p w:rsidR="00CF75B6" w:rsidRPr="00CF75B6" w:rsidRDefault="00CF75B6" w:rsidP="00F6431A">
      <w:pPr>
        <w:numPr>
          <w:ilvl w:val="0"/>
          <w:numId w:val="30"/>
        </w:numPr>
        <w:spacing w:after="0" w:line="260" w:lineRule="exact"/>
        <w:rPr>
          <w:rFonts w:ascii="Arial" w:hAnsi="Arial" w:cs="Arial"/>
          <w:sz w:val="20"/>
          <w:szCs w:val="20"/>
        </w:rPr>
      </w:pPr>
      <w:r w:rsidRPr="00CF75B6">
        <w:rPr>
          <w:rFonts w:ascii="Arial" w:hAnsi="Arial" w:cs="Arial"/>
          <w:sz w:val="20"/>
          <w:szCs w:val="20"/>
        </w:rPr>
        <w:t>proizvodnje orožja in prometa z njim;</w:t>
      </w:r>
    </w:p>
    <w:p w:rsidR="00CF75B6" w:rsidRPr="00CF75B6" w:rsidRDefault="00CF75B6" w:rsidP="00F6431A">
      <w:pPr>
        <w:numPr>
          <w:ilvl w:val="0"/>
          <w:numId w:val="30"/>
        </w:numPr>
        <w:spacing w:after="0" w:line="260" w:lineRule="exact"/>
        <w:rPr>
          <w:rFonts w:ascii="Arial" w:hAnsi="Arial" w:cs="Arial"/>
          <w:sz w:val="20"/>
          <w:szCs w:val="20"/>
        </w:rPr>
      </w:pPr>
      <w:r w:rsidRPr="00CF75B6">
        <w:rPr>
          <w:rFonts w:ascii="Arial" w:hAnsi="Arial" w:cs="Arial"/>
          <w:sz w:val="20"/>
          <w:szCs w:val="20"/>
        </w:rPr>
        <w:t>nad subjekti, ki posedujejo orožne posestne listine in imajo v posesti več kosov orožja;</w:t>
      </w:r>
    </w:p>
    <w:p w:rsidR="00CF75B6" w:rsidRPr="00CF75B6" w:rsidRDefault="00CF75B6" w:rsidP="00F6431A">
      <w:pPr>
        <w:numPr>
          <w:ilvl w:val="0"/>
          <w:numId w:val="30"/>
        </w:numPr>
        <w:spacing w:after="0" w:line="260" w:lineRule="exact"/>
        <w:rPr>
          <w:rFonts w:ascii="Arial" w:hAnsi="Arial" w:cs="Arial"/>
          <w:sz w:val="20"/>
          <w:szCs w:val="20"/>
        </w:rPr>
      </w:pPr>
      <w:r w:rsidRPr="00CF75B6">
        <w:rPr>
          <w:rFonts w:ascii="Arial" w:hAnsi="Arial" w:cs="Arial"/>
          <w:sz w:val="20"/>
          <w:szCs w:val="20"/>
        </w:rPr>
        <w:t>zagotavljanja varnosti in reda na smučiščih, s poudarkom na delu nadzornikov na smučiščih;</w:t>
      </w:r>
    </w:p>
    <w:p w:rsidR="00CF75B6" w:rsidRPr="00CF75B6" w:rsidRDefault="00CF75B6" w:rsidP="00F6431A">
      <w:pPr>
        <w:numPr>
          <w:ilvl w:val="0"/>
          <w:numId w:val="30"/>
        </w:numPr>
        <w:spacing w:after="0" w:line="260" w:lineRule="exact"/>
        <w:rPr>
          <w:rFonts w:ascii="Arial" w:hAnsi="Arial" w:cs="Arial"/>
          <w:sz w:val="20"/>
          <w:szCs w:val="20"/>
        </w:rPr>
      </w:pPr>
      <w:r w:rsidRPr="00CF75B6">
        <w:rPr>
          <w:rFonts w:ascii="Arial" w:hAnsi="Arial" w:cs="Arial"/>
          <w:sz w:val="20"/>
          <w:szCs w:val="20"/>
        </w:rPr>
        <w:t>izvajanja detektivske dejavnosti, s poudarkom na ugotavljanju izvajanja te dejavnosti brez ustrezne licence;</w:t>
      </w:r>
    </w:p>
    <w:p w:rsidR="00CF75B6" w:rsidRPr="00CF75B6" w:rsidRDefault="00CF75B6" w:rsidP="00F6431A">
      <w:pPr>
        <w:numPr>
          <w:ilvl w:val="0"/>
          <w:numId w:val="30"/>
        </w:numPr>
        <w:spacing w:after="0" w:line="260" w:lineRule="exact"/>
        <w:rPr>
          <w:rFonts w:ascii="Arial" w:hAnsi="Arial" w:cs="Arial"/>
          <w:sz w:val="20"/>
          <w:szCs w:val="20"/>
        </w:rPr>
      </w:pPr>
      <w:r w:rsidRPr="00CF75B6">
        <w:rPr>
          <w:rFonts w:ascii="Arial" w:hAnsi="Arial" w:cs="Arial"/>
          <w:sz w:val="20"/>
          <w:szCs w:val="20"/>
        </w:rPr>
        <w:t xml:space="preserve">varovanja tajnih podatkov in poslovanja z njimi. </w:t>
      </w:r>
    </w:p>
    <w:p w:rsidR="00CF75B6" w:rsidRPr="00CF75B6" w:rsidRDefault="00CF75B6" w:rsidP="00F6431A">
      <w:pPr>
        <w:spacing w:after="0" w:line="260" w:lineRule="exact"/>
        <w:rPr>
          <w:rFonts w:ascii="Arial" w:hAnsi="Arial" w:cs="Arial"/>
          <w:sz w:val="20"/>
          <w:szCs w:val="20"/>
        </w:rPr>
      </w:pPr>
    </w:p>
    <w:p w:rsidR="00CF75B6" w:rsidRPr="00CF75B6" w:rsidRDefault="00CF75B6" w:rsidP="00F6431A">
      <w:pPr>
        <w:spacing w:after="0" w:line="260" w:lineRule="exact"/>
        <w:rPr>
          <w:rFonts w:ascii="Arial" w:hAnsi="Arial" w:cs="Arial"/>
          <w:sz w:val="20"/>
          <w:szCs w:val="20"/>
        </w:rPr>
      </w:pPr>
      <w:r w:rsidRPr="00CF75B6">
        <w:rPr>
          <w:rFonts w:ascii="Arial" w:hAnsi="Arial" w:cs="Arial"/>
          <w:sz w:val="20"/>
          <w:szCs w:val="20"/>
        </w:rPr>
        <w:t xml:space="preserve">V letnem načrtu je bilo predvideno, da bo IRSNZ izvedel približno 680–700 inšpekcijskih nadzorov. Zastavljeno število je bilo le informativno, saj je bilo treba med letom upoštevati število prejetih prijav in aktualno problematiko na določenih področjih dela. </w:t>
      </w:r>
    </w:p>
    <w:p w:rsidR="00CF75B6" w:rsidRPr="00CF75B6" w:rsidRDefault="00CF75B6" w:rsidP="00F6431A">
      <w:pPr>
        <w:spacing w:after="0" w:line="260" w:lineRule="exact"/>
        <w:rPr>
          <w:rFonts w:ascii="Arial" w:hAnsi="Arial" w:cs="Arial"/>
          <w:sz w:val="20"/>
          <w:szCs w:val="20"/>
        </w:rPr>
      </w:pPr>
      <w:r w:rsidRPr="00CF75B6">
        <w:rPr>
          <w:rFonts w:ascii="Arial" w:hAnsi="Arial" w:cs="Arial"/>
          <w:sz w:val="20"/>
          <w:szCs w:val="20"/>
        </w:rPr>
        <w:t xml:space="preserve">Temeljna cilja delovanja IRSNZ v letu 2018 sta bila: </w:t>
      </w:r>
    </w:p>
    <w:p w:rsidR="00CF75B6" w:rsidRPr="00CF75B6" w:rsidRDefault="00CF75B6" w:rsidP="00F6431A">
      <w:pPr>
        <w:numPr>
          <w:ilvl w:val="0"/>
          <w:numId w:val="31"/>
        </w:numPr>
        <w:spacing w:after="0" w:line="260" w:lineRule="exact"/>
        <w:rPr>
          <w:rFonts w:ascii="Arial" w:hAnsi="Arial" w:cs="Arial"/>
          <w:sz w:val="20"/>
          <w:szCs w:val="20"/>
        </w:rPr>
      </w:pPr>
      <w:r w:rsidRPr="00CF75B6">
        <w:rPr>
          <w:rFonts w:ascii="Arial" w:hAnsi="Arial" w:cs="Arial"/>
          <w:sz w:val="20"/>
          <w:szCs w:val="20"/>
        </w:rPr>
        <w:t>izvedba inšpekcijskih nadzorov v skladu s prioritetami na vseh področjih dela;</w:t>
      </w:r>
    </w:p>
    <w:p w:rsidR="00CF75B6" w:rsidRPr="00CF75B6" w:rsidRDefault="00CF75B6" w:rsidP="00F6431A">
      <w:pPr>
        <w:numPr>
          <w:ilvl w:val="0"/>
          <w:numId w:val="31"/>
        </w:numPr>
        <w:spacing w:after="0" w:line="260" w:lineRule="exact"/>
        <w:rPr>
          <w:rFonts w:ascii="Arial" w:hAnsi="Arial" w:cs="Arial"/>
          <w:sz w:val="20"/>
          <w:szCs w:val="20"/>
        </w:rPr>
      </w:pPr>
      <w:r w:rsidRPr="00CF75B6">
        <w:rPr>
          <w:rFonts w:ascii="Arial" w:hAnsi="Arial" w:cs="Arial"/>
          <w:sz w:val="20"/>
          <w:szCs w:val="20"/>
        </w:rPr>
        <w:t>hitro reševanje prekrškovnih postopkov.</w:t>
      </w:r>
    </w:p>
    <w:p w:rsidR="00CF75B6" w:rsidRDefault="00CF75B6" w:rsidP="00F6431A">
      <w:pPr>
        <w:spacing w:after="0" w:line="260" w:lineRule="exact"/>
        <w:rPr>
          <w:rFonts w:ascii="Arial" w:hAnsi="Arial" w:cs="Arial"/>
          <w:sz w:val="20"/>
          <w:szCs w:val="20"/>
        </w:rPr>
      </w:pPr>
    </w:p>
    <w:p w:rsidR="00CF75B6" w:rsidRPr="00CF75B6" w:rsidRDefault="00CF75B6" w:rsidP="00F6431A">
      <w:pPr>
        <w:spacing w:after="0" w:line="260" w:lineRule="exact"/>
        <w:rPr>
          <w:rFonts w:ascii="Arial" w:hAnsi="Arial" w:cs="Arial"/>
          <w:sz w:val="20"/>
          <w:szCs w:val="20"/>
        </w:rPr>
      </w:pPr>
      <w:r w:rsidRPr="00CF75B6">
        <w:rPr>
          <w:rFonts w:ascii="Arial" w:hAnsi="Arial" w:cs="Arial"/>
          <w:sz w:val="20"/>
          <w:szCs w:val="20"/>
        </w:rPr>
        <w:t xml:space="preserve">Rezultati dela kažejo, da je IRSNZ tudi v letu 2018 nadaljeval uspešno in učinkovito delo, saj so se ključni kazalniki uspešnosti še nekoliko izboljšali kljub manjšemu številu inšpektorjev. Število izvedenih inšpekcijskih nadzorov je optimalno, saj bi bilo dodatno povečanje nesmiselno glede na število </w:t>
      </w:r>
      <w:r w:rsidRPr="00CF75B6">
        <w:rPr>
          <w:rFonts w:ascii="Arial" w:hAnsi="Arial" w:cs="Arial"/>
          <w:sz w:val="20"/>
          <w:szCs w:val="20"/>
        </w:rPr>
        <w:lastRenderedPageBreak/>
        <w:t xml:space="preserve">zavezancev, med katerimi je bila večina že večkrat inšpekcijsko nadzirana. Najpomembneje je, da organ zagotavlja sistematično nadzorstvo vseh zavezancev, hkrati pa se nemudoma odzove na vse prejete prijave oziroma zaznano problematiko na posameznem področju. </w:t>
      </w:r>
    </w:p>
    <w:p w:rsidR="00CF75B6" w:rsidRPr="00CF75B6" w:rsidRDefault="00CF75B6" w:rsidP="00F6431A">
      <w:pPr>
        <w:spacing w:after="0" w:line="260" w:lineRule="exact"/>
        <w:rPr>
          <w:rFonts w:ascii="Arial" w:hAnsi="Arial" w:cs="Arial"/>
          <w:sz w:val="20"/>
          <w:szCs w:val="20"/>
        </w:rPr>
      </w:pPr>
    </w:p>
    <w:p w:rsidR="00CF75B6" w:rsidRPr="00CF75B6" w:rsidRDefault="00CF75B6" w:rsidP="00F6431A">
      <w:pPr>
        <w:spacing w:after="0" w:line="260" w:lineRule="exact"/>
        <w:rPr>
          <w:rFonts w:ascii="Arial" w:hAnsi="Arial" w:cs="Arial"/>
          <w:sz w:val="20"/>
          <w:szCs w:val="20"/>
        </w:rPr>
      </w:pPr>
      <w:r w:rsidRPr="00CF75B6">
        <w:rPr>
          <w:rFonts w:ascii="Arial" w:hAnsi="Arial" w:cs="Arial"/>
          <w:sz w:val="20"/>
          <w:szCs w:val="20"/>
        </w:rPr>
        <w:t>V letu 2018 so inšpektorji IRSNZ izvedli skupno 716 inšpekcijskih nadzorov (2017 – 638), v katerih je bilo opravljenih 3412 inšpekcijskih pregledov. Število inšpekcijskih nadzorov se je povečalo, ker so bili dodatno izvedeni posamezni izredni nadzori, optimizirali pa so se tudi nekateri delovni procesi, s čimer sta se zagotovili večja operativnost in odzivnost inšpektorjev.</w:t>
      </w:r>
    </w:p>
    <w:p w:rsidR="00CF75B6" w:rsidRPr="00CF75B6" w:rsidRDefault="00CF75B6" w:rsidP="00F6431A">
      <w:pPr>
        <w:spacing w:after="0" w:line="260" w:lineRule="exact"/>
        <w:rPr>
          <w:rFonts w:ascii="Arial" w:hAnsi="Arial" w:cs="Arial"/>
          <w:sz w:val="20"/>
          <w:szCs w:val="20"/>
        </w:rPr>
      </w:pPr>
    </w:p>
    <w:p w:rsidR="00CF75B6" w:rsidRPr="00CF75B6" w:rsidRDefault="00CF75B6" w:rsidP="00F6431A">
      <w:pPr>
        <w:spacing w:after="0" w:line="260" w:lineRule="exact"/>
        <w:rPr>
          <w:rFonts w:ascii="Arial" w:hAnsi="Arial" w:cs="Arial"/>
          <w:sz w:val="20"/>
          <w:szCs w:val="20"/>
        </w:rPr>
      </w:pPr>
      <w:r w:rsidRPr="00CF75B6">
        <w:rPr>
          <w:rFonts w:ascii="Arial" w:hAnsi="Arial" w:cs="Arial"/>
          <w:sz w:val="20"/>
          <w:szCs w:val="20"/>
        </w:rPr>
        <w:t xml:space="preserve">Pri izvedbi posameznih inšpekcijskih nadzorov je treba opozoriti, da so bili nekateri nadzori (predvsem na področju tajnih podatkov in zasebnega varovanja) zelo kompleksni in so trajali več dni ali celo več mesecev. </w:t>
      </w:r>
    </w:p>
    <w:p w:rsidR="00CF75B6" w:rsidRPr="00CF75B6" w:rsidRDefault="00CF75B6" w:rsidP="00F6431A">
      <w:pPr>
        <w:spacing w:after="0" w:line="260" w:lineRule="exact"/>
        <w:rPr>
          <w:rFonts w:ascii="Arial" w:hAnsi="Arial" w:cs="Arial"/>
          <w:sz w:val="20"/>
          <w:szCs w:val="20"/>
        </w:rPr>
      </w:pPr>
    </w:p>
    <w:p w:rsidR="00CF75B6" w:rsidRPr="00CF75B6" w:rsidRDefault="00CF75B6" w:rsidP="00F6431A">
      <w:pPr>
        <w:spacing w:after="0" w:line="260" w:lineRule="exact"/>
        <w:rPr>
          <w:rFonts w:ascii="Arial" w:hAnsi="Arial" w:cs="Arial"/>
          <w:sz w:val="20"/>
          <w:szCs w:val="20"/>
        </w:rPr>
      </w:pPr>
      <w:r w:rsidRPr="00CF75B6">
        <w:rPr>
          <w:rFonts w:ascii="Arial" w:hAnsi="Arial" w:cs="Arial"/>
          <w:sz w:val="20"/>
          <w:szCs w:val="20"/>
        </w:rPr>
        <w:t xml:space="preserve">Kljub povečanju števila inšpekcijskih nadzorov se je obdržala njihova kakovost. Nadzori so bili na podlagi predhodne analize problemsko in sistematično usmerjeni v posamezna področja. </w:t>
      </w:r>
    </w:p>
    <w:p w:rsidR="00CF75B6" w:rsidRPr="00CF75B6" w:rsidRDefault="00CF75B6" w:rsidP="00CF75B6">
      <w:pPr>
        <w:jc w:val="both"/>
        <w:rPr>
          <w:rFonts w:ascii="Arial" w:hAnsi="Arial" w:cs="Arial"/>
          <w:sz w:val="20"/>
          <w:szCs w:val="20"/>
        </w:rPr>
      </w:pPr>
    </w:p>
    <w:p w:rsidR="00CF75B6" w:rsidRPr="00CF75B6" w:rsidRDefault="00CF75B6" w:rsidP="00F6431A">
      <w:pPr>
        <w:pStyle w:val="Napis"/>
        <w:spacing w:line="360" w:lineRule="auto"/>
        <w:jc w:val="left"/>
        <w:rPr>
          <w:rFonts w:cs="Arial"/>
        </w:rPr>
      </w:pPr>
      <w:r w:rsidRPr="00CF75B6">
        <w:rPr>
          <w:rFonts w:cs="Arial"/>
        </w:rPr>
        <w:t xml:space="preserve">Preglednica </w:t>
      </w:r>
      <w:r w:rsidRPr="00CF75B6">
        <w:rPr>
          <w:rFonts w:cs="Arial"/>
        </w:rPr>
        <w:fldChar w:fldCharType="begin"/>
      </w:r>
      <w:r w:rsidRPr="00CF75B6">
        <w:rPr>
          <w:rFonts w:cs="Arial"/>
        </w:rPr>
        <w:instrText xml:space="preserve"> SEQ Preglednica \* ARABIC </w:instrText>
      </w:r>
      <w:r w:rsidRPr="00CF75B6">
        <w:rPr>
          <w:rFonts w:cs="Arial"/>
        </w:rPr>
        <w:fldChar w:fldCharType="separate"/>
      </w:r>
      <w:r w:rsidRPr="00CF75B6">
        <w:rPr>
          <w:rFonts w:cs="Arial"/>
          <w:noProof/>
        </w:rPr>
        <w:t>1</w:t>
      </w:r>
      <w:r w:rsidRPr="00CF75B6">
        <w:rPr>
          <w:rFonts w:cs="Arial"/>
        </w:rPr>
        <w:fldChar w:fldCharType="end"/>
      </w:r>
      <w:r w:rsidRPr="00CF75B6">
        <w:rPr>
          <w:rFonts w:cs="Arial"/>
        </w:rPr>
        <w:t>: Število inšpekcijskih nadzorov po področjih v letih 2011–2018</w:t>
      </w:r>
    </w:p>
    <w:tbl>
      <w:tblPr>
        <w:tblStyle w:val="Tabelamrea"/>
        <w:tblW w:w="8389" w:type="dxa"/>
        <w:tblLook w:val="04A0" w:firstRow="1" w:lastRow="0" w:firstColumn="1" w:lastColumn="0" w:noHBand="0" w:noVBand="1"/>
        <w:tblCaption w:val="Preglednica 1"/>
        <w:tblDescription w:val="Število inšpekcijskih nadzorov po področjih v letih 2011–2018"/>
      </w:tblPr>
      <w:tblGrid>
        <w:gridCol w:w="3093"/>
        <w:gridCol w:w="662"/>
        <w:gridCol w:w="662"/>
        <w:gridCol w:w="662"/>
        <w:gridCol w:w="662"/>
        <w:gridCol w:w="662"/>
        <w:gridCol w:w="662"/>
        <w:gridCol w:w="662"/>
        <w:gridCol w:w="662"/>
      </w:tblGrid>
      <w:tr w:rsidR="00CF75B6" w:rsidRPr="00874A72" w:rsidTr="00002046">
        <w:trPr>
          <w:trHeight w:val="364"/>
          <w:tblHeader/>
        </w:trPr>
        <w:tc>
          <w:tcPr>
            <w:tcW w:w="3093" w:type="dxa"/>
            <w:noWrap/>
            <w:hideMark/>
          </w:tcPr>
          <w:p w:rsidR="00CF75B6" w:rsidRPr="00874A72" w:rsidRDefault="00CF75B6" w:rsidP="00874A72">
            <w:pPr>
              <w:tabs>
                <w:tab w:val="left" w:pos="2360"/>
              </w:tabs>
              <w:spacing w:line="256" w:lineRule="auto"/>
              <w:jc w:val="both"/>
              <w:rPr>
                <w:rFonts w:ascii="Arial" w:hAnsi="Arial" w:cs="Arial"/>
                <w:b/>
                <w:sz w:val="20"/>
                <w:szCs w:val="20"/>
              </w:rPr>
            </w:pPr>
            <w:r w:rsidRPr="00874A72">
              <w:rPr>
                <w:rFonts w:ascii="Arial" w:hAnsi="Arial" w:cs="Arial"/>
                <w:b/>
                <w:sz w:val="20"/>
                <w:szCs w:val="20"/>
              </w:rPr>
              <w:t>Področje</w:t>
            </w:r>
            <w:r w:rsidRPr="00874A72">
              <w:rPr>
                <w:rFonts w:ascii="Arial" w:hAnsi="Arial" w:cs="Arial"/>
                <w:b/>
                <w:sz w:val="20"/>
                <w:szCs w:val="20"/>
              </w:rPr>
              <w:tab/>
              <w:t xml:space="preserve">Leto       </w:t>
            </w:r>
          </w:p>
        </w:tc>
        <w:tc>
          <w:tcPr>
            <w:tcW w:w="0" w:type="auto"/>
            <w:hideMark/>
          </w:tcPr>
          <w:p w:rsidR="00CF75B6" w:rsidRPr="00874A72" w:rsidRDefault="00CF75B6" w:rsidP="00874A72">
            <w:pPr>
              <w:spacing w:line="256" w:lineRule="auto"/>
              <w:jc w:val="center"/>
              <w:rPr>
                <w:rFonts w:ascii="Arial" w:hAnsi="Arial" w:cs="Arial"/>
                <w:b/>
                <w:sz w:val="20"/>
                <w:szCs w:val="20"/>
              </w:rPr>
            </w:pPr>
            <w:r w:rsidRPr="00874A72">
              <w:rPr>
                <w:rFonts w:ascii="Arial" w:hAnsi="Arial" w:cs="Arial"/>
                <w:b/>
                <w:sz w:val="20"/>
                <w:szCs w:val="20"/>
              </w:rPr>
              <w:t>2011</w:t>
            </w:r>
          </w:p>
        </w:tc>
        <w:tc>
          <w:tcPr>
            <w:tcW w:w="0" w:type="auto"/>
            <w:noWrap/>
            <w:hideMark/>
          </w:tcPr>
          <w:p w:rsidR="00CF75B6" w:rsidRPr="00874A72" w:rsidRDefault="00CF75B6" w:rsidP="00874A72">
            <w:pPr>
              <w:spacing w:line="256" w:lineRule="auto"/>
              <w:jc w:val="center"/>
              <w:rPr>
                <w:rFonts w:ascii="Arial" w:hAnsi="Arial" w:cs="Arial"/>
                <w:b/>
                <w:sz w:val="20"/>
                <w:szCs w:val="20"/>
              </w:rPr>
            </w:pPr>
            <w:r w:rsidRPr="00874A72">
              <w:rPr>
                <w:rFonts w:ascii="Arial" w:hAnsi="Arial" w:cs="Arial"/>
                <w:b/>
                <w:sz w:val="20"/>
                <w:szCs w:val="20"/>
              </w:rPr>
              <w:t>2012</w:t>
            </w:r>
          </w:p>
        </w:tc>
        <w:tc>
          <w:tcPr>
            <w:tcW w:w="0" w:type="auto"/>
            <w:hideMark/>
          </w:tcPr>
          <w:p w:rsidR="00CF75B6" w:rsidRPr="00874A72" w:rsidRDefault="00CF75B6" w:rsidP="00874A72">
            <w:pPr>
              <w:spacing w:line="256" w:lineRule="auto"/>
              <w:jc w:val="center"/>
              <w:rPr>
                <w:rFonts w:ascii="Arial" w:hAnsi="Arial" w:cs="Arial"/>
                <w:b/>
                <w:sz w:val="20"/>
                <w:szCs w:val="20"/>
              </w:rPr>
            </w:pPr>
            <w:r w:rsidRPr="00874A72">
              <w:rPr>
                <w:rFonts w:ascii="Arial" w:hAnsi="Arial" w:cs="Arial"/>
                <w:b/>
                <w:sz w:val="20"/>
                <w:szCs w:val="20"/>
              </w:rPr>
              <w:t>2013</w:t>
            </w:r>
          </w:p>
        </w:tc>
        <w:tc>
          <w:tcPr>
            <w:tcW w:w="0" w:type="auto"/>
            <w:hideMark/>
          </w:tcPr>
          <w:p w:rsidR="00CF75B6" w:rsidRPr="00874A72" w:rsidRDefault="00CF75B6" w:rsidP="00874A72">
            <w:pPr>
              <w:spacing w:line="256" w:lineRule="auto"/>
              <w:jc w:val="center"/>
              <w:rPr>
                <w:rFonts w:ascii="Arial" w:hAnsi="Arial" w:cs="Arial"/>
                <w:b/>
                <w:sz w:val="20"/>
                <w:szCs w:val="20"/>
              </w:rPr>
            </w:pPr>
            <w:r w:rsidRPr="00874A72">
              <w:rPr>
                <w:rFonts w:ascii="Arial" w:hAnsi="Arial" w:cs="Arial"/>
                <w:b/>
                <w:sz w:val="20"/>
                <w:szCs w:val="20"/>
              </w:rPr>
              <w:t>2014</w:t>
            </w:r>
          </w:p>
        </w:tc>
        <w:tc>
          <w:tcPr>
            <w:tcW w:w="0" w:type="auto"/>
            <w:hideMark/>
          </w:tcPr>
          <w:p w:rsidR="00CF75B6" w:rsidRPr="00874A72" w:rsidRDefault="00CF75B6" w:rsidP="00874A72">
            <w:pPr>
              <w:spacing w:line="256" w:lineRule="auto"/>
              <w:jc w:val="center"/>
              <w:rPr>
                <w:rFonts w:ascii="Arial" w:hAnsi="Arial" w:cs="Arial"/>
                <w:b/>
                <w:sz w:val="20"/>
                <w:szCs w:val="20"/>
              </w:rPr>
            </w:pPr>
            <w:r w:rsidRPr="00874A72">
              <w:rPr>
                <w:rFonts w:ascii="Arial" w:hAnsi="Arial" w:cs="Arial"/>
                <w:b/>
                <w:sz w:val="20"/>
                <w:szCs w:val="20"/>
              </w:rPr>
              <w:t>2015</w:t>
            </w:r>
          </w:p>
        </w:tc>
        <w:tc>
          <w:tcPr>
            <w:tcW w:w="662" w:type="dxa"/>
            <w:hideMark/>
          </w:tcPr>
          <w:p w:rsidR="00CF75B6" w:rsidRPr="00874A72" w:rsidRDefault="00CF75B6" w:rsidP="00874A72">
            <w:pPr>
              <w:spacing w:line="256" w:lineRule="auto"/>
              <w:jc w:val="center"/>
              <w:rPr>
                <w:rFonts w:ascii="Arial" w:hAnsi="Arial" w:cs="Arial"/>
                <w:b/>
                <w:sz w:val="20"/>
                <w:szCs w:val="20"/>
              </w:rPr>
            </w:pPr>
            <w:r w:rsidRPr="00874A72">
              <w:rPr>
                <w:rFonts w:ascii="Arial" w:hAnsi="Arial" w:cs="Arial"/>
                <w:b/>
                <w:sz w:val="20"/>
                <w:szCs w:val="20"/>
              </w:rPr>
              <w:t>2016</w:t>
            </w:r>
          </w:p>
        </w:tc>
        <w:tc>
          <w:tcPr>
            <w:tcW w:w="662" w:type="dxa"/>
            <w:hideMark/>
          </w:tcPr>
          <w:p w:rsidR="00CF75B6" w:rsidRPr="00874A72" w:rsidRDefault="00CF75B6" w:rsidP="00874A72">
            <w:pPr>
              <w:spacing w:line="256" w:lineRule="auto"/>
              <w:jc w:val="center"/>
              <w:rPr>
                <w:rFonts w:ascii="Arial" w:hAnsi="Arial" w:cs="Arial"/>
                <w:b/>
                <w:sz w:val="20"/>
                <w:szCs w:val="20"/>
              </w:rPr>
            </w:pPr>
            <w:r w:rsidRPr="00874A72">
              <w:rPr>
                <w:rFonts w:ascii="Arial" w:hAnsi="Arial" w:cs="Arial"/>
                <w:b/>
                <w:sz w:val="20"/>
                <w:szCs w:val="20"/>
              </w:rPr>
              <w:t>2017</w:t>
            </w:r>
          </w:p>
        </w:tc>
        <w:tc>
          <w:tcPr>
            <w:tcW w:w="662" w:type="dxa"/>
            <w:hideMark/>
          </w:tcPr>
          <w:p w:rsidR="00CF75B6" w:rsidRPr="00874A72" w:rsidRDefault="00CF75B6" w:rsidP="00874A72">
            <w:pPr>
              <w:spacing w:line="256" w:lineRule="auto"/>
              <w:jc w:val="center"/>
              <w:rPr>
                <w:rFonts w:ascii="Arial" w:hAnsi="Arial" w:cs="Arial"/>
                <w:b/>
                <w:sz w:val="20"/>
                <w:szCs w:val="20"/>
              </w:rPr>
            </w:pPr>
            <w:r w:rsidRPr="00874A72">
              <w:rPr>
                <w:rFonts w:ascii="Arial" w:hAnsi="Arial" w:cs="Arial"/>
                <w:b/>
                <w:sz w:val="20"/>
                <w:szCs w:val="20"/>
              </w:rPr>
              <w:t>2018</w:t>
            </w:r>
          </w:p>
        </w:tc>
      </w:tr>
      <w:tr w:rsidR="00CF75B6" w:rsidRPr="00874A72" w:rsidTr="00BB52B1">
        <w:trPr>
          <w:trHeight w:val="364"/>
        </w:trPr>
        <w:tc>
          <w:tcPr>
            <w:tcW w:w="3093" w:type="dxa"/>
            <w:noWrap/>
            <w:hideMark/>
          </w:tcPr>
          <w:p w:rsidR="00CF75B6" w:rsidRPr="00874A72" w:rsidRDefault="00CF75B6" w:rsidP="00874A72">
            <w:pPr>
              <w:spacing w:line="256" w:lineRule="auto"/>
              <w:jc w:val="both"/>
              <w:rPr>
                <w:rFonts w:ascii="Arial" w:hAnsi="Arial" w:cs="Arial"/>
                <w:sz w:val="20"/>
                <w:szCs w:val="20"/>
              </w:rPr>
            </w:pPr>
            <w:r w:rsidRPr="00874A72">
              <w:rPr>
                <w:rFonts w:ascii="Arial" w:hAnsi="Arial" w:cs="Arial"/>
                <w:sz w:val="20"/>
                <w:szCs w:val="20"/>
              </w:rPr>
              <w:t>Zasebno varovanje</w:t>
            </w:r>
          </w:p>
        </w:tc>
        <w:tc>
          <w:tcPr>
            <w:tcW w:w="0" w:type="auto"/>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rPr>
              <w:t>347</w:t>
            </w:r>
          </w:p>
        </w:tc>
        <w:tc>
          <w:tcPr>
            <w:tcW w:w="0" w:type="auto"/>
            <w:noWrap/>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rPr>
              <w:t>290</w:t>
            </w:r>
          </w:p>
        </w:tc>
        <w:tc>
          <w:tcPr>
            <w:tcW w:w="0" w:type="auto"/>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rPr>
              <w:t>297</w:t>
            </w:r>
          </w:p>
        </w:tc>
        <w:tc>
          <w:tcPr>
            <w:tcW w:w="0" w:type="auto"/>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rPr>
              <w:t>392</w:t>
            </w:r>
          </w:p>
        </w:tc>
        <w:tc>
          <w:tcPr>
            <w:tcW w:w="0" w:type="auto"/>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rPr>
              <w:t>416</w:t>
            </w:r>
          </w:p>
        </w:tc>
        <w:tc>
          <w:tcPr>
            <w:tcW w:w="662" w:type="dxa"/>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rPr>
              <w:t>447</w:t>
            </w:r>
          </w:p>
        </w:tc>
        <w:tc>
          <w:tcPr>
            <w:tcW w:w="662" w:type="dxa"/>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rPr>
              <w:t>393</w:t>
            </w:r>
          </w:p>
        </w:tc>
        <w:tc>
          <w:tcPr>
            <w:tcW w:w="662" w:type="dxa"/>
            <w:hideMark/>
          </w:tcPr>
          <w:p w:rsidR="00CF75B6" w:rsidRPr="00874A72" w:rsidRDefault="00CF75B6" w:rsidP="00874A72">
            <w:pPr>
              <w:spacing w:line="256" w:lineRule="auto"/>
              <w:jc w:val="right"/>
              <w:rPr>
                <w:rFonts w:ascii="Arial" w:hAnsi="Arial" w:cs="Arial"/>
                <w:b/>
                <w:sz w:val="20"/>
                <w:szCs w:val="20"/>
              </w:rPr>
            </w:pPr>
            <w:r w:rsidRPr="00874A72">
              <w:rPr>
                <w:rFonts w:ascii="Arial" w:hAnsi="Arial" w:cs="Arial"/>
                <w:b/>
                <w:sz w:val="20"/>
                <w:szCs w:val="20"/>
              </w:rPr>
              <w:t>492</w:t>
            </w:r>
          </w:p>
        </w:tc>
      </w:tr>
      <w:tr w:rsidR="00CF75B6" w:rsidRPr="00874A72" w:rsidTr="00BB52B1">
        <w:trPr>
          <w:trHeight w:val="364"/>
        </w:trPr>
        <w:tc>
          <w:tcPr>
            <w:tcW w:w="3093" w:type="dxa"/>
            <w:noWrap/>
            <w:hideMark/>
          </w:tcPr>
          <w:p w:rsidR="00CF75B6" w:rsidRPr="00874A72" w:rsidRDefault="00CF75B6" w:rsidP="00874A72">
            <w:pPr>
              <w:spacing w:line="256" w:lineRule="auto"/>
              <w:jc w:val="both"/>
              <w:rPr>
                <w:rFonts w:ascii="Arial" w:hAnsi="Arial" w:cs="Arial"/>
                <w:sz w:val="20"/>
                <w:szCs w:val="20"/>
              </w:rPr>
            </w:pPr>
            <w:r w:rsidRPr="00874A72">
              <w:rPr>
                <w:rFonts w:ascii="Arial" w:hAnsi="Arial" w:cs="Arial"/>
                <w:sz w:val="20"/>
                <w:szCs w:val="20"/>
              </w:rPr>
              <w:t>Orožje, eksploziv in pirotehnični izdelki</w:t>
            </w:r>
          </w:p>
        </w:tc>
        <w:tc>
          <w:tcPr>
            <w:tcW w:w="0" w:type="auto"/>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rPr>
              <w:t>72</w:t>
            </w:r>
          </w:p>
        </w:tc>
        <w:tc>
          <w:tcPr>
            <w:tcW w:w="0" w:type="auto"/>
            <w:noWrap/>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rPr>
              <w:t>96</w:t>
            </w:r>
          </w:p>
        </w:tc>
        <w:tc>
          <w:tcPr>
            <w:tcW w:w="0" w:type="auto"/>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rPr>
              <w:t>101</w:t>
            </w:r>
          </w:p>
        </w:tc>
        <w:tc>
          <w:tcPr>
            <w:tcW w:w="0" w:type="auto"/>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rPr>
              <w:t>135</w:t>
            </w:r>
          </w:p>
        </w:tc>
        <w:tc>
          <w:tcPr>
            <w:tcW w:w="0" w:type="auto"/>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rPr>
              <w:t>165</w:t>
            </w:r>
          </w:p>
        </w:tc>
        <w:tc>
          <w:tcPr>
            <w:tcW w:w="662" w:type="dxa"/>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rPr>
              <w:t>168</w:t>
            </w:r>
          </w:p>
        </w:tc>
        <w:tc>
          <w:tcPr>
            <w:tcW w:w="662" w:type="dxa"/>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rPr>
              <w:t>157</w:t>
            </w:r>
          </w:p>
        </w:tc>
        <w:tc>
          <w:tcPr>
            <w:tcW w:w="662" w:type="dxa"/>
            <w:hideMark/>
          </w:tcPr>
          <w:p w:rsidR="00CF75B6" w:rsidRPr="00874A72" w:rsidRDefault="00CF75B6" w:rsidP="00874A72">
            <w:pPr>
              <w:spacing w:line="256" w:lineRule="auto"/>
              <w:jc w:val="right"/>
              <w:rPr>
                <w:rFonts w:ascii="Arial" w:hAnsi="Arial" w:cs="Arial"/>
                <w:b/>
                <w:sz w:val="20"/>
                <w:szCs w:val="20"/>
              </w:rPr>
            </w:pPr>
            <w:r w:rsidRPr="00874A72">
              <w:rPr>
                <w:rFonts w:ascii="Arial" w:hAnsi="Arial" w:cs="Arial"/>
                <w:b/>
                <w:sz w:val="20"/>
                <w:szCs w:val="20"/>
              </w:rPr>
              <w:t>140</w:t>
            </w:r>
          </w:p>
        </w:tc>
      </w:tr>
      <w:tr w:rsidR="00CF75B6" w:rsidRPr="00874A72" w:rsidTr="00BB52B1">
        <w:trPr>
          <w:trHeight w:val="364"/>
        </w:trPr>
        <w:tc>
          <w:tcPr>
            <w:tcW w:w="3093" w:type="dxa"/>
            <w:noWrap/>
            <w:hideMark/>
          </w:tcPr>
          <w:p w:rsidR="00CF75B6" w:rsidRPr="00874A72" w:rsidRDefault="00CF75B6" w:rsidP="00874A72">
            <w:pPr>
              <w:spacing w:line="256" w:lineRule="auto"/>
              <w:jc w:val="both"/>
              <w:rPr>
                <w:rFonts w:ascii="Arial" w:hAnsi="Arial" w:cs="Arial"/>
                <w:sz w:val="20"/>
                <w:szCs w:val="20"/>
              </w:rPr>
            </w:pPr>
            <w:r w:rsidRPr="00874A72">
              <w:rPr>
                <w:rFonts w:ascii="Arial" w:hAnsi="Arial" w:cs="Arial"/>
                <w:sz w:val="20"/>
                <w:szCs w:val="20"/>
              </w:rPr>
              <w:t>Varnost na smučiščih</w:t>
            </w:r>
          </w:p>
        </w:tc>
        <w:tc>
          <w:tcPr>
            <w:tcW w:w="0" w:type="auto"/>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rPr>
              <w:t>35</w:t>
            </w:r>
          </w:p>
        </w:tc>
        <w:tc>
          <w:tcPr>
            <w:tcW w:w="0" w:type="auto"/>
            <w:noWrap/>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rPr>
              <w:t>20</w:t>
            </w:r>
          </w:p>
        </w:tc>
        <w:tc>
          <w:tcPr>
            <w:tcW w:w="0" w:type="auto"/>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rPr>
              <w:t>32</w:t>
            </w:r>
          </w:p>
        </w:tc>
        <w:tc>
          <w:tcPr>
            <w:tcW w:w="0" w:type="auto"/>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rPr>
              <w:t>22</w:t>
            </w:r>
          </w:p>
        </w:tc>
        <w:tc>
          <w:tcPr>
            <w:tcW w:w="0" w:type="auto"/>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rPr>
              <w:t>32</w:t>
            </w:r>
          </w:p>
        </w:tc>
        <w:tc>
          <w:tcPr>
            <w:tcW w:w="662" w:type="dxa"/>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rPr>
              <w:t>26</w:t>
            </w:r>
          </w:p>
        </w:tc>
        <w:tc>
          <w:tcPr>
            <w:tcW w:w="662" w:type="dxa"/>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rPr>
              <w:t>33</w:t>
            </w:r>
          </w:p>
        </w:tc>
        <w:tc>
          <w:tcPr>
            <w:tcW w:w="662" w:type="dxa"/>
            <w:hideMark/>
          </w:tcPr>
          <w:p w:rsidR="00CF75B6" w:rsidRPr="00874A72" w:rsidRDefault="00CF75B6" w:rsidP="00874A72">
            <w:pPr>
              <w:spacing w:line="256" w:lineRule="auto"/>
              <w:jc w:val="right"/>
              <w:rPr>
                <w:rFonts w:ascii="Arial" w:hAnsi="Arial" w:cs="Arial"/>
                <w:b/>
                <w:sz w:val="20"/>
                <w:szCs w:val="20"/>
              </w:rPr>
            </w:pPr>
            <w:r w:rsidRPr="00874A72">
              <w:rPr>
                <w:rFonts w:ascii="Arial" w:hAnsi="Arial" w:cs="Arial"/>
                <w:b/>
                <w:sz w:val="20"/>
                <w:szCs w:val="20"/>
              </w:rPr>
              <w:t>33</w:t>
            </w:r>
          </w:p>
        </w:tc>
      </w:tr>
      <w:tr w:rsidR="00CF75B6" w:rsidRPr="00874A72" w:rsidTr="00BB52B1">
        <w:trPr>
          <w:trHeight w:val="364"/>
        </w:trPr>
        <w:tc>
          <w:tcPr>
            <w:tcW w:w="3093" w:type="dxa"/>
            <w:noWrap/>
            <w:hideMark/>
          </w:tcPr>
          <w:p w:rsidR="00CF75B6" w:rsidRPr="00874A72" w:rsidRDefault="00CF75B6" w:rsidP="00874A72">
            <w:pPr>
              <w:spacing w:line="256" w:lineRule="auto"/>
              <w:jc w:val="both"/>
              <w:rPr>
                <w:rFonts w:ascii="Arial" w:hAnsi="Arial" w:cs="Arial"/>
                <w:sz w:val="20"/>
                <w:szCs w:val="20"/>
              </w:rPr>
            </w:pPr>
            <w:r w:rsidRPr="00874A72">
              <w:rPr>
                <w:rFonts w:ascii="Arial" w:hAnsi="Arial" w:cs="Arial"/>
                <w:sz w:val="20"/>
                <w:szCs w:val="20"/>
              </w:rPr>
              <w:t>Detektivska dejavnost</w:t>
            </w:r>
          </w:p>
        </w:tc>
        <w:tc>
          <w:tcPr>
            <w:tcW w:w="0" w:type="auto"/>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rPr>
              <w:t>20</w:t>
            </w:r>
          </w:p>
        </w:tc>
        <w:tc>
          <w:tcPr>
            <w:tcW w:w="0" w:type="auto"/>
            <w:noWrap/>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rPr>
              <w:t>23</w:t>
            </w:r>
          </w:p>
        </w:tc>
        <w:tc>
          <w:tcPr>
            <w:tcW w:w="0" w:type="auto"/>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rPr>
              <w:t>26</w:t>
            </w:r>
          </w:p>
        </w:tc>
        <w:tc>
          <w:tcPr>
            <w:tcW w:w="0" w:type="auto"/>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rPr>
              <w:t>32</w:t>
            </w:r>
          </w:p>
        </w:tc>
        <w:tc>
          <w:tcPr>
            <w:tcW w:w="0" w:type="auto"/>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rPr>
              <w:t>37</w:t>
            </w:r>
          </w:p>
        </w:tc>
        <w:tc>
          <w:tcPr>
            <w:tcW w:w="662" w:type="dxa"/>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rPr>
              <w:t>40</w:t>
            </w:r>
          </w:p>
        </w:tc>
        <w:tc>
          <w:tcPr>
            <w:tcW w:w="662" w:type="dxa"/>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rPr>
              <w:t>38</w:t>
            </w:r>
          </w:p>
        </w:tc>
        <w:tc>
          <w:tcPr>
            <w:tcW w:w="662" w:type="dxa"/>
            <w:hideMark/>
          </w:tcPr>
          <w:p w:rsidR="00CF75B6" w:rsidRPr="00874A72" w:rsidRDefault="00CF75B6" w:rsidP="00874A72">
            <w:pPr>
              <w:spacing w:line="256" w:lineRule="auto"/>
              <w:jc w:val="right"/>
              <w:rPr>
                <w:rFonts w:ascii="Arial" w:hAnsi="Arial" w:cs="Arial"/>
                <w:b/>
                <w:sz w:val="20"/>
                <w:szCs w:val="20"/>
              </w:rPr>
            </w:pPr>
            <w:r w:rsidRPr="00874A72">
              <w:rPr>
                <w:rFonts w:ascii="Arial" w:hAnsi="Arial" w:cs="Arial"/>
                <w:b/>
                <w:sz w:val="20"/>
                <w:szCs w:val="20"/>
              </w:rPr>
              <w:t>38</w:t>
            </w:r>
          </w:p>
        </w:tc>
      </w:tr>
      <w:tr w:rsidR="00CF75B6" w:rsidRPr="00874A72" w:rsidTr="00BB52B1">
        <w:trPr>
          <w:trHeight w:val="364"/>
        </w:trPr>
        <w:tc>
          <w:tcPr>
            <w:tcW w:w="3093" w:type="dxa"/>
            <w:noWrap/>
            <w:hideMark/>
          </w:tcPr>
          <w:p w:rsidR="00CF75B6" w:rsidRPr="00874A72" w:rsidRDefault="00CF75B6" w:rsidP="00874A72">
            <w:pPr>
              <w:spacing w:line="256" w:lineRule="auto"/>
              <w:jc w:val="both"/>
              <w:rPr>
                <w:rFonts w:ascii="Arial" w:hAnsi="Arial" w:cs="Arial"/>
                <w:sz w:val="20"/>
                <w:szCs w:val="20"/>
              </w:rPr>
            </w:pPr>
            <w:r w:rsidRPr="00874A72">
              <w:rPr>
                <w:rFonts w:ascii="Arial" w:hAnsi="Arial" w:cs="Arial"/>
                <w:sz w:val="20"/>
                <w:szCs w:val="20"/>
              </w:rPr>
              <w:t>Tajni podatki</w:t>
            </w:r>
          </w:p>
        </w:tc>
        <w:tc>
          <w:tcPr>
            <w:tcW w:w="0" w:type="auto"/>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rPr>
              <w:t>13</w:t>
            </w:r>
          </w:p>
        </w:tc>
        <w:tc>
          <w:tcPr>
            <w:tcW w:w="0" w:type="auto"/>
            <w:noWrap/>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rPr>
              <w:t>14</w:t>
            </w:r>
          </w:p>
        </w:tc>
        <w:tc>
          <w:tcPr>
            <w:tcW w:w="0" w:type="auto"/>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rPr>
              <w:t>5</w:t>
            </w:r>
          </w:p>
        </w:tc>
        <w:tc>
          <w:tcPr>
            <w:tcW w:w="0" w:type="auto"/>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rPr>
              <w:t>8</w:t>
            </w:r>
          </w:p>
        </w:tc>
        <w:tc>
          <w:tcPr>
            <w:tcW w:w="0" w:type="auto"/>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rPr>
              <w:t>8</w:t>
            </w:r>
          </w:p>
        </w:tc>
        <w:tc>
          <w:tcPr>
            <w:tcW w:w="662" w:type="dxa"/>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rPr>
              <w:t>13</w:t>
            </w:r>
          </w:p>
        </w:tc>
        <w:tc>
          <w:tcPr>
            <w:tcW w:w="662" w:type="dxa"/>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rPr>
              <w:t>17</w:t>
            </w:r>
          </w:p>
        </w:tc>
        <w:tc>
          <w:tcPr>
            <w:tcW w:w="662" w:type="dxa"/>
            <w:hideMark/>
          </w:tcPr>
          <w:p w:rsidR="00CF75B6" w:rsidRPr="00874A72" w:rsidRDefault="00CF75B6" w:rsidP="00874A72">
            <w:pPr>
              <w:spacing w:line="256" w:lineRule="auto"/>
              <w:jc w:val="right"/>
              <w:rPr>
                <w:rFonts w:ascii="Arial" w:hAnsi="Arial" w:cs="Arial"/>
                <w:b/>
                <w:sz w:val="20"/>
                <w:szCs w:val="20"/>
              </w:rPr>
            </w:pPr>
            <w:r w:rsidRPr="00874A72">
              <w:rPr>
                <w:rFonts w:ascii="Arial" w:hAnsi="Arial" w:cs="Arial"/>
                <w:b/>
                <w:sz w:val="20"/>
                <w:szCs w:val="20"/>
              </w:rPr>
              <w:t>13</w:t>
            </w:r>
          </w:p>
        </w:tc>
      </w:tr>
      <w:tr w:rsidR="00CF75B6" w:rsidRPr="00874A72" w:rsidTr="00BB52B1">
        <w:trPr>
          <w:trHeight w:val="387"/>
        </w:trPr>
        <w:tc>
          <w:tcPr>
            <w:tcW w:w="3093" w:type="dxa"/>
            <w:noWrap/>
            <w:hideMark/>
          </w:tcPr>
          <w:p w:rsidR="00CF75B6" w:rsidRPr="00874A72" w:rsidRDefault="00CF75B6" w:rsidP="00874A72">
            <w:pPr>
              <w:spacing w:line="256" w:lineRule="auto"/>
              <w:jc w:val="right"/>
              <w:rPr>
                <w:rFonts w:ascii="Arial" w:hAnsi="Arial" w:cs="Arial"/>
                <w:b/>
                <w:sz w:val="20"/>
                <w:szCs w:val="20"/>
              </w:rPr>
            </w:pPr>
            <w:r w:rsidRPr="00874A72">
              <w:rPr>
                <w:rFonts w:ascii="Arial" w:hAnsi="Arial" w:cs="Arial"/>
                <w:b/>
                <w:sz w:val="20"/>
                <w:szCs w:val="20"/>
              </w:rPr>
              <w:t>Skupaj</w:t>
            </w:r>
          </w:p>
        </w:tc>
        <w:tc>
          <w:tcPr>
            <w:tcW w:w="0" w:type="auto"/>
            <w:hideMark/>
          </w:tcPr>
          <w:p w:rsidR="00CF75B6" w:rsidRPr="00874A72" w:rsidRDefault="00CF75B6" w:rsidP="00874A72">
            <w:pPr>
              <w:spacing w:line="256" w:lineRule="auto"/>
              <w:jc w:val="right"/>
              <w:rPr>
                <w:rFonts w:ascii="Arial" w:hAnsi="Arial" w:cs="Arial"/>
                <w:b/>
                <w:sz w:val="20"/>
                <w:szCs w:val="20"/>
              </w:rPr>
            </w:pPr>
            <w:r w:rsidRPr="00874A72">
              <w:rPr>
                <w:rFonts w:ascii="Arial" w:hAnsi="Arial" w:cs="Arial"/>
                <w:b/>
                <w:sz w:val="20"/>
                <w:szCs w:val="20"/>
              </w:rPr>
              <w:t>487</w:t>
            </w:r>
          </w:p>
        </w:tc>
        <w:tc>
          <w:tcPr>
            <w:tcW w:w="0" w:type="auto"/>
            <w:noWrap/>
            <w:hideMark/>
          </w:tcPr>
          <w:p w:rsidR="00CF75B6" w:rsidRPr="00874A72" w:rsidRDefault="00CF75B6" w:rsidP="00874A72">
            <w:pPr>
              <w:spacing w:line="256" w:lineRule="auto"/>
              <w:jc w:val="right"/>
              <w:rPr>
                <w:rFonts w:ascii="Arial" w:hAnsi="Arial" w:cs="Arial"/>
                <w:b/>
                <w:bCs/>
                <w:sz w:val="20"/>
                <w:szCs w:val="20"/>
              </w:rPr>
            </w:pPr>
            <w:r w:rsidRPr="00874A72">
              <w:rPr>
                <w:rFonts w:ascii="Arial" w:hAnsi="Arial" w:cs="Arial"/>
                <w:b/>
                <w:bCs/>
                <w:sz w:val="20"/>
                <w:szCs w:val="20"/>
              </w:rPr>
              <w:t>443</w:t>
            </w:r>
          </w:p>
        </w:tc>
        <w:tc>
          <w:tcPr>
            <w:tcW w:w="0" w:type="auto"/>
            <w:hideMark/>
          </w:tcPr>
          <w:p w:rsidR="00CF75B6" w:rsidRPr="00874A72" w:rsidRDefault="00CF75B6" w:rsidP="00874A72">
            <w:pPr>
              <w:spacing w:line="256" w:lineRule="auto"/>
              <w:jc w:val="right"/>
              <w:rPr>
                <w:rFonts w:ascii="Arial" w:hAnsi="Arial" w:cs="Arial"/>
                <w:b/>
                <w:bCs/>
                <w:sz w:val="20"/>
                <w:szCs w:val="20"/>
              </w:rPr>
            </w:pPr>
            <w:r w:rsidRPr="00874A72">
              <w:rPr>
                <w:rFonts w:ascii="Arial" w:hAnsi="Arial" w:cs="Arial"/>
                <w:b/>
                <w:bCs/>
                <w:sz w:val="20"/>
                <w:szCs w:val="20"/>
              </w:rPr>
              <w:t>461</w:t>
            </w:r>
          </w:p>
        </w:tc>
        <w:tc>
          <w:tcPr>
            <w:tcW w:w="0" w:type="auto"/>
            <w:hideMark/>
          </w:tcPr>
          <w:p w:rsidR="00CF75B6" w:rsidRPr="00874A72" w:rsidRDefault="00CF75B6" w:rsidP="00874A72">
            <w:pPr>
              <w:spacing w:line="256" w:lineRule="auto"/>
              <w:jc w:val="right"/>
              <w:rPr>
                <w:rFonts w:ascii="Arial" w:hAnsi="Arial" w:cs="Arial"/>
                <w:b/>
                <w:bCs/>
                <w:sz w:val="20"/>
                <w:szCs w:val="20"/>
              </w:rPr>
            </w:pPr>
            <w:r w:rsidRPr="00874A72">
              <w:rPr>
                <w:rFonts w:ascii="Arial" w:hAnsi="Arial" w:cs="Arial"/>
                <w:b/>
                <w:bCs/>
                <w:sz w:val="20"/>
                <w:szCs w:val="20"/>
              </w:rPr>
              <w:t>589</w:t>
            </w:r>
          </w:p>
        </w:tc>
        <w:tc>
          <w:tcPr>
            <w:tcW w:w="0" w:type="auto"/>
            <w:hideMark/>
          </w:tcPr>
          <w:p w:rsidR="00CF75B6" w:rsidRPr="00874A72" w:rsidRDefault="00CF75B6" w:rsidP="00874A72">
            <w:pPr>
              <w:spacing w:line="256" w:lineRule="auto"/>
              <w:jc w:val="right"/>
              <w:rPr>
                <w:rFonts w:ascii="Arial" w:hAnsi="Arial" w:cs="Arial"/>
                <w:b/>
                <w:bCs/>
                <w:sz w:val="20"/>
                <w:szCs w:val="20"/>
              </w:rPr>
            </w:pPr>
            <w:r w:rsidRPr="00874A72">
              <w:rPr>
                <w:rFonts w:ascii="Arial" w:hAnsi="Arial" w:cs="Arial"/>
                <w:b/>
                <w:bCs/>
                <w:sz w:val="20"/>
                <w:szCs w:val="20"/>
              </w:rPr>
              <w:t>658</w:t>
            </w:r>
          </w:p>
        </w:tc>
        <w:tc>
          <w:tcPr>
            <w:tcW w:w="662" w:type="dxa"/>
            <w:hideMark/>
          </w:tcPr>
          <w:p w:rsidR="00CF75B6" w:rsidRPr="00874A72" w:rsidRDefault="00CF75B6" w:rsidP="00874A72">
            <w:pPr>
              <w:spacing w:line="256" w:lineRule="auto"/>
              <w:jc w:val="right"/>
              <w:rPr>
                <w:rFonts w:ascii="Arial" w:hAnsi="Arial" w:cs="Arial"/>
                <w:b/>
                <w:bCs/>
                <w:sz w:val="20"/>
                <w:szCs w:val="20"/>
              </w:rPr>
            </w:pPr>
            <w:r w:rsidRPr="00874A72">
              <w:rPr>
                <w:rFonts w:ascii="Arial" w:hAnsi="Arial" w:cs="Arial"/>
                <w:b/>
                <w:bCs/>
                <w:sz w:val="20"/>
                <w:szCs w:val="20"/>
              </w:rPr>
              <w:t>694</w:t>
            </w:r>
          </w:p>
        </w:tc>
        <w:tc>
          <w:tcPr>
            <w:tcW w:w="662" w:type="dxa"/>
            <w:hideMark/>
          </w:tcPr>
          <w:p w:rsidR="00CF75B6" w:rsidRPr="00874A72" w:rsidRDefault="00CF75B6" w:rsidP="00874A72">
            <w:pPr>
              <w:spacing w:line="256" w:lineRule="auto"/>
              <w:jc w:val="right"/>
              <w:rPr>
                <w:rFonts w:ascii="Arial" w:hAnsi="Arial" w:cs="Arial"/>
                <w:b/>
                <w:bCs/>
                <w:sz w:val="20"/>
                <w:szCs w:val="20"/>
              </w:rPr>
            </w:pPr>
            <w:r w:rsidRPr="00874A72">
              <w:rPr>
                <w:rFonts w:ascii="Arial" w:hAnsi="Arial" w:cs="Arial"/>
                <w:b/>
                <w:bCs/>
                <w:sz w:val="20"/>
                <w:szCs w:val="20"/>
              </w:rPr>
              <w:t>638</w:t>
            </w:r>
          </w:p>
        </w:tc>
        <w:tc>
          <w:tcPr>
            <w:tcW w:w="662" w:type="dxa"/>
            <w:hideMark/>
          </w:tcPr>
          <w:p w:rsidR="00CF75B6" w:rsidRPr="00874A72" w:rsidRDefault="00CF75B6" w:rsidP="00874A72">
            <w:pPr>
              <w:spacing w:line="256" w:lineRule="auto"/>
              <w:jc w:val="right"/>
              <w:rPr>
                <w:rFonts w:ascii="Arial" w:hAnsi="Arial" w:cs="Arial"/>
                <w:b/>
                <w:bCs/>
                <w:sz w:val="20"/>
                <w:szCs w:val="20"/>
              </w:rPr>
            </w:pPr>
            <w:r w:rsidRPr="00874A72">
              <w:rPr>
                <w:rFonts w:ascii="Arial" w:hAnsi="Arial" w:cs="Arial"/>
                <w:b/>
                <w:bCs/>
                <w:sz w:val="20"/>
                <w:szCs w:val="20"/>
              </w:rPr>
              <w:t>716</w:t>
            </w:r>
          </w:p>
        </w:tc>
      </w:tr>
    </w:tbl>
    <w:p w:rsidR="00CF75B6" w:rsidRPr="00CF75B6" w:rsidRDefault="00CF75B6" w:rsidP="00CF75B6">
      <w:pPr>
        <w:jc w:val="both"/>
        <w:rPr>
          <w:rFonts w:ascii="Arial" w:eastAsia="Times New Roman" w:hAnsi="Arial" w:cs="Arial"/>
          <w:sz w:val="20"/>
          <w:szCs w:val="20"/>
          <w:lang w:eastAsia="sl-SI"/>
        </w:rPr>
      </w:pPr>
    </w:p>
    <w:p w:rsidR="00CF75B6" w:rsidRPr="00CF75B6" w:rsidRDefault="00CF75B6" w:rsidP="00F6431A">
      <w:pPr>
        <w:rPr>
          <w:rFonts w:ascii="Arial" w:hAnsi="Arial" w:cs="Arial"/>
          <w:sz w:val="20"/>
          <w:szCs w:val="20"/>
        </w:rPr>
      </w:pPr>
      <w:r w:rsidRPr="00CF75B6">
        <w:rPr>
          <w:rFonts w:ascii="Arial" w:hAnsi="Arial" w:cs="Arial"/>
          <w:sz w:val="20"/>
          <w:szCs w:val="20"/>
        </w:rPr>
        <w:t xml:space="preserve">V skladu s prioritetami dela IRSNZ je bilo največ nadzorov izvedenih na področju zasebnega varovanja (492), nato na področju orožja, eksploziva in pirotehnike (140), sledi delež izvedenih inšpekcijskih nadzorov na področju detektivske dejavnosti (38) ter na smučiščih (33) in najmanjši delež na področju tajnih podatkov (13). Pregled inšpekcijskih nadzorov od ustanovitve organa je razviden iz grafikona 1. </w:t>
      </w:r>
    </w:p>
    <w:p w:rsidR="00CF75B6" w:rsidRPr="00CF75B6" w:rsidRDefault="00CF75B6" w:rsidP="00CF75B6">
      <w:pPr>
        <w:pStyle w:val="Napis"/>
        <w:spacing w:after="120"/>
        <w:rPr>
          <w:rFonts w:cs="Arial"/>
        </w:rPr>
      </w:pPr>
      <w:bookmarkStart w:id="4" w:name="_Toc382204381"/>
    </w:p>
    <w:p w:rsidR="00CF75B6" w:rsidRPr="00CF75B6" w:rsidRDefault="008C6495" w:rsidP="00CF75B6">
      <w:pPr>
        <w:pStyle w:val="Napis"/>
        <w:spacing w:after="120"/>
        <w:rPr>
          <w:rFonts w:cs="Arial"/>
        </w:rPr>
      </w:pPr>
      <w:r w:rsidRPr="00CF75B6">
        <w:rPr>
          <w:rFonts w:cs="Arial"/>
          <w:noProof/>
          <w:color w:val="00B0F0"/>
        </w:rPr>
        <w:lastRenderedPageBreak/>
        <w:drawing>
          <wp:inline distT="0" distB="0" distL="0" distR="0">
            <wp:extent cx="4192270" cy="2605405"/>
            <wp:effectExtent l="0" t="0" r="17780" b="4445"/>
            <wp:docPr id="1" name="Grafikon 5" descr="Število inšpekcijskih nadzorov v letih 2004–20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F75B6" w:rsidRPr="00CF75B6" w:rsidRDefault="00CF75B6" w:rsidP="00F6431A">
      <w:pPr>
        <w:pStyle w:val="Napis"/>
        <w:spacing w:after="120"/>
        <w:jc w:val="left"/>
        <w:rPr>
          <w:rFonts w:cs="Arial"/>
        </w:rPr>
      </w:pPr>
      <w:r w:rsidRPr="00CF75B6">
        <w:rPr>
          <w:rFonts w:cs="Arial"/>
        </w:rPr>
        <w:t xml:space="preserve">Grafikon </w:t>
      </w:r>
      <w:r w:rsidRPr="00CF75B6">
        <w:rPr>
          <w:rFonts w:cs="Arial"/>
        </w:rPr>
        <w:fldChar w:fldCharType="begin"/>
      </w:r>
      <w:r w:rsidRPr="00CF75B6">
        <w:rPr>
          <w:rFonts w:cs="Arial"/>
        </w:rPr>
        <w:instrText xml:space="preserve"> SEQ Graf \* ARABIC </w:instrText>
      </w:r>
      <w:r w:rsidRPr="00CF75B6">
        <w:rPr>
          <w:rFonts w:cs="Arial"/>
        </w:rPr>
        <w:fldChar w:fldCharType="separate"/>
      </w:r>
      <w:r w:rsidRPr="00CF75B6">
        <w:rPr>
          <w:rFonts w:cs="Arial"/>
          <w:noProof/>
        </w:rPr>
        <w:t>1</w:t>
      </w:r>
      <w:r w:rsidRPr="00CF75B6">
        <w:rPr>
          <w:rFonts w:cs="Arial"/>
        </w:rPr>
        <w:fldChar w:fldCharType="end"/>
      </w:r>
      <w:r w:rsidRPr="00CF75B6">
        <w:rPr>
          <w:rFonts w:cs="Arial"/>
        </w:rPr>
        <w:t>: Število inšpekcijskih nadzorov v letih 2004–2018</w:t>
      </w:r>
    </w:p>
    <w:bookmarkEnd w:id="4"/>
    <w:p w:rsidR="00CF75B6" w:rsidRPr="00CF75B6" w:rsidRDefault="00CF75B6" w:rsidP="00CF75B6">
      <w:pPr>
        <w:jc w:val="both"/>
        <w:rPr>
          <w:rFonts w:ascii="Arial" w:hAnsi="Arial" w:cs="Arial"/>
          <w:sz w:val="20"/>
          <w:szCs w:val="20"/>
        </w:rPr>
      </w:pPr>
    </w:p>
    <w:p w:rsidR="00CF75B6" w:rsidRPr="00F6431A" w:rsidRDefault="00CF75B6" w:rsidP="00F6431A">
      <w:pPr>
        <w:rPr>
          <w:rFonts w:ascii="Arial" w:hAnsi="Arial" w:cs="Arial"/>
          <w:sz w:val="20"/>
          <w:szCs w:val="20"/>
        </w:rPr>
      </w:pPr>
      <w:r w:rsidRPr="00CF75B6">
        <w:rPr>
          <w:rFonts w:ascii="Arial" w:hAnsi="Arial" w:cs="Arial"/>
          <w:sz w:val="20"/>
          <w:szCs w:val="20"/>
        </w:rPr>
        <w:t>IRSNZ je v skladu z letnim načrtom izvajal tudi naloge prekrškovnega organa (v okviru inšpekcijskih postopkov), dodatno pa je izvajal prekrškovne postopke na področjih, kjer je samo prekrškovni organ. Število in struktura prekrškovnih odločitev</w:t>
      </w:r>
      <w:r w:rsidR="00F6431A">
        <w:rPr>
          <w:rFonts w:ascii="Arial" w:hAnsi="Arial" w:cs="Arial"/>
          <w:sz w:val="20"/>
          <w:szCs w:val="20"/>
        </w:rPr>
        <w:t xml:space="preserve"> sta razvidna iz preglednice 2.</w:t>
      </w:r>
    </w:p>
    <w:p w:rsidR="00CF75B6" w:rsidRPr="00CF75B6" w:rsidRDefault="00CF75B6" w:rsidP="00F6431A">
      <w:pPr>
        <w:pStyle w:val="Napis"/>
        <w:spacing w:line="276" w:lineRule="auto"/>
        <w:jc w:val="left"/>
        <w:rPr>
          <w:rFonts w:cs="Arial"/>
        </w:rPr>
      </w:pPr>
    </w:p>
    <w:p w:rsidR="00CF75B6" w:rsidRPr="00CF75B6" w:rsidRDefault="00CF75B6" w:rsidP="00F6431A">
      <w:pPr>
        <w:pStyle w:val="Napis"/>
        <w:spacing w:line="276" w:lineRule="auto"/>
        <w:jc w:val="left"/>
        <w:rPr>
          <w:rFonts w:cs="Arial"/>
        </w:rPr>
      </w:pPr>
      <w:r w:rsidRPr="00CF75B6">
        <w:rPr>
          <w:rFonts w:cs="Arial"/>
        </w:rPr>
        <w:t xml:space="preserve">Preglednica </w:t>
      </w:r>
      <w:r w:rsidRPr="00CF75B6">
        <w:rPr>
          <w:rFonts w:cs="Arial"/>
        </w:rPr>
        <w:fldChar w:fldCharType="begin"/>
      </w:r>
      <w:r w:rsidRPr="00CF75B6">
        <w:rPr>
          <w:rFonts w:cs="Arial"/>
        </w:rPr>
        <w:instrText xml:space="preserve"> SEQ Preglednica \* ARABIC </w:instrText>
      </w:r>
      <w:r w:rsidRPr="00CF75B6">
        <w:rPr>
          <w:rFonts w:cs="Arial"/>
        </w:rPr>
        <w:fldChar w:fldCharType="separate"/>
      </w:r>
      <w:r w:rsidRPr="00CF75B6">
        <w:rPr>
          <w:rFonts w:cs="Arial"/>
          <w:noProof/>
        </w:rPr>
        <w:t>2</w:t>
      </w:r>
      <w:r w:rsidRPr="00CF75B6">
        <w:rPr>
          <w:rFonts w:cs="Arial"/>
        </w:rPr>
        <w:fldChar w:fldCharType="end"/>
      </w:r>
      <w:r w:rsidRPr="00CF75B6">
        <w:rPr>
          <w:rFonts w:cs="Arial"/>
        </w:rPr>
        <w:t>: Število in struktura prekrškovnih odločitev v letih 2012–2018</w:t>
      </w:r>
    </w:p>
    <w:tbl>
      <w:tblPr>
        <w:tblStyle w:val="Tabelamrea"/>
        <w:tblW w:w="8395" w:type="dxa"/>
        <w:tblLook w:val="04A0" w:firstRow="1" w:lastRow="0" w:firstColumn="1" w:lastColumn="0" w:noHBand="0" w:noVBand="1"/>
        <w:tblCaption w:val="Preglednica 2"/>
        <w:tblDescription w:val="Število in struktura prekrškovnih odločitev v letih 2012–2018"/>
      </w:tblPr>
      <w:tblGrid>
        <w:gridCol w:w="2850"/>
        <w:gridCol w:w="806"/>
        <w:gridCol w:w="807"/>
        <w:gridCol w:w="807"/>
        <w:gridCol w:w="807"/>
        <w:gridCol w:w="766"/>
        <w:gridCol w:w="810"/>
        <w:gridCol w:w="742"/>
      </w:tblGrid>
      <w:tr w:rsidR="00CF75B6" w:rsidRPr="00874A72" w:rsidTr="00002046">
        <w:trPr>
          <w:trHeight w:val="364"/>
          <w:tblHeader/>
        </w:trPr>
        <w:tc>
          <w:tcPr>
            <w:tcW w:w="2850" w:type="dxa"/>
            <w:hideMark/>
          </w:tcPr>
          <w:p w:rsidR="00CF75B6" w:rsidRPr="00874A72" w:rsidRDefault="00CF75B6" w:rsidP="00874A72">
            <w:pPr>
              <w:spacing w:line="256" w:lineRule="auto"/>
              <w:jc w:val="center"/>
              <w:rPr>
                <w:rFonts w:ascii="Arial" w:hAnsi="Arial" w:cs="Arial"/>
                <w:b/>
                <w:sz w:val="20"/>
                <w:szCs w:val="20"/>
              </w:rPr>
            </w:pPr>
            <w:r w:rsidRPr="00874A72">
              <w:rPr>
                <w:rFonts w:ascii="Arial" w:hAnsi="Arial" w:cs="Arial"/>
                <w:b/>
                <w:sz w:val="20"/>
                <w:szCs w:val="20"/>
              </w:rPr>
              <w:t>Prekrškovne odločitve</w:t>
            </w:r>
          </w:p>
        </w:tc>
        <w:tc>
          <w:tcPr>
            <w:tcW w:w="806" w:type="dxa"/>
            <w:hideMark/>
          </w:tcPr>
          <w:p w:rsidR="00CF75B6" w:rsidRPr="00874A72" w:rsidRDefault="00CF75B6" w:rsidP="00874A72">
            <w:pPr>
              <w:spacing w:line="256" w:lineRule="auto"/>
              <w:jc w:val="center"/>
              <w:rPr>
                <w:rFonts w:ascii="Arial" w:hAnsi="Arial" w:cs="Arial"/>
                <w:b/>
                <w:sz w:val="20"/>
                <w:szCs w:val="20"/>
              </w:rPr>
            </w:pPr>
            <w:r w:rsidRPr="00874A72">
              <w:rPr>
                <w:rFonts w:ascii="Arial" w:hAnsi="Arial" w:cs="Arial"/>
                <w:b/>
                <w:sz w:val="20"/>
                <w:szCs w:val="20"/>
              </w:rPr>
              <w:t>2012</w:t>
            </w:r>
          </w:p>
        </w:tc>
        <w:tc>
          <w:tcPr>
            <w:tcW w:w="807" w:type="dxa"/>
            <w:hideMark/>
          </w:tcPr>
          <w:p w:rsidR="00CF75B6" w:rsidRPr="00874A72" w:rsidRDefault="00CF75B6" w:rsidP="00874A72">
            <w:pPr>
              <w:spacing w:line="256" w:lineRule="auto"/>
              <w:jc w:val="center"/>
              <w:rPr>
                <w:rFonts w:ascii="Arial" w:hAnsi="Arial" w:cs="Arial"/>
                <w:b/>
                <w:sz w:val="20"/>
                <w:szCs w:val="20"/>
              </w:rPr>
            </w:pPr>
            <w:r w:rsidRPr="00874A72">
              <w:rPr>
                <w:rFonts w:ascii="Arial" w:hAnsi="Arial" w:cs="Arial"/>
                <w:b/>
                <w:sz w:val="20"/>
                <w:szCs w:val="20"/>
              </w:rPr>
              <w:t>2013</w:t>
            </w:r>
          </w:p>
        </w:tc>
        <w:tc>
          <w:tcPr>
            <w:tcW w:w="807" w:type="dxa"/>
            <w:hideMark/>
          </w:tcPr>
          <w:p w:rsidR="00CF75B6" w:rsidRPr="00874A72" w:rsidRDefault="00CF75B6" w:rsidP="00874A72">
            <w:pPr>
              <w:spacing w:line="256" w:lineRule="auto"/>
              <w:jc w:val="center"/>
              <w:rPr>
                <w:rFonts w:ascii="Arial" w:hAnsi="Arial" w:cs="Arial"/>
                <w:b/>
                <w:sz w:val="20"/>
                <w:szCs w:val="20"/>
              </w:rPr>
            </w:pPr>
            <w:r w:rsidRPr="00874A72">
              <w:rPr>
                <w:rFonts w:ascii="Arial" w:hAnsi="Arial" w:cs="Arial"/>
                <w:b/>
                <w:sz w:val="20"/>
                <w:szCs w:val="20"/>
              </w:rPr>
              <w:t>2014</w:t>
            </w:r>
          </w:p>
        </w:tc>
        <w:tc>
          <w:tcPr>
            <w:tcW w:w="807" w:type="dxa"/>
            <w:hideMark/>
          </w:tcPr>
          <w:p w:rsidR="00CF75B6" w:rsidRPr="00874A72" w:rsidRDefault="00CF75B6" w:rsidP="00874A72">
            <w:pPr>
              <w:spacing w:line="256" w:lineRule="auto"/>
              <w:jc w:val="center"/>
              <w:rPr>
                <w:rFonts w:ascii="Arial" w:hAnsi="Arial" w:cs="Arial"/>
                <w:b/>
                <w:sz w:val="20"/>
                <w:szCs w:val="20"/>
              </w:rPr>
            </w:pPr>
            <w:r w:rsidRPr="00874A72">
              <w:rPr>
                <w:rFonts w:ascii="Arial" w:hAnsi="Arial" w:cs="Arial"/>
                <w:b/>
                <w:sz w:val="20"/>
                <w:szCs w:val="20"/>
              </w:rPr>
              <w:t>2015</w:t>
            </w:r>
          </w:p>
        </w:tc>
        <w:tc>
          <w:tcPr>
            <w:tcW w:w="766" w:type="dxa"/>
            <w:hideMark/>
          </w:tcPr>
          <w:p w:rsidR="00CF75B6" w:rsidRPr="00874A72" w:rsidRDefault="00CF75B6" w:rsidP="00874A72">
            <w:pPr>
              <w:spacing w:line="256" w:lineRule="auto"/>
              <w:jc w:val="center"/>
              <w:rPr>
                <w:rFonts w:ascii="Arial" w:hAnsi="Arial" w:cs="Arial"/>
                <w:b/>
                <w:sz w:val="20"/>
                <w:szCs w:val="20"/>
              </w:rPr>
            </w:pPr>
            <w:r w:rsidRPr="00874A72">
              <w:rPr>
                <w:rFonts w:ascii="Arial" w:hAnsi="Arial" w:cs="Arial"/>
                <w:b/>
                <w:sz w:val="20"/>
                <w:szCs w:val="20"/>
              </w:rPr>
              <w:t>2016</w:t>
            </w:r>
          </w:p>
        </w:tc>
        <w:tc>
          <w:tcPr>
            <w:tcW w:w="810" w:type="dxa"/>
            <w:hideMark/>
          </w:tcPr>
          <w:p w:rsidR="00CF75B6" w:rsidRPr="00874A72" w:rsidRDefault="00CF75B6" w:rsidP="00874A72">
            <w:pPr>
              <w:spacing w:line="256" w:lineRule="auto"/>
              <w:jc w:val="center"/>
              <w:rPr>
                <w:rFonts w:ascii="Arial" w:hAnsi="Arial" w:cs="Arial"/>
                <w:b/>
                <w:sz w:val="20"/>
                <w:szCs w:val="20"/>
              </w:rPr>
            </w:pPr>
            <w:r w:rsidRPr="00874A72">
              <w:rPr>
                <w:rFonts w:ascii="Arial" w:hAnsi="Arial" w:cs="Arial"/>
                <w:b/>
                <w:sz w:val="20"/>
                <w:szCs w:val="20"/>
              </w:rPr>
              <w:t>2017</w:t>
            </w:r>
          </w:p>
        </w:tc>
        <w:tc>
          <w:tcPr>
            <w:tcW w:w="742" w:type="dxa"/>
            <w:hideMark/>
          </w:tcPr>
          <w:p w:rsidR="00CF75B6" w:rsidRPr="00874A72" w:rsidRDefault="00CF75B6" w:rsidP="00874A72">
            <w:pPr>
              <w:spacing w:line="256" w:lineRule="auto"/>
              <w:jc w:val="center"/>
              <w:rPr>
                <w:rFonts w:ascii="Arial" w:hAnsi="Arial" w:cs="Arial"/>
                <w:b/>
                <w:sz w:val="20"/>
                <w:szCs w:val="20"/>
              </w:rPr>
            </w:pPr>
            <w:r w:rsidRPr="00874A72">
              <w:rPr>
                <w:rFonts w:ascii="Arial" w:hAnsi="Arial" w:cs="Arial"/>
                <w:b/>
                <w:sz w:val="20"/>
                <w:szCs w:val="20"/>
              </w:rPr>
              <w:t>2018</w:t>
            </w:r>
          </w:p>
        </w:tc>
      </w:tr>
      <w:tr w:rsidR="00CF75B6" w:rsidRPr="00874A72" w:rsidTr="00BB52B1">
        <w:trPr>
          <w:trHeight w:val="364"/>
        </w:trPr>
        <w:tc>
          <w:tcPr>
            <w:tcW w:w="2850" w:type="dxa"/>
            <w:hideMark/>
          </w:tcPr>
          <w:p w:rsidR="00CF75B6" w:rsidRPr="00874A72" w:rsidRDefault="00CF75B6" w:rsidP="00874A72">
            <w:pPr>
              <w:spacing w:line="256" w:lineRule="auto"/>
              <w:jc w:val="both"/>
              <w:rPr>
                <w:rFonts w:ascii="Arial" w:hAnsi="Arial" w:cs="Arial"/>
                <w:sz w:val="20"/>
                <w:szCs w:val="20"/>
              </w:rPr>
            </w:pPr>
            <w:r w:rsidRPr="00874A72">
              <w:rPr>
                <w:rFonts w:ascii="Arial" w:hAnsi="Arial" w:cs="Arial"/>
                <w:sz w:val="20"/>
                <w:szCs w:val="20"/>
              </w:rPr>
              <w:t>Odločba o prekršku (globa)</w:t>
            </w:r>
          </w:p>
        </w:tc>
        <w:tc>
          <w:tcPr>
            <w:tcW w:w="806" w:type="dxa"/>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rPr>
              <w:t>247</w:t>
            </w:r>
          </w:p>
        </w:tc>
        <w:tc>
          <w:tcPr>
            <w:tcW w:w="807" w:type="dxa"/>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rPr>
              <w:t>340</w:t>
            </w:r>
          </w:p>
        </w:tc>
        <w:tc>
          <w:tcPr>
            <w:tcW w:w="807" w:type="dxa"/>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rPr>
              <w:t>240</w:t>
            </w:r>
          </w:p>
        </w:tc>
        <w:tc>
          <w:tcPr>
            <w:tcW w:w="807" w:type="dxa"/>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rPr>
              <w:t>191</w:t>
            </w:r>
          </w:p>
        </w:tc>
        <w:tc>
          <w:tcPr>
            <w:tcW w:w="766" w:type="dxa"/>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rPr>
              <w:t>174</w:t>
            </w:r>
          </w:p>
        </w:tc>
        <w:tc>
          <w:tcPr>
            <w:tcW w:w="810" w:type="dxa"/>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rPr>
              <w:t>171</w:t>
            </w:r>
          </w:p>
        </w:tc>
        <w:tc>
          <w:tcPr>
            <w:tcW w:w="742" w:type="dxa"/>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rPr>
              <w:t>196</w:t>
            </w:r>
          </w:p>
        </w:tc>
      </w:tr>
      <w:tr w:rsidR="00CF75B6" w:rsidRPr="00874A72" w:rsidTr="00BB52B1">
        <w:trPr>
          <w:trHeight w:val="364"/>
        </w:trPr>
        <w:tc>
          <w:tcPr>
            <w:tcW w:w="2850" w:type="dxa"/>
            <w:hideMark/>
          </w:tcPr>
          <w:p w:rsidR="00CF75B6" w:rsidRPr="00874A72" w:rsidRDefault="00CF75B6" w:rsidP="00874A72">
            <w:pPr>
              <w:spacing w:line="256" w:lineRule="auto"/>
              <w:jc w:val="both"/>
              <w:rPr>
                <w:rFonts w:ascii="Arial" w:hAnsi="Arial" w:cs="Arial"/>
                <w:sz w:val="20"/>
                <w:szCs w:val="20"/>
              </w:rPr>
            </w:pPr>
            <w:r w:rsidRPr="00874A72">
              <w:rPr>
                <w:rFonts w:ascii="Arial" w:hAnsi="Arial" w:cs="Arial"/>
                <w:sz w:val="20"/>
                <w:szCs w:val="20"/>
              </w:rPr>
              <w:t>Plačilni nalog</w:t>
            </w:r>
          </w:p>
        </w:tc>
        <w:tc>
          <w:tcPr>
            <w:tcW w:w="806" w:type="dxa"/>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rPr>
              <w:t>37</w:t>
            </w:r>
          </w:p>
        </w:tc>
        <w:tc>
          <w:tcPr>
            <w:tcW w:w="807" w:type="dxa"/>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rPr>
              <w:t>18</w:t>
            </w:r>
          </w:p>
        </w:tc>
        <w:tc>
          <w:tcPr>
            <w:tcW w:w="807" w:type="dxa"/>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rPr>
              <w:t>24</w:t>
            </w:r>
          </w:p>
        </w:tc>
        <w:tc>
          <w:tcPr>
            <w:tcW w:w="807" w:type="dxa"/>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rPr>
              <w:t>18</w:t>
            </w:r>
          </w:p>
        </w:tc>
        <w:tc>
          <w:tcPr>
            <w:tcW w:w="766" w:type="dxa"/>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rPr>
              <w:t>30</w:t>
            </w:r>
          </w:p>
        </w:tc>
        <w:tc>
          <w:tcPr>
            <w:tcW w:w="810" w:type="dxa"/>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rPr>
              <w:t>15</w:t>
            </w:r>
          </w:p>
        </w:tc>
        <w:tc>
          <w:tcPr>
            <w:tcW w:w="742" w:type="dxa"/>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rPr>
              <w:t>9</w:t>
            </w:r>
          </w:p>
        </w:tc>
      </w:tr>
      <w:tr w:rsidR="00CF75B6" w:rsidRPr="00874A72" w:rsidTr="00BB52B1">
        <w:trPr>
          <w:trHeight w:val="364"/>
        </w:trPr>
        <w:tc>
          <w:tcPr>
            <w:tcW w:w="2850" w:type="dxa"/>
            <w:hideMark/>
          </w:tcPr>
          <w:p w:rsidR="00CF75B6" w:rsidRPr="00874A72" w:rsidRDefault="00CF75B6" w:rsidP="00874A72">
            <w:pPr>
              <w:spacing w:line="256" w:lineRule="auto"/>
              <w:jc w:val="both"/>
              <w:rPr>
                <w:rFonts w:ascii="Arial" w:hAnsi="Arial" w:cs="Arial"/>
                <w:sz w:val="20"/>
                <w:szCs w:val="20"/>
              </w:rPr>
            </w:pPr>
            <w:r w:rsidRPr="00874A72">
              <w:rPr>
                <w:rFonts w:ascii="Arial" w:hAnsi="Arial" w:cs="Arial"/>
                <w:sz w:val="20"/>
                <w:szCs w:val="20"/>
              </w:rPr>
              <w:t>Odločba o prekršku (opomin)</w:t>
            </w:r>
          </w:p>
        </w:tc>
        <w:tc>
          <w:tcPr>
            <w:tcW w:w="806" w:type="dxa"/>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highlight w:val="lightGray"/>
              </w:rPr>
              <w:t>205</w:t>
            </w:r>
          </w:p>
        </w:tc>
        <w:tc>
          <w:tcPr>
            <w:tcW w:w="807" w:type="dxa"/>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rPr>
              <w:t>232</w:t>
            </w:r>
          </w:p>
        </w:tc>
        <w:tc>
          <w:tcPr>
            <w:tcW w:w="807" w:type="dxa"/>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rPr>
              <w:t>254</w:t>
            </w:r>
          </w:p>
        </w:tc>
        <w:tc>
          <w:tcPr>
            <w:tcW w:w="807" w:type="dxa"/>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rPr>
              <w:t>234</w:t>
            </w:r>
          </w:p>
        </w:tc>
        <w:tc>
          <w:tcPr>
            <w:tcW w:w="766" w:type="dxa"/>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rPr>
              <w:t>159</w:t>
            </w:r>
          </w:p>
        </w:tc>
        <w:tc>
          <w:tcPr>
            <w:tcW w:w="810" w:type="dxa"/>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rPr>
              <w:t>333</w:t>
            </w:r>
          </w:p>
        </w:tc>
        <w:tc>
          <w:tcPr>
            <w:tcW w:w="742" w:type="dxa"/>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rPr>
              <w:t>398</w:t>
            </w:r>
          </w:p>
        </w:tc>
      </w:tr>
      <w:tr w:rsidR="00CF75B6" w:rsidRPr="00874A72" w:rsidTr="00BB52B1">
        <w:trPr>
          <w:trHeight w:val="364"/>
        </w:trPr>
        <w:tc>
          <w:tcPr>
            <w:tcW w:w="2850" w:type="dxa"/>
            <w:hideMark/>
          </w:tcPr>
          <w:p w:rsidR="00CF75B6" w:rsidRPr="00874A72" w:rsidRDefault="00CF75B6" w:rsidP="00874A72">
            <w:pPr>
              <w:spacing w:line="256" w:lineRule="auto"/>
              <w:jc w:val="both"/>
              <w:rPr>
                <w:rFonts w:ascii="Arial" w:hAnsi="Arial" w:cs="Arial"/>
                <w:sz w:val="20"/>
                <w:szCs w:val="20"/>
              </w:rPr>
            </w:pPr>
            <w:r w:rsidRPr="00874A72">
              <w:rPr>
                <w:rFonts w:ascii="Arial" w:hAnsi="Arial" w:cs="Arial"/>
                <w:sz w:val="20"/>
                <w:szCs w:val="20"/>
              </w:rPr>
              <w:t>Opozorilo za storjen prekršek po ZP-1</w:t>
            </w:r>
          </w:p>
        </w:tc>
        <w:tc>
          <w:tcPr>
            <w:tcW w:w="806" w:type="dxa"/>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rPr>
              <w:t>8</w:t>
            </w:r>
          </w:p>
        </w:tc>
        <w:tc>
          <w:tcPr>
            <w:tcW w:w="807" w:type="dxa"/>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rPr>
              <w:t>/</w:t>
            </w:r>
          </w:p>
        </w:tc>
        <w:tc>
          <w:tcPr>
            <w:tcW w:w="807" w:type="dxa"/>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rPr>
              <w:t>162</w:t>
            </w:r>
          </w:p>
        </w:tc>
        <w:tc>
          <w:tcPr>
            <w:tcW w:w="807" w:type="dxa"/>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rPr>
              <w:t>192</w:t>
            </w:r>
          </w:p>
        </w:tc>
        <w:tc>
          <w:tcPr>
            <w:tcW w:w="766" w:type="dxa"/>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rPr>
              <w:t>130</w:t>
            </w:r>
          </w:p>
        </w:tc>
        <w:tc>
          <w:tcPr>
            <w:tcW w:w="810" w:type="dxa"/>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rPr>
              <w:t>156</w:t>
            </w:r>
          </w:p>
        </w:tc>
        <w:tc>
          <w:tcPr>
            <w:tcW w:w="742" w:type="dxa"/>
            <w:hideMark/>
          </w:tcPr>
          <w:p w:rsidR="00CF75B6" w:rsidRPr="00874A72" w:rsidRDefault="00CF75B6" w:rsidP="00874A72">
            <w:pPr>
              <w:spacing w:line="256" w:lineRule="auto"/>
              <w:jc w:val="right"/>
              <w:rPr>
                <w:rFonts w:ascii="Arial" w:hAnsi="Arial" w:cs="Arial"/>
                <w:sz w:val="20"/>
                <w:szCs w:val="20"/>
              </w:rPr>
            </w:pPr>
            <w:r w:rsidRPr="00874A72">
              <w:rPr>
                <w:rFonts w:ascii="Arial" w:hAnsi="Arial" w:cs="Arial"/>
                <w:sz w:val="20"/>
                <w:szCs w:val="20"/>
              </w:rPr>
              <w:t>141</w:t>
            </w:r>
          </w:p>
        </w:tc>
      </w:tr>
      <w:tr w:rsidR="00CF75B6" w:rsidRPr="00874A72" w:rsidTr="00BB52B1">
        <w:trPr>
          <w:trHeight w:val="364"/>
        </w:trPr>
        <w:tc>
          <w:tcPr>
            <w:tcW w:w="2850" w:type="dxa"/>
            <w:hideMark/>
          </w:tcPr>
          <w:p w:rsidR="00CF75B6" w:rsidRPr="00874A72" w:rsidRDefault="00CF75B6" w:rsidP="00874A72">
            <w:pPr>
              <w:spacing w:line="256" w:lineRule="auto"/>
              <w:jc w:val="both"/>
              <w:rPr>
                <w:rFonts w:ascii="Arial" w:hAnsi="Arial" w:cs="Arial"/>
                <w:b/>
                <w:sz w:val="20"/>
                <w:szCs w:val="20"/>
              </w:rPr>
            </w:pPr>
            <w:r w:rsidRPr="00874A72">
              <w:rPr>
                <w:rFonts w:ascii="Arial" w:hAnsi="Arial" w:cs="Arial"/>
                <w:b/>
                <w:sz w:val="20"/>
                <w:szCs w:val="20"/>
              </w:rPr>
              <w:t xml:space="preserve">Prekrškovni ukrepi skupaj </w:t>
            </w:r>
          </w:p>
        </w:tc>
        <w:tc>
          <w:tcPr>
            <w:tcW w:w="806" w:type="dxa"/>
            <w:hideMark/>
          </w:tcPr>
          <w:p w:rsidR="00CF75B6" w:rsidRPr="00874A72" w:rsidRDefault="00CF75B6" w:rsidP="00874A72">
            <w:pPr>
              <w:spacing w:line="256" w:lineRule="auto"/>
              <w:jc w:val="right"/>
              <w:rPr>
                <w:rFonts w:ascii="Arial" w:hAnsi="Arial" w:cs="Arial"/>
                <w:b/>
                <w:sz w:val="20"/>
                <w:szCs w:val="20"/>
              </w:rPr>
            </w:pPr>
            <w:r w:rsidRPr="00874A72">
              <w:rPr>
                <w:rFonts w:ascii="Arial" w:hAnsi="Arial" w:cs="Arial"/>
                <w:b/>
                <w:sz w:val="20"/>
                <w:szCs w:val="20"/>
                <w:highlight w:val="lightGray"/>
              </w:rPr>
              <w:t>489</w:t>
            </w:r>
          </w:p>
        </w:tc>
        <w:tc>
          <w:tcPr>
            <w:tcW w:w="807" w:type="dxa"/>
            <w:hideMark/>
          </w:tcPr>
          <w:p w:rsidR="00CF75B6" w:rsidRPr="00874A72" w:rsidRDefault="00CF75B6" w:rsidP="00874A72">
            <w:pPr>
              <w:spacing w:line="256" w:lineRule="auto"/>
              <w:jc w:val="right"/>
              <w:rPr>
                <w:rFonts w:ascii="Arial" w:hAnsi="Arial" w:cs="Arial"/>
                <w:b/>
                <w:sz w:val="20"/>
                <w:szCs w:val="20"/>
              </w:rPr>
            </w:pPr>
            <w:r w:rsidRPr="00874A72">
              <w:rPr>
                <w:rFonts w:ascii="Arial" w:hAnsi="Arial" w:cs="Arial"/>
                <w:b/>
                <w:sz w:val="20"/>
                <w:szCs w:val="20"/>
                <w:highlight w:val="lightGray"/>
              </w:rPr>
              <w:t>590</w:t>
            </w:r>
          </w:p>
        </w:tc>
        <w:tc>
          <w:tcPr>
            <w:tcW w:w="807" w:type="dxa"/>
            <w:hideMark/>
          </w:tcPr>
          <w:p w:rsidR="00CF75B6" w:rsidRPr="00874A72" w:rsidRDefault="00CF75B6" w:rsidP="00874A72">
            <w:pPr>
              <w:spacing w:line="256" w:lineRule="auto"/>
              <w:jc w:val="right"/>
              <w:rPr>
                <w:rFonts w:ascii="Arial" w:hAnsi="Arial" w:cs="Arial"/>
                <w:b/>
                <w:sz w:val="20"/>
                <w:szCs w:val="20"/>
              </w:rPr>
            </w:pPr>
            <w:r w:rsidRPr="00874A72">
              <w:rPr>
                <w:rFonts w:ascii="Arial" w:hAnsi="Arial" w:cs="Arial"/>
                <w:b/>
                <w:sz w:val="20"/>
                <w:szCs w:val="20"/>
              </w:rPr>
              <w:t>680</w:t>
            </w:r>
          </w:p>
        </w:tc>
        <w:tc>
          <w:tcPr>
            <w:tcW w:w="807" w:type="dxa"/>
            <w:hideMark/>
          </w:tcPr>
          <w:p w:rsidR="00CF75B6" w:rsidRPr="00874A72" w:rsidRDefault="00CF75B6" w:rsidP="00874A72">
            <w:pPr>
              <w:spacing w:line="256" w:lineRule="auto"/>
              <w:jc w:val="right"/>
              <w:rPr>
                <w:rFonts w:ascii="Arial" w:hAnsi="Arial" w:cs="Arial"/>
                <w:b/>
                <w:sz w:val="20"/>
                <w:szCs w:val="20"/>
              </w:rPr>
            </w:pPr>
            <w:r w:rsidRPr="00874A72">
              <w:rPr>
                <w:rFonts w:ascii="Arial" w:hAnsi="Arial" w:cs="Arial"/>
                <w:b/>
                <w:sz w:val="20"/>
                <w:szCs w:val="20"/>
              </w:rPr>
              <w:t>635</w:t>
            </w:r>
          </w:p>
        </w:tc>
        <w:tc>
          <w:tcPr>
            <w:tcW w:w="766" w:type="dxa"/>
            <w:hideMark/>
          </w:tcPr>
          <w:p w:rsidR="00CF75B6" w:rsidRPr="00874A72" w:rsidRDefault="00CF75B6" w:rsidP="00874A72">
            <w:pPr>
              <w:spacing w:line="256" w:lineRule="auto"/>
              <w:jc w:val="right"/>
              <w:rPr>
                <w:rFonts w:ascii="Arial" w:hAnsi="Arial" w:cs="Arial"/>
                <w:b/>
                <w:sz w:val="20"/>
                <w:szCs w:val="20"/>
              </w:rPr>
            </w:pPr>
            <w:r w:rsidRPr="00874A72">
              <w:rPr>
                <w:rFonts w:ascii="Arial" w:hAnsi="Arial" w:cs="Arial"/>
                <w:b/>
                <w:sz w:val="20"/>
                <w:szCs w:val="20"/>
              </w:rPr>
              <w:t>493</w:t>
            </w:r>
          </w:p>
        </w:tc>
        <w:tc>
          <w:tcPr>
            <w:tcW w:w="810" w:type="dxa"/>
            <w:hideMark/>
          </w:tcPr>
          <w:p w:rsidR="00CF75B6" w:rsidRPr="00874A72" w:rsidRDefault="00CF75B6" w:rsidP="00874A72">
            <w:pPr>
              <w:spacing w:line="256" w:lineRule="auto"/>
              <w:jc w:val="right"/>
              <w:rPr>
                <w:rFonts w:ascii="Arial" w:hAnsi="Arial" w:cs="Arial"/>
                <w:b/>
                <w:sz w:val="20"/>
                <w:szCs w:val="20"/>
              </w:rPr>
            </w:pPr>
            <w:r w:rsidRPr="00874A72">
              <w:rPr>
                <w:rFonts w:ascii="Arial" w:hAnsi="Arial" w:cs="Arial"/>
                <w:b/>
                <w:sz w:val="20"/>
                <w:szCs w:val="20"/>
              </w:rPr>
              <w:t>675</w:t>
            </w:r>
          </w:p>
        </w:tc>
        <w:tc>
          <w:tcPr>
            <w:tcW w:w="742" w:type="dxa"/>
            <w:hideMark/>
          </w:tcPr>
          <w:p w:rsidR="00CF75B6" w:rsidRPr="00874A72" w:rsidRDefault="00CF75B6" w:rsidP="00874A72">
            <w:pPr>
              <w:spacing w:line="256" w:lineRule="auto"/>
              <w:jc w:val="right"/>
              <w:rPr>
                <w:rFonts w:ascii="Arial" w:hAnsi="Arial" w:cs="Arial"/>
                <w:b/>
                <w:sz w:val="20"/>
                <w:szCs w:val="20"/>
              </w:rPr>
            </w:pPr>
            <w:r w:rsidRPr="00874A72">
              <w:rPr>
                <w:rFonts w:ascii="Arial" w:hAnsi="Arial" w:cs="Arial"/>
                <w:b/>
                <w:sz w:val="20"/>
                <w:szCs w:val="20"/>
              </w:rPr>
              <w:t>744</w:t>
            </w:r>
          </w:p>
        </w:tc>
      </w:tr>
    </w:tbl>
    <w:p w:rsidR="00CF75B6" w:rsidRPr="00CF75B6" w:rsidRDefault="00CF75B6" w:rsidP="00CF75B6">
      <w:pPr>
        <w:jc w:val="both"/>
        <w:rPr>
          <w:rFonts w:ascii="Arial" w:hAnsi="Arial" w:cs="Arial"/>
          <w:sz w:val="20"/>
          <w:szCs w:val="20"/>
        </w:rPr>
      </w:pPr>
    </w:p>
    <w:p w:rsidR="00CF75B6" w:rsidRPr="00CF75B6" w:rsidRDefault="00CF75B6" w:rsidP="00F6431A">
      <w:pPr>
        <w:rPr>
          <w:rFonts w:ascii="Arial" w:hAnsi="Arial" w:cs="Arial"/>
          <w:sz w:val="20"/>
          <w:szCs w:val="20"/>
        </w:rPr>
      </w:pPr>
      <w:r w:rsidRPr="00CF75B6">
        <w:rPr>
          <w:rFonts w:ascii="Arial" w:hAnsi="Arial" w:cs="Arial"/>
          <w:sz w:val="20"/>
          <w:szCs w:val="20"/>
        </w:rPr>
        <w:t>Razvidno je, da se je število prekrškovnih odločitev v letu 2018 (744) v primerjavi z letom 2017 (675) povečalo za deset odstotkov. Razlog za to je predvsem število izrečenih opominov, posledica povečanja pa je večje število izvedenih prekrškovnih postopkov, ki so jih inšpektorj</w:t>
      </w:r>
      <w:r w:rsidR="00F6431A">
        <w:rPr>
          <w:rFonts w:ascii="Arial" w:hAnsi="Arial" w:cs="Arial"/>
          <w:sz w:val="20"/>
          <w:szCs w:val="20"/>
        </w:rPr>
        <w:t>i izvedli po uradni dolžnosti.</w:t>
      </w:r>
    </w:p>
    <w:p w:rsidR="00CF75B6" w:rsidRPr="00CF75B6" w:rsidRDefault="00CF75B6" w:rsidP="00F6431A">
      <w:pPr>
        <w:numPr>
          <w:ilvl w:val="0"/>
          <w:numId w:val="29"/>
        </w:numPr>
        <w:tabs>
          <w:tab w:val="clear" w:pos="720"/>
          <w:tab w:val="num" w:pos="300"/>
          <w:tab w:val="left" w:pos="900"/>
        </w:tabs>
        <w:spacing w:after="0" w:line="260" w:lineRule="exact"/>
        <w:ind w:hanging="720"/>
        <w:rPr>
          <w:rFonts w:ascii="Arial" w:hAnsi="Arial" w:cs="Arial"/>
          <w:b/>
          <w:sz w:val="20"/>
          <w:szCs w:val="20"/>
        </w:rPr>
      </w:pPr>
      <w:r w:rsidRPr="00CF75B6">
        <w:rPr>
          <w:rFonts w:ascii="Arial" w:hAnsi="Arial" w:cs="Arial"/>
          <w:b/>
          <w:sz w:val="20"/>
          <w:szCs w:val="20"/>
        </w:rPr>
        <w:t>Delo na posameznih področjih dela</w:t>
      </w:r>
    </w:p>
    <w:p w:rsidR="00CF75B6" w:rsidRPr="00CF75B6" w:rsidRDefault="00CF75B6" w:rsidP="00F6431A">
      <w:pPr>
        <w:spacing w:after="0" w:line="260" w:lineRule="exact"/>
        <w:rPr>
          <w:rFonts w:ascii="Arial" w:hAnsi="Arial" w:cs="Arial"/>
          <w:sz w:val="20"/>
          <w:szCs w:val="20"/>
        </w:rPr>
      </w:pPr>
    </w:p>
    <w:p w:rsidR="00CF75B6" w:rsidRPr="00CF75B6" w:rsidRDefault="00CF75B6" w:rsidP="00F6431A">
      <w:pPr>
        <w:spacing w:after="0" w:line="260" w:lineRule="exact"/>
        <w:rPr>
          <w:rFonts w:ascii="Arial" w:hAnsi="Arial" w:cs="Arial"/>
          <w:b/>
          <w:sz w:val="20"/>
          <w:szCs w:val="20"/>
        </w:rPr>
      </w:pPr>
      <w:r w:rsidRPr="00CF75B6">
        <w:rPr>
          <w:rFonts w:ascii="Arial" w:hAnsi="Arial" w:cs="Arial"/>
          <w:b/>
          <w:sz w:val="20"/>
          <w:szCs w:val="20"/>
        </w:rPr>
        <w:t xml:space="preserve">Zasebno varovanje </w:t>
      </w:r>
    </w:p>
    <w:p w:rsidR="00CF75B6" w:rsidRPr="00CF75B6" w:rsidRDefault="00CF75B6" w:rsidP="00F6431A">
      <w:pPr>
        <w:spacing w:after="0" w:line="260" w:lineRule="exact"/>
        <w:rPr>
          <w:rFonts w:ascii="Arial" w:hAnsi="Arial" w:cs="Arial"/>
          <w:color w:val="000000"/>
          <w:sz w:val="20"/>
          <w:szCs w:val="20"/>
        </w:rPr>
      </w:pPr>
      <w:r w:rsidRPr="00CF75B6">
        <w:rPr>
          <w:rFonts w:ascii="Arial" w:hAnsi="Arial" w:cs="Arial"/>
          <w:color w:val="000000"/>
          <w:sz w:val="20"/>
          <w:szCs w:val="20"/>
        </w:rPr>
        <w:t xml:space="preserve">IRSNZ je v letu 2018 na področju zasebnega varovanja izvedel skupno 492 inšpekcijskih nadzorov. </w:t>
      </w:r>
      <w:r w:rsidRPr="00CF75B6">
        <w:rPr>
          <w:rFonts w:ascii="Arial" w:hAnsi="Arial" w:cs="Arial"/>
          <w:sz w:val="20"/>
          <w:szCs w:val="20"/>
        </w:rPr>
        <w:t xml:space="preserve">Prioritetna naloga je bila nadzor kritične infrastrukture in objektov državnega pomena. Inšpektorji so zaradi varnostnih dogodkov doma in po svetu opravili več inšpekcijskih nadzorov, pri čemer je bila temeljna naloga preveriti, kako je zasnovan sistem varovanja in varnosti nekega subjekta z vidika kritične infrastrukture državnega pomena in kako se vsebinsko izvajajo naloge zasebnega varovanja. Namen je bil tudi ozaveščati naročnike storitev, še zlasti kadar se storitve financirajo iz državnega proračuna. Inšpektorji so pri nadzorih podali priporočila oziroma nasvete, kako izboljšati sistem varovanja. Skupaj je bilo po celotni državi, po različnih sektorjih kritične infrastrukture in drugih </w:t>
      </w:r>
      <w:r w:rsidRPr="00CF75B6">
        <w:rPr>
          <w:rFonts w:ascii="Arial" w:hAnsi="Arial" w:cs="Arial"/>
          <w:sz w:val="20"/>
          <w:szCs w:val="20"/>
        </w:rPr>
        <w:lastRenderedPageBreak/>
        <w:t>pomembnih objektih izvedenih 43 inšpekcijskih nadzorov. Nadzori nad kritičnimi subjekti se ves čas nadaljujejo, saj je pomembno, da se stanje na tem področju sproti spremlja in se prilagajajo ukrepi za zagotavljanje varnosti.</w:t>
      </w:r>
    </w:p>
    <w:p w:rsidR="00CF75B6" w:rsidRPr="00CF75B6" w:rsidRDefault="00CF75B6" w:rsidP="00F6431A">
      <w:pPr>
        <w:spacing w:after="0" w:line="260" w:lineRule="exact"/>
        <w:rPr>
          <w:rFonts w:ascii="Arial" w:hAnsi="Arial" w:cs="Arial"/>
          <w:b/>
          <w:color w:val="000000"/>
          <w:sz w:val="20"/>
          <w:szCs w:val="20"/>
        </w:rPr>
      </w:pPr>
    </w:p>
    <w:p w:rsidR="00CF75B6" w:rsidRPr="00CF75B6" w:rsidRDefault="00CF75B6" w:rsidP="00F6431A">
      <w:pPr>
        <w:spacing w:after="0" w:line="260" w:lineRule="exact"/>
        <w:rPr>
          <w:rFonts w:ascii="Arial" w:hAnsi="Arial" w:cs="Arial"/>
          <w:sz w:val="20"/>
          <w:szCs w:val="20"/>
        </w:rPr>
      </w:pPr>
      <w:r w:rsidRPr="00CF75B6">
        <w:rPr>
          <w:rFonts w:ascii="Arial" w:hAnsi="Arial" w:cs="Arial"/>
          <w:sz w:val="20"/>
          <w:szCs w:val="20"/>
        </w:rPr>
        <w:t xml:space="preserve">Nadaljevali so se tudi inšpekcijski nadzori gostinskih lokalov in diskotek. Opravljali so se predvsem v večerno-nočnem času in ob koncih tedna, ko potekajo javne prireditve. Nadzirale so se tudi številne javne prireditve na prostem, kjer je bilo prisotno večje število obiskovalcev. Skupaj je bilo izvedenih kar 125 takšnih inšpekcijskih nadzorov. Preverjalo se je spoštovanje predpisov glede ustreznega varovanja gostinskih lokalov v času javnih prireditev, posledično pa je to vplivalo na večjo stopnjo varnosti v lokalih. </w:t>
      </w:r>
    </w:p>
    <w:p w:rsidR="00CF75B6" w:rsidRPr="00CF75B6" w:rsidRDefault="00CF75B6" w:rsidP="00F6431A">
      <w:pPr>
        <w:spacing w:after="0" w:line="260" w:lineRule="exact"/>
        <w:rPr>
          <w:rFonts w:ascii="Arial" w:hAnsi="Arial" w:cs="Arial"/>
          <w:sz w:val="20"/>
          <w:szCs w:val="20"/>
        </w:rPr>
      </w:pPr>
    </w:p>
    <w:p w:rsidR="00CF75B6" w:rsidRPr="00CF75B6" w:rsidRDefault="00CF75B6" w:rsidP="00F6431A">
      <w:pPr>
        <w:spacing w:after="0" w:line="260" w:lineRule="exact"/>
        <w:rPr>
          <w:rFonts w:ascii="Arial" w:hAnsi="Arial" w:cs="Arial"/>
          <w:sz w:val="20"/>
          <w:szCs w:val="20"/>
        </w:rPr>
      </w:pPr>
      <w:r w:rsidRPr="00CF75B6">
        <w:rPr>
          <w:rFonts w:ascii="Arial" w:hAnsi="Arial" w:cs="Arial"/>
          <w:sz w:val="20"/>
          <w:szCs w:val="20"/>
        </w:rPr>
        <w:t>Pri nadzorih so bile ugotovljene bistvene pomanjkljivosti in večplastnost problematike, denimo nezadostno število varnostnikov na prireditvah, varnostniki niso strokovno usposobljeni, izvedenih ukrepov ne uporabljajo strokovno in zakonito, varnostniki niso zaposleni pri imetniku licence, ki varuje javno prireditev, oziroma so zaposleni pri več delodajalcih (imetnikih licenc) hkrati ali pa so zaposleni le za eno uro tedensko, a dejansko za posameznega delodajalca opravljajo delo po več ur dnevno, kar jih vodi v čezmerno izčrpanost in nezmožnost kakovostnega in strokovnega opravljanja dela varnostnika, hkrati pa se s to prakso omogoča delo na črno. Ugotovljena je bila tudi problematika trženja rediteljske službe, ki je v nasprotju z določbami ZZasV-1, pojavlja pa se vprašanje usposobljenosti rediteljev.</w:t>
      </w:r>
    </w:p>
    <w:p w:rsidR="00CF75B6" w:rsidRPr="00CF75B6" w:rsidRDefault="00CF75B6" w:rsidP="00F6431A">
      <w:pPr>
        <w:spacing w:after="0" w:line="260" w:lineRule="exact"/>
        <w:rPr>
          <w:rFonts w:ascii="Arial" w:hAnsi="Arial" w:cs="Arial"/>
          <w:sz w:val="20"/>
          <w:szCs w:val="20"/>
        </w:rPr>
      </w:pPr>
    </w:p>
    <w:p w:rsidR="00CF75B6" w:rsidRPr="00CF75B6" w:rsidRDefault="00CF75B6" w:rsidP="00F6431A">
      <w:pPr>
        <w:spacing w:after="0" w:line="260" w:lineRule="exact"/>
        <w:rPr>
          <w:rFonts w:ascii="Arial" w:hAnsi="Arial" w:cs="Arial"/>
          <w:sz w:val="20"/>
          <w:szCs w:val="20"/>
        </w:rPr>
      </w:pPr>
      <w:r w:rsidRPr="00CF75B6">
        <w:rPr>
          <w:rFonts w:ascii="Arial" w:hAnsi="Arial" w:cs="Arial"/>
          <w:sz w:val="20"/>
          <w:szCs w:val="20"/>
        </w:rPr>
        <w:t xml:space="preserve">Izvedene so bile skupne akcije (tako samostojno kot v sodelovanju s policijo in drugimi inšpekcijskimi službami). Akcije in nadzori so večinoma potekali ob koncu tedna (četrtek, petek in sobota) vse leto. Poseben poudarek je bil ob praznikih (zlasti božično-novoletnih) in v turistični sezoni. Tako sistematičen in operativno prilagojen pristop nadzora po času in kraju problematike je po oceni IRSNZ učinkovit način, ki vodi k izboljšanju kakovosti varnostnih storitev in posledično boljšemu varovanju javnega interesa. </w:t>
      </w:r>
    </w:p>
    <w:p w:rsidR="00CF75B6" w:rsidRPr="00CF75B6" w:rsidRDefault="00CF75B6" w:rsidP="00F6431A">
      <w:pPr>
        <w:spacing w:after="0" w:line="260" w:lineRule="exact"/>
        <w:rPr>
          <w:rFonts w:ascii="Arial" w:hAnsi="Arial" w:cs="Arial"/>
          <w:sz w:val="20"/>
          <w:szCs w:val="20"/>
        </w:rPr>
      </w:pPr>
    </w:p>
    <w:p w:rsidR="00CF75B6" w:rsidRPr="00CF75B6" w:rsidRDefault="00CF75B6" w:rsidP="00F6431A">
      <w:pPr>
        <w:spacing w:after="0" w:line="260" w:lineRule="exact"/>
        <w:rPr>
          <w:rFonts w:ascii="Arial" w:hAnsi="Arial" w:cs="Arial"/>
          <w:b/>
          <w:sz w:val="20"/>
          <w:szCs w:val="20"/>
        </w:rPr>
      </w:pPr>
      <w:r w:rsidRPr="00CF75B6">
        <w:rPr>
          <w:rFonts w:ascii="Arial" w:hAnsi="Arial" w:cs="Arial"/>
          <w:b/>
          <w:sz w:val="20"/>
          <w:szCs w:val="20"/>
        </w:rPr>
        <w:t>Orožje, eksploziv in pirotehnika</w:t>
      </w:r>
    </w:p>
    <w:p w:rsidR="00CF75B6" w:rsidRPr="00CF75B6" w:rsidRDefault="00CF75B6" w:rsidP="00F6431A">
      <w:pPr>
        <w:spacing w:after="0" w:line="260" w:lineRule="exact"/>
        <w:rPr>
          <w:rFonts w:ascii="Arial" w:hAnsi="Arial" w:cs="Arial"/>
          <w:sz w:val="20"/>
          <w:szCs w:val="20"/>
        </w:rPr>
      </w:pPr>
      <w:r w:rsidRPr="00CF75B6">
        <w:rPr>
          <w:rFonts w:ascii="Arial" w:hAnsi="Arial" w:cs="Arial"/>
          <w:sz w:val="20"/>
          <w:szCs w:val="20"/>
        </w:rPr>
        <w:t>Inšpektorji so v letu 2018 izvedli 140 inšpekcijskih nadzorov na področju orožja, eksploziva in pirotehnike. Največ nadzorov (33) na področju orožja in eksploziva je bilo izvedenih nad imetniki orožnih posestnih listov (različni klubi, strelske organizacije in drugi subjekti). Sledili so inšpekcijski nadzori nad zagotavljanjem varnosti na streliščih, pri čemer so bili izvedeni tudi neposredni nadzori nad različnimi strelskimi tekmami (19 nadzorov). Izvedeni so bili tudi nadzori v trgovinah z orožjem in nad trgovinami s spletno prodajo (21 nadzorov). Dva inšpekcijska nadzora sta bila izvedena pri puškarjih. Nekateri nadzori so bili usmerjeni v nadzor nad posebnimi področji, kot sta predelava orožja in proizvodnja streliva.</w:t>
      </w:r>
    </w:p>
    <w:p w:rsidR="00CF75B6" w:rsidRPr="00CF75B6" w:rsidRDefault="00CF75B6" w:rsidP="00F6431A">
      <w:pPr>
        <w:spacing w:after="0" w:line="260" w:lineRule="exact"/>
        <w:rPr>
          <w:rFonts w:ascii="Arial" w:hAnsi="Arial" w:cs="Arial"/>
          <w:sz w:val="20"/>
          <w:szCs w:val="20"/>
        </w:rPr>
      </w:pPr>
    </w:p>
    <w:p w:rsidR="00CF75B6" w:rsidRPr="00CF75B6" w:rsidRDefault="00CF75B6" w:rsidP="00F6431A">
      <w:pPr>
        <w:spacing w:after="0" w:line="260" w:lineRule="exact"/>
        <w:rPr>
          <w:rFonts w:ascii="Arial" w:hAnsi="Arial" w:cs="Arial"/>
          <w:sz w:val="20"/>
          <w:szCs w:val="20"/>
        </w:rPr>
      </w:pPr>
      <w:r w:rsidRPr="00CF75B6">
        <w:rPr>
          <w:rFonts w:ascii="Arial" w:hAnsi="Arial" w:cs="Arial"/>
          <w:sz w:val="20"/>
          <w:szCs w:val="20"/>
        </w:rPr>
        <w:t>IRSNZ opravlja tudi nadzore varnosti priprave in izvedbe ognjemetov, tako da na zaprosilo upravne enote, ki izdaja dovoljenje za javno prireditev z ognjemetom, najprej pregleda elaborat o izvedbi ognjemeta in se nato po potrebi odloči še za nadzor na kraju dogodka. Tako je bilo pregledanih osem elaboratov o izvedbi ognjemetov, trije nadzori pa so bili opravljeni na kraju. V okviru teh na načrtovanem območju ognjemeta ni bilo ugotovljenega ogrožanja življenja in zdravja ljudi ter njihovega premoženja zaradi padajočih nevarnih trdnih ali gorečih delcev po aktiviranju ognjemetnih izdelkov.</w:t>
      </w:r>
    </w:p>
    <w:p w:rsidR="00CF75B6" w:rsidRPr="00CF75B6" w:rsidRDefault="00CF75B6" w:rsidP="00F6431A">
      <w:pPr>
        <w:spacing w:after="0" w:line="260" w:lineRule="exact"/>
        <w:rPr>
          <w:rFonts w:ascii="Arial" w:hAnsi="Arial" w:cs="Arial"/>
          <w:sz w:val="20"/>
          <w:szCs w:val="20"/>
        </w:rPr>
      </w:pPr>
    </w:p>
    <w:p w:rsidR="00CF75B6" w:rsidRPr="00CF75B6" w:rsidRDefault="00CF75B6" w:rsidP="00F6431A">
      <w:pPr>
        <w:spacing w:after="0" w:line="260" w:lineRule="exact"/>
        <w:rPr>
          <w:rFonts w:ascii="Arial" w:hAnsi="Arial" w:cs="Arial"/>
          <w:sz w:val="20"/>
          <w:szCs w:val="20"/>
        </w:rPr>
      </w:pPr>
      <w:r w:rsidRPr="00CF75B6">
        <w:rPr>
          <w:rFonts w:ascii="Arial" w:hAnsi="Arial" w:cs="Arial"/>
          <w:sz w:val="20"/>
          <w:szCs w:val="20"/>
        </w:rPr>
        <w:t xml:space="preserve">Na področju delovanja strelišč so bili izvedeni načrtovani nadzori, obravnavane pa so bile tudi čez leto prejete prijave. V nekaterih primerih so nadzore predlagali tudi drugi državni organi, ki so pri svojem delu zaznali problematiko na tem področju. IRSNZ se je na vse prijave v okviru možnosti tudi odzval in izvedel inšpekcijske nadzore. </w:t>
      </w:r>
    </w:p>
    <w:p w:rsidR="00CF75B6" w:rsidRPr="00CF75B6" w:rsidRDefault="00CF75B6" w:rsidP="00F6431A">
      <w:pPr>
        <w:spacing w:after="0" w:line="260" w:lineRule="exact"/>
        <w:rPr>
          <w:rFonts w:ascii="Arial" w:hAnsi="Arial" w:cs="Arial"/>
          <w:sz w:val="20"/>
          <w:szCs w:val="20"/>
        </w:rPr>
      </w:pPr>
    </w:p>
    <w:p w:rsidR="00CF75B6" w:rsidRPr="00CF75B6" w:rsidRDefault="00CF75B6" w:rsidP="00F6431A">
      <w:pPr>
        <w:spacing w:after="0" w:line="260" w:lineRule="exact"/>
        <w:rPr>
          <w:rFonts w:ascii="Arial" w:hAnsi="Arial" w:cs="Arial"/>
          <w:sz w:val="20"/>
          <w:szCs w:val="20"/>
        </w:rPr>
      </w:pPr>
      <w:r w:rsidRPr="00CF75B6">
        <w:rPr>
          <w:rFonts w:ascii="Arial" w:hAnsi="Arial" w:cs="Arial"/>
          <w:sz w:val="20"/>
          <w:szCs w:val="20"/>
        </w:rPr>
        <w:t xml:space="preserve">Na področju pirotehničnih izdelkov so inšpektorji IRSNZ v letu 2018 izvedli 49 inšpekcijskih nadzorov, pri čemer so bili ti enakomerno usmerjeni po državi, poudarek pa je bil tako na nadzoru nad trgovci na debelo kot tudi na nadzoru nad trgovci na drobno. </w:t>
      </w:r>
    </w:p>
    <w:p w:rsidR="00CF75B6" w:rsidRPr="00CF75B6" w:rsidRDefault="00CF75B6" w:rsidP="00F6431A">
      <w:pPr>
        <w:spacing w:after="0" w:line="260" w:lineRule="exact"/>
        <w:rPr>
          <w:rFonts w:ascii="Arial" w:hAnsi="Arial" w:cs="Arial"/>
          <w:sz w:val="20"/>
          <w:szCs w:val="20"/>
        </w:rPr>
      </w:pPr>
    </w:p>
    <w:p w:rsidR="00CF75B6" w:rsidRPr="00CF75B6" w:rsidRDefault="00CF75B6" w:rsidP="00F6431A">
      <w:pPr>
        <w:spacing w:after="0" w:line="260" w:lineRule="exact"/>
        <w:rPr>
          <w:rFonts w:ascii="Arial" w:hAnsi="Arial" w:cs="Arial"/>
          <w:b/>
          <w:sz w:val="20"/>
          <w:szCs w:val="20"/>
        </w:rPr>
      </w:pPr>
      <w:r w:rsidRPr="00CF75B6">
        <w:rPr>
          <w:rFonts w:ascii="Arial" w:hAnsi="Arial" w:cs="Arial"/>
          <w:b/>
          <w:sz w:val="20"/>
          <w:szCs w:val="20"/>
        </w:rPr>
        <w:t>Varnost na smučiščih</w:t>
      </w:r>
    </w:p>
    <w:p w:rsidR="00CF75B6" w:rsidRPr="00CF75B6" w:rsidRDefault="00CF75B6" w:rsidP="00F6431A">
      <w:pPr>
        <w:spacing w:after="0" w:line="260" w:lineRule="exact"/>
        <w:rPr>
          <w:rFonts w:ascii="Arial" w:hAnsi="Arial" w:cs="Arial"/>
          <w:sz w:val="20"/>
          <w:szCs w:val="20"/>
        </w:rPr>
      </w:pPr>
      <w:r w:rsidRPr="00CF75B6">
        <w:rPr>
          <w:rFonts w:ascii="Arial" w:hAnsi="Arial" w:cs="Arial"/>
          <w:sz w:val="20"/>
          <w:szCs w:val="20"/>
        </w:rPr>
        <w:t>Inšpektorji IRSNZ so v zimski sezoni 2017/2018 opravili 33 inšpekcijskih nadzorov na smučiščih zaradi zagotavljanja njihove varnosti. Nadzore so opravljali štirje inšpektorji, ki so strokovno usposobljeni za nadzor na tem področju. Stanje je bilo relativno dobro, saj so v 25 primerih inšpekcijski postopek na kraju ustavili, kar pomeni, da ni bilo bistvenih nepravilnosti oziroma kršitev. Le v osmih primerih so izrekli opozorila v skladu z določili ZIN. Upravljavci smučišč so ugotovljene nepravilnosti večinoma odpravili že v času inšpekcijskega nadzora, zato so bili postopki ustavljeni na kraju.</w:t>
      </w:r>
    </w:p>
    <w:p w:rsidR="00CF75B6" w:rsidRPr="00CF75B6" w:rsidRDefault="00CF75B6" w:rsidP="00F6431A">
      <w:pPr>
        <w:spacing w:after="0" w:line="260" w:lineRule="exact"/>
        <w:rPr>
          <w:rFonts w:ascii="Arial" w:hAnsi="Arial" w:cs="Arial"/>
          <w:sz w:val="20"/>
          <w:szCs w:val="20"/>
        </w:rPr>
      </w:pPr>
    </w:p>
    <w:p w:rsidR="00CF75B6" w:rsidRPr="00CF75B6" w:rsidRDefault="00CF75B6" w:rsidP="00F6431A">
      <w:pPr>
        <w:spacing w:after="0" w:line="260" w:lineRule="exact"/>
        <w:rPr>
          <w:rFonts w:ascii="Arial" w:hAnsi="Arial" w:cs="Arial"/>
          <w:b/>
          <w:sz w:val="20"/>
          <w:szCs w:val="20"/>
        </w:rPr>
      </w:pPr>
      <w:r w:rsidRPr="00CF75B6">
        <w:rPr>
          <w:rFonts w:ascii="Arial" w:hAnsi="Arial" w:cs="Arial"/>
          <w:b/>
          <w:sz w:val="20"/>
          <w:szCs w:val="20"/>
        </w:rPr>
        <w:t>Nesreče na smučiščih</w:t>
      </w:r>
    </w:p>
    <w:p w:rsidR="00CF75B6" w:rsidRPr="00CF75B6" w:rsidRDefault="00CF75B6" w:rsidP="00F6431A">
      <w:pPr>
        <w:spacing w:after="0" w:line="260" w:lineRule="exact"/>
        <w:rPr>
          <w:rFonts w:ascii="Arial" w:hAnsi="Arial" w:cs="Arial"/>
          <w:sz w:val="20"/>
          <w:szCs w:val="20"/>
        </w:rPr>
      </w:pPr>
      <w:r w:rsidRPr="00CF75B6">
        <w:rPr>
          <w:rFonts w:ascii="Arial" w:hAnsi="Arial" w:cs="Arial"/>
          <w:sz w:val="20"/>
          <w:szCs w:val="20"/>
        </w:rPr>
        <w:t xml:space="preserve">Upravljavci smučišč morajo IRSNZ na podlagi 27. člena ZVSmuč-1 poslati zapisnike o obravnavi nesreč na smučiščih. Opomniti je treba, da je neposredna primerjava sezon glede nesreč na smučiščih smiselna le ob hkratni navedbi števila obratovalnih dni in obiskanosti smučišč. Ker IRSNZ nima na voljo teh podatkov, tovrstnih primerjav tudi ni bilo mogoče izvesti. V letih 2010 in 2011 tudi ni bilo ločevanja podatkov glede na vrsto poškodbe, temveč se je zbiralo le skupno število. Število evidentiranih nesreč na smučiščih po posameznih smučarskih sezonah je razvidno iz preglednice 3. </w:t>
      </w:r>
    </w:p>
    <w:p w:rsidR="00CF75B6" w:rsidRPr="00CF75B6" w:rsidRDefault="00CF75B6" w:rsidP="00F6431A">
      <w:pPr>
        <w:spacing w:after="0" w:line="260" w:lineRule="exact"/>
        <w:rPr>
          <w:rFonts w:ascii="Arial" w:hAnsi="Arial" w:cs="Arial"/>
          <w:sz w:val="20"/>
          <w:szCs w:val="20"/>
        </w:rPr>
      </w:pPr>
    </w:p>
    <w:p w:rsidR="00CF75B6" w:rsidRPr="00CF75B6" w:rsidRDefault="00CF75B6" w:rsidP="00F6431A">
      <w:pPr>
        <w:pStyle w:val="Napis"/>
        <w:spacing w:line="360" w:lineRule="auto"/>
        <w:jc w:val="left"/>
        <w:rPr>
          <w:rFonts w:cs="Arial"/>
        </w:rPr>
      </w:pPr>
      <w:r w:rsidRPr="00CF75B6">
        <w:rPr>
          <w:rFonts w:cs="Arial"/>
        </w:rPr>
        <w:t>Preglednica 3: Nesreče na smučiščih po vrsti telesne poškodbe – primerjava po letih</w:t>
      </w:r>
    </w:p>
    <w:tbl>
      <w:tblPr>
        <w:tblStyle w:val="Tabelamrea"/>
        <w:tblW w:w="8410" w:type="dxa"/>
        <w:tblLook w:val="04A0" w:firstRow="1" w:lastRow="0" w:firstColumn="1" w:lastColumn="0" w:noHBand="0" w:noVBand="1"/>
        <w:tblCaption w:val="Preglednica 3"/>
        <w:tblDescription w:val="Nesreče na smučiščih po vrsti telesne poškodbe – primerjava po letih"/>
      </w:tblPr>
      <w:tblGrid>
        <w:gridCol w:w="1161"/>
        <w:gridCol w:w="939"/>
        <w:gridCol w:w="939"/>
        <w:gridCol w:w="939"/>
        <w:gridCol w:w="939"/>
        <w:gridCol w:w="939"/>
        <w:gridCol w:w="939"/>
        <w:gridCol w:w="939"/>
        <w:gridCol w:w="939"/>
      </w:tblGrid>
      <w:tr w:rsidR="00CF75B6" w:rsidRPr="00CF75B6" w:rsidTr="00002046">
        <w:trPr>
          <w:trHeight w:val="626"/>
          <w:tblHeader/>
        </w:trPr>
        <w:tc>
          <w:tcPr>
            <w:tcW w:w="1155" w:type="dxa"/>
            <w:vMerge w:val="restart"/>
            <w:hideMark/>
          </w:tcPr>
          <w:p w:rsidR="00CF75B6" w:rsidRPr="00CF75B6" w:rsidRDefault="00CF75B6" w:rsidP="00DD65DE">
            <w:pPr>
              <w:spacing w:line="256" w:lineRule="auto"/>
              <w:jc w:val="center"/>
              <w:rPr>
                <w:rFonts w:ascii="Arial" w:hAnsi="Arial" w:cs="Arial"/>
                <w:b/>
                <w:sz w:val="20"/>
                <w:szCs w:val="20"/>
              </w:rPr>
            </w:pPr>
            <w:r w:rsidRPr="00CF75B6">
              <w:rPr>
                <w:rFonts w:ascii="Arial" w:hAnsi="Arial" w:cs="Arial"/>
                <w:b/>
                <w:sz w:val="20"/>
                <w:szCs w:val="20"/>
              </w:rPr>
              <w:t>Telesna poškodba</w:t>
            </w:r>
          </w:p>
        </w:tc>
        <w:tc>
          <w:tcPr>
            <w:tcW w:w="7255" w:type="dxa"/>
            <w:gridSpan w:val="8"/>
            <w:noWrap/>
            <w:hideMark/>
          </w:tcPr>
          <w:p w:rsidR="00CF75B6" w:rsidRPr="00CF75B6" w:rsidRDefault="00CF75B6" w:rsidP="00DD65DE">
            <w:pPr>
              <w:spacing w:line="256" w:lineRule="auto"/>
              <w:jc w:val="center"/>
              <w:rPr>
                <w:rFonts w:ascii="Arial" w:hAnsi="Arial" w:cs="Arial"/>
                <w:b/>
                <w:sz w:val="20"/>
                <w:szCs w:val="20"/>
              </w:rPr>
            </w:pPr>
            <w:r w:rsidRPr="00CF75B6">
              <w:rPr>
                <w:rFonts w:ascii="Arial" w:hAnsi="Arial" w:cs="Arial"/>
                <w:b/>
                <w:bCs/>
                <w:sz w:val="20"/>
                <w:szCs w:val="20"/>
              </w:rPr>
              <w:t>Smučarske sezone</w:t>
            </w:r>
          </w:p>
        </w:tc>
      </w:tr>
      <w:tr w:rsidR="00CF75B6" w:rsidRPr="00CF75B6" w:rsidTr="00002046">
        <w:trPr>
          <w:trHeight w:val="66"/>
          <w:tblHeader/>
        </w:trPr>
        <w:tc>
          <w:tcPr>
            <w:tcW w:w="0" w:type="auto"/>
            <w:vMerge/>
            <w:hideMark/>
          </w:tcPr>
          <w:p w:rsidR="00CF75B6" w:rsidRPr="00CF75B6" w:rsidRDefault="00CF75B6" w:rsidP="00DD65DE">
            <w:pPr>
              <w:spacing w:line="256" w:lineRule="auto"/>
              <w:rPr>
                <w:rFonts w:ascii="Arial" w:eastAsia="Times New Roman" w:hAnsi="Arial" w:cs="Arial"/>
                <w:b/>
                <w:sz w:val="20"/>
                <w:szCs w:val="20"/>
              </w:rPr>
            </w:pPr>
          </w:p>
        </w:tc>
        <w:tc>
          <w:tcPr>
            <w:tcW w:w="906" w:type="dxa"/>
            <w:noWrap/>
            <w:hideMark/>
          </w:tcPr>
          <w:p w:rsidR="00CF75B6" w:rsidRPr="00CF75B6" w:rsidRDefault="00CF75B6" w:rsidP="00DD65DE">
            <w:pPr>
              <w:spacing w:line="256" w:lineRule="auto"/>
              <w:jc w:val="center"/>
              <w:rPr>
                <w:rFonts w:ascii="Arial" w:hAnsi="Arial" w:cs="Arial"/>
                <w:b/>
                <w:sz w:val="20"/>
                <w:szCs w:val="20"/>
              </w:rPr>
            </w:pPr>
            <w:r w:rsidRPr="00CF75B6">
              <w:rPr>
                <w:rFonts w:ascii="Arial" w:hAnsi="Arial" w:cs="Arial"/>
                <w:b/>
                <w:sz w:val="20"/>
                <w:szCs w:val="20"/>
              </w:rPr>
              <w:t>2010/11</w:t>
            </w:r>
          </w:p>
        </w:tc>
        <w:tc>
          <w:tcPr>
            <w:tcW w:w="907" w:type="dxa"/>
            <w:noWrap/>
            <w:hideMark/>
          </w:tcPr>
          <w:p w:rsidR="00CF75B6" w:rsidRPr="00CF75B6" w:rsidRDefault="00CF75B6" w:rsidP="00DD65DE">
            <w:pPr>
              <w:spacing w:line="256" w:lineRule="auto"/>
              <w:jc w:val="center"/>
              <w:rPr>
                <w:rFonts w:ascii="Arial" w:hAnsi="Arial" w:cs="Arial"/>
                <w:b/>
                <w:sz w:val="20"/>
                <w:szCs w:val="20"/>
              </w:rPr>
            </w:pPr>
            <w:r w:rsidRPr="00CF75B6">
              <w:rPr>
                <w:rFonts w:ascii="Arial" w:hAnsi="Arial" w:cs="Arial"/>
                <w:b/>
                <w:sz w:val="20"/>
                <w:szCs w:val="20"/>
              </w:rPr>
              <w:t>2011/12</w:t>
            </w:r>
          </w:p>
        </w:tc>
        <w:tc>
          <w:tcPr>
            <w:tcW w:w="906" w:type="dxa"/>
            <w:noWrap/>
            <w:hideMark/>
          </w:tcPr>
          <w:p w:rsidR="00CF75B6" w:rsidRPr="00CF75B6" w:rsidRDefault="00CF75B6" w:rsidP="00DD65DE">
            <w:pPr>
              <w:spacing w:line="256" w:lineRule="auto"/>
              <w:jc w:val="center"/>
              <w:rPr>
                <w:rFonts w:ascii="Arial" w:hAnsi="Arial" w:cs="Arial"/>
                <w:b/>
                <w:sz w:val="20"/>
                <w:szCs w:val="20"/>
              </w:rPr>
            </w:pPr>
            <w:r w:rsidRPr="00CF75B6">
              <w:rPr>
                <w:rFonts w:ascii="Arial" w:hAnsi="Arial" w:cs="Arial"/>
                <w:b/>
                <w:sz w:val="20"/>
                <w:szCs w:val="20"/>
              </w:rPr>
              <w:t>2012/13</w:t>
            </w:r>
          </w:p>
        </w:tc>
        <w:tc>
          <w:tcPr>
            <w:tcW w:w="906" w:type="dxa"/>
            <w:noWrap/>
            <w:hideMark/>
          </w:tcPr>
          <w:p w:rsidR="00CF75B6" w:rsidRPr="00CF75B6" w:rsidRDefault="00CF75B6" w:rsidP="00DD65DE">
            <w:pPr>
              <w:spacing w:line="256" w:lineRule="auto"/>
              <w:jc w:val="center"/>
              <w:rPr>
                <w:rFonts w:ascii="Arial" w:hAnsi="Arial" w:cs="Arial"/>
                <w:b/>
                <w:sz w:val="20"/>
                <w:szCs w:val="20"/>
              </w:rPr>
            </w:pPr>
            <w:r w:rsidRPr="00CF75B6">
              <w:rPr>
                <w:rFonts w:ascii="Arial" w:hAnsi="Arial" w:cs="Arial"/>
                <w:b/>
                <w:sz w:val="20"/>
                <w:szCs w:val="20"/>
              </w:rPr>
              <w:t>2013/14</w:t>
            </w:r>
          </w:p>
        </w:tc>
        <w:tc>
          <w:tcPr>
            <w:tcW w:w="906" w:type="dxa"/>
            <w:noWrap/>
            <w:hideMark/>
          </w:tcPr>
          <w:p w:rsidR="00CF75B6" w:rsidRPr="00CF75B6" w:rsidRDefault="00CF75B6" w:rsidP="00DD65DE">
            <w:pPr>
              <w:spacing w:line="256" w:lineRule="auto"/>
              <w:jc w:val="center"/>
              <w:rPr>
                <w:rFonts w:ascii="Arial" w:hAnsi="Arial" w:cs="Arial"/>
                <w:b/>
                <w:sz w:val="20"/>
                <w:szCs w:val="20"/>
              </w:rPr>
            </w:pPr>
            <w:r w:rsidRPr="00CF75B6">
              <w:rPr>
                <w:rFonts w:ascii="Arial" w:hAnsi="Arial" w:cs="Arial"/>
                <w:b/>
                <w:sz w:val="20"/>
                <w:szCs w:val="20"/>
              </w:rPr>
              <w:t>2014/15</w:t>
            </w:r>
          </w:p>
        </w:tc>
        <w:tc>
          <w:tcPr>
            <w:tcW w:w="902" w:type="dxa"/>
            <w:hideMark/>
          </w:tcPr>
          <w:p w:rsidR="00CF75B6" w:rsidRPr="00CF75B6" w:rsidRDefault="00CF75B6" w:rsidP="00DD65DE">
            <w:pPr>
              <w:spacing w:line="256" w:lineRule="auto"/>
              <w:jc w:val="center"/>
              <w:rPr>
                <w:rFonts w:ascii="Arial" w:hAnsi="Arial" w:cs="Arial"/>
                <w:b/>
                <w:sz w:val="20"/>
                <w:szCs w:val="20"/>
              </w:rPr>
            </w:pPr>
            <w:r w:rsidRPr="00CF75B6">
              <w:rPr>
                <w:rFonts w:ascii="Arial" w:hAnsi="Arial" w:cs="Arial"/>
                <w:b/>
                <w:sz w:val="20"/>
                <w:szCs w:val="20"/>
              </w:rPr>
              <w:t>2015/16</w:t>
            </w:r>
          </w:p>
        </w:tc>
        <w:tc>
          <w:tcPr>
            <w:tcW w:w="791" w:type="dxa"/>
            <w:hideMark/>
          </w:tcPr>
          <w:p w:rsidR="00CF75B6" w:rsidRPr="00CF75B6" w:rsidRDefault="00CF75B6" w:rsidP="00DD65DE">
            <w:pPr>
              <w:spacing w:line="256" w:lineRule="auto"/>
              <w:jc w:val="center"/>
              <w:rPr>
                <w:rFonts w:ascii="Arial" w:hAnsi="Arial" w:cs="Arial"/>
                <w:b/>
                <w:sz w:val="20"/>
                <w:szCs w:val="20"/>
              </w:rPr>
            </w:pPr>
            <w:r w:rsidRPr="00CF75B6">
              <w:rPr>
                <w:rFonts w:ascii="Arial" w:hAnsi="Arial" w:cs="Arial"/>
                <w:b/>
                <w:sz w:val="20"/>
                <w:szCs w:val="20"/>
              </w:rPr>
              <w:t>2016/17</w:t>
            </w:r>
          </w:p>
        </w:tc>
        <w:tc>
          <w:tcPr>
            <w:tcW w:w="1031" w:type="dxa"/>
            <w:hideMark/>
          </w:tcPr>
          <w:p w:rsidR="00CF75B6" w:rsidRPr="00CF75B6" w:rsidRDefault="00CF75B6" w:rsidP="00DD65DE">
            <w:pPr>
              <w:spacing w:line="256" w:lineRule="auto"/>
              <w:jc w:val="center"/>
              <w:rPr>
                <w:rFonts w:ascii="Arial" w:hAnsi="Arial" w:cs="Arial"/>
                <w:b/>
                <w:sz w:val="20"/>
                <w:szCs w:val="20"/>
              </w:rPr>
            </w:pPr>
            <w:r w:rsidRPr="00CF75B6">
              <w:rPr>
                <w:rFonts w:ascii="Arial" w:hAnsi="Arial" w:cs="Arial"/>
                <w:b/>
                <w:sz w:val="20"/>
                <w:szCs w:val="20"/>
              </w:rPr>
              <w:t>2017/18</w:t>
            </w:r>
          </w:p>
        </w:tc>
      </w:tr>
      <w:tr w:rsidR="00CF75B6" w:rsidRPr="00CF75B6" w:rsidTr="00BB52B1">
        <w:trPr>
          <w:trHeight w:val="247"/>
        </w:trPr>
        <w:tc>
          <w:tcPr>
            <w:tcW w:w="1155" w:type="dxa"/>
            <w:noWrap/>
            <w:hideMark/>
          </w:tcPr>
          <w:p w:rsidR="00CF75B6" w:rsidRPr="00CF75B6" w:rsidRDefault="00CF75B6" w:rsidP="00DD65DE">
            <w:pPr>
              <w:spacing w:line="256" w:lineRule="auto"/>
              <w:jc w:val="both"/>
              <w:rPr>
                <w:rFonts w:ascii="Arial" w:hAnsi="Arial" w:cs="Arial"/>
                <w:sz w:val="20"/>
                <w:szCs w:val="20"/>
              </w:rPr>
            </w:pPr>
            <w:r w:rsidRPr="00CF75B6">
              <w:rPr>
                <w:rFonts w:ascii="Arial" w:hAnsi="Arial" w:cs="Arial"/>
                <w:bCs/>
                <w:sz w:val="20"/>
                <w:szCs w:val="20"/>
              </w:rPr>
              <w:t xml:space="preserve">Huda </w:t>
            </w:r>
          </w:p>
        </w:tc>
        <w:tc>
          <w:tcPr>
            <w:tcW w:w="1813" w:type="dxa"/>
            <w:gridSpan w:val="2"/>
            <w:vMerge w:val="restart"/>
            <w:noWrap/>
            <w:hideMark/>
          </w:tcPr>
          <w:p w:rsidR="00CF75B6" w:rsidRPr="00CF75B6" w:rsidRDefault="00CF75B6" w:rsidP="00DD65DE">
            <w:pPr>
              <w:spacing w:line="256" w:lineRule="auto"/>
              <w:jc w:val="center"/>
              <w:rPr>
                <w:rFonts w:ascii="Arial" w:hAnsi="Arial" w:cs="Arial"/>
                <w:sz w:val="20"/>
                <w:szCs w:val="20"/>
              </w:rPr>
            </w:pPr>
            <w:r w:rsidRPr="00CF75B6">
              <w:rPr>
                <w:rFonts w:ascii="Arial" w:hAnsi="Arial" w:cs="Arial"/>
                <w:sz w:val="20"/>
                <w:szCs w:val="20"/>
              </w:rPr>
              <w:t>Ni podatka</w:t>
            </w:r>
          </w:p>
        </w:tc>
        <w:tc>
          <w:tcPr>
            <w:tcW w:w="906" w:type="dxa"/>
            <w:noWrap/>
            <w:hideMark/>
          </w:tcPr>
          <w:p w:rsidR="00CF75B6" w:rsidRPr="00CF75B6" w:rsidRDefault="00CF75B6" w:rsidP="00F6431A">
            <w:pPr>
              <w:spacing w:line="256" w:lineRule="auto"/>
              <w:jc w:val="right"/>
              <w:rPr>
                <w:rFonts w:ascii="Arial" w:hAnsi="Arial" w:cs="Arial"/>
                <w:sz w:val="20"/>
                <w:szCs w:val="20"/>
              </w:rPr>
            </w:pPr>
            <w:r w:rsidRPr="00CF75B6">
              <w:rPr>
                <w:rFonts w:ascii="Arial" w:hAnsi="Arial" w:cs="Arial"/>
                <w:sz w:val="20"/>
                <w:szCs w:val="20"/>
              </w:rPr>
              <w:t>21</w:t>
            </w:r>
          </w:p>
        </w:tc>
        <w:tc>
          <w:tcPr>
            <w:tcW w:w="906" w:type="dxa"/>
            <w:noWrap/>
            <w:hideMark/>
          </w:tcPr>
          <w:p w:rsidR="00CF75B6" w:rsidRPr="00CF75B6" w:rsidRDefault="00CF75B6" w:rsidP="00F6431A">
            <w:pPr>
              <w:spacing w:line="256" w:lineRule="auto"/>
              <w:jc w:val="right"/>
              <w:rPr>
                <w:rFonts w:ascii="Arial" w:hAnsi="Arial" w:cs="Arial"/>
                <w:sz w:val="20"/>
                <w:szCs w:val="20"/>
              </w:rPr>
            </w:pPr>
            <w:r w:rsidRPr="00CF75B6">
              <w:rPr>
                <w:rFonts w:ascii="Arial" w:hAnsi="Arial" w:cs="Arial"/>
                <w:sz w:val="20"/>
                <w:szCs w:val="20"/>
              </w:rPr>
              <w:t>19</w:t>
            </w:r>
          </w:p>
        </w:tc>
        <w:tc>
          <w:tcPr>
            <w:tcW w:w="906" w:type="dxa"/>
            <w:noWrap/>
            <w:hideMark/>
          </w:tcPr>
          <w:p w:rsidR="00CF75B6" w:rsidRPr="00CF75B6" w:rsidRDefault="00CF75B6" w:rsidP="00F6431A">
            <w:pPr>
              <w:spacing w:line="256" w:lineRule="auto"/>
              <w:jc w:val="right"/>
              <w:rPr>
                <w:rFonts w:ascii="Arial" w:hAnsi="Arial" w:cs="Arial"/>
                <w:sz w:val="20"/>
                <w:szCs w:val="20"/>
              </w:rPr>
            </w:pPr>
            <w:r w:rsidRPr="00CF75B6">
              <w:rPr>
                <w:rFonts w:ascii="Arial" w:hAnsi="Arial" w:cs="Arial"/>
                <w:sz w:val="20"/>
                <w:szCs w:val="20"/>
              </w:rPr>
              <w:t>36</w:t>
            </w:r>
          </w:p>
        </w:tc>
        <w:tc>
          <w:tcPr>
            <w:tcW w:w="902" w:type="dxa"/>
            <w:hideMark/>
          </w:tcPr>
          <w:p w:rsidR="00CF75B6" w:rsidRPr="00CF75B6" w:rsidRDefault="00CF75B6" w:rsidP="00F6431A">
            <w:pPr>
              <w:spacing w:line="256" w:lineRule="auto"/>
              <w:jc w:val="right"/>
              <w:rPr>
                <w:rFonts w:ascii="Arial" w:hAnsi="Arial" w:cs="Arial"/>
                <w:sz w:val="20"/>
                <w:szCs w:val="20"/>
              </w:rPr>
            </w:pPr>
            <w:r w:rsidRPr="00CF75B6">
              <w:rPr>
                <w:rFonts w:ascii="Arial" w:hAnsi="Arial" w:cs="Arial"/>
                <w:sz w:val="20"/>
                <w:szCs w:val="20"/>
              </w:rPr>
              <w:t>33</w:t>
            </w:r>
          </w:p>
        </w:tc>
        <w:tc>
          <w:tcPr>
            <w:tcW w:w="791" w:type="dxa"/>
            <w:hideMark/>
          </w:tcPr>
          <w:p w:rsidR="00CF75B6" w:rsidRPr="00CF75B6" w:rsidRDefault="00CF75B6" w:rsidP="00F6431A">
            <w:pPr>
              <w:spacing w:line="256" w:lineRule="auto"/>
              <w:jc w:val="right"/>
              <w:rPr>
                <w:rFonts w:ascii="Arial" w:hAnsi="Arial" w:cs="Arial"/>
                <w:sz w:val="20"/>
                <w:szCs w:val="20"/>
              </w:rPr>
            </w:pPr>
            <w:r w:rsidRPr="00CF75B6">
              <w:rPr>
                <w:rFonts w:ascii="Arial" w:hAnsi="Arial" w:cs="Arial"/>
                <w:sz w:val="20"/>
                <w:szCs w:val="20"/>
              </w:rPr>
              <w:t>80</w:t>
            </w:r>
          </w:p>
        </w:tc>
        <w:tc>
          <w:tcPr>
            <w:tcW w:w="1031" w:type="dxa"/>
            <w:hideMark/>
          </w:tcPr>
          <w:p w:rsidR="00CF75B6" w:rsidRPr="00CF75B6" w:rsidRDefault="00CF75B6" w:rsidP="00F6431A">
            <w:pPr>
              <w:spacing w:line="256" w:lineRule="auto"/>
              <w:jc w:val="right"/>
              <w:rPr>
                <w:rFonts w:ascii="Arial" w:hAnsi="Arial" w:cs="Arial"/>
                <w:b/>
                <w:bCs/>
                <w:sz w:val="20"/>
                <w:szCs w:val="20"/>
              </w:rPr>
            </w:pPr>
            <w:r w:rsidRPr="00CF75B6">
              <w:rPr>
                <w:rFonts w:ascii="Arial" w:hAnsi="Arial" w:cs="Arial"/>
                <w:b/>
                <w:bCs/>
                <w:sz w:val="20"/>
                <w:szCs w:val="20"/>
              </w:rPr>
              <w:t>80*</w:t>
            </w:r>
          </w:p>
        </w:tc>
      </w:tr>
      <w:tr w:rsidR="00CF75B6" w:rsidRPr="00CF75B6" w:rsidTr="00BB52B1">
        <w:trPr>
          <w:trHeight w:val="247"/>
        </w:trPr>
        <w:tc>
          <w:tcPr>
            <w:tcW w:w="1155" w:type="dxa"/>
            <w:noWrap/>
            <w:hideMark/>
          </w:tcPr>
          <w:p w:rsidR="00CF75B6" w:rsidRPr="00CF75B6" w:rsidRDefault="00CF75B6" w:rsidP="00DD65DE">
            <w:pPr>
              <w:spacing w:line="256" w:lineRule="auto"/>
              <w:jc w:val="both"/>
              <w:rPr>
                <w:rFonts w:ascii="Arial" w:hAnsi="Arial" w:cs="Arial"/>
                <w:sz w:val="20"/>
                <w:szCs w:val="20"/>
              </w:rPr>
            </w:pPr>
            <w:r w:rsidRPr="00CF75B6">
              <w:rPr>
                <w:rFonts w:ascii="Arial" w:hAnsi="Arial" w:cs="Arial"/>
                <w:bCs/>
                <w:sz w:val="20"/>
                <w:szCs w:val="20"/>
              </w:rPr>
              <w:t>Lahka</w:t>
            </w:r>
          </w:p>
        </w:tc>
        <w:tc>
          <w:tcPr>
            <w:tcW w:w="0" w:type="auto"/>
            <w:gridSpan w:val="2"/>
            <w:vMerge/>
            <w:hideMark/>
          </w:tcPr>
          <w:p w:rsidR="00CF75B6" w:rsidRPr="00CF75B6" w:rsidRDefault="00CF75B6" w:rsidP="00DD65DE">
            <w:pPr>
              <w:spacing w:line="256" w:lineRule="auto"/>
              <w:rPr>
                <w:rFonts w:ascii="Arial" w:eastAsia="Times New Roman" w:hAnsi="Arial" w:cs="Arial"/>
                <w:sz w:val="20"/>
                <w:szCs w:val="20"/>
              </w:rPr>
            </w:pPr>
          </w:p>
        </w:tc>
        <w:tc>
          <w:tcPr>
            <w:tcW w:w="906" w:type="dxa"/>
            <w:noWrap/>
            <w:hideMark/>
          </w:tcPr>
          <w:p w:rsidR="00CF75B6" w:rsidRPr="00CF75B6" w:rsidRDefault="00CF75B6" w:rsidP="00F6431A">
            <w:pPr>
              <w:spacing w:line="256" w:lineRule="auto"/>
              <w:jc w:val="right"/>
              <w:rPr>
                <w:rFonts w:ascii="Arial" w:hAnsi="Arial" w:cs="Arial"/>
                <w:sz w:val="20"/>
                <w:szCs w:val="20"/>
              </w:rPr>
            </w:pPr>
            <w:r w:rsidRPr="00CF75B6">
              <w:rPr>
                <w:rFonts w:ascii="Arial" w:hAnsi="Arial" w:cs="Arial"/>
                <w:sz w:val="20"/>
                <w:szCs w:val="20"/>
              </w:rPr>
              <w:t>1050</w:t>
            </w:r>
          </w:p>
        </w:tc>
        <w:tc>
          <w:tcPr>
            <w:tcW w:w="906" w:type="dxa"/>
            <w:noWrap/>
            <w:hideMark/>
          </w:tcPr>
          <w:p w:rsidR="00CF75B6" w:rsidRPr="00CF75B6" w:rsidRDefault="00CF75B6" w:rsidP="00F6431A">
            <w:pPr>
              <w:spacing w:line="256" w:lineRule="auto"/>
              <w:jc w:val="right"/>
              <w:rPr>
                <w:rFonts w:ascii="Arial" w:hAnsi="Arial" w:cs="Arial"/>
                <w:sz w:val="20"/>
                <w:szCs w:val="20"/>
              </w:rPr>
            </w:pPr>
            <w:r w:rsidRPr="00CF75B6">
              <w:rPr>
                <w:rFonts w:ascii="Arial" w:hAnsi="Arial" w:cs="Arial"/>
                <w:sz w:val="20"/>
                <w:szCs w:val="20"/>
              </w:rPr>
              <w:t>623</w:t>
            </w:r>
          </w:p>
        </w:tc>
        <w:tc>
          <w:tcPr>
            <w:tcW w:w="906" w:type="dxa"/>
            <w:noWrap/>
            <w:hideMark/>
          </w:tcPr>
          <w:p w:rsidR="00CF75B6" w:rsidRPr="00CF75B6" w:rsidRDefault="00CF75B6" w:rsidP="00F6431A">
            <w:pPr>
              <w:spacing w:line="256" w:lineRule="auto"/>
              <w:jc w:val="right"/>
              <w:rPr>
                <w:rFonts w:ascii="Arial" w:hAnsi="Arial" w:cs="Arial"/>
                <w:sz w:val="20"/>
                <w:szCs w:val="20"/>
              </w:rPr>
            </w:pPr>
            <w:r w:rsidRPr="00CF75B6">
              <w:rPr>
                <w:rFonts w:ascii="Arial" w:hAnsi="Arial" w:cs="Arial"/>
                <w:sz w:val="20"/>
                <w:szCs w:val="20"/>
              </w:rPr>
              <w:t>930</w:t>
            </w:r>
          </w:p>
        </w:tc>
        <w:tc>
          <w:tcPr>
            <w:tcW w:w="902" w:type="dxa"/>
            <w:hideMark/>
          </w:tcPr>
          <w:p w:rsidR="00CF75B6" w:rsidRPr="00CF75B6" w:rsidRDefault="00CF75B6" w:rsidP="00F6431A">
            <w:pPr>
              <w:spacing w:line="256" w:lineRule="auto"/>
              <w:jc w:val="right"/>
              <w:rPr>
                <w:rFonts w:ascii="Arial" w:hAnsi="Arial" w:cs="Arial"/>
                <w:sz w:val="20"/>
                <w:szCs w:val="20"/>
              </w:rPr>
            </w:pPr>
            <w:r w:rsidRPr="00CF75B6">
              <w:rPr>
                <w:rFonts w:ascii="Arial" w:hAnsi="Arial" w:cs="Arial"/>
                <w:sz w:val="20"/>
                <w:szCs w:val="20"/>
              </w:rPr>
              <w:t>833</w:t>
            </w:r>
          </w:p>
        </w:tc>
        <w:tc>
          <w:tcPr>
            <w:tcW w:w="791" w:type="dxa"/>
            <w:hideMark/>
          </w:tcPr>
          <w:p w:rsidR="00CF75B6" w:rsidRPr="00CF75B6" w:rsidRDefault="00CF75B6" w:rsidP="00F6431A">
            <w:pPr>
              <w:spacing w:line="256" w:lineRule="auto"/>
              <w:jc w:val="right"/>
              <w:rPr>
                <w:rFonts w:ascii="Arial" w:hAnsi="Arial" w:cs="Arial"/>
                <w:sz w:val="20"/>
                <w:szCs w:val="20"/>
              </w:rPr>
            </w:pPr>
            <w:r w:rsidRPr="00CF75B6">
              <w:rPr>
                <w:rFonts w:ascii="Arial" w:hAnsi="Arial" w:cs="Arial"/>
                <w:sz w:val="20"/>
                <w:szCs w:val="20"/>
              </w:rPr>
              <w:t>808</w:t>
            </w:r>
          </w:p>
        </w:tc>
        <w:tc>
          <w:tcPr>
            <w:tcW w:w="1031" w:type="dxa"/>
            <w:hideMark/>
          </w:tcPr>
          <w:p w:rsidR="00CF75B6" w:rsidRPr="00CF75B6" w:rsidRDefault="00CF75B6" w:rsidP="00F6431A">
            <w:pPr>
              <w:spacing w:line="256" w:lineRule="auto"/>
              <w:jc w:val="right"/>
              <w:rPr>
                <w:rFonts w:ascii="Arial" w:hAnsi="Arial" w:cs="Arial"/>
                <w:b/>
                <w:bCs/>
                <w:sz w:val="20"/>
                <w:szCs w:val="20"/>
              </w:rPr>
            </w:pPr>
            <w:r w:rsidRPr="00CF75B6">
              <w:rPr>
                <w:rFonts w:ascii="Arial" w:hAnsi="Arial" w:cs="Arial"/>
                <w:b/>
                <w:bCs/>
                <w:sz w:val="20"/>
                <w:szCs w:val="20"/>
              </w:rPr>
              <w:t>802</w:t>
            </w:r>
          </w:p>
        </w:tc>
      </w:tr>
      <w:tr w:rsidR="00CF75B6" w:rsidRPr="00CF75B6" w:rsidTr="00BB52B1">
        <w:trPr>
          <w:trHeight w:val="247"/>
        </w:trPr>
        <w:tc>
          <w:tcPr>
            <w:tcW w:w="1155" w:type="dxa"/>
            <w:noWrap/>
            <w:hideMark/>
          </w:tcPr>
          <w:p w:rsidR="00CF75B6" w:rsidRPr="00CF75B6" w:rsidRDefault="00CF75B6" w:rsidP="00DD65DE">
            <w:pPr>
              <w:spacing w:line="256" w:lineRule="auto"/>
              <w:rPr>
                <w:rFonts w:ascii="Arial" w:hAnsi="Arial" w:cs="Arial"/>
                <w:bCs/>
                <w:sz w:val="20"/>
                <w:szCs w:val="20"/>
              </w:rPr>
            </w:pPr>
            <w:r w:rsidRPr="00CF75B6">
              <w:rPr>
                <w:rFonts w:ascii="Arial" w:hAnsi="Arial" w:cs="Arial"/>
                <w:bCs/>
                <w:sz w:val="20"/>
                <w:szCs w:val="20"/>
              </w:rPr>
              <w:t>Brez</w:t>
            </w:r>
          </w:p>
        </w:tc>
        <w:tc>
          <w:tcPr>
            <w:tcW w:w="6224" w:type="dxa"/>
            <w:gridSpan w:val="7"/>
            <w:noWrap/>
            <w:hideMark/>
          </w:tcPr>
          <w:p w:rsidR="00CF75B6" w:rsidRPr="00CF75B6" w:rsidRDefault="00CF75B6" w:rsidP="00DD65DE">
            <w:pPr>
              <w:spacing w:line="256" w:lineRule="auto"/>
              <w:jc w:val="center"/>
              <w:rPr>
                <w:rFonts w:ascii="Arial" w:hAnsi="Arial" w:cs="Arial"/>
                <w:b/>
                <w:bCs/>
                <w:sz w:val="20"/>
                <w:szCs w:val="20"/>
              </w:rPr>
            </w:pPr>
            <w:r w:rsidRPr="00CF75B6">
              <w:rPr>
                <w:rFonts w:ascii="Arial" w:hAnsi="Arial" w:cs="Arial"/>
                <w:sz w:val="20"/>
                <w:szCs w:val="20"/>
              </w:rPr>
              <w:t>Ni podatka</w:t>
            </w:r>
          </w:p>
        </w:tc>
        <w:tc>
          <w:tcPr>
            <w:tcW w:w="1031" w:type="dxa"/>
            <w:hideMark/>
          </w:tcPr>
          <w:p w:rsidR="00CF75B6" w:rsidRPr="00CF75B6" w:rsidRDefault="00CF75B6" w:rsidP="00DD65DE">
            <w:pPr>
              <w:spacing w:line="256" w:lineRule="auto"/>
              <w:jc w:val="center"/>
              <w:rPr>
                <w:rFonts w:ascii="Arial" w:hAnsi="Arial" w:cs="Arial"/>
                <w:b/>
                <w:bCs/>
                <w:sz w:val="20"/>
                <w:szCs w:val="20"/>
              </w:rPr>
            </w:pPr>
            <w:r w:rsidRPr="00CF75B6">
              <w:rPr>
                <w:rFonts w:ascii="Arial" w:hAnsi="Arial" w:cs="Arial"/>
                <w:b/>
                <w:bCs/>
                <w:sz w:val="20"/>
                <w:szCs w:val="20"/>
              </w:rPr>
              <w:t>66</w:t>
            </w:r>
          </w:p>
        </w:tc>
      </w:tr>
      <w:tr w:rsidR="00CF75B6" w:rsidRPr="00CF75B6" w:rsidTr="00BB52B1">
        <w:trPr>
          <w:trHeight w:val="309"/>
        </w:trPr>
        <w:tc>
          <w:tcPr>
            <w:tcW w:w="1155" w:type="dxa"/>
            <w:noWrap/>
            <w:hideMark/>
          </w:tcPr>
          <w:p w:rsidR="00CF75B6" w:rsidRPr="00CF75B6" w:rsidRDefault="00CF75B6" w:rsidP="00DD65DE">
            <w:pPr>
              <w:spacing w:line="256" w:lineRule="auto"/>
              <w:rPr>
                <w:rFonts w:ascii="Arial" w:hAnsi="Arial" w:cs="Arial"/>
                <w:b/>
                <w:bCs/>
                <w:sz w:val="20"/>
                <w:szCs w:val="20"/>
              </w:rPr>
            </w:pPr>
            <w:r w:rsidRPr="00CF75B6">
              <w:rPr>
                <w:rFonts w:ascii="Arial" w:hAnsi="Arial" w:cs="Arial"/>
                <w:b/>
                <w:bCs/>
                <w:sz w:val="20"/>
                <w:szCs w:val="20"/>
              </w:rPr>
              <w:t>Skupaj</w:t>
            </w:r>
          </w:p>
        </w:tc>
        <w:tc>
          <w:tcPr>
            <w:tcW w:w="906" w:type="dxa"/>
            <w:noWrap/>
            <w:hideMark/>
          </w:tcPr>
          <w:p w:rsidR="00CF75B6" w:rsidRPr="00CF75B6" w:rsidRDefault="00CF75B6" w:rsidP="00F6431A">
            <w:pPr>
              <w:spacing w:line="256" w:lineRule="auto"/>
              <w:jc w:val="right"/>
              <w:rPr>
                <w:rFonts w:ascii="Arial" w:hAnsi="Arial" w:cs="Arial"/>
                <w:b/>
                <w:sz w:val="20"/>
                <w:szCs w:val="20"/>
              </w:rPr>
            </w:pPr>
            <w:r w:rsidRPr="00CF75B6">
              <w:rPr>
                <w:rFonts w:ascii="Arial" w:hAnsi="Arial" w:cs="Arial"/>
                <w:b/>
                <w:bCs/>
                <w:sz w:val="20"/>
                <w:szCs w:val="20"/>
              </w:rPr>
              <w:t>1170</w:t>
            </w:r>
          </w:p>
        </w:tc>
        <w:tc>
          <w:tcPr>
            <w:tcW w:w="907" w:type="dxa"/>
            <w:noWrap/>
            <w:hideMark/>
          </w:tcPr>
          <w:p w:rsidR="00CF75B6" w:rsidRPr="00CF75B6" w:rsidRDefault="00CF75B6" w:rsidP="00F6431A">
            <w:pPr>
              <w:spacing w:line="256" w:lineRule="auto"/>
              <w:jc w:val="right"/>
              <w:rPr>
                <w:rFonts w:ascii="Arial" w:hAnsi="Arial" w:cs="Arial"/>
                <w:b/>
                <w:sz w:val="20"/>
                <w:szCs w:val="20"/>
              </w:rPr>
            </w:pPr>
            <w:r w:rsidRPr="00CF75B6">
              <w:rPr>
                <w:rFonts w:ascii="Arial" w:hAnsi="Arial" w:cs="Arial"/>
                <w:b/>
                <w:bCs/>
                <w:sz w:val="20"/>
                <w:szCs w:val="20"/>
              </w:rPr>
              <w:t>1075</w:t>
            </w:r>
          </w:p>
        </w:tc>
        <w:tc>
          <w:tcPr>
            <w:tcW w:w="906" w:type="dxa"/>
            <w:noWrap/>
            <w:hideMark/>
          </w:tcPr>
          <w:p w:rsidR="00CF75B6" w:rsidRPr="00CF75B6" w:rsidRDefault="00CF75B6" w:rsidP="00F6431A">
            <w:pPr>
              <w:spacing w:line="256" w:lineRule="auto"/>
              <w:jc w:val="right"/>
              <w:rPr>
                <w:rFonts w:ascii="Arial" w:hAnsi="Arial" w:cs="Arial"/>
                <w:b/>
                <w:sz w:val="20"/>
                <w:szCs w:val="20"/>
              </w:rPr>
            </w:pPr>
            <w:r w:rsidRPr="00CF75B6">
              <w:rPr>
                <w:rFonts w:ascii="Arial" w:hAnsi="Arial" w:cs="Arial"/>
                <w:b/>
                <w:bCs/>
                <w:sz w:val="20"/>
                <w:szCs w:val="20"/>
              </w:rPr>
              <w:t>1071</w:t>
            </w:r>
          </w:p>
        </w:tc>
        <w:tc>
          <w:tcPr>
            <w:tcW w:w="906" w:type="dxa"/>
            <w:noWrap/>
            <w:hideMark/>
          </w:tcPr>
          <w:p w:rsidR="00CF75B6" w:rsidRPr="00CF75B6" w:rsidRDefault="00CF75B6" w:rsidP="00F6431A">
            <w:pPr>
              <w:spacing w:line="256" w:lineRule="auto"/>
              <w:jc w:val="right"/>
              <w:rPr>
                <w:rFonts w:ascii="Arial" w:hAnsi="Arial" w:cs="Arial"/>
                <w:b/>
                <w:sz w:val="20"/>
                <w:szCs w:val="20"/>
              </w:rPr>
            </w:pPr>
            <w:r w:rsidRPr="00CF75B6">
              <w:rPr>
                <w:rFonts w:ascii="Arial" w:hAnsi="Arial" w:cs="Arial"/>
                <w:b/>
                <w:bCs/>
                <w:sz w:val="20"/>
                <w:szCs w:val="20"/>
              </w:rPr>
              <w:t>642</w:t>
            </w:r>
          </w:p>
        </w:tc>
        <w:tc>
          <w:tcPr>
            <w:tcW w:w="906" w:type="dxa"/>
            <w:noWrap/>
            <w:hideMark/>
          </w:tcPr>
          <w:p w:rsidR="00CF75B6" w:rsidRPr="00CF75B6" w:rsidRDefault="00CF75B6" w:rsidP="00F6431A">
            <w:pPr>
              <w:spacing w:line="256" w:lineRule="auto"/>
              <w:jc w:val="right"/>
              <w:rPr>
                <w:rFonts w:ascii="Arial" w:hAnsi="Arial" w:cs="Arial"/>
                <w:b/>
                <w:sz w:val="20"/>
                <w:szCs w:val="20"/>
              </w:rPr>
            </w:pPr>
            <w:r w:rsidRPr="00CF75B6">
              <w:rPr>
                <w:rFonts w:ascii="Arial" w:hAnsi="Arial" w:cs="Arial"/>
                <w:b/>
                <w:bCs/>
                <w:sz w:val="20"/>
                <w:szCs w:val="20"/>
              </w:rPr>
              <w:t>966</w:t>
            </w:r>
          </w:p>
        </w:tc>
        <w:tc>
          <w:tcPr>
            <w:tcW w:w="902" w:type="dxa"/>
            <w:hideMark/>
          </w:tcPr>
          <w:p w:rsidR="00CF75B6" w:rsidRPr="00CF75B6" w:rsidRDefault="00CF75B6" w:rsidP="00F6431A">
            <w:pPr>
              <w:spacing w:line="256" w:lineRule="auto"/>
              <w:jc w:val="right"/>
              <w:rPr>
                <w:rFonts w:ascii="Arial" w:hAnsi="Arial" w:cs="Arial"/>
                <w:b/>
                <w:sz w:val="20"/>
                <w:szCs w:val="20"/>
              </w:rPr>
            </w:pPr>
            <w:r w:rsidRPr="00CF75B6">
              <w:rPr>
                <w:rFonts w:ascii="Arial" w:hAnsi="Arial" w:cs="Arial"/>
                <w:b/>
                <w:bCs/>
                <w:sz w:val="20"/>
                <w:szCs w:val="20"/>
              </w:rPr>
              <w:t>866</w:t>
            </w:r>
          </w:p>
        </w:tc>
        <w:tc>
          <w:tcPr>
            <w:tcW w:w="791" w:type="dxa"/>
            <w:hideMark/>
          </w:tcPr>
          <w:p w:rsidR="00CF75B6" w:rsidRPr="00CF75B6" w:rsidRDefault="00CF75B6" w:rsidP="00F6431A">
            <w:pPr>
              <w:spacing w:line="256" w:lineRule="auto"/>
              <w:jc w:val="right"/>
              <w:rPr>
                <w:rFonts w:ascii="Arial" w:hAnsi="Arial" w:cs="Arial"/>
                <w:b/>
                <w:sz w:val="20"/>
                <w:szCs w:val="20"/>
              </w:rPr>
            </w:pPr>
            <w:r w:rsidRPr="00CF75B6">
              <w:rPr>
                <w:rFonts w:ascii="Arial" w:hAnsi="Arial" w:cs="Arial"/>
                <w:b/>
                <w:bCs/>
                <w:sz w:val="20"/>
                <w:szCs w:val="20"/>
              </w:rPr>
              <w:t>888</w:t>
            </w:r>
          </w:p>
        </w:tc>
        <w:tc>
          <w:tcPr>
            <w:tcW w:w="1031" w:type="dxa"/>
            <w:hideMark/>
          </w:tcPr>
          <w:p w:rsidR="00CF75B6" w:rsidRPr="00CF75B6" w:rsidRDefault="00CF75B6" w:rsidP="00F6431A">
            <w:pPr>
              <w:spacing w:line="256" w:lineRule="auto"/>
              <w:jc w:val="right"/>
              <w:rPr>
                <w:rFonts w:ascii="Arial" w:hAnsi="Arial" w:cs="Arial"/>
                <w:b/>
                <w:bCs/>
                <w:sz w:val="20"/>
                <w:szCs w:val="20"/>
              </w:rPr>
            </w:pPr>
            <w:r w:rsidRPr="00CF75B6">
              <w:rPr>
                <w:rFonts w:ascii="Arial" w:hAnsi="Arial" w:cs="Arial"/>
                <w:b/>
                <w:bCs/>
                <w:sz w:val="20"/>
                <w:szCs w:val="20"/>
              </w:rPr>
              <w:t>948</w:t>
            </w:r>
          </w:p>
        </w:tc>
      </w:tr>
      <w:tr w:rsidR="00CF75B6" w:rsidRPr="00CF75B6" w:rsidTr="00BB52B1">
        <w:trPr>
          <w:trHeight w:val="353"/>
        </w:trPr>
        <w:tc>
          <w:tcPr>
            <w:tcW w:w="8410" w:type="dxa"/>
            <w:gridSpan w:val="9"/>
            <w:noWrap/>
            <w:hideMark/>
          </w:tcPr>
          <w:p w:rsidR="00CF75B6" w:rsidRPr="00CF75B6" w:rsidRDefault="00CF75B6" w:rsidP="00F6431A">
            <w:pPr>
              <w:spacing w:line="256" w:lineRule="auto"/>
              <w:rPr>
                <w:rFonts w:ascii="Arial" w:hAnsi="Arial" w:cs="Arial"/>
                <w:b/>
                <w:bCs/>
                <w:sz w:val="20"/>
                <w:szCs w:val="20"/>
              </w:rPr>
            </w:pPr>
            <w:r w:rsidRPr="00CF75B6">
              <w:rPr>
                <w:rFonts w:ascii="Arial" w:hAnsi="Arial" w:cs="Arial"/>
                <w:b/>
                <w:bCs/>
                <w:sz w:val="20"/>
                <w:szCs w:val="20"/>
              </w:rPr>
              <w:t xml:space="preserve">* </w:t>
            </w:r>
            <w:r w:rsidRPr="00CF75B6">
              <w:rPr>
                <w:rFonts w:ascii="Arial" w:hAnsi="Arial" w:cs="Arial"/>
                <w:bCs/>
                <w:sz w:val="20"/>
                <w:szCs w:val="20"/>
              </w:rPr>
              <w:t>S spremembo ZVSmuč-1 so med hude telesne poškodbe uvrščene hude in posebno hude telesne poškodbe ter smrt.</w:t>
            </w:r>
          </w:p>
        </w:tc>
      </w:tr>
    </w:tbl>
    <w:p w:rsidR="00CF75B6" w:rsidRPr="00CF75B6" w:rsidRDefault="00CF75B6" w:rsidP="00CF75B6">
      <w:pPr>
        <w:pStyle w:val="ZADEVA"/>
        <w:tabs>
          <w:tab w:val="left" w:pos="0"/>
        </w:tabs>
        <w:spacing w:line="276" w:lineRule="auto"/>
        <w:ind w:left="0" w:firstLine="0"/>
        <w:jc w:val="both"/>
        <w:rPr>
          <w:rFonts w:cs="Arial"/>
          <w:b w:val="0"/>
          <w:szCs w:val="20"/>
          <w:lang w:val="sl-SI"/>
        </w:rPr>
      </w:pPr>
    </w:p>
    <w:p w:rsidR="00CF75B6" w:rsidRPr="00CF75B6" w:rsidRDefault="00CF75B6" w:rsidP="00F6431A">
      <w:pPr>
        <w:pStyle w:val="ZADEVA"/>
        <w:tabs>
          <w:tab w:val="left" w:pos="0"/>
        </w:tabs>
        <w:ind w:left="0" w:firstLine="0"/>
        <w:rPr>
          <w:rFonts w:cs="Arial"/>
          <w:b w:val="0"/>
          <w:szCs w:val="20"/>
          <w:lang w:val="sl-SI"/>
        </w:rPr>
      </w:pPr>
      <w:r w:rsidRPr="00CF75B6">
        <w:rPr>
          <w:rFonts w:cs="Arial"/>
          <w:b w:val="0"/>
          <w:szCs w:val="20"/>
          <w:lang w:val="sl-SI"/>
        </w:rPr>
        <w:t xml:space="preserve">Delež domačih udeležencev (prebivalci Republike Slovenije) v nesrečah na smučiščih se je v primerjavi s sezono 2016/2017 povečal za dve odstotni točki. Tako je bil delež udeležencev iz Slovenije v nesrečah na smučiščih 78 %. Razmerja udeležencev iz tujine ostajajo podobna kot v prejšnjih sezonah. Največ je hrvaških državljanov (v primerjavi s sezono 2016/2017, ko je delež znašal 6 %, je sledilo povečanje za dve odstotni točki), sledijo udeleženci iz Združenega kraljestva (3 %) in Madžarske (2 %) ter državljani Avstrije, Bosne in Hercegovine, Italije, Nemčije, Nizozemske in Srbije (vsi po 1 %). </w:t>
      </w:r>
    </w:p>
    <w:p w:rsidR="00CF75B6" w:rsidRPr="00CF75B6" w:rsidRDefault="00CF75B6" w:rsidP="00F6431A">
      <w:pPr>
        <w:pStyle w:val="ZADEVA"/>
        <w:tabs>
          <w:tab w:val="left" w:pos="0"/>
        </w:tabs>
        <w:ind w:left="0" w:firstLine="0"/>
        <w:rPr>
          <w:rFonts w:cs="Arial"/>
          <w:b w:val="0"/>
          <w:szCs w:val="20"/>
          <w:lang w:val="sl-SI"/>
        </w:rPr>
      </w:pPr>
    </w:p>
    <w:p w:rsidR="00CF75B6" w:rsidRPr="00CF75B6" w:rsidRDefault="00CF75B6" w:rsidP="00F6431A">
      <w:pPr>
        <w:spacing w:after="0" w:line="260" w:lineRule="exact"/>
        <w:rPr>
          <w:rFonts w:ascii="Arial" w:hAnsi="Arial" w:cs="Arial"/>
          <w:b/>
          <w:sz w:val="20"/>
          <w:szCs w:val="20"/>
        </w:rPr>
      </w:pPr>
      <w:r w:rsidRPr="00CF75B6">
        <w:rPr>
          <w:rFonts w:ascii="Arial" w:hAnsi="Arial" w:cs="Arial"/>
          <w:b/>
          <w:sz w:val="20"/>
          <w:szCs w:val="20"/>
        </w:rPr>
        <w:t>Detektivska dejavnost</w:t>
      </w:r>
    </w:p>
    <w:p w:rsidR="00CF75B6" w:rsidRPr="00CF75B6" w:rsidRDefault="00CF75B6" w:rsidP="00F6431A">
      <w:pPr>
        <w:spacing w:after="0" w:line="260" w:lineRule="exact"/>
        <w:rPr>
          <w:rFonts w:ascii="Arial" w:hAnsi="Arial" w:cs="Arial"/>
          <w:sz w:val="20"/>
          <w:szCs w:val="20"/>
        </w:rPr>
      </w:pPr>
      <w:r w:rsidRPr="00CF75B6">
        <w:rPr>
          <w:rFonts w:ascii="Arial" w:hAnsi="Arial" w:cs="Arial"/>
          <w:sz w:val="20"/>
          <w:szCs w:val="20"/>
        </w:rPr>
        <w:t xml:space="preserve">Inšpektorji IRSNZ so v letu 2018 opravili 38 inšpekcijskih nadzorov s področja detektivske dejavnosti. V 20 primerih v času in obsegu inšpekcijskega nadzora pomanjkljivosti oziroma nepravilnosti pri izvajanju detektivske dejavnosti niso bile ugotovljene, zato je bil postopek v skladu z 28. členom </w:t>
      </w:r>
      <w:r w:rsidRPr="00CF75B6">
        <w:rPr>
          <w:rFonts w:ascii="Arial" w:hAnsi="Arial" w:cs="Arial"/>
          <w:spacing w:val="-6"/>
          <w:sz w:val="20"/>
          <w:szCs w:val="20"/>
        </w:rPr>
        <w:t>Z</w:t>
      </w:r>
      <w:r w:rsidRPr="00CF75B6">
        <w:rPr>
          <w:rFonts w:ascii="Arial" w:hAnsi="Arial" w:cs="Arial"/>
          <w:sz w:val="20"/>
          <w:szCs w:val="20"/>
        </w:rPr>
        <w:t>IN ustavljen že na kraju nadzora.</w:t>
      </w:r>
    </w:p>
    <w:p w:rsidR="00CF75B6" w:rsidRPr="00CF75B6" w:rsidRDefault="00CF75B6" w:rsidP="00F6431A">
      <w:pPr>
        <w:spacing w:after="0" w:line="260" w:lineRule="exact"/>
        <w:rPr>
          <w:rFonts w:ascii="Arial" w:hAnsi="Arial" w:cs="Arial"/>
          <w:sz w:val="20"/>
          <w:szCs w:val="20"/>
        </w:rPr>
      </w:pPr>
    </w:p>
    <w:p w:rsidR="00CF75B6" w:rsidRPr="00CF75B6" w:rsidRDefault="00CF75B6" w:rsidP="00F6431A">
      <w:pPr>
        <w:spacing w:after="0" w:line="260" w:lineRule="exact"/>
        <w:rPr>
          <w:rFonts w:ascii="Arial" w:hAnsi="Arial" w:cs="Arial"/>
          <w:sz w:val="20"/>
          <w:szCs w:val="20"/>
        </w:rPr>
      </w:pPr>
      <w:r w:rsidRPr="00CF75B6">
        <w:rPr>
          <w:rFonts w:ascii="Arial" w:hAnsi="Arial" w:cs="Arial"/>
          <w:sz w:val="20"/>
          <w:szCs w:val="20"/>
        </w:rPr>
        <w:t xml:space="preserve">V 17 primerih so bile pomanjkljivosti sicer ugotovljene, vendar so jih detektivi odpravili že pred izdajo odločbe in o tem posredovali pisna dokazila, zato so bili inšpekcijski postopki ustavljeni s sklepom. Detektivom je bila izrečena ena sankcija (opomin). </w:t>
      </w:r>
    </w:p>
    <w:p w:rsidR="00CF75B6" w:rsidRPr="00CF75B6" w:rsidRDefault="00CF75B6" w:rsidP="00F6431A">
      <w:pPr>
        <w:spacing w:after="0" w:line="260" w:lineRule="exact"/>
        <w:rPr>
          <w:rFonts w:ascii="Arial" w:hAnsi="Arial" w:cs="Arial"/>
          <w:sz w:val="20"/>
          <w:szCs w:val="20"/>
        </w:rPr>
      </w:pPr>
    </w:p>
    <w:p w:rsidR="00CF75B6" w:rsidRPr="00CF75B6" w:rsidRDefault="00CF75B6" w:rsidP="00F6431A">
      <w:pPr>
        <w:spacing w:after="0" w:line="260" w:lineRule="exact"/>
        <w:rPr>
          <w:rFonts w:ascii="Arial" w:hAnsi="Arial" w:cs="Arial"/>
          <w:sz w:val="20"/>
          <w:szCs w:val="20"/>
        </w:rPr>
      </w:pPr>
      <w:r w:rsidRPr="00CF75B6">
        <w:rPr>
          <w:rFonts w:ascii="Arial" w:hAnsi="Arial" w:cs="Arial"/>
          <w:sz w:val="20"/>
          <w:szCs w:val="20"/>
        </w:rPr>
        <w:t xml:space="preserve">Na področju detektivske dejavnosti je treba opozoriti tudi na pojav drugih fizičnih in pravnih oseb, ki so v okviru poizvedovalne dejavnosti opravljale nekatere aktivnosti. Inšpektorji so vse takšne zadeve, ki </w:t>
      </w:r>
      <w:r w:rsidRPr="00CF75B6">
        <w:rPr>
          <w:rFonts w:ascii="Arial" w:hAnsi="Arial" w:cs="Arial"/>
          <w:sz w:val="20"/>
          <w:szCs w:val="20"/>
        </w:rPr>
        <w:lastRenderedPageBreak/>
        <w:t xml:space="preserve">so jih zaznali, takoj preverili, preverjene pa so bile tudi vse prijave, ki so se nanašale na to. Ob tem je bilo upoštevano dejstvo, da po trenutno veljavni zakonodaji lahko nekatere aktivnosti izvajajo tudi druge osebe, ki nimajo detektivske licence. Zato v takih primerih, ko so fizične in pravne osebe izpolnjevale pogoje, tem ni bilo mogoče očitati, da izvajajo detektivske storitve brez ustreznih licenc. </w:t>
      </w:r>
    </w:p>
    <w:p w:rsidR="00CF75B6" w:rsidRPr="00CF75B6" w:rsidRDefault="00CF75B6" w:rsidP="00F6431A">
      <w:pPr>
        <w:spacing w:after="0" w:line="260" w:lineRule="exact"/>
        <w:rPr>
          <w:rFonts w:ascii="Arial" w:hAnsi="Arial" w:cs="Arial"/>
          <w:sz w:val="20"/>
          <w:szCs w:val="20"/>
        </w:rPr>
      </w:pPr>
    </w:p>
    <w:p w:rsidR="00CF75B6" w:rsidRPr="00CF75B6" w:rsidRDefault="00CF75B6" w:rsidP="00F6431A">
      <w:pPr>
        <w:spacing w:after="0" w:line="260" w:lineRule="exact"/>
        <w:rPr>
          <w:rFonts w:ascii="Arial" w:hAnsi="Arial" w:cs="Arial"/>
          <w:b/>
          <w:sz w:val="20"/>
          <w:szCs w:val="20"/>
        </w:rPr>
      </w:pPr>
      <w:r w:rsidRPr="00CF75B6">
        <w:rPr>
          <w:rFonts w:ascii="Arial" w:hAnsi="Arial" w:cs="Arial"/>
          <w:b/>
          <w:sz w:val="20"/>
          <w:szCs w:val="20"/>
        </w:rPr>
        <w:t>Tajni podatki</w:t>
      </w:r>
    </w:p>
    <w:p w:rsidR="00CF75B6" w:rsidRPr="00CF75B6" w:rsidRDefault="00CF75B6" w:rsidP="00F6431A">
      <w:pPr>
        <w:spacing w:after="0" w:line="260" w:lineRule="exact"/>
        <w:rPr>
          <w:rFonts w:ascii="Arial" w:hAnsi="Arial" w:cs="Arial"/>
          <w:sz w:val="20"/>
          <w:szCs w:val="20"/>
        </w:rPr>
      </w:pPr>
      <w:r w:rsidRPr="00CF75B6">
        <w:rPr>
          <w:rFonts w:ascii="Arial" w:hAnsi="Arial" w:cs="Arial"/>
          <w:sz w:val="20"/>
          <w:szCs w:val="20"/>
        </w:rPr>
        <w:t xml:space="preserve">Inšpektorji IRSNZ so v letu 2018 opravili 13 inšpekcijskih nadzorov, v okviru katerih je bilo izvedenih 36 pregledov. V nekaterih primerih je šlo za zelo obsežne nadzore, ki so trajali več dni zapored. V večini primerov so bile najdene nepravilnosti oziroma pomanjkljivosti, saj je bilo ugotovljeno, da zavezanci nimajo vzpostavljenih vseh predpisanih prostorskih in organizacijskih pogojev za obravnavanje tajnih podatkov. Zaradi ugotovljenih nepravilnosti oziroma pomanjkljivosti je bil v 13 primerih uveden prekrškovni postopek, v vseh primerih pa je bil kršiteljem z odločbo o prekršku izrečen opomin. </w:t>
      </w:r>
    </w:p>
    <w:p w:rsidR="00CF75B6" w:rsidRPr="00CF75B6" w:rsidRDefault="00CF75B6" w:rsidP="00F6431A">
      <w:pPr>
        <w:spacing w:after="0" w:line="260" w:lineRule="exact"/>
        <w:rPr>
          <w:rFonts w:ascii="Arial" w:hAnsi="Arial" w:cs="Arial"/>
          <w:sz w:val="20"/>
          <w:szCs w:val="20"/>
        </w:rPr>
      </w:pPr>
    </w:p>
    <w:p w:rsidR="00CF75B6" w:rsidRPr="00CF75B6" w:rsidRDefault="00CF75B6" w:rsidP="00F6431A">
      <w:pPr>
        <w:numPr>
          <w:ilvl w:val="0"/>
          <w:numId w:val="29"/>
        </w:numPr>
        <w:tabs>
          <w:tab w:val="clear" w:pos="720"/>
          <w:tab w:val="num" w:pos="300"/>
          <w:tab w:val="left" w:pos="900"/>
        </w:tabs>
        <w:spacing w:after="0" w:line="260" w:lineRule="exact"/>
        <w:ind w:hanging="720"/>
        <w:rPr>
          <w:rFonts w:ascii="Arial" w:hAnsi="Arial" w:cs="Arial"/>
          <w:b/>
          <w:sz w:val="20"/>
          <w:szCs w:val="20"/>
        </w:rPr>
      </w:pPr>
      <w:r w:rsidRPr="00CF75B6">
        <w:rPr>
          <w:rFonts w:ascii="Arial" w:hAnsi="Arial" w:cs="Arial"/>
          <w:b/>
          <w:sz w:val="20"/>
          <w:szCs w:val="20"/>
        </w:rPr>
        <w:t>Ocena uspeha pri doseganju zastavljenih ciljev</w:t>
      </w:r>
    </w:p>
    <w:p w:rsidR="00CF75B6" w:rsidRPr="00CF75B6" w:rsidRDefault="00CF75B6" w:rsidP="00F6431A">
      <w:pPr>
        <w:spacing w:after="0" w:line="260" w:lineRule="exact"/>
        <w:rPr>
          <w:rFonts w:ascii="Arial" w:hAnsi="Arial" w:cs="Arial"/>
          <w:sz w:val="20"/>
          <w:szCs w:val="20"/>
        </w:rPr>
      </w:pPr>
    </w:p>
    <w:p w:rsidR="00CF75B6" w:rsidRPr="00CF75B6" w:rsidRDefault="00CF75B6" w:rsidP="00F6431A">
      <w:pPr>
        <w:spacing w:after="0" w:line="260" w:lineRule="exact"/>
        <w:rPr>
          <w:rFonts w:ascii="Arial" w:hAnsi="Arial" w:cs="Arial"/>
          <w:sz w:val="20"/>
          <w:szCs w:val="20"/>
        </w:rPr>
      </w:pPr>
      <w:r w:rsidRPr="00CF75B6">
        <w:rPr>
          <w:rFonts w:ascii="Arial" w:hAnsi="Arial" w:cs="Arial"/>
          <w:sz w:val="20"/>
          <w:szCs w:val="20"/>
        </w:rPr>
        <w:t xml:space="preserve">Na podlagi vsebinskega pregleda dela in posameznih kazalnikov delovanja ocenjujemo, da je organ v letu 2018 vse naloge iz svoje pristojnosti izvajal zelo uspešno in učinkovito ter je dosegel cilje v skladu s sprejetimi programskimi prioritetami. </w:t>
      </w:r>
      <w:bookmarkStart w:id="5" w:name="OLE_LINK2"/>
      <w:bookmarkStart w:id="6" w:name="OLE_LINK1"/>
    </w:p>
    <w:p w:rsidR="00CF75B6" w:rsidRPr="00CF75B6" w:rsidRDefault="00CF75B6" w:rsidP="00F6431A">
      <w:pPr>
        <w:spacing w:after="0" w:line="260" w:lineRule="exact"/>
        <w:rPr>
          <w:rFonts w:ascii="Arial" w:hAnsi="Arial" w:cs="Arial"/>
          <w:sz w:val="20"/>
          <w:szCs w:val="20"/>
        </w:rPr>
      </w:pPr>
    </w:p>
    <w:p w:rsidR="00CF75B6" w:rsidRPr="00CF75B6" w:rsidRDefault="00CF75B6" w:rsidP="00F6431A">
      <w:pPr>
        <w:spacing w:after="0" w:line="260" w:lineRule="exact"/>
        <w:rPr>
          <w:rFonts w:ascii="Arial" w:hAnsi="Arial" w:cs="Arial"/>
          <w:sz w:val="20"/>
          <w:szCs w:val="20"/>
        </w:rPr>
      </w:pPr>
      <w:r w:rsidRPr="00CF75B6">
        <w:rPr>
          <w:rFonts w:ascii="Arial" w:hAnsi="Arial" w:cs="Arial"/>
          <w:sz w:val="20"/>
          <w:szCs w:val="20"/>
        </w:rPr>
        <w:t xml:space="preserve">Uspešnost delovanja IRSNZ po ključnih kazalcih delovanja je razvidna iz grafikona 2. V obdobju 2012–2018 je namreč vidno stalno povečevanje števila izvedenih inšpekcijskih nadzorov in prekrškovnih odločitev ob hkratnem znižanju stroškov postopka in števila zaposlenih. </w:t>
      </w:r>
    </w:p>
    <w:p w:rsidR="00CF75B6" w:rsidRPr="00CF75B6" w:rsidRDefault="00CF75B6" w:rsidP="00F6431A">
      <w:pPr>
        <w:spacing w:after="0" w:line="260" w:lineRule="exact"/>
        <w:rPr>
          <w:rFonts w:ascii="Arial" w:hAnsi="Arial" w:cs="Arial"/>
          <w:sz w:val="20"/>
          <w:szCs w:val="20"/>
        </w:rPr>
      </w:pPr>
    </w:p>
    <w:p w:rsidR="00CF75B6" w:rsidRPr="00CF75B6" w:rsidRDefault="00CF75B6" w:rsidP="00F6431A">
      <w:pPr>
        <w:pStyle w:val="Napis"/>
        <w:jc w:val="left"/>
        <w:rPr>
          <w:rFonts w:cs="Arial"/>
        </w:rPr>
      </w:pPr>
    </w:p>
    <w:p w:rsidR="00CF75B6" w:rsidRPr="00CF75B6" w:rsidRDefault="008C6495" w:rsidP="00F6431A">
      <w:pPr>
        <w:pStyle w:val="Napis"/>
        <w:jc w:val="left"/>
        <w:rPr>
          <w:rFonts w:cs="Arial"/>
        </w:rPr>
      </w:pPr>
      <w:bookmarkStart w:id="7" w:name="_GoBack"/>
      <w:r w:rsidRPr="00CF75B6">
        <w:rPr>
          <w:rFonts w:cs="Arial"/>
          <w:noProof/>
        </w:rPr>
        <w:drawing>
          <wp:anchor distT="0" distB="0" distL="114300" distR="114300" simplePos="0" relativeHeight="251663872" behindDoc="0" locked="0" layoutInCell="1" allowOverlap="1">
            <wp:simplePos x="0" y="0"/>
            <wp:positionH relativeFrom="column">
              <wp:posOffset>40005</wp:posOffset>
            </wp:positionH>
            <wp:positionV relativeFrom="paragraph">
              <wp:posOffset>370840</wp:posOffset>
            </wp:positionV>
            <wp:extent cx="5140960" cy="2828925"/>
            <wp:effectExtent l="0" t="0" r="2540" b="9525"/>
            <wp:wrapTopAndBottom/>
            <wp:docPr id="27" name="Grafikon 6" descr="Število inšpekcijskih nadzorov in prekrškovnih zadev, stroški postopka in število zaposlenih v letih 2012–20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bookmarkEnd w:id="7"/>
      <w:r w:rsidR="00CF75B6" w:rsidRPr="00CF75B6">
        <w:rPr>
          <w:rFonts w:cs="Arial"/>
        </w:rPr>
        <w:t>Grafikon 2: Število inšpekcijskih nadzorov in prekrškovnih zadev, stroški postopka in število zaposlenih v letih 2012–201</w:t>
      </w:r>
      <w:bookmarkEnd w:id="5"/>
      <w:bookmarkEnd w:id="6"/>
      <w:r w:rsidR="00CF75B6" w:rsidRPr="00CF75B6">
        <w:rPr>
          <w:rFonts w:cs="Arial"/>
        </w:rPr>
        <w:t>8</w:t>
      </w:r>
    </w:p>
    <w:p w:rsidR="00CF75B6" w:rsidRPr="00CF75B6" w:rsidRDefault="00CF75B6" w:rsidP="00CF75B6">
      <w:pPr>
        <w:rPr>
          <w:rFonts w:ascii="Arial" w:hAnsi="Arial" w:cs="Arial"/>
          <w:sz w:val="20"/>
          <w:szCs w:val="20"/>
        </w:rPr>
      </w:pPr>
    </w:p>
    <w:p w:rsidR="00CF75B6" w:rsidRPr="00CF75B6" w:rsidRDefault="00CF75B6" w:rsidP="00F6431A">
      <w:pPr>
        <w:rPr>
          <w:rFonts w:ascii="Arial" w:hAnsi="Arial" w:cs="Arial"/>
          <w:sz w:val="20"/>
          <w:szCs w:val="20"/>
        </w:rPr>
      </w:pPr>
      <w:r w:rsidRPr="00CF75B6">
        <w:rPr>
          <w:rFonts w:ascii="Arial" w:hAnsi="Arial" w:cs="Arial"/>
          <w:sz w:val="20"/>
          <w:szCs w:val="20"/>
        </w:rPr>
        <w:t xml:space="preserve">Menimo, da je IRSNZ v letu 2018 na vseh področjih dela naloge opravljal učinkovito in v skladu s svojim poslanstvom. Seveda so se ves čas pojavljale različne organizacijske in vsebinske težave, vendar jih je s pravočasnim zaznavanjem in pravilnim pristopom sproti uspešno reševal in odpravljal. </w:t>
      </w:r>
    </w:p>
    <w:p w:rsidR="00CF75B6" w:rsidRPr="00CF75B6" w:rsidRDefault="00CF75B6" w:rsidP="00CF75B6">
      <w:pPr>
        <w:spacing w:line="260" w:lineRule="exact"/>
        <w:jc w:val="both"/>
        <w:rPr>
          <w:rFonts w:ascii="Arial" w:hAnsi="Arial" w:cs="Arial"/>
          <w:sz w:val="20"/>
          <w:szCs w:val="20"/>
        </w:rPr>
      </w:pPr>
    </w:p>
    <w:p w:rsidR="00CF75B6" w:rsidRPr="00CF75B6" w:rsidRDefault="00CF75B6" w:rsidP="00CF75B6">
      <w:pPr>
        <w:spacing w:after="60" w:line="260" w:lineRule="exact"/>
        <w:jc w:val="both"/>
        <w:rPr>
          <w:rFonts w:ascii="Arial" w:hAnsi="Arial" w:cs="Arial"/>
          <w:b/>
          <w:sz w:val="20"/>
          <w:szCs w:val="20"/>
        </w:rPr>
      </w:pPr>
    </w:p>
    <w:p w:rsidR="00CF75B6" w:rsidRPr="00CF75B6" w:rsidRDefault="00CF75B6" w:rsidP="00CF75B6">
      <w:pPr>
        <w:spacing w:after="60" w:line="260" w:lineRule="exact"/>
        <w:jc w:val="both"/>
        <w:rPr>
          <w:rFonts w:ascii="Arial" w:hAnsi="Arial" w:cs="Arial"/>
          <w:b/>
          <w:sz w:val="20"/>
          <w:szCs w:val="20"/>
        </w:rPr>
      </w:pPr>
      <w:r w:rsidRPr="00CF75B6">
        <w:rPr>
          <w:rFonts w:ascii="Arial" w:hAnsi="Arial" w:cs="Arial"/>
          <w:b/>
          <w:sz w:val="20"/>
          <w:szCs w:val="20"/>
        </w:rPr>
        <w:lastRenderedPageBreak/>
        <w:t>POLICIJA</w:t>
      </w:r>
    </w:p>
    <w:p w:rsidR="00CF75B6" w:rsidRPr="00CF75B6" w:rsidRDefault="00CF75B6" w:rsidP="00CF75B6">
      <w:pPr>
        <w:spacing w:after="0" w:line="260" w:lineRule="exact"/>
        <w:jc w:val="both"/>
        <w:rPr>
          <w:rFonts w:ascii="Arial" w:hAnsi="Arial" w:cs="Arial"/>
          <w:sz w:val="20"/>
          <w:szCs w:val="20"/>
        </w:rPr>
      </w:pPr>
    </w:p>
    <w:p w:rsidR="00CF75B6" w:rsidRPr="00CF75B6" w:rsidRDefault="00CF75B6" w:rsidP="00F6431A">
      <w:pPr>
        <w:spacing w:after="0" w:line="260" w:lineRule="exact"/>
        <w:rPr>
          <w:rFonts w:ascii="Arial" w:hAnsi="Arial" w:cs="Arial"/>
          <w:sz w:val="20"/>
          <w:szCs w:val="20"/>
        </w:rPr>
      </w:pPr>
      <w:r w:rsidRPr="00CF75B6">
        <w:rPr>
          <w:rFonts w:ascii="Arial" w:hAnsi="Arial" w:cs="Arial"/>
          <w:sz w:val="20"/>
          <w:szCs w:val="20"/>
        </w:rPr>
        <w:t xml:space="preserve">Decembra 2018, v času ključnih pogajanj s policijskima sindikatoma, je policija dobila svojo prvo generalno direktorico. Stavka zaposlenih v policiji se je začela že februarja, končala pa se je s sklenjenim stavkovnim sporazumom konec decembra 2018. Ta je prinesel nekaj dobrih rešitev, s katerimi bo policistom in drugim zaposlenim v policiji dana možnost ureditve delovnega položaja. Pripravljena je bila podlaga, da policijsko vodstvo skupaj s policijskima sindikatoma enotno uredi in uresniči posamezne rešitve, med drugim karierni sistem v policiji. </w:t>
      </w:r>
    </w:p>
    <w:p w:rsidR="00CF75B6" w:rsidRPr="00CF75B6" w:rsidRDefault="00CF75B6" w:rsidP="00F6431A">
      <w:pPr>
        <w:spacing w:after="0" w:line="260" w:lineRule="exact"/>
        <w:rPr>
          <w:rFonts w:ascii="Arial" w:hAnsi="Arial" w:cs="Arial"/>
          <w:sz w:val="20"/>
          <w:szCs w:val="20"/>
        </w:rPr>
      </w:pPr>
    </w:p>
    <w:p w:rsidR="00CF75B6" w:rsidRPr="00CF75B6" w:rsidRDefault="00CF75B6" w:rsidP="00F6431A">
      <w:pPr>
        <w:spacing w:after="0" w:line="260" w:lineRule="exact"/>
        <w:rPr>
          <w:rFonts w:ascii="Arial" w:hAnsi="Arial" w:cs="Arial"/>
          <w:sz w:val="20"/>
          <w:szCs w:val="20"/>
        </w:rPr>
      </w:pPr>
      <w:r w:rsidRPr="00CF75B6">
        <w:rPr>
          <w:rFonts w:ascii="Arial" w:hAnsi="Arial" w:cs="Arial"/>
          <w:sz w:val="20"/>
          <w:szCs w:val="20"/>
        </w:rPr>
        <w:t xml:space="preserve">Ker se zanimanje za delo v policiji manjša, se je ta odločila za aktivnejši pristop v promociji zaposlovanja. Povprečna starost zaposlenih v policiji se je namreč v desetih letih močno povečala; po letu 2014, ko je policija ponovno začela zaposlovati, se je ta proces staranja nekoliko upočasnil, ne pa tudi ustavil. </w:t>
      </w:r>
    </w:p>
    <w:p w:rsidR="00CF75B6" w:rsidRPr="00CF75B6" w:rsidRDefault="00CF75B6" w:rsidP="00F6431A">
      <w:pPr>
        <w:spacing w:after="0" w:line="260" w:lineRule="exact"/>
        <w:rPr>
          <w:rFonts w:ascii="Arial" w:hAnsi="Arial" w:cs="Arial"/>
          <w:sz w:val="20"/>
          <w:szCs w:val="20"/>
        </w:rPr>
      </w:pPr>
    </w:p>
    <w:p w:rsidR="00CF75B6" w:rsidRPr="00CF75B6" w:rsidRDefault="00CF75B6" w:rsidP="00F6431A">
      <w:pPr>
        <w:spacing w:after="0" w:line="260" w:lineRule="exact"/>
        <w:rPr>
          <w:rFonts w:ascii="Arial" w:hAnsi="Arial" w:cs="Arial"/>
          <w:sz w:val="20"/>
          <w:szCs w:val="20"/>
        </w:rPr>
      </w:pPr>
      <w:r w:rsidRPr="00CF75B6">
        <w:rPr>
          <w:rFonts w:ascii="Arial" w:hAnsi="Arial" w:cs="Arial"/>
          <w:sz w:val="20"/>
          <w:szCs w:val="20"/>
        </w:rPr>
        <w:t xml:space="preserve">Naloge policije so zakonsko določene, policija pa pri tem stremi tudi k uresničitvi svojega poslanstva in postavljenih ciljev. Doseženi rezultati niso odvisni samo od zaposlenih, temveč tudi od vodij in njihovih sposobnosti. Na začetku leta 2018 je bila ustanovljena projektna skupina za razvoj modela upravljanja potencialov za vodenje in izbirnih postopkov policijskih vodij. </w:t>
      </w:r>
    </w:p>
    <w:p w:rsidR="00CF75B6" w:rsidRPr="00CF75B6" w:rsidRDefault="00CF75B6" w:rsidP="00F6431A">
      <w:pPr>
        <w:spacing w:after="0" w:line="260" w:lineRule="exact"/>
        <w:rPr>
          <w:rFonts w:ascii="Arial" w:hAnsi="Arial" w:cs="Arial"/>
          <w:sz w:val="20"/>
          <w:szCs w:val="20"/>
        </w:rPr>
      </w:pPr>
    </w:p>
    <w:p w:rsidR="00CF75B6" w:rsidRPr="00CF75B6" w:rsidRDefault="00CF75B6" w:rsidP="00F6431A">
      <w:pPr>
        <w:spacing w:after="0" w:line="260" w:lineRule="exact"/>
        <w:rPr>
          <w:rFonts w:ascii="Arial" w:hAnsi="Arial" w:cs="Arial"/>
          <w:sz w:val="20"/>
          <w:szCs w:val="20"/>
        </w:rPr>
      </w:pPr>
      <w:r w:rsidRPr="00CF75B6">
        <w:rPr>
          <w:rFonts w:ascii="Arial" w:hAnsi="Arial" w:cs="Arial"/>
          <w:sz w:val="20"/>
          <w:szCs w:val="20"/>
        </w:rPr>
        <w:t>Z letom 2018 se je začelo novo petletno (srednjeročno) obdobje razvoja in dela policije.</w:t>
      </w:r>
      <w:r w:rsidRPr="00CF75B6">
        <w:rPr>
          <w:rStyle w:val="Sprotnaopomba-sklic"/>
          <w:rFonts w:ascii="Arial" w:hAnsi="Arial" w:cs="Arial"/>
          <w:sz w:val="20"/>
          <w:szCs w:val="20"/>
        </w:rPr>
        <w:footnoteReference w:id="3"/>
      </w:r>
      <w:r w:rsidRPr="00CF75B6">
        <w:rPr>
          <w:rFonts w:ascii="Arial" w:hAnsi="Arial" w:cs="Arial"/>
          <w:sz w:val="20"/>
          <w:szCs w:val="20"/>
        </w:rPr>
        <w:t xml:space="preserve"> Jedro delovanja se je usmerilo predvsem v: </w:t>
      </w:r>
    </w:p>
    <w:p w:rsidR="00CF75B6" w:rsidRPr="00CF75B6" w:rsidRDefault="00CF75B6" w:rsidP="00F6431A">
      <w:pPr>
        <w:pStyle w:val="Odstavekseznama"/>
        <w:numPr>
          <w:ilvl w:val="0"/>
          <w:numId w:val="25"/>
        </w:numPr>
        <w:spacing w:after="0" w:line="260" w:lineRule="exact"/>
        <w:contextualSpacing w:val="0"/>
        <w:rPr>
          <w:rFonts w:ascii="Arial" w:hAnsi="Arial" w:cs="Arial"/>
          <w:sz w:val="20"/>
          <w:szCs w:val="20"/>
        </w:rPr>
      </w:pPr>
      <w:r w:rsidRPr="00CF75B6">
        <w:rPr>
          <w:rFonts w:ascii="Arial" w:hAnsi="Arial" w:cs="Arial"/>
          <w:sz w:val="20"/>
          <w:szCs w:val="20"/>
        </w:rPr>
        <w:t>vse oblike kriminalitete, zlasti v hudo, organizirano in gospodarsko kriminaliteto z veliko premoženjsko škodo ter računalniško kriminaliteto in forenziko – tudi prek projektov Evropske večdisciplinarne platforme proti grožnjam kriminala (EMPACT) in mednarodnega policijskega sodelovanja,</w:t>
      </w:r>
    </w:p>
    <w:p w:rsidR="00CF75B6" w:rsidRPr="00CF75B6" w:rsidRDefault="00CF75B6" w:rsidP="00F6431A">
      <w:pPr>
        <w:pStyle w:val="Odstavekseznama"/>
        <w:numPr>
          <w:ilvl w:val="0"/>
          <w:numId w:val="25"/>
        </w:numPr>
        <w:spacing w:after="0" w:line="260" w:lineRule="exact"/>
        <w:contextualSpacing w:val="0"/>
        <w:rPr>
          <w:rFonts w:ascii="Arial" w:hAnsi="Arial" w:cs="Arial"/>
          <w:sz w:val="20"/>
          <w:szCs w:val="20"/>
        </w:rPr>
      </w:pPr>
      <w:r w:rsidRPr="00CF75B6">
        <w:rPr>
          <w:rFonts w:ascii="Arial" w:hAnsi="Arial" w:cs="Arial"/>
          <w:sz w:val="20"/>
          <w:szCs w:val="20"/>
        </w:rPr>
        <w:t>pojave, ki vodijo v radikalizem in terorizem,</w:t>
      </w:r>
    </w:p>
    <w:p w:rsidR="00CF75B6" w:rsidRPr="00CF75B6" w:rsidRDefault="00CF75B6" w:rsidP="00F6431A">
      <w:pPr>
        <w:pStyle w:val="Odstavekseznama"/>
        <w:numPr>
          <w:ilvl w:val="0"/>
          <w:numId w:val="25"/>
        </w:numPr>
        <w:spacing w:after="0" w:line="260" w:lineRule="exact"/>
        <w:contextualSpacing w:val="0"/>
        <w:rPr>
          <w:rFonts w:ascii="Arial" w:hAnsi="Arial" w:cs="Arial"/>
          <w:sz w:val="20"/>
          <w:szCs w:val="20"/>
        </w:rPr>
      </w:pPr>
      <w:r w:rsidRPr="00CF75B6">
        <w:rPr>
          <w:rFonts w:ascii="Arial" w:hAnsi="Arial" w:cs="Arial"/>
          <w:sz w:val="20"/>
          <w:szCs w:val="20"/>
        </w:rPr>
        <w:t>migracije, ki so postale realnost Slovenije in Evrope, saj je migracijski potencial v tretjih državah velik. Ljudje si bodo vedno prizadevali za boljše in perspektivnejše, zaradi nestabilnih razmer na Bližnjem in Srednjem vzhodu pa tudi varnejše življenje,</w:t>
      </w:r>
    </w:p>
    <w:p w:rsidR="00CF75B6" w:rsidRPr="00CF75B6" w:rsidRDefault="00CF75B6" w:rsidP="00F6431A">
      <w:pPr>
        <w:pStyle w:val="Odstavekseznama"/>
        <w:numPr>
          <w:ilvl w:val="0"/>
          <w:numId w:val="25"/>
        </w:numPr>
        <w:spacing w:after="0" w:line="260" w:lineRule="exact"/>
        <w:contextualSpacing w:val="0"/>
        <w:rPr>
          <w:rFonts w:ascii="Arial" w:hAnsi="Arial" w:cs="Arial"/>
          <w:sz w:val="20"/>
          <w:szCs w:val="20"/>
        </w:rPr>
      </w:pPr>
      <w:r w:rsidRPr="00CF75B6">
        <w:rPr>
          <w:rFonts w:ascii="Arial" w:hAnsi="Arial" w:cs="Arial"/>
          <w:sz w:val="20"/>
          <w:szCs w:val="20"/>
        </w:rPr>
        <w:t>sodelovanje pri dejavnostih agencije Frontex, krepitev sodelovanja s policijami sosednjih držav in držav jugovzhodne Evrope ter sprotno načrtovanje in prilagajanje aktivnosti varovanju državne meje,</w:t>
      </w:r>
    </w:p>
    <w:p w:rsidR="00CF75B6" w:rsidRPr="00CF75B6" w:rsidRDefault="00CF75B6" w:rsidP="00F6431A">
      <w:pPr>
        <w:pStyle w:val="Odstavekseznama"/>
        <w:numPr>
          <w:ilvl w:val="0"/>
          <w:numId w:val="25"/>
        </w:numPr>
        <w:spacing w:after="0" w:line="260" w:lineRule="exact"/>
        <w:ind w:left="714" w:hanging="357"/>
        <w:contextualSpacing w:val="0"/>
        <w:rPr>
          <w:rFonts w:ascii="Arial" w:hAnsi="Arial" w:cs="Arial"/>
          <w:sz w:val="20"/>
          <w:szCs w:val="20"/>
        </w:rPr>
      </w:pPr>
      <w:r w:rsidRPr="00CF75B6">
        <w:rPr>
          <w:rFonts w:ascii="Arial" w:hAnsi="Arial" w:cs="Arial"/>
          <w:sz w:val="20"/>
          <w:szCs w:val="20"/>
        </w:rPr>
        <w:t>zagotavljanje varnosti v cestnem prometu z izvajanjem nalog iz za to namenjenega obdobnega načrta ter posodabljanjem nadzora in avtomatizirane obdelave podatkov.</w:t>
      </w:r>
    </w:p>
    <w:p w:rsidR="00CF75B6" w:rsidRPr="00CF75B6" w:rsidRDefault="00CF75B6" w:rsidP="00F6431A">
      <w:pPr>
        <w:spacing w:after="0" w:line="260" w:lineRule="exact"/>
        <w:rPr>
          <w:rFonts w:ascii="Arial" w:hAnsi="Arial" w:cs="Arial"/>
          <w:sz w:val="20"/>
          <w:szCs w:val="20"/>
        </w:rPr>
      </w:pPr>
    </w:p>
    <w:p w:rsidR="00CF75B6" w:rsidRPr="00CF75B6" w:rsidRDefault="00CF75B6" w:rsidP="00F6431A">
      <w:pPr>
        <w:spacing w:after="0" w:line="260" w:lineRule="exact"/>
        <w:rPr>
          <w:rFonts w:ascii="Arial" w:hAnsi="Arial" w:cs="Arial"/>
          <w:sz w:val="20"/>
          <w:szCs w:val="20"/>
        </w:rPr>
      </w:pPr>
      <w:r w:rsidRPr="00CF75B6">
        <w:rPr>
          <w:rFonts w:ascii="Arial" w:hAnsi="Arial" w:cs="Arial"/>
          <w:sz w:val="20"/>
          <w:szCs w:val="20"/>
        </w:rPr>
        <w:t xml:space="preserve">Policija je imela do vseh oblik nasilja ničelno toleranco, v postopkih pa si je prizadevala za spoštovanje človekovega dostojanstva. Policisti so zato prisilna sredstva uporabljali preudarno in le takrat, ko je bilo to neizogibno. Tudi policija ni imuna proti odklonskim ravnanjem. Pomembno je, da jih prepozna in se ustrezno odzove. Tudi v letu 2018 je bila nekaterim posameznikom zaradi tega odpovedana pogodba o zaposlitvi ali jim je bil izrečen disciplinski ukrep. Število odklonskih ravnanj ne odstopa od preteklih let, res pa je, da je javnost do tovrstnih ravnanj, predvsem do odklonskih ravnanj policistov (na primer vožnje pod vplivom alkohola) in zlorabe pooblastil, manj strpna. Policija je kupila kamere za snemanje policijskih postopkov, ki bodo prispevale k izboljšanju varnosti tako policistov kot tudi oseb v policijskih postopkih. </w:t>
      </w:r>
    </w:p>
    <w:p w:rsidR="00CF75B6" w:rsidRPr="00CF75B6" w:rsidRDefault="00CF75B6" w:rsidP="00F6431A">
      <w:pPr>
        <w:spacing w:after="0" w:line="260" w:lineRule="exact"/>
        <w:rPr>
          <w:rFonts w:ascii="Arial" w:hAnsi="Arial" w:cs="Arial"/>
          <w:sz w:val="20"/>
          <w:szCs w:val="20"/>
        </w:rPr>
      </w:pPr>
      <w:r w:rsidRPr="00CF75B6">
        <w:rPr>
          <w:rFonts w:ascii="Arial" w:hAnsi="Arial" w:cs="Arial"/>
          <w:sz w:val="20"/>
          <w:szCs w:val="20"/>
        </w:rPr>
        <w:lastRenderedPageBreak/>
        <w:t>Merjenje zadovoljstva prebivalcev Slovenije z delom policije je že stalnica. Rezultati merjenja, ki je bilo izvedeno konec leta 2018, so pokazali večjo ali enako stopnjo zaupanja v delo policije in zadovoljstva z njim v primerjavi z meritvami iz let 2016 in 2014.</w:t>
      </w:r>
      <w:r w:rsidRPr="00CF75B6">
        <w:rPr>
          <w:rStyle w:val="Sprotnaopomba-sklic"/>
          <w:rFonts w:ascii="Arial" w:hAnsi="Arial" w:cs="Arial"/>
          <w:sz w:val="20"/>
          <w:szCs w:val="20"/>
        </w:rPr>
        <w:footnoteReference w:id="4"/>
      </w:r>
      <w:r w:rsidRPr="00CF75B6">
        <w:rPr>
          <w:rFonts w:ascii="Arial" w:hAnsi="Arial" w:cs="Arial"/>
          <w:sz w:val="20"/>
          <w:szCs w:val="20"/>
        </w:rPr>
        <w:t xml:space="preserve"> H krepitvi ugleda policije sta prispevala tudi Policijski orkester in muzejska dejavnost slovenske policije.</w:t>
      </w:r>
    </w:p>
    <w:p w:rsidR="00CF75B6" w:rsidRPr="00CF75B6" w:rsidRDefault="00CF75B6" w:rsidP="00F6431A">
      <w:pPr>
        <w:spacing w:after="0" w:line="260" w:lineRule="exact"/>
        <w:rPr>
          <w:rFonts w:ascii="Arial" w:hAnsi="Arial" w:cs="Arial"/>
          <w:sz w:val="20"/>
          <w:szCs w:val="20"/>
        </w:rPr>
      </w:pPr>
    </w:p>
    <w:p w:rsidR="00CF75B6" w:rsidRPr="00CF75B6" w:rsidRDefault="00CF75B6" w:rsidP="00F6431A">
      <w:pPr>
        <w:spacing w:after="0" w:line="260" w:lineRule="exact"/>
        <w:rPr>
          <w:rFonts w:ascii="Arial" w:hAnsi="Arial" w:cs="Arial"/>
          <w:sz w:val="20"/>
          <w:szCs w:val="20"/>
        </w:rPr>
      </w:pPr>
      <w:r w:rsidRPr="00CF75B6">
        <w:rPr>
          <w:rFonts w:ascii="Arial" w:hAnsi="Arial" w:cs="Arial"/>
          <w:sz w:val="20"/>
          <w:szCs w:val="20"/>
        </w:rPr>
        <w:t xml:space="preserve">Delo na področju odkrivanja in preiskovanja kriminalitete je precej drugačno kot v preteklosti. Izreden tehnološki razvoj je v marsičem olajšal življenje slehernika, hkrati pa so sodobne tehnologije in digitalizacija prinesle tudi spremembe pri delovanju storilcev, ki kibernetski prostor in digitalna orodja izrabljajo za izvajanje kaznivih dejanj. Sodobne tehnološke rešitve uporabnikom, pa tudi kriminalcem, omogočajo precejšnjo anonimnost (na primer kriptiranje sporočil in govora). V zadnjih letih policija ugotavlja, da se velik del kriminalitete – tudi gospodarske in organizirane – seli v kibernetski prostor, na različna zaprta družbena omrežja, v klepetalnice in na temni splet, uporaba kriptirane komunikacije pa je samoumevna. Vse to vpliva na učinkovitost kriminalistične policije, ki svoje delo izredno težko opravlja, če nima ustreznih orodij in pooblastil. Kibernetski prostor ne priznava državnih mej, zato so nujni mednarodno sodelovanje in usklajeno delovanje policij različnih držav ter usposabljanje in posodabljanje opreme. </w:t>
      </w:r>
    </w:p>
    <w:p w:rsidR="00CF75B6" w:rsidRPr="00CF75B6" w:rsidRDefault="00CF75B6" w:rsidP="00F6431A">
      <w:pPr>
        <w:spacing w:after="0" w:line="260" w:lineRule="exact"/>
        <w:rPr>
          <w:rFonts w:ascii="Arial" w:hAnsi="Arial" w:cs="Arial"/>
          <w:sz w:val="20"/>
          <w:szCs w:val="20"/>
        </w:rPr>
      </w:pPr>
    </w:p>
    <w:p w:rsidR="00CF75B6" w:rsidRPr="00CF75B6" w:rsidRDefault="00CF75B6" w:rsidP="00F6431A">
      <w:pPr>
        <w:spacing w:after="0" w:line="260" w:lineRule="exact"/>
        <w:rPr>
          <w:rFonts w:ascii="Arial" w:hAnsi="Arial" w:cs="Arial"/>
          <w:sz w:val="20"/>
          <w:szCs w:val="20"/>
        </w:rPr>
      </w:pPr>
      <w:r w:rsidRPr="00CF75B6">
        <w:rPr>
          <w:rFonts w:ascii="Arial" w:hAnsi="Arial" w:cs="Arial"/>
          <w:sz w:val="20"/>
          <w:szCs w:val="20"/>
        </w:rPr>
        <w:t>V letu 2018 ni bilo izstopajočih varnostnih dogodkov, ki bi huje ogrožali javni red in mir. To je po mnenju policije posledica različnih dejavnikov, med drugim:</w:t>
      </w:r>
    </w:p>
    <w:p w:rsidR="00CF75B6" w:rsidRPr="00CF75B6" w:rsidRDefault="00CF75B6" w:rsidP="00F6431A">
      <w:pPr>
        <w:pStyle w:val="Odstavekseznama"/>
        <w:numPr>
          <w:ilvl w:val="0"/>
          <w:numId w:val="25"/>
        </w:numPr>
        <w:spacing w:after="0" w:line="260" w:lineRule="exact"/>
        <w:ind w:left="714" w:hanging="357"/>
        <w:contextualSpacing w:val="0"/>
        <w:rPr>
          <w:rFonts w:ascii="Arial" w:hAnsi="Arial" w:cs="Arial"/>
          <w:sz w:val="20"/>
          <w:szCs w:val="20"/>
        </w:rPr>
      </w:pPr>
      <w:r w:rsidRPr="00CF75B6">
        <w:rPr>
          <w:rFonts w:ascii="Arial" w:hAnsi="Arial" w:cs="Arial"/>
          <w:sz w:val="20"/>
          <w:szCs w:val="20"/>
        </w:rPr>
        <w:t xml:space="preserve">pozitivnih učinkov zakonskih sprememb, opredeljenih v Zakonu o nalogah in pooblastilih policije (ZNPPol-A), </w:t>
      </w:r>
    </w:p>
    <w:p w:rsidR="00CF75B6" w:rsidRPr="00CF75B6" w:rsidRDefault="00CF75B6" w:rsidP="00F6431A">
      <w:pPr>
        <w:pStyle w:val="Odstavekseznama"/>
        <w:numPr>
          <w:ilvl w:val="0"/>
          <w:numId w:val="25"/>
        </w:numPr>
        <w:spacing w:after="0" w:line="260" w:lineRule="exact"/>
        <w:ind w:left="714" w:hanging="357"/>
        <w:contextualSpacing w:val="0"/>
        <w:rPr>
          <w:rFonts w:ascii="Arial" w:hAnsi="Arial" w:cs="Arial"/>
          <w:sz w:val="20"/>
          <w:szCs w:val="20"/>
        </w:rPr>
      </w:pPr>
      <w:r w:rsidRPr="00CF75B6">
        <w:rPr>
          <w:rFonts w:ascii="Arial" w:hAnsi="Arial" w:cs="Arial"/>
          <w:sz w:val="20"/>
          <w:szCs w:val="20"/>
        </w:rPr>
        <w:t>tesnega sodelovanja z nevladnimi organizacijami pri najbolj izpostavljenih področjih oziroma temah, kot so: zavarovanje žrtev nasilja v družini, sovražni govor, radikalizacija in polarizacija</w:t>
      </w:r>
      <w:r w:rsidRPr="00CF75B6">
        <w:rPr>
          <w:rStyle w:val="Sprotnaopomba-sklic"/>
          <w:rFonts w:ascii="Arial" w:hAnsi="Arial" w:cs="Arial"/>
          <w:sz w:val="20"/>
          <w:szCs w:val="20"/>
        </w:rPr>
        <w:footnoteReference w:id="5"/>
      </w:r>
      <w:r w:rsidRPr="00CF75B6">
        <w:rPr>
          <w:rFonts w:ascii="Arial" w:hAnsi="Arial" w:cs="Arial"/>
          <w:sz w:val="20"/>
          <w:szCs w:val="20"/>
        </w:rPr>
        <w:t xml:space="preserve"> v subkulturnih skupnostih ter medvrstniško nasilje, </w:t>
      </w:r>
    </w:p>
    <w:p w:rsidR="00CF75B6" w:rsidRPr="00CF75B6" w:rsidRDefault="00CF75B6" w:rsidP="00F6431A">
      <w:pPr>
        <w:pStyle w:val="Odstavekseznama"/>
        <w:numPr>
          <w:ilvl w:val="0"/>
          <w:numId w:val="25"/>
        </w:numPr>
        <w:spacing w:after="0" w:line="260" w:lineRule="exact"/>
        <w:ind w:left="714" w:hanging="357"/>
        <w:contextualSpacing w:val="0"/>
        <w:rPr>
          <w:rFonts w:ascii="Arial" w:hAnsi="Arial" w:cs="Arial"/>
          <w:sz w:val="20"/>
          <w:szCs w:val="20"/>
        </w:rPr>
      </w:pPr>
      <w:r w:rsidRPr="00CF75B6">
        <w:rPr>
          <w:rFonts w:ascii="Arial" w:hAnsi="Arial" w:cs="Arial"/>
          <w:sz w:val="20"/>
          <w:szCs w:val="20"/>
        </w:rPr>
        <w:t xml:space="preserve">intenzivnega sodelovanja s panožnimi zvezami na področju preprečevanja nasilja na športnih prireditvah. </w:t>
      </w:r>
    </w:p>
    <w:p w:rsidR="00CF75B6" w:rsidRPr="00CF75B6" w:rsidRDefault="00CF75B6" w:rsidP="00F6431A">
      <w:pPr>
        <w:spacing w:after="0" w:line="260" w:lineRule="exact"/>
        <w:rPr>
          <w:rFonts w:ascii="Arial" w:hAnsi="Arial" w:cs="Arial"/>
          <w:sz w:val="20"/>
          <w:szCs w:val="20"/>
        </w:rPr>
      </w:pPr>
    </w:p>
    <w:p w:rsidR="00CF75B6" w:rsidRPr="00CF75B6" w:rsidRDefault="00CF75B6" w:rsidP="00F6431A">
      <w:pPr>
        <w:spacing w:after="0" w:line="260" w:lineRule="exact"/>
        <w:rPr>
          <w:rFonts w:ascii="Arial" w:hAnsi="Arial" w:cs="Arial"/>
          <w:sz w:val="20"/>
          <w:szCs w:val="20"/>
        </w:rPr>
      </w:pPr>
      <w:r w:rsidRPr="00CF75B6">
        <w:rPr>
          <w:rFonts w:ascii="Arial" w:hAnsi="Arial" w:cs="Arial"/>
          <w:sz w:val="20"/>
          <w:szCs w:val="20"/>
        </w:rPr>
        <w:t xml:space="preserve">Popolnjevali sta se posebna policijska enota in pomožna policija. Policija je uporabljala čoln za delo na celinskih vodah in izvajala usposabljanja za delo ob nesrečah večjih razsežnosti. Skupaj s pristojnimi inšpekcijskimi organi je poostreno nadzirala prevoze nevarnega blaga, uporabljala sodobna tehnična sredstva in poenotila sistem vodenja intervencij za čim boljšo optimizacijo in ukrepanje ob tovrstnih nesrečah oziroma dogodkih. </w:t>
      </w:r>
    </w:p>
    <w:p w:rsidR="00CF75B6" w:rsidRPr="00CF75B6" w:rsidRDefault="00CF75B6" w:rsidP="00F6431A">
      <w:pPr>
        <w:spacing w:after="0" w:line="260" w:lineRule="exact"/>
        <w:rPr>
          <w:rFonts w:ascii="Arial" w:hAnsi="Arial" w:cs="Arial"/>
          <w:color w:val="44546A"/>
          <w:sz w:val="20"/>
          <w:szCs w:val="20"/>
        </w:rPr>
      </w:pPr>
    </w:p>
    <w:p w:rsidR="00CF75B6" w:rsidRPr="00CF75B6" w:rsidRDefault="00CF75B6" w:rsidP="00F6431A">
      <w:pPr>
        <w:spacing w:after="0" w:line="260" w:lineRule="exact"/>
        <w:rPr>
          <w:rFonts w:ascii="Arial" w:hAnsi="Arial" w:cs="Arial"/>
          <w:color w:val="000000"/>
          <w:sz w:val="20"/>
          <w:szCs w:val="20"/>
          <w:highlight w:val="yellow"/>
        </w:rPr>
      </w:pPr>
      <w:r w:rsidRPr="00CF75B6">
        <w:rPr>
          <w:rFonts w:ascii="Arial" w:hAnsi="Arial" w:cs="Arial"/>
          <w:color w:val="000000"/>
          <w:sz w:val="20"/>
          <w:szCs w:val="20"/>
        </w:rPr>
        <w:t xml:space="preserve">Pri zagotavljanju varnosti cestnega prometa je bil poudarek na področjih, ki so opredeljena v Resoluciji o nacionalnem programu varnosti cestnega prometa za obdobje 2013–2022 in na katerih je mogoče najbolj vplivati na izboljšanje varnosti cestnega prometa ali zmanjšati posledice prometnih nesreč (hitrost, alkohol, varnost šibkejših udeležencev, uporaba varnostnega pasu in uporaba mobilnega telefona med vožnjo). V letu 2018 se je prometna varnost izboljšala; manj je bilo mrtvih in telesno poškodovanih. Boljša prometna varnost in boljša pretočnost prometnih tokov na slovenskem cestnem omrežju sta tudi rezultat aktivnosti in ukrepov policije, ki so jih dopuščali kadrovski in materialno-tehnični viri. Slovenska policija si želi, da na cestah ne bi bilo več smrtnih žrtev, zato se je že drugo leto zapored pridružila evropskemu projektu EDWARD. </w:t>
      </w:r>
    </w:p>
    <w:p w:rsidR="00CF75B6" w:rsidRPr="00CF75B6" w:rsidRDefault="00CF75B6" w:rsidP="00F6431A">
      <w:pPr>
        <w:spacing w:after="0" w:line="260" w:lineRule="exact"/>
        <w:rPr>
          <w:rFonts w:ascii="Arial" w:hAnsi="Arial" w:cs="Arial"/>
          <w:color w:val="44546A"/>
          <w:sz w:val="20"/>
          <w:szCs w:val="20"/>
          <w:highlight w:val="yellow"/>
        </w:rPr>
      </w:pPr>
    </w:p>
    <w:p w:rsidR="00CF75B6" w:rsidRPr="00CF75B6" w:rsidRDefault="00CF75B6" w:rsidP="00F6431A">
      <w:pPr>
        <w:spacing w:after="0" w:line="260" w:lineRule="exact"/>
        <w:rPr>
          <w:rFonts w:ascii="Arial" w:hAnsi="Arial" w:cs="Arial"/>
          <w:sz w:val="20"/>
          <w:szCs w:val="20"/>
        </w:rPr>
      </w:pPr>
      <w:r w:rsidRPr="00CF75B6">
        <w:rPr>
          <w:rFonts w:ascii="Arial" w:hAnsi="Arial" w:cs="Arial"/>
          <w:sz w:val="20"/>
          <w:szCs w:val="20"/>
        </w:rPr>
        <w:t xml:space="preserve">Pri varovanju zunanje schengenske meje se je policija od spomladanskih mesecev do poslabšanja vremenskih razmer pozimi spopadala s povečanim številom nezakonitih prestopov meje s Hrvaško. Sorazmerno s tem je bilo sosednjim varnostnim organom izročenih več tujcev. Več jih je tudi izrazilo namero za podajo prošnje za mednarodno zaščito in so bili predani v obravnavo organu, pristojnemu za obravnavo teh prošenj, tj. Sektorju za postopke mednarodne zaščite Ministrstva za notranje </w:t>
      </w:r>
      <w:r w:rsidRPr="00CF75B6">
        <w:rPr>
          <w:rFonts w:ascii="Arial" w:hAnsi="Arial" w:cs="Arial"/>
          <w:sz w:val="20"/>
          <w:szCs w:val="20"/>
        </w:rPr>
        <w:lastRenderedPageBreak/>
        <w:t xml:space="preserve">zadeve. Policiji so pri </w:t>
      </w:r>
      <w:r w:rsidRPr="00CF75B6">
        <w:rPr>
          <w:rFonts w:ascii="Arial" w:hAnsi="Arial" w:cs="Arial"/>
          <w:bCs/>
          <w:sz w:val="20"/>
          <w:szCs w:val="20"/>
        </w:rPr>
        <w:t xml:space="preserve">varovanju državne meje ter </w:t>
      </w:r>
      <w:r w:rsidRPr="00CF75B6">
        <w:rPr>
          <w:rFonts w:ascii="Arial" w:hAnsi="Arial" w:cs="Arial"/>
          <w:sz w:val="20"/>
          <w:szCs w:val="20"/>
        </w:rPr>
        <w:t>vzdrževanju in pregledovanju začasnih tehničnih ovir na posameznih odsekih južne meje</w:t>
      </w:r>
      <w:r w:rsidRPr="00CF75B6">
        <w:rPr>
          <w:rFonts w:ascii="Arial" w:hAnsi="Arial" w:cs="Arial"/>
          <w:bCs/>
          <w:sz w:val="20"/>
          <w:szCs w:val="20"/>
        </w:rPr>
        <w:t xml:space="preserve"> še naprej</w:t>
      </w:r>
      <w:r w:rsidRPr="00CF75B6">
        <w:rPr>
          <w:rFonts w:ascii="Arial" w:hAnsi="Arial" w:cs="Arial"/>
          <w:sz w:val="20"/>
          <w:szCs w:val="20"/>
        </w:rPr>
        <w:t xml:space="preserve"> pomagali pripadniki Slovenske vojske. Za zagotavljanje čim hitrejšega pretoka potnikov čez mejo in tudi v povezavi z izvajanjem novih nalog mejne kontrole (vstopno-izstopni sistem ter sistem za potovalne informacije in odobritve) je policija nadaljevala nabavo in nameščanje tehnične opreme za mejno kontrolo. Pripravila je tudi projekt za dodaten videonadzor na določenih odsekih meje. </w:t>
      </w:r>
      <w:r w:rsidRPr="00CF75B6">
        <w:rPr>
          <w:rFonts w:ascii="Arial" w:hAnsi="Arial" w:cs="Arial"/>
          <w:color w:val="000000"/>
          <w:sz w:val="20"/>
          <w:szCs w:val="20"/>
        </w:rPr>
        <w:t xml:space="preserve">Sodelovanje v operativnih aktivnostih agencije Frontex za obvladovanje razmer na najbolj ogroženih delih zunanjih meja Evropske unije ostaja pomembna naloga slovenske policije. Mednarodno sodelovanje je bilo osredotočeno predvsem na območje držav Zahodnega Balkana in obvladovanje nedovoljenih migracij na poteh, ki potekajo čez to območje. </w:t>
      </w:r>
    </w:p>
    <w:p w:rsidR="00CF75B6" w:rsidRPr="00CF75B6" w:rsidRDefault="00CF75B6" w:rsidP="00F6431A">
      <w:pPr>
        <w:spacing w:after="0" w:line="260" w:lineRule="exact"/>
        <w:rPr>
          <w:rFonts w:ascii="Arial" w:hAnsi="Arial" w:cs="Arial"/>
          <w:color w:val="000000"/>
          <w:sz w:val="20"/>
          <w:szCs w:val="20"/>
        </w:rPr>
      </w:pPr>
    </w:p>
    <w:p w:rsidR="00CF75B6" w:rsidRPr="00CF75B6" w:rsidRDefault="00CF75B6" w:rsidP="00F6431A">
      <w:pPr>
        <w:spacing w:after="0" w:line="260" w:lineRule="exact"/>
        <w:rPr>
          <w:rFonts w:ascii="Arial" w:hAnsi="Arial" w:cs="Arial"/>
          <w:color w:val="000000"/>
          <w:sz w:val="20"/>
          <w:szCs w:val="20"/>
        </w:rPr>
      </w:pPr>
      <w:r w:rsidRPr="00CF75B6">
        <w:rPr>
          <w:rFonts w:ascii="Arial" w:hAnsi="Arial" w:cs="Arial"/>
          <w:color w:val="000000"/>
          <w:sz w:val="20"/>
          <w:szCs w:val="20"/>
        </w:rPr>
        <w:t>1. januarja 2018 se je začel uporabljati Zakon o spremembah in dopolnitvah Zakona o tujcih (ZTuj-2E), ki je prinesel številne dopolnitve, vezane na prenos evropske zakonodaje v slovenski pravni red, in tudi bistvene spremembe v zvezi z določbami, ki se nanašajo na prebivanje državljanov Evropske unije in njihovih družinskih članov. Septembra 2018 je bila sprejeta Uredba o vzpostavitvi evropskega sistema za potovalne informacije in odobritve (ETIAS), novembra pa še Uredba o vzpostavitvi, delovanju in uporabi schengenskega informacijskega sistema na področju mejnih kontrol, o spremembi Konvencije o izvajanju Schengenskega sporazuma ter o spremembi in razveljavitvi Uredbe (ES) št. 1987/2006.</w:t>
      </w:r>
    </w:p>
    <w:p w:rsidR="00CF75B6" w:rsidRPr="00CF75B6" w:rsidRDefault="00CF75B6" w:rsidP="00F6431A">
      <w:pPr>
        <w:spacing w:after="0" w:line="260" w:lineRule="exact"/>
        <w:rPr>
          <w:rFonts w:ascii="Arial" w:hAnsi="Arial" w:cs="Arial"/>
          <w:sz w:val="20"/>
          <w:szCs w:val="20"/>
        </w:rPr>
      </w:pPr>
    </w:p>
    <w:p w:rsidR="00CF75B6" w:rsidRPr="00CF75B6" w:rsidRDefault="00CF75B6" w:rsidP="00F6431A">
      <w:pPr>
        <w:spacing w:after="0" w:line="260" w:lineRule="exact"/>
        <w:rPr>
          <w:rFonts w:ascii="Arial" w:hAnsi="Arial" w:cs="Arial"/>
          <w:color w:val="000000"/>
          <w:sz w:val="20"/>
          <w:szCs w:val="20"/>
        </w:rPr>
      </w:pPr>
      <w:r w:rsidRPr="00CF75B6">
        <w:rPr>
          <w:rFonts w:ascii="Arial" w:hAnsi="Arial" w:cs="Arial"/>
          <w:sz w:val="20"/>
          <w:szCs w:val="20"/>
        </w:rPr>
        <w:t xml:space="preserve">Za policijsko delo je utrjevanje povezanosti z lokalnimi skupnostmi in drugimi subjekti pri zagotavljanju varnosti izjemno pomembno. Policija </w:t>
      </w:r>
      <w:r w:rsidRPr="00CF75B6">
        <w:rPr>
          <w:rFonts w:ascii="Arial" w:hAnsi="Arial" w:cs="Arial"/>
          <w:color w:val="000000"/>
          <w:sz w:val="20"/>
          <w:szCs w:val="20"/>
        </w:rPr>
        <w:t>pripravlja analizo o delovanju posvetovalnih teles,</w:t>
      </w:r>
      <w:r w:rsidRPr="00CF75B6">
        <w:rPr>
          <w:rStyle w:val="Sprotnaopomba-sklic"/>
          <w:rFonts w:ascii="Arial" w:hAnsi="Arial" w:cs="Arial"/>
          <w:sz w:val="20"/>
          <w:szCs w:val="20"/>
        </w:rPr>
        <w:footnoteReference w:id="6"/>
      </w:r>
      <w:r w:rsidRPr="00CF75B6">
        <w:rPr>
          <w:rFonts w:ascii="Arial" w:hAnsi="Arial" w:cs="Arial"/>
          <w:color w:val="000000"/>
          <w:sz w:val="20"/>
          <w:szCs w:val="20"/>
        </w:rPr>
        <w:t xml:space="preserve"> v Sloveniji pa je 192 takih teles. Preliminarna ugotovitev je, da se število posvetovalnih teles ni bistveno spremenilo. V zadnjih nekaj letih ni bilo na novo ustanovljeno nobeno posvetovalno telo, osem pa jih je bilo ukinjenih. Stopnja njihove aktivnosti je zelo različna, vendar le redko katero posvetovalno telo deluje in se redno sestaja. Med najpogostejšimi razlogi za to, da večina posvetovalnih teles ne deluje, policijske uprave navajajo ugodne varnostne razmere in visoko stopnjo občutka varnosti pri ljudeh. Župani tako posamezne težave raje rešujejo individualno, na sestanku s komandirjem policijske postaje.</w:t>
      </w:r>
      <w:r w:rsidRPr="00CF75B6">
        <w:rPr>
          <w:rStyle w:val="Sprotnaopomba-sklic"/>
          <w:rFonts w:ascii="Arial" w:hAnsi="Arial" w:cs="Arial"/>
          <w:sz w:val="20"/>
          <w:szCs w:val="20"/>
        </w:rPr>
        <w:footnoteReference w:id="7"/>
      </w:r>
    </w:p>
    <w:p w:rsidR="00CF75B6" w:rsidRPr="00CF75B6" w:rsidRDefault="00CF75B6" w:rsidP="00F6431A">
      <w:pPr>
        <w:spacing w:after="0" w:line="260" w:lineRule="exact"/>
        <w:rPr>
          <w:rFonts w:ascii="Arial" w:hAnsi="Arial" w:cs="Arial"/>
          <w:sz w:val="20"/>
          <w:szCs w:val="20"/>
        </w:rPr>
      </w:pPr>
    </w:p>
    <w:p w:rsidR="00CF75B6" w:rsidRPr="00CF75B6" w:rsidRDefault="00CF75B6" w:rsidP="00F6431A">
      <w:pPr>
        <w:spacing w:after="0" w:line="260" w:lineRule="exact"/>
        <w:rPr>
          <w:rFonts w:ascii="Arial" w:hAnsi="Arial" w:cs="Arial"/>
          <w:sz w:val="20"/>
          <w:szCs w:val="20"/>
        </w:rPr>
      </w:pPr>
      <w:r w:rsidRPr="00CF75B6">
        <w:rPr>
          <w:rFonts w:ascii="Arial" w:hAnsi="Arial" w:cs="Arial"/>
          <w:color w:val="000000"/>
          <w:sz w:val="20"/>
          <w:szCs w:val="20"/>
        </w:rPr>
        <w:t>Aktivnosti Delovne skupine za delo policije v večkulturni družbi in s subkulturnimi skupinami so bile v letu 2018 usmerjene v sodelovanje z Uradom za narodnosti in drugimi vladnimi ter nevladnimi organizacijami ter v ozaveščanje in usposabljanje policistov in preostalih javnih uslužbencev za boljše delo s pripadniki večkulturnih skupnosti.</w:t>
      </w:r>
    </w:p>
    <w:p w:rsidR="00CF75B6" w:rsidRPr="00CF75B6" w:rsidRDefault="00CF75B6" w:rsidP="00F6431A">
      <w:pPr>
        <w:spacing w:after="0" w:line="260" w:lineRule="exact"/>
        <w:rPr>
          <w:rFonts w:ascii="Arial" w:hAnsi="Arial" w:cs="Arial"/>
          <w:sz w:val="20"/>
          <w:szCs w:val="20"/>
        </w:rPr>
      </w:pPr>
    </w:p>
    <w:p w:rsidR="00CF75B6" w:rsidRPr="00CF75B6" w:rsidRDefault="00CF75B6" w:rsidP="00F6431A">
      <w:pPr>
        <w:spacing w:after="0" w:line="260" w:lineRule="exact"/>
        <w:rPr>
          <w:rFonts w:ascii="Arial" w:hAnsi="Arial" w:cs="Arial"/>
          <w:strike/>
          <w:sz w:val="20"/>
          <w:szCs w:val="20"/>
        </w:rPr>
      </w:pPr>
      <w:r w:rsidRPr="00CF75B6">
        <w:rPr>
          <w:rFonts w:ascii="Arial" w:hAnsi="Arial" w:cs="Arial"/>
          <w:sz w:val="20"/>
          <w:szCs w:val="20"/>
        </w:rPr>
        <w:t xml:space="preserve">Podpora operativnemu policijskemu delu je čedalje pomembnejša, saj so varnostni dogodki čedalje kompleksnejši. Čedalje več je primerov, ko je treba zagotoviti posebno znanje, posebno opremo in prilagojeno taktiko delovanja policijskih enot. Takrat je nujna učinkovita pomoč enot Uprave za policijske specialnosti (Specialna enota, Letalska enota policije, Operativno-komunikacijski center ter Center za varovanje in zaščito). </w:t>
      </w:r>
    </w:p>
    <w:p w:rsidR="00CF75B6" w:rsidRPr="00CF75B6" w:rsidRDefault="00CF75B6" w:rsidP="00F6431A">
      <w:pPr>
        <w:spacing w:after="0" w:line="260" w:lineRule="exact"/>
        <w:rPr>
          <w:rFonts w:ascii="Arial" w:hAnsi="Arial" w:cs="Arial"/>
          <w:color w:val="1F3864"/>
          <w:sz w:val="20"/>
          <w:szCs w:val="20"/>
        </w:rPr>
      </w:pPr>
    </w:p>
    <w:p w:rsidR="00CF75B6" w:rsidRPr="00CF75B6" w:rsidRDefault="00CF75B6" w:rsidP="00F6431A">
      <w:pPr>
        <w:spacing w:after="0" w:line="260" w:lineRule="exact"/>
        <w:rPr>
          <w:rFonts w:ascii="Arial" w:hAnsi="Arial" w:cs="Arial"/>
          <w:sz w:val="20"/>
          <w:szCs w:val="20"/>
        </w:rPr>
      </w:pPr>
      <w:r w:rsidRPr="00CF75B6">
        <w:rPr>
          <w:rFonts w:ascii="Arial" w:hAnsi="Arial" w:cs="Arial"/>
          <w:sz w:val="20"/>
          <w:szCs w:val="20"/>
        </w:rPr>
        <w:t xml:space="preserve">Učinkovitost dela je odvisna od usposobljenosti vsakega posameznika in enot ter sposobnosti usklajenega delovanja, pa tudi od opreme. Večji del usposabljanj je potekal na Policijski akademiji. Nekatera usposabljanja, predvsem na področju preiskovanja kaznivih dejanj (zlasti gospodarske kriminalitete, korupcije in kibernetske kriminalitete), so bila financirana z evropskimi sredstvi. Ta so omogočila tudi posodabljanje opreme kriminalistov in forenzikov. </w:t>
      </w:r>
    </w:p>
    <w:p w:rsidR="00CF75B6" w:rsidRPr="00CF75B6" w:rsidRDefault="00CF75B6" w:rsidP="00F6431A">
      <w:pPr>
        <w:spacing w:after="0" w:line="260" w:lineRule="exact"/>
        <w:rPr>
          <w:rFonts w:ascii="Arial" w:hAnsi="Arial" w:cs="Arial"/>
          <w:color w:val="000000"/>
          <w:sz w:val="20"/>
          <w:szCs w:val="20"/>
        </w:rPr>
      </w:pPr>
    </w:p>
    <w:p w:rsidR="00CF75B6" w:rsidRPr="00CF75B6" w:rsidRDefault="00CF75B6" w:rsidP="00F6431A">
      <w:pPr>
        <w:spacing w:after="0" w:line="260" w:lineRule="exact"/>
        <w:rPr>
          <w:rFonts w:ascii="Arial" w:hAnsi="Arial" w:cs="Arial"/>
          <w:sz w:val="20"/>
          <w:szCs w:val="20"/>
        </w:rPr>
      </w:pPr>
      <w:r w:rsidRPr="00CF75B6">
        <w:rPr>
          <w:rFonts w:ascii="Arial" w:hAnsi="Arial" w:cs="Arial"/>
          <w:color w:val="000000"/>
          <w:sz w:val="20"/>
          <w:szCs w:val="20"/>
        </w:rPr>
        <w:lastRenderedPageBreak/>
        <w:t>Informacijsko-telekomunikacijski sistem policije je ključen za uspešno odzivanje policije na varnostne težave in z njimi povezane izzive, ki se čedalje pogosteje selijo v spletno okolje. Policija zato poskuša čim samostojneje razvijati vse najpomembnejše operativne rešitve in IKT-projekte. Glavne prednosti takšnega pristopa so: zmožnost hitrega odzivanja na lastne potrebe, lažje prilagajanje potrebam in pričakovanjem uporabnikov ter izgradnja celovitega, integriranega informacijsko-telekomunikacijskega sistema policije (ITSP). Večji lastni projekti, na katere je policija lahko upravičeno ponosna, so bili: nadgradnja aplikacije Beležka policista in storitve ePolicist, prenova spletnih strani policije, zamenjava videonadzornih sistemov na policijskih objektih, poenotenje sistema pristopne kontrole itd. Začeli so se delo na vstopno-izstopnem sistemu (</w:t>
      </w:r>
      <w:r w:rsidRPr="00CF75B6">
        <w:rPr>
          <w:rFonts w:ascii="Arial" w:hAnsi="Arial" w:cs="Arial"/>
          <w:sz w:val="20"/>
          <w:szCs w:val="20"/>
        </w:rPr>
        <w:t>Entry-Exit System oziroma</w:t>
      </w:r>
      <w:r w:rsidRPr="00CF75B6">
        <w:rPr>
          <w:rFonts w:ascii="Arial" w:hAnsi="Arial" w:cs="Arial"/>
          <w:color w:val="000000"/>
          <w:sz w:val="20"/>
          <w:szCs w:val="20"/>
        </w:rPr>
        <w:t xml:space="preserve"> EES), priprave na vzpostavitev sistema ETIAS in prenova schengenskega informacijskega sistema.</w:t>
      </w:r>
    </w:p>
    <w:p w:rsidR="00CF75B6" w:rsidRPr="00CF75B6" w:rsidRDefault="00CF75B6" w:rsidP="00F6431A">
      <w:pPr>
        <w:spacing w:after="0" w:line="260" w:lineRule="exact"/>
        <w:rPr>
          <w:rFonts w:ascii="Arial" w:hAnsi="Arial" w:cs="Arial"/>
          <w:b/>
          <w:bCs/>
          <w:kern w:val="28"/>
          <w:sz w:val="20"/>
          <w:szCs w:val="20"/>
        </w:rPr>
      </w:pPr>
      <w:r w:rsidRPr="00CF75B6">
        <w:rPr>
          <w:rFonts w:ascii="Arial" w:hAnsi="Arial" w:cs="Arial"/>
          <w:sz w:val="20"/>
          <w:szCs w:val="20"/>
        </w:rPr>
        <w:br w:type="page"/>
      </w:r>
    </w:p>
    <w:p w:rsidR="00F6431A" w:rsidRDefault="00CF75B6" w:rsidP="00F6431A">
      <w:pPr>
        <w:pStyle w:val="Naslov2"/>
        <w:rPr>
          <w:rFonts w:ascii="Arial" w:hAnsi="Arial" w:cs="Arial"/>
          <w:sz w:val="20"/>
          <w:szCs w:val="20"/>
        </w:rPr>
      </w:pPr>
      <w:bookmarkStart w:id="8" w:name="_Toc6559630"/>
      <w:r w:rsidRPr="00CF75B6">
        <w:rPr>
          <w:rFonts w:ascii="Arial" w:hAnsi="Arial" w:cs="Arial"/>
          <w:sz w:val="20"/>
          <w:szCs w:val="20"/>
        </w:rPr>
        <w:lastRenderedPageBreak/>
        <w:t>Policija v številkah</w:t>
      </w:r>
      <w:bookmarkEnd w:id="8"/>
    </w:p>
    <w:p w:rsidR="00CF75B6" w:rsidRPr="00F6431A" w:rsidRDefault="008C6495" w:rsidP="00F6431A">
      <w:pPr>
        <w:pStyle w:val="Naslov2"/>
        <w:rPr>
          <w:rFonts w:ascii="Arial" w:hAnsi="Arial" w:cs="Arial"/>
          <w:sz w:val="20"/>
          <w:szCs w:val="20"/>
        </w:rPr>
      </w:pPr>
      <w:r>
        <w:rPr>
          <w:noProof/>
          <w:lang w:eastAsia="sl-SI"/>
        </w:rPr>
        <mc:AlternateContent>
          <mc:Choice Requires="wps">
            <w:drawing>
              <wp:anchor distT="0" distB="0" distL="114300" distR="114300" simplePos="0" relativeHeight="251653632" behindDoc="0" locked="0" layoutInCell="1" allowOverlap="1">
                <wp:simplePos x="0" y="0"/>
                <wp:positionH relativeFrom="margin">
                  <wp:posOffset>4084320</wp:posOffset>
                </wp:positionH>
                <wp:positionV relativeFrom="paragraph">
                  <wp:posOffset>148590</wp:posOffset>
                </wp:positionV>
                <wp:extent cx="2190750" cy="4235450"/>
                <wp:effectExtent l="0" t="0" r="0" b="0"/>
                <wp:wrapNone/>
                <wp:docPr id="23" name="Zaobljeni pravokotni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0" cy="4235450"/>
                        </a:xfrm>
                        <a:prstGeom prst="roundRect">
                          <a:avLst/>
                        </a:prstGeom>
                        <a:solidFill>
                          <a:srgbClr val="7E0F12"/>
                        </a:solidFill>
                        <a:ln w="12700" cap="flat" cmpd="sng" algn="ctr">
                          <a:solidFill>
                            <a:sysClr val="windowText" lastClr="000000"/>
                          </a:solidFill>
                          <a:prstDash val="solid"/>
                          <a:miter lim="800000"/>
                        </a:ln>
                        <a:effectLst/>
                      </wps:spPr>
                      <wps:txbx>
                        <w:txbxContent>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284.776</w:t>
                            </w:r>
                          </w:p>
                          <w:p w:rsidR="00530396" w:rsidRPr="00DD5260" w:rsidRDefault="00530396" w:rsidP="00CF75B6">
                            <w:pPr>
                              <w:spacing w:after="120" w:line="260" w:lineRule="exact"/>
                              <w:jc w:val="center"/>
                              <w:rPr>
                                <w:rFonts w:ascii="Tahoma" w:hAnsi="Tahoma" w:cs="Tahoma"/>
                                <w:b/>
                                <w:color w:val="006D6E"/>
                                <w:sz w:val="20"/>
                                <w:szCs w:val="20"/>
                              </w:rPr>
                            </w:pPr>
                            <w:r w:rsidRPr="00CF75B6">
                              <w:rPr>
                                <w:rFonts w:ascii="Tahoma" w:hAnsi="Tahoma" w:cs="Tahoma"/>
                                <w:b/>
                                <w:color w:val="FFFFFF"/>
                                <w:sz w:val="20"/>
                                <w:szCs w:val="20"/>
                              </w:rPr>
                              <w:t xml:space="preserve">kršitev cestnoprometnih predpisov </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91 </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umrlih v prometnih nesrečah</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37 </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umrlih v prometnih nesrečah zaradi vožnje z neprilagojeno hitrostjo </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26 </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umrlih v prometnih nesrečah zaradi nepravilne strani in smeri vožnje </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25,0 % </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alkoholiziranih povzročiteljev prometnih nesreč s smrtnim izidom</w:t>
                            </w: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jeni pravokotnik 12" o:spid="_x0000_s1026" style="position:absolute;margin-left:321.6pt;margin-top:11.7pt;width:172.5pt;height:333.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brnwIAAD0FAAAOAAAAZHJzL2Uyb0RvYy54bWysVMFuGjEQvVfqP1i+NwsbUhIUiFBSqkoo&#10;iZpUkXobvF5wY3tc27DQr+/YuxCS9lR1D5ZnZzye9+aNL6+2RrON9EGhHfP+SY8zaQVWyi7H/Nvj&#10;7MM5ZyGCrUCjlWO+k4FfTd6/u2zcSJa4Ql1JzyiJDaPGjfkqRjcqiiBW0kA4QSctOWv0BiKZfllU&#10;HhrKbnRR9nofiwZ95TwKGQL9vWmdfJLz17UU8a6ug4xMjznVFvPq87pIazG5hNHSg1sp0ZUB/1CF&#10;AWXp0kOqG4jA1l79kcoo4TFgHU8EmgLrWgmZMRCafu8NmocVOJmxEDnBHWgK/y+tuN3ce6aqMS9P&#10;ObNgqEffARf6h7SKOQ8bfMZo1TPrl4msxoURnXlw9z7BDW6O4jmQo3jlSUboYra1NymWwLJtZn53&#10;YF5uIxP0s+xf9IZn1CBBvkF5ejYgI2WF0f648yF+lmioqEBt9Li21Vfqb6YdNvMQ2/h9XC4Ptapm&#10;Suts+OXiWnu2AdLC8FNv1iKiK8JxmLasISWXw14qB0iTtYZIW+OIpWCXnIFekthF9PnuV6fDLhzu&#10;IJlW2DwSRs40hEgOAp6/Dturo6nwGwirtsDsauVpVKQZ0cqM+fnxaW0TLJlV3sF/4T3t4nax7Xq2&#10;wGpHjfbYTkBwYqbovjmVdQ+eJE9gaYzjHS21RmIAux1nK/S//vY/xZMSyctZQyNE7Pxcg5eE9osl&#10;jV70B4M0c9kYnA1LMvyxZ3HssWtzjdSZPj0YTuRtio96v609miea9mm6lVxgBd3d9qEzrmM72vRe&#10;CDmd5jCaMwdxbh+cSMkTZYnpx+0TeNeJKVKPbnE/bjB6I6c2Np20OF1HrFXWWqK45bWTP81olmz3&#10;nqRH4NjOUS+v3uQ3AAAA//8DAFBLAwQUAAYACAAAACEAj9mkGuEAAAAKAQAADwAAAGRycy9kb3du&#10;cmV2LnhtbEyPwU7DMAyG70i8Q2QkbixdV01daTohBBLqCbYhsVvWmLbQOFWTrd2eHnOCo/1/+v05&#10;X0+2EyccfOtIwXwWgUCqnGmpVrDbPt+lIHzQZHTnCBWc0cO6uL7KdWbcSG942oRacAn5TCtoQugz&#10;KX3VoNV+5nokzj7dYHXgcailGfTI5baTcRQtpdUt8YVG9/jYYPW9OVoF2/nL18f+vBuj13f/VO4v&#10;5SX1pVK3N9PDPYiAU/iD4Vef1aFgp4M7kvGiU7BMFjGjCuJFAoKBVZry4sDJKkpAFrn8/0LxAwAA&#10;//8DAFBLAQItABQABgAIAAAAIQC2gziS/gAAAOEBAAATAAAAAAAAAAAAAAAAAAAAAABbQ29udGVu&#10;dF9UeXBlc10ueG1sUEsBAi0AFAAGAAgAAAAhADj9If/WAAAAlAEAAAsAAAAAAAAAAAAAAAAALwEA&#10;AF9yZWxzLy5yZWxzUEsBAi0AFAAGAAgAAAAhAE78huufAgAAPQUAAA4AAAAAAAAAAAAAAAAALgIA&#10;AGRycy9lMm9Eb2MueG1sUEsBAi0AFAAGAAgAAAAhAI/ZpBrhAAAACgEAAA8AAAAAAAAAAAAAAAAA&#10;+QQAAGRycy9kb3ducmV2LnhtbFBLBQYAAAAABAAEAPMAAAAHBgAAAAA=&#10;" fillcolor="#7e0f12" strokecolor="windowText" strokeweight="1pt">
                <v:stroke joinstyle="miter"/>
                <v:path arrowok="t"/>
                <v:textbox>
                  <w:txbxContent>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284.776</w:t>
                      </w:r>
                    </w:p>
                    <w:p w:rsidR="00530396" w:rsidRPr="00DD5260" w:rsidRDefault="00530396" w:rsidP="00CF75B6">
                      <w:pPr>
                        <w:spacing w:after="120" w:line="260" w:lineRule="exact"/>
                        <w:jc w:val="center"/>
                        <w:rPr>
                          <w:rFonts w:ascii="Tahoma" w:hAnsi="Tahoma" w:cs="Tahoma"/>
                          <w:b/>
                          <w:color w:val="006D6E"/>
                          <w:sz w:val="20"/>
                          <w:szCs w:val="20"/>
                        </w:rPr>
                      </w:pPr>
                      <w:r w:rsidRPr="00CF75B6">
                        <w:rPr>
                          <w:rFonts w:ascii="Tahoma" w:hAnsi="Tahoma" w:cs="Tahoma"/>
                          <w:b/>
                          <w:color w:val="FFFFFF"/>
                          <w:sz w:val="20"/>
                          <w:szCs w:val="20"/>
                        </w:rPr>
                        <w:t xml:space="preserve">kršitev cestnoprometnih predpisov </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91 </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umrlih v prometnih nesrečah</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37 </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umrlih v prometnih nesrečah zaradi vožnje z neprilagojeno hitrostjo </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26 </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umrlih v prometnih nesrečah zaradi nepravilne strani in smeri vožnje </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25,0 % </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alkoholiziranih povzročiteljev prometnih nesreč s smrtnim izidom</w:t>
                      </w: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p>
                  </w:txbxContent>
                </v:textbox>
                <w10:wrap anchorx="margin"/>
              </v:roundrect>
            </w:pict>
          </mc:Fallback>
        </mc:AlternateContent>
      </w:r>
      <w:r>
        <w:rPr>
          <w:noProof/>
          <w:lang w:eastAsia="sl-SI"/>
        </w:rPr>
        <mc:AlternateContent>
          <mc:Choice Requires="wps">
            <w:drawing>
              <wp:anchor distT="0" distB="0" distL="114300" distR="114300" simplePos="0" relativeHeight="251652608" behindDoc="0" locked="0" layoutInCell="1" allowOverlap="1">
                <wp:simplePos x="0" y="0"/>
                <wp:positionH relativeFrom="margin">
                  <wp:posOffset>1798320</wp:posOffset>
                </wp:positionH>
                <wp:positionV relativeFrom="paragraph">
                  <wp:posOffset>129540</wp:posOffset>
                </wp:positionV>
                <wp:extent cx="2103120" cy="4283075"/>
                <wp:effectExtent l="0" t="0" r="0" b="3175"/>
                <wp:wrapNone/>
                <wp:docPr id="24" name="Zaobljeni pravokotni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3120" cy="4283075"/>
                        </a:xfrm>
                        <a:prstGeom prst="roundRect">
                          <a:avLst/>
                        </a:prstGeom>
                        <a:solidFill>
                          <a:srgbClr val="006D6E"/>
                        </a:solidFill>
                        <a:ln w="12700" cap="flat" cmpd="sng" algn="ctr">
                          <a:solidFill>
                            <a:sysClr val="windowText" lastClr="000000"/>
                          </a:solidFill>
                          <a:prstDash val="solid"/>
                          <a:miter lim="800000"/>
                        </a:ln>
                        <a:effectLst/>
                      </wps:spPr>
                      <wps:txbx>
                        <w:txbxContent>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33.570</w:t>
                            </w:r>
                          </w:p>
                          <w:p w:rsidR="00530396" w:rsidRPr="00DD5260" w:rsidRDefault="00530396" w:rsidP="00CF75B6">
                            <w:pPr>
                              <w:spacing w:after="120" w:line="260" w:lineRule="exact"/>
                              <w:jc w:val="center"/>
                              <w:rPr>
                                <w:rFonts w:ascii="Tahoma" w:hAnsi="Tahoma" w:cs="Tahoma"/>
                                <w:b/>
                                <w:color w:val="006D6E"/>
                                <w:sz w:val="20"/>
                                <w:szCs w:val="20"/>
                              </w:rPr>
                            </w:pPr>
                            <w:r w:rsidRPr="00CF75B6">
                              <w:rPr>
                                <w:rFonts w:ascii="Tahoma" w:hAnsi="Tahoma" w:cs="Tahoma"/>
                                <w:b/>
                                <w:color w:val="FFFFFF"/>
                                <w:sz w:val="20"/>
                                <w:szCs w:val="20"/>
                              </w:rPr>
                              <w:t xml:space="preserve">kršitev predpisov o javnem redu </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252 </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prekrškov zaradi beračenja</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1.852</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 prekrškov zaradi povzročanje hrupa</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6.870 </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prekrškov, povezanih s pretepanjem </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3.587 prekrškov, povezanih z nedostojnim vedenjem </w:t>
                            </w: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jeni pravokotnik 4" o:spid="_x0000_s1027" style="position:absolute;margin-left:141.6pt;margin-top:10.2pt;width:165.6pt;height:337.2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Un/nwIAAEMFAAAOAAAAZHJzL2Uyb0RvYy54bWysVEtvGyEQvlfqf0Dcm107zqOr2JEVN1Ul&#10;K4maVJF6G7OsTQMMBey18+s74LXjpDlV5YAYZpjHN99wcbk2mq2kDwrtkPeOSs6kFVgrOx/yHw/X&#10;n845CxFsDRqtHPKNDPxy9PHDResq2ccF6lp6Rk5sqFo35IsYXVUUQSykgXCETlpSNugNRBL9vKg9&#10;tOTd6KJflqdFi752HoUMgW4nWyUfZf9NI0W8bZogI9NDTrnFvPu8z9JejC6gmntwCyW6NOAfsjCg&#10;LAXdu5pABLb06i9XRgmPAZt4JNAU2DRKyFwDVdMr31RzvwAncy0ETnB7mML/cytuVneeqXrI+wPO&#10;LBjq0U/Amf4lrWLOwwqfMFr1xAYJq9aFip7cuzufqg1uiuIpkKJ4pUlC6GzWjTfJlmpl6wz8Zg+8&#10;XEcm6LLfK497feqPIN2gf35cnp2kcAVUu+fOh/hVoqGcAnXR49LW36m9GXVYTUPc2u/scnqoVX2t&#10;tM6Cn8+utGcrSFQoTyenX7oQ4dBMW9YSkftnZUoHiJKNhkhH4wikYOecgZ4T10X0Ofar12ET9jGI&#10;pTW2D1QjZxpCJEUKnNZ7gVPiEwiLbYLZazKDyqhII6KVGfLzw9faJq3MJO/Kf8E9neJ6ts6t7SVH&#10;6WaG9Yba7XE7B8GJa0Vhp5TdHXgiPtVMwxxvaWs0EhDYnThboH9+7z7ZEx9Jy1lLg0Qg/V6Cl1T0&#10;N0tM/dwbDNLkZWFwcpba7A81s0ONXZorpAb16NtwIh+TfdS7Y+PRPNLMj1NUUoEVFHvbjk64itsB&#10;p19DyPE4m9G0OYhTe+9Ecp6QS4A/rB/Bu45TkVp1g7uhg+oNq7a26aXF8TJiozLlXnDtpoAmNTO3&#10;+1XSV3AoZ6uXv2/0BwAA//8DAFBLAwQUAAYACAAAACEAE4mygd8AAAAKAQAADwAAAGRycy9kb3du&#10;cmV2LnhtbEyPwU7DMAyG70i8Q2QkbixdKdNWmk4IAQdUITHgwC1tvKaicaok28rbY05w+yz/+v25&#10;2s5uFEcMcfCkYLnIQCB13gzUK3h/e7xag4hJk9GjJ1TwjRG29flZpUvjT/SKx13qBZdQLLUCm9JU&#10;Shk7i07HhZ+QeLf3wenEY+ilCfrE5W6UeZatpNMD8QWrJ7y32H3tDk7BS0jNc7QP0+dwE+xTOzf7&#10;j6lR6vJivrsFkXBOf2H41Wd1qNmp9QcyUYwK8vV1zlGGrADBgdWyYGgZNsUGZF3J/y/UPwAAAP//&#10;AwBQSwECLQAUAAYACAAAACEAtoM4kv4AAADhAQAAEwAAAAAAAAAAAAAAAAAAAAAAW0NvbnRlbnRf&#10;VHlwZXNdLnhtbFBLAQItABQABgAIAAAAIQA4/SH/1gAAAJQBAAALAAAAAAAAAAAAAAAAAC8BAABf&#10;cmVscy8ucmVsc1BLAQItABQABgAIAAAAIQDdpUn/nwIAAEMFAAAOAAAAAAAAAAAAAAAAAC4CAABk&#10;cnMvZTJvRG9jLnhtbFBLAQItABQABgAIAAAAIQATibKB3wAAAAoBAAAPAAAAAAAAAAAAAAAAAPkE&#10;AABkcnMvZG93bnJldi54bWxQSwUGAAAAAAQABADzAAAABQYAAAAA&#10;" fillcolor="#006d6e" strokecolor="windowText" strokeweight="1pt">
                <v:stroke joinstyle="miter"/>
                <v:path arrowok="t"/>
                <v:textbox>
                  <w:txbxContent>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33.570</w:t>
                      </w:r>
                    </w:p>
                    <w:p w:rsidR="00530396" w:rsidRPr="00DD5260" w:rsidRDefault="00530396" w:rsidP="00CF75B6">
                      <w:pPr>
                        <w:spacing w:after="120" w:line="260" w:lineRule="exact"/>
                        <w:jc w:val="center"/>
                        <w:rPr>
                          <w:rFonts w:ascii="Tahoma" w:hAnsi="Tahoma" w:cs="Tahoma"/>
                          <w:b/>
                          <w:color w:val="006D6E"/>
                          <w:sz w:val="20"/>
                          <w:szCs w:val="20"/>
                        </w:rPr>
                      </w:pPr>
                      <w:r w:rsidRPr="00CF75B6">
                        <w:rPr>
                          <w:rFonts w:ascii="Tahoma" w:hAnsi="Tahoma" w:cs="Tahoma"/>
                          <w:b/>
                          <w:color w:val="FFFFFF"/>
                          <w:sz w:val="20"/>
                          <w:szCs w:val="20"/>
                        </w:rPr>
                        <w:t xml:space="preserve">kršitev predpisov o javnem redu </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252 </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prekrškov zaradi beračenja</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1.852</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 prekrškov zaradi povzročanje hrupa</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6.870 </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prekrškov, povezanih s pretepanjem </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3.587 prekrškov, povezanih z nedostojnim vedenjem </w:t>
                      </w: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p>
                  </w:txbxContent>
                </v:textbox>
                <w10:wrap anchorx="margin"/>
              </v:roundrect>
            </w:pict>
          </mc:Fallback>
        </mc:AlternateContent>
      </w:r>
      <w:r>
        <w:rPr>
          <w:noProof/>
          <w:lang w:eastAsia="sl-SI"/>
        </w:rPr>
        <mc:AlternateContent>
          <mc:Choice Requires="wps">
            <w:drawing>
              <wp:anchor distT="0" distB="0" distL="114300" distR="114300" simplePos="0" relativeHeight="251651584" behindDoc="0" locked="0" layoutInCell="1" allowOverlap="1">
                <wp:simplePos x="0" y="0"/>
                <wp:positionH relativeFrom="margin">
                  <wp:posOffset>-481965</wp:posOffset>
                </wp:positionH>
                <wp:positionV relativeFrom="paragraph">
                  <wp:posOffset>93345</wp:posOffset>
                </wp:positionV>
                <wp:extent cx="2103120" cy="4275455"/>
                <wp:effectExtent l="0" t="0" r="0" b="0"/>
                <wp:wrapNone/>
                <wp:docPr id="26" name="Zaobljeni pravokotni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3120" cy="4275455"/>
                        </a:xfrm>
                        <a:prstGeom prst="roundRect">
                          <a:avLst/>
                        </a:prstGeom>
                        <a:solidFill>
                          <a:srgbClr val="567832"/>
                        </a:solidFill>
                        <a:ln w="12700" cap="flat" cmpd="sng" algn="ctr">
                          <a:solidFill>
                            <a:sysClr val="windowText" lastClr="000000"/>
                          </a:solidFill>
                          <a:prstDash val="solid"/>
                          <a:miter lim="800000"/>
                        </a:ln>
                        <a:effectLst/>
                      </wps:spPr>
                      <wps:txbx>
                        <w:txbxContent>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56.507 </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kaznivih dejanj</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48,1 % </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preiskanih kaznivih dejanj</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29,4 % </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preiskanih premoženjskih kaznivih dejanj</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87,5-odstotni</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 delež škode gospodarske kriminalitete v celotni kriminaliteti</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373 </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finančnih preiskav po Zakonu o kazenskem postopku</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15.149 </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ogledov kraja kaznivega dejanja</w:t>
                            </w: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jeni pravokotnik 1" o:spid="_x0000_s1028" style="position:absolute;margin-left:-37.95pt;margin-top:7.35pt;width:165.6pt;height:336.6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VU6oAIAAEMFAAAOAAAAZHJzL2Uyb0RvYy54bWysVE1PGzEQvVfqf7B8L5tdEkJXJCgCUVWK&#10;ABUqpN4mXm/i4vW4tpNN+us79m5CoJyq+mB5POP5ePPGF5fbRrONdF6hmfD8ZMCZNAIrZZYT/v3x&#10;5tM5Zz6AqUCjkRO+k55fTj9+uGhtKQtcoa6kY+TE+LK1E74KwZZZ5sVKNuBP0EpDyhpdA4FEt8wq&#10;By15b3RWDAZnWYuusg6F9J5urzslnyb/dS1FuKtrLwPTE065hbS7tC/ink0voFw6sCsl+jTgH7Jo&#10;QBkKenB1DQHY2qm/XDVKOPRYhxOBTYZ1rYRMNVA1+eBNNQ8rsDLVQuB4e4DJ/z+34nZz75iqJrw4&#10;48xAQz36AbjQP6VRzDrY4DMGo55ZHrFqrS/pyYO9d7Fab+conj0psleaKPjeZlu7JtpSrWybgN8d&#10;gJfbwARdFvngNC+oP4J0w2I8Go5GMVwG5f65dT58kdhQTp666HBtqm/U3oQ6bOY+dPZ7u5QealXd&#10;KK2T4JaLK+3YBogKo7Px+WnRh/DHZtqwlohcjAcxHSBK1hoCHRtLIHmz5Az0krgugkuxX732O3+I&#10;QSytsH2kGjnT4AMpqPC03gscE78Gv+oSTF6jGZSNCjQiWjUTfn78WpuolYnkffkvuMdT2C62XWuj&#10;o3izwGpH7XbYzYG34kZR2Dlldw+OiE810zCHO9pqjQQE9ifOVuh+v3cf7YmPpOWspUEikH6twUkq&#10;+qshpn7Oh8M4eUkYjsaxze5YszjWmHVzhdSgnL4NK9Ix2ge9P9YOmyea+VmMSiowgmJ37eiFq9AN&#10;OP0aQs5myYymzUKYmwcrovOIXAT8cfsEzvacCtSqW9wPHZRvWNXZxpcGZ+uAtUqUe8G1nwKa1MTc&#10;/leJX8GxnKxe/r7pHwAAAP//AwBQSwMEFAAGAAgAAAAhAMVV5S7hAAAACgEAAA8AAABkcnMvZG93&#10;bnJldi54bWxMj8tuwjAQRfeV+g/WVOoOHCCBEOKgPtRFxaIl9ANMMo2jxuMoNpD26zus2uXoHt17&#10;Jt+OthNnHHzrSMFsGoFAqlzdUqPg4/AySUH4oKnWnSNU8I0etsXtTa6z2l1oj+cyNIJLyGdagQmh&#10;z6T0lUGr/dT1SJx9usHqwOfQyHrQFy63nZxH0VJa3RIvGN3jk8HqqzxZBc8zWb7uFukY3n4ONn6P&#10;99bsHpW6vxsfNiACjuEPhqs+q0PBTkd3otqLTsFklawZ5SBegWBgniQLEEcFyzSNQBa5/P9C8QsA&#10;AP//AwBQSwECLQAUAAYACAAAACEAtoM4kv4AAADhAQAAEwAAAAAAAAAAAAAAAAAAAAAAW0NvbnRl&#10;bnRfVHlwZXNdLnhtbFBLAQItABQABgAIAAAAIQA4/SH/1gAAAJQBAAALAAAAAAAAAAAAAAAAAC8B&#10;AABfcmVscy8ucmVsc1BLAQItABQABgAIAAAAIQANvVU6oAIAAEMFAAAOAAAAAAAAAAAAAAAAAC4C&#10;AABkcnMvZTJvRG9jLnhtbFBLAQItABQABgAIAAAAIQDFVeUu4QAAAAoBAAAPAAAAAAAAAAAAAAAA&#10;APoEAABkcnMvZG93bnJldi54bWxQSwUGAAAAAAQABADzAAAACAYAAAAA&#10;" fillcolor="#567832" strokecolor="windowText" strokeweight="1pt">
                <v:stroke joinstyle="miter"/>
                <v:path arrowok="t"/>
                <v:textbox>
                  <w:txbxContent>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56.507 </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kaznivih dejanj</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48,1 % </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preiskanih kaznivih dejanj</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29,4 % </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preiskanih premoženjskih kaznivih dejanj</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87,5-odstotni</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 delež škode gospodarske kriminalitete v celotni kriminaliteti</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373 </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finančnih preiskav po Zakonu o kazenskem postopku</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15.149 </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ogledov kraja kaznivega dejanja</w:t>
                      </w: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p>
                  </w:txbxContent>
                </v:textbox>
                <w10:wrap anchorx="margin"/>
              </v:roundrect>
            </w:pict>
          </mc:Fallback>
        </mc:AlternateContent>
      </w:r>
    </w:p>
    <w:p w:rsidR="00CF75B6" w:rsidRPr="006B3C2B" w:rsidRDefault="00CF75B6" w:rsidP="00CF75B6">
      <w:pPr>
        <w:spacing w:line="260" w:lineRule="exact"/>
        <w:jc w:val="both"/>
        <w:rPr>
          <w:sz w:val="20"/>
          <w:szCs w:val="20"/>
        </w:rPr>
      </w:pPr>
    </w:p>
    <w:p w:rsidR="00CF75B6" w:rsidRPr="006B3C2B" w:rsidRDefault="00CF75B6" w:rsidP="00CF75B6">
      <w:pPr>
        <w:spacing w:line="260" w:lineRule="exact"/>
        <w:jc w:val="both"/>
        <w:rPr>
          <w:sz w:val="20"/>
          <w:szCs w:val="20"/>
        </w:rPr>
      </w:pPr>
    </w:p>
    <w:p w:rsidR="00CF75B6" w:rsidRPr="006B3C2B" w:rsidRDefault="00CF75B6" w:rsidP="00CF75B6">
      <w:pPr>
        <w:spacing w:line="260" w:lineRule="exact"/>
        <w:jc w:val="both"/>
        <w:rPr>
          <w:sz w:val="20"/>
          <w:szCs w:val="20"/>
        </w:rPr>
      </w:pPr>
    </w:p>
    <w:p w:rsidR="00CF75B6" w:rsidRPr="006B3C2B" w:rsidRDefault="00CF75B6" w:rsidP="00CF75B6">
      <w:pPr>
        <w:spacing w:line="260" w:lineRule="exact"/>
        <w:jc w:val="both"/>
        <w:rPr>
          <w:sz w:val="20"/>
          <w:szCs w:val="20"/>
        </w:rPr>
      </w:pPr>
    </w:p>
    <w:p w:rsidR="00CF75B6" w:rsidRPr="006B3C2B" w:rsidRDefault="00CF75B6" w:rsidP="00CF75B6">
      <w:pPr>
        <w:spacing w:line="260" w:lineRule="exact"/>
        <w:jc w:val="both"/>
        <w:rPr>
          <w:sz w:val="20"/>
          <w:szCs w:val="20"/>
        </w:rPr>
      </w:pPr>
    </w:p>
    <w:p w:rsidR="00CF75B6" w:rsidRPr="006B3C2B" w:rsidRDefault="00CF75B6" w:rsidP="00CF75B6">
      <w:pPr>
        <w:spacing w:line="260" w:lineRule="exact"/>
        <w:jc w:val="both"/>
        <w:rPr>
          <w:sz w:val="20"/>
          <w:szCs w:val="20"/>
        </w:rPr>
      </w:pPr>
    </w:p>
    <w:p w:rsidR="00CF75B6" w:rsidRPr="006B3C2B" w:rsidRDefault="00CF75B6" w:rsidP="00CF75B6">
      <w:pPr>
        <w:spacing w:line="260" w:lineRule="exact"/>
        <w:jc w:val="both"/>
        <w:rPr>
          <w:sz w:val="20"/>
          <w:szCs w:val="20"/>
        </w:rPr>
      </w:pPr>
    </w:p>
    <w:p w:rsidR="00CF75B6" w:rsidRPr="006B3C2B" w:rsidRDefault="00CF75B6" w:rsidP="00CF75B6">
      <w:pPr>
        <w:spacing w:line="260" w:lineRule="exact"/>
        <w:jc w:val="both"/>
        <w:rPr>
          <w:sz w:val="20"/>
          <w:szCs w:val="20"/>
        </w:rPr>
      </w:pPr>
    </w:p>
    <w:p w:rsidR="00CF75B6" w:rsidRPr="006B3C2B" w:rsidRDefault="00CF75B6" w:rsidP="00CF75B6">
      <w:pPr>
        <w:spacing w:line="260" w:lineRule="exact"/>
        <w:jc w:val="both"/>
        <w:rPr>
          <w:sz w:val="20"/>
          <w:szCs w:val="20"/>
        </w:rPr>
      </w:pPr>
    </w:p>
    <w:p w:rsidR="00CF75B6" w:rsidRPr="006B3C2B" w:rsidRDefault="00CF75B6" w:rsidP="00CF75B6">
      <w:pPr>
        <w:spacing w:line="260" w:lineRule="exact"/>
        <w:jc w:val="both"/>
        <w:rPr>
          <w:sz w:val="20"/>
          <w:szCs w:val="20"/>
        </w:rPr>
      </w:pPr>
    </w:p>
    <w:p w:rsidR="00CF75B6" w:rsidRPr="006B3C2B" w:rsidRDefault="00CF75B6" w:rsidP="00CF75B6">
      <w:pPr>
        <w:spacing w:line="260" w:lineRule="exact"/>
        <w:jc w:val="both"/>
        <w:rPr>
          <w:sz w:val="20"/>
          <w:szCs w:val="20"/>
        </w:rPr>
      </w:pPr>
    </w:p>
    <w:p w:rsidR="00CF75B6" w:rsidRPr="006B3C2B" w:rsidRDefault="00CF75B6" w:rsidP="00CF75B6">
      <w:pPr>
        <w:spacing w:line="260" w:lineRule="exact"/>
        <w:jc w:val="both"/>
        <w:rPr>
          <w:sz w:val="20"/>
          <w:szCs w:val="20"/>
        </w:rPr>
      </w:pPr>
    </w:p>
    <w:p w:rsidR="00CF75B6" w:rsidRPr="006B3C2B" w:rsidRDefault="00CF75B6" w:rsidP="00CF75B6">
      <w:pPr>
        <w:spacing w:line="260" w:lineRule="exact"/>
        <w:jc w:val="both"/>
        <w:rPr>
          <w:sz w:val="20"/>
          <w:szCs w:val="20"/>
        </w:rPr>
      </w:pPr>
    </w:p>
    <w:p w:rsidR="00CF75B6" w:rsidRPr="006B3C2B" w:rsidRDefault="00CF75B6" w:rsidP="00CF75B6">
      <w:pPr>
        <w:spacing w:line="260" w:lineRule="exact"/>
        <w:jc w:val="both"/>
        <w:rPr>
          <w:sz w:val="20"/>
          <w:szCs w:val="20"/>
        </w:rPr>
      </w:pPr>
    </w:p>
    <w:p w:rsidR="00CF75B6" w:rsidRPr="006B3C2B" w:rsidRDefault="00CF75B6" w:rsidP="00CF75B6">
      <w:pPr>
        <w:spacing w:line="260" w:lineRule="exact"/>
        <w:jc w:val="both"/>
        <w:rPr>
          <w:sz w:val="20"/>
          <w:szCs w:val="20"/>
        </w:rPr>
      </w:pPr>
    </w:p>
    <w:p w:rsidR="00CF75B6" w:rsidRPr="006B3C2B" w:rsidRDefault="008C6495" w:rsidP="00CF75B6">
      <w:pPr>
        <w:spacing w:line="260" w:lineRule="exact"/>
        <w:jc w:val="both"/>
        <w:rPr>
          <w:sz w:val="20"/>
          <w:szCs w:val="20"/>
        </w:rPr>
      </w:pPr>
      <w:r>
        <w:rPr>
          <w:noProof/>
          <w:lang w:eastAsia="sl-SI"/>
        </w:rPr>
        <mc:AlternateContent>
          <mc:Choice Requires="wps">
            <w:drawing>
              <wp:anchor distT="0" distB="0" distL="114300" distR="114300" simplePos="0" relativeHeight="251654656" behindDoc="0" locked="0" layoutInCell="1" allowOverlap="1">
                <wp:simplePos x="0" y="0"/>
                <wp:positionH relativeFrom="margin">
                  <wp:posOffset>-461645</wp:posOffset>
                </wp:positionH>
                <wp:positionV relativeFrom="paragraph">
                  <wp:posOffset>267970</wp:posOffset>
                </wp:positionV>
                <wp:extent cx="2103120" cy="4357370"/>
                <wp:effectExtent l="0" t="0" r="0" b="5080"/>
                <wp:wrapNone/>
                <wp:docPr id="22" name="Zaobljeni pravokotni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3120" cy="4357370"/>
                        </a:xfrm>
                        <a:prstGeom prst="roundRect">
                          <a:avLst/>
                        </a:prstGeom>
                        <a:solidFill>
                          <a:srgbClr val="1B6B40"/>
                        </a:solidFill>
                        <a:ln w="12700" cap="flat" cmpd="sng" algn="ctr">
                          <a:solidFill>
                            <a:sysClr val="windowText" lastClr="000000"/>
                          </a:solidFill>
                          <a:prstDash val="solid"/>
                          <a:miter lim="800000"/>
                        </a:ln>
                        <a:effectLst/>
                      </wps:spPr>
                      <wps:txbx>
                        <w:txbxContent>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9.223</w:t>
                            </w:r>
                          </w:p>
                          <w:p w:rsidR="00530396" w:rsidRPr="00DD5260" w:rsidRDefault="00530396" w:rsidP="00CF75B6">
                            <w:pPr>
                              <w:spacing w:after="120" w:line="260" w:lineRule="exact"/>
                              <w:jc w:val="center"/>
                              <w:rPr>
                                <w:rFonts w:ascii="Tahoma" w:hAnsi="Tahoma" w:cs="Tahoma"/>
                                <w:b/>
                                <w:color w:val="006D6E"/>
                                <w:sz w:val="20"/>
                                <w:szCs w:val="20"/>
                              </w:rPr>
                            </w:pPr>
                            <w:r w:rsidRPr="00CF75B6">
                              <w:rPr>
                                <w:rFonts w:ascii="Tahoma" w:hAnsi="Tahoma" w:cs="Tahoma"/>
                                <w:b/>
                                <w:color w:val="FFFFFF"/>
                                <w:sz w:val="20"/>
                                <w:szCs w:val="20"/>
                              </w:rPr>
                              <w:t>nedovoljenih prehodov čez državno mejo</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3.788 </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zavrnjenih tujcev na mejnih prehodih</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4.516 </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nedovoljenih prebivanj </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818</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nedovoljenih vstopov v Slovenijo na notranji meji  </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519</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izmikanj mejni kontroli</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4.793 </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oseb, ki so jih slovenski policisti vrnili tujim varnostnim organom</w:t>
                            </w: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jeni pravokotnik 14" o:spid="_x0000_s1029" style="position:absolute;left:0;text-align:left;margin-left:-36.35pt;margin-top:21.1pt;width:165.6pt;height:343.1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Y4HogIAAEQFAAAOAAAAZHJzL2Uyb0RvYy54bWysVEtPGzEQvlfqf7B8L5sXhK5IUABRVYoK&#10;KlRIvU283sTF9ri2k0366zv2bkKgPVXdg+XZeX/fjC8ut0azjfRBoZ3w/kmPM2kFVsouJ/zb4+2H&#10;c85CBFuBRisnfCcDv5y+f3fRuFIOcIW6kp5REBvKxk34KkZXFkUQK2kgnKCTlpQ1egORRL8sKg8N&#10;RTe6GPR6Z0WDvnIehQyB/t60Sj7N8etainhX10FGpiecaov59PlcpLOYXkC59OBWSnRlwD9UYUBZ&#10;SnoIdQMR2NqrP0IZJTwGrOOJQFNgXSshcw/UTb/3ppuHFTiZeyFwgjvAFP5fWPFlc++ZqiZ8MODM&#10;giGOvgMu9A9pFXMeNviM0apn1h8lsBoXSvJ5cPc+tRvcHMVzIEXxSpOE0Nlsa2+SLTXLthn53QF5&#10;uY1M0M9BvzfsD4ggQbrR8HQ8HGduCij37s6H+EmioaIC0ehxbauvxG+GHTbzEFMVUO7tcnmoVXWr&#10;tM6CXy6utWcboFnoX51djfYpwrGZtqwh/WDcS+UAzWStIdLVOEIp2CVnoJc07CL6nPuVd9iFQw4a&#10;0wqbR+qRMw0hkoIaz1+Ckmp95ZoKv4GwagvMqnY8jYq0I1qZCT8/9tY2tSXzlHftv+CebnG72GZu&#10;h3vqFljtiG+P7SIEJ24VpZ1TdffgafKpZ9rmeEdHrZGAwO7G2Qr9r7/9T/Y0kKTlrKFNIpB+rsFL&#10;avqzpVH92B8R0ixmYXQ6TjT7Y83iWGPX5hoTQfRuOJGvyT7q/bX2aJ5o6WcpK6nACsrd0tEJ17Hd&#10;cHo2hJzNshmtm4M4tw9OpOAJuQT44/YJvOtmKhJVX3C/dVC+marWNnlanK0j1iqPXEK6xbXbAlrV&#10;zG73rKS34FjOVi+P3/Q3AAAA//8DAFBLAwQUAAYACAAAACEA9sR3898AAAAKAQAADwAAAGRycy9k&#10;b3ducmV2LnhtbEyPTUvDQBRF94L/YXiCu3bi0DYx5qUE0Z0IVou4m2aeSXC+yEyT+O8dV7p83MO9&#10;51X7xWg20RgGZxFu1hkwsq1Tg+0Q3l4fVwWwEKVVUjtLCN8UYF9fXlSyVG62LzQdYsdSiQ2lROhj&#10;9CXnoe3JyLB2nmzKPt1oZEzn2HE1yjmVG81Flu24kYNNC730dN9T+3U4GwTfFINsp2Oze5ifb5+U&#10;/ji+k0e8vlqaO2CRlvgHw69+Uoc6OZ3c2arANMIqF3lCETZCAEuA2BZbYCeEXBQb4HXF/79Q/wAA&#10;AP//AwBQSwECLQAUAAYACAAAACEAtoM4kv4AAADhAQAAEwAAAAAAAAAAAAAAAAAAAAAAW0NvbnRl&#10;bnRfVHlwZXNdLnhtbFBLAQItABQABgAIAAAAIQA4/SH/1gAAAJQBAAALAAAAAAAAAAAAAAAAAC8B&#10;AABfcmVscy8ucmVsc1BLAQItABQABgAIAAAAIQB0oY4HogIAAEQFAAAOAAAAAAAAAAAAAAAAAC4C&#10;AABkcnMvZTJvRG9jLnhtbFBLAQItABQABgAIAAAAIQD2xHfz3wAAAAoBAAAPAAAAAAAAAAAAAAAA&#10;APwEAABkcnMvZG93bnJldi54bWxQSwUGAAAAAAQABADzAAAACAYAAAAA&#10;" fillcolor="#1b6b40" strokecolor="windowText" strokeweight="1pt">
                <v:stroke joinstyle="miter"/>
                <v:path arrowok="t"/>
                <v:textbox>
                  <w:txbxContent>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9.223</w:t>
                      </w:r>
                    </w:p>
                    <w:p w:rsidR="00530396" w:rsidRPr="00DD5260" w:rsidRDefault="00530396" w:rsidP="00CF75B6">
                      <w:pPr>
                        <w:spacing w:after="120" w:line="260" w:lineRule="exact"/>
                        <w:jc w:val="center"/>
                        <w:rPr>
                          <w:rFonts w:ascii="Tahoma" w:hAnsi="Tahoma" w:cs="Tahoma"/>
                          <w:b/>
                          <w:color w:val="006D6E"/>
                          <w:sz w:val="20"/>
                          <w:szCs w:val="20"/>
                        </w:rPr>
                      </w:pPr>
                      <w:r w:rsidRPr="00CF75B6">
                        <w:rPr>
                          <w:rFonts w:ascii="Tahoma" w:hAnsi="Tahoma" w:cs="Tahoma"/>
                          <w:b/>
                          <w:color w:val="FFFFFF"/>
                          <w:sz w:val="20"/>
                          <w:szCs w:val="20"/>
                        </w:rPr>
                        <w:t>nedovoljenih prehodov čez državno mejo</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3.788 </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zavrnjenih tujcev na mejnih prehodih</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4.516 </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nedovoljenih prebivanj </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818</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nedovoljenih vstopov v Slovenijo na notranji meji  </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519</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izmikanj mejni kontroli</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4.793 </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oseb, ki so jih slovenski policisti vrnili tujim varnostnim organom</w:t>
                      </w: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p>
                  </w:txbxContent>
                </v:textbox>
                <w10:wrap anchorx="margin"/>
              </v:roundrect>
            </w:pict>
          </mc:Fallback>
        </mc:AlternateContent>
      </w:r>
      <w:r>
        <w:rPr>
          <w:noProof/>
          <w:lang w:eastAsia="sl-SI"/>
        </w:rPr>
        <mc:AlternateContent>
          <mc:Choice Requires="wps">
            <w:drawing>
              <wp:anchor distT="0" distB="0" distL="114300" distR="114300" simplePos="0" relativeHeight="251655680" behindDoc="0" locked="0" layoutInCell="1" allowOverlap="1">
                <wp:simplePos x="0" y="0"/>
                <wp:positionH relativeFrom="margin">
                  <wp:posOffset>1798320</wp:posOffset>
                </wp:positionH>
                <wp:positionV relativeFrom="paragraph">
                  <wp:posOffset>267970</wp:posOffset>
                </wp:positionV>
                <wp:extent cx="2103120" cy="4388485"/>
                <wp:effectExtent l="0" t="0" r="0" b="0"/>
                <wp:wrapNone/>
                <wp:docPr id="12" name="Zaobljeni pravokotni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3120" cy="4388485"/>
                        </a:xfrm>
                        <a:prstGeom prst="roundRect">
                          <a:avLst/>
                        </a:prstGeom>
                        <a:solidFill>
                          <a:srgbClr val="590058"/>
                        </a:solidFill>
                        <a:ln w="12700" cap="flat" cmpd="sng" algn="ctr">
                          <a:solidFill>
                            <a:sysClr val="windowText" lastClr="000000"/>
                          </a:solidFill>
                          <a:prstDash val="solid"/>
                          <a:miter lim="800000"/>
                        </a:ln>
                        <a:effectLst/>
                      </wps:spPr>
                      <wps:txbx>
                        <w:txbxContent>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62.720</w:t>
                            </w:r>
                          </w:p>
                          <w:p w:rsidR="00530396" w:rsidRPr="00DD5260" w:rsidRDefault="00530396" w:rsidP="00CF75B6">
                            <w:pPr>
                              <w:spacing w:after="120" w:line="260" w:lineRule="exact"/>
                              <w:jc w:val="center"/>
                              <w:rPr>
                                <w:rFonts w:ascii="Tahoma" w:hAnsi="Tahoma" w:cs="Tahoma"/>
                                <w:b/>
                                <w:color w:val="006D6E"/>
                                <w:sz w:val="20"/>
                                <w:szCs w:val="20"/>
                              </w:rPr>
                            </w:pPr>
                            <w:r w:rsidRPr="00CF75B6">
                              <w:rPr>
                                <w:rFonts w:ascii="Tahoma" w:hAnsi="Tahoma" w:cs="Tahoma"/>
                                <w:b/>
                                <w:color w:val="FFFFFF"/>
                                <w:sz w:val="20"/>
                                <w:szCs w:val="20"/>
                              </w:rPr>
                              <w:t>izrečenih opozoril zaradi prekrškov</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207.525</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izdanih plačilnih nalogov</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10.598</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odločb v hitrem postopku (z obrazložitvijo ali brez nje)</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10.713</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obdolžilnih predlogov</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2.198</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predlogov, podanih drugemu prekrškovnemu organu </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7.577</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obvestil o prekrških</w:t>
                            </w: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jeni pravokotnik 15" o:spid="_x0000_s1030" style="position:absolute;left:0;text-align:left;margin-left:141.6pt;margin-top:21.1pt;width:165.6pt;height:345.5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z8ogIAAEQFAAAOAAAAZHJzL2Uyb0RvYy54bWysVMFu2zAMvQ/YPwi6r7bTZE2NJkXQosOA&#10;oC3WDgV2Y2Q50SqLmqTEyb5+lOykadfTMB8EyaRIvsdHXVxuG8020nmFZsKLk5wzaQRWyiwn/Pvj&#10;zacxZz6AqUCjkRO+k55fTj9+uGhtKQe4Ql1JxyiI8WVrJ3wVgi2zzIuVbMCfoJWGjDW6BgId3TKr&#10;HLQUvdHZIM8/Zy26yjoU0nv6e90Z+TTFr2spwl1dexmYnnCqLaTVpXUR12x6AeXSgV0p0ZcB/1BF&#10;A8pQ0kOoawjA1k79FapRwqHHOpwIbDKsayVkwkBoivwNmocVWJmwEDneHmjy/y+suN3cO6Yq6t2A&#10;MwMN9egH4EL/lEYx62CDzxiMembFKJLVWl/SnQd77yJcb+conj0ZsleWePC9z7Z2TfQlsGybmN8d&#10;mJfbwAT9HBT5aTGgBgmyDU/H4+E4pcug3F+3zocvEhsqylMbHa5N9Y36m2iHzdyHWAWUe79UHmpV&#10;3Sit08EtF1fasQ2QFkbneT4aR0R0xR+7acPayMZZHssB0mStIdC2scSSN0vOQC9J7CK4lPvVbb/z&#10;hxwk0wrbR8LImQYfyEDA0/de4lj4NfhVV2CK2smzUYFmRKtmwsfHt7WJsGRSeQ//hfe4C9vFNvV2&#10;uG/dAqsd9dthNwjeihtFaedU3T04Uj5hpmkOd7TUGokI7HecrdD9fu9/9CdBkpWzliaJSPq1BicJ&#10;9FdDUj0vhsM4eukwHJ3FNrtjy+LYYtbNFVKDCno3rEjb6B/0fls7bJ5o6GcxK5nACMrdtaM/XIVu&#10;wunZEHI2S240bhbC3DxYEYNH5iLhj9sncLbXVKBW3eJ+6qB8o6rON940OFsHrFWSXGS647WfAhrV&#10;JKv+WYlvwfE5eb08ftM/AAAA//8DAFBLAwQUAAYACAAAACEAHgnxQd8AAAAKAQAADwAAAGRycy9k&#10;b3ducmV2LnhtbEyPwU7DMAyG70i8Q2QkbixdU5WpqzvBEDeQYHDYMWtMW61xSpOt3dsTTnCyLH/6&#10;/f3lZra9ONPoO8cIy0UCgrh2puMG4fPj+W4FwgfNRveOCeFCHjbV9VWpC+MmfqfzLjQihrAvNEIb&#10;wlBI6euWrPYLNxDH25cbrQ5xHRtpRj3FcNvLNElyaXXH8UOrB9q2VB93J4vwMr/tJ/mdu8en7aus&#10;+agmuijE25v5YQ0i0Bz+YPjVj+pQRaeDO7HxokdIVyqNKEKWxhmBfJllIA4I90opkFUp/1eofgAA&#10;AP//AwBQSwECLQAUAAYACAAAACEAtoM4kv4AAADhAQAAEwAAAAAAAAAAAAAAAAAAAAAAW0NvbnRl&#10;bnRfVHlwZXNdLnhtbFBLAQItABQABgAIAAAAIQA4/SH/1gAAAJQBAAALAAAAAAAAAAAAAAAAAC8B&#10;AABfcmVscy8ucmVsc1BLAQItABQABgAIAAAAIQDgByz8ogIAAEQFAAAOAAAAAAAAAAAAAAAAAC4C&#10;AABkcnMvZTJvRG9jLnhtbFBLAQItABQABgAIAAAAIQAeCfFB3wAAAAoBAAAPAAAAAAAAAAAAAAAA&#10;APwEAABkcnMvZG93bnJldi54bWxQSwUGAAAAAAQABADzAAAACAYAAAAA&#10;" fillcolor="#590058" strokecolor="windowText" strokeweight="1pt">
                <v:stroke joinstyle="miter"/>
                <v:path arrowok="t"/>
                <v:textbox>
                  <w:txbxContent>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62.720</w:t>
                      </w:r>
                    </w:p>
                    <w:p w:rsidR="00530396" w:rsidRPr="00DD5260" w:rsidRDefault="00530396" w:rsidP="00CF75B6">
                      <w:pPr>
                        <w:spacing w:after="120" w:line="260" w:lineRule="exact"/>
                        <w:jc w:val="center"/>
                        <w:rPr>
                          <w:rFonts w:ascii="Tahoma" w:hAnsi="Tahoma" w:cs="Tahoma"/>
                          <w:b/>
                          <w:color w:val="006D6E"/>
                          <w:sz w:val="20"/>
                          <w:szCs w:val="20"/>
                        </w:rPr>
                      </w:pPr>
                      <w:r w:rsidRPr="00CF75B6">
                        <w:rPr>
                          <w:rFonts w:ascii="Tahoma" w:hAnsi="Tahoma" w:cs="Tahoma"/>
                          <w:b/>
                          <w:color w:val="FFFFFF"/>
                          <w:sz w:val="20"/>
                          <w:szCs w:val="20"/>
                        </w:rPr>
                        <w:t>izrečenih opozoril zaradi prekrškov</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207.525</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izdanih plačilnih nalogov</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10.598</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odločb v hitrem postopku (z obrazložitvijo ali brez nje)</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10.713</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obdolžilnih predlogov</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2.198</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predlogov, podanih drugemu prekrškovnemu organu </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7.577</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obvestil o prekrških</w:t>
                      </w: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p>
                  </w:txbxContent>
                </v:textbox>
                <w10:wrap anchorx="margin"/>
              </v:roundrect>
            </w:pict>
          </mc:Fallback>
        </mc:AlternateContent>
      </w:r>
    </w:p>
    <w:p w:rsidR="00CF75B6" w:rsidRPr="006B3C2B" w:rsidRDefault="008C6495" w:rsidP="00CF75B6">
      <w:pPr>
        <w:spacing w:line="260" w:lineRule="exact"/>
        <w:jc w:val="both"/>
        <w:rPr>
          <w:sz w:val="20"/>
          <w:szCs w:val="20"/>
        </w:rPr>
      </w:pPr>
      <w:r>
        <w:rPr>
          <w:noProof/>
          <w:lang w:eastAsia="sl-SI"/>
        </w:rPr>
        <mc:AlternateContent>
          <mc:Choice Requires="wps">
            <w:drawing>
              <wp:anchor distT="0" distB="0" distL="114300" distR="114300" simplePos="0" relativeHeight="251656704" behindDoc="0" locked="0" layoutInCell="1" allowOverlap="1">
                <wp:simplePos x="0" y="0"/>
                <wp:positionH relativeFrom="margin">
                  <wp:posOffset>4098925</wp:posOffset>
                </wp:positionH>
                <wp:positionV relativeFrom="paragraph">
                  <wp:posOffset>96520</wp:posOffset>
                </wp:positionV>
                <wp:extent cx="2103120" cy="4250055"/>
                <wp:effectExtent l="0" t="0" r="0" b="0"/>
                <wp:wrapNone/>
                <wp:docPr id="88" name="Zaobljeni pravokotnik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3120" cy="4250055"/>
                        </a:xfrm>
                        <a:prstGeom prst="roundRect">
                          <a:avLst/>
                        </a:prstGeom>
                        <a:solidFill>
                          <a:srgbClr val="875117"/>
                        </a:solidFill>
                        <a:ln w="12700" cap="flat" cmpd="sng" algn="ctr">
                          <a:solidFill>
                            <a:sysClr val="windowText" lastClr="000000"/>
                          </a:solidFill>
                          <a:prstDash val="solid"/>
                          <a:miter lim="800000"/>
                        </a:ln>
                        <a:effectLst/>
                      </wps:spPr>
                      <wps:txbx>
                        <w:txbxContent>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137</w:t>
                            </w:r>
                          </w:p>
                          <w:p w:rsidR="00530396" w:rsidRPr="00DD5260" w:rsidRDefault="00530396" w:rsidP="00CF75B6">
                            <w:pPr>
                              <w:spacing w:after="120" w:line="260" w:lineRule="exact"/>
                              <w:jc w:val="center"/>
                              <w:rPr>
                                <w:rFonts w:ascii="Tahoma" w:hAnsi="Tahoma" w:cs="Tahoma"/>
                                <w:b/>
                                <w:color w:val="006D6E"/>
                                <w:sz w:val="20"/>
                                <w:szCs w:val="20"/>
                              </w:rPr>
                            </w:pPr>
                            <w:r w:rsidRPr="00CF75B6">
                              <w:rPr>
                                <w:rFonts w:ascii="Tahoma" w:hAnsi="Tahoma" w:cs="Tahoma"/>
                                <w:b/>
                                <w:color w:val="FFFFFF"/>
                                <w:sz w:val="20"/>
                                <w:szCs w:val="20"/>
                              </w:rPr>
                              <w:t>varovanj domačih oseb v tujini</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38</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varovanj tujih oseb med obiski v Sloveniji</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142</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izdelanih ali dopolnjenih ocen ogroženosti</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53</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varovanj sprejemov na diplomatskih in konzularnih predstavništvih</w:t>
                            </w: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jeni pravokotnik 88" o:spid="_x0000_s1031" style="position:absolute;left:0;text-align:left;margin-left:322.75pt;margin-top:7.6pt;width:165.6pt;height:334.6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CJdnwIAAEQFAAAOAAAAZHJzL2Uyb0RvYy54bWysVN9v2jAQfp+0/8HK+5qEweiiQoVadZqE&#10;WrR2qrS3w3HAq+3zbENgf/3OTqC069O0PES2v/P9+O47X1zutGJb4bxEM8nKsyJjwnCspVlNsu8P&#10;Nx/OM+YDmBoUGjHJ9sJnl9P37y5aW4kBrlHVwjFyYnzV2km2DsFWee75WmjwZ2iFIbBBpyHQ1q3y&#10;2kFL3rXKB0XxKW/R1dYhF97T6XUHZtPkv2kED3dN40VgapJRbiH9Xfov4z+fXkC1cmDXkvdpwD9k&#10;oUEaCnp0dQ0B2MbJv1xpyR16bMIZR51j00guUg1UTVm8quZ+DVakWogcb480+f/nlt9uF47JepKd&#10;U6cMaOrRD8Cl+imMZNbBFp8wGPnECCeyWusrunNvFy6W6+0c+ZMnIH+BxI3vbXaN09GWimW7xPz+&#10;yLzYBcbpcFAWH8sBNYgTNhyMimI0iuFyqA7XrfPhi0BNSXlqo8ONqb9RfxPtsJ370Nkf7FJ6qGR9&#10;I5VKG7daXinHtkBaOB+PynLch/CnZsqwlpQ8GBcxHSBNNgoCLbUllrxZZQzUisTOg0uxX9z2e3+M&#10;QTKtsX2gGjOmwAcCqPD0vRU4Jn4Nft0lmLxGM6i0DDQjSmpK+/S2MhEVSeV9+c+8x1XYLXept4nL&#10;eLLEek/9dtgNgrf8RlLYOWW3AEfKp5ppmsMd/RqFRAT2q4yt0f1+6zzakyAJzVhLk0Qk/dqAE1T0&#10;V0NS/VwOh3H00mY4Gsc2u1NkeYqYjb5CalBJ74blaRntgzosG4f6kYZ+FqMSBIZT7K4d/eYqdBNO&#10;zwYXs1kyo3GzEObm3vLoPDIXCX/YPYKzvaYCteoWD1MH1StVdbbxpsHZJmAjk+Seee2ngEY1Kbd/&#10;VuJbcLpPVs+P3/QPAAAA//8DAFBLAwQUAAYACAAAACEAbP9Uzt8AAAAKAQAADwAAAGRycy9kb3du&#10;cmV2LnhtbEyPwU7DMBBE70j8g7VI3KhDqZ02xKmgiFOlqhSQOG4Tk0TE6yh22vD3LCc4rt5o5m2+&#10;nlwnTnYIrScDt7MEhKXSVy3VBt5en2+WIEJEqrDzZA182wDr4vIix6zyZ3qxp0OsBZdQyNBAE2Of&#10;SRnKxjoMM99bYvbpB4eRz6GW1YBnLnednCeJlg5b4oUGe7tpbPl1GJ2Bp/ft/pHS1XindpttRKU/&#10;9qU25vpqergHEe0U/8Lwq8/qULDT0Y9UBdEZ0AulOMpAzUFwYJXqFMSRyXKhQBa5/P9C8QMAAP//&#10;AwBQSwECLQAUAAYACAAAACEAtoM4kv4AAADhAQAAEwAAAAAAAAAAAAAAAAAAAAAAW0NvbnRlbnRf&#10;VHlwZXNdLnhtbFBLAQItABQABgAIAAAAIQA4/SH/1gAAAJQBAAALAAAAAAAAAAAAAAAAAC8BAABf&#10;cmVscy8ucmVsc1BLAQItABQABgAIAAAAIQAP1CJdnwIAAEQFAAAOAAAAAAAAAAAAAAAAAC4CAABk&#10;cnMvZTJvRG9jLnhtbFBLAQItABQABgAIAAAAIQBs/1TO3wAAAAoBAAAPAAAAAAAAAAAAAAAAAPkE&#10;AABkcnMvZG93bnJldi54bWxQSwUGAAAAAAQABADzAAAABQYAAAAA&#10;" fillcolor="#875117" strokecolor="windowText" strokeweight="1pt">
                <v:stroke joinstyle="miter"/>
                <v:path arrowok="t"/>
                <v:textbox>
                  <w:txbxContent>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137</w:t>
                      </w:r>
                    </w:p>
                    <w:p w:rsidR="00530396" w:rsidRPr="00DD5260" w:rsidRDefault="00530396" w:rsidP="00CF75B6">
                      <w:pPr>
                        <w:spacing w:after="120" w:line="260" w:lineRule="exact"/>
                        <w:jc w:val="center"/>
                        <w:rPr>
                          <w:rFonts w:ascii="Tahoma" w:hAnsi="Tahoma" w:cs="Tahoma"/>
                          <w:b/>
                          <w:color w:val="006D6E"/>
                          <w:sz w:val="20"/>
                          <w:szCs w:val="20"/>
                        </w:rPr>
                      </w:pPr>
                      <w:r w:rsidRPr="00CF75B6">
                        <w:rPr>
                          <w:rFonts w:ascii="Tahoma" w:hAnsi="Tahoma" w:cs="Tahoma"/>
                          <w:b/>
                          <w:color w:val="FFFFFF"/>
                          <w:sz w:val="20"/>
                          <w:szCs w:val="20"/>
                        </w:rPr>
                        <w:t>varovanj domačih oseb v tujini</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38</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varovanj tujih oseb med obiski v Sloveniji</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142</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izdelanih ali dopolnjenih ocen ogroženosti</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53</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varovanj sprejemov na diplomatskih in konzularnih predstavništvih</w:t>
                      </w: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p>
                  </w:txbxContent>
                </v:textbox>
                <w10:wrap anchorx="margin"/>
              </v:roundrect>
            </w:pict>
          </mc:Fallback>
        </mc:AlternateContent>
      </w:r>
    </w:p>
    <w:p w:rsidR="00CF75B6" w:rsidRPr="006B3C2B" w:rsidRDefault="00CF75B6" w:rsidP="00CF75B6">
      <w:pPr>
        <w:spacing w:line="260" w:lineRule="exact"/>
        <w:jc w:val="both"/>
        <w:rPr>
          <w:sz w:val="20"/>
          <w:szCs w:val="20"/>
        </w:rPr>
      </w:pPr>
    </w:p>
    <w:p w:rsidR="00CF75B6" w:rsidRPr="006B3C2B" w:rsidRDefault="00CF75B6" w:rsidP="00CF75B6">
      <w:pPr>
        <w:spacing w:line="260" w:lineRule="exact"/>
        <w:jc w:val="both"/>
        <w:rPr>
          <w:sz w:val="20"/>
          <w:szCs w:val="20"/>
        </w:rPr>
      </w:pPr>
    </w:p>
    <w:p w:rsidR="00CF75B6" w:rsidRPr="006B3C2B" w:rsidRDefault="00CF75B6" w:rsidP="00CF75B6">
      <w:pPr>
        <w:spacing w:line="260" w:lineRule="exact"/>
        <w:jc w:val="both"/>
        <w:rPr>
          <w:sz w:val="20"/>
          <w:szCs w:val="20"/>
        </w:rPr>
      </w:pPr>
    </w:p>
    <w:p w:rsidR="00CF75B6" w:rsidRPr="006B3C2B" w:rsidRDefault="00CF75B6" w:rsidP="00CF75B6">
      <w:pPr>
        <w:spacing w:line="260" w:lineRule="exact"/>
        <w:jc w:val="both"/>
        <w:rPr>
          <w:sz w:val="20"/>
          <w:szCs w:val="20"/>
        </w:rPr>
      </w:pPr>
    </w:p>
    <w:p w:rsidR="00CF75B6" w:rsidRPr="006B3C2B" w:rsidRDefault="00CF75B6" w:rsidP="00CF75B6">
      <w:pPr>
        <w:spacing w:line="260" w:lineRule="exact"/>
        <w:jc w:val="both"/>
        <w:rPr>
          <w:sz w:val="20"/>
          <w:szCs w:val="20"/>
        </w:rPr>
      </w:pPr>
    </w:p>
    <w:p w:rsidR="00CF75B6" w:rsidRPr="006B3C2B" w:rsidRDefault="00CF75B6" w:rsidP="00CF75B6">
      <w:pPr>
        <w:spacing w:line="260" w:lineRule="exact"/>
        <w:jc w:val="both"/>
        <w:rPr>
          <w:sz w:val="20"/>
          <w:szCs w:val="20"/>
        </w:rPr>
      </w:pPr>
    </w:p>
    <w:p w:rsidR="00CF75B6" w:rsidRPr="006B3C2B" w:rsidRDefault="00CF75B6" w:rsidP="00CF75B6">
      <w:pPr>
        <w:spacing w:line="260" w:lineRule="exact"/>
        <w:jc w:val="both"/>
        <w:rPr>
          <w:sz w:val="20"/>
          <w:szCs w:val="20"/>
        </w:rPr>
      </w:pPr>
    </w:p>
    <w:p w:rsidR="00CF75B6" w:rsidRPr="006B3C2B" w:rsidRDefault="00CF75B6" w:rsidP="00CF75B6">
      <w:pPr>
        <w:spacing w:line="260" w:lineRule="exact"/>
        <w:jc w:val="both"/>
        <w:rPr>
          <w:sz w:val="20"/>
          <w:szCs w:val="20"/>
        </w:rPr>
      </w:pPr>
    </w:p>
    <w:p w:rsidR="00CF75B6" w:rsidRPr="006B3C2B" w:rsidRDefault="00CF75B6" w:rsidP="00CF75B6">
      <w:pPr>
        <w:spacing w:line="260" w:lineRule="exact"/>
        <w:jc w:val="both"/>
        <w:rPr>
          <w:sz w:val="20"/>
          <w:szCs w:val="20"/>
        </w:rPr>
      </w:pPr>
    </w:p>
    <w:p w:rsidR="00CF75B6" w:rsidRPr="006B3C2B" w:rsidRDefault="00CF75B6" w:rsidP="00CF75B6">
      <w:pPr>
        <w:spacing w:line="260" w:lineRule="exact"/>
        <w:jc w:val="both"/>
        <w:rPr>
          <w:sz w:val="20"/>
          <w:szCs w:val="20"/>
        </w:rPr>
      </w:pPr>
    </w:p>
    <w:p w:rsidR="00CF75B6" w:rsidRPr="006B3C2B" w:rsidRDefault="00CF75B6" w:rsidP="00CF75B6">
      <w:pPr>
        <w:spacing w:line="260" w:lineRule="exact"/>
        <w:jc w:val="both"/>
        <w:rPr>
          <w:sz w:val="20"/>
          <w:szCs w:val="20"/>
        </w:rPr>
      </w:pPr>
    </w:p>
    <w:p w:rsidR="00CF75B6" w:rsidRPr="006B3C2B" w:rsidRDefault="00CF75B6" w:rsidP="00CF75B6">
      <w:pPr>
        <w:spacing w:line="260" w:lineRule="exact"/>
        <w:jc w:val="both"/>
        <w:rPr>
          <w:sz w:val="20"/>
          <w:szCs w:val="20"/>
        </w:rPr>
      </w:pPr>
    </w:p>
    <w:p w:rsidR="00CF75B6" w:rsidRPr="006B3C2B" w:rsidRDefault="00CF75B6" w:rsidP="00CF75B6">
      <w:pPr>
        <w:spacing w:line="260" w:lineRule="exact"/>
        <w:jc w:val="both"/>
        <w:rPr>
          <w:sz w:val="20"/>
          <w:szCs w:val="20"/>
        </w:rPr>
      </w:pPr>
    </w:p>
    <w:p w:rsidR="00CF75B6" w:rsidRPr="006B3C2B" w:rsidRDefault="008C6495" w:rsidP="00CF75B6">
      <w:pPr>
        <w:spacing w:line="260" w:lineRule="exact"/>
        <w:jc w:val="both"/>
        <w:rPr>
          <w:sz w:val="20"/>
          <w:szCs w:val="20"/>
        </w:rPr>
      </w:pPr>
      <w:r>
        <w:rPr>
          <w:noProof/>
          <w:lang w:eastAsia="sl-SI"/>
        </w:rPr>
        <mc:AlternateContent>
          <mc:Choice Requires="wps">
            <w:drawing>
              <wp:anchor distT="0" distB="0" distL="114300" distR="114300" simplePos="0" relativeHeight="251659776" behindDoc="0" locked="0" layoutInCell="1" allowOverlap="1">
                <wp:simplePos x="0" y="0"/>
                <wp:positionH relativeFrom="margin">
                  <wp:posOffset>4003040</wp:posOffset>
                </wp:positionH>
                <wp:positionV relativeFrom="paragraph">
                  <wp:posOffset>24130</wp:posOffset>
                </wp:positionV>
                <wp:extent cx="2103120" cy="4164330"/>
                <wp:effectExtent l="0" t="0" r="0" b="7620"/>
                <wp:wrapNone/>
                <wp:docPr id="98" name="Zaobljeni pravokotnik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3120" cy="4164330"/>
                        </a:xfrm>
                        <a:prstGeom prst="roundRect">
                          <a:avLst/>
                        </a:prstGeom>
                        <a:solidFill>
                          <a:srgbClr val="802724"/>
                        </a:solidFill>
                        <a:ln w="12700" cap="flat" cmpd="sng" algn="ctr">
                          <a:solidFill>
                            <a:sysClr val="windowText" lastClr="000000"/>
                          </a:solidFill>
                          <a:prstDash val="solid"/>
                          <a:miter lim="800000"/>
                        </a:ln>
                        <a:effectLst/>
                      </wps:spPr>
                      <wps:txbx>
                        <w:txbxContent>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41.459 </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analiziranih vzorcev</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in </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52.238</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instrumentalnih analiz v Nacionalnem forenzičnem laboratoriju</w:t>
                            </w: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2.952 </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ogledov, pri katerih so strokovno pomagali oddelki za kriminalistično tehniko </w:t>
                            </w: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jeni pravokotnik 98" o:spid="_x0000_s1032" style="position:absolute;left:0;text-align:left;margin-left:315.2pt;margin-top:1.9pt;width:165.6pt;height:327.9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mmAoQIAAEQFAAAOAAAAZHJzL2Uyb0RvYy54bWysVEtvGyEQvlfqf0Dcm107bh6r2JGVKFUl&#10;K4maVJF6G7OsTQMMBey1++s7sGvHSXOqygEB8/7mGy4uN0aztfRBoR3zwVHJmbQCa2UXY/798ebT&#10;GWchgq1Bo5VjvpWBX04+frhoXSWHuERdS8/IiQ1V68Z8GaOriiKIpTQQjtBJS8IGvYFIV78oag8t&#10;eTe6GJblSdGir51HIUOg1+tOyCfZf9NIEe+aJsjI9JhTbjHvPu/ztBeTC6gWHtxSiT4N+IcsDChL&#10;QfeuriECW3n1lyujhMeATTwSaApsGiVkroGqGZRvqnlYgpO5FgInuD1M4f+5Fbfre89UPebn1CkL&#10;hnr0A3Cuf0qrmPOwxmeMVj0zkhNYrQsV2Ty4e5/KDW6G4jmQoHglSZfQ62wab5IuFcs2GfntHnm5&#10;iUzQ43BQHg+G1CBBstHgZHR8nHtTQLUzdz7ELxINJRWojR5Xtv5G/c2ww3oWYsoCqp1eTg+1qm+U&#10;1vniF/Mr7dkaiAtn5fB0OEoVkUk4VNOWtcTk4WmZ0gHiZKMh0tE4QinYBWegF0R2EX2O/co6bMM+&#10;BtG0xvaRauRMQ4gkoMLzei9wSvwawrJLMHvt6GlUpBnRyqS00+qttU1lyczyvvwX3NMpbuab3NuT&#10;ZJFe5lhvqd8eu0EITtwoCjuj7O7BE/OpZprmeEdbo5GAwP7E2RL97/fekz4RkqSctTRJBNKvFXhJ&#10;RX+1RNXzwWiURi9fRp9PU5v9oWR+KLErc4XUoAH9G07kY9KPendsPJonGvppikoisIJid+3oL1ex&#10;m3D6NoScTrMajZuDOLMPTiTnCbkE+OPmCbzrORWpVbe4mzqo3rCq002WFqeriI3KlHvBtZ8CGtVM&#10;q/5bSX/B4T1rvXx+kz8AAAD//wMAUEsDBBQABgAIAAAAIQD8AAp93QAAAAkBAAAPAAAAZHJzL2Rv&#10;d25yZXYueG1sTI/BTsMwEETvSPyDtUjcqB3aWjTEqRASEhL0QIs4u/GSRMTrEDtp+vcsJziu3mj2&#10;TbGdfScmHGIbyEC2UCCQquBaqg28H55u7kDEZMnZLhAaOGOEbXl5UdjchRO94bRPteASirk10KTU&#10;51LGqkFv4yL0SMw+w+Bt4nOopRvsict9J2+V0tLblvhDY3t8bLD62o/ewMcqi7udPUzf+LpuX57P&#10;qFoajbm+mh/uQSSc018YfvVZHUp2OoaRXBSdAb1UK44aWPIC5hudaRBHBuuNBlkW8v+C8gcAAP//&#10;AwBQSwECLQAUAAYACAAAACEAtoM4kv4AAADhAQAAEwAAAAAAAAAAAAAAAAAAAAAAW0NvbnRlbnRf&#10;VHlwZXNdLnhtbFBLAQItABQABgAIAAAAIQA4/SH/1gAAAJQBAAALAAAAAAAAAAAAAAAAAC8BAABf&#10;cmVscy8ucmVsc1BLAQItABQABgAIAAAAIQD2VmmAoQIAAEQFAAAOAAAAAAAAAAAAAAAAAC4CAABk&#10;cnMvZTJvRG9jLnhtbFBLAQItABQABgAIAAAAIQD8AAp93QAAAAkBAAAPAAAAAAAAAAAAAAAAAPsE&#10;AABkcnMvZG93bnJldi54bWxQSwUGAAAAAAQABADzAAAABQYAAAAA&#10;" fillcolor="#802724" strokecolor="windowText" strokeweight="1pt">
                <v:stroke joinstyle="miter"/>
                <v:path arrowok="t"/>
                <v:textbox>
                  <w:txbxContent>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41.459 </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analiziranih vzorcev</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in </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52.238</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instrumentalnih analiz v Nacionalnem forenzičnem laboratoriju</w:t>
                      </w: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2.952 </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ogledov, pri katerih so strokovno pomagali oddelki za kriminalistično tehniko </w:t>
                      </w: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p>
                  </w:txbxContent>
                </v:textbox>
                <w10:wrap anchorx="margin"/>
              </v:roundrect>
            </w:pict>
          </mc:Fallback>
        </mc:AlternateContent>
      </w:r>
      <w:r>
        <w:rPr>
          <w:noProof/>
          <w:lang w:eastAsia="sl-SI"/>
        </w:rPr>
        <mc:AlternateContent>
          <mc:Choice Requires="wps">
            <w:drawing>
              <wp:anchor distT="0" distB="0" distL="114300" distR="114300" simplePos="0" relativeHeight="251658752" behindDoc="0" locked="0" layoutInCell="1" allowOverlap="1">
                <wp:simplePos x="0" y="0"/>
                <wp:positionH relativeFrom="margin">
                  <wp:posOffset>1704975</wp:posOffset>
                </wp:positionH>
                <wp:positionV relativeFrom="paragraph">
                  <wp:posOffset>20955</wp:posOffset>
                </wp:positionV>
                <wp:extent cx="2103120" cy="4175125"/>
                <wp:effectExtent l="0" t="0" r="0" b="0"/>
                <wp:wrapNone/>
                <wp:docPr id="100" name="Zaobljeni pravokotnik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3120" cy="4175125"/>
                        </a:xfrm>
                        <a:prstGeom prst="roundRect">
                          <a:avLst/>
                        </a:prstGeom>
                        <a:solidFill>
                          <a:srgbClr val="1A2461"/>
                        </a:solidFill>
                        <a:ln w="12700" cap="flat" cmpd="sng" algn="ctr">
                          <a:solidFill>
                            <a:sysClr val="windowText" lastClr="000000"/>
                          </a:solidFill>
                          <a:prstDash val="solid"/>
                          <a:miter lim="800000"/>
                        </a:ln>
                        <a:effectLst/>
                      </wps:spPr>
                      <wps:txbx>
                        <w:txbxContent>
                          <w:p w:rsidR="00530396" w:rsidRPr="002C6152" w:rsidRDefault="00530396" w:rsidP="00CF75B6">
                            <w:pPr>
                              <w:spacing w:line="260" w:lineRule="exact"/>
                              <w:jc w:val="center"/>
                              <w:rPr>
                                <w:rFonts w:ascii="Tahoma" w:hAnsi="Tahoma" w:cs="Tahoma"/>
                                <w:b/>
                                <w:color w:val="34125B"/>
                                <w:sz w:val="20"/>
                                <w:szCs w:val="20"/>
                              </w:rPr>
                            </w:pP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501.270</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klicev na interventno številko 113</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86,3  %</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klicev, sprejetih v prvih 12 sekundah</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7,4 sekunde</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povprečen čas zvonjenja</w:t>
                            </w: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7.833 </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zadetkov oseb po SIS na mejnih prehodih</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1.435 </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oseb, odkritih na podlagi prijavnic hotelskih gostov</w:t>
                            </w:r>
                          </w:p>
                          <w:p w:rsidR="00530396" w:rsidRPr="00CF75B6" w:rsidRDefault="00530396" w:rsidP="00CF75B6">
                            <w:pPr>
                              <w:spacing w:after="120"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jeni pravokotnik 100" o:spid="_x0000_s1033" style="position:absolute;left:0;text-align:left;margin-left:134.25pt;margin-top:1.65pt;width:165.6pt;height:328.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L3rnwIAAEYFAAAOAAAAZHJzL2Uyb0RvYy54bWysVN9P2zAQfp+0/8HK+0jTFcoiWlSBmCZV&#10;DA0mpL1dHafxsH2e7Tbp/vqdnbQUxtO0PES27/P9+O47X1x2WrGtcF6imWXFyShjwnCspFnPsu8P&#10;Nx/OM+YDmAoUGjHLdsJnl/P37y5aW4oxNqgq4Rg5Mb5s7SxrQrBlnnveCA3+BK0wZKzRaQi0deu8&#10;ctCSd63y8Wh0lrfoKuuQC+/p9Lo3ZvPkv64FD1/r2ovA1Cyj3EL6u/RfxX8+v4By7cA2kg9pwD9k&#10;oUEaCnpwdQ0B2MbJv1xpyR16rMMJR51jXUsuUg1UTTF6Vc19A1akWogcbw80+f/nlt9u7xyTFfVu&#10;RPwY0NSkH4Ar9VMYyayDLT5hMPKJRQDR1Vpf0q17e+diwd4ukT95MuQvLHHjB0xXOx2xVC7rEve7&#10;A/eiC4zT4bgYfSzGlAIn26SYnhbj0xguh3J/3TofPgvUlJWnRjrcmOobdTgRD9ulDz1+j0vpoZLV&#10;jVQqbdx6daUc2wKpoViMJ2fFEMIfw5RhLdnH08gIB1JlrSDQUlviyZt1xkCtSe48uBT7xW2/84cY&#10;JNQK2weqMWMKfCADFZ6+twLHxK/BN32CyWuEQalloClRUs+y8+PbykSrSDofyn/mPa5Ct+pSd6fR&#10;UTxZYbWjjjvsR8FbfiMp7JKyuwNH2qeaaZ7DV/rVCokIHFYZa9D9fus84kmSZM1YS7NEJP3agBNU&#10;9BdDYv1UTCbkNqTN5HQa2+yOLatji9noK4wNopfD8rSM+KD2y9qhfqSxX8SoZALDKXbfjmFzFfoZ&#10;p4eDi8UiwWjgLISlubc8Oo/MRcIfukdwdtBUoFbd4n7uoHylqh4bbxpcbALWMknumddhCmhYk3KH&#10;hyW+Bsf7hHp+/uZ/AAAA//8DAFBLAwQUAAYACAAAACEA2Y89gtwAAAAJAQAADwAAAGRycy9kb3du&#10;cmV2LnhtbEyPwU7DMBBE70j8g7VI3KhDq4Q0xKkqJKReG6qenXhJ0sbryHbb9O9ZTnBczejN23Iz&#10;21Fc0YfBkYLXRQICqXVmoE7B4evzJQcRoiajR0eo4I4BNtXjQ6kL4260x2sdO8EQCoVW0Mc4FVKG&#10;tkerw8JNSJx9O2915NN30nh9Y7gd5TJJMmn1QLzQ6wk/emzP9cUqyMied35/P56OmUm3u1ODWHul&#10;np/m7TuIiHP8K8OvPqtDxU6Nu5AJYlSwzPKUqwpWKxCcp+v1G4iG4VmSg6xK+f+D6gcAAP//AwBQ&#10;SwECLQAUAAYACAAAACEAtoM4kv4AAADhAQAAEwAAAAAAAAAAAAAAAAAAAAAAW0NvbnRlbnRfVHlw&#10;ZXNdLnhtbFBLAQItABQABgAIAAAAIQA4/SH/1gAAAJQBAAALAAAAAAAAAAAAAAAAAC8BAABfcmVs&#10;cy8ucmVsc1BLAQItABQABgAIAAAAIQBF0L3rnwIAAEYFAAAOAAAAAAAAAAAAAAAAAC4CAABkcnMv&#10;ZTJvRG9jLnhtbFBLAQItABQABgAIAAAAIQDZjz2C3AAAAAkBAAAPAAAAAAAAAAAAAAAAAPkEAABk&#10;cnMvZG93bnJldi54bWxQSwUGAAAAAAQABADzAAAAAgYAAAAA&#10;" fillcolor="#1a2461" strokecolor="windowText" strokeweight="1pt">
                <v:stroke joinstyle="miter"/>
                <v:path arrowok="t"/>
                <v:textbox>
                  <w:txbxContent>
                    <w:p w:rsidR="00530396" w:rsidRPr="002C6152" w:rsidRDefault="00530396" w:rsidP="00CF75B6">
                      <w:pPr>
                        <w:spacing w:line="260" w:lineRule="exact"/>
                        <w:jc w:val="center"/>
                        <w:rPr>
                          <w:rFonts w:ascii="Tahoma" w:hAnsi="Tahoma" w:cs="Tahoma"/>
                          <w:b/>
                          <w:color w:val="34125B"/>
                          <w:sz w:val="20"/>
                          <w:szCs w:val="20"/>
                        </w:rPr>
                      </w:pP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501.270</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klicev na interventno številko 113</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86,3  %</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klicev, sprejetih v prvih 12 sekundah</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7,4 sekunde</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povprečen čas zvonjenja</w:t>
                      </w: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7.833 </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zadetkov oseb po SIS na mejnih prehodih</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1.435 </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oseb, odkritih na podlagi prijavnic hotelskih gostov</w:t>
                      </w:r>
                    </w:p>
                    <w:p w:rsidR="00530396" w:rsidRPr="00CF75B6" w:rsidRDefault="00530396" w:rsidP="00CF75B6">
                      <w:pPr>
                        <w:spacing w:after="120"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p>
                  </w:txbxContent>
                </v:textbox>
                <w10:wrap anchorx="margin"/>
              </v:roundrect>
            </w:pict>
          </mc:Fallback>
        </mc:AlternateContent>
      </w:r>
      <w:r>
        <w:rPr>
          <w:noProof/>
          <w:lang w:eastAsia="sl-SI"/>
        </w:rPr>
        <mc:AlternateContent>
          <mc:Choice Requires="wps">
            <w:drawing>
              <wp:anchor distT="0" distB="0" distL="114300" distR="114300" simplePos="0" relativeHeight="251657728" behindDoc="0" locked="0" layoutInCell="1" allowOverlap="1">
                <wp:simplePos x="0" y="0"/>
                <wp:positionH relativeFrom="margin">
                  <wp:posOffset>-563880</wp:posOffset>
                </wp:positionH>
                <wp:positionV relativeFrom="paragraph">
                  <wp:posOffset>6350</wp:posOffset>
                </wp:positionV>
                <wp:extent cx="2103120" cy="4199890"/>
                <wp:effectExtent l="0" t="0" r="0" b="0"/>
                <wp:wrapNone/>
                <wp:docPr id="3" name="Zaobljeni pravokotni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3120" cy="4199890"/>
                        </a:xfrm>
                        <a:prstGeom prst="roundRect">
                          <a:avLst/>
                        </a:prstGeom>
                        <a:solidFill>
                          <a:srgbClr val="9C951F"/>
                        </a:solidFill>
                        <a:ln w="12700" cap="flat" cmpd="sng" algn="ctr">
                          <a:solidFill>
                            <a:sysClr val="windowText" lastClr="000000"/>
                          </a:solidFill>
                          <a:prstDash val="solid"/>
                          <a:miter lim="800000"/>
                        </a:ln>
                        <a:effectLst/>
                      </wps:spPr>
                      <wps:txbx>
                        <w:txbxContent>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9.870</w:t>
                            </w:r>
                          </w:p>
                          <w:p w:rsidR="00530396" w:rsidRPr="00DD5260" w:rsidRDefault="00530396" w:rsidP="00CF75B6">
                            <w:pPr>
                              <w:spacing w:after="240" w:line="260" w:lineRule="exact"/>
                              <w:jc w:val="center"/>
                              <w:rPr>
                                <w:rFonts w:ascii="Tahoma" w:hAnsi="Tahoma" w:cs="Tahoma"/>
                                <w:b/>
                                <w:color w:val="006D6E"/>
                                <w:sz w:val="20"/>
                                <w:szCs w:val="20"/>
                              </w:rPr>
                            </w:pPr>
                            <w:r w:rsidRPr="00CF75B6">
                              <w:rPr>
                                <w:rFonts w:ascii="Tahoma" w:hAnsi="Tahoma" w:cs="Tahoma"/>
                                <w:b/>
                                <w:color w:val="FFFFFF"/>
                                <w:sz w:val="20"/>
                                <w:szCs w:val="20"/>
                              </w:rPr>
                              <w:t>preventivnih dejavnosti</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429 </w:t>
                            </w:r>
                          </w:p>
                          <w:p w:rsidR="00530396" w:rsidRPr="00CF75B6" w:rsidRDefault="00530396" w:rsidP="00CF75B6">
                            <w:pPr>
                              <w:spacing w:after="240" w:line="260" w:lineRule="exact"/>
                              <w:jc w:val="center"/>
                              <w:rPr>
                                <w:rFonts w:ascii="Tahoma" w:hAnsi="Tahoma" w:cs="Tahoma"/>
                                <w:b/>
                                <w:color w:val="FFFFFF"/>
                                <w:sz w:val="20"/>
                                <w:szCs w:val="20"/>
                              </w:rPr>
                            </w:pPr>
                            <w:r w:rsidRPr="00CF75B6">
                              <w:rPr>
                                <w:rFonts w:ascii="Tahoma" w:hAnsi="Tahoma" w:cs="Tahoma"/>
                                <w:b/>
                                <w:color w:val="FFFFFF"/>
                                <w:sz w:val="20"/>
                                <w:szCs w:val="20"/>
                              </w:rPr>
                              <w:t>opravljenih splošnih, strokovnih in ponovnih nadzorov ter nadzorov nad delom delavcev</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362 </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pritožb, vloženih zoper delo policistov</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340 </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rešenih pritožb</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10 </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utemeljenih pritožb, obravnavanih pred senatom </w:t>
                            </w: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jeni pravokotnik 16" o:spid="_x0000_s1034" style="position:absolute;left:0;text-align:left;margin-left:-44.4pt;margin-top:.5pt;width:165.6pt;height:330.7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loiowIAAEMFAAAOAAAAZHJzL2Uyb0RvYy54bWysVFFv2jAQfp+0/2D5fQ2htIOoUCEqpkmo&#10;rdZOlfZ2OA54dXyebQjs1+/sBEq7Pk3Lg2Xnznf3ffedr653tWZb6bxCM+b5WY8zaQSWyqzG/Pvj&#10;/NOQMx/AlKDRyDHfS8+vJx8/XDW2kH1coy6lYxTE+KKxY74OwRZZ5sVa1uDP0EpDxgpdDYGObpWV&#10;DhqKXuus3+tdZg260joU0nv6e9Ma+STFryopwl1VeRmYHnOqLaTVpXUZ12xyBcXKgV0r0ZUB/1BF&#10;DcpQ0mOoGwjANk79FapWwqHHKpwJrDOsKiVkwkBo8t4bNA9rsDJhIXK8PdLk/19Ycbu9d0yVY37O&#10;mYGaWvQDcKl/SqOYdbDFZwxGPbP8MnLVWF/QlQd77yJabxconj0ZsleWePCdz65ydfQlrGyXiN8f&#10;iZe7wAT97Oe987xP/RFkG+Sj0XCUWpNBcbhunQ9fJNZUlKcuOtyY8hu1N7EO24UPsQooDn6pPNSq&#10;nCut08GtljPt2BZICqPZ6CKfR0R0xZ+6acMaEnL/cy+WAyTJSkOgbW2JJG9WnIFekdZFcCn3q9t+&#10;7485SKUlNo+EkTMNPpCBgKfvvcSx8Bvw67bAFLVVZ60CjYhW9ZgPT29rE2HJJPIO/gvvcRd2y11q&#10;7fDQuiWWe2q3w3YOvBVzRWkXVN09OBI+YaZhDne0VBqJCOx2nK3R/X7vf/QnPZKVs4YGiUj6tQEn&#10;CfRXQ0od5YNBnLx0GFx8jm12p5blqcVs6hlSg3J6NqxI2+gf9GFbOayfaOanMSuZwAjK3bajO8xC&#10;O+D0agg5nSY3mjYLYWEerIjBI3OR8MfdEzjbaSpQq27xMHRQvFFV6xtvGpxuAlYqSS4y3fLaTQFN&#10;apJV96rEp+D0nLxe3r7JHwAAAP//AwBQSwMEFAAGAAgAAAAhAKTFQBvbAAAACQEAAA8AAABkcnMv&#10;ZG93bnJldi54bWxMj8tqwzAQRfeF/oOYQneJXDc1xrUcTCGrrvL4AEWa2KbWSFhK7Px9J6t2N8MZ&#10;7pxbbxc3ihtOcfCk4G2dgUAy3g7UKTgdd6sSREyarB49oYI7Rtg2z0+1rqyfaY+3Q+oEh1CstII+&#10;pVBJGU2PTse1D0jMLn5yOvE6ddJOeuZwN8o8ywrp9ED8odcBv3o0P4erUzDbaErZZhg+itbs7iH/&#10;vrw7pV5flvYTRMIl/R3DQ5/VoWGns7+SjWJUsCpLVk8MuBLzfJNvQJwVFAUPsqnl/wbNLwAAAP//&#10;AwBQSwECLQAUAAYACAAAACEAtoM4kv4AAADhAQAAEwAAAAAAAAAAAAAAAAAAAAAAW0NvbnRlbnRf&#10;VHlwZXNdLnhtbFBLAQItABQABgAIAAAAIQA4/SH/1gAAAJQBAAALAAAAAAAAAAAAAAAAAC8BAABf&#10;cmVscy8ucmVsc1BLAQItABQABgAIAAAAIQB1VloiowIAAEMFAAAOAAAAAAAAAAAAAAAAAC4CAABk&#10;cnMvZTJvRG9jLnhtbFBLAQItABQABgAIAAAAIQCkxUAb2wAAAAkBAAAPAAAAAAAAAAAAAAAAAP0E&#10;AABkcnMvZG93bnJldi54bWxQSwUGAAAAAAQABADzAAAABQYAAAAA&#10;" fillcolor="#9c951f" strokecolor="windowText" strokeweight="1pt">
                <v:stroke joinstyle="miter"/>
                <v:path arrowok="t"/>
                <v:textbox>
                  <w:txbxContent>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9.870</w:t>
                      </w:r>
                    </w:p>
                    <w:p w:rsidR="00530396" w:rsidRPr="00DD5260" w:rsidRDefault="00530396" w:rsidP="00CF75B6">
                      <w:pPr>
                        <w:spacing w:after="240" w:line="260" w:lineRule="exact"/>
                        <w:jc w:val="center"/>
                        <w:rPr>
                          <w:rFonts w:ascii="Tahoma" w:hAnsi="Tahoma" w:cs="Tahoma"/>
                          <w:b/>
                          <w:color w:val="006D6E"/>
                          <w:sz w:val="20"/>
                          <w:szCs w:val="20"/>
                        </w:rPr>
                      </w:pPr>
                      <w:r w:rsidRPr="00CF75B6">
                        <w:rPr>
                          <w:rFonts w:ascii="Tahoma" w:hAnsi="Tahoma" w:cs="Tahoma"/>
                          <w:b/>
                          <w:color w:val="FFFFFF"/>
                          <w:sz w:val="20"/>
                          <w:szCs w:val="20"/>
                        </w:rPr>
                        <w:t>preventivnih dejavnosti</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429 </w:t>
                      </w:r>
                    </w:p>
                    <w:p w:rsidR="00530396" w:rsidRPr="00CF75B6" w:rsidRDefault="00530396" w:rsidP="00CF75B6">
                      <w:pPr>
                        <w:spacing w:after="240" w:line="260" w:lineRule="exact"/>
                        <w:jc w:val="center"/>
                        <w:rPr>
                          <w:rFonts w:ascii="Tahoma" w:hAnsi="Tahoma" w:cs="Tahoma"/>
                          <w:b/>
                          <w:color w:val="FFFFFF"/>
                          <w:sz w:val="20"/>
                          <w:szCs w:val="20"/>
                        </w:rPr>
                      </w:pPr>
                      <w:r w:rsidRPr="00CF75B6">
                        <w:rPr>
                          <w:rFonts w:ascii="Tahoma" w:hAnsi="Tahoma" w:cs="Tahoma"/>
                          <w:b/>
                          <w:color w:val="FFFFFF"/>
                          <w:sz w:val="20"/>
                          <w:szCs w:val="20"/>
                        </w:rPr>
                        <w:t>opravljenih splošnih, strokovnih in ponovnih nadzorov ter nadzorov nad delom delavcev</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362 </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pritožb, vloženih zoper delo policistov</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340 </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rešenih pritožb</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10 </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utemeljenih pritožb, obravnavanih pred senatom </w:t>
                      </w: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p>
                  </w:txbxContent>
                </v:textbox>
                <w10:wrap anchorx="margin"/>
              </v:roundrect>
            </w:pict>
          </mc:Fallback>
        </mc:AlternateContent>
      </w:r>
    </w:p>
    <w:p w:rsidR="00CF75B6" w:rsidRPr="006B3C2B" w:rsidRDefault="00CF75B6" w:rsidP="00CF75B6">
      <w:pPr>
        <w:spacing w:line="260" w:lineRule="exact"/>
        <w:jc w:val="both"/>
        <w:rPr>
          <w:sz w:val="20"/>
          <w:szCs w:val="20"/>
        </w:rPr>
      </w:pPr>
    </w:p>
    <w:p w:rsidR="00CF75B6" w:rsidRPr="006B3C2B" w:rsidRDefault="00CF75B6" w:rsidP="00CF75B6">
      <w:pPr>
        <w:spacing w:line="260" w:lineRule="exact"/>
        <w:jc w:val="both"/>
        <w:rPr>
          <w:sz w:val="20"/>
          <w:szCs w:val="20"/>
        </w:rPr>
      </w:pPr>
    </w:p>
    <w:p w:rsidR="00CF75B6" w:rsidRPr="006B3C2B" w:rsidRDefault="00CF75B6" w:rsidP="00CF75B6">
      <w:pPr>
        <w:spacing w:line="260" w:lineRule="exact"/>
        <w:jc w:val="both"/>
        <w:rPr>
          <w:sz w:val="20"/>
          <w:szCs w:val="20"/>
        </w:rPr>
      </w:pPr>
    </w:p>
    <w:p w:rsidR="00CF75B6" w:rsidRPr="006B3C2B" w:rsidRDefault="00CF75B6" w:rsidP="00CF75B6">
      <w:pPr>
        <w:spacing w:line="260" w:lineRule="exact"/>
        <w:jc w:val="both"/>
        <w:rPr>
          <w:sz w:val="20"/>
          <w:szCs w:val="20"/>
        </w:rPr>
      </w:pPr>
    </w:p>
    <w:p w:rsidR="00CF75B6" w:rsidRPr="006B3C2B" w:rsidRDefault="00CF75B6" w:rsidP="00CF75B6">
      <w:pPr>
        <w:spacing w:line="260" w:lineRule="exact"/>
        <w:jc w:val="both"/>
        <w:rPr>
          <w:sz w:val="20"/>
          <w:szCs w:val="20"/>
        </w:rPr>
      </w:pPr>
    </w:p>
    <w:p w:rsidR="00CF75B6" w:rsidRPr="006B3C2B" w:rsidRDefault="00CF75B6" w:rsidP="00CF75B6">
      <w:pPr>
        <w:spacing w:line="260" w:lineRule="exact"/>
        <w:jc w:val="both"/>
        <w:rPr>
          <w:sz w:val="20"/>
          <w:szCs w:val="20"/>
        </w:rPr>
      </w:pPr>
    </w:p>
    <w:p w:rsidR="00CF75B6" w:rsidRPr="006B3C2B" w:rsidRDefault="00CF75B6" w:rsidP="00CF75B6">
      <w:pPr>
        <w:spacing w:line="260" w:lineRule="exact"/>
        <w:jc w:val="both"/>
        <w:rPr>
          <w:sz w:val="20"/>
          <w:szCs w:val="20"/>
        </w:rPr>
      </w:pPr>
    </w:p>
    <w:p w:rsidR="00CF75B6" w:rsidRPr="006B3C2B" w:rsidRDefault="00CF75B6" w:rsidP="00CF75B6">
      <w:pPr>
        <w:spacing w:line="260" w:lineRule="exact"/>
        <w:jc w:val="both"/>
        <w:rPr>
          <w:sz w:val="20"/>
          <w:szCs w:val="20"/>
        </w:rPr>
      </w:pPr>
    </w:p>
    <w:p w:rsidR="00CF75B6" w:rsidRPr="006B3C2B" w:rsidRDefault="00CF75B6" w:rsidP="00CF75B6">
      <w:pPr>
        <w:spacing w:line="260" w:lineRule="exact"/>
        <w:jc w:val="both"/>
        <w:rPr>
          <w:sz w:val="20"/>
          <w:szCs w:val="20"/>
        </w:rPr>
      </w:pPr>
    </w:p>
    <w:p w:rsidR="00CF75B6" w:rsidRPr="006B3C2B" w:rsidRDefault="00CF75B6" w:rsidP="00CF75B6">
      <w:pPr>
        <w:spacing w:line="260" w:lineRule="exact"/>
        <w:jc w:val="both"/>
        <w:rPr>
          <w:sz w:val="20"/>
          <w:szCs w:val="20"/>
        </w:rPr>
      </w:pPr>
    </w:p>
    <w:p w:rsidR="00CF75B6" w:rsidRPr="006B3C2B" w:rsidRDefault="00CF75B6" w:rsidP="00CF75B6">
      <w:pPr>
        <w:spacing w:line="260" w:lineRule="exact"/>
        <w:jc w:val="both"/>
        <w:rPr>
          <w:sz w:val="20"/>
          <w:szCs w:val="20"/>
        </w:rPr>
      </w:pPr>
    </w:p>
    <w:p w:rsidR="00CF75B6" w:rsidRPr="006B3C2B" w:rsidRDefault="00CF75B6" w:rsidP="00CF75B6">
      <w:pPr>
        <w:spacing w:line="260" w:lineRule="exact"/>
        <w:jc w:val="both"/>
        <w:rPr>
          <w:sz w:val="20"/>
          <w:szCs w:val="20"/>
        </w:rPr>
      </w:pPr>
    </w:p>
    <w:p w:rsidR="00CF75B6" w:rsidRPr="006B3C2B" w:rsidRDefault="00CF75B6" w:rsidP="00CF75B6">
      <w:pPr>
        <w:spacing w:line="260" w:lineRule="exact"/>
        <w:jc w:val="both"/>
        <w:rPr>
          <w:sz w:val="20"/>
          <w:szCs w:val="20"/>
        </w:rPr>
      </w:pPr>
    </w:p>
    <w:p w:rsidR="00CF75B6" w:rsidRPr="006B3C2B" w:rsidRDefault="00CF75B6" w:rsidP="00CF75B6">
      <w:pPr>
        <w:spacing w:line="260" w:lineRule="exact"/>
        <w:jc w:val="both"/>
        <w:rPr>
          <w:sz w:val="20"/>
          <w:szCs w:val="20"/>
        </w:rPr>
      </w:pPr>
    </w:p>
    <w:p w:rsidR="00CF75B6" w:rsidRPr="006B3C2B" w:rsidRDefault="00CF75B6" w:rsidP="00CF75B6">
      <w:pPr>
        <w:spacing w:line="260" w:lineRule="exact"/>
        <w:jc w:val="both"/>
        <w:rPr>
          <w:sz w:val="20"/>
          <w:szCs w:val="20"/>
        </w:rPr>
      </w:pPr>
    </w:p>
    <w:p w:rsidR="00CF75B6" w:rsidRPr="006B3C2B" w:rsidRDefault="008C6495" w:rsidP="00CF75B6">
      <w:pPr>
        <w:spacing w:line="260" w:lineRule="exact"/>
        <w:jc w:val="both"/>
        <w:rPr>
          <w:sz w:val="20"/>
          <w:szCs w:val="20"/>
        </w:rPr>
      </w:pPr>
      <w:r>
        <w:rPr>
          <w:noProof/>
          <w:lang w:eastAsia="sl-SI"/>
        </w:rPr>
        <mc:AlternateContent>
          <mc:Choice Requires="wps">
            <w:drawing>
              <wp:anchor distT="0" distB="0" distL="114300" distR="114300" simplePos="0" relativeHeight="251660800" behindDoc="0" locked="0" layoutInCell="1" allowOverlap="1">
                <wp:simplePos x="0" y="0"/>
                <wp:positionH relativeFrom="margin">
                  <wp:posOffset>-615315</wp:posOffset>
                </wp:positionH>
                <wp:positionV relativeFrom="paragraph">
                  <wp:posOffset>210185</wp:posOffset>
                </wp:positionV>
                <wp:extent cx="2103120" cy="4169410"/>
                <wp:effectExtent l="0" t="0" r="0" b="2540"/>
                <wp:wrapNone/>
                <wp:docPr id="101" name="Zaobljeni pravokotnik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3120" cy="4169410"/>
                        </a:xfrm>
                        <a:prstGeom prst="roundRect">
                          <a:avLst/>
                        </a:prstGeom>
                        <a:solidFill>
                          <a:srgbClr val="113F71"/>
                        </a:solidFill>
                        <a:ln w="12700" cap="flat" cmpd="sng" algn="ctr">
                          <a:solidFill>
                            <a:sysClr val="windowText" lastClr="000000"/>
                          </a:solidFill>
                          <a:prstDash val="solid"/>
                          <a:miter lim="800000"/>
                        </a:ln>
                        <a:effectLst/>
                      </wps:spPr>
                      <wps:txbx>
                        <w:txbxContent>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10.082</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pridržanih, zadržanih in privedenih oseb</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6.820</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uporab prisilnih sredstev in opozorilnega strela</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65</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poškodovanih policistov </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52 </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poškodovanih kršiteljev, zoper katere so bila uporabljena prisilna sredstva</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229 </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napadenih policistov</w:t>
                            </w: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jeni pravokotnik 101" o:spid="_x0000_s1035" style="position:absolute;left:0;text-align:left;margin-left:-48.45pt;margin-top:16.55pt;width:165.6pt;height:328.3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a1LowIAAEYFAAAOAAAAZHJzL2Uyb0RvYy54bWysVE1v2zAMvQ/YfxB0Xx2nWT+MJkXQIsOA&#10;oCvWDgV2Y2Q50SqJmqTEyX79KNlJ026nYT4IkkmRfO+RurreGs020geFdszLkwFn0gqslV2O+bfH&#10;2YcLzkIEW4NGK8d8JwO/nrx/d9W6Sg5xhbqWnlEQG6rWjfkqRlcVRRAraSCcoJOWjA16A5GOflnU&#10;HlqKbnQxHAzOihZ97TwKGQL9ve2MfJLjN40U8UvTBBmZHnOqLebV53WR1mJyBdXSg1sp0ZcB/1CF&#10;AWUp6SHULURga6/+CGWU8BiwiScCTYFNo4TMGAhNOXiD5mEFTmYsRE5wB5rC/wsr7jb3nqmatBuU&#10;nFkwJNJ3wIX+Ia1izsMGnzFa9cySA9HVulDRrQd37xPg4OYongMZileWdAi9z7bxJvkSXLbN3O8O&#10;3MttZIJ+DsvBaTkkiQTZRuXZ5ajM6hRQ7a87H+IniYaqCiSkx7Wtv5LCmXjYzENMVUC198vloVb1&#10;TGmdD365uNGebYC6oSxPZ+cZEV0Jx27aspbsw/NBKgeoKxsNkbbGEU/BLjkDvaR2F9Hn3K9uh104&#10;5KBGrbF9JIycaQiRDAQ8f4nKt4lT4bcQVl2BOWrXoEZFmhKtzJhfHN/WNsGSuc97+C+8p13cLrZZ&#10;3cu9dAusd6S4x24UghMzRWnnVN09eOp9wkzzHL/Q0mgkIrDfcbZC/+tv/5M/tSRZOWtploikn2vw&#10;kkB/ttSsl+VolIYvH0Yfz5PM/tiyOLbYtbnBJBC9HE7kbfKPer9tPJonGvtpykomsIJyd3L0h5vY&#10;zTg9HEJOp9mNBs5BnNsHJ1LwxFwi/HH7BN71PRVJqjvczx1Ub7qq8003LU7XERuVWy4x3fHaTwEN&#10;a1a3f1jSa3B8zl4vz9/kNwAAAP//AwBQSwMEFAAGAAgAAAAhAD+damTjAAAACgEAAA8AAABkcnMv&#10;ZG93bnJldi54bWxMj8tOwzAQRfdI/IM1SGxQ6zQpoQmZVBWPRQWLPmDBzo2HJCK2I9tNwt9jVrAc&#10;3aN7zxTrSXVsIOtaoxEW8wgY6crIVtcIb8fn2QqY80JL0RlNCN/kYF1eXhQil2bUexoOvmahRLtc&#10;IDTe9znnrmpICTc3PemQfRqrhA+nrbm0YgzlquNxFKVciVaHhUb09NBQ9XU4K4Tb94/XbTz2fvmy&#10;GY720d487UZCvL6aNvfAPE3+D4Zf/aAOZXA6mbOWjnUIsyzNAoqQJAtgAYiTZQLshJCusjvgZcH/&#10;v1D+AAAA//8DAFBLAQItABQABgAIAAAAIQC2gziS/gAAAOEBAAATAAAAAAAAAAAAAAAAAAAAAABb&#10;Q29udGVudF9UeXBlc10ueG1sUEsBAi0AFAAGAAgAAAAhADj9If/WAAAAlAEAAAsAAAAAAAAAAAAA&#10;AAAALwEAAF9yZWxzLy5yZWxzUEsBAi0AFAAGAAgAAAAhAAwxrUujAgAARgUAAA4AAAAAAAAAAAAA&#10;AAAALgIAAGRycy9lMm9Eb2MueG1sUEsBAi0AFAAGAAgAAAAhAD+damTjAAAACgEAAA8AAAAAAAAA&#10;AAAAAAAA/QQAAGRycy9kb3ducmV2LnhtbFBLBQYAAAAABAAEAPMAAAANBgAAAAA=&#10;" fillcolor="#113f71" strokecolor="windowText" strokeweight="1pt">
                <v:stroke joinstyle="miter"/>
                <v:path arrowok="t"/>
                <v:textbox>
                  <w:txbxContent>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10.082</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pridržanih, zadržanih in privedenih oseb</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6.820</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uporab prisilnih sredstev in opozorilnega strela</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65</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poškodovanih policistov </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52 </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poškodovanih kršiteljev, zoper katere so bila uporabljena prisilna sredstva</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229 </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napadenih policistov</w:t>
                      </w: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p>
                  </w:txbxContent>
                </v:textbox>
                <w10:wrap anchorx="margin"/>
              </v:roundrect>
            </w:pict>
          </mc:Fallback>
        </mc:AlternateContent>
      </w:r>
    </w:p>
    <w:p w:rsidR="00CF75B6" w:rsidRPr="006B3C2B" w:rsidRDefault="008C6495" w:rsidP="00CF75B6">
      <w:pPr>
        <w:spacing w:line="260" w:lineRule="exact"/>
        <w:jc w:val="both"/>
        <w:rPr>
          <w:sz w:val="20"/>
          <w:szCs w:val="20"/>
        </w:rPr>
      </w:pPr>
      <w:r>
        <w:rPr>
          <w:noProof/>
          <w:lang w:eastAsia="sl-SI"/>
        </w:rPr>
        <mc:AlternateContent>
          <mc:Choice Requires="wps">
            <w:drawing>
              <wp:anchor distT="0" distB="0" distL="114300" distR="114300" simplePos="0" relativeHeight="251662848" behindDoc="0" locked="0" layoutInCell="1" allowOverlap="1">
                <wp:simplePos x="0" y="0"/>
                <wp:positionH relativeFrom="margin">
                  <wp:posOffset>4045585</wp:posOffset>
                </wp:positionH>
                <wp:positionV relativeFrom="paragraph">
                  <wp:posOffset>13970</wp:posOffset>
                </wp:positionV>
                <wp:extent cx="2103120" cy="4178935"/>
                <wp:effectExtent l="0" t="0" r="0" b="0"/>
                <wp:wrapNone/>
                <wp:docPr id="2" name="Zaobljeni pravokotnik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3120" cy="4178935"/>
                        </a:xfrm>
                        <a:prstGeom prst="roundRect">
                          <a:avLst/>
                        </a:prstGeom>
                        <a:solidFill>
                          <a:srgbClr val="34125B"/>
                        </a:solidFill>
                        <a:ln w="12700" cap="flat" cmpd="sng" algn="ctr">
                          <a:solidFill>
                            <a:sysClr val="windowText" lastClr="000000"/>
                          </a:solidFill>
                          <a:prstDash val="solid"/>
                          <a:miter lim="800000"/>
                        </a:ln>
                        <a:effectLst/>
                      </wps:spPr>
                      <wps:txbx>
                        <w:txbxContent>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1.418 ur </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letenja helikopterjev</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164 </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oseb, prepeljanih v okviru helikopterske nujne medicinske pomoči</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35 </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oseb, prepeljanih v gorskih reševalnih akcijah s helikopterji</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321 </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sklicev posebne policijske enote</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93 </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nujnih posredovanj specialne enote</w:t>
                            </w: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jeni pravokotnik 18" o:spid="_x0000_s1036" style="position:absolute;left:0;text-align:left;margin-left:318.55pt;margin-top:1.1pt;width:165.6pt;height:329.0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W1oAIAAEQFAAAOAAAAZHJzL2Uyb0RvYy54bWysVE1PGzEQvVfqf7B8L5sNoYQVCUpBVJUi&#10;QIUKqbeJ15u42B7XdrIJv75jZxMC5VTVB8vjGc/Hmzc+v1gbzVbSB4V2xMujHmfSCqyVnY/4j4fr&#10;T0POQgRbg0YrR3wjA78Yf/xw3rpK9nGBupaekRMbqtaN+CJGVxVFEAtpIByhk5aUDXoDkUQ/L2oP&#10;LXk3uuj3ep+LFn3tPAoZAt1ebZV8nP03jRTxtmmCjEyPOOUW8+7zPkt7MT6Hau7BLZTo0oB/yMKA&#10;shR07+oKIrClV3+5Mkp4DNjEI4GmwKZRQuYaqJqy96aa+wU4mWshcILbwxT+n1txs7rzTNUj3ufM&#10;gqEW/QSc6V/SKuY8rPAJo1VPrBwmrFoXKnpy7+58qja4KYqnQIrilSYJobNZN94kW6qVrTPwmz3w&#10;ch2ZoMt+2Tsu+9QfQbpBeTo8Oz5J4Qqods+dD/GrRENJBeqix6Wtv1N7M+qwmoa4td/Z5fRQq/pa&#10;aZ0FP59das9WQFQ4HpT9ky9diHBopi1ricj9015KB4iSjYZIR+MIpGDnnIGeE9dF9Dn2q9dhE/Yx&#10;iKU1tg9UI2caQiQFFZ7Xe4FT4lcQFtsEs9dkBpVRkUZEKzPiw8PX2iatzCTvyn/BPZ3ierbOrS0z&#10;z9PVDOsN9dvjdhCCE9eK4k4pvTvwxHwqmqY53tLWaCQksDtxtkD//N59sidCkpazliaJUPq9BC+p&#10;6m+WqHpWDgZp9LIwODlNffaHmtmhxi7NJVKHSvo3nMjHZB/17th4NI809JMUlVRgBcXe9qMTLuN2&#10;wunbEHIyyWY0bg7i1N47kZwn6BLiD+tH8K4jVaRe3eBu6qB6Q6utbXppcbKM2KjMuRdcuzGgUc3U&#10;7b6V9Bccytnq5fMb/wEAAP//AwBQSwMEFAAGAAgAAAAhAIaWWA3dAAAACQEAAA8AAABkcnMvZG93&#10;bnJldi54bWxMj8tOwzAQRfdI/IM1SOyo85CSksapKqSuYFEKYu3G0yStPY5itw1/z7CC5ehc3Xum&#10;Xs/OiitOYfCkIF0kIJBabwbqFHx+bJ+WIELUZLT1hAq+McC6ub+rdWX8jd7xuo+d4BIKlVbQxzhW&#10;Uoa2R6fDwo9IzI5+cjryOXXSTPrG5c7KLEkK6fRAvNDrEV96bM/7i1NwxPOrtZuT3Zbl8ObTeWfG&#10;r51Sjw/zZgUi4hz/wvCrz+rQsNPBX8gEYRUUeZlyVEGWgWD+XCxzEAcGRZKDbGr5/4PmBwAA//8D&#10;AFBLAQItABQABgAIAAAAIQC2gziS/gAAAOEBAAATAAAAAAAAAAAAAAAAAAAAAABbQ29udGVudF9U&#10;eXBlc10ueG1sUEsBAi0AFAAGAAgAAAAhADj9If/WAAAAlAEAAAsAAAAAAAAAAAAAAAAALwEAAF9y&#10;ZWxzLy5yZWxzUEsBAi0AFAAGAAgAAAAhABdGBbWgAgAARAUAAA4AAAAAAAAAAAAAAAAALgIAAGRy&#10;cy9lMm9Eb2MueG1sUEsBAi0AFAAGAAgAAAAhAIaWWA3dAAAACQEAAA8AAAAAAAAAAAAAAAAA+gQA&#10;AGRycy9kb3ducmV2LnhtbFBLBQYAAAAABAAEAPMAAAAEBgAAAAA=&#10;" fillcolor="#34125b" strokecolor="windowText" strokeweight="1pt">
                <v:stroke joinstyle="miter"/>
                <v:path arrowok="t"/>
                <v:textbox>
                  <w:txbxContent>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1.418 ur </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letenja helikopterjev</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164 </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oseb, prepeljanih v okviru helikopterske nujne medicinske pomoči</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35 </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oseb, prepeljanih v gorskih reševalnih akcijah s helikopterji</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321 </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sklicev posebne policijske enote</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93 </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nujnih posredovanj specialne enote</w:t>
                      </w: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p>
                  </w:txbxContent>
                </v:textbox>
                <w10:wrap anchorx="margin"/>
              </v:roundrect>
            </w:pict>
          </mc:Fallback>
        </mc:AlternateContent>
      </w:r>
      <w:r>
        <w:rPr>
          <w:noProof/>
          <w:lang w:eastAsia="sl-SI"/>
        </w:rPr>
        <mc:AlternateContent>
          <mc:Choice Requires="wps">
            <w:drawing>
              <wp:anchor distT="0" distB="0" distL="114300" distR="114300" simplePos="0" relativeHeight="251661824" behindDoc="0" locked="0" layoutInCell="1" allowOverlap="1">
                <wp:simplePos x="0" y="0"/>
                <wp:positionH relativeFrom="margin">
                  <wp:posOffset>1729740</wp:posOffset>
                </wp:positionH>
                <wp:positionV relativeFrom="paragraph">
                  <wp:posOffset>14605</wp:posOffset>
                </wp:positionV>
                <wp:extent cx="2103120" cy="4207510"/>
                <wp:effectExtent l="0" t="0" r="0" b="2540"/>
                <wp:wrapNone/>
                <wp:docPr id="19" name="Zaobljeni pravokotni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3120" cy="4207510"/>
                        </a:xfrm>
                        <a:prstGeom prst="roundRect">
                          <a:avLst/>
                        </a:prstGeom>
                        <a:solidFill>
                          <a:srgbClr val="8D671A"/>
                        </a:solidFill>
                        <a:ln w="12700" cap="flat" cmpd="sng" algn="ctr">
                          <a:solidFill>
                            <a:sysClr val="windowText" lastClr="000000"/>
                          </a:solidFill>
                          <a:prstDash val="solid"/>
                          <a:miter lim="800000"/>
                        </a:ln>
                        <a:effectLst/>
                      </wps:spPr>
                      <wps:txbx>
                        <w:txbxContent>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8.134</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zaposlenih </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42,3 leta</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povprečna starost zaposlenih</w:t>
                            </w: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334 </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milijonov porabljenih proračunskih sredstev</w:t>
                            </w: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2.563</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prevoznih sredstev</w:t>
                            </w:r>
                          </w:p>
                          <w:p w:rsidR="00530396" w:rsidRPr="00CF75B6" w:rsidRDefault="00530396" w:rsidP="00CF75B6">
                            <w:pPr>
                              <w:spacing w:after="120"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7,0 let</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povprečna starost vozil</w:t>
                            </w:r>
                          </w:p>
                          <w:p w:rsidR="00530396" w:rsidRPr="00CF75B6" w:rsidRDefault="00530396" w:rsidP="00CF75B6">
                            <w:pPr>
                              <w:spacing w:after="120"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jeni pravokotnik 19" o:spid="_x0000_s1037" style="position:absolute;left:0;text-align:left;margin-left:136.2pt;margin-top:1.15pt;width:165.6pt;height:331.3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i4oQIAAEUFAAAOAAAAZHJzL2Uyb0RvYy54bWysVN9P2zAQfp+0/8HK+0jSFQoRLaqomCZV&#10;gAYT0t6ujtN62D7Pdpt2f/3OTloK42laHiw7d74f3/edL6+2WrGNcF6iGWflSZExYTjW0izH2ffH&#10;m0/nGfMBTA0KjRhnO+Gzq8nHD5etrcQAV6hq4RgFMb5q7ThbhWCrPPd8JTT4E7TCkLFBpyHQ0S3z&#10;2kFL0bXKB0VxlrfoauuQC+/p76wzZpMUv2kED3dN40VgapxRbSGtLq2LuOaTS6iWDuxK8r4M+Icq&#10;NEhDSQ+hZhCArZ38K5SW3KHHJpxw1Dk2jeQi9UDdlMWbbh5WYEXqhcDx9gCT/39h+e3m3jFZE3cX&#10;GTOgiaMfgAv1UxjJrIMNPmMw8pmRncBqra/ozoO9d7Fdb+fInz0Z8leWePC9z7ZxOvpSs2ybkN8d&#10;kBfbwDj9HJTF53JABHGyDQfF6LRM3ORQ7a9b58MXgZqK8kSjw7WpvxG/CXbYzH2IVUC190vloZL1&#10;jVQqHdxyca0c2wBp4Xx2NiqnsSO64o/dlGEtoTEYFbEcIE02CgJttSWUvFlmDNSSxM6DS7lf3fY7&#10;f8hBMq2xfaQeM6bABzJQ4+l7L3EsfAZ+1RWYonby1DLQjCipqezj28rEtkRSed/+C+5xF7aLbcdt&#10;uedugfWOCHfYTYK3/EZS3jmVdw+OpE9N0ziHO1oahYQE9ruMrdD9fu9/9CdFkjVjLY0SofRrDU5Q&#10;118NafWiHA7j7KXD8HQUeXbHlsWxxaz1NRJDJT0clqdt9A9qv20c6iea+mnMSiYwnHJ3fPSH69CN&#10;OL0bXEynyY3mzUKYmwfLY/AIXUT8cfsEzvaiCsTVLe7HDqo3sup8402D03XARibNRag7XPsxoFlN&#10;uurflfgYHJ+T18vrN/kDAAD//wMAUEsDBBQABgAIAAAAIQDUpAha3wAAAAkBAAAPAAAAZHJzL2Rv&#10;d25yZXYueG1sTI/BTsMwEETvSPyDtUjcqJ2kSmmIUxUQILjR9tKbG2/jQGyH2G3C37Oc4DarGc2+&#10;KVeT7dgZh9B6JyGZCWDoaq9b10jYbZ9uboGFqJxWnXco4RsDrKrLi1IV2o/uHc+b2DAqcaFQEkyM&#10;fcF5qA1aFWa+R0fe0Q9WRTqHhutBjVRuO54KkXOrWkcfjOrxwWD9uTlZCS/Ht+Rrkem9eB6H9fI1&#10;2d5/mEcpr6+m9R2wiFP8C8MvPqFDRUwHf3I6sE5CukjnFCWRASM/F1kO7EAiny+BVyX/v6D6AQAA&#10;//8DAFBLAQItABQABgAIAAAAIQC2gziS/gAAAOEBAAATAAAAAAAAAAAAAAAAAAAAAABbQ29udGVu&#10;dF9UeXBlc10ueG1sUEsBAi0AFAAGAAgAAAAhADj9If/WAAAAlAEAAAsAAAAAAAAAAAAAAAAALwEA&#10;AF9yZWxzLy5yZWxzUEsBAi0AFAAGAAgAAAAhAMRD+LihAgAARQUAAA4AAAAAAAAAAAAAAAAALgIA&#10;AGRycy9lMm9Eb2MueG1sUEsBAi0AFAAGAAgAAAAhANSkCFrfAAAACQEAAA8AAAAAAAAAAAAAAAAA&#10;+wQAAGRycy9kb3ducmV2LnhtbFBLBQYAAAAABAAEAPMAAAAHBgAAAAA=&#10;" fillcolor="#8d671a" strokecolor="windowText" strokeweight="1pt">
                <v:stroke joinstyle="miter"/>
                <v:path arrowok="t"/>
                <v:textbox>
                  <w:txbxContent>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8.134</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zaposlenih </w:t>
                      </w: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42,3 leta</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povprečna starost zaposlenih</w:t>
                      </w: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 xml:space="preserve">334 </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milijonov porabljenih proračunskih sredstev</w:t>
                      </w: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2.563</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prevoznih sredstev</w:t>
                      </w:r>
                    </w:p>
                    <w:p w:rsidR="00530396" w:rsidRPr="00CF75B6" w:rsidRDefault="00530396" w:rsidP="00CF75B6">
                      <w:pPr>
                        <w:spacing w:after="120"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r w:rsidRPr="00CF75B6">
                        <w:rPr>
                          <w:rFonts w:ascii="Tahoma" w:hAnsi="Tahoma" w:cs="Tahoma"/>
                          <w:b/>
                          <w:color w:val="FFFFFF"/>
                          <w:sz w:val="20"/>
                          <w:szCs w:val="20"/>
                        </w:rPr>
                        <w:t>7,0 let</w:t>
                      </w:r>
                    </w:p>
                    <w:p w:rsidR="00530396" w:rsidRPr="00CF75B6" w:rsidRDefault="00530396" w:rsidP="00CF75B6">
                      <w:pPr>
                        <w:spacing w:after="120" w:line="260" w:lineRule="exact"/>
                        <w:jc w:val="center"/>
                        <w:rPr>
                          <w:rFonts w:ascii="Tahoma" w:hAnsi="Tahoma" w:cs="Tahoma"/>
                          <w:b/>
                          <w:color w:val="FFFFFF"/>
                          <w:sz w:val="20"/>
                          <w:szCs w:val="20"/>
                        </w:rPr>
                      </w:pPr>
                      <w:r w:rsidRPr="00CF75B6">
                        <w:rPr>
                          <w:rFonts w:ascii="Tahoma" w:hAnsi="Tahoma" w:cs="Tahoma"/>
                          <w:b/>
                          <w:color w:val="FFFFFF"/>
                          <w:sz w:val="20"/>
                          <w:szCs w:val="20"/>
                        </w:rPr>
                        <w:t>povprečna starost vozil</w:t>
                      </w:r>
                    </w:p>
                    <w:p w:rsidR="00530396" w:rsidRPr="00CF75B6" w:rsidRDefault="00530396" w:rsidP="00CF75B6">
                      <w:pPr>
                        <w:spacing w:after="120"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p>
                    <w:p w:rsidR="00530396" w:rsidRPr="00CF75B6" w:rsidRDefault="00530396" w:rsidP="00CF75B6">
                      <w:pPr>
                        <w:spacing w:line="260" w:lineRule="exact"/>
                        <w:jc w:val="center"/>
                        <w:rPr>
                          <w:rFonts w:ascii="Tahoma" w:hAnsi="Tahoma" w:cs="Tahoma"/>
                          <w:b/>
                          <w:color w:val="FFFFFF"/>
                          <w:sz w:val="20"/>
                          <w:szCs w:val="20"/>
                        </w:rPr>
                      </w:pPr>
                    </w:p>
                  </w:txbxContent>
                </v:textbox>
                <w10:wrap anchorx="margin"/>
              </v:roundrect>
            </w:pict>
          </mc:Fallback>
        </mc:AlternateContent>
      </w:r>
    </w:p>
    <w:p w:rsidR="00CF75B6" w:rsidRPr="006B3C2B" w:rsidRDefault="00CF75B6" w:rsidP="00CF75B6">
      <w:pPr>
        <w:spacing w:line="260" w:lineRule="exact"/>
        <w:jc w:val="both"/>
        <w:rPr>
          <w:sz w:val="20"/>
          <w:szCs w:val="20"/>
        </w:rPr>
      </w:pPr>
    </w:p>
    <w:p w:rsidR="00CF75B6" w:rsidRPr="006B3C2B" w:rsidRDefault="00CF75B6" w:rsidP="00CF75B6">
      <w:pPr>
        <w:spacing w:line="260" w:lineRule="exact"/>
        <w:jc w:val="both"/>
        <w:rPr>
          <w:sz w:val="20"/>
          <w:szCs w:val="20"/>
        </w:rPr>
      </w:pPr>
    </w:p>
    <w:p w:rsidR="00CF75B6" w:rsidRPr="006B3C2B" w:rsidRDefault="00CF75B6" w:rsidP="00CF75B6">
      <w:pPr>
        <w:spacing w:line="260" w:lineRule="exact"/>
        <w:jc w:val="both"/>
        <w:rPr>
          <w:sz w:val="20"/>
          <w:szCs w:val="20"/>
        </w:rPr>
      </w:pPr>
    </w:p>
    <w:p w:rsidR="00CF75B6" w:rsidRPr="006B3C2B" w:rsidRDefault="00CF75B6" w:rsidP="00CF75B6">
      <w:pPr>
        <w:spacing w:line="260" w:lineRule="exact"/>
        <w:jc w:val="both"/>
        <w:rPr>
          <w:sz w:val="20"/>
          <w:szCs w:val="20"/>
        </w:rPr>
      </w:pPr>
    </w:p>
    <w:p w:rsidR="00CF75B6" w:rsidRPr="006B3C2B" w:rsidRDefault="00CF75B6" w:rsidP="00CF75B6">
      <w:pPr>
        <w:spacing w:line="260" w:lineRule="exact"/>
        <w:jc w:val="both"/>
        <w:rPr>
          <w:sz w:val="20"/>
          <w:szCs w:val="20"/>
        </w:rPr>
      </w:pPr>
    </w:p>
    <w:p w:rsidR="00CF75B6" w:rsidRPr="006B3C2B" w:rsidRDefault="00CF75B6" w:rsidP="00CF75B6">
      <w:pPr>
        <w:spacing w:line="260" w:lineRule="exact"/>
        <w:jc w:val="both"/>
        <w:rPr>
          <w:sz w:val="20"/>
          <w:szCs w:val="20"/>
        </w:rPr>
      </w:pPr>
    </w:p>
    <w:p w:rsidR="00CF75B6" w:rsidRPr="006B3C2B" w:rsidRDefault="00CF75B6" w:rsidP="00CF75B6">
      <w:pPr>
        <w:jc w:val="both"/>
        <w:rPr>
          <w:b/>
          <w:bCs/>
          <w:color w:val="000000"/>
          <w:sz w:val="20"/>
          <w:szCs w:val="20"/>
        </w:rPr>
      </w:pPr>
    </w:p>
    <w:p w:rsidR="00CF75B6" w:rsidRDefault="00CF75B6" w:rsidP="00845FEF">
      <w:pPr>
        <w:spacing w:after="0" w:line="260" w:lineRule="exact"/>
        <w:jc w:val="both"/>
        <w:rPr>
          <w:rFonts w:ascii="Arial" w:hAnsi="Arial" w:cs="Arial"/>
          <w:sz w:val="20"/>
          <w:szCs w:val="20"/>
        </w:rPr>
      </w:pPr>
    </w:p>
    <w:sectPr w:rsidR="00CF75B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FBF" w:rsidRDefault="00D01FBF" w:rsidP="00F60663">
      <w:pPr>
        <w:spacing w:after="0" w:line="240" w:lineRule="auto"/>
      </w:pPr>
      <w:r>
        <w:separator/>
      </w:r>
    </w:p>
  </w:endnote>
  <w:endnote w:type="continuationSeparator" w:id="0">
    <w:p w:rsidR="00D01FBF" w:rsidRDefault="00D01FBF" w:rsidP="00F60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ヒラギノ角ゴ Pro W3">
    <w:panose1 w:val="00000000000000000000"/>
    <w:charset w:val="80"/>
    <w:family w:val="roman"/>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396" w:rsidRDefault="00530396">
    <w:pPr>
      <w:pStyle w:val="Noga"/>
      <w:jc w:val="right"/>
    </w:pPr>
    <w:r>
      <w:fldChar w:fldCharType="begin"/>
    </w:r>
    <w:r>
      <w:instrText>PAGE   \* MERGEFORMAT</w:instrText>
    </w:r>
    <w:r>
      <w:fldChar w:fldCharType="separate"/>
    </w:r>
    <w:r w:rsidR="00AA04C8">
      <w:rPr>
        <w:noProof/>
      </w:rPr>
      <w:t>65</w:t>
    </w:r>
    <w:r>
      <w:fldChar w:fldCharType="end"/>
    </w:r>
  </w:p>
  <w:p w:rsidR="00530396" w:rsidRDefault="0053039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FBF" w:rsidRDefault="00D01FBF" w:rsidP="00F60663">
      <w:pPr>
        <w:spacing w:after="0" w:line="240" w:lineRule="auto"/>
      </w:pPr>
      <w:r>
        <w:separator/>
      </w:r>
    </w:p>
  </w:footnote>
  <w:footnote w:type="continuationSeparator" w:id="0">
    <w:p w:rsidR="00D01FBF" w:rsidRDefault="00D01FBF" w:rsidP="00F60663">
      <w:pPr>
        <w:spacing w:after="0" w:line="240" w:lineRule="auto"/>
      </w:pPr>
      <w:r>
        <w:continuationSeparator/>
      </w:r>
    </w:p>
  </w:footnote>
  <w:footnote w:id="1">
    <w:p w:rsidR="00530396" w:rsidRPr="00F672B5" w:rsidRDefault="00530396" w:rsidP="00F60663">
      <w:pPr>
        <w:pStyle w:val="Sprotnaopomba-besedilo"/>
        <w:rPr>
          <w:rFonts w:ascii="Arial" w:hAnsi="Arial" w:cs="Arial"/>
          <w:sz w:val="16"/>
          <w:szCs w:val="16"/>
        </w:rPr>
      </w:pPr>
      <w:r w:rsidRPr="00F672B5">
        <w:rPr>
          <w:rStyle w:val="Sprotnaopomba-sklic"/>
          <w:rFonts w:ascii="Arial" w:hAnsi="Arial" w:cs="Arial"/>
          <w:sz w:val="16"/>
          <w:szCs w:val="16"/>
        </w:rPr>
        <w:footnoteRef/>
      </w:r>
      <w:r w:rsidRPr="00F672B5">
        <w:rPr>
          <w:rFonts w:ascii="Arial" w:hAnsi="Arial" w:cs="Arial"/>
          <w:sz w:val="16"/>
          <w:szCs w:val="16"/>
        </w:rPr>
        <w:t xml:space="preserve"> Načrtovanih je bilo </w:t>
      </w:r>
      <w:r>
        <w:rPr>
          <w:rFonts w:ascii="Arial" w:hAnsi="Arial" w:cs="Arial"/>
          <w:sz w:val="16"/>
          <w:szCs w:val="16"/>
        </w:rPr>
        <w:t>pet</w:t>
      </w:r>
      <w:r w:rsidRPr="00F672B5">
        <w:rPr>
          <w:rFonts w:ascii="Arial" w:hAnsi="Arial" w:cs="Arial"/>
          <w:sz w:val="16"/>
          <w:szCs w:val="16"/>
        </w:rPr>
        <w:t xml:space="preserve"> nadzorov (</w:t>
      </w:r>
      <w:r>
        <w:rPr>
          <w:rFonts w:ascii="Arial" w:hAnsi="Arial" w:cs="Arial"/>
          <w:sz w:val="16"/>
          <w:szCs w:val="16"/>
        </w:rPr>
        <w:t>štirje</w:t>
      </w:r>
      <w:r w:rsidRPr="00F672B5">
        <w:rPr>
          <w:rFonts w:ascii="Arial" w:hAnsi="Arial" w:cs="Arial"/>
          <w:sz w:val="16"/>
          <w:szCs w:val="16"/>
        </w:rPr>
        <w:t xml:space="preserve"> redni in </w:t>
      </w:r>
      <w:r>
        <w:rPr>
          <w:rFonts w:ascii="Arial" w:hAnsi="Arial" w:cs="Arial"/>
          <w:sz w:val="16"/>
          <w:szCs w:val="16"/>
        </w:rPr>
        <w:t>en</w:t>
      </w:r>
      <w:r w:rsidRPr="00F672B5">
        <w:rPr>
          <w:rFonts w:ascii="Arial" w:hAnsi="Arial" w:cs="Arial"/>
          <w:sz w:val="16"/>
          <w:szCs w:val="16"/>
        </w:rPr>
        <w:t xml:space="preserve"> ponovni), vendar je bil redni nadzor na področju izvajanja izravnalnih ukrepov po 35. členu Zakona o nadzoru državne meje zaradi uvedbe dveh izrednih nadzorov in kadrovskih težav preklican.    </w:t>
      </w:r>
    </w:p>
  </w:footnote>
  <w:footnote w:id="2">
    <w:p w:rsidR="00530396" w:rsidRPr="00036CCB" w:rsidRDefault="00530396" w:rsidP="00F60663">
      <w:pPr>
        <w:pStyle w:val="Sprotnaopomba-besedilo"/>
        <w:rPr>
          <w:rFonts w:ascii="Arial" w:hAnsi="Arial" w:cs="Arial"/>
          <w:sz w:val="16"/>
          <w:szCs w:val="16"/>
        </w:rPr>
      </w:pPr>
      <w:r w:rsidRPr="00036CCB">
        <w:rPr>
          <w:rStyle w:val="Sprotnaopomba-sklic"/>
          <w:rFonts w:ascii="Arial" w:hAnsi="Arial" w:cs="Arial"/>
          <w:sz w:val="16"/>
          <w:szCs w:val="16"/>
        </w:rPr>
        <w:footnoteRef/>
      </w:r>
      <w:r w:rsidRPr="00036CCB">
        <w:rPr>
          <w:rFonts w:ascii="Arial" w:hAnsi="Arial" w:cs="Arial"/>
          <w:sz w:val="16"/>
          <w:szCs w:val="16"/>
        </w:rPr>
        <w:t xml:space="preserve"> Črenšovci, Odranci, Turnišče, Velika Polana in Cerkno. </w:t>
      </w:r>
    </w:p>
  </w:footnote>
  <w:footnote w:id="3">
    <w:p w:rsidR="00530396" w:rsidRDefault="00530396" w:rsidP="00CF75B6">
      <w:pPr>
        <w:pStyle w:val="Sprotnaopomba-besedilo"/>
        <w:ind w:left="112" w:hanging="112"/>
        <w:rPr>
          <w:rFonts w:ascii="Tahoma" w:hAnsi="Tahoma" w:cs="Tahoma"/>
          <w:sz w:val="16"/>
          <w:szCs w:val="16"/>
        </w:rPr>
      </w:pPr>
      <w:r w:rsidRPr="00385C7B">
        <w:rPr>
          <w:rStyle w:val="Sprotnaopomba-sklic"/>
          <w:rFonts w:cs="Tahoma"/>
          <w:szCs w:val="16"/>
        </w:rPr>
        <w:footnoteRef/>
      </w:r>
      <w:r w:rsidRPr="00385C7B">
        <w:rPr>
          <w:rFonts w:ascii="Tahoma" w:hAnsi="Tahoma" w:cs="Tahoma"/>
          <w:sz w:val="16"/>
          <w:szCs w:val="16"/>
        </w:rPr>
        <w:t xml:space="preserve"> </w:t>
      </w:r>
      <w:r>
        <w:rPr>
          <w:rFonts w:ascii="Tahoma" w:hAnsi="Tahoma" w:cs="Tahoma"/>
          <w:sz w:val="16"/>
          <w:szCs w:val="16"/>
        </w:rPr>
        <w:t xml:space="preserve">Srednjeročni načrt je objavljen na </w:t>
      </w:r>
      <w:hyperlink r:id="rId1" w:history="1">
        <w:r w:rsidRPr="00353608">
          <w:rPr>
            <w:rStyle w:val="Hiperpovezava"/>
            <w:rFonts w:ascii="Tahoma" w:hAnsi="Tahoma" w:cs="Tahoma"/>
            <w:sz w:val="16"/>
            <w:szCs w:val="16"/>
          </w:rPr>
          <w:t>https://www.policija.si/images/stories/KatalogInformacijJavnegaZnacaja/PDF/nacrti/nacrtDela2018-2022.pdf</w:t>
        </w:r>
      </w:hyperlink>
      <w:r w:rsidRPr="00385C7B">
        <w:rPr>
          <w:rFonts w:ascii="Tahoma" w:hAnsi="Tahoma" w:cs="Tahoma"/>
          <w:sz w:val="16"/>
          <w:szCs w:val="16"/>
        </w:rPr>
        <w:t>.</w:t>
      </w:r>
      <w:r>
        <w:rPr>
          <w:rFonts w:ascii="Tahoma" w:hAnsi="Tahoma" w:cs="Tahoma"/>
          <w:sz w:val="16"/>
          <w:szCs w:val="16"/>
        </w:rPr>
        <w:t xml:space="preserve"> </w:t>
      </w:r>
    </w:p>
    <w:p w:rsidR="00530396" w:rsidRPr="00385C7B" w:rsidRDefault="00530396" w:rsidP="00CF75B6">
      <w:pPr>
        <w:pStyle w:val="Sprotnaopomba-besedilo"/>
        <w:ind w:left="112"/>
        <w:rPr>
          <w:rFonts w:ascii="Tahoma" w:hAnsi="Tahoma" w:cs="Tahoma"/>
          <w:sz w:val="16"/>
          <w:szCs w:val="16"/>
        </w:rPr>
      </w:pPr>
      <w:r w:rsidRPr="00274C57">
        <w:rPr>
          <w:rFonts w:ascii="Tahoma" w:hAnsi="Tahoma" w:cs="Tahoma"/>
          <w:sz w:val="16"/>
          <w:szCs w:val="16"/>
        </w:rPr>
        <w:t xml:space="preserve">Policija kot samostojni organ v sestavi Ministrstva za notranje zadeve </w:t>
      </w:r>
      <w:r>
        <w:rPr>
          <w:rFonts w:ascii="Tahoma" w:hAnsi="Tahoma" w:cs="Tahoma"/>
          <w:sz w:val="16"/>
          <w:szCs w:val="16"/>
        </w:rPr>
        <w:t xml:space="preserve">v skladu </w:t>
      </w:r>
      <w:r w:rsidRPr="00274C57">
        <w:rPr>
          <w:rFonts w:ascii="Tahoma" w:hAnsi="Tahoma" w:cs="Tahoma"/>
          <w:sz w:val="16"/>
          <w:szCs w:val="16"/>
        </w:rPr>
        <w:t xml:space="preserve">s 4. členom Zakona o organiziranosti in delu v policiji pripravlja </w:t>
      </w:r>
      <w:r>
        <w:rPr>
          <w:rFonts w:ascii="Tahoma" w:hAnsi="Tahoma" w:cs="Tahoma"/>
          <w:sz w:val="16"/>
          <w:szCs w:val="16"/>
        </w:rPr>
        <w:t xml:space="preserve">tudi </w:t>
      </w:r>
      <w:r w:rsidRPr="00274C57">
        <w:rPr>
          <w:rFonts w:ascii="Tahoma" w:hAnsi="Tahoma" w:cs="Tahoma"/>
          <w:sz w:val="16"/>
          <w:szCs w:val="16"/>
        </w:rPr>
        <w:t>enoletni načrt dela</w:t>
      </w:r>
      <w:r>
        <w:rPr>
          <w:rFonts w:ascii="Tahoma" w:hAnsi="Tahoma" w:cs="Tahoma"/>
          <w:sz w:val="16"/>
          <w:szCs w:val="16"/>
        </w:rPr>
        <w:t xml:space="preserve">. Ta je bil </w:t>
      </w:r>
      <w:r w:rsidRPr="00274C57">
        <w:rPr>
          <w:rFonts w:ascii="Tahoma" w:hAnsi="Tahoma" w:cs="Tahoma"/>
          <w:sz w:val="16"/>
          <w:szCs w:val="16"/>
        </w:rPr>
        <w:t>pripravljen na podlagi Resolucije o dolgoročnem razvojnem programu dela policije do leta 2025 – »Kakovostna policija za varno Slovenijo«, srednjeročnega načrta razvoja in del</w:t>
      </w:r>
      <w:r>
        <w:rPr>
          <w:rFonts w:ascii="Tahoma" w:hAnsi="Tahoma" w:cs="Tahoma"/>
          <w:sz w:val="16"/>
          <w:szCs w:val="16"/>
        </w:rPr>
        <w:t>a policije za obdobje 2018–2022</w:t>
      </w:r>
      <w:r w:rsidRPr="00274C57">
        <w:rPr>
          <w:rFonts w:ascii="Tahoma" w:hAnsi="Tahoma" w:cs="Tahoma"/>
          <w:sz w:val="16"/>
          <w:szCs w:val="16"/>
        </w:rPr>
        <w:t xml:space="preserve">, usmeritev in obveznih navodil MNZ za pripravo načrta dela policije v letu 2018 in drugih strateških dokumentov. V okviru </w:t>
      </w:r>
      <w:r>
        <w:rPr>
          <w:rFonts w:ascii="Tahoma" w:hAnsi="Tahoma" w:cs="Tahoma"/>
          <w:sz w:val="16"/>
          <w:szCs w:val="16"/>
        </w:rPr>
        <w:t>sedmih</w:t>
      </w:r>
      <w:r w:rsidRPr="00274C57">
        <w:rPr>
          <w:rFonts w:ascii="Tahoma" w:hAnsi="Tahoma" w:cs="Tahoma"/>
          <w:sz w:val="16"/>
          <w:szCs w:val="16"/>
        </w:rPr>
        <w:t xml:space="preserve"> strateških ciljev je oblikovanih </w:t>
      </w:r>
      <w:r>
        <w:rPr>
          <w:rFonts w:ascii="Tahoma" w:hAnsi="Tahoma" w:cs="Tahoma"/>
          <w:sz w:val="16"/>
          <w:szCs w:val="16"/>
        </w:rPr>
        <w:t xml:space="preserve">39 programov, v sklopu katerih so praviloma načrtovane naloge. Načrt je objavljen na </w:t>
      </w:r>
      <w:hyperlink r:id="rId2" w:history="1">
        <w:r w:rsidRPr="00353608">
          <w:rPr>
            <w:rStyle w:val="Hiperpovezava"/>
            <w:rFonts w:ascii="Tahoma" w:hAnsi="Tahoma" w:cs="Tahoma"/>
            <w:sz w:val="16"/>
            <w:szCs w:val="16"/>
          </w:rPr>
          <w:t>https://www.policija.si/images/stories/O_Policiji/NacrtiPorocila/NacrtDelaPolicije2018.pdf</w:t>
        </w:r>
      </w:hyperlink>
      <w:r>
        <w:rPr>
          <w:rFonts w:ascii="Tahoma" w:hAnsi="Tahoma" w:cs="Tahoma"/>
          <w:sz w:val="16"/>
          <w:szCs w:val="16"/>
        </w:rPr>
        <w:t xml:space="preserve">. </w:t>
      </w:r>
    </w:p>
  </w:footnote>
  <w:footnote w:id="4">
    <w:p w:rsidR="00530396" w:rsidRPr="00A62181" w:rsidRDefault="00530396" w:rsidP="00CF75B6">
      <w:pPr>
        <w:pStyle w:val="Sprotnaopomba-besedilo"/>
        <w:ind w:left="126" w:hanging="126"/>
        <w:jc w:val="both"/>
        <w:rPr>
          <w:rFonts w:ascii="Tahoma" w:hAnsi="Tahoma" w:cs="Tahoma"/>
          <w:sz w:val="16"/>
          <w:szCs w:val="16"/>
        </w:rPr>
      </w:pPr>
      <w:r w:rsidRPr="00A62181">
        <w:rPr>
          <w:rStyle w:val="Sprotnaopomba-sklic"/>
          <w:rFonts w:cs="Tahoma"/>
          <w:szCs w:val="16"/>
        </w:rPr>
        <w:footnoteRef/>
      </w:r>
      <w:r w:rsidRPr="00A62181">
        <w:rPr>
          <w:rFonts w:ascii="Tahoma" w:hAnsi="Tahoma" w:cs="Tahoma"/>
          <w:sz w:val="16"/>
          <w:szCs w:val="16"/>
        </w:rPr>
        <w:t xml:space="preserve"> V letu 2016 je bila povprečna ocena zaupanja z njenim delom 3,69, v letu 2018 pa 3,67. Razlika ni statistično pomembna. Povprečna ocena zadovoljstv</w:t>
      </w:r>
      <w:r>
        <w:rPr>
          <w:rFonts w:ascii="Tahoma" w:hAnsi="Tahoma" w:cs="Tahoma"/>
          <w:sz w:val="16"/>
          <w:szCs w:val="16"/>
        </w:rPr>
        <w:t>a</w:t>
      </w:r>
      <w:r w:rsidRPr="00A62181">
        <w:rPr>
          <w:rFonts w:ascii="Tahoma" w:hAnsi="Tahoma" w:cs="Tahoma"/>
          <w:sz w:val="16"/>
          <w:szCs w:val="16"/>
        </w:rPr>
        <w:t xml:space="preserve"> z delom policije v letu 2014 je bila 3,21, v letu 2016 3,52, v letu 2018 pa 3,61.</w:t>
      </w:r>
    </w:p>
  </w:footnote>
  <w:footnote w:id="5">
    <w:p w:rsidR="00530396" w:rsidRPr="00A62181" w:rsidRDefault="00530396" w:rsidP="00CF75B6">
      <w:pPr>
        <w:pStyle w:val="Sprotnaopomba-besedilo"/>
        <w:ind w:left="126" w:hanging="126"/>
        <w:jc w:val="both"/>
        <w:rPr>
          <w:rFonts w:ascii="Tahoma" w:hAnsi="Tahoma" w:cs="Tahoma"/>
          <w:sz w:val="16"/>
          <w:szCs w:val="16"/>
        </w:rPr>
      </w:pPr>
      <w:r w:rsidRPr="00A62181">
        <w:rPr>
          <w:rStyle w:val="Sprotnaopomba-sklic"/>
          <w:rFonts w:cs="Tahoma"/>
          <w:szCs w:val="16"/>
        </w:rPr>
        <w:footnoteRef/>
      </w:r>
      <w:r w:rsidRPr="00A62181">
        <w:rPr>
          <w:rFonts w:ascii="Tahoma" w:hAnsi="Tahoma" w:cs="Tahoma"/>
          <w:sz w:val="16"/>
          <w:szCs w:val="16"/>
        </w:rPr>
        <w:t xml:space="preserve"> Polarizacija je splošen izraz za razdeljenost družbe. Na strokovnem </w:t>
      </w:r>
      <w:r w:rsidRPr="00430690">
        <w:rPr>
          <w:rFonts w:ascii="Tahoma" w:hAnsi="Tahoma" w:cs="Tahoma"/>
          <w:sz w:val="16"/>
          <w:szCs w:val="16"/>
        </w:rPr>
        <w:t xml:space="preserve">področju </w:t>
      </w:r>
      <w:r>
        <w:rPr>
          <w:rFonts w:ascii="Tahoma" w:hAnsi="Tahoma" w:cs="Tahoma"/>
          <w:sz w:val="16"/>
          <w:szCs w:val="16"/>
        </w:rPr>
        <w:t>(</w:t>
      </w:r>
      <w:r w:rsidRPr="00430690">
        <w:rPr>
          <w:rFonts w:ascii="Tahoma" w:hAnsi="Tahoma" w:cs="Tahoma"/>
          <w:sz w:val="16"/>
          <w:szCs w:val="16"/>
        </w:rPr>
        <w:t>Nacionalna platforma o preprečevanju nasilne radikalizacije in terorizma</w:t>
      </w:r>
      <w:r>
        <w:rPr>
          <w:rFonts w:ascii="Tahoma" w:hAnsi="Tahoma" w:cs="Tahoma"/>
          <w:sz w:val="16"/>
          <w:szCs w:val="16"/>
        </w:rPr>
        <w:t>, angl.</w:t>
      </w:r>
      <w:r w:rsidRPr="00430690">
        <w:rPr>
          <w:rFonts w:ascii="Tahoma" w:hAnsi="Tahoma" w:cs="Tahoma"/>
          <w:sz w:val="16"/>
          <w:szCs w:val="16"/>
        </w:rPr>
        <w:t xml:space="preserve"> </w:t>
      </w:r>
      <w:r w:rsidRPr="00CF75B6">
        <w:rPr>
          <w:rFonts w:ascii="Tahoma" w:hAnsi="Tahoma" w:cs="Tahoma"/>
          <w:color w:val="000000"/>
          <w:sz w:val="16"/>
          <w:szCs w:val="16"/>
        </w:rPr>
        <w:t>Radicalisation and Awareness Network</w:t>
      </w:r>
      <w:r w:rsidRPr="00430690">
        <w:rPr>
          <w:rFonts w:ascii="Tahoma" w:hAnsi="Tahoma" w:cs="Tahoma"/>
          <w:sz w:val="16"/>
          <w:szCs w:val="16"/>
        </w:rPr>
        <w:t xml:space="preserve"> </w:t>
      </w:r>
      <w:r>
        <w:rPr>
          <w:rFonts w:ascii="Tahoma" w:hAnsi="Tahoma" w:cs="Tahoma"/>
          <w:sz w:val="16"/>
          <w:szCs w:val="16"/>
        </w:rPr>
        <w:t>–</w:t>
      </w:r>
      <w:r w:rsidRPr="00430690">
        <w:rPr>
          <w:rFonts w:ascii="Tahoma" w:hAnsi="Tahoma" w:cs="Tahoma"/>
          <w:sz w:val="16"/>
          <w:szCs w:val="16"/>
        </w:rPr>
        <w:t xml:space="preserve"> RAN</w:t>
      </w:r>
      <w:r>
        <w:rPr>
          <w:rFonts w:ascii="Tahoma" w:hAnsi="Tahoma" w:cs="Tahoma"/>
          <w:sz w:val="16"/>
          <w:szCs w:val="16"/>
        </w:rPr>
        <w:t>)</w:t>
      </w:r>
      <w:r w:rsidRPr="00430690">
        <w:rPr>
          <w:rFonts w:ascii="Tahoma" w:hAnsi="Tahoma" w:cs="Tahoma"/>
          <w:sz w:val="16"/>
          <w:szCs w:val="16"/>
        </w:rPr>
        <w:t xml:space="preserve"> je polarizacija eden izmed pogojev/</w:t>
      </w:r>
      <w:r>
        <w:rPr>
          <w:rFonts w:ascii="Tahoma" w:hAnsi="Tahoma" w:cs="Tahoma"/>
          <w:sz w:val="16"/>
          <w:szCs w:val="16"/>
        </w:rPr>
        <w:t xml:space="preserve">kazalnikov </w:t>
      </w:r>
      <w:r w:rsidRPr="00430690">
        <w:rPr>
          <w:rFonts w:ascii="Tahoma" w:hAnsi="Tahoma" w:cs="Tahoma"/>
          <w:sz w:val="16"/>
          <w:szCs w:val="16"/>
        </w:rPr>
        <w:t>radikalizma, ki lahko vodi</w:t>
      </w:r>
      <w:r>
        <w:rPr>
          <w:rFonts w:ascii="Tahoma" w:hAnsi="Tahoma" w:cs="Tahoma"/>
          <w:sz w:val="16"/>
          <w:szCs w:val="16"/>
        </w:rPr>
        <w:t>jo</w:t>
      </w:r>
      <w:r w:rsidRPr="00430690">
        <w:rPr>
          <w:rFonts w:ascii="Tahoma" w:hAnsi="Tahoma" w:cs="Tahoma"/>
          <w:sz w:val="16"/>
          <w:szCs w:val="16"/>
        </w:rPr>
        <w:t xml:space="preserve"> tudi v terorizem. Več na http://www.irvd.si/wp-</w:t>
      </w:r>
      <w:r w:rsidRPr="00A62181">
        <w:rPr>
          <w:rFonts w:ascii="Tahoma" w:hAnsi="Tahoma" w:cs="Tahoma"/>
          <w:sz w:val="16"/>
          <w:szCs w:val="16"/>
        </w:rPr>
        <w:t>content/uploads/2014/07/Gradivo-posveta.pdf.</w:t>
      </w:r>
    </w:p>
  </w:footnote>
  <w:footnote w:id="6">
    <w:p w:rsidR="00530396" w:rsidRPr="00681378" w:rsidRDefault="00530396" w:rsidP="00CF75B6">
      <w:pPr>
        <w:pStyle w:val="Navadensplet"/>
        <w:spacing w:before="0" w:beforeAutospacing="0" w:after="0" w:afterAutospacing="0"/>
        <w:ind w:left="168" w:hanging="168"/>
        <w:jc w:val="both"/>
        <w:rPr>
          <w:rFonts w:ascii="Tahoma" w:hAnsi="Tahoma" w:cs="Tahoma"/>
          <w:sz w:val="16"/>
          <w:szCs w:val="16"/>
        </w:rPr>
      </w:pPr>
      <w:r w:rsidRPr="00681378">
        <w:rPr>
          <w:rStyle w:val="Sprotnaopomba-sklic"/>
          <w:rFonts w:cs="Tahoma"/>
          <w:szCs w:val="16"/>
        </w:rPr>
        <w:footnoteRef/>
      </w:r>
      <w:r w:rsidRPr="00681378">
        <w:rPr>
          <w:rFonts w:ascii="Tahoma" w:hAnsi="Tahoma" w:cs="Tahoma"/>
          <w:sz w:val="16"/>
          <w:szCs w:val="16"/>
        </w:rPr>
        <w:t xml:space="preserve"> Na podlagi 35. člena Zakona o organiziranosti in delu v policiji območne </w:t>
      </w:r>
      <w:r w:rsidRPr="00681378">
        <w:rPr>
          <w:rFonts w:ascii="Tahoma" w:hAnsi="Tahoma" w:cs="Tahoma"/>
          <w:bCs/>
          <w:sz w:val="16"/>
          <w:szCs w:val="16"/>
        </w:rPr>
        <w:t xml:space="preserve">policijske postaje in policijske uprave v okviru svojih pristojnosti sodelujejo z organi lokalnih skupnosti </w:t>
      </w:r>
      <w:r w:rsidRPr="00681378">
        <w:rPr>
          <w:rFonts w:ascii="Tahoma" w:hAnsi="Tahoma" w:cs="Tahoma"/>
          <w:sz w:val="16"/>
          <w:szCs w:val="16"/>
        </w:rPr>
        <w:t xml:space="preserve">na področjih, ki se nanašajo na izboljšanje varnosti v lokalni skupnosti. Možnost </w:t>
      </w:r>
      <w:r w:rsidRPr="00681378">
        <w:rPr>
          <w:rFonts w:ascii="Tahoma" w:hAnsi="Tahoma" w:cs="Tahoma"/>
          <w:bCs/>
          <w:sz w:val="16"/>
          <w:szCs w:val="16"/>
        </w:rPr>
        <w:t>samoorganiziranja</w:t>
      </w:r>
      <w:r w:rsidRPr="00681378">
        <w:rPr>
          <w:rFonts w:ascii="Tahoma" w:hAnsi="Tahoma" w:cs="Tahoma"/>
          <w:sz w:val="16"/>
          <w:szCs w:val="16"/>
        </w:rPr>
        <w:t xml:space="preserve"> imajo tudi drugi organi, organizacije in institucije, katerih dejavnost je usmerjena k zagotavljanju večje varnosti. </w:t>
      </w:r>
      <w:r>
        <w:rPr>
          <w:rFonts w:ascii="Tahoma" w:hAnsi="Tahoma" w:cs="Tahoma"/>
          <w:sz w:val="16"/>
          <w:szCs w:val="16"/>
        </w:rPr>
        <w:t>Za</w:t>
      </w:r>
      <w:r w:rsidRPr="00681378">
        <w:rPr>
          <w:rFonts w:ascii="Tahoma" w:hAnsi="Tahoma" w:cs="Tahoma"/>
          <w:sz w:val="16"/>
          <w:szCs w:val="16"/>
        </w:rPr>
        <w:t xml:space="preserve"> ta namen se lahko sporazumno ustanovijo sveti, sosveti, komisije ali druge dogovorjene oblike partnerskega sodelovanja. Več na https://www.policija.si/svetujemo-ozavescamo/varnostni-sosveti.</w:t>
      </w:r>
    </w:p>
  </w:footnote>
  <w:footnote w:id="7">
    <w:p w:rsidR="00530396" w:rsidRPr="00681378" w:rsidRDefault="00530396" w:rsidP="00CF75B6">
      <w:pPr>
        <w:pStyle w:val="Sprotnaopomba-besedilo"/>
        <w:ind w:left="182" w:hanging="182"/>
        <w:jc w:val="both"/>
        <w:rPr>
          <w:rFonts w:ascii="Tahoma" w:hAnsi="Tahoma" w:cs="Tahoma"/>
          <w:sz w:val="16"/>
          <w:szCs w:val="16"/>
        </w:rPr>
      </w:pPr>
      <w:r w:rsidRPr="00681378">
        <w:rPr>
          <w:rStyle w:val="Sprotnaopomba-sklic"/>
          <w:rFonts w:cs="Tahoma"/>
          <w:szCs w:val="16"/>
        </w:rPr>
        <w:footnoteRef/>
      </w:r>
      <w:r w:rsidRPr="00681378">
        <w:rPr>
          <w:rFonts w:ascii="Tahoma" w:hAnsi="Tahoma" w:cs="Tahoma"/>
          <w:sz w:val="16"/>
          <w:szCs w:val="16"/>
        </w:rPr>
        <w:t xml:space="preserve"> Ob pripravi poročila je bila priprava analize v zaključni fazi. Njene ugotovitve bodo predstavljene na sestanku s policijskimi inšpektorji, ki se ukvarjajo z v skupnost usmerjenim delom in preventivno dejavnostjo.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68AF"/>
    <w:multiLevelType w:val="hybridMultilevel"/>
    <w:tmpl w:val="87985CC2"/>
    <w:lvl w:ilvl="0" w:tplc="D690E41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F66C0C"/>
    <w:multiLevelType w:val="hybridMultilevel"/>
    <w:tmpl w:val="A9E436C2"/>
    <w:lvl w:ilvl="0" w:tplc="661E235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1C2CEB"/>
    <w:multiLevelType w:val="hybridMultilevel"/>
    <w:tmpl w:val="AE1ACDBC"/>
    <w:lvl w:ilvl="0" w:tplc="D690E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3CB2B2D"/>
    <w:multiLevelType w:val="hybridMultilevel"/>
    <w:tmpl w:val="0F4C5132"/>
    <w:lvl w:ilvl="0" w:tplc="D690E41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2B56B6"/>
    <w:multiLevelType w:val="hybridMultilevel"/>
    <w:tmpl w:val="BECC37E4"/>
    <w:lvl w:ilvl="0" w:tplc="D690E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BBE2C07"/>
    <w:multiLevelType w:val="hybridMultilevel"/>
    <w:tmpl w:val="492EB9AA"/>
    <w:lvl w:ilvl="0" w:tplc="D690E418">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DFB17D3"/>
    <w:multiLevelType w:val="hybridMultilevel"/>
    <w:tmpl w:val="831C5498"/>
    <w:lvl w:ilvl="0" w:tplc="D690E418">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380EAE"/>
    <w:multiLevelType w:val="hybridMultilevel"/>
    <w:tmpl w:val="D0B08CD0"/>
    <w:lvl w:ilvl="0" w:tplc="3B84BD7A">
      <w:start w:val="1"/>
      <w:numFmt w:val="bullet"/>
      <w:lvlText w:val=""/>
      <w:lvlJc w:val="left"/>
      <w:pPr>
        <w:tabs>
          <w:tab w:val="num" w:pos="863"/>
        </w:tabs>
        <w:ind w:left="863" w:hanging="360"/>
      </w:pPr>
      <w:rPr>
        <w:rFonts w:ascii="Symbol" w:hAnsi="Symbol" w:hint="default"/>
      </w:rPr>
    </w:lvl>
    <w:lvl w:ilvl="1" w:tplc="0409000F">
      <w:start w:val="1"/>
      <w:numFmt w:val="decimal"/>
      <w:lvlText w:val="%2."/>
      <w:lvlJc w:val="left"/>
      <w:pPr>
        <w:tabs>
          <w:tab w:val="num" w:pos="1943"/>
        </w:tabs>
        <w:ind w:left="1943" w:hanging="360"/>
      </w:pPr>
      <w:rPr>
        <w:rFonts w:hint="default"/>
      </w:rPr>
    </w:lvl>
    <w:lvl w:ilvl="2" w:tplc="04240005" w:tentative="1">
      <w:start w:val="1"/>
      <w:numFmt w:val="bullet"/>
      <w:lvlText w:val=""/>
      <w:lvlJc w:val="left"/>
      <w:pPr>
        <w:tabs>
          <w:tab w:val="num" w:pos="2663"/>
        </w:tabs>
        <w:ind w:left="2663" w:hanging="360"/>
      </w:pPr>
      <w:rPr>
        <w:rFonts w:ascii="Wingdings" w:hAnsi="Wingdings" w:hint="default"/>
      </w:rPr>
    </w:lvl>
    <w:lvl w:ilvl="3" w:tplc="04240001" w:tentative="1">
      <w:start w:val="1"/>
      <w:numFmt w:val="bullet"/>
      <w:lvlText w:val=""/>
      <w:lvlJc w:val="left"/>
      <w:pPr>
        <w:tabs>
          <w:tab w:val="num" w:pos="3383"/>
        </w:tabs>
        <w:ind w:left="3383" w:hanging="360"/>
      </w:pPr>
      <w:rPr>
        <w:rFonts w:ascii="Symbol" w:hAnsi="Symbol" w:hint="default"/>
      </w:rPr>
    </w:lvl>
    <w:lvl w:ilvl="4" w:tplc="04240003" w:tentative="1">
      <w:start w:val="1"/>
      <w:numFmt w:val="bullet"/>
      <w:lvlText w:val="o"/>
      <w:lvlJc w:val="left"/>
      <w:pPr>
        <w:tabs>
          <w:tab w:val="num" w:pos="4103"/>
        </w:tabs>
        <w:ind w:left="4103" w:hanging="360"/>
      </w:pPr>
      <w:rPr>
        <w:rFonts w:ascii="Courier New" w:hAnsi="Courier New" w:cs="Courier New" w:hint="default"/>
      </w:rPr>
    </w:lvl>
    <w:lvl w:ilvl="5" w:tplc="04240005" w:tentative="1">
      <w:start w:val="1"/>
      <w:numFmt w:val="bullet"/>
      <w:lvlText w:val=""/>
      <w:lvlJc w:val="left"/>
      <w:pPr>
        <w:tabs>
          <w:tab w:val="num" w:pos="4823"/>
        </w:tabs>
        <w:ind w:left="4823" w:hanging="360"/>
      </w:pPr>
      <w:rPr>
        <w:rFonts w:ascii="Wingdings" w:hAnsi="Wingdings" w:hint="default"/>
      </w:rPr>
    </w:lvl>
    <w:lvl w:ilvl="6" w:tplc="04240001" w:tentative="1">
      <w:start w:val="1"/>
      <w:numFmt w:val="bullet"/>
      <w:lvlText w:val=""/>
      <w:lvlJc w:val="left"/>
      <w:pPr>
        <w:tabs>
          <w:tab w:val="num" w:pos="5543"/>
        </w:tabs>
        <w:ind w:left="5543" w:hanging="360"/>
      </w:pPr>
      <w:rPr>
        <w:rFonts w:ascii="Symbol" w:hAnsi="Symbol" w:hint="default"/>
      </w:rPr>
    </w:lvl>
    <w:lvl w:ilvl="7" w:tplc="04240003" w:tentative="1">
      <w:start w:val="1"/>
      <w:numFmt w:val="bullet"/>
      <w:lvlText w:val="o"/>
      <w:lvlJc w:val="left"/>
      <w:pPr>
        <w:tabs>
          <w:tab w:val="num" w:pos="6263"/>
        </w:tabs>
        <w:ind w:left="6263" w:hanging="360"/>
      </w:pPr>
      <w:rPr>
        <w:rFonts w:ascii="Courier New" w:hAnsi="Courier New" w:cs="Courier New" w:hint="default"/>
      </w:rPr>
    </w:lvl>
    <w:lvl w:ilvl="8" w:tplc="04240005" w:tentative="1">
      <w:start w:val="1"/>
      <w:numFmt w:val="bullet"/>
      <w:lvlText w:val=""/>
      <w:lvlJc w:val="left"/>
      <w:pPr>
        <w:tabs>
          <w:tab w:val="num" w:pos="6983"/>
        </w:tabs>
        <w:ind w:left="6983" w:hanging="360"/>
      </w:pPr>
      <w:rPr>
        <w:rFonts w:ascii="Wingdings" w:hAnsi="Wingdings" w:hint="default"/>
      </w:rPr>
    </w:lvl>
  </w:abstractNum>
  <w:abstractNum w:abstractNumId="8" w15:restartNumberingAfterBreak="0">
    <w:nsid w:val="15F05C87"/>
    <w:multiLevelType w:val="hybridMultilevel"/>
    <w:tmpl w:val="A3A6AC46"/>
    <w:lvl w:ilvl="0" w:tplc="33CC61F0">
      <w:numFmt w:val="bullet"/>
      <w:lvlText w:val="–"/>
      <w:lvlJc w:val="left"/>
      <w:pPr>
        <w:ind w:left="686" w:hanging="360"/>
      </w:pPr>
      <w:rPr>
        <w:rFonts w:ascii="Arial" w:eastAsia="Times New Roman" w:hAnsi="Arial" w:cs="Arial" w:hint="default"/>
      </w:rPr>
    </w:lvl>
    <w:lvl w:ilvl="1" w:tplc="04240003" w:tentative="1">
      <w:start w:val="1"/>
      <w:numFmt w:val="bullet"/>
      <w:lvlText w:val="o"/>
      <w:lvlJc w:val="left"/>
      <w:pPr>
        <w:ind w:left="1406" w:hanging="360"/>
      </w:pPr>
      <w:rPr>
        <w:rFonts w:ascii="Courier New" w:hAnsi="Courier New" w:cs="Courier New" w:hint="default"/>
      </w:rPr>
    </w:lvl>
    <w:lvl w:ilvl="2" w:tplc="04240005" w:tentative="1">
      <w:start w:val="1"/>
      <w:numFmt w:val="bullet"/>
      <w:lvlText w:val=""/>
      <w:lvlJc w:val="left"/>
      <w:pPr>
        <w:ind w:left="2126" w:hanging="360"/>
      </w:pPr>
      <w:rPr>
        <w:rFonts w:ascii="Wingdings" w:hAnsi="Wingdings" w:hint="default"/>
      </w:rPr>
    </w:lvl>
    <w:lvl w:ilvl="3" w:tplc="04240001" w:tentative="1">
      <w:start w:val="1"/>
      <w:numFmt w:val="bullet"/>
      <w:lvlText w:val=""/>
      <w:lvlJc w:val="left"/>
      <w:pPr>
        <w:ind w:left="2846" w:hanging="360"/>
      </w:pPr>
      <w:rPr>
        <w:rFonts w:ascii="Symbol" w:hAnsi="Symbol" w:hint="default"/>
      </w:rPr>
    </w:lvl>
    <w:lvl w:ilvl="4" w:tplc="04240003" w:tentative="1">
      <w:start w:val="1"/>
      <w:numFmt w:val="bullet"/>
      <w:lvlText w:val="o"/>
      <w:lvlJc w:val="left"/>
      <w:pPr>
        <w:ind w:left="3566" w:hanging="360"/>
      </w:pPr>
      <w:rPr>
        <w:rFonts w:ascii="Courier New" w:hAnsi="Courier New" w:cs="Courier New" w:hint="default"/>
      </w:rPr>
    </w:lvl>
    <w:lvl w:ilvl="5" w:tplc="04240005" w:tentative="1">
      <w:start w:val="1"/>
      <w:numFmt w:val="bullet"/>
      <w:lvlText w:val=""/>
      <w:lvlJc w:val="left"/>
      <w:pPr>
        <w:ind w:left="4286" w:hanging="360"/>
      </w:pPr>
      <w:rPr>
        <w:rFonts w:ascii="Wingdings" w:hAnsi="Wingdings" w:hint="default"/>
      </w:rPr>
    </w:lvl>
    <w:lvl w:ilvl="6" w:tplc="04240001" w:tentative="1">
      <w:start w:val="1"/>
      <w:numFmt w:val="bullet"/>
      <w:lvlText w:val=""/>
      <w:lvlJc w:val="left"/>
      <w:pPr>
        <w:ind w:left="5006" w:hanging="360"/>
      </w:pPr>
      <w:rPr>
        <w:rFonts w:ascii="Symbol" w:hAnsi="Symbol" w:hint="default"/>
      </w:rPr>
    </w:lvl>
    <w:lvl w:ilvl="7" w:tplc="04240003" w:tentative="1">
      <w:start w:val="1"/>
      <w:numFmt w:val="bullet"/>
      <w:lvlText w:val="o"/>
      <w:lvlJc w:val="left"/>
      <w:pPr>
        <w:ind w:left="5726" w:hanging="360"/>
      </w:pPr>
      <w:rPr>
        <w:rFonts w:ascii="Courier New" w:hAnsi="Courier New" w:cs="Courier New" w:hint="default"/>
      </w:rPr>
    </w:lvl>
    <w:lvl w:ilvl="8" w:tplc="04240005" w:tentative="1">
      <w:start w:val="1"/>
      <w:numFmt w:val="bullet"/>
      <w:lvlText w:val=""/>
      <w:lvlJc w:val="left"/>
      <w:pPr>
        <w:ind w:left="6446" w:hanging="360"/>
      </w:pPr>
      <w:rPr>
        <w:rFonts w:ascii="Wingdings" w:hAnsi="Wingdings" w:hint="default"/>
      </w:rPr>
    </w:lvl>
  </w:abstractNum>
  <w:abstractNum w:abstractNumId="9" w15:restartNumberingAfterBreak="0">
    <w:nsid w:val="1D417BB5"/>
    <w:multiLevelType w:val="hybridMultilevel"/>
    <w:tmpl w:val="3AB0C19A"/>
    <w:lvl w:ilvl="0" w:tplc="D690E418">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A55D49"/>
    <w:multiLevelType w:val="hybridMultilevel"/>
    <w:tmpl w:val="8A6CBFFA"/>
    <w:lvl w:ilvl="0" w:tplc="D690E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ADA1978"/>
    <w:multiLevelType w:val="hybridMultilevel"/>
    <w:tmpl w:val="988CDD7E"/>
    <w:lvl w:ilvl="0" w:tplc="2E6433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0A67B6E"/>
    <w:multiLevelType w:val="hybridMultilevel"/>
    <w:tmpl w:val="FC420EF8"/>
    <w:lvl w:ilvl="0" w:tplc="5F245BD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947AAF"/>
    <w:multiLevelType w:val="hybridMultilevel"/>
    <w:tmpl w:val="E1369A56"/>
    <w:lvl w:ilvl="0" w:tplc="D10652AC">
      <w:start w:val="1"/>
      <w:numFmt w:val="bullet"/>
      <w:lvlText w:val="–"/>
      <w:lvlJc w:val="left"/>
      <w:pPr>
        <w:tabs>
          <w:tab w:val="num" w:pos="360"/>
        </w:tabs>
        <w:ind w:left="360" w:hanging="360"/>
      </w:pPr>
      <w:rPr>
        <w:rFonts w:ascii="Calibri" w:hAnsi="Calibri" w:hint="default"/>
      </w:rPr>
    </w:lvl>
    <w:lvl w:ilvl="1" w:tplc="04240011">
      <w:start w:val="1"/>
      <w:numFmt w:val="decimal"/>
      <w:lvlText w:val="%2)"/>
      <w:lvlJc w:val="left"/>
      <w:pPr>
        <w:tabs>
          <w:tab w:val="num" w:pos="360"/>
        </w:tabs>
        <w:ind w:left="36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4" w15:restartNumberingAfterBreak="0">
    <w:nsid w:val="38CD3F4A"/>
    <w:multiLevelType w:val="hybridMultilevel"/>
    <w:tmpl w:val="F51A7782"/>
    <w:lvl w:ilvl="0" w:tplc="D690E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FB87A3D"/>
    <w:multiLevelType w:val="hybridMultilevel"/>
    <w:tmpl w:val="8B0261EA"/>
    <w:lvl w:ilvl="0" w:tplc="D690E41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B7245A"/>
    <w:multiLevelType w:val="hybridMultilevel"/>
    <w:tmpl w:val="73061B94"/>
    <w:lvl w:ilvl="0" w:tplc="D690E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4187094"/>
    <w:multiLevelType w:val="hybridMultilevel"/>
    <w:tmpl w:val="78A8388C"/>
    <w:lvl w:ilvl="0" w:tplc="D690E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8725C77"/>
    <w:multiLevelType w:val="hybridMultilevel"/>
    <w:tmpl w:val="C310E2D8"/>
    <w:lvl w:ilvl="0" w:tplc="D690E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DFD6ED8"/>
    <w:multiLevelType w:val="hybridMultilevel"/>
    <w:tmpl w:val="3B64CA9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60CC38AD"/>
    <w:multiLevelType w:val="hybridMultilevel"/>
    <w:tmpl w:val="0D62B334"/>
    <w:lvl w:ilvl="0" w:tplc="0424000F">
      <w:start w:val="1"/>
      <w:numFmt w:val="decimal"/>
      <w:lvlText w:val="%1."/>
      <w:lvlJc w:val="left"/>
      <w:pPr>
        <w:tabs>
          <w:tab w:val="num" w:pos="360"/>
        </w:tabs>
        <w:ind w:left="360" w:hanging="360"/>
      </w:pPr>
    </w:lvl>
    <w:lvl w:ilvl="1" w:tplc="1C3CA502">
      <w:start w:val="1"/>
      <w:numFmt w:val="bullet"/>
      <w:lvlText w:val="●"/>
      <w:lvlJc w:val="left"/>
      <w:pPr>
        <w:tabs>
          <w:tab w:val="num" w:pos="1004"/>
        </w:tabs>
        <w:ind w:left="1004" w:hanging="284"/>
      </w:pPr>
      <w:rPr>
        <w:rFonts w:ascii="Sylfaen" w:hAnsi="Sylfae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68251874"/>
    <w:multiLevelType w:val="hybridMultilevel"/>
    <w:tmpl w:val="A5F2CB62"/>
    <w:lvl w:ilvl="0" w:tplc="D690E41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562116"/>
    <w:multiLevelType w:val="hybridMultilevel"/>
    <w:tmpl w:val="8BE665FC"/>
    <w:lvl w:ilvl="0" w:tplc="D690E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B9E6A9E"/>
    <w:multiLevelType w:val="hybridMultilevel"/>
    <w:tmpl w:val="677EB4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D873226"/>
    <w:multiLevelType w:val="hybridMultilevel"/>
    <w:tmpl w:val="F43EB7BA"/>
    <w:lvl w:ilvl="0" w:tplc="79B8EBCA">
      <w:numFmt w:val="bullet"/>
      <w:lvlText w:val="–"/>
      <w:lvlJc w:val="left"/>
      <w:pPr>
        <w:ind w:left="612" w:hanging="360"/>
      </w:pPr>
      <w:rPr>
        <w:rFonts w:ascii="Arial" w:eastAsia="Times New Roman" w:hAnsi="Arial" w:cs="Arial" w:hint="default"/>
      </w:rPr>
    </w:lvl>
    <w:lvl w:ilvl="1" w:tplc="D690E418">
      <w:start w:val="1"/>
      <w:numFmt w:val="bullet"/>
      <w:lvlText w:val=""/>
      <w:lvlJc w:val="left"/>
      <w:pPr>
        <w:ind w:left="1332" w:hanging="360"/>
      </w:pPr>
      <w:rPr>
        <w:rFonts w:ascii="Symbol" w:hAnsi="Symbol" w:hint="default"/>
      </w:rPr>
    </w:lvl>
    <w:lvl w:ilvl="2" w:tplc="04240005">
      <w:start w:val="1"/>
      <w:numFmt w:val="bullet"/>
      <w:lvlText w:val=""/>
      <w:lvlJc w:val="left"/>
      <w:pPr>
        <w:ind w:left="2052" w:hanging="360"/>
      </w:pPr>
      <w:rPr>
        <w:rFonts w:ascii="Wingdings" w:hAnsi="Wingdings" w:hint="default"/>
      </w:rPr>
    </w:lvl>
    <w:lvl w:ilvl="3" w:tplc="04240001">
      <w:start w:val="1"/>
      <w:numFmt w:val="bullet"/>
      <w:lvlText w:val=""/>
      <w:lvlJc w:val="left"/>
      <w:pPr>
        <w:ind w:left="2772" w:hanging="360"/>
      </w:pPr>
      <w:rPr>
        <w:rFonts w:ascii="Symbol" w:hAnsi="Symbol" w:hint="default"/>
      </w:rPr>
    </w:lvl>
    <w:lvl w:ilvl="4" w:tplc="04240003">
      <w:start w:val="1"/>
      <w:numFmt w:val="bullet"/>
      <w:lvlText w:val="o"/>
      <w:lvlJc w:val="left"/>
      <w:pPr>
        <w:ind w:left="3492" w:hanging="360"/>
      </w:pPr>
      <w:rPr>
        <w:rFonts w:ascii="Courier New" w:hAnsi="Courier New" w:cs="Courier New" w:hint="default"/>
      </w:rPr>
    </w:lvl>
    <w:lvl w:ilvl="5" w:tplc="04240005">
      <w:start w:val="1"/>
      <w:numFmt w:val="bullet"/>
      <w:lvlText w:val=""/>
      <w:lvlJc w:val="left"/>
      <w:pPr>
        <w:ind w:left="4212" w:hanging="360"/>
      </w:pPr>
      <w:rPr>
        <w:rFonts w:ascii="Wingdings" w:hAnsi="Wingdings" w:hint="default"/>
      </w:rPr>
    </w:lvl>
    <w:lvl w:ilvl="6" w:tplc="04240001">
      <w:start w:val="1"/>
      <w:numFmt w:val="bullet"/>
      <w:lvlText w:val=""/>
      <w:lvlJc w:val="left"/>
      <w:pPr>
        <w:ind w:left="4932" w:hanging="360"/>
      </w:pPr>
      <w:rPr>
        <w:rFonts w:ascii="Symbol" w:hAnsi="Symbol" w:hint="default"/>
      </w:rPr>
    </w:lvl>
    <w:lvl w:ilvl="7" w:tplc="04240003">
      <w:start w:val="1"/>
      <w:numFmt w:val="bullet"/>
      <w:lvlText w:val="o"/>
      <w:lvlJc w:val="left"/>
      <w:pPr>
        <w:ind w:left="5652" w:hanging="360"/>
      </w:pPr>
      <w:rPr>
        <w:rFonts w:ascii="Courier New" w:hAnsi="Courier New" w:cs="Courier New" w:hint="default"/>
      </w:rPr>
    </w:lvl>
    <w:lvl w:ilvl="8" w:tplc="04240005">
      <w:start w:val="1"/>
      <w:numFmt w:val="bullet"/>
      <w:lvlText w:val=""/>
      <w:lvlJc w:val="left"/>
      <w:pPr>
        <w:ind w:left="6372" w:hanging="360"/>
      </w:pPr>
      <w:rPr>
        <w:rFonts w:ascii="Wingdings" w:hAnsi="Wingdings" w:hint="default"/>
      </w:rPr>
    </w:lvl>
  </w:abstractNum>
  <w:abstractNum w:abstractNumId="25" w15:restartNumberingAfterBreak="0">
    <w:nsid w:val="709B3AF6"/>
    <w:multiLevelType w:val="hybridMultilevel"/>
    <w:tmpl w:val="6C56A4E6"/>
    <w:lvl w:ilvl="0" w:tplc="D690E41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736A7384"/>
    <w:multiLevelType w:val="hybridMultilevel"/>
    <w:tmpl w:val="36E6A31E"/>
    <w:lvl w:ilvl="0" w:tplc="9EB05B90">
      <w:numFmt w:val="bullet"/>
      <w:lvlText w:val="-"/>
      <w:lvlJc w:val="left"/>
      <w:pPr>
        <w:ind w:left="360" w:hanging="360"/>
      </w:pPr>
      <w:rPr>
        <w:rFonts w:ascii="Arial" w:eastAsia="Calibri" w:hAnsi="Arial" w:cs="Arial" w:hint="default"/>
        <w:color w:val="000000"/>
        <w:sz w:val="24"/>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75033E8B"/>
    <w:multiLevelType w:val="hybridMultilevel"/>
    <w:tmpl w:val="4CE6801A"/>
    <w:lvl w:ilvl="0" w:tplc="D690E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8ED66D4"/>
    <w:multiLevelType w:val="hybridMultilevel"/>
    <w:tmpl w:val="4FA4C0FE"/>
    <w:lvl w:ilvl="0" w:tplc="D690E418">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6"/>
  </w:num>
  <w:num w:numId="3">
    <w:abstractNumId w:val="8"/>
  </w:num>
  <w:num w:numId="4">
    <w:abstractNumId w:val="23"/>
  </w:num>
  <w:num w:numId="5">
    <w:abstractNumId w:val="14"/>
  </w:num>
  <w:num w:numId="6">
    <w:abstractNumId w:val="7"/>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6"/>
  </w:num>
  <w:num w:numId="10">
    <w:abstractNumId w:val="2"/>
  </w:num>
  <w:num w:numId="11">
    <w:abstractNumId w:val="18"/>
  </w:num>
  <w:num w:numId="12">
    <w:abstractNumId w:val="4"/>
  </w:num>
  <w:num w:numId="13">
    <w:abstractNumId w:val="20"/>
  </w:num>
  <w:num w:numId="14">
    <w:abstractNumId w:val="25"/>
  </w:num>
  <w:num w:numId="15">
    <w:abstractNumId w:val="11"/>
  </w:num>
  <w:num w:numId="16">
    <w:abstractNumId w:val="17"/>
  </w:num>
  <w:num w:numId="17">
    <w:abstractNumId w:val="10"/>
  </w:num>
  <w:num w:numId="18">
    <w:abstractNumId w:val="22"/>
  </w:num>
  <w:num w:numId="19">
    <w:abstractNumId w:val="5"/>
  </w:num>
  <w:num w:numId="20">
    <w:abstractNumId w:val="3"/>
  </w:num>
  <w:num w:numId="21">
    <w:abstractNumId w:val="21"/>
  </w:num>
  <w:num w:numId="22">
    <w:abstractNumId w:val="0"/>
  </w:num>
  <w:num w:numId="23">
    <w:abstractNumId w:val="15"/>
  </w:num>
  <w:num w:numId="24">
    <w:abstractNumId w:val="27"/>
  </w:num>
  <w:num w:numId="25">
    <w:abstractNumId w:val="12"/>
  </w:num>
  <w:num w:numId="26">
    <w:abstractNumId w:val="1"/>
  </w:num>
  <w:num w:numId="27">
    <w:abstractNumId w:val="19"/>
  </w:num>
  <w:num w:numId="28">
    <w:abstractNumId w:val="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663"/>
    <w:rsid w:val="00002046"/>
    <w:rsid w:val="000240DE"/>
    <w:rsid w:val="00033417"/>
    <w:rsid w:val="00065A12"/>
    <w:rsid w:val="000D42CF"/>
    <w:rsid w:val="00156EC7"/>
    <w:rsid w:val="00167063"/>
    <w:rsid w:val="002D4E50"/>
    <w:rsid w:val="00344115"/>
    <w:rsid w:val="00350FE6"/>
    <w:rsid w:val="00424A9C"/>
    <w:rsid w:val="00432641"/>
    <w:rsid w:val="00453D32"/>
    <w:rsid w:val="00477892"/>
    <w:rsid w:val="00490C89"/>
    <w:rsid w:val="004D69B2"/>
    <w:rsid w:val="00505F99"/>
    <w:rsid w:val="00514884"/>
    <w:rsid w:val="00530396"/>
    <w:rsid w:val="005A0198"/>
    <w:rsid w:val="005A769D"/>
    <w:rsid w:val="005F4CB2"/>
    <w:rsid w:val="0062462F"/>
    <w:rsid w:val="00654AB4"/>
    <w:rsid w:val="00665D55"/>
    <w:rsid w:val="00666151"/>
    <w:rsid w:val="006A25CA"/>
    <w:rsid w:val="00703525"/>
    <w:rsid w:val="00712CF7"/>
    <w:rsid w:val="00717AFC"/>
    <w:rsid w:val="00775D8B"/>
    <w:rsid w:val="00824055"/>
    <w:rsid w:val="00845FEF"/>
    <w:rsid w:val="00874A72"/>
    <w:rsid w:val="00881A89"/>
    <w:rsid w:val="00884F88"/>
    <w:rsid w:val="008C6495"/>
    <w:rsid w:val="008D21A5"/>
    <w:rsid w:val="008E0296"/>
    <w:rsid w:val="008E30D9"/>
    <w:rsid w:val="008E500D"/>
    <w:rsid w:val="0091729F"/>
    <w:rsid w:val="0092123C"/>
    <w:rsid w:val="009505C5"/>
    <w:rsid w:val="00960C40"/>
    <w:rsid w:val="009D17D2"/>
    <w:rsid w:val="00A51A26"/>
    <w:rsid w:val="00A64AC8"/>
    <w:rsid w:val="00AA04C8"/>
    <w:rsid w:val="00AB5EC1"/>
    <w:rsid w:val="00AE27A8"/>
    <w:rsid w:val="00AF346F"/>
    <w:rsid w:val="00B069A4"/>
    <w:rsid w:val="00B150D6"/>
    <w:rsid w:val="00B35B64"/>
    <w:rsid w:val="00B83AD4"/>
    <w:rsid w:val="00BB4360"/>
    <w:rsid w:val="00BB52B1"/>
    <w:rsid w:val="00BC015E"/>
    <w:rsid w:val="00C268B9"/>
    <w:rsid w:val="00C27C2D"/>
    <w:rsid w:val="00C62A67"/>
    <w:rsid w:val="00C75570"/>
    <w:rsid w:val="00C94448"/>
    <w:rsid w:val="00CF75B6"/>
    <w:rsid w:val="00D01FBF"/>
    <w:rsid w:val="00D336D6"/>
    <w:rsid w:val="00D4508F"/>
    <w:rsid w:val="00D60015"/>
    <w:rsid w:val="00D63383"/>
    <w:rsid w:val="00DB1ADD"/>
    <w:rsid w:val="00DD65DE"/>
    <w:rsid w:val="00E267A5"/>
    <w:rsid w:val="00EE290D"/>
    <w:rsid w:val="00F0081D"/>
    <w:rsid w:val="00F60663"/>
    <w:rsid w:val="00F6431A"/>
    <w:rsid w:val="00F64F00"/>
    <w:rsid w:val="00F92337"/>
    <w:rsid w:val="00FE09DD"/>
    <w:rsid w:val="00FF32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32218E0-234A-484F-B37F-71A80141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160" w:line="259" w:lineRule="auto"/>
    </w:pPr>
    <w:rPr>
      <w:sz w:val="22"/>
      <w:szCs w:val="22"/>
      <w:lang w:eastAsia="en-US"/>
    </w:rPr>
  </w:style>
  <w:style w:type="paragraph" w:styleId="Naslov1">
    <w:name w:val="heading 1"/>
    <w:basedOn w:val="Navaden"/>
    <w:next w:val="Navaden"/>
    <w:link w:val="Naslov1Znak"/>
    <w:uiPriority w:val="9"/>
    <w:qFormat/>
    <w:rsid w:val="00F60663"/>
    <w:pPr>
      <w:keepNext/>
      <w:spacing w:before="240" w:after="60"/>
      <w:outlineLvl w:val="0"/>
    </w:pPr>
    <w:rPr>
      <w:rFonts w:ascii="Calibri Light" w:eastAsia="Times New Roman" w:hAnsi="Calibri Light"/>
      <w:b/>
      <w:bCs/>
      <w:kern w:val="32"/>
      <w:sz w:val="32"/>
      <w:szCs w:val="32"/>
    </w:rPr>
  </w:style>
  <w:style w:type="paragraph" w:styleId="Naslov2">
    <w:name w:val="heading 2"/>
    <w:basedOn w:val="Navaden"/>
    <w:next w:val="Navaden"/>
    <w:link w:val="Naslov2Znak"/>
    <w:uiPriority w:val="9"/>
    <w:unhideWhenUsed/>
    <w:qFormat/>
    <w:rsid w:val="008E500D"/>
    <w:pPr>
      <w:keepNext/>
      <w:spacing w:before="240" w:after="60"/>
      <w:outlineLvl w:val="1"/>
    </w:pPr>
    <w:rPr>
      <w:rFonts w:ascii="Calibri Light" w:eastAsia="Times New Roman" w:hAnsi="Calibri Light"/>
      <w:b/>
      <w:bCs/>
      <w:i/>
      <w:iCs/>
      <w:sz w:val="28"/>
      <w:szCs w:val="28"/>
    </w:rPr>
  </w:style>
  <w:style w:type="paragraph" w:styleId="Naslov3">
    <w:name w:val="heading 3"/>
    <w:basedOn w:val="Navaden"/>
    <w:next w:val="Navaden"/>
    <w:link w:val="Naslov3Znak"/>
    <w:qFormat/>
    <w:rsid w:val="00F60663"/>
    <w:pPr>
      <w:keepNext/>
      <w:spacing w:after="0" w:line="240" w:lineRule="auto"/>
      <w:jc w:val="both"/>
      <w:outlineLvl w:val="2"/>
    </w:pPr>
    <w:rPr>
      <w:rFonts w:ascii="Arial" w:eastAsia="Times New Roman" w:hAnsi="Arial"/>
      <w:b/>
      <w:i/>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F60663"/>
    <w:rPr>
      <w:rFonts w:ascii="Calibri Light" w:eastAsia="Times New Roman" w:hAnsi="Calibri Light"/>
      <w:b/>
      <w:bCs/>
      <w:kern w:val="32"/>
      <w:sz w:val="32"/>
      <w:szCs w:val="32"/>
      <w:lang w:eastAsia="en-US"/>
    </w:rPr>
  </w:style>
  <w:style w:type="character" w:customStyle="1" w:styleId="Naslov3Znak">
    <w:name w:val="Naslov 3 Znak"/>
    <w:link w:val="Naslov3"/>
    <w:rsid w:val="00F60663"/>
    <w:rPr>
      <w:rFonts w:ascii="Arial" w:eastAsia="Times New Roman" w:hAnsi="Arial"/>
      <w:b/>
      <w:i/>
      <w:sz w:val="22"/>
    </w:rPr>
  </w:style>
  <w:style w:type="paragraph" w:styleId="Sprotnaopomba-besedilo">
    <w:name w:val="footnote text"/>
    <w:basedOn w:val="Navaden"/>
    <w:link w:val="Sprotnaopomba-besediloZnak"/>
    <w:rsid w:val="00F60663"/>
    <w:pPr>
      <w:spacing w:after="0" w:line="240" w:lineRule="auto"/>
    </w:pPr>
    <w:rPr>
      <w:rFonts w:ascii="Times New Roman" w:eastAsia="Times New Roman" w:hAnsi="Times New Roman"/>
      <w:sz w:val="20"/>
      <w:szCs w:val="20"/>
      <w:lang w:eastAsia="sl-SI"/>
    </w:rPr>
  </w:style>
  <w:style w:type="character" w:customStyle="1" w:styleId="Sprotnaopomba-besediloZnak">
    <w:name w:val="Sprotna opomba - besedilo Znak"/>
    <w:link w:val="Sprotnaopomba-besedilo"/>
    <w:rsid w:val="00F60663"/>
    <w:rPr>
      <w:rFonts w:ascii="Times New Roman" w:eastAsia="Times New Roman" w:hAnsi="Times New Roman"/>
    </w:rPr>
  </w:style>
  <w:style w:type="character" w:styleId="Sprotnaopomba-sklic">
    <w:name w:val="footnote reference"/>
    <w:qFormat/>
    <w:rsid w:val="00F60663"/>
    <w:rPr>
      <w:vertAlign w:val="superscript"/>
    </w:rPr>
  </w:style>
  <w:style w:type="character" w:styleId="Pripombasklic">
    <w:name w:val="annotation reference"/>
    <w:uiPriority w:val="99"/>
    <w:semiHidden/>
    <w:unhideWhenUsed/>
    <w:rsid w:val="00F60663"/>
    <w:rPr>
      <w:sz w:val="16"/>
      <w:szCs w:val="16"/>
    </w:rPr>
  </w:style>
  <w:style w:type="paragraph" w:styleId="Pripombabesedilo">
    <w:name w:val="annotation text"/>
    <w:basedOn w:val="Navaden"/>
    <w:link w:val="PripombabesediloZnak"/>
    <w:uiPriority w:val="99"/>
    <w:semiHidden/>
    <w:unhideWhenUsed/>
    <w:rsid w:val="00F60663"/>
    <w:pPr>
      <w:spacing w:after="200" w:line="240" w:lineRule="auto"/>
    </w:pPr>
    <w:rPr>
      <w:sz w:val="20"/>
      <w:szCs w:val="20"/>
    </w:rPr>
  </w:style>
  <w:style w:type="character" w:customStyle="1" w:styleId="PripombabesediloZnak">
    <w:name w:val="Pripomba – besedilo Znak"/>
    <w:link w:val="Pripombabesedilo"/>
    <w:uiPriority w:val="99"/>
    <w:semiHidden/>
    <w:rsid w:val="00F60663"/>
    <w:rPr>
      <w:lang w:eastAsia="en-US"/>
    </w:rPr>
  </w:style>
  <w:style w:type="paragraph" w:styleId="Zadevapripombe">
    <w:name w:val="annotation subject"/>
    <w:basedOn w:val="Pripombabesedilo"/>
    <w:next w:val="Pripombabesedilo"/>
    <w:link w:val="ZadevapripombeZnak"/>
    <w:uiPriority w:val="99"/>
    <w:semiHidden/>
    <w:unhideWhenUsed/>
    <w:rsid w:val="00F60663"/>
    <w:rPr>
      <w:b/>
      <w:bCs/>
    </w:rPr>
  </w:style>
  <w:style w:type="character" w:customStyle="1" w:styleId="ZadevapripombeZnak">
    <w:name w:val="Zadeva pripombe Znak"/>
    <w:link w:val="Zadevapripombe"/>
    <w:uiPriority w:val="99"/>
    <w:semiHidden/>
    <w:rsid w:val="00F60663"/>
    <w:rPr>
      <w:b/>
      <w:bCs/>
      <w:lang w:eastAsia="en-US"/>
    </w:rPr>
  </w:style>
  <w:style w:type="paragraph" w:styleId="Besedilooblaka">
    <w:name w:val="Balloon Text"/>
    <w:basedOn w:val="Navaden"/>
    <w:link w:val="BesedilooblakaZnak"/>
    <w:uiPriority w:val="99"/>
    <w:semiHidden/>
    <w:unhideWhenUsed/>
    <w:rsid w:val="00F60663"/>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F60663"/>
    <w:rPr>
      <w:rFonts w:ascii="Segoe UI" w:hAnsi="Segoe UI" w:cs="Segoe UI"/>
      <w:sz w:val="18"/>
      <w:szCs w:val="18"/>
      <w:lang w:eastAsia="en-US"/>
    </w:rPr>
  </w:style>
  <w:style w:type="paragraph" w:styleId="Odstavekseznama">
    <w:name w:val="List Paragraph"/>
    <w:basedOn w:val="Navaden"/>
    <w:uiPriority w:val="34"/>
    <w:qFormat/>
    <w:rsid w:val="00F60663"/>
    <w:pPr>
      <w:spacing w:after="200" w:line="276" w:lineRule="auto"/>
      <w:ind w:left="720"/>
      <w:contextualSpacing/>
    </w:pPr>
  </w:style>
  <w:style w:type="paragraph" w:customStyle="1" w:styleId="Navaden1">
    <w:name w:val="Navaden1"/>
    <w:uiPriority w:val="99"/>
    <w:rsid w:val="00F60663"/>
    <w:rPr>
      <w:rFonts w:ascii="Times New Roman" w:eastAsia="ヒラギノ角ゴ Pro W3" w:hAnsi="Times New Roman"/>
      <w:color w:val="000000"/>
    </w:rPr>
  </w:style>
  <w:style w:type="paragraph" w:customStyle="1" w:styleId="Odstavekseznama1">
    <w:name w:val="Odstavek seznama1"/>
    <w:aliases w:val="ne-puščica"/>
    <w:basedOn w:val="Navaden"/>
    <w:uiPriority w:val="99"/>
    <w:rsid w:val="00824055"/>
    <w:pPr>
      <w:spacing w:after="200" w:line="276" w:lineRule="auto"/>
      <w:ind w:left="708"/>
    </w:pPr>
  </w:style>
  <w:style w:type="paragraph" w:styleId="Glava">
    <w:name w:val="header"/>
    <w:basedOn w:val="Navaden"/>
    <w:link w:val="GlavaZnak"/>
    <w:uiPriority w:val="99"/>
    <w:unhideWhenUsed/>
    <w:rsid w:val="00BC015E"/>
    <w:pPr>
      <w:tabs>
        <w:tab w:val="center" w:pos="4536"/>
        <w:tab w:val="right" w:pos="9072"/>
      </w:tabs>
    </w:pPr>
  </w:style>
  <w:style w:type="character" w:customStyle="1" w:styleId="GlavaZnak">
    <w:name w:val="Glava Znak"/>
    <w:link w:val="Glava"/>
    <w:uiPriority w:val="99"/>
    <w:rsid w:val="00BC015E"/>
    <w:rPr>
      <w:sz w:val="22"/>
      <w:szCs w:val="22"/>
      <w:lang w:eastAsia="en-US"/>
    </w:rPr>
  </w:style>
  <w:style w:type="paragraph" w:styleId="Noga">
    <w:name w:val="footer"/>
    <w:basedOn w:val="Navaden"/>
    <w:link w:val="NogaZnak"/>
    <w:uiPriority w:val="99"/>
    <w:unhideWhenUsed/>
    <w:rsid w:val="00BC015E"/>
    <w:pPr>
      <w:tabs>
        <w:tab w:val="center" w:pos="4536"/>
        <w:tab w:val="right" w:pos="9072"/>
      </w:tabs>
    </w:pPr>
  </w:style>
  <w:style w:type="character" w:customStyle="1" w:styleId="NogaZnak">
    <w:name w:val="Noga Znak"/>
    <w:link w:val="Noga"/>
    <w:uiPriority w:val="99"/>
    <w:rsid w:val="00BC015E"/>
    <w:rPr>
      <w:sz w:val="22"/>
      <w:szCs w:val="22"/>
      <w:lang w:eastAsia="en-US"/>
    </w:rPr>
  </w:style>
  <w:style w:type="character" w:customStyle="1" w:styleId="Naslov2Znak">
    <w:name w:val="Naslov 2 Znak"/>
    <w:link w:val="Naslov2"/>
    <w:uiPriority w:val="9"/>
    <w:rsid w:val="008E500D"/>
    <w:rPr>
      <w:rFonts w:ascii="Calibri Light" w:eastAsia="Times New Roman" w:hAnsi="Calibri Light" w:cs="Times New Roman"/>
      <w:b/>
      <w:bCs/>
      <w:i/>
      <w:iCs/>
      <w:sz w:val="28"/>
      <w:szCs w:val="28"/>
      <w:lang w:eastAsia="en-US"/>
    </w:rPr>
  </w:style>
  <w:style w:type="paragraph" w:styleId="Navadensplet">
    <w:name w:val="Normal (Web)"/>
    <w:basedOn w:val="Navaden"/>
    <w:uiPriority w:val="99"/>
    <w:rsid w:val="008E500D"/>
    <w:pPr>
      <w:spacing w:before="100" w:beforeAutospacing="1" w:after="100" w:afterAutospacing="1" w:line="240" w:lineRule="auto"/>
    </w:pPr>
    <w:rPr>
      <w:rFonts w:ascii="Arial" w:eastAsia="Times New Roman" w:hAnsi="Arial"/>
      <w:sz w:val="24"/>
      <w:szCs w:val="24"/>
      <w:lang w:eastAsia="sl-SI"/>
    </w:rPr>
  </w:style>
  <w:style w:type="character" w:styleId="Hiperpovezava">
    <w:name w:val="Hyperlink"/>
    <w:uiPriority w:val="99"/>
    <w:unhideWhenUsed/>
    <w:rsid w:val="008E500D"/>
    <w:rPr>
      <w:color w:val="0563C1"/>
      <w:u w:val="single"/>
    </w:rPr>
  </w:style>
  <w:style w:type="paragraph" w:customStyle="1" w:styleId="ZADEVA">
    <w:name w:val="ZADEVA"/>
    <w:basedOn w:val="Navaden"/>
    <w:qFormat/>
    <w:rsid w:val="008E500D"/>
    <w:pPr>
      <w:tabs>
        <w:tab w:val="left" w:pos="1701"/>
      </w:tabs>
      <w:spacing w:after="0" w:line="260" w:lineRule="exact"/>
      <w:ind w:left="1701" w:hanging="1701"/>
    </w:pPr>
    <w:rPr>
      <w:rFonts w:ascii="Arial" w:eastAsia="Times New Roman" w:hAnsi="Arial"/>
      <w:b/>
      <w:sz w:val="20"/>
      <w:szCs w:val="24"/>
      <w:lang w:val="it-IT"/>
    </w:rPr>
  </w:style>
  <w:style w:type="paragraph" w:styleId="Napis">
    <w:name w:val="caption"/>
    <w:basedOn w:val="Navaden"/>
    <w:next w:val="Navaden"/>
    <w:qFormat/>
    <w:rsid w:val="008E500D"/>
    <w:pPr>
      <w:spacing w:after="0" w:line="240" w:lineRule="auto"/>
      <w:jc w:val="both"/>
    </w:pPr>
    <w:rPr>
      <w:rFonts w:ascii="Arial" w:eastAsia="Times New Roman" w:hAnsi="Arial"/>
      <w:b/>
      <w:bCs/>
      <w:sz w:val="20"/>
      <w:szCs w:val="20"/>
      <w:lang w:eastAsia="sl-SI"/>
    </w:rPr>
  </w:style>
  <w:style w:type="table" w:styleId="Tabelamrea">
    <w:name w:val="Table Grid"/>
    <w:basedOn w:val="Navadnatabela"/>
    <w:uiPriority w:val="39"/>
    <w:rsid w:val="00F64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policija.si/images/stories/O_Policiji/NacrtiPorocila/NacrtDelaPolicije2018.pdf" TargetMode="External"/><Relationship Id="rId1" Type="http://schemas.openxmlformats.org/officeDocument/2006/relationships/hyperlink" Target="https://www.policija.si/images/stories/KatalogInformacijJavnegaZnacaja/PDF/nacrti/nacrtDela2018-2022.pdf"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ov_delovni_lis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ov_delovni_lis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5"/>
      <c:hPercent val="64"/>
      <c:rotY val="20"/>
      <c:depthPercent val="11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6.3148021239796182E-2"/>
          <c:y val="5.0118677528421342E-2"/>
          <c:w val="0.93847895737170783"/>
          <c:h val="0.80057803468208089"/>
        </c:manualLayout>
      </c:layout>
      <c:bar3DChart>
        <c:barDir val="col"/>
        <c:grouping val="clustered"/>
        <c:varyColors val="0"/>
        <c:ser>
          <c:idx val="1"/>
          <c:order val="0"/>
          <c:tx>
            <c:strRef>
              <c:f>Sheet1!$A$2</c:f>
              <c:strCache>
                <c:ptCount val="1"/>
                <c:pt idx="0">
                  <c:v>število</c:v>
                </c:pt>
              </c:strCache>
            </c:strRef>
          </c:tx>
          <c:spPr>
            <a:gradFill rotWithShape="0">
              <a:gsLst>
                <a:gs pos="0">
                  <a:srgbClr xmlns:mc="http://schemas.openxmlformats.org/markup-compatibility/2006" xmlns:a14="http://schemas.microsoft.com/office/drawing/2010/main" val="FF0000" mc:Ignorable="a14" a14:legacySpreadsheetColorIndex="10"/>
                </a:gs>
                <a:gs pos="100000">
                  <a:srgbClr xmlns:mc="http://schemas.openxmlformats.org/markup-compatibility/2006" xmlns:a14="http://schemas.microsoft.com/office/drawing/2010/main" val="000000" mc:Ignorable="a14" a14:legacySpreadsheetColorIndex="10">
                    <a:gamma/>
                    <a:shade val="26275"/>
                    <a:invGamma/>
                  </a:srgbClr>
                </a:gs>
              </a:gsLst>
              <a:lin ang="5400000" scaled="1"/>
            </a:gradFill>
            <a:ln w="12639">
              <a:solidFill>
                <a:srgbClr val="000000"/>
              </a:solidFill>
              <a:prstDash val="solid"/>
            </a:ln>
          </c:spPr>
          <c:invertIfNegative val="0"/>
          <c:dLbls>
            <c:dLbl>
              <c:idx val="0"/>
              <c:layout>
                <c:manualLayout>
                  <c:x val="-4.9199546259249237E-3"/>
                  <c:y val="9.3521585663860984E-2"/>
                </c:manualLayout>
              </c:layout>
              <c:spPr>
                <a:solidFill>
                  <a:sysClr val="window" lastClr="FFFFFF"/>
                </a:solidFill>
                <a:ln w="3168">
                  <a:solidFill>
                    <a:srgbClr val="000000"/>
                  </a:solidFill>
                  <a:prstDash val="solid"/>
                </a:ln>
                <a:effectLst>
                  <a:outerShdw dist="35921" dir="2700000" algn="br">
                    <a:srgbClr val="000000"/>
                  </a:outerShdw>
                </a:effectLst>
              </c:spPr>
              <c:txPr>
                <a:bodyPr rot="-5400000" vert="horz"/>
                <a:lstStyle/>
                <a:p>
                  <a:pPr algn="l">
                    <a:defRPr sz="799"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ED4-480D-B928-0FFD150DB86C}"/>
                </c:ext>
              </c:extLst>
            </c:dLbl>
            <c:dLbl>
              <c:idx val="1"/>
              <c:layout>
                <c:manualLayout>
                  <c:x val="-5.8526698799346299E-3"/>
                  <c:y val="8.5681979852656798E-2"/>
                </c:manualLayout>
              </c:layout>
              <c:spPr>
                <a:solidFill>
                  <a:sysClr val="window" lastClr="FFFFFF"/>
                </a:solidFill>
                <a:ln w="3168">
                  <a:solidFill>
                    <a:srgbClr val="000000"/>
                  </a:solidFill>
                  <a:prstDash val="solid"/>
                </a:ln>
                <a:effectLst>
                  <a:outerShdw dist="35921" dir="2700000" algn="br">
                    <a:srgbClr val="000000"/>
                  </a:outerShdw>
                </a:effectLst>
              </c:spPr>
              <c:txPr>
                <a:bodyPr rot="-5400000" vert="horz"/>
                <a:lstStyle/>
                <a:p>
                  <a:pPr algn="l">
                    <a:defRPr sz="799"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ED4-480D-B928-0FFD150DB86C}"/>
                </c:ext>
              </c:extLst>
            </c:dLbl>
            <c:dLbl>
              <c:idx val="2"/>
              <c:layout>
                <c:manualLayout>
                  <c:x val="-7.8554934945729293E-4"/>
                  <c:y val="0.11517180542939343"/>
                </c:manualLayout>
              </c:layout>
              <c:spPr>
                <a:solidFill>
                  <a:sysClr val="window" lastClr="FFFFFF"/>
                </a:solidFill>
                <a:ln w="3168">
                  <a:solidFill>
                    <a:srgbClr val="000000"/>
                  </a:solidFill>
                  <a:prstDash val="solid"/>
                </a:ln>
                <a:effectLst>
                  <a:outerShdw dist="35921" dir="2700000" algn="br">
                    <a:srgbClr val="000000"/>
                  </a:outerShdw>
                </a:effectLst>
              </c:spPr>
              <c:txPr>
                <a:bodyPr rot="-5400000" vert="horz"/>
                <a:lstStyle/>
                <a:p>
                  <a:pPr algn="l">
                    <a:defRPr sz="799"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ED4-480D-B928-0FFD150DB86C}"/>
                </c:ext>
              </c:extLst>
            </c:dLbl>
            <c:dLbl>
              <c:idx val="3"/>
              <c:layout>
                <c:manualLayout>
                  <c:x val="-1.7182044073975656E-3"/>
                  <c:y val="0.11865816484754968"/>
                </c:manualLayout>
              </c:layout>
              <c:spPr>
                <a:solidFill>
                  <a:sysClr val="window" lastClr="FFFFFF"/>
                </a:solidFill>
                <a:ln w="3168">
                  <a:solidFill>
                    <a:srgbClr val="000000"/>
                  </a:solidFill>
                  <a:prstDash val="solid"/>
                </a:ln>
                <a:effectLst>
                  <a:outerShdw dist="35921" dir="2700000" algn="br">
                    <a:srgbClr val="000000"/>
                  </a:outerShdw>
                </a:effectLst>
              </c:spPr>
              <c:txPr>
                <a:bodyPr rot="-5400000" vert="horz"/>
                <a:lstStyle/>
                <a:p>
                  <a:pPr algn="l">
                    <a:defRPr sz="799"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ED4-480D-B928-0FFD150DB86C}"/>
                </c:ext>
              </c:extLst>
            </c:dLbl>
            <c:dLbl>
              <c:idx val="4"/>
              <c:layout>
                <c:manualLayout>
                  <c:x val="-2.6508966828702185E-3"/>
                  <c:y val="0.10897612324226791"/>
                </c:manualLayout>
              </c:layout>
              <c:spPr>
                <a:solidFill>
                  <a:sysClr val="window" lastClr="FFFFFF"/>
                </a:solidFill>
                <a:ln w="3168">
                  <a:solidFill>
                    <a:srgbClr val="000000"/>
                  </a:solidFill>
                  <a:prstDash val="solid"/>
                </a:ln>
                <a:effectLst>
                  <a:outerShdw dist="35921" dir="2700000" algn="br">
                    <a:srgbClr val="000000"/>
                  </a:outerShdw>
                </a:effectLst>
              </c:spPr>
              <c:txPr>
                <a:bodyPr rot="-5400000" vert="horz"/>
                <a:lstStyle/>
                <a:p>
                  <a:pPr algn="l">
                    <a:defRPr sz="799"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ED4-480D-B928-0FFD150DB86C}"/>
                </c:ext>
              </c:extLst>
            </c:dLbl>
            <c:dLbl>
              <c:idx val="5"/>
              <c:layout>
                <c:manualLayout>
                  <c:x val="-1.5837540733696033E-3"/>
                  <c:y val="0.1272180746859092"/>
                </c:manualLayout>
              </c:layout>
              <c:spPr>
                <a:solidFill>
                  <a:sysClr val="window" lastClr="FFFFFF"/>
                </a:solidFill>
                <a:ln w="3168">
                  <a:solidFill>
                    <a:srgbClr val="000000"/>
                  </a:solidFill>
                  <a:prstDash val="solid"/>
                </a:ln>
                <a:effectLst>
                  <a:outerShdw dist="35921" dir="2700000" algn="br">
                    <a:srgbClr val="000000"/>
                  </a:outerShdw>
                </a:effectLst>
              </c:spPr>
              <c:txPr>
                <a:bodyPr rot="-5400000" vert="horz"/>
                <a:lstStyle/>
                <a:p>
                  <a:pPr algn="l">
                    <a:defRPr sz="799"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ED4-480D-B928-0FFD150DB86C}"/>
                </c:ext>
              </c:extLst>
            </c:dLbl>
            <c:dLbl>
              <c:idx val="6"/>
              <c:layout>
                <c:manualLayout>
                  <c:x val="-4.5164498190993219E-3"/>
                  <c:y val="0.11928164633576954"/>
                </c:manualLayout>
              </c:layout>
              <c:spPr>
                <a:solidFill>
                  <a:sysClr val="window" lastClr="FFFFFF"/>
                </a:solidFill>
                <a:ln w="3168">
                  <a:solidFill>
                    <a:srgbClr val="000000"/>
                  </a:solidFill>
                  <a:prstDash val="solid"/>
                </a:ln>
                <a:effectLst>
                  <a:outerShdw dist="35921" dir="2700000" algn="br">
                    <a:srgbClr val="000000"/>
                  </a:outerShdw>
                </a:effectLst>
              </c:spPr>
              <c:txPr>
                <a:bodyPr rot="-5400000" vert="horz"/>
                <a:lstStyle/>
                <a:p>
                  <a:pPr algn="l">
                    <a:defRPr sz="799"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ED4-480D-B928-0FFD150DB86C}"/>
                </c:ext>
              </c:extLst>
            </c:dLbl>
            <c:dLbl>
              <c:idx val="7"/>
              <c:layout>
                <c:manualLayout>
                  <c:x val="-7.4491234858058419E-3"/>
                  <c:y val="0.15719054417229028"/>
                </c:manualLayout>
              </c:layout>
              <c:spPr>
                <a:solidFill>
                  <a:sysClr val="window" lastClr="FFFFFF"/>
                </a:solidFill>
                <a:ln w="3168">
                  <a:solidFill>
                    <a:srgbClr val="000000"/>
                  </a:solidFill>
                  <a:prstDash val="solid"/>
                </a:ln>
                <a:effectLst>
                  <a:outerShdw dist="35921" dir="2700000" algn="br">
                    <a:srgbClr val="000000"/>
                  </a:outerShdw>
                </a:effectLst>
              </c:spPr>
              <c:txPr>
                <a:bodyPr rot="-5400000" vert="horz"/>
                <a:lstStyle/>
                <a:p>
                  <a:pPr algn="l">
                    <a:defRPr sz="799"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ED4-480D-B928-0FFD150DB86C}"/>
                </c:ext>
              </c:extLst>
            </c:dLbl>
            <c:dLbl>
              <c:idx val="8"/>
              <c:layout>
                <c:manualLayout>
                  <c:x val="-6.3820029553285362E-3"/>
                  <c:y val="9.6663154995391964E-2"/>
                </c:manualLayout>
              </c:layout>
              <c:spPr>
                <a:solidFill>
                  <a:sysClr val="window" lastClr="FFFFFF"/>
                </a:solidFill>
                <a:ln w="3168">
                  <a:solidFill>
                    <a:srgbClr val="000000"/>
                  </a:solidFill>
                  <a:prstDash val="solid"/>
                </a:ln>
                <a:effectLst>
                  <a:outerShdw dist="35921" dir="2700000" algn="br">
                    <a:srgbClr val="000000"/>
                  </a:outerShdw>
                </a:effectLst>
              </c:spPr>
              <c:txPr>
                <a:bodyPr rot="-5400000" vert="horz"/>
                <a:lstStyle/>
                <a:p>
                  <a:pPr algn="l">
                    <a:defRPr sz="799"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ED4-480D-B928-0FFD150DB86C}"/>
                </c:ext>
              </c:extLst>
            </c:dLbl>
            <c:dLbl>
              <c:idx val="9"/>
              <c:layout>
                <c:manualLayout>
                  <c:x val="-3.3146766220348844E-3"/>
                  <c:y val="0.10106172049669404"/>
                </c:manualLayout>
              </c:layout>
              <c:spPr>
                <a:solidFill>
                  <a:sysClr val="window" lastClr="FFFFFF"/>
                </a:solidFill>
                <a:ln w="3168">
                  <a:solidFill>
                    <a:srgbClr val="000000"/>
                  </a:solidFill>
                  <a:prstDash val="solid"/>
                </a:ln>
                <a:effectLst>
                  <a:outerShdw dist="35921" dir="2700000" algn="br">
                    <a:srgbClr val="000000"/>
                  </a:outerShdw>
                </a:effectLst>
              </c:spPr>
              <c:txPr>
                <a:bodyPr rot="-5400000" vert="horz"/>
                <a:lstStyle/>
                <a:p>
                  <a:pPr algn="l">
                    <a:defRPr sz="799"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ED4-480D-B928-0FFD150DB86C}"/>
                </c:ext>
              </c:extLst>
            </c:dLbl>
            <c:dLbl>
              <c:idx val="10"/>
              <c:layout>
                <c:manualLayout>
                  <c:x val="-2.2475560915576898E-3"/>
                  <c:y val="0.11949581768370302"/>
                </c:manualLayout>
              </c:layout>
              <c:spPr>
                <a:solidFill>
                  <a:sysClr val="window" lastClr="FFFFFF"/>
                </a:solidFill>
                <a:ln w="3168">
                  <a:solidFill>
                    <a:srgbClr val="000000"/>
                  </a:solidFill>
                  <a:prstDash val="solid"/>
                </a:ln>
                <a:effectLst>
                  <a:outerShdw dist="35921" dir="2700000" algn="br">
                    <a:srgbClr val="000000"/>
                  </a:outerShdw>
                </a:effectLst>
              </c:spPr>
              <c:txPr>
                <a:bodyPr rot="-5400000" vert="horz"/>
                <a:lstStyle/>
                <a:p>
                  <a:pPr algn="l">
                    <a:defRPr sz="799"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ED4-480D-B928-0FFD150DB86C}"/>
                </c:ext>
              </c:extLst>
            </c:dLbl>
            <c:dLbl>
              <c:idx val="11"/>
              <c:layout>
                <c:manualLayout>
                  <c:x val="-5.1802297582640433E-3"/>
                  <c:y val="9.9266673119902171E-2"/>
                </c:manualLayout>
              </c:layout>
              <c:spPr>
                <a:solidFill>
                  <a:sysClr val="window" lastClr="FFFFFF"/>
                </a:solidFill>
                <a:ln w="3168">
                  <a:solidFill>
                    <a:srgbClr val="000000"/>
                  </a:solidFill>
                  <a:prstDash val="solid"/>
                </a:ln>
                <a:effectLst>
                  <a:outerShdw dist="35921" dir="2700000" algn="br">
                    <a:srgbClr val="000000"/>
                  </a:outerShdw>
                </a:effectLst>
              </c:spPr>
              <c:txPr>
                <a:bodyPr rot="-5400000" vert="horz"/>
                <a:lstStyle/>
                <a:p>
                  <a:pPr algn="ctr">
                    <a:defRPr sz="799"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ED4-480D-B928-0FFD150DB86C}"/>
                </c:ext>
              </c:extLst>
            </c:dLbl>
            <c:dLbl>
              <c:idx val="12"/>
              <c:layout>
                <c:manualLayout>
                  <c:x val="7.8870965750293953E-3"/>
                  <c:y val="0.10806409986018703"/>
                </c:manualLayout>
              </c:layout>
              <c:spPr>
                <a:solidFill>
                  <a:sysClr val="window" lastClr="FFFFFF"/>
                </a:solidFill>
                <a:ln w="3168">
                  <a:solidFill>
                    <a:srgbClr val="000000"/>
                  </a:solidFill>
                  <a:prstDash val="solid"/>
                </a:ln>
                <a:effectLst>
                  <a:outerShdw dist="35921" dir="2700000" algn="br">
                    <a:srgbClr val="000000"/>
                  </a:outerShdw>
                </a:effectLst>
              </c:spPr>
              <c:txPr>
                <a:bodyPr rot="-5400000" vert="horz"/>
                <a:lstStyle/>
                <a:p>
                  <a:pPr algn="l">
                    <a:defRPr sz="799"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ED4-480D-B928-0FFD150DB86C}"/>
                </c:ext>
              </c:extLst>
            </c:dLbl>
            <c:dLbl>
              <c:idx val="13"/>
              <c:layout>
                <c:manualLayout>
                  <c:x val="0"/>
                  <c:y val="9.1954022988505718E-2"/>
                </c:manualLayout>
              </c:layout>
              <c:spPr>
                <a:solidFill>
                  <a:sysClr val="window" lastClr="FFFFFF"/>
                </a:solidFill>
                <a:ln w="3168">
                  <a:solidFill>
                    <a:srgbClr val="000000"/>
                  </a:solidFill>
                  <a:prstDash val="solid"/>
                </a:ln>
                <a:effectLst>
                  <a:outerShdw dist="35921" dir="2700000" algn="br">
                    <a:srgbClr val="000000"/>
                  </a:outerShdw>
                </a:effectLst>
              </c:spPr>
              <c:txPr>
                <a:bodyPr rot="-5400000" vert="horz"/>
                <a:lstStyle/>
                <a:p>
                  <a:pPr algn="l">
                    <a:defRPr sz="799"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ED4-480D-B928-0FFD150DB86C}"/>
                </c:ext>
              </c:extLst>
            </c:dLbl>
            <c:dLbl>
              <c:idx val="14"/>
              <c:layout>
                <c:manualLayout>
                  <c:x val="4.8221820373719106E-3"/>
                  <c:y val="9.9616858237547887E-2"/>
                </c:manualLayout>
              </c:layout>
              <c:spPr>
                <a:solidFill>
                  <a:sysClr val="window" lastClr="FFFFFF"/>
                </a:solidFill>
                <a:ln w="3168">
                  <a:solidFill>
                    <a:srgbClr val="000000"/>
                  </a:solidFill>
                  <a:prstDash val="solid"/>
                </a:ln>
                <a:effectLst>
                  <a:outerShdw dist="35921" dir="2700000" algn="br">
                    <a:srgbClr val="000000"/>
                  </a:outerShdw>
                </a:effectLst>
              </c:spPr>
              <c:txPr>
                <a:bodyPr rot="-5400000" vert="horz"/>
                <a:lstStyle/>
                <a:p>
                  <a:pPr algn="l">
                    <a:defRPr sz="799"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ED4-480D-B928-0FFD150DB86C}"/>
                </c:ext>
              </c:extLst>
            </c:dLbl>
            <c:spPr>
              <a:solidFill>
                <a:sysClr val="window" lastClr="FFFFFF"/>
              </a:solidFill>
              <a:ln w="3168">
                <a:solidFill>
                  <a:srgbClr val="000000"/>
                </a:solidFill>
                <a:prstDash val="solid"/>
              </a:ln>
              <a:effectLst>
                <a:outerShdw dist="35921" dir="2700000" algn="br">
                  <a:srgbClr val="000000"/>
                </a:outerShdw>
              </a:effectLst>
            </c:spPr>
            <c:txPr>
              <a:bodyPr rot="-5400000" vert="horz" wrap="square" lIns="38100" tIns="19050" rIns="38100" bIns="19050" anchor="ctr">
                <a:spAutoFit/>
              </a:bodyPr>
              <a:lstStyle/>
              <a:p>
                <a:pPr algn="l">
                  <a:defRPr sz="799"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Sheet1!$B$1:$P$1</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Sheet1!$B$2:$P$2</c:f>
              <c:numCache>
                <c:formatCode>General</c:formatCode>
                <c:ptCount val="15"/>
                <c:pt idx="0">
                  <c:v>109</c:v>
                </c:pt>
                <c:pt idx="1">
                  <c:v>220</c:v>
                </c:pt>
                <c:pt idx="2">
                  <c:v>273</c:v>
                </c:pt>
                <c:pt idx="3">
                  <c:v>315</c:v>
                </c:pt>
                <c:pt idx="4">
                  <c:v>383</c:v>
                </c:pt>
                <c:pt idx="5">
                  <c:v>440</c:v>
                </c:pt>
                <c:pt idx="6">
                  <c:v>437</c:v>
                </c:pt>
                <c:pt idx="7">
                  <c:v>487</c:v>
                </c:pt>
                <c:pt idx="8">
                  <c:v>443</c:v>
                </c:pt>
                <c:pt idx="9">
                  <c:v>461</c:v>
                </c:pt>
                <c:pt idx="10">
                  <c:v>589</c:v>
                </c:pt>
                <c:pt idx="11">
                  <c:v>658</c:v>
                </c:pt>
                <c:pt idx="12">
                  <c:v>694</c:v>
                </c:pt>
                <c:pt idx="13">
                  <c:v>638</c:v>
                </c:pt>
                <c:pt idx="14">
                  <c:v>716</c:v>
                </c:pt>
              </c:numCache>
            </c:numRef>
          </c:val>
          <c:extLst>
            <c:ext xmlns:c16="http://schemas.microsoft.com/office/drawing/2014/chart" uri="{C3380CC4-5D6E-409C-BE32-E72D297353CC}">
              <c16:uniqueId val="{0000000F-EED4-480D-B928-0FFD150DB86C}"/>
            </c:ext>
          </c:extLst>
        </c:ser>
        <c:dLbls>
          <c:showLegendKey val="0"/>
          <c:showVal val="0"/>
          <c:showCatName val="0"/>
          <c:showSerName val="0"/>
          <c:showPercent val="0"/>
          <c:showBubbleSize val="0"/>
        </c:dLbls>
        <c:gapWidth val="70"/>
        <c:gapDepth val="50"/>
        <c:shape val="box"/>
        <c:axId val="170665224"/>
        <c:axId val="1"/>
        <c:axId val="0"/>
      </c:bar3DChart>
      <c:catAx>
        <c:axId val="170665224"/>
        <c:scaling>
          <c:orientation val="minMax"/>
        </c:scaling>
        <c:delete val="0"/>
        <c:axPos val="b"/>
        <c:majorGridlines>
          <c:spPr>
            <a:ln w="3159">
              <a:solidFill>
                <a:srgbClr val="000000"/>
              </a:solidFill>
              <a:prstDash val="solid"/>
            </a:ln>
          </c:spPr>
        </c:majorGridlines>
        <c:numFmt formatCode="General" sourceLinked="1"/>
        <c:majorTickMark val="out"/>
        <c:minorTickMark val="none"/>
        <c:tickLblPos val="low"/>
        <c:spPr>
          <a:ln w="3159">
            <a:solidFill>
              <a:srgbClr val="000000"/>
            </a:solidFill>
            <a:prstDash val="solid"/>
          </a:ln>
        </c:spPr>
        <c:txPr>
          <a:bodyPr rot="-2880000" vert="horz"/>
          <a:lstStyle/>
          <a:p>
            <a:pPr>
              <a:defRPr sz="994" b="0" i="0" u="none" strike="noStrike" baseline="0">
                <a:solidFill>
                  <a:srgbClr val="000000"/>
                </a:solidFill>
                <a:latin typeface="Arial"/>
                <a:ea typeface="Arial"/>
                <a:cs typeface="Arial"/>
              </a:defRPr>
            </a:pPr>
            <a:endParaRPr lang="sl-SI"/>
          </a:p>
        </c:txPr>
        <c:crossAx val="1"/>
        <c:crosses val="autoZero"/>
        <c:auto val="1"/>
        <c:lblAlgn val="ctr"/>
        <c:lblOffset val="100"/>
        <c:tickLblSkip val="1"/>
        <c:tickMarkSkip val="1"/>
        <c:noMultiLvlLbl val="0"/>
      </c:catAx>
      <c:valAx>
        <c:axId val="1"/>
        <c:scaling>
          <c:orientation val="minMax"/>
        </c:scaling>
        <c:delete val="0"/>
        <c:axPos val="l"/>
        <c:majorGridlines>
          <c:spPr>
            <a:ln w="3159">
              <a:solidFill>
                <a:srgbClr val="000000"/>
              </a:solidFill>
              <a:prstDash val="solid"/>
            </a:ln>
          </c:spPr>
        </c:majorGridlines>
        <c:numFmt formatCode="General" sourceLinked="1"/>
        <c:majorTickMark val="out"/>
        <c:minorTickMark val="none"/>
        <c:tickLblPos val="nextTo"/>
        <c:spPr>
          <a:ln w="3159">
            <a:solidFill>
              <a:srgbClr val="000000"/>
            </a:solidFill>
            <a:prstDash val="solid"/>
          </a:ln>
        </c:spPr>
        <c:txPr>
          <a:bodyPr rot="0" vert="horz"/>
          <a:lstStyle/>
          <a:p>
            <a:pPr>
              <a:defRPr sz="994" b="0" i="0" u="none" strike="noStrike" baseline="0">
                <a:solidFill>
                  <a:srgbClr val="000000"/>
                </a:solidFill>
                <a:latin typeface="Arial"/>
                <a:ea typeface="Arial"/>
                <a:cs typeface="Arial"/>
              </a:defRPr>
            </a:pPr>
            <a:endParaRPr lang="sl-SI"/>
          </a:p>
        </c:txPr>
        <c:crossAx val="170665224"/>
        <c:crosses val="autoZero"/>
        <c:crossBetween val="between"/>
        <c:majorUnit val="100"/>
      </c:valAx>
      <c:spPr>
        <a:noFill/>
        <a:ln w="25362">
          <a:noFill/>
        </a:ln>
      </c:spPr>
    </c:plotArea>
    <c:plotVisOnly val="1"/>
    <c:dispBlanksAs val="gap"/>
    <c:showDLblsOverMax val="0"/>
  </c:chart>
  <c:spPr>
    <a:gradFill rotWithShape="0">
      <a:gsLst>
        <a:gs pos="0">
          <a:srgbClr xmlns:mc="http://schemas.openxmlformats.org/markup-compatibility/2006" xmlns:a14="http://schemas.microsoft.com/office/drawing/2010/main" val="CCCCFF" mc:Ignorable="a14" a14:legacySpreadsheetColorIndex="31"/>
        </a:gs>
        <a:gs pos="100000">
          <a:srgbClr xmlns:mc="http://schemas.openxmlformats.org/markup-compatibility/2006" xmlns:a14="http://schemas.microsoft.com/office/drawing/2010/main" val="FFFFFF" mc:Ignorable="a14" a14:legacySpreadsheetColorIndex="9"/>
        </a:gs>
      </a:gsLst>
      <a:path path="rect">
        <a:fillToRect l="50000" t="50000" r="50000" b="50000"/>
      </a:path>
    </a:gradFill>
    <a:ln w="3159">
      <a:solidFill>
        <a:srgbClr val="000000"/>
      </a:solidFill>
      <a:prstDash val="solid"/>
    </a:ln>
  </c:spPr>
  <c:txPr>
    <a:bodyPr/>
    <a:lstStyle/>
    <a:p>
      <a:pPr>
        <a:defRPr sz="894" b="0" i="0" u="none" strike="noStrike" baseline="0">
          <a:solidFill>
            <a:srgbClr val="000000"/>
          </a:solidFill>
          <a:latin typeface="Arial"/>
          <a:ea typeface="Arial"/>
          <a:cs typeface="Arial"/>
        </a:defRPr>
      </a:pPr>
      <a:endParaRPr lang="sl-SI"/>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036802464909277E-2"/>
          <c:y val="4.0428456246890704E-2"/>
          <c:w val="0.96588868940754036"/>
          <c:h val="0.75392670157068065"/>
        </c:manualLayout>
      </c:layout>
      <c:lineChart>
        <c:grouping val="standard"/>
        <c:varyColors val="0"/>
        <c:ser>
          <c:idx val="0"/>
          <c:order val="0"/>
          <c:tx>
            <c:strRef>
              <c:f>List1!$B$43</c:f>
              <c:strCache>
                <c:ptCount val="1"/>
                <c:pt idx="0">
                  <c:v>Nagrade za odvetnike in stroški</c:v>
                </c:pt>
              </c:strCache>
            </c:strRef>
          </c:tx>
          <c:marker>
            <c:symbol val="none"/>
          </c:marker>
          <c:dLbls>
            <c:dLbl>
              <c:idx val="0"/>
              <c:layout>
                <c:manualLayout>
                  <c:x val="-4.7030444484341738E-2"/>
                  <c:y val="4.2121009383630972E-3"/>
                </c:manualLayout>
              </c:layout>
              <c:tx>
                <c:rich>
                  <a:bodyPr/>
                  <a:lstStyle/>
                  <a:p>
                    <a:pPr>
                      <a:defRPr sz="863" b="0" i="0" u="none" strike="noStrike" baseline="0">
                        <a:solidFill>
                          <a:srgbClr val="000000"/>
                        </a:solidFill>
                        <a:latin typeface="Arial"/>
                        <a:ea typeface="Arial"/>
                        <a:cs typeface="Arial"/>
                      </a:defRPr>
                    </a:pPr>
                    <a:r>
                      <a:rPr lang="en-US"/>
                      <a:t>4.022
</a:t>
                    </a:r>
                  </a:p>
                </c:rich>
              </c:tx>
              <c:spPr>
                <a:noFill/>
                <a:ln w="24341">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5B3-4A5B-A5B5-5A48D48A527E}"/>
                </c:ext>
              </c:extLst>
            </c:dLbl>
            <c:dLbl>
              <c:idx val="1"/>
              <c:layout>
                <c:manualLayout>
                  <c:x val="-7.5069036565869008E-3"/>
                  <c:y val="-2.020688590396795E-2"/>
                </c:manualLayout>
              </c:layout>
              <c:tx>
                <c:rich>
                  <a:bodyPr/>
                  <a:lstStyle/>
                  <a:p>
                    <a:pPr>
                      <a:defRPr sz="863" b="0" i="0" u="none" strike="noStrike" baseline="0">
                        <a:solidFill>
                          <a:srgbClr val="000000"/>
                        </a:solidFill>
                        <a:latin typeface="Arial"/>
                        <a:ea typeface="Arial"/>
                        <a:cs typeface="Arial"/>
                      </a:defRPr>
                    </a:pPr>
                    <a:r>
                      <a:rPr lang="en-US"/>
                      <a:t>3.875
</a:t>
                    </a:r>
                  </a:p>
                </c:rich>
              </c:tx>
              <c:spPr>
                <a:noFill/>
                <a:ln w="24341">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5B3-4A5B-A5B5-5A48D48A527E}"/>
                </c:ext>
              </c:extLst>
            </c:dLbl>
            <c:dLbl>
              <c:idx val="2"/>
              <c:layout>
                <c:manualLayout>
                  <c:x val="-3.6231884057971016E-2"/>
                  <c:y val="2.6143790849673203E-2"/>
                </c:manualLayout>
              </c:layout>
              <c:tx>
                <c:rich>
                  <a:bodyPr/>
                  <a:lstStyle/>
                  <a:p>
                    <a:pPr>
                      <a:defRPr sz="863" b="0" i="0" u="none" strike="noStrike" baseline="0">
                        <a:solidFill>
                          <a:srgbClr val="000000"/>
                        </a:solidFill>
                        <a:latin typeface="Arial"/>
                        <a:ea typeface="Arial"/>
                        <a:cs typeface="Arial"/>
                      </a:defRPr>
                    </a:pPr>
                    <a:r>
                      <a:rPr lang="en-US"/>
                      <a:t>1.830</a:t>
                    </a:r>
                  </a:p>
                </c:rich>
              </c:tx>
              <c:spPr>
                <a:noFill/>
                <a:ln w="24341">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5B3-4A5B-A5B5-5A48D48A527E}"/>
                </c:ext>
              </c:extLst>
            </c:dLbl>
            <c:dLbl>
              <c:idx val="3"/>
              <c:layout>
                <c:manualLayout>
                  <c:x val="-2.2463425767431246E-2"/>
                  <c:y val="2.7917177019539226E-2"/>
                </c:manualLayout>
              </c:layout>
              <c:tx>
                <c:rich>
                  <a:bodyPr/>
                  <a:lstStyle/>
                  <a:p>
                    <a:pPr>
                      <a:defRPr sz="863" b="0" i="0" u="none" strike="noStrike" baseline="0">
                        <a:solidFill>
                          <a:srgbClr val="000000"/>
                        </a:solidFill>
                        <a:latin typeface="Arial"/>
                        <a:ea typeface="Arial"/>
                        <a:cs typeface="Arial"/>
                      </a:defRPr>
                    </a:pPr>
                    <a:r>
                      <a:rPr lang="en-US"/>
                      <a:t>965
</a:t>
                    </a:r>
                  </a:p>
                </c:rich>
              </c:tx>
              <c:spPr>
                <a:noFill/>
                <a:ln w="24341">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5B3-4A5B-A5B5-5A48D48A527E}"/>
                </c:ext>
              </c:extLst>
            </c:dLbl>
            <c:dLbl>
              <c:idx val="4"/>
              <c:layout>
                <c:manualLayout>
                  <c:x val="9.6530868424054631E-3"/>
                  <c:y val="4.3905100097780614E-3"/>
                </c:manualLayout>
              </c:layout>
              <c:tx>
                <c:rich>
                  <a:bodyPr/>
                  <a:lstStyle/>
                  <a:p>
                    <a:pPr>
                      <a:defRPr sz="863" b="0" i="0" u="none" strike="noStrike" baseline="0">
                        <a:solidFill>
                          <a:srgbClr val="000000"/>
                        </a:solidFill>
                        <a:latin typeface="Arial"/>
                        <a:ea typeface="Arial"/>
                        <a:cs typeface="Arial"/>
                      </a:defRPr>
                    </a:pPr>
                    <a:r>
                      <a:rPr lang="en-US"/>
                      <a:t>654</a:t>
                    </a:r>
                  </a:p>
                </c:rich>
              </c:tx>
              <c:spPr>
                <a:noFill/>
                <a:ln w="24341">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5B3-4A5B-A5B5-5A48D48A527E}"/>
                </c:ext>
              </c:extLst>
            </c:dLbl>
            <c:dLbl>
              <c:idx val="5"/>
              <c:layout>
                <c:manualLayout>
                  <c:x val="1.1594202898550619E-2"/>
                  <c:y val="8.7145969498910597E-4"/>
                </c:manualLayout>
              </c:layout>
              <c:tx>
                <c:rich>
                  <a:bodyPr/>
                  <a:lstStyle/>
                  <a:p>
                    <a:pPr>
                      <a:defRPr sz="863" b="0" i="0" u="none" strike="noStrike" baseline="0">
                        <a:solidFill>
                          <a:srgbClr val="000000"/>
                        </a:solidFill>
                        <a:latin typeface="Arial"/>
                        <a:ea typeface="Arial"/>
                        <a:cs typeface="Arial"/>
                      </a:defRPr>
                    </a:pPr>
                    <a:r>
                      <a:rPr lang="en-US"/>
                      <a:t>4209</a:t>
                    </a:r>
                  </a:p>
                </c:rich>
              </c:tx>
              <c:spPr>
                <a:noFill/>
                <a:ln w="24341">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5B3-4A5B-A5B5-5A48D48A527E}"/>
                </c:ext>
              </c:extLst>
            </c:dLbl>
            <c:dLbl>
              <c:idx val="6"/>
              <c:tx>
                <c:rich>
                  <a:bodyPr/>
                  <a:lstStyle/>
                  <a:p>
                    <a:pPr>
                      <a:defRPr sz="863" b="0" i="0" u="none" strike="noStrike" baseline="0">
                        <a:solidFill>
                          <a:srgbClr val="000000"/>
                        </a:solidFill>
                        <a:latin typeface="Arial"/>
                        <a:ea typeface="Arial"/>
                        <a:cs typeface="Arial"/>
                      </a:defRPr>
                    </a:pPr>
                    <a:r>
                      <a:rPr lang="en-US"/>
                      <a:t>257</a:t>
                    </a:r>
                  </a:p>
                </c:rich>
              </c:tx>
              <c:spPr>
                <a:noFill/>
                <a:ln w="24341">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5B3-4A5B-A5B5-5A48D48A527E}"/>
                </c:ext>
              </c:extLst>
            </c:dLbl>
            <c:spPr>
              <a:noFill/>
              <a:ln w="24341">
                <a:noFill/>
              </a:ln>
            </c:spPr>
            <c:txPr>
              <a:bodyPr wrap="square" lIns="38100" tIns="19050" rIns="38100" bIns="19050" anchor="ctr">
                <a:spAutoFit/>
              </a:bodyPr>
              <a:lstStyle/>
              <a:p>
                <a:pPr>
                  <a:defRPr sz="863" b="0"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List1!$C$42:$I$42</c:f>
              <c:numCache>
                <c:formatCode>General</c:formatCode>
                <c:ptCount val="7"/>
                <c:pt idx="0">
                  <c:v>2012</c:v>
                </c:pt>
                <c:pt idx="1">
                  <c:v>2013</c:v>
                </c:pt>
                <c:pt idx="2">
                  <c:v>2014</c:v>
                </c:pt>
                <c:pt idx="3">
                  <c:v>2015</c:v>
                </c:pt>
                <c:pt idx="4">
                  <c:v>2016</c:v>
                </c:pt>
                <c:pt idx="5">
                  <c:v>2017</c:v>
                </c:pt>
                <c:pt idx="6">
                  <c:v>2018</c:v>
                </c:pt>
              </c:numCache>
            </c:numRef>
          </c:cat>
          <c:val>
            <c:numRef>
              <c:f>List1!$C$43:$I$43</c:f>
              <c:numCache>
                <c:formatCode>General</c:formatCode>
                <c:ptCount val="7"/>
                <c:pt idx="0">
                  <c:v>402.28399999999999</c:v>
                </c:pt>
                <c:pt idx="1">
                  <c:v>387.55399999999997</c:v>
                </c:pt>
                <c:pt idx="2">
                  <c:v>183.08500000000001</c:v>
                </c:pt>
                <c:pt idx="3">
                  <c:v>96.501999999999995</c:v>
                </c:pt>
                <c:pt idx="4">
                  <c:v>65.498999999999995</c:v>
                </c:pt>
                <c:pt idx="5">
                  <c:v>420.95299999999997</c:v>
                </c:pt>
                <c:pt idx="6">
                  <c:v>25.702999999999996</c:v>
                </c:pt>
              </c:numCache>
            </c:numRef>
          </c:val>
          <c:smooth val="0"/>
          <c:extLst>
            <c:ext xmlns:c16="http://schemas.microsoft.com/office/drawing/2014/chart" uri="{C3380CC4-5D6E-409C-BE32-E72D297353CC}">
              <c16:uniqueId val="{00000007-B5B3-4A5B-A5B5-5A48D48A527E}"/>
            </c:ext>
          </c:extLst>
        </c:ser>
        <c:ser>
          <c:idx val="1"/>
          <c:order val="1"/>
          <c:tx>
            <c:strRef>
              <c:f>List1!$B$44</c:f>
              <c:strCache>
                <c:ptCount val="1"/>
                <c:pt idx="0">
                  <c:v>Št. nadzorov</c:v>
                </c:pt>
              </c:strCache>
            </c:strRef>
          </c:tx>
          <c:marker>
            <c:symbol val="none"/>
          </c:marker>
          <c:dLbls>
            <c:dLbl>
              <c:idx val="0"/>
              <c:layout>
                <c:manualLayout>
                  <c:x val="-2.329590322948762E-2"/>
                  <c:y val="-1.3167001183675633E-2"/>
                </c:manualLayout>
              </c:layout>
              <c:spPr>
                <a:noFill/>
                <a:ln w="24341">
                  <a:noFill/>
                </a:ln>
              </c:spPr>
              <c:txPr>
                <a:bodyPr/>
                <a:lstStyle/>
                <a:p>
                  <a:pPr>
                    <a:defRPr sz="863"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5B3-4A5B-A5B5-5A48D48A527E}"/>
                </c:ext>
              </c:extLst>
            </c:dLbl>
            <c:dLbl>
              <c:idx val="1"/>
              <c:layout>
                <c:manualLayout>
                  <c:x val="-2.2679333561565675E-2"/>
                  <c:y val="-2.4921002521743604E-2"/>
                </c:manualLayout>
              </c:layout>
              <c:spPr>
                <a:noFill/>
                <a:ln w="24341">
                  <a:noFill/>
                </a:ln>
              </c:spPr>
              <c:txPr>
                <a:bodyPr/>
                <a:lstStyle/>
                <a:p>
                  <a:pPr>
                    <a:defRPr sz="863"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5B3-4A5B-A5B5-5A48D48A527E}"/>
                </c:ext>
              </c:extLst>
            </c:dLbl>
            <c:dLbl>
              <c:idx val="3"/>
              <c:layout>
                <c:manualLayout>
                  <c:x val="-2.1735678437568135E-3"/>
                  <c:y val="5.3474230582481004E-3"/>
                </c:manualLayout>
              </c:layout>
              <c:spPr>
                <a:noFill/>
                <a:ln w="24341">
                  <a:noFill/>
                </a:ln>
              </c:spPr>
              <c:txPr>
                <a:bodyPr/>
                <a:lstStyle/>
                <a:p>
                  <a:pPr>
                    <a:defRPr sz="863"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5B3-4A5B-A5B5-5A48D48A527E}"/>
                </c:ext>
              </c:extLst>
            </c:dLbl>
            <c:dLbl>
              <c:idx val="4"/>
              <c:layout>
                <c:manualLayout>
                  <c:x val="0"/>
                  <c:y val="-1.357082273112809E-2"/>
                </c:manualLayout>
              </c:layout>
              <c:spPr>
                <a:noFill/>
                <a:ln w="24341">
                  <a:noFill/>
                </a:ln>
              </c:spPr>
              <c:txPr>
                <a:bodyPr/>
                <a:lstStyle/>
                <a:p>
                  <a:pPr>
                    <a:defRPr sz="863"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5B3-4A5B-A5B5-5A48D48A527E}"/>
                </c:ext>
              </c:extLst>
            </c:dLbl>
            <c:dLbl>
              <c:idx val="6"/>
              <c:layout>
                <c:manualLayout>
                  <c:x val="-2.3348695671999236E-3"/>
                  <c:y val="7.7551024146763174E-3"/>
                </c:manualLayout>
              </c:layout>
              <c:spPr>
                <a:noFill/>
                <a:ln w="24341">
                  <a:noFill/>
                </a:ln>
              </c:spPr>
              <c:txPr>
                <a:bodyPr/>
                <a:lstStyle/>
                <a:p>
                  <a:pPr>
                    <a:defRPr sz="863"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5B3-4A5B-A5B5-5A48D48A527E}"/>
                </c:ext>
              </c:extLst>
            </c:dLbl>
            <c:spPr>
              <a:noFill/>
              <a:ln w="24341">
                <a:noFill/>
              </a:ln>
            </c:spPr>
            <c:txPr>
              <a:bodyPr wrap="square" lIns="38100" tIns="19050" rIns="38100" bIns="19050" anchor="ctr">
                <a:spAutoFit/>
              </a:bodyPr>
              <a:lstStyle/>
              <a:p>
                <a:pPr>
                  <a:defRPr sz="863" b="0"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List1!$C$42:$I$42</c:f>
              <c:numCache>
                <c:formatCode>General</c:formatCode>
                <c:ptCount val="7"/>
                <c:pt idx="0">
                  <c:v>2012</c:v>
                </c:pt>
                <c:pt idx="1">
                  <c:v>2013</c:v>
                </c:pt>
                <c:pt idx="2">
                  <c:v>2014</c:v>
                </c:pt>
                <c:pt idx="3">
                  <c:v>2015</c:v>
                </c:pt>
                <c:pt idx="4">
                  <c:v>2016</c:v>
                </c:pt>
                <c:pt idx="5">
                  <c:v>2017</c:v>
                </c:pt>
                <c:pt idx="6">
                  <c:v>2018</c:v>
                </c:pt>
              </c:numCache>
            </c:numRef>
          </c:cat>
          <c:val>
            <c:numRef>
              <c:f>List1!$C$44:$I$44</c:f>
              <c:numCache>
                <c:formatCode>General</c:formatCode>
                <c:ptCount val="7"/>
                <c:pt idx="0">
                  <c:v>443</c:v>
                </c:pt>
                <c:pt idx="1">
                  <c:v>461</c:v>
                </c:pt>
                <c:pt idx="2">
                  <c:v>589</c:v>
                </c:pt>
                <c:pt idx="3">
                  <c:v>658</c:v>
                </c:pt>
                <c:pt idx="4">
                  <c:v>694</c:v>
                </c:pt>
                <c:pt idx="5">
                  <c:v>638</c:v>
                </c:pt>
                <c:pt idx="6">
                  <c:v>716</c:v>
                </c:pt>
              </c:numCache>
            </c:numRef>
          </c:val>
          <c:smooth val="0"/>
          <c:extLst>
            <c:ext xmlns:c16="http://schemas.microsoft.com/office/drawing/2014/chart" uri="{C3380CC4-5D6E-409C-BE32-E72D297353CC}">
              <c16:uniqueId val="{0000000D-B5B3-4A5B-A5B5-5A48D48A527E}"/>
            </c:ext>
          </c:extLst>
        </c:ser>
        <c:ser>
          <c:idx val="2"/>
          <c:order val="2"/>
          <c:tx>
            <c:strRef>
              <c:f>List1!$B$45</c:f>
              <c:strCache>
                <c:ptCount val="1"/>
                <c:pt idx="0">
                  <c:v>Št. prekrškovnih odločitev</c:v>
                </c:pt>
              </c:strCache>
            </c:strRef>
          </c:tx>
          <c:spPr>
            <a:ln>
              <a:solidFill>
                <a:srgbClr val="FF0000"/>
              </a:solidFill>
            </a:ln>
          </c:spPr>
          <c:marker>
            <c:symbol val="none"/>
          </c:marker>
          <c:dLbls>
            <c:dLbl>
              <c:idx val="1"/>
              <c:layout>
                <c:manualLayout>
                  <c:x val="-1.4740857339351297E-2"/>
                  <c:y val="-4.9626496488504868E-2"/>
                </c:manualLayout>
              </c:layout>
              <c:spPr>
                <a:noFill/>
                <a:ln w="24341">
                  <a:noFill/>
                </a:ln>
              </c:spPr>
              <c:txPr>
                <a:bodyPr/>
                <a:lstStyle/>
                <a:p>
                  <a:pPr>
                    <a:defRPr sz="863"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5B3-4A5B-A5B5-5A48D48A527E}"/>
                </c:ext>
              </c:extLst>
            </c:dLbl>
            <c:dLbl>
              <c:idx val="2"/>
              <c:layout>
                <c:manualLayout>
                  <c:x val="-3.0711203038013561E-3"/>
                  <c:y val="-4.3448279021256059E-2"/>
                </c:manualLayout>
              </c:layout>
              <c:spPr>
                <a:noFill/>
                <a:ln w="24341">
                  <a:noFill/>
                </a:ln>
              </c:spPr>
              <c:txPr>
                <a:bodyPr/>
                <a:lstStyle/>
                <a:p>
                  <a:pPr>
                    <a:defRPr sz="863"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5B3-4A5B-A5B5-5A48D48A527E}"/>
                </c:ext>
              </c:extLst>
            </c:dLbl>
            <c:dLbl>
              <c:idx val="3"/>
              <c:layout>
                <c:manualLayout>
                  <c:x val="-5.7642321166473777E-3"/>
                  <c:y val="-4.5019122147830111E-2"/>
                </c:manualLayout>
              </c:layout>
              <c:spPr>
                <a:noFill/>
                <a:ln w="24341">
                  <a:noFill/>
                </a:ln>
              </c:spPr>
              <c:txPr>
                <a:bodyPr/>
                <a:lstStyle/>
                <a:p>
                  <a:pPr>
                    <a:defRPr sz="863"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B5B3-4A5B-A5B5-5A48D48A527E}"/>
                </c:ext>
              </c:extLst>
            </c:dLbl>
            <c:dLbl>
              <c:idx val="4"/>
              <c:layout>
                <c:manualLayout>
                  <c:x val="0"/>
                  <c:y val="2.0356234096692113E-2"/>
                </c:manualLayout>
              </c:layout>
              <c:spPr>
                <a:noFill/>
                <a:ln w="24341">
                  <a:noFill/>
                </a:ln>
              </c:spPr>
              <c:txPr>
                <a:bodyPr/>
                <a:lstStyle/>
                <a:p>
                  <a:pPr>
                    <a:defRPr sz="863"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B5B3-4A5B-A5B5-5A48D48A527E}"/>
                </c:ext>
              </c:extLst>
            </c:dLbl>
            <c:dLbl>
              <c:idx val="5"/>
              <c:layout>
                <c:manualLayout>
                  <c:x val="0"/>
                  <c:y val="9.3023255813953487E-3"/>
                </c:manualLayout>
              </c:layout>
              <c:spPr>
                <a:noFill/>
                <a:ln w="24341">
                  <a:noFill/>
                </a:ln>
              </c:spPr>
              <c:txPr>
                <a:bodyPr/>
                <a:lstStyle/>
                <a:p>
                  <a:pPr>
                    <a:defRPr sz="863"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B5B3-4A5B-A5B5-5A48D48A527E}"/>
                </c:ext>
              </c:extLst>
            </c:dLbl>
            <c:dLbl>
              <c:idx val="6"/>
              <c:layout>
                <c:manualLayout>
                  <c:x val="-7.0046087015992568E-3"/>
                  <c:y val="-3.9131208699881521E-2"/>
                </c:manualLayout>
              </c:layout>
              <c:spPr>
                <a:noFill/>
                <a:ln w="24341">
                  <a:noFill/>
                </a:ln>
              </c:spPr>
              <c:txPr>
                <a:bodyPr/>
                <a:lstStyle/>
                <a:p>
                  <a:pPr>
                    <a:defRPr sz="863"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B5B3-4A5B-A5B5-5A48D48A527E}"/>
                </c:ext>
              </c:extLst>
            </c:dLbl>
            <c:spPr>
              <a:noFill/>
              <a:ln w="24341">
                <a:noFill/>
              </a:ln>
            </c:spPr>
            <c:txPr>
              <a:bodyPr wrap="square" lIns="38100" tIns="19050" rIns="38100" bIns="19050" anchor="ctr">
                <a:spAutoFit/>
              </a:bodyPr>
              <a:lstStyle/>
              <a:p>
                <a:pPr>
                  <a:defRPr sz="863" b="0"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List1!$C$42:$I$42</c:f>
              <c:numCache>
                <c:formatCode>General</c:formatCode>
                <c:ptCount val="7"/>
                <c:pt idx="0">
                  <c:v>2012</c:v>
                </c:pt>
                <c:pt idx="1">
                  <c:v>2013</c:v>
                </c:pt>
                <c:pt idx="2">
                  <c:v>2014</c:v>
                </c:pt>
                <c:pt idx="3">
                  <c:v>2015</c:v>
                </c:pt>
                <c:pt idx="4">
                  <c:v>2016</c:v>
                </c:pt>
                <c:pt idx="5">
                  <c:v>2017</c:v>
                </c:pt>
                <c:pt idx="6">
                  <c:v>2018</c:v>
                </c:pt>
              </c:numCache>
            </c:numRef>
          </c:cat>
          <c:val>
            <c:numRef>
              <c:f>List1!$C$45:$I$45</c:f>
              <c:numCache>
                <c:formatCode>General</c:formatCode>
                <c:ptCount val="7"/>
                <c:pt idx="0">
                  <c:v>489</c:v>
                </c:pt>
                <c:pt idx="1">
                  <c:v>590</c:v>
                </c:pt>
                <c:pt idx="2">
                  <c:v>680</c:v>
                </c:pt>
                <c:pt idx="3">
                  <c:v>635</c:v>
                </c:pt>
                <c:pt idx="4">
                  <c:v>493</c:v>
                </c:pt>
                <c:pt idx="5">
                  <c:v>675</c:v>
                </c:pt>
                <c:pt idx="6">
                  <c:v>744</c:v>
                </c:pt>
              </c:numCache>
            </c:numRef>
          </c:val>
          <c:smooth val="0"/>
          <c:extLst>
            <c:ext xmlns:c16="http://schemas.microsoft.com/office/drawing/2014/chart" uri="{C3380CC4-5D6E-409C-BE32-E72D297353CC}">
              <c16:uniqueId val="{00000014-B5B3-4A5B-A5B5-5A48D48A527E}"/>
            </c:ext>
          </c:extLst>
        </c:ser>
        <c:ser>
          <c:idx val="3"/>
          <c:order val="3"/>
          <c:tx>
            <c:strRef>
              <c:f>List1!$B$46</c:f>
              <c:strCache>
                <c:ptCount val="1"/>
                <c:pt idx="0">
                  <c:v>Št. zaposlenih inšpektorjev</c:v>
                </c:pt>
              </c:strCache>
            </c:strRef>
          </c:tx>
          <c:marker>
            <c:symbol val="none"/>
          </c:marker>
          <c:dLbls>
            <c:dLbl>
              <c:idx val="0"/>
              <c:layout>
                <c:manualLayout>
                  <c:x val="-1.3843049749074535E-2"/>
                  <c:y val="5.9635976875439589E-2"/>
                </c:manualLayout>
              </c:layout>
              <c:tx>
                <c:rich>
                  <a:bodyPr/>
                  <a:lstStyle/>
                  <a:p>
                    <a:pPr>
                      <a:defRPr sz="863" b="0" i="0" u="none" strike="noStrike" baseline="0">
                        <a:solidFill>
                          <a:srgbClr val="000000"/>
                        </a:solidFill>
                        <a:latin typeface="Arial"/>
                        <a:ea typeface="Arial"/>
                        <a:cs typeface="Arial"/>
                      </a:defRPr>
                    </a:pPr>
                    <a:r>
                      <a:rPr lang="en-US"/>
                      <a:t>22</a:t>
                    </a:r>
                  </a:p>
                </c:rich>
              </c:tx>
              <c:spPr>
                <a:noFill/>
                <a:ln w="24341">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B5B3-4A5B-A5B5-5A48D48A527E}"/>
                </c:ext>
              </c:extLst>
            </c:dLbl>
            <c:dLbl>
              <c:idx val="1"/>
              <c:layout>
                <c:manualLayout>
                  <c:x val="-1.4193063000675405E-2"/>
                  <c:y val="2.6486336266790117E-2"/>
                </c:manualLayout>
              </c:layout>
              <c:tx>
                <c:rich>
                  <a:bodyPr/>
                  <a:lstStyle/>
                  <a:p>
                    <a:pPr>
                      <a:defRPr sz="863" b="0" i="0" u="none" strike="noStrike" baseline="0">
                        <a:solidFill>
                          <a:srgbClr val="000000"/>
                        </a:solidFill>
                        <a:latin typeface="Arial"/>
                        <a:ea typeface="Arial"/>
                        <a:cs typeface="Arial"/>
                      </a:defRPr>
                    </a:pPr>
                    <a:r>
                      <a:rPr lang="en-US"/>
                      <a:t>16</a:t>
                    </a:r>
                  </a:p>
                </c:rich>
              </c:tx>
              <c:spPr>
                <a:noFill/>
                <a:ln w="24341">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B5B3-4A5B-A5B5-5A48D48A527E}"/>
                </c:ext>
              </c:extLst>
            </c:dLbl>
            <c:dLbl>
              <c:idx val="2"/>
              <c:layout>
                <c:manualLayout>
                  <c:x val="0"/>
                  <c:y val="2.0915032679738498E-2"/>
                </c:manualLayout>
              </c:layout>
              <c:tx>
                <c:rich>
                  <a:bodyPr/>
                  <a:lstStyle/>
                  <a:p>
                    <a:pPr>
                      <a:defRPr sz="863" b="0" i="0" u="none" strike="noStrike" baseline="0">
                        <a:solidFill>
                          <a:srgbClr val="000000"/>
                        </a:solidFill>
                        <a:latin typeface="Arial"/>
                        <a:ea typeface="Arial"/>
                        <a:cs typeface="Arial"/>
                      </a:defRPr>
                    </a:pPr>
                    <a:r>
                      <a:rPr lang="en-US"/>
                      <a:t>14</a:t>
                    </a:r>
                  </a:p>
                </c:rich>
              </c:tx>
              <c:spPr>
                <a:noFill/>
                <a:ln w="24341">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B5B3-4A5B-A5B5-5A48D48A527E}"/>
                </c:ext>
              </c:extLst>
            </c:dLbl>
            <c:dLbl>
              <c:idx val="3"/>
              <c:layout>
                <c:manualLayout>
                  <c:x val="-7.6004343105320303E-3"/>
                  <c:y val="1.5686274509803921E-2"/>
                </c:manualLayout>
              </c:layout>
              <c:tx>
                <c:rich>
                  <a:bodyPr/>
                  <a:lstStyle/>
                  <a:p>
                    <a:pPr>
                      <a:defRPr sz="863" b="0" i="0" u="none" strike="noStrike" baseline="0">
                        <a:solidFill>
                          <a:srgbClr val="000000"/>
                        </a:solidFill>
                        <a:latin typeface="Arial"/>
                        <a:ea typeface="Arial"/>
                        <a:cs typeface="Arial"/>
                      </a:defRPr>
                    </a:pPr>
                    <a:r>
                      <a:rPr lang="en-US"/>
                      <a:t>13</a:t>
                    </a:r>
                  </a:p>
                </c:rich>
              </c:tx>
              <c:spPr>
                <a:noFill/>
                <a:ln w="24341">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B5B3-4A5B-A5B5-5A48D48A527E}"/>
                </c:ext>
              </c:extLst>
            </c:dLbl>
            <c:dLbl>
              <c:idx val="4"/>
              <c:layout>
                <c:manualLayout>
                  <c:x val="-1.1943539630835968E-2"/>
                  <c:y val="2.6143790849673203E-2"/>
                </c:manualLayout>
              </c:layout>
              <c:tx>
                <c:rich>
                  <a:bodyPr/>
                  <a:lstStyle/>
                  <a:p>
                    <a:pPr>
                      <a:defRPr sz="863" b="0" i="0" u="none" strike="noStrike" baseline="0">
                        <a:solidFill>
                          <a:srgbClr val="000000"/>
                        </a:solidFill>
                        <a:latin typeface="Arial"/>
                        <a:ea typeface="Arial"/>
                        <a:cs typeface="Arial"/>
                      </a:defRPr>
                    </a:pPr>
                    <a:r>
                      <a:rPr lang="en-US"/>
                      <a:t>14</a:t>
                    </a:r>
                  </a:p>
                </c:rich>
              </c:tx>
              <c:spPr>
                <a:noFill/>
                <a:ln w="24341">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B5B3-4A5B-A5B5-5A48D48A527E}"/>
                </c:ext>
              </c:extLst>
            </c:dLbl>
            <c:dLbl>
              <c:idx val="5"/>
              <c:layout>
                <c:manualLayout>
                  <c:x val="-1.8840579710145033E-2"/>
                  <c:y val="2.0915032679738561E-2"/>
                </c:manualLayout>
              </c:layout>
              <c:tx>
                <c:rich>
                  <a:bodyPr/>
                  <a:lstStyle/>
                  <a:p>
                    <a:pPr>
                      <a:defRPr sz="863" b="0" i="0" u="none" strike="noStrike" baseline="0">
                        <a:solidFill>
                          <a:srgbClr val="000000"/>
                        </a:solidFill>
                        <a:latin typeface="Arial"/>
                        <a:ea typeface="Arial"/>
                        <a:cs typeface="Arial"/>
                      </a:defRPr>
                    </a:pPr>
                    <a:r>
                      <a:rPr lang="en-US"/>
                      <a:t>12</a:t>
                    </a:r>
                  </a:p>
                </c:rich>
              </c:tx>
              <c:spPr>
                <a:noFill/>
                <a:ln w="24341">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B5B3-4A5B-A5B5-5A48D48A527E}"/>
                </c:ext>
              </c:extLst>
            </c:dLbl>
            <c:dLbl>
              <c:idx val="6"/>
              <c:layout>
                <c:manualLayout>
                  <c:x val="-1.5942028985507142E-2"/>
                  <c:y val="1.5686274509803984E-2"/>
                </c:manualLayout>
              </c:layout>
              <c:tx>
                <c:rich>
                  <a:bodyPr/>
                  <a:lstStyle/>
                  <a:p>
                    <a:pPr>
                      <a:defRPr sz="863" b="0" i="0" u="none" strike="noStrike" baseline="0">
                        <a:solidFill>
                          <a:srgbClr val="000000"/>
                        </a:solidFill>
                        <a:latin typeface="Arial"/>
                        <a:ea typeface="Arial"/>
                        <a:cs typeface="Arial"/>
                      </a:defRPr>
                    </a:pPr>
                    <a:r>
                      <a:rPr lang="en-US"/>
                      <a:t>13</a:t>
                    </a:r>
                  </a:p>
                </c:rich>
              </c:tx>
              <c:spPr>
                <a:noFill/>
                <a:ln w="24341">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B5B3-4A5B-A5B5-5A48D48A527E}"/>
                </c:ext>
              </c:extLst>
            </c:dLbl>
            <c:spPr>
              <a:noFill/>
              <a:ln w="24341">
                <a:noFill/>
              </a:ln>
            </c:spPr>
            <c:txPr>
              <a:bodyPr wrap="square" lIns="38100" tIns="19050" rIns="38100" bIns="19050" anchor="ctr">
                <a:spAutoFit/>
              </a:bodyPr>
              <a:lstStyle/>
              <a:p>
                <a:pPr>
                  <a:defRPr sz="863" b="0"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List1!$C$42:$I$42</c:f>
              <c:numCache>
                <c:formatCode>General</c:formatCode>
                <c:ptCount val="7"/>
                <c:pt idx="0">
                  <c:v>2012</c:v>
                </c:pt>
                <c:pt idx="1">
                  <c:v>2013</c:v>
                </c:pt>
                <c:pt idx="2">
                  <c:v>2014</c:v>
                </c:pt>
                <c:pt idx="3">
                  <c:v>2015</c:v>
                </c:pt>
                <c:pt idx="4">
                  <c:v>2016</c:v>
                </c:pt>
                <c:pt idx="5">
                  <c:v>2017</c:v>
                </c:pt>
                <c:pt idx="6">
                  <c:v>2018</c:v>
                </c:pt>
              </c:numCache>
            </c:numRef>
          </c:cat>
          <c:val>
            <c:numRef>
              <c:f>List1!$C$46:$I$46</c:f>
              <c:numCache>
                <c:formatCode>General</c:formatCode>
                <c:ptCount val="7"/>
                <c:pt idx="0">
                  <c:v>440</c:v>
                </c:pt>
                <c:pt idx="1">
                  <c:v>320</c:v>
                </c:pt>
                <c:pt idx="2">
                  <c:v>280</c:v>
                </c:pt>
                <c:pt idx="3">
                  <c:v>260</c:v>
                </c:pt>
                <c:pt idx="4">
                  <c:v>280</c:v>
                </c:pt>
                <c:pt idx="5">
                  <c:v>240</c:v>
                </c:pt>
                <c:pt idx="6">
                  <c:v>260</c:v>
                </c:pt>
              </c:numCache>
            </c:numRef>
          </c:val>
          <c:smooth val="0"/>
          <c:extLst>
            <c:ext xmlns:c16="http://schemas.microsoft.com/office/drawing/2014/chart" uri="{C3380CC4-5D6E-409C-BE32-E72D297353CC}">
              <c16:uniqueId val="{0000001C-B5B3-4A5B-A5B5-5A48D48A527E}"/>
            </c:ext>
          </c:extLst>
        </c:ser>
        <c:dLbls>
          <c:showLegendKey val="0"/>
          <c:showVal val="0"/>
          <c:showCatName val="0"/>
          <c:showSerName val="0"/>
          <c:showPercent val="0"/>
          <c:showBubbleSize val="0"/>
        </c:dLbls>
        <c:smooth val="0"/>
        <c:axId val="171549488"/>
        <c:axId val="1"/>
      </c:lineChart>
      <c:catAx>
        <c:axId val="171549488"/>
        <c:scaling>
          <c:orientation val="minMax"/>
        </c:scaling>
        <c:delete val="0"/>
        <c:axPos val="b"/>
        <c:numFmt formatCode="General" sourceLinked="1"/>
        <c:majorTickMark val="out"/>
        <c:minorTickMark val="none"/>
        <c:tickLblPos val="nextTo"/>
        <c:spPr>
          <a:ln w="3043">
            <a:solidFill>
              <a:srgbClr val="000000"/>
            </a:solidFill>
            <a:prstDash val="solid"/>
          </a:ln>
        </c:spPr>
        <c:txPr>
          <a:bodyPr rot="0" vert="horz"/>
          <a:lstStyle/>
          <a:p>
            <a:pPr>
              <a:defRPr sz="958" b="0" i="0" u="none" strike="noStrike" baseline="0">
                <a:solidFill>
                  <a:srgbClr val="000000"/>
                </a:solidFill>
                <a:latin typeface="Arial"/>
                <a:ea typeface="Arial"/>
                <a:cs typeface="Arial"/>
              </a:defRPr>
            </a:pPr>
            <a:endParaRPr lang="sl-SI"/>
          </a:p>
        </c:txPr>
        <c:crossAx val="1"/>
        <c:crosses val="autoZero"/>
        <c:auto val="1"/>
        <c:lblAlgn val="ctr"/>
        <c:lblOffset val="100"/>
        <c:tickLblSkip val="1"/>
        <c:tickMarkSkip val="1"/>
        <c:noMultiLvlLbl val="0"/>
      </c:catAx>
      <c:valAx>
        <c:axId val="1"/>
        <c:scaling>
          <c:orientation val="minMax"/>
        </c:scaling>
        <c:delete val="1"/>
        <c:axPos val="l"/>
        <c:majorGridlines>
          <c:spPr>
            <a:ln w="3043">
              <a:solidFill>
                <a:srgbClr val="000000"/>
              </a:solidFill>
              <a:prstDash val="solid"/>
            </a:ln>
          </c:spPr>
        </c:majorGridlines>
        <c:numFmt formatCode="General" sourceLinked="1"/>
        <c:majorTickMark val="out"/>
        <c:minorTickMark val="none"/>
        <c:tickLblPos val="nextTo"/>
        <c:crossAx val="171549488"/>
        <c:crosses val="autoZero"/>
        <c:crossBetween val="between"/>
      </c:valAx>
      <c:spPr>
        <a:noFill/>
        <a:ln w="12170">
          <a:solidFill>
            <a:srgbClr val="808080"/>
          </a:solidFill>
          <a:prstDash val="solid"/>
        </a:ln>
      </c:spPr>
    </c:plotArea>
    <c:legend>
      <c:legendPos val="r"/>
      <c:layout>
        <c:manualLayout>
          <c:xMode val="edge"/>
          <c:yMode val="edge"/>
          <c:x val="5.6057866184448461E-2"/>
          <c:y val="0.87959866220735783"/>
          <c:w val="0.92405063291139244"/>
          <c:h val="0.10702341137123746"/>
        </c:manualLayout>
      </c:layout>
      <c:overlay val="0"/>
      <c:spPr>
        <a:solidFill>
          <a:srgbClr val="FFFFFF"/>
        </a:solidFill>
        <a:ln w="3043">
          <a:solidFill>
            <a:srgbClr val="000000"/>
          </a:solidFill>
          <a:prstDash val="solid"/>
        </a:ln>
      </c:spPr>
      <c:txPr>
        <a:bodyPr/>
        <a:lstStyle/>
        <a:p>
          <a:pPr>
            <a:defRPr sz="680" b="0" i="0" u="none" strike="noStrike" baseline="0">
              <a:solidFill>
                <a:srgbClr val="000000"/>
              </a:solidFill>
              <a:latin typeface="Arial"/>
              <a:ea typeface="Arial"/>
              <a:cs typeface="Arial"/>
            </a:defRPr>
          </a:pPr>
          <a:endParaRPr lang="sl-SI"/>
        </a:p>
      </c:txPr>
    </c:legend>
    <c:plotVisOnly val="1"/>
    <c:dispBlanksAs val="gap"/>
    <c:showDLblsOverMax val="0"/>
  </c:chart>
  <c:spPr>
    <a:solidFill>
      <a:srgbClr val="FFFFFF"/>
    </a:solidFill>
    <a:ln w="3043">
      <a:solidFill>
        <a:srgbClr val="000000"/>
      </a:solidFill>
      <a:prstDash val="solid"/>
    </a:ln>
  </c:spPr>
  <c:txPr>
    <a:bodyPr/>
    <a:lstStyle/>
    <a:p>
      <a:pPr>
        <a:defRPr sz="886" b="0" i="0" u="none" strike="noStrike" baseline="0">
          <a:solidFill>
            <a:srgbClr val="000000"/>
          </a:solidFill>
          <a:latin typeface="Arial"/>
          <a:ea typeface="Arial"/>
          <a:cs typeface="Arial"/>
        </a:defRPr>
      </a:pPr>
      <a:endParaRPr lang="sl-SI"/>
    </a:p>
  </c:txPr>
  <c:externalData r:id="rId2">
    <c:autoUpdate val="0"/>
  </c:externalData>
</c:chartSpac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TotalTime>
  <Pages>66</Pages>
  <Words>24873</Words>
  <Characters>141777</Characters>
  <Application>Microsoft Office Word</Application>
  <DocSecurity>0</DocSecurity>
  <Lines>1181</Lines>
  <Paragraphs>332</Paragraphs>
  <ScaleCrop>false</ScaleCrop>
  <HeadingPairs>
    <vt:vector size="2" baseType="variant">
      <vt:variant>
        <vt:lpstr>Naslov</vt:lpstr>
      </vt:variant>
      <vt:variant>
        <vt:i4>1</vt:i4>
      </vt:variant>
    </vt:vector>
  </HeadingPairs>
  <TitlesOfParts>
    <vt:vector size="1" baseType="lpstr">
      <vt:lpstr/>
    </vt:vector>
  </TitlesOfParts>
  <Company>MNZ</Company>
  <LinksUpToDate>false</LinksUpToDate>
  <CharactersWithSpaces>166318</CharactersWithSpaces>
  <SharedDoc>false</SharedDoc>
  <HLinks>
    <vt:vector size="12" baseType="variant">
      <vt:variant>
        <vt:i4>2818137</vt:i4>
      </vt:variant>
      <vt:variant>
        <vt:i4>3</vt:i4>
      </vt:variant>
      <vt:variant>
        <vt:i4>0</vt:i4>
      </vt:variant>
      <vt:variant>
        <vt:i4>5</vt:i4>
      </vt:variant>
      <vt:variant>
        <vt:lpwstr>https://www.policija.si/images/stories/O_Policiji/NacrtiPorocila/NacrtDelaPolicije2018.pdf</vt:lpwstr>
      </vt:variant>
      <vt:variant>
        <vt:lpwstr/>
      </vt:variant>
      <vt:variant>
        <vt:i4>393304</vt:i4>
      </vt:variant>
      <vt:variant>
        <vt:i4>0</vt:i4>
      </vt:variant>
      <vt:variant>
        <vt:i4>0</vt:i4>
      </vt:variant>
      <vt:variant>
        <vt:i4>5</vt:i4>
      </vt:variant>
      <vt:variant>
        <vt:lpwstr>https://www.policija.si/images/stories/KatalogInformacijJavnegaZnacaja/PDF/nacrti/nacrtDela2018-2022.pdf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Vajda</dc:creator>
  <cp:keywords/>
  <dc:description/>
  <cp:lastModifiedBy>Irena Likar</cp:lastModifiedBy>
  <cp:revision>4</cp:revision>
  <cp:lastPrinted>2019-09-12T12:14:00Z</cp:lastPrinted>
  <dcterms:created xsi:type="dcterms:W3CDTF">2023-05-19T12:52:00Z</dcterms:created>
  <dcterms:modified xsi:type="dcterms:W3CDTF">2023-05-19T12:58:00Z</dcterms:modified>
</cp:coreProperties>
</file>