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5D" w:rsidRDefault="0067355D" w:rsidP="00F80F5C">
      <w:pPr>
        <w:pStyle w:val="datumtevilka"/>
      </w:pPr>
      <w:r>
        <w:t>Gospod Boštjan Lindav</w:t>
      </w:r>
    </w:p>
    <w:p w:rsidR="0067355D" w:rsidRPr="00F46713" w:rsidRDefault="0067355D" w:rsidP="0067355D">
      <w:pPr>
        <w:spacing w:after="0" w:line="260" w:lineRule="exact"/>
        <w:rPr>
          <w:sz w:val="20"/>
          <w:szCs w:val="20"/>
        </w:rPr>
      </w:pPr>
      <w:r>
        <w:rPr>
          <w:sz w:val="20"/>
          <w:szCs w:val="20"/>
        </w:rPr>
        <w:t xml:space="preserve">v. d. </w:t>
      </w:r>
      <w:r w:rsidRPr="00F46713">
        <w:rPr>
          <w:sz w:val="20"/>
          <w:szCs w:val="20"/>
        </w:rPr>
        <w:t>generaln</w:t>
      </w:r>
      <w:r>
        <w:rPr>
          <w:sz w:val="20"/>
          <w:szCs w:val="20"/>
        </w:rPr>
        <w:t>ega</w:t>
      </w:r>
      <w:r w:rsidRPr="00F46713">
        <w:rPr>
          <w:sz w:val="20"/>
          <w:szCs w:val="20"/>
        </w:rPr>
        <w:t xml:space="preserve"> direktor</w:t>
      </w:r>
      <w:r>
        <w:rPr>
          <w:sz w:val="20"/>
          <w:szCs w:val="20"/>
        </w:rPr>
        <w:t>ja</w:t>
      </w:r>
      <w:r w:rsidRPr="00F46713">
        <w:rPr>
          <w:sz w:val="20"/>
          <w:szCs w:val="20"/>
        </w:rPr>
        <w:t xml:space="preserve"> Policije</w:t>
      </w:r>
    </w:p>
    <w:p w:rsidR="00493DFC" w:rsidRDefault="00493DFC" w:rsidP="00F46713">
      <w:pPr>
        <w:autoSpaceDE w:val="0"/>
        <w:autoSpaceDN w:val="0"/>
        <w:adjustRightInd w:val="0"/>
        <w:spacing w:after="0" w:line="260" w:lineRule="exact"/>
        <w:rPr>
          <w:sz w:val="20"/>
          <w:szCs w:val="20"/>
        </w:rPr>
      </w:pPr>
    </w:p>
    <w:p w:rsidR="00493DFC" w:rsidRDefault="00493DFC" w:rsidP="00F46713">
      <w:pPr>
        <w:autoSpaceDE w:val="0"/>
        <w:autoSpaceDN w:val="0"/>
        <w:adjustRightInd w:val="0"/>
        <w:spacing w:after="0" w:line="260" w:lineRule="exact"/>
        <w:rPr>
          <w:sz w:val="20"/>
          <w:szCs w:val="20"/>
        </w:rPr>
      </w:pPr>
    </w:p>
    <w:p w:rsidR="00493DFC" w:rsidRDefault="00493DFC" w:rsidP="00F46713">
      <w:pPr>
        <w:autoSpaceDE w:val="0"/>
        <w:autoSpaceDN w:val="0"/>
        <w:adjustRightInd w:val="0"/>
        <w:spacing w:after="0" w:line="260" w:lineRule="exact"/>
        <w:rPr>
          <w:sz w:val="20"/>
          <w:szCs w:val="20"/>
        </w:rPr>
      </w:pPr>
    </w:p>
    <w:p w:rsidR="00493DFC" w:rsidRDefault="00493DFC" w:rsidP="00F46713">
      <w:pPr>
        <w:autoSpaceDE w:val="0"/>
        <w:autoSpaceDN w:val="0"/>
        <w:adjustRightInd w:val="0"/>
        <w:spacing w:after="0" w:line="260" w:lineRule="exact"/>
        <w:rPr>
          <w:sz w:val="20"/>
          <w:szCs w:val="20"/>
        </w:rPr>
      </w:pPr>
    </w:p>
    <w:p w:rsidR="0067355D" w:rsidRDefault="0067355D" w:rsidP="00F46713">
      <w:pPr>
        <w:autoSpaceDE w:val="0"/>
        <w:autoSpaceDN w:val="0"/>
        <w:adjustRightInd w:val="0"/>
        <w:spacing w:after="0" w:line="260" w:lineRule="exact"/>
        <w:rPr>
          <w:sz w:val="20"/>
          <w:szCs w:val="20"/>
        </w:rPr>
      </w:pPr>
    </w:p>
    <w:p w:rsidR="0067355D" w:rsidRDefault="0067355D" w:rsidP="00F46713">
      <w:pPr>
        <w:autoSpaceDE w:val="0"/>
        <w:autoSpaceDN w:val="0"/>
        <w:adjustRightInd w:val="0"/>
        <w:spacing w:after="0" w:line="260" w:lineRule="exact"/>
        <w:rPr>
          <w:sz w:val="20"/>
          <w:szCs w:val="20"/>
        </w:rPr>
      </w:pPr>
    </w:p>
    <w:p w:rsidR="0067355D" w:rsidRDefault="0067355D" w:rsidP="00F46713">
      <w:pPr>
        <w:autoSpaceDE w:val="0"/>
        <w:autoSpaceDN w:val="0"/>
        <w:adjustRightInd w:val="0"/>
        <w:spacing w:after="0" w:line="260" w:lineRule="exact"/>
        <w:rPr>
          <w:sz w:val="20"/>
          <w:szCs w:val="20"/>
        </w:rPr>
      </w:pPr>
    </w:p>
    <w:p w:rsidR="00246E58" w:rsidRDefault="00246E58" w:rsidP="00F46713">
      <w:pPr>
        <w:autoSpaceDE w:val="0"/>
        <w:autoSpaceDN w:val="0"/>
        <w:adjustRightInd w:val="0"/>
        <w:spacing w:after="0" w:line="260" w:lineRule="exact"/>
        <w:rPr>
          <w:sz w:val="20"/>
          <w:szCs w:val="20"/>
        </w:rPr>
      </w:pPr>
    </w:p>
    <w:p w:rsidR="001541B6" w:rsidRPr="00907A04" w:rsidRDefault="001541B6" w:rsidP="00F46713">
      <w:pPr>
        <w:autoSpaceDE w:val="0"/>
        <w:autoSpaceDN w:val="0"/>
        <w:adjustRightInd w:val="0"/>
        <w:spacing w:after="0" w:line="260" w:lineRule="exact"/>
        <w:rPr>
          <w:sz w:val="20"/>
          <w:szCs w:val="20"/>
        </w:rPr>
      </w:pPr>
      <w:r w:rsidRPr="00907A04">
        <w:rPr>
          <w:sz w:val="20"/>
          <w:szCs w:val="20"/>
        </w:rPr>
        <w:t xml:space="preserve">Številka: </w:t>
      </w:r>
      <w:r w:rsidR="00F35538" w:rsidRPr="00510C6B">
        <w:rPr>
          <w:sz w:val="20"/>
          <w:szCs w:val="20"/>
        </w:rPr>
        <w:t xml:space="preserve">007-350/2022/1 </w:t>
      </w:r>
      <w:r w:rsidRPr="00510C6B">
        <w:rPr>
          <w:sz w:val="20"/>
          <w:szCs w:val="20"/>
        </w:rPr>
        <w:t>(</w:t>
      </w:r>
      <w:r w:rsidRPr="00907A04">
        <w:rPr>
          <w:sz w:val="20"/>
          <w:szCs w:val="20"/>
        </w:rPr>
        <w:t>141-0</w:t>
      </w:r>
      <w:r w:rsidR="00904B26" w:rsidRPr="00907A04">
        <w:rPr>
          <w:sz w:val="20"/>
          <w:szCs w:val="20"/>
        </w:rPr>
        <w:t>2</w:t>
      </w:r>
      <w:r w:rsidRPr="00907A04">
        <w:rPr>
          <w:sz w:val="20"/>
          <w:szCs w:val="20"/>
        </w:rPr>
        <w:t>)</w:t>
      </w:r>
    </w:p>
    <w:p w:rsidR="001541B6" w:rsidRPr="00907A04" w:rsidRDefault="001541B6" w:rsidP="00F46713">
      <w:pPr>
        <w:spacing w:after="0" w:line="260" w:lineRule="exact"/>
        <w:rPr>
          <w:sz w:val="20"/>
          <w:szCs w:val="20"/>
        </w:rPr>
      </w:pPr>
      <w:r w:rsidRPr="00907A04">
        <w:rPr>
          <w:sz w:val="20"/>
          <w:szCs w:val="20"/>
        </w:rPr>
        <w:t xml:space="preserve">Datum:   </w:t>
      </w:r>
      <w:r w:rsidR="00510C6B">
        <w:rPr>
          <w:sz w:val="20"/>
          <w:szCs w:val="20"/>
        </w:rPr>
        <w:t>30</w:t>
      </w:r>
      <w:r w:rsidR="00431B59">
        <w:rPr>
          <w:sz w:val="20"/>
          <w:szCs w:val="20"/>
        </w:rPr>
        <w:t>. 9. 202</w:t>
      </w:r>
      <w:r w:rsidR="00070713">
        <w:rPr>
          <w:sz w:val="20"/>
          <w:szCs w:val="20"/>
        </w:rPr>
        <w:t>2</w:t>
      </w:r>
      <w:r w:rsidR="00C20005">
        <w:rPr>
          <w:sz w:val="20"/>
          <w:szCs w:val="20"/>
        </w:rPr>
        <w:tab/>
      </w:r>
      <w:r w:rsidR="00C20005">
        <w:rPr>
          <w:sz w:val="20"/>
          <w:szCs w:val="20"/>
        </w:rPr>
        <w:tab/>
      </w:r>
      <w:r w:rsidR="00C20005">
        <w:rPr>
          <w:sz w:val="20"/>
          <w:szCs w:val="20"/>
        </w:rPr>
        <w:tab/>
      </w:r>
      <w:r w:rsidR="00C20005">
        <w:rPr>
          <w:sz w:val="20"/>
          <w:szCs w:val="20"/>
        </w:rPr>
        <w:tab/>
      </w:r>
      <w:r w:rsidR="00C20005">
        <w:rPr>
          <w:sz w:val="20"/>
          <w:szCs w:val="20"/>
        </w:rPr>
        <w:tab/>
      </w:r>
    </w:p>
    <w:p w:rsidR="001541B6" w:rsidRPr="00907A04" w:rsidRDefault="001541B6" w:rsidP="001541B6">
      <w:pPr>
        <w:pStyle w:val="Navaden1"/>
        <w:spacing w:line="260" w:lineRule="exact"/>
        <w:rPr>
          <w:rFonts w:ascii="Arial" w:hAnsi="Arial" w:cs="Arial"/>
          <w:color w:val="auto"/>
        </w:rPr>
      </w:pPr>
    </w:p>
    <w:p w:rsidR="005446EC" w:rsidRPr="005446EC" w:rsidRDefault="005446EC" w:rsidP="005446EC">
      <w:pPr>
        <w:pStyle w:val="Navaden1"/>
        <w:spacing w:line="260" w:lineRule="exact"/>
        <w:ind w:left="3540" w:firstLine="708"/>
        <w:rPr>
          <w:rFonts w:ascii="Arial" w:hAnsi="Arial" w:cs="Arial"/>
          <w:b/>
          <w:color w:val="FF0000"/>
        </w:rPr>
      </w:pPr>
    </w:p>
    <w:p w:rsidR="005446EC" w:rsidRDefault="005446EC" w:rsidP="001541B6">
      <w:pPr>
        <w:pStyle w:val="Telobesedila31"/>
        <w:spacing w:line="260" w:lineRule="exact"/>
        <w:rPr>
          <w:rFonts w:ascii="Arial" w:hAnsi="Arial" w:cs="Arial"/>
          <w:i w:val="0"/>
          <w:color w:val="auto"/>
          <w:sz w:val="20"/>
        </w:rPr>
      </w:pPr>
    </w:p>
    <w:p w:rsidR="001541B6" w:rsidRPr="00907A04" w:rsidRDefault="001541B6" w:rsidP="001541B6">
      <w:pPr>
        <w:pStyle w:val="Telobesedila31"/>
        <w:spacing w:line="260" w:lineRule="exact"/>
        <w:rPr>
          <w:rFonts w:ascii="Arial" w:hAnsi="Arial" w:cs="Arial"/>
          <w:i w:val="0"/>
          <w:color w:val="auto"/>
          <w:sz w:val="20"/>
        </w:rPr>
      </w:pPr>
      <w:r w:rsidRPr="00907A04">
        <w:rPr>
          <w:rFonts w:ascii="Arial" w:hAnsi="Arial" w:cs="Arial"/>
          <w:i w:val="0"/>
          <w:color w:val="auto"/>
          <w:sz w:val="20"/>
        </w:rPr>
        <w:t>Na podlagi 23. člena Zakona o državni upravi (Uradni list RS, št. 113/05 – UPB, 89/07 – odl. US, 126/07 – ZUP-E, 48/09, 8/10 – ZUP-G, 21/12, 47/13, 12/14, 90/14</w:t>
      </w:r>
      <w:r w:rsidR="00601D3E">
        <w:rPr>
          <w:rFonts w:ascii="Arial" w:hAnsi="Arial" w:cs="Arial"/>
          <w:i w:val="0"/>
          <w:color w:val="auto"/>
          <w:sz w:val="20"/>
        </w:rPr>
        <w:t>,</w:t>
      </w:r>
      <w:r w:rsidRPr="00907A04">
        <w:rPr>
          <w:rFonts w:ascii="Arial" w:hAnsi="Arial" w:cs="Arial"/>
          <w:i w:val="0"/>
          <w:color w:val="auto"/>
          <w:sz w:val="20"/>
        </w:rPr>
        <w:t xml:space="preserve"> 51/16</w:t>
      </w:r>
      <w:r w:rsidR="00601D3E">
        <w:rPr>
          <w:rFonts w:ascii="Arial" w:hAnsi="Arial" w:cs="Arial"/>
          <w:i w:val="0"/>
          <w:color w:val="auto"/>
          <w:sz w:val="20"/>
        </w:rPr>
        <w:t xml:space="preserve">, </w:t>
      </w:r>
      <w:r w:rsidR="00601D3E" w:rsidRPr="00601D3E">
        <w:rPr>
          <w:rFonts w:ascii="Arial" w:hAnsi="Arial" w:cs="Arial"/>
          <w:i w:val="0"/>
          <w:color w:val="auto"/>
          <w:sz w:val="20"/>
        </w:rPr>
        <w:t>36/21</w:t>
      </w:r>
      <w:r w:rsidR="00070713">
        <w:rPr>
          <w:rFonts w:ascii="Arial" w:hAnsi="Arial" w:cs="Arial"/>
          <w:i w:val="0"/>
          <w:color w:val="auto"/>
          <w:sz w:val="20"/>
        </w:rPr>
        <w:t>,</w:t>
      </w:r>
      <w:r w:rsidR="00601D3E" w:rsidRPr="00601D3E">
        <w:rPr>
          <w:rFonts w:ascii="Arial" w:hAnsi="Arial" w:cs="Arial"/>
          <w:i w:val="0"/>
          <w:color w:val="auto"/>
          <w:sz w:val="20"/>
        </w:rPr>
        <w:t xml:space="preserve"> 82/21</w:t>
      </w:r>
      <w:r w:rsidR="00070713" w:rsidRPr="00070713">
        <w:rPr>
          <w:rFonts w:ascii="Arial" w:hAnsi="Arial" w:cs="Arial"/>
          <w:b/>
          <w:bCs/>
          <w:color w:val="626060"/>
          <w:sz w:val="18"/>
          <w:szCs w:val="18"/>
          <w:shd w:val="clear" w:color="auto" w:fill="FFFFFF"/>
        </w:rPr>
        <w:t xml:space="preserve"> </w:t>
      </w:r>
      <w:r w:rsidR="00070713" w:rsidRPr="00070713">
        <w:rPr>
          <w:rFonts w:ascii="Arial" w:hAnsi="Arial" w:cs="Arial"/>
          <w:i w:val="0"/>
          <w:color w:val="auto"/>
          <w:sz w:val="20"/>
        </w:rPr>
        <w:t> in </w:t>
      </w:r>
      <w:hyperlink r:id="rId8" w:tgtFrame="_blank" w:tooltip="Zakon o spremembah Zakona o državni upravi" w:history="1">
        <w:r w:rsidR="00070713" w:rsidRPr="00070713">
          <w:rPr>
            <w:rFonts w:ascii="Arial" w:hAnsi="Arial" w:cs="Arial"/>
            <w:i w:val="0"/>
            <w:color w:val="auto"/>
            <w:sz w:val="20"/>
          </w:rPr>
          <w:t>189/21</w:t>
        </w:r>
      </w:hyperlink>
      <w:r w:rsidRPr="00907A04">
        <w:rPr>
          <w:rFonts w:ascii="Arial" w:hAnsi="Arial" w:cs="Arial"/>
          <w:i w:val="0"/>
          <w:color w:val="auto"/>
          <w:sz w:val="20"/>
        </w:rPr>
        <w:t xml:space="preserve">) in četrtega odstavka 4. člena Zakona o organiziranosti in delu v policiji </w:t>
      </w:r>
      <w:r w:rsidR="00070713" w:rsidRPr="00070713">
        <w:rPr>
          <w:rFonts w:ascii="Arial" w:hAnsi="Arial" w:cs="Arial"/>
          <w:i w:val="0"/>
          <w:color w:val="auto"/>
          <w:sz w:val="20"/>
        </w:rPr>
        <w:t>(Uradni list RS, št. 15/13, 11/14, 86/15, 77/16, 77/17, 36/19, 66/19 – ZDZ, 20</w:t>
      </w:r>
      <w:r w:rsidR="00070713">
        <w:rPr>
          <w:rFonts w:ascii="Arial" w:hAnsi="Arial" w:cs="Arial"/>
          <w:i w:val="0"/>
          <w:color w:val="auto"/>
          <w:sz w:val="20"/>
        </w:rPr>
        <w:t>0/20, 172/21 in 105/22 – ZZNŠPP</w:t>
      </w:r>
      <w:r w:rsidR="00724124">
        <w:rPr>
          <w:rFonts w:ascii="Arial" w:hAnsi="Arial" w:cs="Arial"/>
          <w:i w:val="0"/>
          <w:color w:val="auto"/>
          <w:sz w:val="20"/>
        </w:rPr>
        <w:t>;</w:t>
      </w:r>
      <w:r w:rsidRPr="00907A04">
        <w:rPr>
          <w:rFonts w:ascii="Arial" w:hAnsi="Arial" w:cs="Arial"/>
          <w:i w:val="0"/>
          <w:color w:val="auto"/>
          <w:sz w:val="20"/>
        </w:rPr>
        <w:t xml:space="preserve"> ZODPol) izdajam</w:t>
      </w:r>
    </w:p>
    <w:p w:rsidR="003D22FA" w:rsidRDefault="003D22FA" w:rsidP="001541B6">
      <w:pPr>
        <w:pStyle w:val="Navaden1"/>
        <w:spacing w:line="260" w:lineRule="exact"/>
        <w:rPr>
          <w:rFonts w:ascii="Arial" w:hAnsi="Arial" w:cs="Arial"/>
          <w:color w:val="auto"/>
        </w:rPr>
      </w:pPr>
    </w:p>
    <w:p w:rsidR="001531D0" w:rsidRDefault="001531D0" w:rsidP="001541B6">
      <w:pPr>
        <w:pStyle w:val="Navaden1"/>
        <w:spacing w:line="260" w:lineRule="exact"/>
        <w:rPr>
          <w:rFonts w:ascii="Arial" w:hAnsi="Arial" w:cs="Arial"/>
          <w:color w:val="auto"/>
        </w:rPr>
      </w:pPr>
    </w:p>
    <w:p w:rsidR="001541B6" w:rsidRPr="00907A04" w:rsidRDefault="001541B6" w:rsidP="001541B6">
      <w:pPr>
        <w:pStyle w:val="Navaden1"/>
        <w:spacing w:line="260" w:lineRule="exact"/>
        <w:jc w:val="center"/>
        <w:rPr>
          <w:rFonts w:ascii="Arial" w:hAnsi="Arial" w:cs="Arial"/>
          <w:b/>
          <w:color w:val="auto"/>
        </w:rPr>
      </w:pPr>
      <w:r w:rsidRPr="00907A04">
        <w:rPr>
          <w:rFonts w:ascii="Arial" w:hAnsi="Arial" w:cs="Arial"/>
          <w:b/>
          <w:color w:val="auto"/>
        </w:rPr>
        <w:t>USMERITVE IN OBVEZNA NAVODILA</w:t>
      </w:r>
    </w:p>
    <w:p w:rsidR="001541B6" w:rsidRPr="00907A04" w:rsidRDefault="001541B6" w:rsidP="001541B6">
      <w:pPr>
        <w:pStyle w:val="Navaden1"/>
        <w:spacing w:line="260" w:lineRule="exact"/>
        <w:jc w:val="center"/>
        <w:rPr>
          <w:rFonts w:ascii="Arial" w:hAnsi="Arial" w:cs="Arial"/>
          <w:color w:val="auto"/>
        </w:rPr>
      </w:pPr>
      <w:r w:rsidRPr="00907A04">
        <w:rPr>
          <w:rFonts w:ascii="Arial" w:hAnsi="Arial" w:cs="Arial"/>
          <w:b/>
          <w:color w:val="auto"/>
        </w:rPr>
        <w:t>za pripravo načrta dela policije v letu 20</w:t>
      </w:r>
      <w:r w:rsidR="00601D3E">
        <w:rPr>
          <w:rFonts w:ascii="Arial" w:hAnsi="Arial" w:cs="Arial"/>
          <w:b/>
          <w:color w:val="auto"/>
        </w:rPr>
        <w:t>2</w:t>
      </w:r>
      <w:r w:rsidR="00070713">
        <w:rPr>
          <w:rFonts w:ascii="Arial" w:hAnsi="Arial" w:cs="Arial"/>
          <w:b/>
          <w:color w:val="auto"/>
        </w:rPr>
        <w:t>3</w:t>
      </w:r>
    </w:p>
    <w:p w:rsidR="003D22FA" w:rsidRDefault="003D22FA" w:rsidP="001541B6">
      <w:pPr>
        <w:pStyle w:val="Navaden1"/>
        <w:spacing w:line="260" w:lineRule="exact"/>
        <w:jc w:val="both"/>
        <w:rPr>
          <w:rFonts w:ascii="Arial" w:hAnsi="Arial" w:cs="Arial"/>
          <w:color w:val="auto"/>
        </w:rPr>
      </w:pPr>
    </w:p>
    <w:p w:rsidR="001531D0" w:rsidRDefault="001531D0" w:rsidP="001541B6">
      <w:pPr>
        <w:pStyle w:val="Navaden1"/>
        <w:spacing w:line="260" w:lineRule="exact"/>
        <w:jc w:val="both"/>
        <w:rPr>
          <w:rFonts w:ascii="Arial" w:hAnsi="Arial" w:cs="Arial"/>
          <w:color w:val="auto"/>
        </w:rPr>
      </w:pPr>
    </w:p>
    <w:p w:rsidR="001541B6" w:rsidRPr="00907A04" w:rsidRDefault="001541B6" w:rsidP="001541B6">
      <w:pPr>
        <w:pStyle w:val="Navaden1"/>
        <w:spacing w:line="260" w:lineRule="exact"/>
        <w:jc w:val="both"/>
        <w:rPr>
          <w:rFonts w:ascii="Arial" w:hAnsi="Arial" w:cs="Arial"/>
          <w:color w:val="auto"/>
        </w:rPr>
      </w:pPr>
      <w:r w:rsidRPr="00907A04">
        <w:rPr>
          <w:rFonts w:ascii="Arial" w:hAnsi="Arial" w:cs="Arial"/>
          <w:color w:val="auto"/>
        </w:rPr>
        <w:t>Usmeritve in obvezna navodila za pripravo načrta dela policije v letu 20</w:t>
      </w:r>
      <w:r w:rsidR="00E9598B">
        <w:rPr>
          <w:rFonts w:ascii="Arial" w:hAnsi="Arial" w:cs="Arial"/>
          <w:color w:val="auto"/>
        </w:rPr>
        <w:t>2</w:t>
      </w:r>
      <w:r w:rsidR="00070713">
        <w:rPr>
          <w:rFonts w:ascii="Arial" w:hAnsi="Arial" w:cs="Arial"/>
          <w:color w:val="auto"/>
        </w:rPr>
        <w:t>3</w:t>
      </w:r>
      <w:r w:rsidRPr="00907A04">
        <w:rPr>
          <w:rFonts w:ascii="Arial" w:hAnsi="Arial" w:cs="Arial"/>
          <w:color w:val="auto"/>
        </w:rPr>
        <w:t xml:space="preserve"> temeljijo na ugotovitvah o delovanju policije na podlagi njenega poročanja </w:t>
      </w:r>
      <w:r w:rsidR="008D2B0F" w:rsidRPr="00907A04">
        <w:rPr>
          <w:rFonts w:ascii="Arial" w:hAnsi="Arial" w:cs="Arial"/>
          <w:color w:val="auto"/>
        </w:rPr>
        <w:t>Ministrstv</w:t>
      </w:r>
      <w:r w:rsidR="008D2B0F">
        <w:rPr>
          <w:rFonts w:ascii="Arial" w:hAnsi="Arial" w:cs="Arial"/>
          <w:color w:val="auto"/>
        </w:rPr>
        <w:t>u</w:t>
      </w:r>
      <w:r w:rsidR="008D2B0F" w:rsidRPr="00907A04">
        <w:rPr>
          <w:rFonts w:ascii="Arial" w:hAnsi="Arial" w:cs="Arial"/>
          <w:color w:val="auto"/>
        </w:rPr>
        <w:t xml:space="preserve"> za notranje zadeve R</w:t>
      </w:r>
      <w:r w:rsidR="00A3386E">
        <w:rPr>
          <w:rFonts w:ascii="Arial" w:hAnsi="Arial" w:cs="Arial"/>
          <w:color w:val="auto"/>
        </w:rPr>
        <w:t>epublike Slovenije</w:t>
      </w:r>
      <w:r w:rsidR="008D2B0F" w:rsidRPr="00907A04">
        <w:rPr>
          <w:rFonts w:ascii="Arial" w:hAnsi="Arial" w:cs="Arial"/>
          <w:color w:val="auto"/>
        </w:rPr>
        <w:t xml:space="preserve"> (MNZ</w:t>
      </w:r>
      <w:r w:rsidR="00A3386E">
        <w:rPr>
          <w:rFonts w:ascii="Arial" w:hAnsi="Arial" w:cs="Arial"/>
          <w:color w:val="auto"/>
        </w:rPr>
        <w:t xml:space="preserve"> RS</w:t>
      </w:r>
      <w:r w:rsidR="008D2B0F" w:rsidRPr="00907A04">
        <w:rPr>
          <w:rFonts w:ascii="Arial" w:hAnsi="Arial" w:cs="Arial"/>
          <w:color w:val="auto"/>
        </w:rPr>
        <w:t>)</w:t>
      </w:r>
      <w:r w:rsidRPr="00907A04">
        <w:rPr>
          <w:rFonts w:ascii="Arial" w:hAnsi="Arial" w:cs="Arial"/>
          <w:color w:val="auto"/>
        </w:rPr>
        <w:t>, ugotovitvah nadzorov</w:t>
      </w:r>
      <w:r w:rsidR="00A36D92">
        <w:rPr>
          <w:rFonts w:ascii="Arial" w:hAnsi="Arial" w:cs="Arial"/>
          <w:color w:val="auto"/>
        </w:rPr>
        <w:t xml:space="preserve"> in</w:t>
      </w:r>
      <w:r w:rsidRPr="00907A04">
        <w:rPr>
          <w:rFonts w:ascii="Arial" w:hAnsi="Arial" w:cs="Arial"/>
          <w:color w:val="auto"/>
        </w:rPr>
        <w:t xml:space="preserve"> </w:t>
      </w:r>
      <w:r w:rsidR="00A36D92">
        <w:rPr>
          <w:rFonts w:ascii="Arial" w:hAnsi="Arial" w:cs="Arial"/>
          <w:color w:val="auto"/>
        </w:rPr>
        <w:t xml:space="preserve">pritožbenih </w:t>
      </w:r>
      <w:r w:rsidRPr="00907A04">
        <w:rPr>
          <w:rFonts w:ascii="Arial" w:hAnsi="Arial" w:cs="Arial"/>
          <w:color w:val="auto"/>
        </w:rPr>
        <w:t>postopk</w:t>
      </w:r>
      <w:r w:rsidR="00A36D92">
        <w:rPr>
          <w:rFonts w:ascii="Arial" w:hAnsi="Arial" w:cs="Arial"/>
          <w:color w:val="auto"/>
        </w:rPr>
        <w:t>ov</w:t>
      </w:r>
      <w:r w:rsidRPr="00907A04">
        <w:rPr>
          <w:rFonts w:ascii="Arial" w:hAnsi="Arial" w:cs="Arial"/>
          <w:color w:val="auto"/>
        </w:rPr>
        <w:t xml:space="preserve"> zoper delo policistov, razgovorih z vodstvi policijskih uprav </w:t>
      </w:r>
      <w:r w:rsidR="00A36D92">
        <w:rPr>
          <w:rFonts w:ascii="Arial" w:hAnsi="Arial" w:cs="Arial"/>
          <w:color w:val="auto"/>
        </w:rPr>
        <w:t>ter</w:t>
      </w:r>
      <w:r w:rsidRPr="00907A04">
        <w:rPr>
          <w:rFonts w:ascii="Arial" w:hAnsi="Arial" w:cs="Arial"/>
          <w:color w:val="auto"/>
        </w:rPr>
        <w:t xml:space="preserve"> nekaterih organizacijskih enot Generalne policijske uprave</w:t>
      </w:r>
      <w:r w:rsidR="001531D0">
        <w:rPr>
          <w:rFonts w:ascii="Arial" w:hAnsi="Arial" w:cs="Arial"/>
          <w:color w:val="auto"/>
        </w:rPr>
        <w:t xml:space="preserve"> (GPU)</w:t>
      </w:r>
      <w:r w:rsidRPr="00907A04">
        <w:rPr>
          <w:rFonts w:ascii="Arial" w:hAnsi="Arial" w:cs="Arial"/>
          <w:color w:val="auto"/>
        </w:rPr>
        <w:t>, razgovor</w:t>
      </w:r>
      <w:r w:rsidR="00640E8E">
        <w:rPr>
          <w:rFonts w:ascii="Arial" w:hAnsi="Arial" w:cs="Arial"/>
          <w:color w:val="auto"/>
        </w:rPr>
        <w:t>u</w:t>
      </w:r>
      <w:r w:rsidRPr="00907A04">
        <w:rPr>
          <w:rFonts w:ascii="Arial" w:hAnsi="Arial" w:cs="Arial"/>
          <w:color w:val="auto"/>
        </w:rPr>
        <w:t xml:space="preserve"> s predstavniki Varuha človekovih pravic RS</w:t>
      </w:r>
      <w:r w:rsidR="00F46713" w:rsidRPr="00907A04">
        <w:rPr>
          <w:rFonts w:ascii="Arial" w:hAnsi="Arial" w:cs="Arial"/>
          <w:color w:val="auto"/>
        </w:rPr>
        <w:t>,</w:t>
      </w:r>
      <w:r w:rsidRPr="00907A04">
        <w:rPr>
          <w:rFonts w:ascii="Arial" w:hAnsi="Arial" w:cs="Arial"/>
          <w:color w:val="auto"/>
        </w:rPr>
        <w:t xml:space="preserve"> </w:t>
      </w:r>
      <w:r w:rsidR="00070713">
        <w:rPr>
          <w:rFonts w:ascii="Arial" w:hAnsi="Arial" w:cs="Arial"/>
          <w:color w:val="auto"/>
        </w:rPr>
        <w:t>Informacijskega pooblaščenca</w:t>
      </w:r>
      <w:r w:rsidR="00601D3E">
        <w:rPr>
          <w:rFonts w:ascii="Arial" w:hAnsi="Arial" w:cs="Arial"/>
          <w:color w:val="auto"/>
        </w:rPr>
        <w:t xml:space="preserve">, </w:t>
      </w:r>
      <w:r w:rsidRPr="00907A04">
        <w:rPr>
          <w:rFonts w:ascii="Arial" w:hAnsi="Arial" w:cs="Arial"/>
          <w:color w:val="auto"/>
        </w:rPr>
        <w:t xml:space="preserve">spremljanju sodne prakse </w:t>
      </w:r>
      <w:r w:rsidR="00A36D92">
        <w:rPr>
          <w:rFonts w:ascii="Arial" w:hAnsi="Arial" w:cs="Arial"/>
          <w:color w:val="auto"/>
        </w:rPr>
        <w:t>in</w:t>
      </w:r>
      <w:r w:rsidR="00BB65A3">
        <w:rPr>
          <w:rFonts w:ascii="Arial" w:hAnsi="Arial" w:cs="Arial"/>
          <w:color w:val="auto"/>
        </w:rPr>
        <w:t xml:space="preserve"> letnih poročil drugih državnih organov</w:t>
      </w:r>
      <w:r w:rsidR="002775C0">
        <w:rPr>
          <w:rFonts w:ascii="Arial" w:hAnsi="Arial" w:cs="Arial"/>
          <w:color w:val="auto"/>
        </w:rPr>
        <w:t>, izsledkov ciljnih raziskovalnih projektov in programov (CRP)</w:t>
      </w:r>
      <w:r w:rsidR="00BB65A3">
        <w:rPr>
          <w:rFonts w:ascii="Arial" w:hAnsi="Arial" w:cs="Arial"/>
          <w:color w:val="auto"/>
        </w:rPr>
        <w:t xml:space="preserve"> ter</w:t>
      </w:r>
      <w:r w:rsidRPr="00907A04">
        <w:rPr>
          <w:rFonts w:ascii="Arial" w:hAnsi="Arial" w:cs="Arial"/>
          <w:color w:val="auto"/>
        </w:rPr>
        <w:t xml:space="preserve"> udejanjanju prednostnih nalog, ki izhajajo iz Temeljnih usmeritev za pripravo srednjeročnega načrta razvoja in dela policije v obdobju 20</w:t>
      </w:r>
      <w:r w:rsidR="00BB65A3">
        <w:rPr>
          <w:rFonts w:ascii="Arial" w:hAnsi="Arial" w:cs="Arial"/>
          <w:color w:val="auto"/>
        </w:rPr>
        <w:t>23</w:t>
      </w:r>
      <w:r w:rsidRPr="00907A04">
        <w:rPr>
          <w:rFonts w:ascii="Arial" w:hAnsi="Arial" w:cs="Arial"/>
          <w:color w:val="auto"/>
        </w:rPr>
        <w:t>–202</w:t>
      </w:r>
      <w:r w:rsidR="00BB65A3">
        <w:rPr>
          <w:rFonts w:ascii="Arial" w:hAnsi="Arial" w:cs="Arial"/>
          <w:color w:val="auto"/>
        </w:rPr>
        <w:t>7</w:t>
      </w:r>
      <w:r w:rsidRPr="00907A04">
        <w:rPr>
          <w:rStyle w:val="Sprotnaopomba-sklic"/>
          <w:rFonts w:ascii="Arial" w:hAnsi="Arial" w:cs="Arial"/>
          <w:color w:val="auto"/>
        </w:rPr>
        <w:footnoteReference w:id="1"/>
      </w:r>
      <w:r w:rsidRPr="00907A04">
        <w:rPr>
          <w:rFonts w:ascii="Arial" w:hAnsi="Arial" w:cs="Arial"/>
          <w:color w:val="auto"/>
        </w:rPr>
        <w:t xml:space="preserve"> ter iz drugih strateških dokumentov Državnega zbora RS, Vlade RS in MNZ.</w:t>
      </w:r>
    </w:p>
    <w:p w:rsidR="000F40A9" w:rsidRPr="00907A04" w:rsidRDefault="000F40A9" w:rsidP="001541B6">
      <w:pPr>
        <w:pStyle w:val="Navaden1"/>
        <w:spacing w:line="260" w:lineRule="exact"/>
        <w:jc w:val="both"/>
        <w:rPr>
          <w:rFonts w:ascii="Arial" w:hAnsi="Arial" w:cs="Arial"/>
          <w:strike/>
          <w:color w:val="auto"/>
          <w:highlight w:val="yellow"/>
        </w:rPr>
      </w:pPr>
    </w:p>
    <w:p w:rsidR="00493DFC" w:rsidRDefault="00493DFC">
      <w:pPr>
        <w:spacing w:after="0" w:line="240" w:lineRule="auto"/>
        <w:rPr>
          <w:b/>
          <w:sz w:val="20"/>
          <w:szCs w:val="20"/>
        </w:rPr>
      </w:pPr>
      <w:r>
        <w:rPr>
          <w:b/>
          <w:sz w:val="20"/>
          <w:szCs w:val="20"/>
        </w:rPr>
        <w:br w:type="page"/>
      </w:r>
    </w:p>
    <w:p w:rsidR="001541B6" w:rsidRPr="00F80F5C" w:rsidRDefault="005E6A43" w:rsidP="00F80F5C">
      <w:pPr>
        <w:pStyle w:val="Naslov2"/>
        <w:jc w:val="center"/>
        <w:rPr>
          <w:b/>
          <w:color w:val="auto"/>
        </w:rPr>
      </w:pPr>
      <w:r w:rsidRPr="00F80F5C">
        <w:rPr>
          <w:b/>
          <w:color w:val="auto"/>
        </w:rPr>
        <w:lastRenderedPageBreak/>
        <w:t>I</w:t>
      </w:r>
      <w:r w:rsidR="00E30365" w:rsidRPr="00F80F5C">
        <w:rPr>
          <w:b/>
          <w:color w:val="auto"/>
        </w:rPr>
        <w:t>.</w:t>
      </w:r>
    </w:p>
    <w:p w:rsidR="001541B6" w:rsidRPr="00F80F5C" w:rsidRDefault="001541B6" w:rsidP="00F80F5C">
      <w:pPr>
        <w:pStyle w:val="Naslov2"/>
        <w:jc w:val="center"/>
        <w:rPr>
          <w:rFonts w:ascii="Arial" w:hAnsi="Arial" w:cs="Arial"/>
          <w:b/>
          <w:smallCaps/>
          <w:color w:val="auto"/>
        </w:rPr>
      </w:pPr>
    </w:p>
    <w:p w:rsidR="001541B6" w:rsidRPr="00F80F5C" w:rsidRDefault="001541B6" w:rsidP="00F80F5C">
      <w:pPr>
        <w:pStyle w:val="Naslov2"/>
        <w:jc w:val="center"/>
        <w:rPr>
          <w:rFonts w:ascii="Arial" w:hAnsi="Arial" w:cs="Arial"/>
          <w:b/>
          <w:smallCaps/>
          <w:color w:val="auto"/>
        </w:rPr>
      </w:pPr>
      <w:r w:rsidRPr="00F80F5C">
        <w:rPr>
          <w:rFonts w:ascii="Arial" w:hAnsi="Arial" w:cs="Arial"/>
          <w:b/>
          <w:smallCaps/>
          <w:color w:val="auto"/>
        </w:rPr>
        <w:t>URESNIČEVANJE STRATEŠKIH CILJEV</w:t>
      </w:r>
    </w:p>
    <w:p w:rsidR="001541B6" w:rsidRPr="00907A04" w:rsidRDefault="001541B6" w:rsidP="001541B6">
      <w:pPr>
        <w:pStyle w:val="Telobesedila1"/>
        <w:spacing w:line="260" w:lineRule="exact"/>
        <w:rPr>
          <w:rFonts w:ascii="Arial" w:hAnsi="Arial" w:cs="Arial"/>
          <w:color w:val="auto"/>
          <w:sz w:val="20"/>
        </w:rPr>
      </w:pPr>
    </w:p>
    <w:p w:rsidR="001541B6" w:rsidRPr="00907A04" w:rsidRDefault="001541B6" w:rsidP="001541B6">
      <w:pPr>
        <w:pStyle w:val="Telobesedila1"/>
        <w:spacing w:line="260" w:lineRule="exact"/>
        <w:rPr>
          <w:rFonts w:ascii="Arial" w:hAnsi="Arial" w:cs="Arial"/>
          <w:color w:val="auto"/>
          <w:sz w:val="20"/>
        </w:rPr>
      </w:pPr>
    </w:p>
    <w:p w:rsidR="001541B6" w:rsidRPr="00907A04" w:rsidRDefault="001541B6" w:rsidP="006C360B">
      <w:pPr>
        <w:pStyle w:val="Telobesedila1"/>
        <w:numPr>
          <w:ilvl w:val="0"/>
          <w:numId w:val="3"/>
        </w:numPr>
        <w:spacing w:line="260" w:lineRule="exact"/>
        <w:rPr>
          <w:rFonts w:ascii="Arial" w:hAnsi="Arial" w:cs="Arial"/>
          <w:b/>
          <w:color w:val="auto"/>
          <w:sz w:val="20"/>
        </w:rPr>
      </w:pPr>
      <w:r w:rsidRPr="00907A04">
        <w:rPr>
          <w:rFonts w:ascii="Arial" w:hAnsi="Arial" w:cs="Arial"/>
          <w:b/>
          <w:color w:val="auto"/>
          <w:sz w:val="20"/>
        </w:rPr>
        <w:t>Preprečevanje, odkrivanje in preiskovanje kaznivih dejanj</w:t>
      </w:r>
    </w:p>
    <w:p w:rsidR="001541B6" w:rsidRPr="00053DA0" w:rsidRDefault="001541B6" w:rsidP="001541B6">
      <w:pPr>
        <w:pStyle w:val="Telobesedila1"/>
        <w:spacing w:line="260" w:lineRule="exact"/>
        <w:jc w:val="center"/>
        <w:rPr>
          <w:rFonts w:ascii="Arial" w:hAnsi="Arial" w:cs="Arial"/>
          <w:b/>
          <w:color w:val="auto"/>
          <w:sz w:val="20"/>
        </w:rPr>
      </w:pPr>
    </w:p>
    <w:p w:rsidR="00B934C3" w:rsidRDefault="008224A1" w:rsidP="004D0F11">
      <w:pPr>
        <w:pStyle w:val="Navaden1"/>
        <w:numPr>
          <w:ilvl w:val="1"/>
          <w:numId w:val="3"/>
        </w:numPr>
        <w:spacing w:line="260" w:lineRule="exact"/>
        <w:jc w:val="both"/>
        <w:rPr>
          <w:rFonts w:ascii="Arial" w:hAnsi="Arial" w:cs="Arial"/>
          <w:color w:val="auto"/>
        </w:rPr>
      </w:pPr>
      <w:r>
        <w:rPr>
          <w:rFonts w:ascii="Arial" w:hAnsi="Arial" w:cs="Arial"/>
          <w:color w:val="auto"/>
        </w:rPr>
        <w:t xml:space="preserve">Policija mora </w:t>
      </w:r>
      <w:r w:rsidR="004D0F11">
        <w:rPr>
          <w:rFonts w:ascii="Arial" w:hAnsi="Arial" w:cs="Arial"/>
          <w:color w:val="auto"/>
        </w:rPr>
        <w:t xml:space="preserve">v primerih nasilja v družini </w:t>
      </w:r>
      <w:r w:rsidR="004D0F11" w:rsidRPr="004D0F11">
        <w:rPr>
          <w:rFonts w:ascii="Arial" w:hAnsi="Arial" w:cs="Arial"/>
          <w:color w:val="auto"/>
        </w:rPr>
        <w:t>stremeti k pogostejši uporabi policijskega pooblastila odvzema prostosti in privedbe osumljenca k preiskovalnemu sodniku na podlagi prvega in drugega odstavka 157. člena Zakona o kazenskem postopku</w:t>
      </w:r>
      <w:r w:rsidR="00666757">
        <w:rPr>
          <w:rFonts w:ascii="Arial" w:hAnsi="Arial" w:cs="Arial"/>
          <w:color w:val="auto"/>
        </w:rPr>
        <w:t xml:space="preserve"> (ZKP)</w:t>
      </w:r>
      <w:r w:rsidR="004D0F11">
        <w:rPr>
          <w:rFonts w:ascii="Arial" w:hAnsi="Arial" w:cs="Arial"/>
          <w:color w:val="auto"/>
        </w:rPr>
        <w:t>.</w:t>
      </w:r>
      <w:r w:rsidR="00900D37">
        <w:rPr>
          <w:rStyle w:val="Sprotnaopomba-sklic"/>
          <w:rFonts w:ascii="Arial" w:hAnsi="Arial" w:cs="Arial"/>
          <w:color w:val="auto"/>
        </w:rPr>
        <w:footnoteReference w:id="2"/>
      </w:r>
    </w:p>
    <w:p w:rsidR="00B934C3" w:rsidRDefault="00B934C3" w:rsidP="00B934C3">
      <w:pPr>
        <w:pStyle w:val="Odstavekseznama"/>
        <w:rPr>
          <w:rFonts w:cs="Arial"/>
        </w:rPr>
      </w:pPr>
    </w:p>
    <w:p w:rsidR="001610F8" w:rsidRDefault="001610F8" w:rsidP="00423C91">
      <w:pPr>
        <w:pStyle w:val="Navaden1"/>
        <w:numPr>
          <w:ilvl w:val="1"/>
          <w:numId w:val="3"/>
        </w:numPr>
        <w:spacing w:line="260" w:lineRule="exact"/>
        <w:jc w:val="both"/>
        <w:rPr>
          <w:rFonts w:ascii="Arial" w:hAnsi="Arial" w:cs="Arial"/>
          <w:color w:val="auto"/>
        </w:rPr>
      </w:pPr>
      <w:r>
        <w:rPr>
          <w:rFonts w:ascii="Arial" w:hAnsi="Arial" w:cs="Arial"/>
          <w:color w:val="auto"/>
        </w:rPr>
        <w:t>Vzpodbujati mora žrtve kaznivih dejanj, zlasti žrtve nasilja v družini</w:t>
      </w:r>
      <w:r w:rsidR="002B0171">
        <w:rPr>
          <w:rFonts w:ascii="Arial" w:hAnsi="Arial" w:cs="Arial"/>
          <w:color w:val="auto"/>
        </w:rPr>
        <w:t>, spolnih deliktov</w:t>
      </w:r>
      <w:r w:rsidR="000B2C08">
        <w:rPr>
          <w:rFonts w:ascii="Arial" w:hAnsi="Arial" w:cs="Arial"/>
          <w:color w:val="auto"/>
        </w:rPr>
        <w:t xml:space="preserve">, </w:t>
      </w:r>
      <w:r w:rsidR="000B2C08" w:rsidRPr="0059772E">
        <w:rPr>
          <w:rFonts w:ascii="Arial" w:hAnsi="Arial" w:cs="Arial"/>
          <w:color w:val="auto"/>
        </w:rPr>
        <w:t>zalezovanja</w:t>
      </w:r>
      <w:r w:rsidRPr="0059772E">
        <w:rPr>
          <w:rFonts w:ascii="Arial" w:hAnsi="Arial" w:cs="Arial"/>
          <w:color w:val="auto"/>
        </w:rPr>
        <w:t xml:space="preserve"> </w:t>
      </w:r>
      <w:r>
        <w:rPr>
          <w:rFonts w:ascii="Arial" w:hAnsi="Arial" w:cs="Arial"/>
          <w:color w:val="auto"/>
        </w:rPr>
        <w:t>in vseh oblik trgovine z ljudmi,</w:t>
      </w:r>
      <w:r>
        <w:rPr>
          <w:rStyle w:val="Sprotnaopomba-sklic"/>
          <w:rFonts w:ascii="Arial" w:hAnsi="Arial" w:cs="Arial"/>
          <w:color w:val="auto"/>
        </w:rPr>
        <w:footnoteReference w:id="3"/>
      </w:r>
      <w:r>
        <w:rPr>
          <w:rFonts w:ascii="Arial" w:hAnsi="Arial" w:cs="Arial"/>
          <w:color w:val="auto"/>
        </w:rPr>
        <w:t xml:space="preserve"> da naznanijo kazniva dejanja, pri tem pa naj v največji možni meri prepreči njihovo ponovno viktimizacijo.</w:t>
      </w:r>
      <w:r w:rsidR="00060B65">
        <w:rPr>
          <w:rFonts w:ascii="Arial" w:hAnsi="Arial" w:cs="Arial"/>
          <w:color w:val="auto"/>
        </w:rPr>
        <w:t xml:space="preserve"> Ozaveščanje o nujnosti prijave kaznivih dejanj mora biti naslovljeno tudi na morebitne osebe, katerim se žrtve zaupajo, ker se same pogosto ne želijo izpostaviti.</w:t>
      </w:r>
    </w:p>
    <w:p w:rsidR="001610F8" w:rsidRDefault="001610F8" w:rsidP="001610F8">
      <w:pPr>
        <w:pStyle w:val="Odstavekseznama"/>
        <w:rPr>
          <w:rFonts w:cs="Arial"/>
        </w:rPr>
      </w:pPr>
    </w:p>
    <w:p w:rsidR="00B934C3" w:rsidRDefault="008224A1" w:rsidP="00423C91">
      <w:pPr>
        <w:pStyle w:val="Navaden1"/>
        <w:numPr>
          <w:ilvl w:val="1"/>
          <w:numId w:val="3"/>
        </w:numPr>
        <w:spacing w:line="260" w:lineRule="exact"/>
        <w:jc w:val="both"/>
        <w:rPr>
          <w:rFonts w:ascii="Arial" w:hAnsi="Arial" w:cs="Arial"/>
          <w:color w:val="auto"/>
        </w:rPr>
      </w:pPr>
      <w:r>
        <w:rPr>
          <w:rFonts w:ascii="Arial" w:hAnsi="Arial" w:cs="Arial"/>
          <w:color w:val="auto"/>
        </w:rPr>
        <w:t>O</w:t>
      </w:r>
      <w:r w:rsidR="00B934C3">
        <w:rPr>
          <w:rFonts w:ascii="Arial" w:hAnsi="Arial" w:cs="Arial"/>
          <w:color w:val="auto"/>
        </w:rPr>
        <w:t xml:space="preserve">krepiti </w:t>
      </w:r>
      <w:r>
        <w:rPr>
          <w:rFonts w:ascii="Arial" w:hAnsi="Arial" w:cs="Arial"/>
          <w:color w:val="auto"/>
        </w:rPr>
        <w:t xml:space="preserve">mora </w:t>
      </w:r>
      <w:r w:rsidR="00B934C3">
        <w:rPr>
          <w:rFonts w:ascii="Arial" w:hAnsi="Arial" w:cs="Arial"/>
          <w:color w:val="auto"/>
        </w:rPr>
        <w:t xml:space="preserve">aktivnosti za odkrivanje in prijemanje storilcev kaznivih dejanj s področja ilegalnih migracij, pri tem pa intenzivno ugotavljati tudi morebitne elemente trgovine z ljudmi. </w:t>
      </w:r>
    </w:p>
    <w:p w:rsidR="00B934C3" w:rsidRDefault="00B934C3" w:rsidP="00B934C3">
      <w:pPr>
        <w:pStyle w:val="Odstavekseznama"/>
        <w:rPr>
          <w:rFonts w:cs="Arial"/>
        </w:rPr>
      </w:pPr>
    </w:p>
    <w:p w:rsidR="00B64410" w:rsidRDefault="00B934C3" w:rsidP="00B934C3">
      <w:pPr>
        <w:pStyle w:val="Navaden1"/>
        <w:numPr>
          <w:ilvl w:val="1"/>
          <w:numId w:val="3"/>
        </w:numPr>
        <w:spacing w:line="260" w:lineRule="exact"/>
        <w:jc w:val="both"/>
        <w:rPr>
          <w:rFonts w:ascii="Arial" w:hAnsi="Arial" w:cs="Arial"/>
          <w:color w:val="auto"/>
        </w:rPr>
      </w:pPr>
      <w:r w:rsidRPr="00B934C3">
        <w:rPr>
          <w:rFonts w:ascii="Arial" w:hAnsi="Arial" w:cs="Arial"/>
          <w:color w:val="auto"/>
        </w:rPr>
        <w:t xml:space="preserve">Posebno pozornost naj policija usmeri odkrivanju in preiskovanju kaznivih dejanj z veliko premoženjsko koristjo v škodo finančnih sredstev </w:t>
      </w:r>
      <w:r w:rsidR="002775C0">
        <w:rPr>
          <w:rFonts w:ascii="Arial" w:hAnsi="Arial" w:cs="Arial"/>
          <w:color w:val="auto"/>
        </w:rPr>
        <w:t>RS</w:t>
      </w:r>
      <w:r w:rsidRPr="00B934C3">
        <w:rPr>
          <w:rFonts w:ascii="Arial" w:hAnsi="Arial" w:cs="Arial"/>
          <w:color w:val="auto"/>
        </w:rPr>
        <w:t xml:space="preserve"> in Evropske unije</w:t>
      </w:r>
      <w:r w:rsidR="003D22FA">
        <w:rPr>
          <w:rFonts w:ascii="Arial" w:hAnsi="Arial" w:cs="Arial"/>
          <w:color w:val="auto"/>
        </w:rPr>
        <w:t xml:space="preserve"> (EU)</w:t>
      </w:r>
      <w:r w:rsidRPr="00B934C3">
        <w:rPr>
          <w:rFonts w:ascii="Arial" w:hAnsi="Arial" w:cs="Arial"/>
          <w:color w:val="auto"/>
        </w:rPr>
        <w:t xml:space="preserve">, </w:t>
      </w:r>
      <w:r>
        <w:rPr>
          <w:rFonts w:ascii="Arial" w:hAnsi="Arial" w:cs="Arial"/>
          <w:color w:val="auto"/>
        </w:rPr>
        <w:t xml:space="preserve">zlasti </w:t>
      </w:r>
      <w:r w:rsidRPr="00B934C3">
        <w:rPr>
          <w:rFonts w:ascii="Arial" w:hAnsi="Arial" w:cs="Arial"/>
          <w:color w:val="auto"/>
        </w:rPr>
        <w:t>na področjih, na katerih so korupcijska tveganja velika</w:t>
      </w:r>
      <w:r>
        <w:rPr>
          <w:rFonts w:ascii="Arial" w:hAnsi="Arial" w:cs="Arial"/>
          <w:color w:val="auto"/>
        </w:rPr>
        <w:t xml:space="preserve">. Pri tem naj </w:t>
      </w:r>
      <w:r w:rsidR="004D0F11">
        <w:rPr>
          <w:rFonts w:ascii="Arial" w:hAnsi="Arial" w:cs="Arial"/>
          <w:color w:val="auto"/>
        </w:rPr>
        <w:t xml:space="preserve">nadaljuje z aktivnim </w:t>
      </w:r>
      <w:r>
        <w:rPr>
          <w:rFonts w:ascii="Arial" w:hAnsi="Arial" w:cs="Arial"/>
          <w:color w:val="auto"/>
        </w:rPr>
        <w:t>sodelovanje</w:t>
      </w:r>
      <w:r w:rsidR="004D0F11">
        <w:rPr>
          <w:rFonts w:ascii="Arial" w:hAnsi="Arial" w:cs="Arial"/>
          <w:color w:val="auto"/>
        </w:rPr>
        <w:t>m</w:t>
      </w:r>
      <w:r>
        <w:rPr>
          <w:rFonts w:ascii="Arial" w:hAnsi="Arial" w:cs="Arial"/>
          <w:color w:val="auto"/>
        </w:rPr>
        <w:t xml:space="preserve"> </w:t>
      </w:r>
      <w:r w:rsidR="004D0F11">
        <w:rPr>
          <w:rFonts w:ascii="Arial" w:hAnsi="Arial" w:cs="Arial"/>
          <w:color w:val="auto"/>
        </w:rPr>
        <w:t xml:space="preserve">tudi </w:t>
      </w:r>
      <w:r w:rsidR="002A5325">
        <w:rPr>
          <w:rFonts w:ascii="Arial" w:hAnsi="Arial" w:cs="Arial"/>
          <w:color w:val="auto"/>
        </w:rPr>
        <w:t xml:space="preserve">z </w:t>
      </w:r>
      <w:r w:rsidRPr="00B934C3">
        <w:rPr>
          <w:rFonts w:ascii="Arial" w:hAnsi="Arial" w:cs="Arial"/>
          <w:color w:val="auto"/>
        </w:rPr>
        <w:t>evropski</w:t>
      </w:r>
      <w:r>
        <w:rPr>
          <w:rFonts w:ascii="Arial" w:hAnsi="Arial" w:cs="Arial"/>
          <w:color w:val="auto"/>
        </w:rPr>
        <w:t>m</w:t>
      </w:r>
      <w:r w:rsidRPr="00B934C3">
        <w:rPr>
          <w:rFonts w:ascii="Arial" w:hAnsi="Arial" w:cs="Arial"/>
          <w:color w:val="auto"/>
        </w:rPr>
        <w:t xml:space="preserve"> delegirani</w:t>
      </w:r>
      <w:r>
        <w:rPr>
          <w:rFonts w:ascii="Arial" w:hAnsi="Arial" w:cs="Arial"/>
          <w:color w:val="auto"/>
        </w:rPr>
        <w:t>m</w:t>
      </w:r>
      <w:r w:rsidRPr="00B934C3">
        <w:rPr>
          <w:rFonts w:ascii="Arial" w:hAnsi="Arial" w:cs="Arial"/>
          <w:color w:val="auto"/>
        </w:rPr>
        <w:t xml:space="preserve"> tožilc</w:t>
      </w:r>
      <w:r>
        <w:rPr>
          <w:rFonts w:ascii="Arial" w:hAnsi="Arial" w:cs="Arial"/>
          <w:color w:val="auto"/>
        </w:rPr>
        <w:t>em</w:t>
      </w:r>
      <w:r w:rsidRPr="00B934C3">
        <w:rPr>
          <w:rFonts w:ascii="Arial" w:hAnsi="Arial" w:cs="Arial"/>
          <w:color w:val="auto"/>
        </w:rPr>
        <w:t>.</w:t>
      </w:r>
    </w:p>
    <w:p w:rsidR="00B934C3" w:rsidRDefault="00B934C3" w:rsidP="00B934C3">
      <w:pPr>
        <w:pStyle w:val="Odstavekseznama"/>
        <w:rPr>
          <w:rFonts w:cs="Arial"/>
        </w:rPr>
      </w:pPr>
    </w:p>
    <w:p w:rsidR="008224A1" w:rsidRDefault="008224A1" w:rsidP="008224A1">
      <w:pPr>
        <w:pStyle w:val="Navaden1"/>
        <w:numPr>
          <w:ilvl w:val="1"/>
          <w:numId w:val="3"/>
        </w:numPr>
        <w:spacing w:line="260" w:lineRule="exact"/>
        <w:jc w:val="both"/>
        <w:rPr>
          <w:rFonts w:ascii="Arial" w:hAnsi="Arial" w:cs="Arial"/>
          <w:color w:val="auto"/>
        </w:rPr>
      </w:pPr>
      <w:r w:rsidRPr="00B934C3">
        <w:rPr>
          <w:rFonts w:ascii="Arial" w:hAnsi="Arial" w:cs="Arial"/>
          <w:color w:val="auto"/>
        </w:rPr>
        <w:t>Zagotoviti mora ažurno vodenje t. i. forenzičnih evidenc (evidenco preiskav DNK,</w:t>
      </w:r>
      <w:r w:rsidRPr="00B934C3">
        <w:t xml:space="preserve"> </w:t>
      </w:r>
      <w:r w:rsidRPr="00B934C3">
        <w:rPr>
          <w:rFonts w:ascii="Arial" w:hAnsi="Arial" w:cs="Arial"/>
          <w:color w:val="auto"/>
        </w:rPr>
        <w:t>daktiloskopiranih oseb, fotografiranih oseb,</w:t>
      </w:r>
      <w:r w:rsidRPr="00B934C3">
        <w:t xml:space="preserve"> </w:t>
      </w:r>
      <w:r w:rsidRPr="00B934C3">
        <w:rPr>
          <w:rFonts w:ascii="Arial" w:hAnsi="Arial" w:cs="Arial"/>
          <w:color w:val="auto"/>
        </w:rPr>
        <w:t>fotorobotov, pogrešanih oseb</w:t>
      </w:r>
      <w:r>
        <w:rPr>
          <w:rFonts w:ascii="Arial" w:hAnsi="Arial" w:cs="Arial"/>
          <w:color w:val="auto"/>
        </w:rPr>
        <w:t xml:space="preserve"> in</w:t>
      </w:r>
      <w:r w:rsidRPr="00B934C3">
        <w:rPr>
          <w:rFonts w:ascii="Arial" w:hAnsi="Arial" w:cs="Arial"/>
          <w:color w:val="auto"/>
        </w:rPr>
        <w:t xml:space="preserve"> neidentificiranih trupel</w:t>
      </w:r>
      <w:r>
        <w:rPr>
          <w:rFonts w:ascii="Arial" w:hAnsi="Arial" w:cs="Arial"/>
          <w:color w:val="auto"/>
        </w:rPr>
        <w:t>) z ustreznimi avtomatskimi kontrolami v informacijskem sistemu.</w:t>
      </w:r>
      <w:r w:rsidR="00A3386E">
        <w:rPr>
          <w:rStyle w:val="Sprotnaopomba-sklic"/>
          <w:rFonts w:ascii="Arial" w:hAnsi="Arial" w:cs="Arial"/>
          <w:color w:val="auto"/>
        </w:rPr>
        <w:footnoteReference w:id="4"/>
      </w:r>
    </w:p>
    <w:p w:rsidR="001A2C0D" w:rsidRDefault="001A2C0D" w:rsidP="001A2C0D">
      <w:pPr>
        <w:pStyle w:val="Odstavekseznama"/>
        <w:rPr>
          <w:rFonts w:cs="Arial"/>
        </w:rPr>
      </w:pPr>
    </w:p>
    <w:p w:rsidR="00B934C3" w:rsidRDefault="001A2C0D" w:rsidP="00B934C3">
      <w:pPr>
        <w:pStyle w:val="Navaden1"/>
        <w:numPr>
          <w:ilvl w:val="1"/>
          <w:numId w:val="3"/>
        </w:numPr>
        <w:spacing w:line="260" w:lineRule="exact"/>
        <w:jc w:val="both"/>
        <w:rPr>
          <w:rFonts w:ascii="Arial" w:hAnsi="Arial" w:cs="Arial"/>
          <w:color w:val="auto"/>
        </w:rPr>
      </w:pPr>
      <w:r>
        <w:rPr>
          <w:rFonts w:ascii="Arial" w:hAnsi="Arial" w:cs="Arial"/>
          <w:color w:val="auto"/>
        </w:rPr>
        <w:t>Policija mora vzpostaviti takšno organizacijsko strukturo</w:t>
      </w:r>
      <w:r w:rsidR="002B0171">
        <w:rPr>
          <w:rFonts w:ascii="Arial" w:hAnsi="Arial" w:cs="Arial"/>
          <w:color w:val="auto"/>
        </w:rPr>
        <w:t xml:space="preserve"> in funkcionalno avtonomnost</w:t>
      </w:r>
      <w:r>
        <w:rPr>
          <w:rFonts w:ascii="Arial" w:hAnsi="Arial" w:cs="Arial"/>
          <w:color w:val="auto"/>
        </w:rPr>
        <w:t xml:space="preserve"> Nacionalnega preiskovalnega urada, ki bo zagotavljala učinkovito izvajanje njegovih nalog na področju preiskovanja najzahtevnejših kaznivih dejanj.</w:t>
      </w:r>
    </w:p>
    <w:p w:rsidR="001A2C0D" w:rsidRDefault="001A2C0D" w:rsidP="001A2C0D">
      <w:pPr>
        <w:pStyle w:val="Odstavekseznama"/>
        <w:rPr>
          <w:rFonts w:cs="Arial"/>
        </w:rPr>
      </w:pPr>
    </w:p>
    <w:p w:rsidR="001A2C0D" w:rsidRDefault="001A2C0D" w:rsidP="00B934C3">
      <w:pPr>
        <w:pStyle w:val="Navaden1"/>
        <w:numPr>
          <w:ilvl w:val="1"/>
          <w:numId w:val="3"/>
        </w:numPr>
        <w:spacing w:line="260" w:lineRule="exact"/>
        <w:jc w:val="both"/>
        <w:rPr>
          <w:rFonts w:ascii="Arial" w:hAnsi="Arial" w:cs="Arial"/>
          <w:color w:val="auto"/>
        </w:rPr>
      </w:pPr>
      <w:r>
        <w:rPr>
          <w:rFonts w:ascii="Arial" w:hAnsi="Arial" w:cs="Arial"/>
          <w:color w:val="auto"/>
        </w:rPr>
        <w:t>Zaradi porasta preiskovalnih opravil na področju digitalne forenzike, naj policija pripravi temelje za ustanovitev oddelkov za računalniško preiskovanje na policijskih upravah v Novi Gorici in Murski Soboti.</w:t>
      </w:r>
      <w:r w:rsidR="00976343">
        <w:rPr>
          <w:rFonts w:ascii="Arial" w:hAnsi="Arial" w:cs="Arial"/>
          <w:color w:val="auto"/>
        </w:rPr>
        <w:t xml:space="preserve"> Prouči naj tudi dosedanjo organiziranost teh oddelkov.</w:t>
      </w:r>
      <w:r w:rsidR="00976343">
        <w:rPr>
          <w:rStyle w:val="Sprotnaopomba-sklic"/>
          <w:rFonts w:ascii="Arial" w:hAnsi="Arial" w:cs="Arial"/>
          <w:color w:val="auto"/>
        </w:rPr>
        <w:footnoteReference w:id="5"/>
      </w:r>
    </w:p>
    <w:p w:rsidR="001A2C0D" w:rsidRDefault="001A2C0D" w:rsidP="001A2C0D">
      <w:pPr>
        <w:pStyle w:val="Odstavekseznama"/>
        <w:rPr>
          <w:rFonts w:cs="Arial"/>
        </w:rPr>
      </w:pPr>
    </w:p>
    <w:p w:rsidR="001A2C0D" w:rsidRDefault="001A2C0D" w:rsidP="001A2C0D">
      <w:pPr>
        <w:pStyle w:val="Navaden1"/>
        <w:numPr>
          <w:ilvl w:val="1"/>
          <w:numId w:val="3"/>
        </w:numPr>
        <w:spacing w:line="260" w:lineRule="exact"/>
        <w:jc w:val="both"/>
        <w:rPr>
          <w:rFonts w:ascii="Arial" w:hAnsi="Arial" w:cs="Arial"/>
          <w:color w:val="auto"/>
        </w:rPr>
      </w:pPr>
      <w:r>
        <w:rPr>
          <w:rFonts w:ascii="Arial" w:hAnsi="Arial" w:cs="Arial"/>
          <w:color w:val="auto"/>
        </w:rPr>
        <w:t xml:space="preserve">Na področju </w:t>
      </w:r>
      <w:r w:rsidRPr="001A2C0D">
        <w:rPr>
          <w:rFonts w:ascii="Arial" w:hAnsi="Arial" w:cs="Arial"/>
          <w:color w:val="auto"/>
        </w:rPr>
        <w:t>kriminalističn</w:t>
      </w:r>
      <w:r>
        <w:rPr>
          <w:rFonts w:ascii="Arial" w:hAnsi="Arial" w:cs="Arial"/>
          <w:color w:val="auto"/>
        </w:rPr>
        <w:t>ega</w:t>
      </w:r>
      <w:r w:rsidRPr="001A2C0D">
        <w:rPr>
          <w:rFonts w:ascii="Arial" w:hAnsi="Arial" w:cs="Arial"/>
          <w:color w:val="auto"/>
        </w:rPr>
        <w:t xml:space="preserve"> pridobivanj</w:t>
      </w:r>
      <w:r>
        <w:rPr>
          <w:rFonts w:ascii="Arial" w:hAnsi="Arial" w:cs="Arial"/>
          <w:color w:val="auto"/>
        </w:rPr>
        <w:t>a</w:t>
      </w:r>
      <w:r w:rsidRPr="001A2C0D">
        <w:rPr>
          <w:rFonts w:ascii="Arial" w:hAnsi="Arial" w:cs="Arial"/>
          <w:color w:val="auto"/>
        </w:rPr>
        <w:t xml:space="preserve"> in vrednotenj</w:t>
      </w:r>
      <w:r>
        <w:rPr>
          <w:rFonts w:ascii="Arial" w:hAnsi="Arial" w:cs="Arial"/>
          <w:color w:val="auto"/>
        </w:rPr>
        <w:t>a</w:t>
      </w:r>
      <w:r w:rsidRPr="001A2C0D">
        <w:rPr>
          <w:rFonts w:ascii="Arial" w:hAnsi="Arial" w:cs="Arial"/>
          <w:color w:val="auto"/>
        </w:rPr>
        <w:t xml:space="preserve"> informacij</w:t>
      </w:r>
      <w:r>
        <w:rPr>
          <w:rFonts w:ascii="Arial" w:hAnsi="Arial" w:cs="Arial"/>
          <w:color w:val="auto"/>
        </w:rPr>
        <w:t xml:space="preserve"> mora vodstvo policije izvesti ustrezne ukrepe</w:t>
      </w:r>
      <w:r w:rsidR="0058567F">
        <w:rPr>
          <w:rFonts w:ascii="Arial" w:hAnsi="Arial" w:cs="Arial"/>
          <w:color w:val="auto"/>
        </w:rPr>
        <w:t xml:space="preserve"> za večjo učinkovitost</w:t>
      </w:r>
      <w:r w:rsidR="002B0171">
        <w:rPr>
          <w:rFonts w:ascii="Arial" w:hAnsi="Arial" w:cs="Arial"/>
          <w:color w:val="auto"/>
        </w:rPr>
        <w:t xml:space="preserve"> in profesionalizacijo</w:t>
      </w:r>
      <w:r w:rsidR="00CD3260" w:rsidRPr="00CD3260">
        <w:rPr>
          <w:rFonts w:ascii="Arial" w:hAnsi="Arial" w:cs="Arial"/>
          <w:color w:val="auto"/>
        </w:rPr>
        <w:t xml:space="preserve"> </w:t>
      </w:r>
      <w:r w:rsidR="00CD3260" w:rsidRPr="001A2C0D">
        <w:rPr>
          <w:rFonts w:ascii="Arial" w:hAnsi="Arial" w:cs="Arial"/>
          <w:color w:val="auto"/>
        </w:rPr>
        <w:t>pridobivanj</w:t>
      </w:r>
      <w:r w:rsidR="00CD3260">
        <w:rPr>
          <w:rFonts w:ascii="Arial" w:hAnsi="Arial" w:cs="Arial"/>
          <w:color w:val="auto"/>
        </w:rPr>
        <w:t>a</w:t>
      </w:r>
      <w:r w:rsidR="00CD3260" w:rsidRPr="001A2C0D">
        <w:rPr>
          <w:rFonts w:ascii="Arial" w:hAnsi="Arial" w:cs="Arial"/>
          <w:color w:val="auto"/>
        </w:rPr>
        <w:t xml:space="preserve"> in vrednotenj</w:t>
      </w:r>
      <w:r w:rsidR="00CD3260">
        <w:rPr>
          <w:rFonts w:ascii="Arial" w:hAnsi="Arial" w:cs="Arial"/>
          <w:color w:val="auto"/>
        </w:rPr>
        <w:t>a</w:t>
      </w:r>
      <w:r w:rsidR="00CD3260" w:rsidRPr="001A2C0D">
        <w:rPr>
          <w:rFonts w:ascii="Arial" w:hAnsi="Arial" w:cs="Arial"/>
          <w:color w:val="auto"/>
        </w:rPr>
        <w:t xml:space="preserve"> informacij</w:t>
      </w:r>
      <w:r w:rsidR="0058567F">
        <w:rPr>
          <w:rFonts w:ascii="Arial" w:hAnsi="Arial" w:cs="Arial"/>
          <w:color w:val="auto"/>
        </w:rPr>
        <w:t>,</w:t>
      </w:r>
      <w:r>
        <w:rPr>
          <w:rFonts w:ascii="Arial" w:hAnsi="Arial" w:cs="Arial"/>
          <w:color w:val="auto"/>
        </w:rPr>
        <w:t xml:space="preserve"> ob upoštevanju ugotovitev delovne skupine, ki bo proučila učinke </w:t>
      </w:r>
      <w:r w:rsidR="00216962">
        <w:rPr>
          <w:rFonts w:ascii="Arial" w:hAnsi="Arial" w:cs="Arial"/>
          <w:color w:val="auto"/>
        </w:rPr>
        <w:t xml:space="preserve">zadnje </w:t>
      </w:r>
      <w:r>
        <w:rPr>
          <w:rFonts w:ascii="Arial" w:hAnsi="Arial" w:cs="Arial"/>
          <w:color w:val="auto"/>
        </w:rPr>
        <w:t>izvedene reorganizacije</w:t>
      </w:r>
      <w:r w:rsidR="0058567F">
        <w:rPr>
          <w:rFonts w:ascii="Arial" w:hAnsi="Arial" w:cs="Arial"/>
          <w:color w:val="auto"/>
        </w:rPr>
        <w:t>.</w:t>
      </w:r>
      <w:r w:rsidR="00C41452">
        <w:rPr>
          <w:rStyle w:val="Sprotnaopomba-sklic"/>
          <w:rFonts w:ascii="Arial" w:hAnsi="Arial" w:cs="Arial"/>
          <w:color w:val="auto"/>
        </w:rPr>
        <w:footnoteReference w:id="6"/>
      </w:r>
    </w:p>
    <w:p w:rsidR="008224A1" w:rsidRDefault="008224A1" w:rsidP="008224A1">
      <w:pPr>
        <w:pStyle w:val="Odstavekseznama"/>
        <w:rPr>
          <w:rFonts w:cs="Arial"/>
        </w:rPr>
      </w:pPr>
    </w:p>
    <w:p w:rsidR="008224A1" w:rsidRDefault="008224A1" w:rsidP="00CD3260">
      <w:pPr>
        <w:pStyle w:val="Navaden1"/>
        <w:numPr>
          <w:ilvl w:val="1"/>
          <w:numId w:val="3"/>
        </w:numPr>
        <w:spacing w:line="260" w:lineRule="exact"/>
        <w:jc w:val="both"/>
        <w:rPr>
          <w:rFonts w:ascii="Arial" w:hAnsi="Arial" w:cs="Arial"/>
          <w:color w:val="auto"/>
        </w:rPr>
      </w:pPr>
      <w:r w:rsidRPr="006C7B20">
        <w:rPr>
          <w:rFonts w:ascii="Arial" w:hAnsi="Arial" w:cs="Arial"/>
          <w:color w:val="auto"/>
        </w:rPr>
        <w:t>Policija naj nadaljuje z vzpostavitvijo delovanja sistema ETIAS</w:t>
      </w:r>
      <w:r w:rsidRPr="006C7B20">
        <w:rPr>
          <w:rStyle w:val="Sprotnaopomba-sklic"/>
          <w:rFonts w:ascii="Arial" w:hAnsi="Arial" w:cs="Arial"/>
          <w:color w:val="auto"/>
        </w:rPr>
        <w:footnoteReference w:id="7"/>
      </w:r>
      <w:r w:rsidR="0059772E" w:rsidRPr="006C7B20">
        <w:rPr>
          <w:rFonts w:ascii="Arial" w:hAnsi="Arial" w:cs="Arial"/>
          <w:color w:val="auto"/>
        </w:rPr>
        <w:t xml:space="preserve"> in ostalih aktivnostih s področja </w:t>
      </w:r>
      <w:r w:rsidR="00CD3260" w:rsidRPr="006C7B20">
        <w:rPr>
          <w:rFonts w:ascii="Arial" w:hAnsi="Arial" w:cs="Arial"/>
          <w:color w:val="auto"/>
        </w:rPr>
        <w:t>interoperabilnost</w:t>
      </w:r>
      <w:r w:rsidR="006C7B20" w:rsidRPr="006C7B20">
        <w:rPr>
          <w:rFonts w:ascii="Arial" w:hAnsi="Arial" w:cs="Arial"/>
          <w:color w:val="auto"/>
        </w:rPr>
        <w:t>i</w:t>
      </w:r>
      <w:r w:rsidRPr="006C7B20">
        <w:rPr>
          <w:rFonts w:ascii="Arial" w:hAnsi="Arial" w:cs="Arial"/>
          <w:color w:val="auto"/>
        </w:rPr>
        <w:t>, skozi katerega se bo uvedlo elektronsko preverjanje vstopnih</w:t>
      </w:r>
      <w:r>
        <w:rPr>
          <w:rFonts w:ascii="Arial" w:hAnsi="Arial" w:cs="Arial"/>
          <w:color w:val="auto"/>
        </w:rPr>
        <w:t xml:space="preserve"> pogojev državljanov tretjih držav iz brezvizumskih držav v schengensko območje.</w:t>
      </w:r>
    </w:p>
    <w:p w:rsidR="00415F0B" w:rsidRDefault="00415F0B" w:rsidP="00415F0B">
      <w:pPr>
        <w:pStyle w:val="Navaden1"/>
        <w:spacing w:line="260" w:lineRule="exact"/>
        <w:ind w:left="567"/>
        <w:jc w:val="both"/>
        <w:rPr>
          <w:rFonts w:ascii="Arial" w:hAnsi="Arial" w:cs="Arial"/>
          <w:color w:val="auto"/>
        </w:rPr>
      </w:pPr>
    </w:p>
    <w:p w:rsidR="006C360B" w:rsidRPr="00053DA0" w:rsidRDefault="006C360B" w:rsidP="00415F0B">
      <w:pPr>
        <w:pStyle w:val="Navaden1"/>
        <w:spacing w:line="260" w:lineRule="exact"/>
        <w:ind w:left="567"/>
        <w:jc w:val="both"/>
        <w:rPr>
          <w:rFonts w:ascii="Arial" w:hAnsi="Arial" w:cs="Arial"/>
          <w:color w:val="auto"/>
        </w:rPr>
      </w:pPr>
    </w:p>
    <w:p w:rsidR="001541B6" w:rsidRDefault="001541B6" w:rsidP="006C360B">
      <w:pPr>
        <w:pStyle w:val="Telobesedila1"/>
        <w:numPr>
          <w:ilvl w:val="0"/>
          <w:numId w:val="9"/>
        </w:numPr>
        <w:spacing w:line="260" w:lineRule="exact"/>
        <w:rPr>
          <w:rFonts w:ascii="Arial" w:hAnsi="Arial" w:cs="Arial"/>
          <w:b/>
          <w:color w:val="auto"/>
          <w:sz w:val="20"/>
        </w:rPr>
      </w:pPr>
      <w:r w:rsidRPr="00907A04">
        <w:rPr>
          <w:rFonts w:ascii="Arial" w:hAnsi="Arial" w:cs="Arial"/>
          <w:b/>
          <w:color w:val="auto"/>
          <w:sz w:val="20"/>
        </w:rPr>
        <w:t>Vzdrževanje javnega reda</w:t>
      </w:r>
    </w:p>
    <w:p w:rsidR="001541B6" w:rsidRPr="00053DA0" w:rsidRDefault="001541B6" w:rsidP="001541B6">
      <w:pPr>
        <w:pStyle w:val="Navaden1"/>
        <w:spacing w:line="260" w:lineRule="exact"/>
        <w:ind w:left="500" w:hanging="500"/>
        <w:jc w:val="both"/>
        <w:rPr>
          <w:rFonts w:ascii="Arial" w:hAnsi="Arial" w:cs="Arial"/>
          <w:color w:val="auto"/>
        </w:rPr>
      </w:pPr>
    </w:p>
    <w:p w:rsidR="007A676D" w:rsidRPr="00666757" w:rsidRDefault="002A5325" w:rsidP="0028233E">
      <w:pPr>
        <w:pStyle w:val="Navaden1"/>
        <w:numPr>
          <w:ilvl w:val="1"/>
          <w:numId w:val="3"/>
        </w:numPr>
        <w:spacing w:line="260" w:lineRule="exact"/>
        <w:jc w:val="both"/>
        <w:rPr>
          <w:rFonts w:ascii="Arial" w:hAnsi="Arial" w:cs="Arial"/>
          <w:color w:val="auto"/>
        </w:rPr>
      </w:pPr>
      <w:r w:rsidRPr="004D0F11">
        <w:rPr>
          <w:rFonts w:ascii="Arial" w:hAnsi="Arial" w:cs="Arial"/>
          <w:color w:val="auto"/>
        </w:rPr>
        <w:t>Žrtv</w:t>
      </w:r>
      <w:r w:rsidR="00666757">
        <w:rPr>
          <w:rFonts w:ascii="Arial" w:hAnsi="Arial" w:cs="Arial"/>
          <w:color w:val="auto"/>
        </w:rPr>
        <w:t>am</w:t>
      </w:r>
      <w:r w:rsidRPr="004D0F11">
        <w:rPr>
          <w:rFonts w:ascii="Arial" w:hAnsi="Arial" w:cs="Arial"/>
          <w:color w:val="auto"/>
        </w:rPr>
        <w:t xml:space="preserve"> nasilja v družini </w:t>
      </w:r>
      <w:r w:rsidR="008224A1" w:rsidRPr="004D0F11">
        <w:rPr>
          <w:rFonts w:ascii="Arial" w:hAnsi="Arial" w:cs="Arial"/>
          <w:color w:val="auto"/>
        </w:rPr>
        <w:t xml:space="preserve">je </w:t>
      </w:r>
      <w:r w:rsidRPr="004D0F11">
        <w:rPr>
          <w:rFonts w:ascii="Arial" w:hAnsi="Arial" w:cs="Arial"/>
          <w:color w:val="auto"/>
        </w:rPr>
        <w:t xml:space="preserve">policija </w:t>
      </w:r>
      <w:r w:rsidR="008224A1" w:rsidRPr="004D0F11">
        <w:rPr>
          <w:rFonts w:ascii="Arial" w:hAnsi="Arial" w:cs="Arial"/>
          <w:color w:val="auto"/>
        </w:rPr>
        <w:t xml:space="preserve">dolžna </w:t>
      </w:r>
      <w:r w:rsidRPr="004D0F11">
        <w:rPr>
          <w:rFonts w:ascii="Arial" w:hAnsi="Arial" w:cs="Arial"/>
          <w:color w:val="auto"/>
        </w:rPr>
        <w:t>nuditi vso potrebno zaščito</w:t>
      </w:r>
      <w:r w:rsidR="007F069A" w:rsidRPr="004D0F11">
        <w:rPr>
          <w:rFonts w:ascii="Arial" w:hAnsi="Arial" w:cs="Arial"/>
          <w:color w:val="auto"/>
        </w:rPr>
        <w:t xml:space="preserve"> od </w:t>
      </w:r>
      <w:r w:rsidR="004D0F11" w:rsidRPr="004D0F11">
        <w:rPr>
          <w:rFonts w:ascii="Arial" w:hAnsi="Arial" w:cs="Arial"/>
          <w:color w:val="auto"/>
        </w:rPr>
        <w:t xml:space="preserve">trenutka </w:t>
      </w:r>
      <w:r w:rsidR="007F069A" w:rsidRPr="004D0F11">
        <w:rPr>
          <w:rFonts w:ascii="Arial" w:hAnsi="Arial" w:cs="Arial"/>
          <w:color w:val="auto"/>
        </w:rPr>
        <w:t xml:space="preserve">prijave </w:t>
      </w:r>
      <w:r w:rsidR="007F069A" w:rsidRPr="00666757">
        <w:rPr>
          <w:rFonts w:ascii="Arial" w:hAnsi="Arial" w:cs="Arial"/>
          <w:color w:val="auto"/>
        </w:rPr>
        <w:t>nasilja dalje</w:t>
      </w:r>
      <w:r w:rsidRPr="00666757">
        <w:rPr>
          <w:rFonts w:ascii="Arial" w:hAnsi="Arial" w:cs="Arial"/>
          <w:color w:val="auto"/>
        </w:rPr>
        <w:t>.</w:t>
      </w:r>
      <w:r w:rsidR="0052325F" w:rsidRPr="00666757">
        <w:rPr>
          <w:rFonts w:ascii="Arial" w:hAnsi="Arial" w:cs="Arial"/>
          <w:vertAlign w:val="superscript"/>
        </w:rPr>
        <w:footnoteReference w:id="8"/>
      </w:r>
      <w:r w:rsidRPr="00666757">
        <w:rPr>
          <w:rFonts w:ascii="Arial" w:hAnsi="Arial" w:cs="Arial"/>
          <w:color w:val="auto"/>
        </w:rPr>
        <w:t xml:space="preserve"> </w:t>
      </w:r>
      <w:r w:rsidR="004D0F11" w:rsidRPr="00666757">
        <w:rPr>
          <w:rFonts w:ascii="Arial" w:hAnsi="Arial" w:cs="Arial"/>
          <w:color w:val="auto"/>
        </w:rPr>
        <w:t>N</w:t>
      </w:r>
      <w:r w:rsidR="00C41887" w:rsidRPr="00666757">
        <w:rPr>
          <w:rFonts w:ascii="Arial" w:hAnsi="Arial" w:cs="Arial"/>
          <w:color w:val="auto"/>
        </w:rPr>
        <w:t xml:space="preserve">adzor nad spoštovanjem </w:t>
      </w:r>
      <w:r w:rsidR="00666757">
        <w:rPr>
          <w:rFonts w:ascii="Arial" w:hAnsi="Arial" w:cs="Arial"/>
          <w:color w:val="auto"/>
        </w:rPr>
        <w:t xml:space="preserve">ukrepa </w:t>
      </w:r>
      <w:r w:rsidR="00C41887" w:rsidRPr="00666757">
        <w:rPr>
          <w:rFonts w:ascii="Arial" w:hAnsi="Arial" w:cs="Arial"/>
          <w:color w:val="auto"/>
        </w:rPr>
        <w:t>prepovedi približevanja</w:t>
      </w:r>
      <w:r w:rsidR="004D0F11" w:rsidRPr="00666757">
        <w:rPr>
          <w:rFonts w:ascii="Arial" w:hAnsi="Arial" w:cs="Arial"/>
          <w:color w:val="auto"/>
        </w:rPr>
        <w:t xml:space="preserve"> </w:t>
      </w:r>
      <w:r w:rsidR="00666757" w:rsidRPr="00666757">
        <w:rPr>
          <w:rFonts w:ascii="Arial" w:hAnsi="Arial" w:cs="Arial"/>
          <w:shd w:val="clear" w:color="auto" w:fill="FFFFFF"/>
        </w:rPr>
        <w:t xml:space="preserve">določeni osebi, kraju ali območju (prepoved približevanja) </w:t>
      </w:r>
      <w:r w:rsidR="004D0F11" w:rsidRPr="00666757">
        <w:rPr>
          <w:rFonts w:ascii="Arial" w:hAnsi="Arial" w:cs="Arial"/>
          <w:color w:val="auto"/>
        </w:rPr>
        <w:t>mora izvajati na </w:t>
      </w:r>
      <w:r w:rsidR="004D0F11" w:rsidRPr="00666757">
        <w:rPr>
          <w:rFonts w:ascii="Arial" w:hAnsi="Arial" w:cs="Arial"/>
        </w:rPr>
        <w:t>kraj</w:t>
      </w:r>
      <w:r w:rsidR="004D0F11" w:rsidRPr="00666757">
        <w:rPr>
          <w:rFonts w:ascii="Arial" w:hAnsi="Arial" w:cs="Arial"/>
          <w:color w:val="auto"/>
        </w:rPr>
        <w:t>ih, ki so </w:t>
      </w:r>
      <w:r w:rsidR="004D0F11" w:rsidRPr="00666757">
        <w:rPr>
          <w:rFonts w:ascii="Arial" w:hAnsi="Arial" w:cs="Arial"/>
        </w:rPr>
        <w:t>določen</w:t>
      </w:r>
      <w:r w:rsidR="004D0F11" w:rsidRPr="00666757">
        <w:rPr>
          <w:rFonts w:ascii="Arial" w:hAnsi="Arial" w:cs="Arial"/>
          <w:color w:val="auto"/>
        </w:rPr>
        <w:t>i kot </w:t>
      </w:r>
      <w:r w:rsidR="004D0F11" w:rsidRPr="00666757">
        <w:rPr>
          <w:rFonts w:ascii="Arial" w:hAnsi="Arial" w:cs="Arial"/>
        </w:rPr>
        <w:t>kraj</w:t>
      </w:r>
      <w:r w:rsidR="004D0F11" w:rsidRPr="00666757">
        <w:rPr>
          <w:rFonts w:ascii="Arial" w:hAnsi="Arial" w:cs="Arial"/>
          <w:color w:val="auto"/>
        </w:rPr>
        <w:t>i ali </w:t>
      </w:r>
      <w:r w:rsidR="004D0F11" w:rsidRPr="00666757">
        <w:rPr>
          <w:rFonts w:ascii="Arial" w:hAnsi="Arial" w:cs="Arial"/>
        </w:rPr>
        <w:t>območj</w:t>
      </w:r>
      <w:r w:rsidR="004D0F11" w:rsidRPr="00666757">
        <w:rPr>
          <w:rFonts w:ascii="Arial" w:hAnsi="Arial" w:cs="Arial"/>
          <w:color w:val="auto"/>
        </w:rPr>
        <w:t>a </w:t>
      </w:r>
      <w:r w:rsidR="004D0F11" w:rsidRPr="00666757">
        <w:rPr>
          <w:rFonts w:ascii="Arial" w:hAnsi="Arial" w:cs="Arial"/>
        </w:rPr>
        <w:t>prepoved</w:t>
      </w:r>
      <w:r w:rsidR="004D0F11" w:rsidRPr="00666757">
        <w:rPr>
          <w:rFonts w:ascii="Arial" w:hAnsi="Arial" w:cs="Arial"/>
          <w:color w:val="auto"/>
        </w:rPr>
        <w:t>i </w:t>
      </w:r>
      <w:r w:rsidR="004D0F11" w:rsidRPr="00666757">
        <w:rPr>
          <w:rFonts w:ascii="Arial" w:hAnsi="Arial" w:cs="Arial"/>
        </w:rPr>
        <w:t>približevanj</w:t>
      </w:r>
      <w:r w:rsidR="004D0F11" w:rsidRPr="00666757">
        <w:rPr>
          <w:rFonts w:ascii="Arial" w:hAnsi="Arial" w:cs="Arial"/>
          <w:color w:val="auto"/>
        </w:rPr>
        <w:t>a</w:t>
      </w:r>
      <w:r w:rsidR="00C41887" w:rsidRPr="00666757">
        <w:rPr>
          <w:rFonts w:ascii="Arial" w:hAnsi="Arial" w:cs="Arial"/>
          <w:color w:val="auto"/>
        </w:rPr>
        <w:t>.</w:t>
      </w:r>
      <w:r w:rsidR="000224D6" w:rsidRPr="00666757">
        <w:rPr>
          <w:rFonts w:ascii="Arial" w:hAnsi="Arial" w:cs="Arial"/>
          <w:vertAlign w:val="superscript"/>
        </w:rPr>
        <w:footnoteReference w:id="9"/>
      </w:r>
      <w:r w:rsidR="00C41887" w:rsidRPr="00666757">
        <w:rPr>
          <w:rFonts w:ascii="Arial" w:hAnsi="Arial" w:cs="Arial"/>
          <w:color w:val="auto"/>
        </w:rPr>
        <w:t xml:space="preserve"> </w:t>
      </w:r>
    </w:p>
    <w:p w:rsidR="007A676D" w:rsidRDefault="007A676D" w:rsidP="007A676D">
      <w:pPr>
        <w:pStyle w:val="Navaden1"/>
        <w:spacing w:line="260" w:lineRule="exact"/>
        <w:ind w:left="495"/>
        <w:jc w:val="both"/>
        <w:rPr>
          <w:rFonts w:ascii="Arial" w:hAnsi="Arial" w:cs="Arial"/>
          <w:color w:val="auto"/>
        </w:rPr>
      </w:pPr>
    </w:p>
    <w:p w:rsidR="007A676D" w:rsidRPr="007A676D" w:rsidRDefault="007A676D" w:rsidP="0028233E">
      <w:pPr>
        <w:pStyle w:val="Navaden1"/>
        <w:numPr>
          <w:ilvl w:val="1"/>
          <w:numId w:val="3"/>
        </w:numPr>
        <w:spacing w:line="260" w:lineRule="exact"/>
        <w:jc w:val="both"/>
        <w:rPr>
          <w:rFonts w:ascii="Arial" w:hAnsi="Arial" w:cs="Arial"/>
          <w:color w:val="auto"/>
        </w:rPr>
      </w:pPr>
      <w:r w:rsidRPr="007A676D">
        <w:rPr>
          <w:rFonts w:ascii="Arial" w:hAnsi="Arial" w:cs="Arial"/>
          <w:color w:val="auto"/>
        </w:rPr>
        <w:t>Proučiti mora izsledke raziskave učinkovitosti ukrepa prepovedi približevanja, ki bo zaključena v letu 2023,</w:t>
      </w:r>
      <w:r>
        <w:rPr>
          <w:rStyle w:val="Sprotnaopomba-sklic"/>
          <w:rFonts w:ascii="Arial" w:hAnsi="Arial" w:cs="Arial"/>
          <w:color w:val="auto"/>
        </w:rPr>
        <w:footnoteReference w:id="10"/>
      </w:r>
      <w:r w:rsidRPr="007A676D">
        <w:rPr>
          <w:rFonts w:ascii="Arial" w:hAnsi="Arial" w:cs="Arial"/>
          <w:color w:val="auto"/>
        </w:rPr>
        <w:t xml:space="preserve"> in jih upoštevati pri svojem delu, usposabljanju policistov ter pri pripravi ustrezne zakonodaje.</w:t>
      </w:r>
    </w:p>
    <w:p w:rsidR="007A676D" w:rsidRDefault="007A676D" w:rsidP="007A676D">
      <w:pPr>
        <w:pStyle w:val="Odstavekseznama"/>
        <w:rPr>
          <w:rFonts w:cs="Arial"/>
        </w:rPr>
      </w:pPr>
    </w:p>
    <w:p w:rsidR="006A1969" w:rsidRDefault="0043370B" w:rsidP="006C360B">
      <w:pPr>
        <w:pStyle w:val="Navaden1"/>
        <w:numPr>
          <w:ilvl w:val="1"/>
          <w:numId w:val="10"/>
        </w:numPr>
        <w:spacing w:line="260" w:lineRule="exact"/>
        <w:jc w:val="both"/>
        <w:rPr>
          <w:rFonts w:ascii="Arial" w:hAnsi="Arial" w:cs="Arial"/>
          <w:color w:val="auto"/>
        </w:rPr>
      </w:pPr>
      <w:r w:rsidRPr="002E0CE9">
        <w:rPr>
          <w:rFonts w:ascii="Arial" w:hAnsi="Arial" w:cs="Arial"/>
          <w:color w:val="auto"/>
        </w:rPr>
        <w:t>P</w:t>
      </w:r>
      <w:r w:rsidR="00F24DB2" w:rsidRPr="002E0CE9">
        <w:rPr>
          <w:rFonts w:ascii="Arial" w:hAnsi="Arial" w:cs="Arial"/>
          <w:color w:val="auto"/>
        </w:rPr>
        <w:t>olicij</w:t>
      </w:r>
      <w:r w:rsidRPr="002E0CE9">
        <w:rPr>
          <w:rFonts w:ascii="Arial" w:hAnsi="Arial" w:cs="Arial"/>
          <w:color w:val="auto"/>
        </w:rPr>
        <w:t xml:space="preserve">a naj </w:t>
      </w:r>
      <w:r w:rsidR="00C851C5">
        <w:rPr>
          <w:rFonts w:ascii="Arial" w:hAnsi="Arial" w:cs="Arial"/>
          <w:color w:val="auto"/>
        </w:rPr>
        <w:t>prouči sodno prakso na področju javnih zbiranj, s poudarkom na izvedbi (ne)organiziranih javnih shodov ter ob upoštevanju usmeritev in obveznih navodil ministrice za notranje zadeve</w:t>
      </w:r>
      <w:r w:rsidR="00060B65">
        <w:rPr>
          <w:rFonts w:ascii="Arial" w:hAnsi="Arial" w:cs="Arial"/>
          <w:color w:val="auto"/>
        </w:rPr>
        <w:t>,</w:t>
      </w:r>
      <w:r w:rsidR="00C851C5">
        <w:rPr>
          <w:rStyle w:val="Sprotnaopomba-sklic"/>
          <w:rFonts w:ascii="Arial" w:hAnsi="Arial" w:cs="Arial"/>
          <w:color w:val="auto"/>
        </w:rPr>
        <w:footnoteReference w:id="11"/>
      </w:r>
      <w:r w:rsidR="007A676D">
        <w:rPr>
          <w:rFonts w:ascii="Arial" w:hAnsi="Arial" w:cs="Arial"/>
          <w:color w:val="auto"/>
        </w:rPr>
        <w:t xml:space="preserve"> </w:t>
      </w:r>
      <w:r w:rsidR="00060B65">
        <w:rPr>
          <w:rFonts w:ascii="Arial" w:hAnsi="Arial" w:cs="Arial"/>
          <w:color w:val="auto"/>
        </w:rPr>
        <w:t xml:space="preserve">ki temeljijo na stališčih Vrhovnega državnega tožilstva RS in Varuha človekovih pravic RS, </w:t>
      </w:r>
      <w:r w:rsidR="00666757">
        <w:rPr>
          <w:rFonts w:ascii="Arial" w:hAnsi="Arial" w:cs="Arial"/>
          <w:color w:val="auto"/>
        </w:rPr>
        <w:t xml:space="preserve">in </w:t>
      </w:r>
      <w:r w:rsidR="00C851C5">
        <w:rPr>
          <w:rFonts w:ascii="Arial" w:hAnsi="Arial" w:cs="Arial"/>
          <w:color w:val="auto"/>
        </w:rPr>
        <w:t>pripravi pobudo za spremembo zakona, ki ureja javna zbiranja.</w:t>
      </w:r>
    </w:p>
    <w:p w:rsidR="00C851C5" w:rsidRDefault="00C851C5" w:rsidP="00C851C5">
      <w:pPr>
        <w:pStyle w:val="Navaden1"/>
        <w:spacing w:line="260" w:lineRule="exact"/>
        <w:ind w:left="567"/>
        <w:jc w:val="both"/>
        <w:rPr>
          <w:rFonts w:ascii="Arial" w:hAnsi="Arial" w:cs="Arial"/>
          <w:color w:val="auto"/>
        </w:rPr>
      </w:pPr>
    </w:p>
    <w:p w:rsidR="00C851C5" w:rsidRDefault="00C851C5" w:rsidP="00C851C5">
      <w:pPr>
        <w:pStyle w:val="Navaden1"/>
        <w:numPr>
          <w:ilvl w:val="1"/>
          <w:numId w:val="3"/>
        </w:numPr>
        <w:spacing w:line="260" w:lineRule="exact"/>
        <w:jc w:val="both"/>
        <w:rPr>
          <w:rFonts w:ascii="Arial" w:hAnsi="Arial" w:cs="Arial"/>
          <w:color w:val="auto"/>
        </w:rPr>
      </w:pPr>
      <w:r>
        <w:rPr>
          <w:rFonts w:ascii="Arial" w:hAnsi="Arial" w:cs="Arial"/>
          <w:color w:val="auto"/>
        </w:rPr>
        <w:t xml:space="preserve">Do konca prvega trimesečja mora </w:t>
      </w:r>
      <w:r w:rsidRPr="00C851C5">
        <w:rPr>
          <w:rFonts w:ascii="Arial" w:hAnsi="Arial" w:cs="Arial"/>
          <w:color w:val="auto"/>
        </w:rPr>
        <w:t xml:space="preserve">analizirati vzroke za zmanjšanje števila obravnavanih prekrškov po Zakonu o varstvu javnega reda in miru v zadnjih desetih letih za več kot </w:t>
      </w:r>
      <w:r w:rsidR="002A5325">
        <w:rPr>
          <w:rFonts w:ascii="Arial" w:hAnsi="Arial" w:cs="Arial"/>
          <w:color w:val="auto"/>
        </w:rPr>
        <w:br/>
      </w:r>
      <w:r w:rsidRPr="00C851C5">
        <w:rPr>
          <w:rFonts w:ascii="Arial" w:hAnsi="Arial" w:cs="Arial"/>
          <w:color w:val="auto"/>
        </w:rPr>
        <w:t>30 % in ugotovitve upoštevati pri načrtovanju operativnega dela</w:t>
      </w:r>
      <w:r>
        <w:rPr>
          <w:rFonts w:ascii="Arial" w:hAnsi="Arial" w:cs="Arial"/>
          <w:color w:val="auto"/>
        </w:rPr>
        <w:t>.</w:t>
      </w:r>
    </w:p>
    <w:p w:rsidR="00E91FF3" w:rsidRDefault="00E91FF3" w:rsidP="00E91FF3">
      <w:pPr>
        <w:pStyle w:val="Navaden1"/>
        <w:spacing w:line="260" w:lineRule="exact"/>
        <w:ind w:left="495"/>
        <w:jc w:val="both"/>
        <w:rPr>
          <w:rFonts w:ascii="Arial" w:hAnsi="Arial" w:cs="Arial"/>
          <w:color w:val="auto"/>
        </w:rPr>
      </w:pPr>
    </w:p>
    <w:p w:rsidR="0017231E" w:rsidRPr="007F069A" w:rsidRDefault="007A676D" w:rsidP="00C851C5">
      <w:pPr>
        <w:pStyle w:val="Navaden1"/>
        <w:numPr>
          <w:ilvl w:val="1"/>
          <w:numId w:val="3"/>
        </w:numPr>
        <w:spacing w:line="260" w:lineRule="exact"/>
        <w:jc w:val="both"/>
        <w:rPr>
          <w:rFonts w:ascii="Arial" w:hAnsi="Arial" w:cs="Arial"/>
          <w:color w:val="auto"/>
        </w:rPr>
      </w:pPr>
      <w:r>
        <w:rPr>
          <w:rFonts w:ascii="Arial" w:hAnsi="Arial" w:cs="Arial"/>
          <w:color w:val="auto"/>
        </w:rPr>
        <w:t>Z namenom krepitve sistema spoterjev naj n</w:t>
      </w:r>
      <w:r w:rsidR="007F069A" w:rsidRPr="007F069A">
        <w:rPr>
          <w:rFonts w:ascii="Arial" w:hAnsi="Arial" w:cs="Arial"/>
          <w:color w:val="auto"/>
        </w:rPr>
        <w:t xml:space="preserve">a podlagi </w:t>
      </w:r>
      <w:r>
        <w:rPr>
          <w:rFonts w:ascii="Arial" w:hAnsi="Arial" w:cs="Arial"/>
          <w:color w:val="auto"/>
        </w:rPr>
        <w:t>večletnih</w:t>
      </w:r>
      <w:r w:rsidR="007F069A" w:rsidRPr="007F069A">
        <w:rPr>
          <w:rFonts w:ascii="Arial" w:hAnsi="Arial" w:cs="Arial"/>
          <w:color w:val="auto"/>
        </w:rPr>
        <w:t xml:space="preserve"> izkušenj v prvem polletju posodobi usmeritve za delo policije z navijači,</w:t>
      </w:r>
      <w:r w:rsidR="007F069A" w:rsidRPr="007F069A">
        <w:rPr>
          <w:rStyle w:val="Sprotnaopomba-sklic"/>
          <w:rFonts w:ascii="Arial" w:hAnsi="Arial" w:cs="Arial"/>
          <w:color w:val="auto"/>
        </w:rPr>
        <w:footnoteReference w:id="12"/>
      </w:r>
      <w:r w:rsidR="007F069A" w:rsidRPr="007F069A">
        <w:rPr>
          <w:rFonts w:ascii="Arial" w:hAnsi="Arial" w:cs="Arial"/>
          <w:color w:val="auto"/>
        </w:rPr>
        <w:t xml:space="preserve"> vključno s poenotenjem pogojev za delo policistov spoterjev.</w:t>
      </w:r>
    </w:p>
    <w:p w:rsidR="006245AF" w:rsidRDefault="006245AF" w:rsidP="00703FA9">
      <w:pPr>
        <w:pStyle w:val="Navaden1"/>
        <w:spacing w:line="260" w:lineRule="exact"/>
        <w:ind w:left="495"/>
        <w:jc w:val="both"/>
        <w:rPr>
          <w:rFonts w:ascii="Arial" w:hAnsi="Arial" w:cs="Arial"/>
          <w:color w:val="auto"/>
        </w:rPr>
      </w:pPr>
    </w:p>
    <w:p w:rsidR="007A676D" w:rsidRPr="00053DA0" w:rsidRDefault="007A676D" w:rsidP="00703FA9">
      <w:pPr>
        <w:pStyle w:val="Navaden1"/>
        <w:spacing w:line="260" w:lineRule="exact"/>
        <w:ind w:left="495"/>
        <w:jc w:val="both"/>
        <w:rPr>
          <w:rFonts w:ascii="Arial" w:hAnsi="Arial" w:cs="Arial"/>
          <w:color w:val="auto"/>
        </w:rPr>
      </w:pPr>
    </w:p>
    <w:p w:rsidR="001541B6" w:rsidRDefault="001541B6" w:rsidP="006C360B">
      <w:pPr>
        <w:pStyle w:val="Telobesedila1"/>
        <w:numPr>
          <w:ilvl w:val="0"/>
          <w:numId w:val="11"/>
        </w:numPr>
        <w:spacing w:line="260" w:lineRule="exact"/>
        <w:rPr>
          <w:rFonts w:ascii="Arial" w:hAnsi="Arial" w:cs="Arial"/>
          <w:b/>
          <w:color w:val="auto"/>
          <w:sz w:val="20"/>
        </w:rPr>
      </w:pPr>
      <w:r w:rsidRPr="00907A04">
        <w:rPr>
          <w:rFonts w:ascii="Arial" w:hAnsi="Arial" w:cs="Arial"/>
          <w:b/>
          <w:color w:val="auto"/>
          <w:sz w:val="20"/>
        </w:rPr>
        <w:t>Zagotavljanje varnosti v cestnem prometu</w:t>
      </w:r>
    </w:p>
    <w:p w:rsidR="001541B6" w:rsidRPr="00907A04" w:rsidRDefault="001541B6" w:rsidP="001541B6">
      <w:pPr>
        <w:pStyle w:val="Telobesedila1"/>
        <w:spacing w:line="260" w:lineRule="exact"/>
        <w:rPr>
          <w:rFonts w:ascii="Arial" w:hAnsi="Arial" w:cs="Arial"/>
          <w:color w:val="auto"/>
          <w:sz w:val="20"/>
        </w:rPr>
      </w:pPr>
    </w:p>
    <w:p w:rsidR="008D3DD2" w:rsidRDefault="001541B6" w:rsidP="002A6135">
      <w:pPr>
        <w:pStyle w:val="Navaden1"/>
        <w:numPr>
          <w:ilvl w:val="1"/>
          <w:numId w:val="3"/>
        </w:numPr>
        <w:spacing w:line="260" w:lineRule="exact"/>
        <w:jc w:val="both"/>
        <w:rPr>
          <w:rFonts w:ascii="Arial" w:hAnsi="Arial" w:cs="Arial"/>
          <w:color w:val="auto"/>
        </w:rPr>
      </w:pPr>
      <w:r w:rsidRPr="00053DA0">
        <w:rPr>
          <w:rFonts w:ascii="Arial" w:hAnsi="Arial" w:cs="Arial"/>
          <w:color w:val="auto"/>
        </w:rPr>
        <w:t>Po</w:t>
      </w:r>
      <w:r w:rsidR="002A6135">
        <w:rPr>
          <w:rFonts w:ascii="Arial" w:hAnsi="Arial" w:cs="Arial"/>
          <w:color w:val="auto"/>
        </w:rPr>
        <w:t xml:space="preserve"> sprejetju nove resolucije </w:t>
      </w:r>
      <w:r w:rsidR="002A6135" w:rsidRPr="002A6135">
        <w:rPr>
          <w:rFonts w:ascii="Arial" w:hAnsi="Arial" w:cs="Arial"/>
          <w:color w:val="auto"/>
        </w:rPr>
        <w:t>o nacionalnem programu varnosti cestnega prometa</w:t>
      </w:r>
      <w:r w:rsidR="002A6135">
        <w:rPr>
          <w:rStyle w:val="Sprotnaopomba-sklic"/>
          <w:rFonts w:ascii="Arial" w:hAnsi="Arial" w:cs="Arial"/>
          <w:color w:val="auto"/>
        </w:rPr>
        <w:footnoteReference w:id="13"/>
      </w:r>
      <w:r w:rsidR="002A6135">
        <w:rPr>
          <w:rFonts w:ascii="Arial" w:hAnsi="Arial" w:cs="Arial"/>
          <w:color w:val="auto"/>
        </w:rPr>
        <w:t xml:space="preserve"> mora policija pripraviti akcijski načrt za realizacijo njenih nalog</w:t>
      </w:r>
      <w:r w:rsidR="001D01EB">
        <w:rPr>
          <w:rFonts w:ascii="Arial" w:hAnsi="Arial" w:cs="Arial"/>
          <w:color w:val="auto"/>
        </w:rPr>
        <w:t xml:space="preserve">. </w:t>
      </w:r>
    </w:p>
    <w:p w:rsidR="00060B65" w:rsidRDefault="00060B65" w:rsidP="00060B65">
      <w:pPr>
        <w:pStyle w:val="Navaden1"/>
        <w:spacing w:line="260" w:lineRule="exact"/>
        <w:ind w:left="495"/>
        <w:jc w:val="both"/>
        <w:rPr>
          <w:rFonts w:ascii="Arial" w:hAnsi="Arial" w:cs="Arial"/>
          <w:color w:val="auto"/>
        </w:rPr>
      </w:pPr>
    </w:p>
    <w:p w:rsidR="00060B65" w:rsidRDefault="00060B65" w:rsidP="006C360B">
      <w:pPr>
        <w:pStyle w:val="Navaden1"/>
        <w:numPr>
          <w:ilvl w:val="1"/>
          <w:numId w:val="13"/>
        </w:numPr>
        <w:spacing w:line="260" w:lineRule="exact"/>
        <w:jc w:val="both"/>
        <w:rPr>
          <w:rFonts w:ascii="Arial" w:hAnsi="Arial" w:cs="Arial"/>
          <w:color w:val="auto"/>
        </w:rPr>
      </w:pPr>
      <w:r>
        <w:rPr>
          <w:rFonts w:ascii="Arial" w:hAnsi="Arial" w:cs="Arial"/>
          <w:color w:val="auto"/>
        </w:rPr>
        <w:lastRenderedPageBreak/>
        <w:t xml:space="preserve">Nadaljuje naj z </w:t>
      </w:r>
      <w:r w:rsidRPr="00523FE2">
        <w:rPr>
          <w:rFonts w:ascii="Arial" w:hAnsi="Arial" w:cs="Arial"/>
          <w:color w:val="auto"/>
        </w:rPr>
        <w:t xml:space="preserve">usposabljanjem policijskih </w:t>
      </w:r>
      <w:r w:rsidRPr="006C7B20">
        <w:rPr>
          <w:rFonts w:ascii="Arial" w:hAnsi="Arial" w:cs="Arial"/>
          <w:color w:val="auto"/>
        </w:rPr>
        <w:t xml:space="preserve">vodij </w:t>
      </w:r>
      <w:r w:rsidR="0059772E" w:rsidRPr="006C7B20">
        <w:rPr>
          <w:rFonts w:ascii="Arial" w:hAnsi="Arial" w:cs="Arial"/>
          <w:color w:val="auto"/>
        </w:rPr>
        <w:t>in policistov</w:t>
      </w:r>
      <w:r w:rsidR="0059772E">
        <w:rPr>
          <w:rFonts w:ascii="Arial" w:hAnsi="Arial" w:cs="Arial"/>
          <w:color w:val="auto"/>
        </w:rPr>
        <w:t xml:space="preserve"> </w:t>
      </w:r>
      <w:r>
        <w:rPr>
          <w:rFonts w:ascii="Arial" w:hAnsi="Arial" w:cs="Arial"/>
          <w:color w:val="auto"/>
        </w:rPr>
        <w:t xml:space="preserve">na področju </w:t>
      </w:r>
      <w:r w:rsidRPr="00415F0B">
        <w:rPr>
          <w:rFonts w:ascii="Arial" w:hAnsi="Arial" w:cs="Arial"/>
          <w:color w:val="auto"/>
        </w:rPr>
        <w:t>obravnav</w:t>
      </w:r>
      <w:r>
        <w:rPr>
          <w:rFonts w:ascii="Arial" w:hAnsi="Arial" w:cs="Arial"/>
          <w:color w:val="auto"/>
        </w:rPr>
        <w:t>e</w:t>
      </w:r>
      <w:r w:rsidRPr="00415F0B">
        <w:rPr>
          <w:rFonts w:ascii="Arial" w:hAnsi="Arial" w:cs="Arial"/>
          <w:color w:val="auto"/>
        </w:rPr>
        <w:t xml:space="preserve"> kaznivih dejanj s področja varnosti cestnega prometa.</w:t>
      </w:r>
    </w:p>
    <w:p w:rsidR="008D3DD2" w:rsidRPr="00053DA0" w:rsidRDefault="008D3DD2" w:rsidP="005978D9">
      <w:pPr>
        <w:pStyle w:val="Navaden1"/>
        <w:spacing w:line="260" w:lineRule="exact"/>
        <w:ind w:left="567"/>
        <w:jc w:val="both"/>
        <w:rPr>
          <w:rFonts w:ascii="Arial" w:hAnsi="Arial" w:cs="Arial"/>
          <w:color w:val="auto"/>
        </w:rPr>
      </w:pPr>
    </w:p>
    <w:p w:rsidR="0017231E" w:rsidRDefault="00867C15" w:rsidP="006C360B">
      <w:pPr>
        <w:pStyle w:val="Navaden1"/>
        <w:numPr>
          <w:ilvl w:val="1"/>
          <w:numId w:val="15"/>
        </w:numPr>
        <w:spacing w:line="260" w:lineRule="exact"/>
        <w:jc w:val="both"/>
        <w:rPr>
          <w:rFonts w:ascii="Arial" w:hAnsi="Arial" w:cs="Arial"/>
          <w:color w:val="auto"/>
        </w:rPr>
      </w:pPr>
      <w:r w:rsidRPr="00060B65">
        <w:rPr>
          <w:rFonts w:ascii="Arial" w:hAnsi="Arial" w:cs="Arial"/>
          <w:color w:val="auto"/>
        </w:rPr>
        <w:t>Policija naj spremlja razvoj in uvedbo novih prevoznih sredstev in sodobnejših načinov transporta</w:t>
      </w:r>
      <w:r w:rsidRPr="00060B65">
        <w:rPr>
          <w:rFonts w:ascii="Arial" w:hAnsi="Arial" w:cs="Arial"/>
          <w:vertAlign w:val="superscript"/>
        </w:rPr>
        <w:footnoteReference w:id="14"/>
      </w:r>
      <w:r w:rsidRPr="00060B65">
        <w:rPr>
          <w:rFonts w:ascii="Arial" w:hAnsi="Arial" w:cs="Arial"/>
          <w:color w:val="auto"/>
        </w:rPr>
        <w:t xml:space="preserve"> </w:t>
      </w:r>
      <w:r w:rsidR="007A676D" w:rsidRPr="00060B65">
        <w:rPr>
          <w:rFonts w:ascii="Arial" w:hAnsi="Arial" w:cs="Arial"/>
          <w:color w:val="auto"/>
        </w:rPr>
        <w:t>ter</w:t>
      </w:r>
      <w:r w:rsidRPr="00060B65">
        <w:rPr>
          <w:rFonts w:ascii="Arial" w:hAnsi="Arial" w:cs="Arial"/>
          <w:color w:val="auto"/>
        </w:rPr>
        <w:t xml:space="preserve"> </w:t>
      </w:r>
      <w:r w:rsidR="007A676D" w:rsidRPr="00060B65">
        <w:rPr>
          <w:rFonts w:ascii="Arial" w:hAnsi="Arial" w:cs="Arial"/>
          <w:color w:val="auto"/>
        </w:rPr>
        <w:t>poveča</w:t>
      </w:r>
      <w:r w:rsidRPr="00060B65">
        <w:rPr>
          <w:rFonts w:ascii="Arial" w:hAnsi="Arial" w:cs="Arial"/>
          <w:color w:val="auto"/>
        </w:rPr>
        <w:t xml:space="preserve"> nadzor nad temi udeleženci v cestnem prometu in </w:t>
      </w:r>
      <w:r w:rsidR="007A676D" w:rsidRPr="00060B65">
        <w:rPr>
          <w:rFonts w:ascii="Arial" w:hAnsi="Arial" w:cs="Arial"/>
          <w:color w:val="auto"/>
        </w:rPr>
        <w:t xml:space="preserve">na </w:t>
      </w:r>
      <w:r w:rsidRPr="00060B65">
        <w:rPr>
          <w:rFonts w:ascii="Arial" w:hAnsi="Arial" w:cs="Arial"/>
          <w:color w:val="auto"/>
        </w:rPr>
        <w:t xml:space="preserve">drugih (ne)prometnih površinah, s ciljem zmanjšanja ogroženosti ranljivejših skupin udeležencev ter njihove </w:t>
      </w:r>
      <w:r w:rsidR="00807B77" w:rsidRPr="00060B65">
        <w:rPr>
          <w:rFonts w:ascii="Arial" w:hAnsi="Arial" w:cs="Arial"/>
          <w:color w:val="auto"/>
        </w:rPr>
        <w:t xml:space="preserve">lastne </w:t>
      </w:r>
      <w:r w:rsidRPr="00060B65">
        <w:rPr>
          <w:rFonts w:ascii="Arial" w:hAnsi="Arial" w:cs="Arial"/>
          <w:color w:val="auto"/>
        </w:rPr>
        <w:t>ogroženosti.</w:t>
      </w:r>
      <w:r w:rsidR="000224D6" w:rsidRPr="00060B65">
        <w:rPr>
          <w:rFonts w:ascii="Arial" w:hAnsi="Arial" w:cs="Arial"/>
          <w:color w:val="auto"/>
        </w:rPr>
        <w:t xml:space="preserve"> </w:t>
      </w:r>
    </w:p>
    <w:p w:rsidR="00060B65" w:rsidRDefault="00060B65" w:rsidP="00060B65">
      <w:pPr>
        <w:pStyle w:val="Odstavekseznama"/>
        <w:rPr>
          <w:rFonts w:cs="Arial"/>
        </w:rPr>
      </w:pPr>
    </w:p>
    <w:p w:rsidR="0017231E" w:rsidRDefault="0017231E" w:rsidP="006C360B">
      <w:pPr>
        <w:pStyle w:val="Navaden1"/>
        <w:numPr>
          <w:ilvl w:val="1"/>
          <w:numId w:val="17"/>
        </w:numPr>
        <w:spacing w:line="260" w:lineRule="exact"/>
        <w:jc w:val="both"/>
        <w:rPr>
          <w:rFonts w:ascii="Arial" w:hAnsi="Arial" w:cs="Arial"/>
          <w:color w:val="auto"/>
        </w:rPr>
      </w:pPr>
      <w:r>
        <w:rPr>
          <w:rFonts w:ascii="Arial" w:hAnsi="Arial" w:cs="Arial"/>
          <w:color w:val="auto"/>
        </w:rPr>
        <w:t xml:space="preserve">S ciljem </w:t>
      </w:r>
      <w:r w:rsidR="00ED1333">
        <w:rPr>
          <w:rFonts w:ascii="Arial" w:hAnsi="Arial" w:cs="Arial"/>
          <w:color w:val="auto"/>
        </w:rPr>
        <w:t>preprečitve daljših</w:t>
      </w:r>
      <w:r>
        <w:rPr>
          <w:rFonts w:ascii="Arial" w:hAnsi="Arial" w:cs="Arial"/>
          <w:color w:val="auto"/>
        </w:rPr>
        <w:t xml:space="preserve"> zastojev ob p</w:t>
      </w:r>
      <w:r w:rsidR="00ED1333">
        <w:rPr>
          <w:rFonts w:ascii="Arial" w:hAnsi="Arial" w:cs="Arial"/>
          <w:color w:val="auto"/>
        </w:rPr>
        <w:t>rometnih nesrečah na avtocestah, naj policija v sodelovanju z Družbo za avtoceste v RS pristopi k ugotavljanju in odpravi vzrokov za nastanek večurnih zastojev</w:t>
      </w:r>
      <w:r>
        <w:rPr>
          <w:rFonts w:ascii="Arial" w:hAnsi="Arial" w:cs="Arial"/>
          <w:color w:val="auto"/>
        </w:rPr>
        <w:t>.</w:t>
      </w:r>
      <w:r w:rsidR="00ED1333">
        <w:rPr>
          <w:rStyle w:val="Sprotnaopomba-sklic"/>
          <w:rFonts w:ascii="Arial" w:hAnsi="Arial" w:cs="Arial"/>
          <w:color w:val="auto"/>
        </w:rPr>
        <w:footnoteReference w:id="15"/>
      </w:r>
    </w:p>
    <w:p w:rsidR="00D95F1F" w:rsidRDefault="00D95F1F" w:rsidP="00D95F1F">
      <w:pPr>
        <w:pStyle w:val="Odstavekseznama"/>
        <w:rPr>
          <w:rFonts w:cs="Arial"/>
        </w:rPr>
      </w:pPr>
    </w:p>
    <w:p w:rsidR="001B424B" w:rsidRPr="00900D37" w:rsidRDefault="007A676D" w:rsidP="006C360B">
      <w:pPr>
        <w:pStyle w:val="Navaden1"/>
        <w:numPr>
          <w:ilvl w:val="1"/>
          <w:numId w:val="18"/>
        </w:numPr>
        <w:spacing w:line="260" w:lineRule="exact"/>
        <w:jc w:val="both"/>
        <w:rPr>
          <w:rFonts w:ascii="Arial" w:hAnsi="Arial" w:cs="Arial"/>
          <w:color w:val="auto"/>
        </w:rPr>
      </w:pPr>
      <w:r w:rsidRPr="00900D37">
        <w:rPr>
          <w:rFonts w:ascii="Arial" w:hAnsi="Arial" w:cs="Arial"/>
          <w:color w:val="auto"/>
        </w:rPr>
        <w:t xml:space="preserve">Za ugotavljanje prisotnosti alkohola v organizmu, ki je </w:t>
      </w:r>
      <w:r w:rsidR="00D95F1F" w:rsidRPr="00900D37">
        <w:rPr>
          <w:rFonts w:ascii="Arial" w:hAnsi="Arial" w:cs="Arial"/>
          <w:color w:val="auto"/>
        </w:rPr>
        <w:t xml:space="preserve">še vedno eden izmed najpogostejših vzrokov prometnih nesreč, </w:t>
      </w:r>
      <w:r w:rsidRPr="00900D37">
        <w:rPr>
          <w:rFonts w:ascii="Arial" w:hAnsi="Arial" w:cs="Arial"/>
          <w:color w:val="auto"/>
        </w:rPr>
        <w:t>mora</w:t>
      </w:r>
      <w:r w:rsidR="00D95F1F" w:rsidRPr="00900D37">
        <w:rPr>
          <w:rFonts w:ascii="Arial" w:hAnsi="Arial" w:cs="Arial"/>
          <w:color w:val="auto"/>
        </w:rPr>
        <w:t xml:space="preserve"> policija</w:t>
      </w:r>
      <w:r w:rsidR="00316FB0" w:rsidRPr="00900D37">
        <w:rPr>
          <w:rFonts w:ascii="Arial" w:hAnsi="Arial" w:cs="Arial"/>
          <w:color w:val="auto"/>
        </w:rPr>
        <w:t xml:space="preserve"> </w:t>
      </w:r>
      <w:r w:rsidRPr="00900D37">
        <w:rPr>
          <w:rFonts w:ascii="Arial" w:hAnsi="Arial" w:cs="Arial"/>
          <w:color w:val="auto"/>
        </w:rPr>
        <w:t xml:space="preserve">zagotoviti dosledno uporabo </w:t>
      </w:r>
      <w:r w:rsidR="00D95F1F" w:rsidRPr="00900D37">
        <w:rPr>
          <w:rFonts w:ascii="Arial" w:hAnsi="Arial" w:cs="Arial"/>
          <w:color w:val="auto"/>
        </w:rPr>
        <w:t>etilometr</w:t>
      </w:r>
      <w:r w:rsidRPr="00900D37">
        <w:rPr>
          <w:rFonts w:ascii="Arial" w:hAnsi="Arial" w:cs="Arial"/>
          <w:color w:val="auto"/>
        </w:rPr>
        <w:t>ov</w:t>
      </w:r>
      <w:r w:rsidR="00113EAD">
        <w:rPr>
          <w:rStyle w:val="Sprotnaopomba-sklic"/>
          <w:rFonts w:ascii="Arial" w:hAnsi="Arial" w:cs="Arial"/>
          <w:color w:val="auto"/>
        </w:rPr>
        <w:footnoteReference w:id="16"/>
      </w:r>
      <w:r w:rsidRPr="00900D37">
        <w:rPr>
          <w:rFonts w:ascii="Arial" w:hAnsi="Arial" w:cs="Arial"/>
          <w:color w:val="auto"/>
        </w:rPr>
        <w:t xml:space="preserve"> ter </w:t>
      </w:r>
      <w:r w:rsidR="00900D37" w:rsidRPr="00900D37">
        <w:rPr>
          <w:rFonts w:ascii="Arial" w:hAnsi="Arial" w:cs="Arial"/>
          <w:color w:val="auto"/>
        </w:rPr>
        <w:t>odrejanje pridržanj skladno z določbami 24. člena Zakona o pravilih cestnega prometa.</w:t>
      </w:r>
      <w:r w:rsidR="00900D37">
        <w:rPr>
          <w:rStyle w:val="Sprotnaopomba-sklic"/>
          <w:rFonts w:ascii="Arial" w:hAnsi="Arial" w:cs="Arial"/>
          <w:color w:val="auto"/>
        </w:rPr>
        <w:footnoteReference w:id="17"/>
      </w:r>
    </w:p>
    <w:p w:rsidR="003A6431" w:rsidRDefault="003A6431" w:rsidP="001541B6">
      <w:pPr>
        <w:pStyle w:val="Navaden1"/>
        <w:spacing w:line="260" w:lineRule="exact"/>
        <w:ind w:left="500" w:hanging="500"/>
        <w:jc w:val="both"/>
        <w:rPr>
          <w:rFonts w:ascii="Arial" w:hAnsi="Arial" w:cs="Arial"/>
          <w:color w:val="auto"/>
        </w:rPr>
      </w:pPr>
    </w:p>
    <w:p w:rsidR="00216962" w:rsidRPr="00907A04" w:rsidRDefault="00216962" w:rsidP="001541B6">
      <w:pPr>
        <w:pStyle w:val="Navaden1"/>
        <w:spacing w:line="260" w:lineRule="exact"/>
        <w:ind w:left="500" w:hanging="500"/>
        <w:jc w:val="both"/>
        <w:rPr>
          <w:rFonts w:ascii="Arial" w:hAnsi="Arial" w:cs="Arial"/>
          <w:color w:val="auto"/>
        </w:rPr>
      </w:pPr>
    </w:p>
    <w:p w:rsidR="001541B6" w:rsidRDefault="001541B6" w:rsidP="006C360B">
      <w:pPr>
        <w:pStyle w:val="Telobesedila1"/>
        <w:numPr>
          <w:ilvl w:val="0"/>
          <w:numId w:val="14"/>
        </w:numPr>
        <w:spacing w:line="260" w:lineRule="exact"/>
        <w:rPr>
          <w:rFonts w:ascii="Arial" w:hAnsi="Arial" w:cs="Arial"/>
          <w:b/>
          <w:color w:val="auto"/>
          <w:sz w:val="20"/>
        </w:rPr>
      </w:pPr>
      <w:r w:rsidRPr="00907A04">
        <w:rPr>
          <w:rFonts w:ascii="Arial" w:hAnsi="Arial" w:cs="Arial"/>
          <w:b/>
          <w:color w:val="auto"/>
          <w:sz w:val="20"/>
        </w:rPr>
        <w:t xml:space="preserve">Vzdrževanje varnosti državne in zunanje schengenske meje ter preprečevanje nezakonitih migracij </w:t>
      </w:r>
    </w:p>
    <w:p w:rsidR="001541B6" w:rsidRPr="00053DA0" w:rsidRDefault="001541B6" w:rsidP="001541B6">
      <w:pPr>
        <w:pStyle w:val="Navaden1"/>
        <w:spacing w:line="260" w:lineRule="exact"/>
        <w:jc w:val="center"/>
        <w:rPr>
          <w:rFonts w:ascii="Arial" w:hAnsi="Arial" w:cs="Arial"/>
          <w:b/>
          <w:color w:val="auto"/>
        </w:rPr>
      </w:pPr>
    </w:p>
    <w:p w:rsidR="004C6C20" w:rsidRDefault="004C6C20" w:rsidP="004C6C20">
      <w:pPr>
        <w:pStyle w:val="Navaden1"/>
        <w:numPr>
          <w:ilvl w:val="1"/>
          <w:numId w:val="3"/>
        </w:numPr>
        <w:spacing w:line="260" w:lineRule="exact"/>
        <w:jc w:val="both"/>
        <w:rPr>
          <w:rFonts w:ascii="Arial" w:hAnsi="Arial" w:cs="Arial"/>
          <w:color w:val="auto"/>
        </w:rPr>
      </w:pPr>
      <w:r w:rsidRPr="004C6C20">
        <w:rPr>
          <w:rFonts w:ascii="Arial" w:hAnsi="Arial" w:cs="Arial"/>
          <w:color w:val="auto"/>
        </w:rPr>
        <w:t xml:space="preserve">Policija </w:t>
      </w:r>
      <w:r>
        <w:rPr>
          <w:rFonts w:ascii="Arial" w:hAnsi="Arial" w:cs="Arial"/>
          <w:color w:val="auto"/>
        </w:rPr>
        <w:t>naj sočasno z</w:t>
      </w:r>
      <w:r w:rsidRPr="004C6C20">
        <w:rPr>
          <w:rFonts w:ascii="Arial" w:hAnsi="Arial" w:cs="Arial"/>
          <w:color w:val="auto"/>
        </w:rPr>
        <w:t xml:space="preserve"> odstranjevanj</w:t>
      </w:r>
      <w:r>
        <w:rPr>
          <w:rFonts w:ascii="Arial" w:hAnsi="Arial" w:cs="Arial"/>
          <w:color w:val="auto"/>
        </w:rPr>
        <w:t>em</w:t>
      </w:r>
      <w:r w:rsidRPr="004C6C20">
        <w:rPr>
          <w:rFonts w:ascii="Arial" w:hAnsi="Arial" w:cs="Arial"/>
          <w:color w:val="auto"/>
        </w:rPr>
        <w:t xml:space="preserve"> ograje na meji redno spremlja in prilagaja operativne načrte varovanja državnih meja.</w:t>
      </w:r>
      <w:r>
        <w:rPr>
          <w:rFonts w:ascii="Arial" w:hAnsi="Arial" w:cs="Arial"/>
          <w:color w:val="auto"/>
        </w:rPr>
        <w:t xml:space="preserve"> Nadzor naj okrepi na</w:t>
      </w:r>
      <w:r w:rsidRPr="004C6C20">
        <w:rPr>
          <w:rFonts w:ascii="Arial" w:hAnsi="Arial" w:cs="Arial"/>
          <w:color w:val="auto"/>
        </w:rPr>
        <w:t xml:space="preserve"> območji</w:t>
      </w:r>
      <w:r>
        <w:rPr>
          <w:rFonts w:ascii="Arial" w:hAnsi="Arial" w:cs="Arial"/>
          <w:color w:val="auto"/>
        </w:rPr>
        <w:t>h</w:t>
      </w:r>
      <w:r w:rsidRPr="004C6C20">
        <w:rPr>
          <w:rFonts w:ascii="Arial" w:hAnsi="Arial" w:cs="Arial"/>
          <w:color w:val="auto"/>
        </w:rPr>
        <w:t xml:space="preserve">, ki pomenijo povečano tveganje za nedovoljene migracije, </w:t>
      </w:r>
      <w:r>
        <w:rPr>
          <w:rFonts w:ascii="Arial" w:hAnsi="Arial" w:cs="Arial"/>
          <w:color w:val="auto"/>
        </w:rPr>
        <w:t>izvajanje policijskih nalog</w:t>
      </w:r>
      <w:r w:rsidR="001A186D">
        <w:rPr>
          <w:rFonts w:ascii="Arial" w:hAnsi="Arial" w:cs="Arial"/>
          <w:color w:val="auto"/>
        </w:rPr>
        <w:t xml:space="preserve"> na meji</w:t>
      </w:r>
      <w:r>
        <w:rPr>
          <w:rFonts w:ascii="Arial" w:hAnsi="Arial" w:cs="Arial"/>
          <w:color w:val="auto"/>
        </w:rPr>
        <w:t xml:space="preserve"> pa naj prilagodi načinu, da se ne zmanjša občutek </w:t>
      </w:r>
      <w:r w:rsidR="001A186D">
        <w:rPr>
          <w:rFonts w:ascii="Arial" w:hAnsi="Arial" w:cs="Arial"/>
          <w:color w:val="auto"/>
        </w:rPr>
        <w:t xml:space="preserve">osebne </w:t>
      </w:r>
      <w:r>
        <w:rPr>
          <w:rFonts w:ascii="Arial" w:hAnsi="Arial" w:cs="Arial"/>
          <w:color w:val="auto"/>
        </w:rPr>
        <w:t xml:space="preserve">varnosti </w:t>
      </w:r>
      <w:r w:rsidRPr="004C6C20">
        <w:rPr>
          <w:rFonts w:ascii="Arial" w:hAnsi="Arial" w:cs="Arial"/>
          <w:color w:val="auto"/>
        </w:rPr>
        <w:t>lokaln</w:t>
      </w:r>
      <w:r>
        <w:rPr>
          <w:rFonts w:ascii="Arial" w:hAnsi="Arial" w:cs="Arial"/>
          <w:color w:val="auto"/>
        </w:rPr>
        <w:t>ega prebivalstva.</w:t>
      </w:r>
    </w:p>
    <w:p w:rsidR="004C6C20" w:rsidRDefault="004C6C20" w:rsidP="004C6C20">
      <w:pPr>
        <w:pStyle w:val="Navaden1"/>
        <w:spacing w:line="260" w:lineRule="exact"/>
        <w:ind w:left="495"/>
        <w:jc w:val="both"/>
        <w:rPr>
          <w:rFonts w:ascii="Arial" w:hAnsi="Arial" w:cs="Arial"/>
          <w:color w:val="auto"/>
        </w:rPr>
      </w:pPr>
    </w:p>
    <w:p w:rsidR="00415F0B" w:rsidRDefault="00415F0B" w:rsidP="00CD3260">
      <w:pPr>
        <w:pStyle w:val="Navaden1"/>
        <w:numPr>
          <w:ilvl w:val="1"/>
          <w:numId w:val="3"/>
        </w:numPr>
        <w:spacing w:line="260" w:lineRule="exact"/>
        <w:jc w:val="both"/>
        <w:rPr>
          <w:rFonts w:ascii="Arial" w:hAnsi="Arial" w:cs="Arial"/>
          <w:color w:val="auto"/>
        </w:rPr>
      </w:pPr>
      <w:r w:rsidRPr="00523FE2">
        <w:rPr>
          <w:rFonts w:ascii="Arial" w:hAnsi="Arial" w:cs="Arial"/>
          <w:color w:val="auto"/>
        </w:rPr>
        <w:t xml:space="preserve">Policija </w:t>
      </w:r>
      <w:r w:rsidR="00615B77">
        <w:rPr>
          <w:rFonts w:ascii="Arial" w:hAnsi="Arial" w:cs="Arial"/>
          <w:color w:val="auto"/>
        </w:rPr>
        <w:t xml:space="preserve">naj nadaljuje z ukrepi </w:t>
      </w:r>
      <w:r w:rsidRPr="00523FE2">
        <w:rPr>
          <w:rFonts w:ascii="Arial" w:hAnsi="Arial" w:cs="Arial"/>
          <w:color w:val="auto"/>
        </w:rPr>
        <w:t>za vzpostavitev in delovanje sistema EES</w:t>
      </w:r>
      <w:r w:rsidRPr="006C7B20">
        <w:rPr>
          <w:rFonts w:ascii="Arial" w:hAnsi="Arial" w:cs="Arial"/>
          <w:color w:val="auto"/>
          <w:vertAlign w:val="superscript"/>
        </w:rPr>
        <w:footnoteReference w:id="18"/>
      </w:r>
      <w:r w:rsidRPr="006C7B20">
        <w:rPr>
          <w:rFonts w:ascii="Arial" w:hAnsi="Arial" w:cs="Arial"/>
          <w:color w:val="auto"/>
        </w:rPr>
        <w:t xml:space="preserve"> </w:t>
      </w:r>
      <w:r w:rsidR="0059772E" w:rsidRPr="006C7B20">
        <w:rPr>
          <w:rFonts w:ascii="Arial" w:hAnsi="Arial" w:cs="Arial"/>
          <w:color w:val="auto"/>
        </w:rPr>
        <w:t xml:space="preserve">v okviru </w:t>
      </w:r>
      <w:r w:rsidR="00CD3260" w:rsidRPr="006C7B20">
        <w:rPr>
          <w:rFonts w:ascii="Arial" w:hAnsi="Arial" w:cs="Arial"/>
          <w:color w:val="auto"/>
        </w:rPr>
        <w:t>procesa zagotavljanja interoperabilnost</w:t>
      </w:r>
      <w:r w:rsidR="006C7B20" w:rsidRPr="006C7B20">
        <w:rPr>
          <w:rFonts w:ascii="Arial" w:hAnsi="Arial" w:cs="Arial"/>
          <w:color w:val="auto"/>
        </w:rPr>
        <w:t>i</w:t>
      </w:r>
      <w:r w:rsidR="0059772E" w:rsidRPr="006C7B20">
        <w:rPr>
          <w:rFonts w:ascii="Arial" w:hAnsi="Arial" w:cs="Arial"/>
          <w:color w:val="auto"/>
        </w:rPr>
        <w:t xml:space="preserve"> </w:t>
      </w:r>
      <w:r w:rsidRPr="006C7B20">
        <w:rPr>
          <w:rFonts w:ascii="Arial" w:hAnsi="Arial" w:cs="Arial"/>
          <w:color w:val="auto"/>
        </w:rPr>
        <w:t>za evidentiranje prehodov držav</w:t>
      </w:r>
      <w:r w:rsidRPr="00523FE2">
        <w:rPr>
          <w:rFonts w:ascii="Arial" w:hAnsi="Arial" w:cs="Arial"/>
          <w:color w:val="auto"/>
        </w:rPr>
        <w:t>ljanov tretjih držav na zunanjih mejah schengenskega območja</w:t>
      </w:r>
      <w:r w:rsidR="003D3D96">
        <w:rPr>
          <w:rFonts w:ascii="Arial" w:hAnsi="Arial" w:cs="Arial"/>
          <w:color w:val="auto"/>
        </w:rPr>
        <w:t xml:space="preserve">. </w:t>
      </w:r>
      <w:r w:rsidR="00615B77">
        <w:rPr>
          <w:rFonts w:ascii="Arial" w:hAnsi="Arial" w:cs="Arial"/>
          <w:color w:val="auto"/>
        </w:rPr>
        <w:t xml:space="preserve">Načrtuje naj tudi </w:t>
      </w:r>
      <w:r w:rsidRPr="00523FE2">
        <w:rPr>
          <w:rFonts w:ascii="Arial" w:hAnsi="Arial" w:cs="Arial"/>
          <w:color w:val="auto"/>
        </w:rPr>
        <w:t xml:space="preserve">strokovno pomoč policijskim enotam, da bo uvedba sistema čim manj vplivala na podaljšanje postopkov na mejnih prehodih. </w:t>
      </w:r>
    </w:p>
    <w:p w:rsidR="00523FE2" w:rsidRPr="00523FE2" w:rsidRDefault="00523FE2" w:rsidP="00523FE2">
      <w:pPr>
        <w:pStyle w:val="Navaden1"/>
        <w:spacing w:line="260" w:lineRule="exact"/>
        <w:ind w:left="495"/>
        <w:jc w:val="both"/>
        <w:rPr>
          <w:rFonts w:ascii="Arial" w:hAnsi="Arial" w:cs="Arial"/>
          <w:color w:val="auto"/>
        </w:rPr>
      </w:pPr>
    </w:p>
    <w:p w:rsidR="00C87141" w:rsidRDefault="00615B77" w:rsidP="006C360B">
      <w:pPr>
        <w:pStyle w:val="Navaden1"/>
        <w:numPr>
          <w:ilvl w:val="1"/>
          <w:numId w:val="19"/>
        </w:numPr>
        <w:spacing w:line="260" w:lineRule="exact"/>
        <w:jc w:val="both"/>
        <w:rPr>
          <w:rFonts w:ascii="Arial" w:hAnsi="Arial" w:cs="Arial"/>
          <w:color w:val="auto"/>
        </w:rPr>
      </w:pPr>
      <w:r w:rsidRPr="00615B77">
        <w:rPr>
          <w:rFonts w:ascii="Arial" w:hAnsi="Arial" w:cs="Arial"/>
          <w:color w:val="auto"/>
        </w:rPr>
        <w:t xml:space="preserve">Vzpostaviti mora pogoje za avtomatiziran prenos podatkov </w:t>
      </w:r>
      <w:r>
        <w:rPr>
          <w:rFonts w:ascii="Arial" w:hAnsi="Arial" w:cs="Arial"/>
          <w:color w:val="auto"/>
        </w:rPr>
        <w:t xml:space="preserve">iz nacionalnega sistema </w:t>
      </w:r>
      <w:r w:rsidRPr="00615B77">
        <w:rPr>
          <w:rFonts w:ascii="Arial" w:hAnsi="Arial" w:cs="Arial"/>
          <w:color w:val="auto"/>
        </w:rPr>
        <w:t xml:space="preserve">na EUROSUR. </w:t>
      </w:r>
    </w:p>
    <w:p w:rsidR="0017231E" w:rsidRDefault="0017231E" w:rsidP="0017231E">
      <w:pPr>
        <w:pStyle w:val="Odstavekseznama"/>
        <w:rPr>
          <w:rFonts w:cs="Arial"/>
        </w:rPr>
      </w:pPr>
    </w:p>
    <w:p w:rsidR="00C87141" w:rsidRDefault="00615B77" w:rsidP="006C360B">
      <w:pPr>
        <w:pStyle w:val="Navaden1"/>
        <w:numPr>
          <w:ilvl w:val="1"/>
          <w:numId w:val="20"/>
        </w:numPr>
        <w:spacing w:line="260" w:lineRule="exact"/>
        <w:jc w:val="both"/>
        <w:rPr>
          <w:rFonts w:ascii="Arial" w:hAnsi="Arial" w:cs="Arial"/>
          <w:color w:val="auto"/>
        </w:rPr>
      </w:pPr>
      <w:r>
        <w:rPr>
          <w:rFonts w:ascii="Arial" w:hAnsi="Arial" w:cs="Arial"/>
          <w:color w:val="auto"/>
        </w:rPr>
        <w:t>Policija naj v sodelovanju s pristojnim Direktoratom za migracije prouči ukrepe za racionalizacijo</w:t>
      </w:r>
      <w:r w:rsidR="00216962">
        <w:rPr>
          <w:rFonts w:ascii="Arial" w:hAnsi="Arial" w:cs="Arial"/>
          <w:color w:val="auto"/>
        </w:rPr>
        <w:t xml:space="preserve"> ponovnih</w:t>
      </w:r>
      <w:r>
        <w:rPr>
          <w:rFonts w:ascii="Arial" w:hAnsi="Arial" w:cs="Arial"/>
          <w:color w:val="auto"/>
        </w:rPr>
        <w:t xml:space="preserve"> postopkov s tujci, ki so prostovoljno zapustili azilni dom pred podajo vloge za mednarodno zaščito. Pri tem je policija dolžna zagotoviti individualno obravnavo tujcev</w:t>
      </w:r>
      <w:r w:rsidR="00ED1333">
        <w:rPr>
          <w:rFonts w:ascii="Arial" w:hAnsi="Arial" w:cs="Arial"/>
          <w:color w:val="auto"/>
        </w:rPr>
        <w:t>,</w:t>
      </w:r>
      <w:r>
        <w:rPr>
          <w:rFonts w:ascii="Arial" w:hAnsi="Arial" w:cs="Arial"/>
          <w:color w:val="auto"/>
        </w:rPr>
        <w:t xml:space="preserve"> s ciljem </w:t>
      </w:r>
      <w:r w:rsidR="00ED1333">
        <w:rPr>
          <w:rFonts w:ascii="Arial" w:hAnsi="Arial" w:cs="Arial"/>
          <w:color w:val="auto"/>
        </w:rPr>
        <w:t>identifikacije</w:t>
      </w:r>
      <w:r>
        <w:rPr>
          <w:rFonts w:ascii="Arial" w:hAnsi="Arial" w:cs="Arial"/>
          <w:color w:val="auto"/>
        </w:rPr>
        <w:t xml:space="preserve"> pomoči potrebnih oseb od oseb, ki zlorabljajo institut mednarodne pomoči.</w:t>
      </w:r>
    </w:p>
    <w:p w:rsidR="00615B77" w:rsidRDefault="00615B77" w:rsidP="00615B77">
      <w:pPr>
        <w:pStyle w:val="Navaden1"/>
        <w:spacing w:line="260" w:lineRule="exact"/>
        <w:ind w:left="567"/>
        <w:jc w:val="both"/>
        <w:rPr>
          <w:rFonts w:ascii="Arial" w:hAnsi="Arial" w:cs="Arial"/>
          <w:color w:val="auto"/>
        </w:rPr>
      </w:pPr>
    </w:p>
    <w:p w:rsidR="00615B77" w:rsidRPr="003D22FA" w:rsidRDefault="003D22FA" w:rsidP="006C360B">
      <w:pPr>
        <w:pStyle w:val="Navaden1"/>
        <w:numPr>
          <w:ilvl w:val="1"/>
          <w:numId w:val="21"/>
        </w:numPr>
        <w:spacing w:line="260" w:lineRule="exact"/>
        <w:jc w:val="both"/>
        <w:rPr>
          <w:rFonts w:ascii="Arial" w:hAnsi="Arial" w:cs="Arial"/>
          <w:color w:val="auto"/>
        </w:rPr>
      </w:pPr>
      <w:r w:rsidRPr="003D22FA">
        <w:rPr>
          <w:rFonts w:ascii="Arial" w:hAnsi="Arial" w:cs="Arial"/>
          <w:color w:val="auto"/>
        </w:rPr>
        <w:lastRenderedPageBreak/>
        <w:t>Nadaljuje naj z ukrepi</w:t>
      </w:r>
      <w:r w:rsidR="002D7D52">
        <w:rPr>
          <w:rFonts w:ascii="Arial" w:hAnsi="Arial" w:cs="Arial"/>
          <w:color w:val="auto"/>
        </w:rPr>
        <w:t xml:space="preserve"> iz Strategije dela in organizacije slovenske policije po vstopu Hrvaške v schengensko območje.</w:t>
      </w:r>
      <w:r w:rsidR="002D7D52">
        <w:rPr>
          <w:rStyle w:val="Sprotnaopomba-sklic"/>
          <w:rFonts w:ascii="Arial" w:hAnsi="Arial" w:cs="Arial"/>
          <w:color w:val="auto"/>
        </w:rPr>
        <w:footnoteReference w:id="19"/>
      </w:r>
      <w:r w:rsidR="002D7D52">
        <w:rPr>
          <w:rFonts w:ascii="Arial" w:hAnsi="Arial" w:cs="Arial"/>
          <w:color w:val="auto"/>
        </w:rPr>
        <w:t xml:space="preserve"> </w:t>
      </w:r>
    </w:p>
    <w:p w:rsidR="00975458" w:rsidRPr="00975458" w:rsidRDefault="00975458" w:rsidP="00975458">
      <w:pPr>
        <w:pStyle w:val="Odstavekseznama"/>
        <w:rPr>
          <w:rFonts w:cs="Arial"/>
        </w:rPr>
      </w:pPr>
    </w:p>
    <w:p w:rsidR="00975458" w:rsidRDefault="00060B65" w:rsidP="00975458">
      <w:pPr>
        <w:pStyle w:val="Navaden1"/>
        <w:numPr>
          <w:ilvl w:val="1"/>
          <w:numId w:val="3"/>
        </w:numPr>
        <w:spacing w:line="260" w:lineRule="exact"/>
        <w:jc w:val="both"/>
        <w:rPr>
          <w:rFonts w:ascii="Arial" w:hAnsi="Arial" w:cs="Arial"/>
          <w:color w:val="auto"/>
        </w:rPr>
      </w:pPr>
      <w:r>
        <w:rPr>
          <w:rFonts w:ascii="Arial" w:hAnsi="Arial" w:cs="Arial"/>
          <w:color w:val="auto"/>
        </w:rPr>
        <w:t>P</w:t>
      </w:r>
      <w:r w:rsidRPr="00975458">
        <w:rPr>
          <w:rFonts w:ascii="Arial" w:hAnsi="Arial" w:cs="Arial"/>
          <w:color w:val="auto"/>
        </w:rPr>
        <w:t>olicija mora izvesti ustrezne ukrepe za odpravo pomanjkljivosti</w:t>
      </w:r>
      <w:r>
        <w:rPr>
          <w:rFonts w:ascii="Arial" w:hAnsi="Arial" w:cs="Arial"/>
          <w:color w:val="auto"/>
        </w:rPr>
        <w:t xml:space="preserve"> v odločbah o omejitvi gibanja in nastanitvi tujcev v center za tujce</w:t>
      </w:r>
      <w:r w:rsidRPr="00975458">
        <w:rPr>
          <w:rFonts w:ascii="Arial" w:hAnsi="Arial" w:cs="Arial"/>
          <w:color w:val="auto"/>
        </w:rPr>
        <w:t>.</w:t>
      </w:r>
      <w:r w:rsidR="00ED3D9D">
        <w:rPr>
          <w:rStyle w:val="Sprotnaopomba-sklic"/>
          <w:rFonts w:ascii="Arial" w:hAnsi="Arial" w:cs="Arial"/>
          <w:color w:val="auto"/>
        </w:rPr>
        <w:footnoteReference w:id="20"/>
      </w:r>
    </w:p>
    <w:p w:rsidR="001A186D" w:rsidRDefault="001A186D" w:rsidP="001A186D">
      <w:pPr>
        <w:pStyle w:val="Odstavekseznama"/>
        <w:rPr>
          <w:rFonts w:cs="Arial"/>
        </w:rPr>
      </w:pPr>
    </w:p>
    <w:p w:rsidR="001A186D" w:rsidRPr="00975458" w:rsidRDefault="001A186D" w:rsidP="001A186D">
      <w:pPr>
        <w:pStyle w:val="Navaden1"/>
        <w:numPr>
          <w:ilvl w:val="1"/>
          <w:numId w:val="3"/>
        </w:numPr>
        <w:spacing w:line="260" w:lineRule="exact"/>
        <w:jc w:val="both"/>
        <w:rPr>
          <w:rFonts w:ascii="Arial" w:hAnsi="Arial" w:cs="Arial"/>
          <w:color w:val="auto"/>
        </w:rPr>
      </w:pPr>
      <w:r>
        <w:rPr>
          <w:rFonts w:ascii="Arial" w:hAnsi="Arial" w:cs="Arial"/>
          <w:color w:val="auto"/>
        </w:rPr>
        <w:t>K</w:t>
      </w:r>
      <w:r w:rsidRPr="001A186D">
        <w:rPr>
          <w:rFonts w:ascii="Arial" w:hAnsi="Arial" w:cs="Arial"/>
          <w:color w:val="auto"/>
        </w:rPr>
        <w:t>ot glavni koordinator za izvajanje Strategij</w:t>
      </w:r>
      <w:r>
        <w:rPr>
          <w:rFonts w:ascii="Arial" w:hAnsi="Arial" w:cs="Arial"/>
          <w:color w:val="auto"/>
        </w:rPr>
        <w:t>e</w:t>
      </w:r>
      <w:r w:rsidRPr="001A186D">
        <w:rPr>
          <w:rFonts w:ascii="Arial" w:hAnsi="Arial" w:cs="Arial"/>
          <w:color w:val="auto"/>
        </w:rPr>
        <w:t xml:space="preserve"> skladnega upravljanja državne meje Republike Slovenije (IBM Strategija)</w:t>
      </w:r>
      <w:r w:rsidR="00216962">
        <w:rPr>
          <w:rFonts w:ascii="Arial" w:hAnsi="Arial" w:cs="Arial"/>
          <w:color w:val="auto"/>
        </w:rPr>
        <w:t>,</w:t>
      </w:r>
      <w:r w:rsidRPr="001A186D">
        <w:rPr>
          <w:rStyle w:val="Sprotnaopomba-sklic"/>
          <w:rFonts w:ascii="Arial" w:hAnsi="Arial" w:cs="Arial"/>
        </w:rPr>
        <w:footnoteReference w:id="21"/>
      </w:r>
      <w:r w:rsidRPr="001A186D">
        <w:rPr>
          <w:rFonts w:ascii="Arial" w:hAnsi="Arial" w:cs="Arial"/>
          <w:color w:val="auto"/>
        </w:rPr>
        <w:t xml:space="preserve"> </w:t>
      </w:r>
      <w:r>
        <w:rPr>
          <w:rFonts w:ascii="Arial" w:hAnsi="Arial" w:cs="Arial"/>
          <w:color w:val="auto"/>
        </w:rPr>
        <w:t xml:space="preserve">je dolžna </w:t>
      </w:r>
      <w:r w:rsidRPr="001A186D">
        <w:rPr>
          <w:rFonts w:ascii="Arial" w:hAnsi="Arial" w:cs="Arial"/>
          <w:color w:val="auto"/>
        </w:rPr>
        <w:t>zagotoviti izvedbo vseh aktivnosti in ukrepov, opredeljenih s strategijo</w:t>
      </w:r>
      <w:r>
        <w:rPr>
          <w:rFonts w:ascii="Arial" w:hAnsi="Arial" w:cs="Arial"/>
          <w:color w:val="auto"/>
        </w:rPr>
        <w:t xml:space="preserve"> za leto 2023.</w:t>
      </w:r>
    </w:p>
    <w:p w:rsidR="00677222" w:rsidRPr="00975458" w:rsidRDefault="00677222" w:rsidP="00677222">
      <w:pPr>
        <w:pStyle w:val="Navaden1"/>
        <w:spacing w:line="260" w:lineRule="exact"/>
        <w:ind w:left="499"/>
        <w:jc w:val="both"/>
        <w:rPr>
          <w:rFonts w:cs="Arial"/>
          <w:color w:val="auto"/>
        </w:rPr>
      </w:pPr>
    </w:p>
    <w:p w:rsidR="003A6431" w:rsidRPr="00907A04" w:rsidRDefault="003A6431" w:rsidP="001541B6">
      <w:pPr>
        <w:pStyle w:val="Navaden1"/>
        <w:spacing w:line="260" w:lineRule="exact"/>
        <w:ind w:left="500"/>
        <w:jc w:val="both"/>
        <w:rPr>
          <w:rFonts w:ascii="Arial" w:hAnsi="Arial" w:cs="Arial"/>
          <w:color w:val="auto"/>
        </w:rPr>
      </w:pPr>
    </w:p>
    <w:p w:rsidR="001541B6" w:rsidRDefault="001541B6" w:rsidP="006C360B">
      <w:pPr>
        <w:pStyle w:val="Telobesedila1"/>
        <w:numPr>
          <w:ilvl w:val="0"/>
          <w:numId w:val="24"/>
        </w:numPr>
        <w:spacing w:line="260" w:lineRule="exact"/>
        <w:rPr>
          <w:rFonts w:ascii="Arial" w:hAnsi="Arial" w:cs="Arial"/>
          <w:b/>
          <w:color w:val="auto"/>
          <w:sz w:val="20"/>
        </w:rPr>
      </w:pPr>
      <w:r w:rsidRPr="00907A04">
        <w:rPr>
          <w:rFonts w:ascii="Arial" w:hAnsi="Arial" w:cs="Arial"/>
          <w:b/>
          <w:color w:val="auto"/>
          <w:sz w:val="20"/>
        </w:rPr>
        <w:t>Vzpostavitev soodgovornosti za zagotavljanje varnosti v lokalnih skupnostih</w:t>
      </w:r>
    </w:p>
    <w:p w:rsidR="00060E12" w:rsidRDefault="00060E12" w:rsidP="005C4565">
      <w:pPr>
        <w:pStyle w:val="Navaden1"/>
        <w:spacing w:line="260" w:lineRule="exact"/>
        <w:ind w:left="499"/>
        <w:jc w:val="both"/>
        <w:rPr>
          <w:rFonts w:ascii="Arial" w:hAnsi="Arial" w:cs="Arial"/>
          <w:color w:val="auto"/>
        </w:rPr>
      </w:pPr>
    </w:p>
    <w:p w:rsidR="004E32EB" w:rsidRDefault="00A66FCA" w:rsidP="006C360B">
      <w:pPr>
        <w:pStyle w:val="Navaden1"/>
        <w:numPr>
          <w:ilvl w:val="1"/>
          <w:numId w:val="22"/>
        </w:numPr>
        <w:spacing w:line="260" w:lineRule="exact"/>
        <w:jc w:val="both"/>
        <w:rPr>
          <w:rFonts w:ascii="Arial" w:hAnsi="Arial" w:cs="Arial"/>
          <w:color w:val="auto"/>
        </w:rPr>
      </w:pPr>
      <w:r w:rsidRPr="00A66FCA">
        <w:rPr>
          <w:rFonts w:ascii="Arial" w:hAnsi="Arial" w:cs="Arial"/>
          <w:color w:val="auto"/>
        </w:rPr>
        <w:t>Policija naj</w:t>
      </w:r>
      <w:r w:rsidR="00423C91">
        <w:rPr>
          <w:rFonts w:ascii="Arial" w:hAnsi="Arial" w:cs="Arial"/>
          <w:color w:val="auto"/>
        </w:rPr>
        <w:t>, ob upoštevanju izsledkov posameznih raziskav,</w:t>
      </w:r>
      <w:r w:rsidR="00423C91">
        <w:rPr>
          <w:rStyle w:val="Sprotnaopomba-sklic"/>
          <w:rFonts w:ascii="Arial" w:hAnsi="Arial" w:cs="Arial"/>
          <w:color w:val="auto"/>
        </w:rPr>
        <w:footnoteReference w:id="22"/>
      </w:r>
      <w:r w:rsidRPr="00A66FCA">
        <w:rPr>
          <w:rFonts w:ascii="Arial" w:hAnsi="Arial" w:cs="Arial"/>
          <w:color w:val="auto"/>
        </w:rPr>
        <w:t xml:space="preserve"> prenovi strategijo policijskega dela v skupnosti in usmeritve za preventivno policijsko delo s ciljem izboljšanja rezultatov preventivnega dela policije in odkrivanja kaznivih ravnanj v policijskem okolišu ter večjo prepoznavnost vodje policijskega okoliša v lokalni skupnosti.</w:t>
      </w:r>
      <w:r>
        <w:rPr>
          <w:rFonts w:ascii="Arial" w:hAnsi="Arial" w:cs="Arial"/>
          <w:color w:val="auto"/>
        </w:rPr>
        <w:t xml:space="preserve"> V strategiji </w:t>
      </w:r>
      <w:r w:rsidR="002F239A" w:rsidRPr="00A66FCA">
        <w:rPr>
          <w:rFonts w:ascii="Arial" w:hAnsi="Arial" w:cs="Arial"/>
          <w:color w:val="auto"/>
        </w:rPr>
        <w:t xml:space="preserve">naj </w:t>
      </w:r>
      <w:r>
        <w:rPr>
          <w:rFonts w:ascii="Arial" w:hAnsi="Arial" w:cs="Arial"/>
          <w:color w:val="auto"/>
        </w:rPr>
        <w:t xml:space="preserve">tudi </w:t>
      </w:r>
      <w:r w:rsidR="002F239A" w:rsidRPr="00A66FCA">
        <w:rPr>
          <w:rFonts w:ascii="Arial" w:hAnsi="Arial" w:cs="Arial"/>
          <w:color w:val="auto"/>
        </w:rPr>
        <w:t>določi merljive kazalnike učinkovitosti.</w:t>
      </w:r>
    </w:p>
    <w:p w:rsidR="00ED3D9D" w:rsidRDefault="00ED3D9D" w:rsidP="00ED3D9D">
      <w:pPr>
        <w:pStyle w:val="Navaden1"/>
        <w:spacing w:line="260" w:lineRule="exact"/>
        <w:ind w:left="567"/>
        <w:jc w:val="both"/>
        <w:rPr>
          <w:rFonts w:ascii="Arial" w:hAnsi="Arial" w:cs="Arial"/>
          <w:color w:val="auto"/>
        </w:rPr>
      </w:pPr>
    </w:p>
    <w:p w:rsidR="00ED3D9D" w:rsidRPr="00A66FCA" w:rsidRDefault="00ED3D9D" w:rsidP="006C360B">
      <w:pPr>
        <w:pStyle w:val="Navaden1"/>
        <w:numPr>
          <w:ilvl w:val="1"/>
          <w:numId w:val="23"/>
        </w:numPr>
        <w:spacing w:line="260" w:lineRule="exact"/>
        <w:jc w:val="both"/>
        <w:rPr>
          <w:rFonts w:ascii="Arial" w:hAnsi="Arial" w:cs="Arial"/>
          <w:color w:val="auto"/>
        </w:rPr>
      </w:pPr>
      <w:r>
        <w:rPr>
          <w:rFonts w:ascii="Arial" w:hAnsi="Arial" w:cs="Arial"/>
          <w:color w:val="auto"/>
        </w:rPr>
        <w:t>S ciljem boljše vidnosti policije in dviga občutka varnosti prebivalcev, mora intenzivirati delo policistov kolesarjev, zlasti v mestnih središčih.</w:t>
      </w:r>
    </w:p>
    <w:p w:rsidR="0038466F" w:rsidRDefault="0038466F" w:rsidP="0038466F">
      <w:pPr>
        <w:pStyle w:val="Navaden1"/>
        <w:spacing w:line="260" w:lineRule="exact"/>
        <w:jc w:val="both"/>
        <w:rPr>
          <w:rFonts w:ascii="Arial" w:hAnsi="Arial" w:cs="Arial"/>
          <w:color w:val="auto"/>
        </w:rPr>
      </w:pPr>
    </w:p>
    <w:p w:rsidR="00A03912" w:rsidRDefault="00A03912" w:rsidP="0038466F">
      <w:pPr>
        <w:pStyle w:val="Navaden1"/>
        <w:spacing w:line="260" w:lineRule="exact"/>
        <w:jc w:val="both"/>
        <w:rPr>
          <w:rFonts w:ascii="Arial" w:hAnsi="Arial" w:cs="Arial"/>
          <w:color w:val="auto"/>
        </w:rPr>
      </w:pPr>
    </w:p>
    <w:p w:rsidR="001541B6" w:rsidRDefault="001541B6" w:rsidP="006C360B">
      <w:pPr>
        <w:pStyle w:val="Telobesedila1"/>
        <w:numPr>
          <w:ilvl w:val="0"/>
          <w:numId w:val="25"/>
        </w:numPr>
        <w:spacing w:line="260" w:lineRule="exact"/>
        <w:rPr>
          <w:rFonts w:ascii="Arial" w:hAnsi="Arial" w:cs="Arial"/>
          <w:b/>
          <w:color w:val="auto"/>
          <w:sz w:val="20"/>
        </w:rPr>
      </w:pPr>
      <w:r w:rsidRPr="00907A04">
        <w:rPr>
          <w:rFonts w:ascii="Arial" w:hAnsi="Arial" w:cs="Arial"/>
          <w:b/>
          <w:color w:val="auto"/>
          <w:sz w:val="20"/>
        </w:rPr>
        <w:t>Vodenje in upravljanje policije, ki omogočata učinkovito organizacijo dela</w:t>
      </w:r>
    </w:p>
    <w:p w:rsidR="00503F08" w:rsidRPr="00907A04" w:rsidRDefault="00503F08" w:rsidP="001541B6">
      <w:pPr>
        <w:pStyle w:val="Navaden1"/>
        <w:spacing w:line="260" w:lineRule="exact"/>
        <w:rPr>
          <w:rFonts w:ascii="Arial" w:hAnsi="Arial" w:cs="Arial"/>
          <w:b/>
          <w:color w:val="auto"/>
        </w:rPr>
      </w:pPr>
    </w:p>
    <w:p w:rsidR="0058567F" w:rsidRDefault="00EA7945" w:rsidP="00FF6CA5">
      <w:pPr>
        <w:pStyle w:val="Navaden1"/>
        <w:numPr>
          <w:ilvl w:val="1"/>
          <w:numId w:val="3"/>
        </w:numPr>
        <w:spacing w:line="260" w:lineRule="exact"/>
        <w:jc w:val="both"/>
        <w:rPr>
          <w:rFonts w:ascii="Arial" w:hAnsi="Arial" w:cs="Arial"/>
          <w:color w:val="auto"/>
        </w:rPr>
      </w:pPr>
      <w:r>
        <w:rPr>
          <w:rFonts w:ascii="Arial" w:hAnsi="Arial" w:cs="Arial"/>
          <w:color w:val="auto"/>
        </w:rPr>
        <w:t>Hiter tehnološki razvoj terja hiter odziv strokovnjakov na področju informatike in telekomunikacij na vseh področjih dela, zato naj policija prouči dosedanjo organiziranost teh policijskih enot in izvede ustrezne</w:t>
      </w:r>
      <w:r w:rsidR="00423C91">
        <w:rPr>
          <w:rFonts w:ascii="Arial" w:hAnsi="Arial" w:cs="Arial"/>
          <w:color w:val="auto"/>
        </w:rPr>
        <w:t xml:space="preserve"> organizacijske</w:t>
      </w:r>
      <w:r>
        <w:rPr>
          <w:rFonts w:ascii="Arial" w:hAnsi="Arial" w:cs="Arial"/>
          <w:color w:val="auto"/>
        </w:rPr>
        <w:t xml:space="preserve"> ukrepe, s ciljem ažurne in učinkovite podpore </w:t>
      </w:r>
      <w:r w:rsidR="00FF6CA5">
        <w:rPr>
          <w:rFonts w:ascii="Arial" w:hAnsi="Arial" w:cs="Arial"/>
          <w:color w:val="auto"/>
        </w:rPr>
        <w:t>policijskim enotam</w:t>
      </w:r>
      <w:r>
        <w:rPr>
          <w:rFonts w:ascii="Arial" w:hAnsi="Arial" w:cs="Arial"/>
          <w:color w:val="auto"/>
        </w:rPr>
        <w:t>.</w:t>
      </w:r>
      <w:r w:rsidR="00FF6CA5">
        <w:rPr>
          <w:rFonts w:ascii="Arial" w:hAnsi="Arial" w:cs="Arial"/>
          <w:color w:val="auto"/>
        </w:rPr>
        <w:t xml:space="preserve"> Pristopi naj tudi k proaktivnemu digitalnemu usposabljanju policistov.</w:t>
      </w:r>
      <w:r w:rsidR="00FF6CA5">
        <w:rPr>
          <w:rStyle w:val="Sprotnaopomba-sklic"/>
          <w:rFonts w:ascii="Arial" w:hAnsi="Arial" w:cs="Arial"/>
          <w:color w:val="auto"/>
        </w:rPr>
        <w:footnoteReference w:id="23"/>
      </w:r>
    </w:p>
    <w:p w:rsidR="00EA7945" w:rsidRDefault="00EA7945" w:rsidP="00EA7945">
      <w:pPr>
        <w:pStyle w:val="Navaden1"/>
        <w:spacing w:line="260" w:lineRule="exact"/>
        <w:ind w:left="567"/>
        <w:jc w:val="both"/>
        <w:rPr>
          <w:rFonts w:ascii="Arial" w:hAnsi="Arial" w:cs="Arial"/>
          <w:color w:val="auto"/>
        </w:rPr>
      </w:pPr>
    </w:p>
    <w:p w:rsidR="0017231E" w:rsidRDefault="002A5325" w:rsidP="006C360B">
      <w:pPr>
        <w:pStyle w:val="Navaden1"/>
        <w:numPr>
          <w:ilvl w:val="1"/>
          <w:numId w:val="26"/>
        </w:numPr>
        <w:spacing w:line="260" w:lineRule="exact"/>
        <w:jc w:val="both"/>
        <w:rPr>
          <w:rFonts w:ascii="Arial" w:hAnsi="Arial" w:cs="Arial"/>
          <w:color w:val="auto"/>
        </w:rPr>
      </w:pPr>
      <w:r>
        <w:rPr>
          <w:rFonts w:ascii="Arial" w:hAnsi="Arial" w:cs="Arial"/>
          <w:color w:val="auto"/>
        </w:rPr>
        <w:t xml:space="preserve">Zaradi racionalizacije administrativnih opravil na področju obračuna stroškov dela ur in potnih stroškov, mora </w:t>
      </w:r>
      <w:r w:rsidR="00546E7C">
        <w:rPr>
          <w:rFonts w:ascii="Arial" w:hAnsi="Arial" w:cs="Arial"/>
          <w:color w:val="auto"/>
        </w:rPr>
        <w:t xml:space="preserve">policija </w:t>
      </w:r>
      <w:r>
        <w:rPr>
          <w:rFonts w:ascii="Arial" w:hAnsi="Arial" w:cs="Arial"/>
          <w:color w:val="auto"/>
        </w:rPr>
        <w:t>d</w:t>
      </w:r>
      <w:r w:rsidR="004D1A58">
        <w:rPr>
          <w:rFonts w:ascii="Arial" w:hAnsi="Arial" w:cs="Arial"/>
          <w:color w:val="auto"/>
        </w:rPr>
        <w:t xml:space="preserve">o konca leta </w:t>
      </w:r>
      <w:r w:rsidR="00546E7C">
        <w:rPr>
          <w:rFonts w:ascii="Arial" w:hAnsi="Arial" w:cs="Arial"/>
          <w:color w:val="auto"/>
        </w:rPr>
        <w:t>z</w:t>
      </w:r>
      <w:r w:rsidR="004D1A58">
        <w:rPr>
          <w:rFonts w:ascii="Arial" w:hAnsi="Arial" w:cs="Arial"/>
          <w:color w:val="auto"/>
        </w:rPr>
        <w:t xml:space="preserve">agotoviti </w:t>
      </w:r>
      <w:r>
        <w:rPr>
          <w:rFonts w:ascii="Arial" w:hAnsi="Arial" w:cs="Arial"/>
          <w:color w:val="auto"/>
        </w:rPr>
        <w:t>prehod aplikacije</w:t>
      </w:r>
      <w:r w:rsidR="0017231E">
        <w:rPr>
          <w:rFonts w:ascii="Arial" w:hAnsi="Arial" w:cs="Arial"/>
          <w:color w:val="auto"/>
        </w:rPr>
        <w:t xml:space="preserve"> ISPP </w:t>
      </w:r>
      <w:r>
        <w:rPr>
          <w:rFonts w:ascii="Arial" w:hAnsi="Arial" w:cs="Arial"/>
          <w:color w:val="auto"/>
        </w:rPr>
        <w:t>v aplikacijo</w:t>
      </w:r>
      <w:r w:rsidR="0017231E">
        <w:rPr>
          <w:rFonts w:ascii="Arial" w:hAnsi="Arial" w:cs="Arial"/>
          <w:color w:val="auto"/>
        </w:rPr>
        <w:t xml:space="preserve"> KADRIS.</w:t>
      </w:r>
    </w:p>
    <w:p w:rsidR="00423C91" w:rsidRDefault="00423C91" w:rsidP="00423C91">
      <w:pPr>
        <w:pStyle w:val="Odstavekseznama"/>
        <w:rPr>
          <w:rFonts w:cs="Arial"/>
        </w:rPr>
      </w:pPr>
    </w:p>
    <w:p w:rsidR="00423C91" w:rsidRDefault="00423C91" w:rsidP="00423C91">
      <w:pPr>
        <w:pStyle w:val="Navaden1"/>
        <w:numPr>
          <w:ilvl w:val="1"/>
          <w:numId w:val="3"/>
        </w:numPr>
        <w:spacing w:line="260" w:lineRule="exact"/>
        <w:jc w:val="both"/>
        <w:rPr>
          <w:rFonts w:ascii="Arial" w:hAnsi="Arial" w:cs="Arial"/>
          <w:color w:val="auto"/>
        </w:rPr>
      </w:pPr>
      <w:r>
        <w:rPr>
          <w:rFonts w:ascii="Arial" w:hAnsi="Arial" w:cs="Arial"/>
          <w:color w:val="auto"/>
        </w:rPr>
        <w:lastRenderedPageBreak/>
        <w:t>Nadaljuje naj z razvojem, popolnjevanjem in usposabljanjem pomožne policije, pri tem pa mora, v sodelovanju s pristojno službo ministrstva, do konca prvega polletja vzpostaviti ustrezno aplikacijo za evidentiranje in obračun opravljenega dela pomožnih policistov.</w:t>
      </w:r>
      <w:r>
        <w:rPr>
          <w:rStyle w:val="Sprotnaopomba-sklic"/>
          <w:rFonts w:ascii="Arial" w:hAnsi="Arial" w:cs="Arial"/>
          <w:color w:val="auto"/>
        </w:rPr>
        <w:footnoteReference w:id="24"/>
      </w:r>
    </w:p>
    <w:p w:rsidR="00FD0F84" w:rsidRDefault="00FD0F84" w:rsidP="00FD0F84">
      <w:pPr>
        <w:pStyle w:val="Odstavekseznama"/>
        <w:rPr>
          <w:rFonts w:cs="Arial"/>
        </w:rPr>
      </w:pPr>
    </w:p>
    <w:p w:rsidR="00423C91" w:rsidRDefault="003E486D" w:rsidP="00423C91">
      <w:pPr>
        <w:pStyle w:val="Navaden1"/>
        <w:numPr>
          <w:ilvl w:val="1"/>
          <w:numId w:val="3"/>
        </w:numPr>
        <w:spacing w:line="260" w:lineRule="exact"/>
        <w:jc w:val="both"/>
        <w:rPr>
          <w:rFonts w:ascii="Arial" w:hAnsi="Arial" w:cs="Arial"/>
          <w:color w:val="auto"/>
        </w:rPr>
      </w:pPr>
      <w:r>
        <w:rPr>
          <w:rFonts w:ascii="Arial" w:hAnsi="Arial" w:cs="Arial"/>
          <w:color w:val="auto"/>
        </w:rPr>
        <w:t>V prvem polletju mora p</w:t>
      </w:r>
      <w:r w:rsidR="00423C91">
        <w:rPr>
          <w:rFonts w:ascii="Arial" w:hAnsi="Arial" w:cs="Arial"/>
          <w:color w:val="auto"/>
        </w:rPr>
        <w:t xml:space="preserve">osodobiti in okrepiti strategijo na področju promocije zaposlovanja v policiji, </w:t>
      </w:r>
      <w:r w:rsidR="00423C91" w:rsidRPr="00B02E64">
        <w:rPr>
          <w:rFonts w:ascii="Arial" w:hAnsi="Arial" w:cs="Arial"/>
          <w:color w:val="auto"/>
        </w:rPr>
        <w:t>ki bo omogočala zadostne človeške vire glede na kadrovske potrebe policije</w:t>
      </w:r>
      <w:r w:rsidR="00423C91">
        <w:rPr>
          <w:rFonts w:ascii="Arial" w:hAnsi="Arial" w:cs="Arial"/>
          <w:color w:val="auto"/>
        </w:rPr>
        <w:t>, in zagotoviti enotno izvajanje promocije za vse policijske enote na vseh organizacijskih ravneh.</w:t>
      </w:r>
    </w:p>
    <w:p w:rsidR="00423C91" w:rsidRDefault="00423C91" w:rsidP="00423C91">
      <w:pPr>
        <w:pStyle w:val="Odstavekseznama"/>
        <w:rPr>
          <w:rFonts w:cs="Arial"/>
        </w:rPr>
      </w:pPr>
    </w:p>
    <w:p w:rsidR="001368B1" w:rsidRDefault="00B12CD8" w:rsidP="006C360B">
      <w:pPr>
        <w:pStyle w:val="Navaden1"/>
        <w:numPr>
          <w:ilvl w:val="1"/>
          <w:numId w:val="27"/>
        </w:numPr>
        <w:spacing w:line="260" w:lineRule="exact"/>
        <w:jc w:val="both"/>
        <w:rPr>
          <w:rFonts w:ascii="Arial" w:hAnsi="Arial" w:cs="Arial"/>
          <w:color w:val="auto"/>
        </w:rPr>
      </w:pPr>
      <w:r w:rsidRPr="00FF6CA5">
        <w:rPr>
          <w:rFonts w:ascii="Arial" w:hAnsi="Arial" w:cs="Arial"/>
          <w:color w:val="auto"/>
        </w:rPr>
        <w:t>Po</w:t>
      </w:r>
      <w:r w:rsidR="002F239A" w:rsidRPr="00FF6CA5">
        <w:rPr>
          <w:rFonts w:ascii="Arial" w:hAnsi="Arial" w:cs="Arial"/>
          <w:color w:val="auto"/>
        </w:rPr>
        <w:t>licija je dolžna nadaljevati z aktivnostmi za vzpostavitev kariernega sistema, kot to določa</w:t>
      </w:r>
      <w:r w:rsidR="001A186D">
        <w:rPr>
          <w:rFonts w:ascii="Arial" w:hAnsi="Arial" w:cs="Arial"/>
          <w:color w:val="auto"/>
        </w:rPr>
        <w:t>ta 43. člen Zakona o nalogah in pooblastilih policije (ZNPPol),</w:t>
      </w:r>
      <w:r w:rsidR="002F239A" w:rsidRPr="00FF6CA5">
        <w:rPr>
          <w:rFonts w:ascii="Arial" w:hAnsi="Arial" w:cs="Arial"/>
          <w:color w:val="auto"/>
        </w:rPr>
        <w:t xml:space="preserve"> 22.č člen Kolektivne pogodbe za policiste</w:t>
      </w:r>
      <w:r w:rsidR="00A113BA" w:rsidRPr="00ED1333">
        <w:rPr>
          <w:rFonts w:ascii="Arial" w:hAnsi="Arial" w:cs="Arial"/>
          <w:sz w:val="18"/>
          <w:szCs w:val="18"/>
          <w:vertAlign w:val="superscript"/>
        </w:rPr>
        <w:footnoteReference w:id="25"/>
      </w:r>
      <w:r w:rsidR="00AD1E01" w:rsidRPr="00FF6CA5">
        <w:rPr>
          <w:rFonts w:ascii="Arial" w:hAnsi="Arial" w:cs="Arial"/>
          <w:color w:val="auto"/>
        </w:rPr>
        <w:t xml:space="preserve"> </w:t>
      </w:r>
      <w:r w:rsidR="001A186D">
        <w:rPr>
          <w:rFonts w:ascii="Arial" w:hAnsi="Arial" w:cs="Arial"/>
          <w:color w:val="auto"/>
        </w:rPr>
        <w:t>ter stavkovni sporazum.</w:t>
      </w:r>
      <w:r w:rsidR="001A186D">
        <w:rPr>
          <w:rStyle w:val="Sprotnaopomba-sklic"/>
          <w:rFonts w:ascii="Arial" w:hAnsi="Arial" w:cs="Arial"/>
          <w:color w:val="auto"/>
        </w:rPr>
        <w:footnoteReference w:id="26"/>
      </w:r>
      <w:r w:rsidR="001A186D">
        <w:rPr>
          <w:rFonts w:ascii="Arial" w:hAnsi="Arial" w:cs="Arial"/>
          <w:color w:val="auto"/>
        </w:rPr>
        <w:t xml:space="preserve"> </w:t>
      </w:r>
    </w:p>
    <w:p w:rsidR="002B0171" w:rsidRPr="000B4937" w:rsidRDefault="002B0171" w:rsidP="002B0171">
      <w:pPr>
        <w:pStyle w:val="Odstavekseznama"/>
        <w:rPr>
          <w:rFonts w:cs="Arial"/>
        </w:rPr>
      </w:pPr>
    </w:p>
    <w:p w:rsidR="002B0171" w:rsidRPr="000B4937" w:rsidRDefault="002B0171" w:rsidP="006C360B">
      <w:pPr>
        <w:pStyle w:val="Navaden1"/>
        <w:numPr>
          <w:ilvl w:val="1"/>
          <w:numId w:val="28"/>
        </w:numPr>
        <w:spacing w:line="260" w:lineRule="exact"/>
        <w:jc w:val="both"/>
        <w:rPr>
          <w:rFonts w:ascii="Arial" w:hAnsi="Arial" w:cs="Arial"/>
          <w:color w:val="auto"/>
        </w:rPr>
      </w:pPr>
      <w:r w:rsidRPr="000B4937">
        <w:rPr>
          <w:rFonts w:ascii="Arial" w:hAnsi="Arial" w:cs="Arial"/>
          <w:color w:val="auto"/>
        </w:rPr>
        <w:t xml:space="preserve">Do konca prvega trimesečja naj </w:t>
      </w:r>
      <w:r w:rsidR="009D0D19" w:rsidRPr="000B4937">
        <w:rPr>
          <w:rFonts w:ascii="Arial" w:hAnsi="Arial" w:cs="Arial"/>
          <w:color w:val="auto"/>
        </w:rPr>
        <w:t xml:space="preserve">pripravi </w:t>
      </w:r>
      <w:r w:rsidR="00A8345F" w:rsidRPr="000B4937">
        <w:rPr>
          <w:rFonts w:ascii="Arial" w:hAnsi="Arial" w:cs="Arial"/>
          <w:color w:val="auto"/>
        </w:rPr>
        <w:t xml:space="preserve">celovit </w:t>
      </w:r>
      <w:r w:rsidR="009D0D19" w:rsidRPr="000B4937">
        <w:rPr>
          <w:rFonts w:ascii="Arial" w:hAnsi="Arial" w:cs="Arial"/>
          <w:color w:val="auto"/>
        </w:rPr>
        <w:t xml:space="preserve">načrt kadrovske popolnitve </w:t>
      </w:r>
      <w:r w:rsidR="00A8345F" w:rsidRPr="000B4937">
        <w:rPr>
          <w:rFonts w:ascii="Arial" w:hAnsi="Arial" w:cs="Arial"/>
          <w:color w:val="auto"/>
        </w:rPr>
        <w:t>policijskih enot,</w:t>
      </w:r>
      <w:r w:rsidR="000B4937" w:rsidRPr="000B4937">
        <w:rPr>
          <w:rStyle w:val="Sprotnaopomba-sklic"/>
          <w:rFonts w:ascii="Arial" w:hAnsi="Arial" w:cs="Arial"/>
          <w:color w:val="auto"/>
        </w:rPr>
        <w:footnoteReference w:id="27"/>
      </w:r>
      <w:r w:rsidR="00A8345F" w:rsidRPr="000B4937">
        <w:rPr>
          <w:rFonts w:ascii="Arial" w:hAnsi="Arial" w:cs="Arial"/>
          <w:color w:val="auto"/>
        </w:rPr>
        <w:t xml:space="preserve"> tudi </w:t>
      </w:r>
      <w:r w:rsidR="009D0D19" w:rsidRPr="000B4937">
        <w:rPr>
          <w:rFonts w:ascii="Arial" w:hAnsi="Arial" w:cs="Arial"/>
          <w:color w:val="auto"/>
        </w:rPr>
        <w:t>Oddelka za tajno opazovanje</w:t>
      </w:r>
      <w:r w:rsidR="00090E62" w:rsidRPr="000B4937">
        <w:rPr>
          <w:rFonts w:ascii="Arial" w:hAnsi="Arial" w:cs="Arial"/>
          <w:color w:val="auto"/>
        </w:rPr>
        <w:t xml:space="preserve"> II</w:t>
      </w:r>
      <w:r w:rsidR="00A8345F" w:rsidRPr="000B4937">
        <w:rPr>
          <w:rFonts w:ascii="Arial" w:hAnsi="Arial" w:cs="Arial"/>
          <w:color w:val="auto"/>
        </w:rPr>
        <w:t>.</w:t>
      </w:r>
      <w:r w:rsidR="00090E62" w:rsidRPr="000B4937">
        <w:rPr>
          <w:rStyle w:val="Sprotnaopomba-sklic"/>
          <w:rFonts w:ascii="Arial" w:hAnsi="Arial" w:cs="Arial"/>
          <w:color w:val="auto"/>
        </w:rPr>
        <w:footnoteReference w:id="28"/>
      </w:r>
      <w:r w:rsidR="00090E62" w:rsidRPr="000B4937">
        <w:rPr>
          <w:rFonts w:ascii="Arial" w:hAnsi="Arial" w:cs="Arial"/>
          <w:color w:val="auto"/>
        </w:rPr>
        <w:t xml:space="preserve"> </w:t>
      </w:r>
      <w:r w:rsidR="00A8345F" w:rsidRPr="000B4937">
        <w:rPr>
          <w:rFonts w:ascii="Arial" w:hAnsi="Arial" w:cs="Arial"/>
          <w:color w:val="auto"/>
        </w:rPr>
        <w:t xml:space="preserve">Pri tem naj </w:t>
      </w:r>
      <w:r w:rsidR="00090E62" w:rsidRPr="000B4937">
        <w:rPr>
          <w:rFonts w:ascii="Arial" w:hAnsi="Arial" w:cs="Arial"/>
          <w:color w:val="auto"/>
        </w:rPr>
        <w:t>upošteva</w:t>
      </w:r>
      <w:r w:rsidR="00A8345F" w:rsidRPr="000B4937">
        <w:rPr>
          <w:rFonts w:ascii="Arial" w:hAnsi="Arial" w:cs="Arial"/>
          <w:color w:val="auto"/>
        </w:rPr>
        <w:t xml:space="preserve"> ugotovitve posameznih delovnih skupin, </w:t>
      </w:r>
      <w:r w:rsidR="00090E62" w:rsidRPr="000B4937">
        <w:rPr>
          <w:rFonts w:ascii="Arial" w:hAnsi="Arial" w:cs="Arial"/>
          <w:color w:val="auto"/>
        </w:rPr>
        <w:t>obstoječ</w:t>
      </w:r>
      <w:r w:rsidR="00A8345F" w:rsidRPr="000B4937">
        <w:rPr>
          <w:rFonts w:ascii="Arial" w:hAnsi="Arial" w:cs="Arial"/>
          <w:color w:val="auto"/>
        </w:rPr>
        <w:t>o</w:t>
      </w:r>
      <w:r w:rsidR="00090E62" w:rsidRPr="000B4937">
        <w:rPr>
          <w:rFonts w:ascii="Arial" w:hAnsi="Arial" w:cs="Arial"/>
          <w:color w:val="auto"/>
        </w:rPr>
        <w:t xml:space="preserve"> kadrovsk</w:t>
      </w:r>
      <w:r w:rsidR="00A8345F" w:rsidRPr="000B4937">
        <w:rPr>
          <w:rFonts w:ascii="Arial" w:hAnsi="Arial" w:cs="Arial"/>
          <w:color w:val="auto"/>
        </w:rPr>
        <w:t>o</w:t>
      </w:r>
      <w:r w:rsidR="00090E62" w:rsidRPr="000B4937">
        <w:rPr>
          <w:rFonts w:ascii="Arial" w:hAnsi="Arial" w:cs="Arial"/>
          <w:color w:val="auto"/>
        </w:rPr>
        <w:t xml:space="preserve"> problematik</w:t>
      </w:r>
      <w:r w:rsidR="00A8345F" w:rsidRPr="000B4937">
        <w:rPr>
          <w:rFonts w:ascii="Arial" w:hAnsi="Arial" w:cs="Arial"/>
          <w:color w:val="auto"/>
        </w:rPr>
        <w:t>o,</w:t>
      </w:r>
      <w:r w:rsidR="00090E62" w:rsidRPr="000B4937">
        <w:rPr>
          <w:rFonts w:ascii="Arial" w:hAnsi="Arial" w:cs="Arial"/>
          <w:color w:val="auto"/>
        </w:rPr>
        <w:t xml:space="preserve"> pričakovan</w:t>
      </w:r>
      <w:r w:rsidR="00A8345F" w:rsidRPr="000B4937">
        <w:rPr>
          <w:rFonts w:ascii="Arial" w:hAnsi="Arial" w:cs="Arial"/>
          <w:color w:val="auto"/>
        </w:rPr>
        <w:t xml:space="preserve">o </w:t>
      </w:r>
      <w:r w:rsidR="00090E62" w:rsidRPr="000B4937">
        <w:rPr>
          <w:rFonts w:ascii="Arial" w:hAnsi="Arial" w:cs="Arial"/>
          <w:color w:val="auto"/>
        </w:rPr>
        <w:t>števil</w:t>
      </w:r>
      <w:r w:rsidR="00A8345F" w:rsidRPr="000B4937">
        <w:rPr>
          <w:rFonts w:ascii="Arial" w:hAnsi="Arial" w:cs="Arial"/>
          <w:color w:val="auto"/>
        </w:rPr>
        <w:t>o</w:t>
      </w:r>
      <w:r w:rsidR="00090E62" w:rsidRPr="000B4937">
        <w:rPr>
          <w:rFonts w:ascii="Arial" w:hAnsi="Arial" w:cs="Arial"/>
          <w:color w:val="auto"/>
        </w:rPr>
        <w:t xml:space="preserve"> </w:t>
      </w:r>
      <w:r w:rsidR="00A8345F" w:rsidRPr="000B4937">
        <w:rPr>
          <w:rFonts w:ascii="Arial" w:hAnsi="Arial" w:cs="Arial"/>
          <w:color w:val="auto"/>
        </w:rPr>
        <w:t xml:space="preserve">novih </w:t>
      </w:r>
      <w:r w:rsidR="00090E62" w:rsidRPr="000B4937">
        <w:rPr>
          <w:rFonts w:ascii="Arial" w:hAnsi="Arial" w:cs="Arial"/>
          <w:color w:val="auto"/>
        </w:rPr>
        <w:t>policistov</w:t>
      </w:r>
      <w:r w:rsidR="000B4937" w:rsidRPr="000B4937">
        <w:rPr>
          <w:rFonts w:ascii="Arial" w:hAnsi="Arial" w:cs="Arial"/>
          <w:color w:val="auto"/>
        </w:rPr>
        <w:t>, načrtovano organizacijo policije po vstopu Hrvaške v schengensko območje ter pretekle usmeritve in obvezna navodila ministrov.</w:t>
      </w:r>
      <w:r w:rsidR="000B4937" w:rsidRPr="000B4937">
        <w:rPr>
          <w:rStyle w:val="Sprotnaopomba-sklic"/>
          <w:rFonts w:ascii="Arial" w:hAnsi="Arial" w:cs="Arial"/>
          <w:color w:val="auto"/>
        </w:rPr>
        <w:footnoteReference w:id="29"/>
      </w:r>
    </w:p>
    <w:p w:rsidR="00020C22" w:rsidRPr="000B4937" w:rsidRDefault="00020C22" w:rsidP="00020C22">
      <w:pPr>
        <w:pStyle w:val="Odstavekseznama"/>
        <w:rPr>
          <w:rFonts w:cs="Arial"/>
        </w:rPr>
      </w:pPr>
    </w:p>
    <w:p w:rsidR="001F040D" w:rsidRDefault="001F040D" w:rsidP="006C360B">
      <w:pPr>
        <w:pStyle w:val="Navaden1"/>
        <w:numPr>
          <w:ilvl w:val="1"/>
          <w:numId w:val="29"/>
        </w:numPr>
        <w:spacing w:line="260" w:lineRule="exact"/>
        <w:jc w:val="both"/>
        <w:rPr>
          <w:rFonts w:ascii="Arial" w:hAnsi="Arial" w:cs="Arial"/>
          <w:color w:val="auto"/>
        </w:rPr>
      </w:pPr>
      <w:r>
        <w:rPr>
          <w:rFonts w:ascii="Arial" w:hAnsi="Arial" w:cs="Arial"/>
          <w:color w:val="auto"/>
        </w:rPr>
        <w:t>Policija mora nove</w:t>
      </w:r>
      <w:r w:rsidR="000D3220" w:rsidRPr="001F040D">
        <w:rPr>
          <w:rFonts w:ascii="Arial" w:hAnsi="Arial" w:cs="Arial"/>
          <w:color w:val="auto"/>
        </w:rPr>
        <w:t xml:space="preserve"> </w:t>
      </w:r>
      <w:r w:rsidR="00216962">
        <w:rPr>
          <w:rFonts w:ascii="Arial" w:hAnsi="Arial" w:cs="Arial"/>
          <w:color w:val="auto"/>
        </w:rPr>
        <w:t>u</w:t>
      </w:r>
      <w:r w:rsidR="00020C22" w:rsidRPr="001F040D">
        <w:rPr>
          <w:rFonts w:ascii="Arial" w:hAnsi="Arial" w:cs="Arial"/>
          <w:color w:val="auto"/>
        </w:rPr>
        <w:t xml:space="preserve">smeritve </w:t>
      </w:r>
      <w:r w:rsidRPr="001F040D">
        <w:rPr>
          <w:rFonts w:ascii="Arial" w:hAnsi="Arial" w:cs="Arial"/>
          <w:color w:val="auto"/>
        </w:rPr>
        <w:t>o obveščanju, poročanju in evidentiranju odklonskih ravnanj, pojavov in tveganj ter ukrepov za zagotavljanje notranje varnosti v policiji</w:t>
      </w:r>
      <w:r>
        <w:rPr>
          <w:rStyle w:val="Sprotnaopomba-sklic"/>
          <w:rFonts w:ascii="Arial" w:hAnsi="Arial" w:cs="Arial"/>
          <w:color w:val="auto"/>
        </w:rPr>
        <w:footnoteReference w:id="30"/>
      </w:r>
      <w:r w:rsidRPr="001F040D">
        <w:rPr>
          <w:rFonts w:ascii="Arial" w:hAnsi="Arial" w:cs="Arial"/>
          <w:color w:val="auto"/>
        </w:rPr>
        <w:t xml:space="preserve"> </w:t>
      </w:r>
      <w:r>
        <w:rPr>
          <w:rFonts w:ascii="Arial" w:hAnsi="Arial" w:cs="Arial"/>
          <w:color w:val="auto"/>
        </w:rPr>
        <w:t xml:space="preserve">čim prej ustrezno implementirati v delo in nad </w:t>
      </w:r>
      <w:r w:rsidR="00216962">
        <w:rPr>
          <w:rFonts w:ascii="Arial" w:hAnsi="Arial" w:cs="Arial"/>
          <w:color w:val="auto"/>
        </w:rPr>
        <w:t>njihovo</w:t>
      </w:r>
      <w:r>
        <w:rPr>
          <w:rFonts w:ascii="Arial" w:hAnsi="Arial" w:cs="Arial"/>
          <w:color w:val="auto"/>
        </w:rPr>
        <w:t xml:space="preserve"> uporabo izvajati ustrezen nadzor.</w:t>
      </w:r>
    </w:p>
    <w:p w:rsidR="001F138C" w:rsidRDefault="001F138C" w:rsidP="001F138C">
      <w:pPr>
        <w:pStyle w:val="Odstavekseznama"/>
        <w:rPr>
          <w:rFonts w:cs="Arial"/>
        </w:rPr>
      </w:pPr>
    </w:p>
    <w:p w:rsidR="000D3220" w:rsidRDefault="00B02E64" w:rsidP="001F138C">
      <w:pPr>
        <w:pStyle w:val="Navaden1"/>
        <w:numPr>
          <w:ilvl w:val="1"/>
          <w:numId w:val="3"/>
        </w:numPr>
        <w:spacing w:line="260" w:lineRule="exact"/>
        <w:jc w:val="both"/>
        <w:rPr>
          <w:rFonts w:ascii="Arial" w:hAnsi="Arial" w:cs="Arial"/>
          <w:color w:val="auto"/>
        </w:rPr>
      </w:pPr>
      <w:r>
        <w:rPr>
          <w:rFonts w:ascii="Arial" w:hAnsi="Arial" w:cs="Arial"/>
          <w:color w:val="auto"/>
        </w:rPr>
        <w:t>O</w:t>
      </w:r>
      <w:r w:rsidR="001F138C" w:rsidRPr="001F138C">
        <w:rPr>
          <w:rFonts w:ascii="Arial" w:hAnsi="Arial" w:cs="Arial"/>
          <w:color w:val="auto"/>
        </w:rPr>
        <w:t>krepi</w:t>
      </w:r>
      <w:r>
        <w:rPr>
          <w:rFonts w:ascii="Arial" w:hAnsi="Arial" w:cs="Arial"/>
          <w:color w:val="auto"/>
        </w:rPr>
        <w:t>ti mora</w:t>
      </w:r>
      <w:r w:rsidR="001F138C" w:rsidRPr="001F138C">
        <w:rPr>
          <w:rFonts w:ascii="Arial" w:hAnsi="Arial" w:cs="Arial"/>
          <w:color w:val="auto"/>
        </w:rPr>
        <w:t xml:space="preserve"> aktivnosti za vzpostavit</w:t>
      </w:r>
      <w:r w:rsidR="001F138C">
        <w:rPr>
          <w:rFonts w:ascii="Arial" w:hAnsi="Arial" w:cs="Arial"/>
          <w:color w:val="auto"/>
        </w:rPr>
        <w:t>ev</w:t>
      </w:r>
      <w:r w:rsidR="001F138C" w:rsidRPr="001F138C">
        <w:rPr>
          <w:rFonts w:ascii="Arial" w:hAnsi="Arial" w:cs="Arial"/>
          <w:color w:val="auto"/>
        </w:rPr>
        <w:t xml:space="preserve"> evidenc zaradi opravljanja policijskih nalog in zagotavljanja notranje varnosti</w:t>
      </w:r>
      <w:r w:rsidRPr="00B02E64">
        <w:rPr>
          <w:rFonts w:ascii="Arial" w:hAnsi="Arial" w:cs="Arial"/>
          <w:color w:val="auto"/>
        </w:rPr>
        <w:t xml:space="preserve"> </w:t>
      </w:r>
      <w:r>
        <w:rPr>
          <w:rFonts w:ascii="Arial" w:hAnsi="Arial" w:cs="Arial"/>
          <w:color w:val="auto"/>
        </w:rPr>
        <w:t xml:space="preserve">na podlagi </w:t>
      </w:r>
      <w:r w:rsidRPr="001F138C">
        <w:rPr>
          <w:rFonts w:ascii="Arial" w:hAnsi="Arial" w:cs="Arial"/>
          <w:color w:val="auto"/>
        </w:rPr>
        <w:t>31.a člen</w:t>
      </w:r>
      <w:r>
        <w:rPr>
          <w:rFonts w:ascii="Arial" w:hAnsi="Arial" w:cs="Arial"/>
          <w:color w:val="auto"/>
        </w:rPr>
        <w:t>a</w:t>
      </w:r>
      <w:r w:rsidRPr="001F138C">
        <w:rPr>
          <w:rFonts w:ascii="Arial" w:hAnsi="Arial" w:cs="Arial"/>
          <w:color w:val="auto"/>
        </w:rPr>
        <w:t xml:space="preserve"> ZODPol</w:t>
      </w:r>
      <w:r w:rsidR="001F138C">
        <w:rPr>
          <w:rFonts w:ascii="Arial" w:hAnsi="Arial" w:cs="Arial"/>
          <w:color w:val="auto"/>
        </w:rPr>
        <w:t>.</w:t>
      </w:r>
      <w:r>
        <w:rPr>
          <w:rStyle w:val="Sprotnaopomba-sklic"/>
          <w:rFonts w:ascii="Arial" w:hAnsi="Arial" w:cs="Arial"/>
          <w:color w:val="auto"/>
        </w:rPr>
        <w:footnoteReference w:id="31"/>
      </w:r>
    </w:p>
    <w:p w:rsidR="001F138C" w:rsidRDefault="001F138C" w:rsidP="001F138C">
      <w:pPr>
        <w:pStyle w:val="Odstavekseznama"/>
        <w:rPr>
          <w:rFonts w:cs="Arial"/>
        </w:rPr>
      </w:pPr>
    </w:p>
    <w:p w:rsidR="00FC7635" w:rsidRDefault="00975458" w:rsidP="005220A0">
      <w:pPr>
        <w:pStyle w:val="Navaden1"/>
        <w:numPr>
          <w:ilvl w:val="1"/>
          <w:numId w:val="3"/>
        </w:numPr>
        <w:spacing w:line="260" w:lineRule="exact"/>
        <w:jc w:val="both"/>
        <w:rPr>
          <w:rFonts w:ascii="Arial" w:hAnsi="Arial" w:cs="Arial"/>
          <w:color w:val="auto"/>
        </w:rPr>
      </w:pPr>
      <w:r>
        <w:rPr>
          <w:rFonts w:ascii="Arial" w:hAnsi="Arial" w:cs="Arial"/>
          <w:color w:val="auto"/>
        </w:rPr>
        <w:t>Zagotoviti mora</w:t>
      </w:r>
      <w:r w:rsidR="002A0DE9">
        <w:rPr>
          <w:rFonts w:ascii="Arial" w:hAnsi="Arial" w:cs="Arial"/>
          <w:color w:val="auto"/>
        </w:rPr>
        <w:t>, da se</w:t>
      </w:r>
      <w:r>
        <w:rPr>
          <w:rFonts w:ascii="Arial" w:hAnsi="Arial" w:cs="Arial"/>
          <w:color w:val="auto"/>
        </w:rPr>
        <w:t xml:space="preserve"> </w:t>
      </w:r>
      <w:r w:rsidR="002A0DE9">
        <w:rPr>
          <w:rFonts w:ascii="Arial" w:hAnsi="Arial" w:cs="Arial"/>
          <w:color w:val="auto"/>
        </w:rPr>
        <w:t>podat</w:t>
      </w:r>
      <w:r w:rsidR="00113EAD">
        <w:rPr>
          <w:rFonts w:ascii="Arial" w:hAnsi="Arial" w:cs="Arial"/>
          <w:color w:val="auto"/>
        </w:rPr>
        <w:t>k</w:t>
      </w:r>
      <w:r w:rsidR="002A0DE9">
        <w:rPr>
          <w:rFonts w:ascii="Arial" w:hAnsi="Arial" w:cs="Arial"/>
          <w:color w:val="auto"/>
        </w:rPr>
        <w:t>i</w:t>
      </w:r>
      <w:r>
        <w:rPr>
          <w:rFonts w:ascii="Arial" w:hAnsi="Arial" w:cs="Arial"/>
          <w:color w:val="auto"/>
        </w:rPr>
        <w:t xml:space="preserve"> iz sistema GPS</w:t>
      </w:r>
      <w:r w:rsidR="005220A0">
        <w:rPr>
          <w:rStyle w:val="Sprotnaopomba-sklic"/>
          <w:rFonts w:ascii="Arial" w:hAnsi="Arial" w:cs="Arial"/>
          <w:color w:val="auto"/>
        </w:rPr>
        <w:footnoteReference w:id="32"/>
      </w:r>
      <w:r w:rsidR="00ED3D9D">
        <w:rPr>
          <w:rFonts w:ascii="Arial" w:hAnsi="Arial" w:cs="Arial"/>
          <w:color w:val="auto"/>
        </w:rPr>
        <w:t xml:space="preserve"> v službenih vozilih policije</w:t>
      </w:r>
      <w:r>
        <w:rPr>
          <w:rFonts w:ascii="Arial" w:hAnsi="Arial" w:cs="Arial"/>
          <w:color w:val="auto"/>
        </w:rPr>
        <w:t xml:space="preserve"> </w:t>
      </w:r>
      <w:r w:rsidR="002A0DE9">
        <w:rPr>
          <w:rFonts w:ascii="Arial" w:hAnsi="Arial" w:cs="Arial"/>
          <w:color w:val="auto"/>
        </w:rPr>
        <w:t xml:space="preserve">obravnavajo v skladu z njihovimi nameni oziroma zgolj iz upravičenih razlogov. </w:t>
      </w:r>
      <w:r w:rsidR="005220A0">
        <w:rPr>
          <w:rFonts w:ascii="Arial" w:hAnsi="Arial" w:cs="Arial"/>
          <w:color w:val="auto"/>
        </w:rPr>
        <w:t>Zagotavljanje</w:t>
      </w:r>
      <w:r w:rsidR="005220A0" w:rsidRPr="005220A0">
        <w:rPr>
          <w:rFonts w:ascii="Arial" w:hAnsi="Arial" w:cs="Arial"/>
          <w:color w:val="auto"/>
        </w:rPr>
        <w:t xml:space="preserve"> racionalnejše izrabe delovnega časa</w:t>
      </w:r>
      <w:r w:rsidR="005220A0">
        <w:rPr>
          <w:rFonts w:ascii="Arial" w:hAnsi="Arial" w:cs="Arial"/>
          <w:color w:val="auto"/>
        </w:rPr>
        <w:t xml:space="preserve"> ali skrivno sledenje zaposlenim ter drugi podobni nameni obravnave podatkov niso dopustni.</w:t>
      </w:r>
      <w:r w:rsidR="005220A0">
        <w:rPr>
          <w:rStyle w:val="Sprotnaopomba-sklic"/>
          <w:rFonts w:ascii="Arial" w:hAnsi="Arial" w:cs="Arial"/>
          <w:color w:val="auto"/>
        </w:rPr>
        <w:footnoteReference w:id="33"/>
      </w:r>
    </w:p>
    <w:p w:rsidR="0052325F" w:rsidRDefault="0052325F" w:rsidP="0052325F">
      <w:pPr>
        <w:pStyle w:val="Odstavekseznama"/>
        <w:rPr>
          <w:rFonts w:cs="Arial"/>
        </w:rPr>
      </w:pPr>
    </w:p>
    <w:p w:rsidR="00A713A8" w:rsidRDefault="00911E93" w:rsidP="0067355D">
      <w:pPr>
        <w:pStyle w:val="Navaden1"/>
        <w:numPr>
          <w:ilvl w:val="1"/>
          <w:numId w:val="30"/>
        </w:numPr>
        <w:spacing w:line="260" w:lineRule="exact"/>
        <w:jc w:val="both"/>
        <w:rPr>
          <w:rFonts w:ascii="Arial" w:hAnsi="Arial" w:cs="Arial"/>
          <w:color w:val="auto"/>
        </w:rPr>
      </w:pPr>
      <w:r>
        <w:rPr>
          <w:rFonts w:ascii="Arial" w:hAnsi="Arial" w:cs="Arial"/>
          <w:color w:val="auto"/>
        </w:rPr>
        <w:t xml:space="preserve">Policija mora </w:t>
      </w:r>
      <w:r w:rsidR="003E486D">
        <w:rPr>
          <w:rFonts w:ascii="Arial" w:hAnsi="Arial" w:cs="Arial"/>
          <w:color w:val="auto"/>
        </w:rPr>
        <w:t xml:space="preserve">do konca prvega trimesečja </w:t>
      </w:r>
      <w:r w:rsidRPr="00911E93">
        <w:rPr>
          <w:rFonts w:ascii="Arial" w:hAnsi="Arial" w:cs="Arial"/>
          <w:color w:val="auto"/>
        </w:rPr>
        <w:t>sistemsko uredi</w:t>
      </w:r>
      <w:r>
        <w:rPr>
          <w:rFonts w:ascii="Arial" w:hAnsi="Arial" w:cs="Arial"/>
          <w:color w:val="auto"/>
        </w:rPr>
        <w:t>ti</w:t>
      </w:r>
      <w:r w:rsidRPr="00911E93">
        <w:rPr>
          <w:rFonts w:ascii="Arial" w:hAnsi="Arial" w:cs="Arial"/>
          <w:color w:val="auto"/>
        </w:rPr>
        <w:t xml:space="preserve"> (centralizira</w:t>
      </w:r>
      <w:r>
        <w:rPr>
          <w:rFonts w:ascii="Arial" w:hAnsi="Arial" w:cs="Arial"/>
          <w:color w:val="auto"/>
        </w:rPr>
        <w:t>ti</w:t>
      </w:r>
      <w:r w:rsidRPr="00911E93">
        <w:rPr>
          <w:rFonts w:ascii="Arial" w:hAnsi="Arial" w:cs="Arial"/>
          <w:color w:val="auto"/>
        </w:rPr>
        <w:t>) izvajanje postopkov za oblikovanje predlogov</w:t>
      </w:r>
      <w:r w:rsidR="00BD0D96">
        <w:rPr>
          <w:rFonts w:ascii="Arial" w:hAnsi="Arial" w:cs="Arial"/>
          <w:color w:val="auto"/>
        </w:rPr>
        <w:t xml:space="preserve"> raziskovalnih</w:t>
      </w:r>
      <w:r w:rsidRPr="00911E93">
        <w:rPr>
          <w:rFonts w:ascii="Arial" w:hAnsi="Arial" w:cs="Arial"/>
          <w:color w:val="auto"/>
        </w:rPr>
        <w:t xml:space="preserve"> tem in sodelovanje pri javnih razpisih Javne agencije za raziskovalno dejavnost RS </w:t>
      </w:r>
      <w:r w:rsidR="002775C0">
        <w:rPr>
          <w:rFonts w:ascii="Arial" w:hAnsi="Arial" w:cs="Arial"/>
          <w:color w:val="auto"/>
        </w:rPr>
        <w:t xml:space="preserve">za CRP </w:t>
      </w:r>
      <w:r w:rsidRPr="00911E93">
        <w:rPr>
          <w:rFonts w:ascii="Arial" w:hAnsi="Arial" w:cs="Arial"/>
          <w:color w:val="auto"/>
        </w:rPr>
        <w:t xml:space="preserve">ter </w:t>
      </w:r>
      <w:r>
        <w:rPr>
          <w:rFonts w:ascii="Arial" w:hAnsi="Arial" w:cs="Arial"/>
          <w:color w:val="auto"/>
        </w:rPr>
        <w:t>vzpostaviti</w:t>
      </w:r>
      <w:r w:rsidRPr="00911E93">
        <w:rPr>
          <w:rFonts w:ascii="Arial" w:hAnsi="Arial" w:cs="Arial"/>
          <w:color w:val="auto"/>
        </w:rPr>
        <w:t xml:space="preserve"> učinkovito spremljanje izvajanja in implementacij</w:t>
      </w:r>
      <w:r w:rsidR="00216962">
        <w:rPr>
          <w:rFonts w:ascii="Arial" w:hAnsi="Arial" w:cs="Arial"/>
          <w:color w:val="auto"/>
        </w:rPr>
        <w:t>e</w:t>
      </w:r>
      <w:r w:rsidRPr="00911E93">
        <w:rPr>
          <w:rFonts w:ascii="Arial" w:hAnsi="Arial" w:cs="Arial"/>
          <w:color w:val="auto"/>
        </w:rPr>
        <w:t xml:space="preserve"> rezultatov pr</w:t>
      </w:r>
      <w:r>
        <w:rPr>
          <w:rFonts w:ascii="Arial" w:hAnsi="Arial" w:cs="Arial"/>
          <w:color w:val="auto"/>
        </w:rPr>
        <w:t>ojektov CRP, ki jih sofinancira.</w:t>
      </w:r>
      <w:r w:rsidRPr="00911E93">
        <w:rPr>
          <w:rFonts w:ascii="Arial" w:hAnsi="Arial" w:cs="Arial"/>
          <w:color w:val="auto"/>
        </w:rPr>
        <w:t xml:space="preserve">    </w:t>
      </w:r>
    </w:p>
    <w:p w:rsidR="00ED3D9D" w:rsidRDefault="00ED3D9D" w:rsidP="00ED3D9D">
      <w:pPr>
        <w:pStyle w:val="Odstavekseznama"/>
        <w:rPr>
          <w:rFonts w:cs="Arial"/>
        </w:rPr>
      </w:pPr>
    </w:p>
    <w:p w:rsidR="00ED3D9D" w:rsidRDefault="00ED3D9D" w:rsidP="0067355D">
      <w:pPr>
        <w:pStyle w:val="Navaden1"/>
        <w:numPr>
          <w:ilvl w:val="1"/>
          <w:numId w:val="31"/>
        </w:numPr>
        <w:spacing w:line="260" w:lineRule="exact"/>
        <w:jc w:val="both"/>
        <w:rPr>
          <w:rFonts w:ascii="Arial" w:hAnsi="Arial" w:cs="Arial"/>
          <w:color w:val="auto"/>
        </w:rPr>
      </w:pPr>
      <w:r>
        <w:rPr>
          <w:rFonts w:ascii="Arial" w:hAnsi="Arial" w:cs="Arial"/>
          <w:color w:val="auto"/>
        </w:rPr>
        <w:lastRenderedPageBreak/>
        <w:t xml:space="preserve">Nadaljuje naj opremljanje specializiranih enot za nadzor državne meje in policijskih postaj za izravnalne ukrepe </w:t>
      </w:r>
      <w:r w:rsidRPr="00523FE2">
        <w:rPr>
          <w:rFonts w:ascii="Arial" w:hAnsi="Arial" w:cs="Arial"/>
          <w:color w:val="auto"/>
        </w:rPr>
        <w:t>z označenimi policijskimi vozili</w:t>
      </w:r>
      <w:r>
        <w:rPr>
          <w:rFonts w:ascii="Arial" w:hAnsi="Arial" w:cs="Arial"/>
          <w:color w:val="auto"/>
        </w:rPr>
        <w:t xml:space="preserve"> (belo-modro-rumenih), pri čemer mora biti v posamezni policijski enoti pretežni delež označenih vozil, zlasti pa mora zagotoviti njihovo uporabo. </w:t>
      </w:r>
    </w:p>
    <w:p w:rsidR="00E435C1" w:rsidRDefault="00E435C1" w:rsidP="00E435C1">
      <w:pPr>
        <w:pStyle w:val="Odstavekseznama"/>
        <w:rPr>
          <w:rFonts w:cs="Arial"/>
        </w:rPr>
      </w:pPr>
    </w:p>
    <w:p w:rsidR="002775C0" w:rsidRPr="00053DA0" w:rsidRDefault="002775C0" w:rsidP="004D072C">
      <w:pPr>
        <w:pStyle w:val="Navaden1"/>
        <w:spacing w:line="260" w:lineRule="exact"/>
        <w:ind w:left="495"/>
        <w:jc w:val="both"/>
        <w:rPr>
          <w:rFonts w:cs="Arial"/>
          <w:color w:val="auto"/>
        </w:rPr>
      </w:pPr>
    </w:p>
    <w:p w:rsidR="001541B6" w:rsidRDefault="001541B6" w:rsidP="0067355D">
      <w:pPr>
        <w:pStyle w:val="Telobesedila1"/>
        <w:numPr>
          <w:ilvl w:val="0"/>
          <w:numId w:val="32"/>
        </w:numPr>
        <w:spacing w:line="260" w:lineRule="exact"/>
        <w:rPr>
          <w:rFonts w:ascii="Arial" w:hAnsi="Arial" w:cs="Arial"/>
          <w:b/>
          <w:color w:val="auto"/>
          <w:sz w:val="20"/>
        </w:rPr>
      </w:pPr>
      <w:r w:rsidRPr="00907A04">
        <w:rPr>
          <w:rFonts w:ascii="Arial" w:hAnsi="Arial" w:cs="Arial"/>
          <w:b/>
          <w:color w:val="auto"/>
          <w:sz w:val="20"/>
        </w:rPr>
        <w:t>Krepitev ugleda policije</w:t>
      </w:r>
    </w:p>
    <w:p w:rsidR="00053DA0" w:rsidRPr="00053DA0" w:rsidRDefault="00053DA0" w:rsidP="00053DA0">
      <w:pPr>
        <w:pStyle w:val="Odstavekseznama"/>
        <w:rPr>
          <w:rFonts w:cs="Arial"/>
        </w:rPr>
      </w:pPr>
    </w:p>
    <w:p w:rsidR="006F426F" w:rsidRDefault="002B0171" w:rsidP="0067355D">
      <w:pPr>
        <w:pStyle w:val="Navaden1"/>
        <w:numPr>
          <w:ilvl w:val="1"/>
          <w:numId w:val="33"/>
        </w:numPr>
        <w:spacing w:line="260" w:lineRule="exact"/>
        <w:jc w:val="both"/>
        <w:rPr>
          <w:rFonts w:ascii="Arial" w:hAnsi="Arial" w:cs="Arial"/>
          <w:color w:val="auto"/>
        </w:rPr>
      </w:pPr>
      <w:r>
        <w:rPr>
          <w:rFonts w:ascii="Arial" w:hAnsi="Arial" w:cs="Arial"/>
          <w:color w:val="auto"/>
        </w:rPr>
        <w:t xml:space="preserve">S ciljem </w:t>
      </w:r>
      <w:r w:rsidRPr="00053DA0">
        <w:rPr>
          <w:rFonts w:ascii="Arial" w:hAnsi="Arial" w:cs="Arial"/>
          <w:color w:val="auto"/>
        </w:rPr>
        <w:t>odprav</w:t>
      </w:r>
      <w:r>
        <w:rPr>
          <w:rFonts w:ascii="Arial" w:hAnsi="Arial" w:cs="Arial"/>
          <w:color w:val="auto"/>
        </w:rPr>
        <w:t>e</w:t>
      </w:r>
      <w:r w:rsidRPr="00053DA0">
        <w:rPr>
          <w:rFonts w:ascii="Arial" w:hAnsi="Arial" w:cs="Arial"/>
          <w:color w:val="auto"/>
        </w:rPr>
        <w:t xml:space="preserve"> v nadzornih </w:t>
      </w:r>
      <w:r>
        <w:rPr>
          <w:rFonts w:ascii="Arial" w:hAnsi="Arial" w:cs="Arial"/>
          <w:color w:val="auto"/>
        </w:rPr>
        <w:t>in</w:t>
      </w:r>
      <w:r w:rsidRPr="00053DA0">
        <w:rPr>
          <w:rFonts w:ascii="Arial" w:hAnsi="Arial" w:cs="Arial"/>
          <w:color w:val="auto"/>
        </w:rPr>
        <w:t xml:space="preserve"> pritožbenih postopkih ugotovljenih pomanjkljivosti in nepravilnosti</w:t>
      </w:r>
      <w:r>
        <w:rPr>
          <w:rFonts w:ascii="Arial" w:hAnsi="Arial" w:cs="Arial"/>
          <w:color w:val="auto"/>
        </w:rPr>
        <w:t xml:space="preserve">, mora policija </w:t>
      </w:r>
      <w:r w:rsidR="00053DA0" w:rsidRPr="00053DA0">
        <w:rPr>
          <w:rFonts w:ascii="Arial" w:hAnsi="Arial" w:cs="Arial"/>
          <w:color w:val="auto"/>
        </w:rPr>
        <w:t xml:space="preserve">z aktivnostmi </w:t>
      </w:r>
      <w:r>
        <w:rPr>
          <w:rFonts w:ascii="Arial" w:hAnsi="Arial" w:cs="Arial"/>
          <w:color w:val="auto"/>
        </w:rPr>
        <w:t>z</w:t>
      </w:r>
      <w:r w:rsidR="00053DA0" w:rsidRPr="00053DA0">
        <w:rPr>
          <w:rFonts w:ascii="Arial" w:hAnsi="Arial" w:cs="Arial"/>
          <w:color w:val="auto"/>
        </w:rPr>
        <w:t xml:space="preserve">a </w:t>
      </w:r>
      <w:r>
        <w:rPr>
          <w:rFonts w:ascii="Arial" w:hAnsi="Arial" w:cs="Arial"/>
          <w:color w:val="auto"/>
        </w:rPr>
        <w:t xml:space="preserve">izboljšanje </w:t>
      </w:r>
      <w:r w:rsidR="00053DA0" w:rsidRPr="00A713A8">
        <w:rPr>
          <w:rFonts w:ascii="Arial" w:hAnsi="Arial" w:cs="Arial"/>
          <w:color w:val="auto"/>
        </w:rPr>
        <w:t>poznavanja osnovnih policijskih pooblastil</w:t>
      </w:r>
      <w:r w:rsidR="00053DA0" w:rsidRPr="00053DA0">
        <w:rPr>
          <w:rFonts w:ascii="Arial" w:hAnsi="Arial" w:cs="Arial"/>
          <w:color w:val="auto"/>
        </w:rPr>
        <w:t xml:space="preserve"> in </w:t>
      </w:r>
      <w:r>
        <w:rPr>
          <w:rFonts w:ascii="Arial" w:hAnsi="Arial" w:cs="Arial"/>
          <w:color w:val="auto"/>
        </w:rPr>
        <w:t xml:space="preserve">komunikacijskih vrlin policistov in njihovih vodij. </w:t>
      </w:r>
    </w:p>
    <w:p w:rsidR="006F426F" w:rsidRDefault="006F426F" w:rsidP="006F426F">
      <w:pPr>
        <w:pStyle w:val="Navaden1"/>
        <w:spacing w:line="260" w:lineRule="exact"/>
        <w:ind w:left="567"/>
        <w:jc w:val="both"/>
        <w:rPr>
          <w:rFonts w:ascii="Arial" w:hAnsi="Arial" w:cs="Arial"/>
          <w:color w:val="auto"/>
        </w:rPr>
      </w:pPr>
    </w:p>
    <w:p w:rsidR="00053DA0" w:rsidRPr="00423C91" w:rsidRDefault="00A67E6A" w:rsidP="0067355D">
      <w:pPr>
        <w:pStyle w:val="Navaden1"/>
        <w:numPr>
          <w:ilvl w:val="1"/>
          <w:numId w:val="34"/>
        </w:numPr>
        <w:spacing w:line="260" w:lineRule="exact"/>
        <w:jc w:val="both"/>
        <w:rPr>
          <w:rFonts w:ascii="Arial" w:hAnsi="Arial" w:cs="Arial"/>
          <w:color w:val="auto"/>
        </w:rPr>
      </w:pPr>
      <w:r w:rsidRPr="00423C91">
        <w:rPr>
          <w:rFonts w:ascii="Arial" w:hAnsi="Arial" w:cs="Arial"/>
          <w:color w:val="auto"/>
        </w:rPr>
        <w:t>V primeru ugotovljenih nepravilnosti</w:t>
      </w:r>
      <w:r w:rsidR="006F426F" w:rsidRPr="00423C91">
        <w:rPr>
          <w:rFonts w:ascii="Arial" w:hAnsi="Arial" w:cs="Arial"/>
          <w:color w:val="auto"/>
        </w:rPr>
        <w:t xml:space="preserve"> pri uporabi policijskih pooblastil v nasprotju s predpisi</w:t>
      </w:r>
      <w:r w:rsidR="00ED3D9D">
        <w:rPr>
          <w:rFonts w:ascii="Arial" w:hAnsi="Arial" w:cs="Arial"/>
          <w:color w:val="auto"/>
        </w:rPr>
        <w:t>,</w:t>
      </w:r>
      <w:r w:rsidRPr="00423C91">
        <w:rPr>
          <w:rFonts w:ascii="Arial" w:hAnsi="Arial" w:cs="Arial"/>
          <w:color w:val="auto"/>
        </w:rPr>
        <w:t xml:space="preserve"> </w:t>
      </w:r>
      <w:r w:rsidR="00782479" w:rsidRPr="00423C91">
        <w:rPr>
          <w:rFonts w:ascii="Arial" w:hAnsi="Arial" w:cs="Arial"/>
          <w:color w:val="auto"/>
        </w:rPr>
        <w:t>mora</w:t>
      </w:r>
      <w:r w:rsidR="00053DA0" w:rsidRPr="00423C91">
        <w:rPr>
          <w:rFonts w:ascii="Arial" w:hAnsi="Arial" w:cs="Arial"/>
          <w:color w:val="auto"/>
        </w:rPr>
        <w:t xml:space="preserve"> </w:t>
      </w:r>
      <w:r w:rsidR="002B0171">
        <w:rPr>
          <w:rFonts w:ascii="Arial" w:hAnsi="Arial" w:cs="Arial"/>
          <w:color w:val="auto"/>
        </w:rPr>
        <w:t xml:space="preserve">ob upoštevanju načela sorazmernosti in individualne obravnave, </w:t>
      </w:r>
      <w:r w:rsidR="008028D2" w:rsidRPr="00423C91">
        <w:rPr>
          <w:rFonts w:ascii="Arial" w:hAnsi="Arial" w:cs="Arial"/>
          <w:color w:val="auto"/>
        </w:rPr>
        <w:t xml:space="preserve">dosledno </w:t>
      </w:r>
      <w:r w:rsidR="00053DA0" w:rsidRPr="00423C91">
        <w:rPr>
          <w:rFonts w:ascii="Arial" w:hAnsi="Arial" w:cs="Arial"/>
          <w:color w:val="auto"/>
        </w:rPr>
        <w:t>ugotavlja</w:t>
      </w:r>
      <w:r w:rsidRPr="00423C91">
        <w:rPr>
          <w:rFonts w:ascii="Arial" w:hAnsi="Arial" w:cs="Arial"/>
          <w:color w:val="auto"/>
        </w:rPr>
        <w:t>ti</w:t>
      </w:r>
      <w:r w:rsidR="00053DA0" w:rsidRPr="00423C91">
        <w:rPr>
          <w:rFonts w:ascii="Arial" w:hAnsi="Arial" w:cs="Arial"/>
          <w:color w:val="auto"/>
        </w:rPr>
        <w:t xml:space="preserve"> objektivn</w:t>
      </w:r>
      <w:r w:rsidRPr="00423C91">
        <w:rPr>
          <w:rFonts w:ascii="Arial" w:hAnsi="Arial" w:cs="Arial"/>
          <w:color w:val="auto"/>
        </w:rPr>
        <w:t>o</w:t>
      </w:r>
      <w:r w:rsidR="00053DA0" w:rsidRPr="00423C91">
        <w:rPr>
          <w:rFonts w:ascii="Arial" w:hAnsi="Arial" w:cs="Arial"/>
          <w:color w:val="auto"/>
        </w:rPr>
        <w:t xml:space="preserve"> in subjektivn</w:t>
      </w:r>
      <w:r w:rsidRPr="00423C91">
        <w:rPr>
          <w:rFonts w:ascii="Arial" w:hAnsi="Arial" w:cs="Arial"/>
          <w:color w:val="auto"/>
        </w:rPr>
        <w:t>o</w:t>
      </w:r>
      <w:r w:rsidR="00053DA0" w:rsidRPr="00423C91">
        <w:rPr>
          <w:rFonts w:ascii="Arial" w:hAnsi="Arial" w:cs="Arial"/>
          <w:color w:val="auto"/>
        </w:rPr>
        <w:t xml:space="preserve"> odgovornost posameznikov</w:t>
      </w:r>
      <w:r w:rsidR="005E689E" w:rsidRPr="00423C91">
        <w:rPr>
          <w:rFonts w:ascii="Arial" w:hAnsi="Arial" w:cs="Arial"/>
          <w:color w:val="auto"/>
        </w:rPr>
        <w:t xml:space="preserve"> </w:t>
      </w:r>
      <w:r w:rsidR="001531BB" w:rsidRPr="00423C91">
        <w:rPr>
          <w:rFonts w:ascii="Arial" w:hAnsi="Arial" w:cs="Arial"/>
          <w:color w:val="auto"/>
        </w:rPr>
        <w:t>ter</w:t>
      </w:r>
      <w:r w:rsidR="005E689E" w:rsidRPr="00423C91">
        <w:rPr>
          <w:rFonts w:ascii="Arial" w:hAnsi="Arial" w:cs="Arial"/>
          <w:color w:val="auto"/>
        </w:rPr>
        <w:t xml:space="preserve"> </w:t>
      </w:r>
      <w:r w:rsidR="00690CFF" w:rsidRPr="00423C91">
        <w:rPr>
          <w:rFonts w:ascii="Arial" w:hAnsi="Arial" w:cs="Arial"/>
          <w:color w:val="auto"/>
        </w:rPr>
        <w:t>izpeljati</w:t>
      </w:r>
      <w:r w:rsidR="005E689E" w:rsidRPr="00423C91">
        <w:rPr>
          <w:rFonts w:ascii="Arial" w:hAnsi="Arial" w:cs="Arial"/>
          <w:color w:val="auto"/>
        </w:rPr>
        <w:t xml:space="preserve"> ustrezne delovnopravne in druge postopke, vključno s postopki za</w:t>
      </w:r>
      <w:r w:rsidR="00053DA0" w:rsidRPr="00423C91">
        <w:rPr>
          <w:rFonts w:ascii="Arial" w:hAnsi="Arial" w:cs="Arial"/>
          <w:color w:val="auto"/>
        </w:rPr>
        <w:t xml:space="preserve"> odvzem policijskih pooblastil na podlagi 61. člena ZODPol.</w:t>
      </w:r>
      <w:r w:rsidR="002B0171">
        <w:rPr>
          <w:rFonts w:ascii="Arial" w:hAnsi="Arial" w:cs="Arial"/>
          <w:color w:val="auto"/>
        </w:rPr>
        <w:t xml:space="preserve"> </w:t>
      </w:r>
    </w:p>
    <w:p w:rsidR="00053DA0" w:rsidRPr="00423C91" w:rsidRDefault="00053DA0" w:rsidP="00053DA0">
      <w:pPr>
        <w:pStyle w:val="Odstavekseznama"/>
        <w:rPr>
          <w:rFonts w:cs="Arial"/>
        </w:rPr>
      </w:pPr>
    </w:p>
    <w:p w:rsidR="00053DA0" w:rsidRDefault="002B0171" w:rsidP="0067355D">
      <w:pPr>
        <w:pStyle w:val="Navaden1"/>
        <w:numPr>
          <w:ilvl w:val="1"/>
          <w:numId w:val="35"/>
        </w:numPr>
        <w:spacing w:line="260" w:lineRule="exact"/>
        <w:jc w:val="both"/>
        <w:rPr>
          <w:rFonts w:ascii="Arial" w:hAnsi="Arial" w:cs="Arial"/>
          <w:color w:val="auto"/>
        </w:rPr>
      </w:pPr>
      <w:r>
        <w:rPr>
          <w:rFonts w:ascii="Arial" w:hAnsi="Arial" w:cs="Arial"/>
          <w:color w:val="auto"/>
        </w:rPr>
        <w:t>S</w:t>
      </w:r>
      <w:r w:rsidR="00053DA0" w:rsidRPr="00423C91">
        <w:rPr>
          <w:rFonts w:ascii="Arial" w:hAnsi="Arial" w:cs="Arial"/>
          <w:color w:val="auto"/>
        </w:rPr>
        <w:t xml:space="preserve"> poročili in mnenji nadzornih mehanizmov </w:t>
      </w:r>
      <w:r w:rsidR="00F07314" w:rsidRPr="00423C91">
        <w:rPr>
          <w:rFonts w:ascii="Arial" w:hAnsi="Arial" w:cs="Arial"/>
          <w:color w:val="auto"/>
        </w:rPr>
        <w:t>(npr. Direktorata za policijo in druge varnostne naloge, Varuha človekovih pravic</w:t>
      </w:r>
      <w:r>
        <w:rPr>
          <w:rFonts w:ascii="Arial" w:hAnsi="Arial" w:cs="Arial"/>
          <w:color w:val="auto"/>
        </w:rPr>
        <w:t>, Informacijskega pooblaščenca</w:t>
      </w:r>
      <w:r w:rsidR="00F07314" w:rsidRPr="00423C91">
        <w:rPr>
          <w:rFonts w:ascii="Arial" w:hAnsi="Arial" w:cs="Arial"/>
          <w:color w:val="auto"/>
        </w:rPr>
        <w:t xml:space="preserve"> …) </w:t>
      </w:r>
      <w:r w:rsidR="00053DA0" w:rsidRPr="00423C91">
        <w:rPr>
          <w:rFonts w:ascii="Arial" w:hAnsi="Arial" w:cs="Arial"/>
          <w:color w:val="auto"/>
        </w:rPr>
        <w:t>ter ugotovitvami v pritožbenih postopkih</w:t>
      </w:r>
      <w:r>
        <w:rPr>
          <w:rFonts w:ascii="Arial" w:hAnsi="Arial" w:cs="Arial"/>
          <w:color w:val="auto"/>
        </w:rPr>
        <w:t xml:space="preserve"> naj še naprej dosledno </w:t>
      </w:r>
      <w:r w:rsidRPr="006C7B20">
        <w:rPr>
          <w:rFonts w:ascii="Arial" w:hAnsi="Arial" w:cs="Arial"/>
          <w:color w:val="auto"/>
        </w:rPr>
        <w:t>seznanja vse policiste</w:t>
      </w:r>
      <w:r w:rsidR="006B4FD5" w:rsidRPr="006C7B20">
        <w:rPr>
          <w:rFonts w:ascii="Arial" w:hAnsi="Arial" w:cs="Arial"/>
          <w:color w:val="auto"/>
        </w:rPr>
        <w:t>.</w:t>
      </w:r>
      <w:r w:rsidR="000E4209" w:rsidRPr="006C7B20">
        <w:rPr>
          <w:rFonts w:ascii="Arial" w:hAnsi="Arial" w:cs="Arial"/>
          <w:color w:val="auto"/>
        </w:rPr>
        <w:t xml:space="preserve"> </w:t>
      </w:r>
      <w:r w:rsidR="006B4FD5" w:rsidRPr="006C7B20">
        <w:rPr>
          <w:rFonts w:ascii="Arial" w:hAnsi="Arial" w:cs="Arial"/>
          <w:color w:val="auto"/>
        </w:rPr>
        <w:t>Z</w:t>
      </w:r>
      <w:r w:rsidR="000E4209" w:rsidRPr="006C7B20">
        <w:rPr>
          <w:rFonts w:ascii="Arial" w:hAnsi="Arial" w:cs="Arial"/>
          <w:color w:val="auto"/>
        </w:rPr>
        <w:t>agotovi</w:t>
      </w:r>
      <w:r w:rsidR="006C7B20" w:rsidRPr="006C7B20">
        <w:rPr>
          <w:rFonts w:ascii="Arial" w:hAnsi="Arial" w:cs="Arial"/>
          <w:color w:val="auto"/>
        </w:rPr>
        <w:t>ti</w:t>
      </w:r>
      <w:r w:rsidR="000E4209" w:rsidRPr="006C7B20">
        <w:rPr>
          <w:rFonts w:ascii="Arial" w:hAnsi="Arial" w:cs="Arial"/>
          <w:color w:val="auto"/>
        </w:rPr>
        <w:t xml:space="preserve"> </w:t>
      </w:r>
      <w:r w:rsidR="006B4FD5" w:rsidRPr="006C7B20">
        <w:rPr>
          <w:rFonts w:ascii="Arial" w:hAnsi="Arial" w:cs="Arial"/>
          <w:color w:val="auto"/>
        </w:rPr>
        <w:t xml:space="preserve">mora </w:t>
      </w:r>
      <w:r w:rsidR="000E4209" w:rsidRPr="006C7B20">
        <w:rPr>
          <w:rFonts w:ascii="Arial" w:hAnsi="Arial" w:cs="Arial"/>
          <w:color w:val="auto"/>
        </w:rPr>
        <w:t>stalno dostopnost</w:t>
      </w:r>
      <w:r w:rsidR="006C7B20" w:rsidRPr="006C7B20">
        <w:rPr>
          <w:rFonts w:ascii="Arial" w:hAnsi="Arial" w:cs="Arial"/>
          <w:color w:val="auto"/>
        </w:rPr>
        <w:t xml:space="preserve"> poročil </w:t>
      </w:r>
      <w:r w:rsidR="006B4FD5" w:rsidRPr="006C7B20">
        <w:rPr>
          <w:rFonts w:ascii="Arial" w:hAnsi="Arial" w:cs="Arial"/>
          <w:color w:val="auto"/>
        </w:rPr>
        <w:t>in</w:t>
      </w:r>
      <w:r w:rsidR="000E4209" w:rsidRPr="006C7B20">
        <w:rPr>
          <w:rFonts w:ascii="Arial" w:hAnsi="Arial" w:cs="Arial"/>
          <w:color w:val="auto"/>
        </w:rPr>
        <w:t xml:space="preserve"> mnenj tudi na Intranetu policije</w:t>
      </w:r>
      <w:r w:rsidR="00053DA0" w:rsidRPr="006C7B20">
        <w:rPr>
          <w:rFonts w:ascii="Arial" w:hAnsi="Arial" w:cs="Arial"/>
          <w:color w:val="auto"/>
        </w:rPr>
        <w:t>.</w:t>
      </w:r>
      <w:r w:rsidR="00053DA0" w:rsidRPr="00423C91">
        <w:rPr>
          <w:rFonts w:ascii="Arial" w:hAnsi="Arial" w:cs="Arial"/>
          <w:color w:val="auto"/>
        </w:rPr>
        <w:t xml:space="preserve"> </w:t>
      </w:r>
      <w:r w:rsidR="0052325F" w:rsidRPr="00423C91">
        <w:rPr>
          <w:rFonts w:ascii="Arial" w:hAnsi="Arial" w:cs="Arial"/>
          <w:color w:val="auto"/>
        </w:rPr>
        <w:t>Ugotovitve mora implementirati tudi v programe izobraževanj in usposabljanj.</w:t>
      </w:r>
    </w:p>
    <w:p w:rsidR="00ED3D9D" w:rsidRDefault="00ED3D9D" w:rsidP="00ED3D9D">
      <w:pPr>
        <w:pStyle w:val="Odstavekseznama"/>
        <w:rPr>
          <w:rFonts w:cs="Arial"/>
        </w:rPr>
      </w:pPr>
    </w:p>
    <w:p w:rsidR="00ED3D9D" w:rsidRPr="00ED3D9D" w:rsidRDefault="00ED3D9D" w:rsidP="0067355D">
      <w:pPr>
        <w:pStyle w:val="Navaden1"/>
        <w:numPr>
          <w:ilvl w:val="1"/>
          <w:numId w:val="36"/>
        </w:numPr>
        <w:spacing w:line="260" w:lineRule="exact"/>
        <w:jc w:val="both"/>
        <w:rPr>
          <w:rFonts w:ascii="Arial" w:hAnsi="Arial" w:cs="Arial"/>
          <w:color w:val="auto"/>
        </w:rPr>
      </w:pPr>
      <w:r w:rsidRPr="00ED3D9D">
        <w:rPr>
          <w:rFonts w:ascii="Arial" w:hAnsi="Arial" w:cs="Arial"/>
          <w:color w:val="auto"/>
        </w:rPr>
        <w:t>Ob upoštevanju 452.c člena ZKP in 18. člena ZNPPol mora policija zagotoviti, da so o izvajanju policijskih pooblastil proti otroku ali mladoletniku, o tem takoj obveščeni njihovi starši ali skrbnik. Če bi bilo obveščanje staršev ali skrbnika v nasprotju s koristmi otroka ali mladoletnika, je treba o postopku obvestiti pristojni center za socialno delo.</w:t>
      </w:r>
    </w:p>
    <w:p w:rsidR="00ED3D9D" w:rsidRPr="00ED3D9D" w:rsidRDefault="00ED3D9D" w:rsidP="00ED3D9D">
      <w:pPr>
        <w:pStyle w:val="Navaden1"/>
        <w:spacing w:line="260" w:lineRule="exact"/>
        <w:ind w:left="567"/>
        <w:jc w:val="both"/>
        <w:rPr>
          <w:rFonts w:ascii="Arial" w:hAnsi="Arial" w:cs="Arial"/>
          <w:color w:val="auto"/>
        </w:rPr>
      </w:pPr>
    </w:p>
    <w:p w:rsidR="00ED3D9D" w:rsidRPr="00ED3D9D" w:rsidRDefault="00ED3D9D" w:rsidP="00ED3D9D">
      <w:pPr>
        <w:pStyle w:val="Navaden1"/>
        <w:numPr>
          <w:ilvl w:val="1"/>
          <w:numId w:val="3"/>
        </w:numPr>
        <w:spacing w:line="260" w:lineRule="exact"/>
        <w:jc w:val="both"/>
        <w:rPr>
          <w:rFonts w:ascii="Arial" w:hAnsi="Arial" w:cs="Arial"/>
          <w:color w:val="auto"/>
        </w:rPr>
      </w:pPr>
      <w:r w:rsidRPr="00ED3D9D">
        <w:rPr>
          <w:rFonts w:ascii="Arial" w:hAnsi="Arial" w:cs="Arial"/>
          <w:color w:val="auto"/>
        </w:rPr>
        <w:t>Zaradi poteka Strategije razvoja muzejske dejavnosti slovenske policije 2019-2023</w:t>
      </w:r>
      <w:r w:rsidRPr="00ED3D9D">
        <w:rPr>
          <w:rStyle w:val="Sprotnaopomba-sklic"/>
          <w:rFonts w:ascii="Arial" w:hAnsi="Arial" w:cs="Arial"/>
          <w:color w:val="auto"/>
        </w:rPr>
        <w:footnoteReference w:id="34"/>
      </w:r>
      <w:r w:rsidRPr="00ED3D9D">
        <w:rPr>
          <w:rFonts w:ascii="Arial" w:hAnsi="Arial" w:cs="Arial"/>
          <w:color w:val="auto"/>
        </w:rPr>
        <w:t xml:space="preserve"> naj policija pripravi novo </w:t>
      </w:r>
      <w:r w:rsidRPr="006C7B20">
        <w:rPr>
          <w:rFonts w:ascii="Arial" w:hAnsi="Arial" w:cs="Arial"/>
          <w:color w:val="auto"/>
        </w:rPr>
        <w:t xml:space="preserve">strategijo </w:t>
      </w:r>
      <w:r w:rsidR="009A6C19" w:rsidRPr="006C7B20">
        <w:rPr>
          <w:rFonts w:ascii="Arial" w:hAnsi="Arial" w:cs="Arial"/>
          <w:color w:val="auto"/>
        </w:rPr>
        <w:t xml:space="preserve">s tega področja </w:t>
      </w:r>
      <w:r w:rsidRPr="006C7B20">
        <w:rPr>
          <w:rFonts w:ascii="Arial" w:hAnsi="Arial" w:cs="Arial"/>
          <w:color w:val="auto"/>
        </w:rPr>
        <w:t>za</w:t>
      </w:r>
      <w:r w:rsidRPr="00ED3D9D">
        <w:rPr>
          <w:rFonts w:ascii="Arial" w:hAnsi="Arial" w:cs="Arial"/>
          <w:color w:val="auto"/>
        </w:rPr>
        <w:t xml:space="preserve"> obdobje 2024 do 2028. </w:t>
      </w:r>
    </w:p>
    <w:p w:rsidR="005F001F" w:rsidRDefault="005F001F" w:rsidP="005F001F">
      <w:pPr>
        <w:pStyle w:val="Odstavekseznama"/>
        <w:rPr>
          <w:rFonts w:cs="Arial"/>
        </w:rPr>
      </w:pPr>
    </w:p>
    <w:p w:rsidR="0067355D" w:rsidRPr="00ED3D9D" w:rsidRDefault="0067355D" w:rsidP="005F001F">
      <w:pPr>
        <w:pStyle w:val="Odstavekseznama"/>
        <w:rPr>
          <w:rFonts w:cs="Arial"/>
        </w:rPr>
      </w:pPr>
    </w:p>
    <w:p w:rsidR="004F7E40" w:rsidRPr="00ED3D9D" w:rsidRDefault="004F7E40" w:rsidP="004F7E40">
      <w:pPr>
        <w:pStyle w:val="Odstavekseznama"/>
        <w:rPr>
          <w:rFonts w:cs="Arial"/>
        </w:rPr>
      </w:pPr>
    </w:p>
    <w:p w:rsidR="001541B6" w:rsidRPr="005E6A43" w:rsidRDefault="005E6A43" w:rsidP="005E6A43">
      <w:pPr>
        <w:spacing w:after="0" w:line="260" w:lineRule="exact"/>
        <w:jc w:val="center"/>
        <w:rPr>
          <w:b/>
          <w:sz w:val="20"/>
          <w:szCs w:val="20"/>
        </w:rPr>
      </w:pPr>
      <w:r w:rsidRPr="005E6A43">
        <w:rPr>
          <w:b/>
          <w:sz w:val="20"/>
          <w:szCs w:val="20"/>
        </w:rPr>
        <w:t>II</w:t>
      </w:r>
      <w:r w:rsidR="00E30365">
        <w:rPr>
          <w:b/>
          <w:sz w:val="20"/>
          <w:szCs w:val="20"/>
        </w:rPr>
        <w:t>.</w:t>
      </w:r>
    </w:p>
    <w:p w:rsidR="001541B6" w:rsidRPr="00907A04" w:rsidRDefault="001541B6" w:rsidP="001541B6">
      <w:pPr>
        <w:pStyle w:val="Navaden1"/>
        <w:spacing w:line="260" w:lineRule="exact"/>
        <w:jc w:val="both"/>
        <w:rPr>
          <w:rFonts w:ascii="Arial" w:hAnsi="Arial" w:cs="Arial"/>
          <w:color w:val="auto"/>
        </w:rPr>
      </w:pPr>
    </w:p>
    <w:p w:rsidR="001541B6" w:rsidRPr="00907A04" w:rsidRDefault="001541B6" w:rsidP="001541B6">
      <w:pPr>
        <w:pStyle w:val="Navaden1"/>
        <w:spacing w:line="260" w:lineRule="exact"/>
        <w:jc w:val="both"/>
        <w:rPr>
          <w:rFonts w:ascii="Arial" w:hAnsi="Arial" w:cs="Arial"/>
          <w:color w:val="auto"/>
        </w:rPr>
      </w:pPr>
      <w:r w:rsidRPr="00907A04">
        <w:rPr>
          <w:rFonts w:ascii="Arial" w:hAnsi="Arial" w:cs="Arial"/>
          <w:color w:val="auto"/>
        </w:rPr>
        <w:t xml:space="preserve">Policija </w:t>
      </w:r>
      <w:r w:rsidR="00B64410">
        <w:rPr>
          <w:rFonts w:ascii="Arial" w:hAnsi="Arial" w:cs="Arial"/>
          <w:color w:val="auto"/>
        </w:rPr>
        <w:t>naj</w:t>
      </w:r>
      <w:r w:rsidR="00B64410" w:rsidRPr="00907A04">
        <w:rPr>
          <w:rFonts w:ascii="Arial" w:hAnsi="Arial" w:cs="Arial"/>
          <w:color w:val="auto"/>
        </w:rPr>
        <w:t xml:space="preserve"> </w:t>
      </w:r>
      <w:r w:rsidRPr="00907A04">
        <w:rPr>
          <w:rFonts w:ascii="Arial" w:hAnsi="Arial" w:cs="Arial"/>
          <w:color w:val="auto"/>
        </w:rPr>
        <w:t>pri pripravi načrta dela za leto 20</w:t>
      </w:r>
      <w:r w:rsidR="005C512E">
        <w:rPr>
          <w:rFonts w:ascii="Arial" w:hAnsi="Arial" w:cs="Arial"/>
          <w:color w:val="auto"/>
        </w:rPr>
        <w:t>2</w:t>
      </w:r>
      <w:r w:rsidR="00546E7C">
        <w:rPr>
          <w:rFonts w:ascii="Arial" w:hAnsi="Arial" w:cs="Arial"/>
          <w:color w:val="auto"/>
        </w:rPr>
        <w:t>3</w:t>
      </w:r>
      <w:r w:rsidRPr="00907A04">
        <w:rPr>
          <w:rFonts w:ascii="Arial" w:hAnsi="Arial" w:cs="Arial"/>
          <w:color w:val="auto"/>
        </w:rPr>
        <w:t xml:space="preserve"> opredeli kazalnike za uresničitev nalog. Pri določitvi ciljev in kazalnikov naj upošteva merila njihove merljivosti, primerljivosti</w:t>
      </w:r>
      <w:r w:rsidR="00895CA4" w:rsidRPr="00907A04">
        <w:rPr>
          <w:rFonts w:ascii="Arial" w:hAnsi="Arial" w:cs="Arial"/>
          <w:color w:val="auto"/>
        </w:rPr>
        <w:t xml:space="preserve"> in</w:t>
      </w:r>
      <w:r w:rsidRPr="00907A04">
        <w:rPr>
          <w:rFonts w:ascii="Arial" w:hAnsi="Arial" w:cs="Arial"/>
          <w:color w:val="auto"/>
        </w:rPr>
        <w:t xml:space="preserve"> preverljivosti ter objektivne možnosti njihovega uresničevanja.</w:t>
      </w:r>
    </w:p>
    <w:p w:rsidR="00416EEF" w:rsidRDefault="00416EEF" w:rsidP="00416EEF">
      <w:pPr>
        <w:pStyle w:val="Navaden1"/>
        <w:spacing w:line="260" w:lineRule="exact"/>
        <w:ind w:left="284"/>
        <w:rPr>
          <w:rFonts w:ascii="Arial" w:hAnsi="Arial" w:cs="Arial"/>
          <w:b/>
          <w:color w:val="auto"/>
        </w:rPr>
      </w:pPr>
    </w:p>
    <w:p w:rsidR="0067355D" w:rsidRDefault="0067355D" w:rsidP="00416EEF">
      <w:pPr>
        <w:pStyle w:val="Navaden1"/>
        <w:spacing w:line="260" w:lineRule="exact"/>
        <w:ind w:left="284"/>
        <w:rPr>
          <w:rFonts w:ascii="Arial" w:hAnsi="Arial" w:cs="Arial"/>
          <w:b/>
          <w:color w:val="auto"/>
        </w:rPr>
      </w:pPr>
    </w:p>
    <w:p w:rsidR="00431B59" w:rsidRDefault="00431B59" w:rsidP="00416EEF">
      <w:pPr>
        <w:pStyle w:val="Navaden1"/>
        <w:spacing w:line="260" w:lineRule="exact"/>
        <w:ind w:left="284"/>
        <w:rPr>
          <w:rFonts w:ascii="Arial" w:hAnsi="Arial" w:cs="Arial"/>
          <w:b/>
          <w:color w:val="auto"/>
        </w:rPr>
      </w:pPr>
    </w:p>
    <w:p w:rsidR="001541B6" w:rsidRPr="005E6A43" w:rsidRDefault="005E6A43" w:rsidP="005E6A43">
      <w:pPr>
        <w:spacing w:after="0" w:line="260" w:lineRule="exact"/>
        <w:jc w:val="center"/>
        <w:rPr>
          <w:b/>
          <w:sz w:val="20"/>
          <w:szCs w:val="20"/>
        </w:rPr>
      </w:pPr>
      <w:r w:rsidRPr="005E6A43">
        <w:rPr>
          <w:b/>
          <w:sz w:val="20"/>
          <w:szCs w:val="20"/>
        </w:rPr>
        <w:t>III</w:t>
      </w:r>
      <w:r w:rsidR="00E30365">
        <w:rPr>
          <w:b/>
          <w:sz w:val="20"/>
          <w:szCs w:val="20"/>
        </w:rPr>
        <w:t>.</w:t>
      </w:r>
    </w:p>
    <w:p w:rsidR="001541B6" w:rsidRPr="00907A04" w:rsidRDefault="001541B6" w:rsidP="001541B6">
      <w:pPr>
        <w:pStyle w:val="Navaden1"/>
        <w:spacing w:line="260" w:lineRule="exact"/>
        <w:rPr>
          <w:rFonts w:ascii="Arial" w:hAnsi="Arial" w:cs="Arial"/>
          <w:b/>
          <w:color w:val="auto"/>
        </w:rPr>
      </w:pPr>
    </w:p>
    <w:p w:rsidR="001541B6" w:rsidRPr="00907A04" w:rsidRDefault="001541B6" w:rsidP="001541B6">
      <w:pPr>
        <w:pStyle w:val="Navaden1"/>
        <w:spacing w:line="260" w:lineRule="exact"/>
        <w:rPr>
          <w:rFonts w:ascii="Arial" w:hAnsi="Arial" w:cs="Arial"/>
          <w:color w:val="auto"/>
        </w:rPr>
      </w:pPr>
      <w:r w:rsidRPr="00907A04">
        <w:rPr>
          <w:rFonts w:ascii="Arial" w:hAnsi="Arial" w:cs="Arial"/>
          <w:color w:val="auto"/>
        </w:rPr>
        <w:t>Policija pošlje letni načrt dela v potrditev ministr</w:t>
      </w:r>
      <w:r w:rsidR="000B2C08">
        <w:rPr>
          <w:rFonts w:ascii="Arial" w:hAnsi="Arial" w:cs="Arial"/>
          <w:color w:val="auto"/>
        </w:rPr>
        <w:t>ici</w:t>
      </w:r>
      <w:r w:rsidRPr="00907A04">
        <w:rPr>
          <w:rFonts w:ascii="Arial" w:hAnsi="Arial" w:cs="Arial"/>
          <w:color w:val="auto"/>
        </w:rPr>
        <w:t xml:space="preserve"> za notranje zadeve do 30. novembra 20</w:t>
      </w:r>
      <w:r w:rsidR="00A714C0">
        <w:rPr>
          <w:rFonts w:ascii="Arial" w:hAnsi="Arial" w:cs="Arial"/>
          <w:color w:val="auto"/>
        </w:rPr>
        <w:t>2</w:t>
      </w:r>
      <w:r w:rsidR="00546E7C">
        <w:rPr>
          <w:rFonts w:ascii="Arial" w:hAnsi="Arial" w:cs="Arial"/>
          <w:color w:val="auto"/>
        </w:rPr>
        <w:t>2</w:t>
      </w:r>
      <w:r w:rsidRPr="00907A04">
        <w:rPr>
          <w:rFonts w:ascii="Arial" w:hAnsi="Arial" w:cs="Arial"/>
          <w:color w:val="auto"/>
        </w:rPr>
        <w:t>.</w:t>
      </w:r>
    </w:p>
    <w:p w:rsidR="001541B6" w:rsidRDefault="001541B6" w:rsidP="001541B6">
      <w:pPr>
        <w:pStyle w:val="Navaden1"/>
        <w:spacing w:line="260" w:lineRule="exact"/>
        <w:rPr>
          <w:rFonts w:ascii="Arial" w:hAnsi="Arial" w:cs="Arial"/>
          <w:b/>
          <w:color w:val="auto"/>
        </w:rPr>
      </w:pPr>
    </w:p>
    <w:p w:rsidR="004F0C93" w:rsidRPr="00907A04" w:rsidRDefault="004F0C93" w:rsidP="001541B6">
      <w:pPr>
        <w:pStyle w:val="Navaden1"/>
        <w:spacing w:line="260" w:lineRule="exact"/>
        <w:rPr>
          <w:rFonts w:ascii="Arial" w:hAnsi="Arial" w:cs="Arial"/>
          <w:b/>
          <w:color w:val="auto"/>
        </w:rPr>
      </w:pPr>
    </w:p>
    <w:p w:rsidR="0067355D" w:rsidRDefault="0067355D" w:rsidP="005E6A43">
      <w:pPr>
        <w:spacing w:after="0" w:line="260" w:lineRule="exact"/>
        <w:jc w:val="center"/>
        <w:rPr>
          <w:b/>
          <w:sz w:val="20"/>
          <w:szCs w:val="20"/>
        </w:rPr>
      </w:pPr>
    </w:p>
    <w:p w:rsidR="001541B6" w:rsidRPr="005E6A43" w:rsidRDefault="005E6A43" w:rsidP="005E6A43">
      <w:pPr>
        <w:spacing w:after="0" w:line="260" w:lineRule="exact"/>
        <w:jc w:val="center"/>
        <w:rPr>
          <w:b/>
          <w:sz w:val="20"/>
          <w:szCs w:val="20"/>
        </w:rPr>
      </w:pPr>
      <w:r w:rsidRPr="005E6A43">
        <w:rPr>
          <w:b/>
          <w:sz w:val="20"/>
          <w:szCs w:val="20"/>
        </w:rPr>
        <w:lastRenderedPageBreak/>
        <w:t>IV</w:t>
      </w:r>
      <w:r w:rsidR="00E30365">
        <w:rPr>
          <w:b/>
          <w:sz w:val="20"/>
          <w:szCs w:val="20"/>
        </w:rPr>
        <w:t>.</w:t>
      </w:r>
    </w:p>
    <w:p w:rsidR="001541B6" w:rsidRPr="00907A04" w:rsidRDefault="001541B6" w:rsidP="001541B6">
      <w:pPr>
        <w:pStyle w:val="Navaden1"/>
        <w:spacing w:line="260" w:lineRule="exact"/>
        <w:rPr>
          <w:rFonts w:ascii="Arial" w:hAnsi="Arial" w:cs="Arial"/>
          <w:b/>
          <w:color w:val="auto"/>
        </w:rPr>
      </w:pPr>
    </w:p>
    <w:p w:rsidR="001541B6" w:rsidRPr="00907A04" w:rsidRDefault="001541B6" w:rsidP="001541B6">
      <w:pPr>
        <w:pStyle w:val="Navaden1"/>
        <w:spacing w:line="260" w:lineRule="exact"/>
        <w:rPr>
          <w:rFonts w:ascii="Arial" w:hAnsi="Arial" w:cs="Arial"/>
          <w:color w:val="auto"/>
        </w:rPr>
      </w:pPr>
      <w:r w:rsidRPr="00907A04">
        <w:rPr>
          <w:rFonts w:ascii="Arial" w:hAnsi="Arial" w:cs="Arial"/>
          <w:color w:val="auto"/>
        </w:rPr>
        <w:t>Te usmeritve in obvezna navodila začnejo veljati naslednji dan po vročitvi.</w:t>
      </w:r>
    </w:p>
    <w:p w:rsidR="006D0920" w:rsidRPr="00907A04" w:rsidRDefault="006D0920" w:rsidP="001541B6">
      <w:pPr>
        <w:rPr>
          <w:szCs w:val="20"/>
        </w:rPr>
      </w:pPr>
    </w:p>
    <w:p w:rsidR="001541B6" w:rsidRPr="00907A04" w:rsidRDefault="001541B6" w:rsidP="001541B6">
      <w:pPr>
        <w:pStyle w:val="podpisi"/>
        <w:tabs>
          <w:tab w:val="clear" w:pos="3402"/>
          <w:tab w:val="left" w:pos="3700"/>
        </w:tabs>
        <w:jc w:val="both"/>
        <w:rPr>
          <w:lang w:val="sl-SI"/>
        </w:rPr>
      </w:pPr>
      <w:r w:rsidRPr="00907A04">
        <w:rPr>
          <w:lang w:val="sl-SI"/>
        </w:rPr>
        <w:tab/>
      </w:r>
      <w:r w:rsidR="00546E7C">
        <w:rPr>
          <w:lang w:val="sl-SI"/>
        </w:rPr>
        <w:t>Mag. Tatjana Bobnar</w:t>
      </w:r>
    </w:p>
    <w:p w:rsidR="00EA614A" w:rsidRPr="00072E7A" w:rsidRDefault="00546E7C" w:rsidP="00F46713">
      <w:pPr>
        <w:pStyle w:val="podpisi"/>
        <w:tabs>
          <w:tab w:val="clear" w:pos="3402"/>
          <w:tab w:val="left" w:pos="3700"/>
        </w:tabs>
        <w:jc w:val="both"/>
        <w:rPr>
          <w:lang w:val="sl-SI"/>
        </w:rPr>
      </w:pPr>
      <w:r>
        <w:rPr>
          <w:lang w:val="sl-SI"/>
        </w:rPr>
        <w:tab/>
        <w:t>ministrica</w:t>
      </w:r>
    </w:p>
    <w:sectPr w:rsidR="00EA614A" w:rsidRPr="00072E7A" w:rsidSect="00080B09">
      <w:headerReference w:type="default" r:id="rId9"/>
      <w:footerReference w:type="default" r:id="rId10"/>
      <w:headerReference w:type="first" r:id="rId11"/>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584" w:rsidRDefault="00FF7584" w:rsidP="001541B6">
      <w:pPr>
        <w:spacing w:after="0" w:line="240" w:lineRule="auto"/>
      </w:pPr>
      <w:r>
        <w:separator/>
      </w:r>
    </w:p>
  </w:endnote>
  <w:endnote w:type="continuationSeparator" w:id="0">
    <w:p w:rsidR="00FF7584" w:rsidRDefault="00FF7584" w:rsidP="0015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91" w:rsidRPr="0072327A" w:rsidRDefault="00423C91" w:rsidP="00080B09">
    <w:pPr>
      <w:pStyle w:val="Noga"/>
      <w:jc w:val="center"/>
      <w:rPr>
        <w:sz w:val="18"/>
        <w:szCs w:val="18"/>
      </w:rPr>
    </w:pPr>
    <w:r w:rsidRPr="0072327A">
      <w:rPr>
        <w:rStyle w:val="tevilkastrani"/>
        <w:sz w:val="18"/>
        <w:szCs w:val="18"/>
      </w:rPr>
      <w:fldChar w:fldCharType="begin"/>
    </w:r>
    <w:r w:rsidRPr="0072327A">
      <w:rPr>
        <w:rStyle w:val="tevilkastrani"/>
        <w:sz w:val="18"/>
        <w:szCs w:val="18"/>
      </w:rPr>
      <w:instrText xml:space="preserve"> PAGE </w:instrText>
    </w:r>
    <w:r w:rsidRPr="0072327A">
      <w:rPr>
        <w:rStyle w:val="tevilkastrani"/>
        <w:sz w:val="18"/>
        <w:szCs w:val="18"/>
      </w:rPr>
      <w:fldChar w:fldCharType="separate"/>
    </w:r>
    <w:r w:rsidR="00F80F5C">
      <w:rPr>
        <w:rStyle w:val="tevilkastrani"/>
        <w:noProof/>
        <w:sz w:val="18"/>
        <w:szCs w:val="18"/>
      </w:rPr>
      <w:t>2</w:t>
    </w:r>
    <w:r w:rsidRPr="0072327A">
      <w:rPr>
        <w:rStyle w:val="tevilkastran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584" w:rsidRDefault="00FF7584" w:rsidP="001541B6">
      <w:pPr>
        <w:spacing w:after="0" w:line="240" w:lineRule="auto"/>
      </w:pPr>
      <w:r>
        <w:separator/>
      </w:r>
    </w:p>
  </w:footnote>
  <w:footnote w:type="continuationSeparator" w:id="0">
    <w:p w:rsidR="00FF7584" w:rsidRDefault="00FF7584" w:rsidP="001541B6">
      <w:pPr>
        <w:spacing w:after="0" w:line="240" w:lineRule="auto"/>
      </w:pPr>
      <w:r>
        <w:continuationSeparator/>
      </w:r>
    </w:p>
  </w:footnote>
  <w:footnote w:id="1">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Dokument MNZ RS, št. 007-205/2022/7(141-02), 30. </w:t>
      </w:r>
      <w:r w:rsidRPr="00113EAD">
        <w:rPr>
          <w:rFonts w:cs="Arial"/>
          <w:sz w:val="18"/>
          <w:szCs w:val="18"/>
          <w:lang w:val="sl-SI"/>
        </w:rPr>
        <w:t>6.</w:t>
      </w:r>
      <w:r w:rsidRPr="00113EAD">
        <w:rPr>
          <w:rFonts w:cs="Arial"/>
          <w:sz w:val="18"/>
          <w:szCs w:val="18"/>
        </w:rPr>
        <w:t xml:space="preserve"> 20</w:t>
      </w:r>
      <w:r w:rsidRPr="00113EAD">
        <w:rPr>
          <w:rFonts w:cs="Arial"/>
          <w:sz w:val="18"/>
          <w:szCs w:val="18"/>
          <w:lang w:val="sl-SI"/>
        </w:rPr>
        <w:t>22.</w:t>
      </w:r>
    </w:p>
  </w:footnote>
  <w:footnote w:id="2">
    <w:p w:rsidR="00900D37" w:rsidRPr="00113EAD" w:rsidRDefault="00900D37"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Zakon o kazenskem postopku (Uradni list RS, št. 176/21 – uradno prečiščeno besedilo in 96/22 – odl. US)</w:t>
      </w:r>
      <w:r w:rsidRPr="00113EAD">
        <w:rPr>
          <w:rFonts w:cs="Arial"/>
          <w:sz w:val="18"/>
          <w:szCs w:val="18"/>
          <w:lang w:val="sl-SI"/>
        </w:rPr>
        <w:t>.</w:t>
      </w:r>
    </w:p>
  </w:footnote>
  <w:footnote w:id="3">
    <w:p w:rsidR="001610F8" w:rsidRPr="00666757" w:rsidRDefault="001610F8" w:rsidP="00666757">
      <w:pPr>
        <w:pStyle w:val="Sprotnaopomba-besedilo"/>
        <w:spacing w:line="240" w:lineRule="auto"/>
        <w:jc w:val="both"/>
        <w:rPr>
          <w:sz w:val="18"/>
          <w:szCs w:val="18"/>
          <w:lang w:val="sl-SI"/>
        </w:rPr>
      </w:pPr>
      <w:r w:rsidRPr="00666757">
        <w:rPr>
          <w:rStyle w:val="Sprotnaopomba-sklic"/>
          <w:sz w:val="18"/>
          <w:szCs w:val="18"/>
        </w:rPr>
        <w:footnoteRef/>
      </w:r>
      <w:r w:rsidRPr="00666757">
        <w:rPr>
          <w:sz w:val="18"/>
          <w:szCs w:val="18"/>
        </w:rPr>
        <w:t xml:space="preserve"> </w:t>
      </w:r>
      <w:r w:rsidRPr="00666757">
        <w:rPr>
          <w:sz w:val="18"/>
          <w:szCs w:val="18"/>
          <w:lang w:val="sl-SI"/>
        </w:rPr>
        <w:t>V zadnjih letih so aktualne različne pojavne oblike trgovine z ljudmi, med njimi tudi izkoriščanje prisilnega dela</w:t>
      </w:r>
      <w:r w:rsidR="00060B65" w:rsidRPr="00666757">
        <w:rPr>
          <w:sz w:val="18"/>
          <w:szCs w:val="18"/>
          <w:lang w:val="sl-SI"/>
        </w:rPr>
        <w:t xml:space="preserve"> in kazniva dejanja v kibernetskem prostoru</w:t>
      </w:r>
      <w:r w:rsidRPr="00666757">
        <w:rPr>
          <w:sz w:val="18"/>
          <w:szCs w:val="18"/>
          <w:lang w:val="sl-SI"/>
        </w:rPr>
        <w:t>, pri čemer Slovenija ni bila zgolj tranzitna, ampak tudi ciljna država.</w:t>
      </w:r>
    </w:p>
  </w:footnote>
  <w:footnote w:id="4">
    <w:p w:rsidR="00A3386E" w:rsidRPr="00216962" w:rsidRDefault="00A3386E" w:rsidP="00216962">
      <w:pPr>
        <w:pStyle w:val="Sprotnaopomba-besedilo"/>
        <w:spacing w:line="240" w:lineRule="auto"/>
        <w:jc w:val="both"/>
        <w:rPr>
          <w:sz w:val="18"/>
          <w:szCs w:val="18"/>
          <w:lang w:val="sl-SI"/>
        </w:rPr>
      </w:pPr>
      <w:r w:rsidRPr="00216962">
        <w:rPr>
          <w:rStyle w:val="Sprotnaopomba-sklic"/>
          <w:sz w:val="18"/>
          <w:szCs w:val="18"/>
        </w:rPr>
        <w:footnoteRef/>
      </w:r>
      <w:r w:rsidRPr="00216962">
        <w:rPr>
          <w:sz w:val="18"/>
          <w:szCs w:val="18"/>
        </w:rPr>
        <w:t xml:space="preserve"> </w:t>
      </w:r>
      <w:r w:rsidRPr="00216962">
        <w:rPr>
          <w:sz w:val="18"/>
          <w:szCs w:val="18"/>
          <w:lang w:val="sl-SI"/>
        </w:rPr>
        <w:t xml:space="preserve">Potreben je prehod iz dela članov delovne skupine na avtomatizirano </w:t>
      </w:r>
      <w:r w:rsidR="00216962" w:rsidRPr="00216962">
        <w:rPr>
          <w:sz w:val="18"/>
          <w:szCs w:val="18"/>
          <w:lang w:val="sl-SI"/>
        </w:rPr>
        <w:t>obdelavo podatkov.</w:t>
      </w:r>
    </w:p>
  </w:footnote>
  <w:footnote w:id="5">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 xml:space="preserve">V teh oddelkih policisti opravljajo tako naloge preiskovalcev, kot tudi naloge forenzikov, vsak sklop pa terja svojo </w:t>
      </w:r>
      <w:r w:rsidR="00911E93" w:rsidRPr="00113EAD">
        <w:rPr>
          <w:rFonts w:cs="Arial"/>
          <w:sz w:val="18"/>
          <w:szCs w:val="18"/>
          <w:lang w:val="sl-SI"/>
        </w:rPr>
        <w:t>»</w:t>
      </w:r>
      <w:r w:rsidRPr="00113EAD">
        <w:rPr>
          <w:rFonts w:cs="Arial"/>
          <w:sz w:val="18"/>
          <w:szCs w:val="18"/>
          <w:lang w:val="sl-SI"/>
        </w:rPr>
        <w:t>specializacijo</w:t>
      </w:r>
      <w:r w:rsidR="00911E93" w:rsidRPr="00113EAD">
        <w:rPr>
          <w:rFonts w:cs="Arial"/>
          <w:sz w:val="18"/>
          <w:szCs w:val="18"/>
          <w:lang w:val="sl-SI"/>
        </w:rPr>
        <w:t>«</w:t>
      </w:r>
      <w:r w:rsidRPr="00113EAD">
        <w:rPr>
          <w:rFonts w:cs="Arial"/>
          <w:sz w:val="18"/>
          <w:szCs w:val="18"/>
          <w:lang w:val="sl-SI"/>
        </w:rPr>
        <w:t xml:space="preserve">. </w:t>
      </w:r>
    </w:p>
  </w:footnote>
  <w:footnote w:id="6">
    <w:p w:rsidR="00C41452" w:rsidRPr="00C41452" w:rsidRDefault="00C41452" w:rsidP="00C41452">
      <w:pPr>
        <w:pStyle w:val="Sprotnaopomba-besedilo"/>
        <w:spacing w:line="240" w:lineRule="auto"/>
        <w:jc w:val="both"/>
        <w:rPr>
          <w:sz w:val="18"/>
          <w:szCs w:val="18"/>
          <w:lang w:val="sl-SI"/>
        </w:rPr>
      </w:pPr>
      <w:r w:rsidRPr="00C41452">
        <w:rPr>
          <w:rStyle w:val="Sprotnaopomba-sklic"/>
          <w:sz w:val="18"/>
          <w:szCs w:val="18"/>
        </w:rPr>
        <w:footnoteRef/>
      </w:r>
      <w:r w:rsidRPr="00C41452">
        <w:rPr>
          <w:sz w:val="18"/>
          <w:szCs w:val="18"/>
        </w:rPr>
        <w:t xml:space="preserve"> </w:t>
      </w:r>
      <w:r w:rsidRPr="00C41452">
        <w:rPr>
          <w:sz w:val="18"/>
          <w:szCs w:val="18"/>
          <w:lang w:val="sl-SI"/>
        </w:rPr>
        <w:t xml:space="preserve">Spremembe v organizacijski strukturi so bile izvedene z </w:t>
      </w:r>
      <w:r w:rsidRPr="00C41452">
        <w:rPr>
          <w:sz w:val="18"/>
          <w:szCs w:val="18"/>
        </w:rPr>
        <w:t>A</w:t>
      </w:r>
      <w:r w:rsidRPr="00C41452">
        <w:rPr>
          <w:sz w:val="18"/>
          <w:szCs w:val="18"/>
          <w:lang w:val="sl-SI"/>
        </w:rPr>
        <w:t>ktom</w:t>
      </w:r>
      <w:r w:rsidRPr="00C41452">
        <w:rPr>
          <w:sz w:val="18"/>
          <w:szCs w:val="18"/>
        </w:rPr>
        <w:t xml:space="preserve"> o spremembah in dopolnitvah Akta o notranji organizaciji, sistemizaciji, delovnih mestih in nazivih v Policiji</w:t>
      </w:r>
      <w:r w:rsidRPr="00C41452">
        <w:rPr>
          <w:sz w:val="18"/>
          <w:szCs w:val="18"/>
          <w:lang w:val="sl-SI"/>
        </w:rPr>
        <w:t xml:space="preserve">, št. 0100-4/2022/2 </w:t>
      </w:r>
      <w:r w:rsidRPr="00C41452">
        <w:rPr>
          <w:sz w:val="18"/>
          <w:szCs w:val="18"/>
          <w:lang w:eastAsia="sl-SI"/>
        </w:rPr>
        <w:t>(1502-02)</w:t>
      </w:r>
      <w:r w:rsidRPr="00C41452">
        <w:rPr>
          <w:sz w:val="18"/>
          <w:szCs w:val="18"/>
          <w:lang w:val="sl-SI"/>
        </w:rPr>
        <w:t>, 21. 4. 2022.</w:t>
      </w:r>
    </w:p>
  </w:footnote>
  <w:footnote w:id="7">
    <w:p w:rsidR="008224A1" w:rsidRPr="00113EAD" w:rsidRDefault="008224A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European Travel Information and Authorization System</w:t>
      </w:r>
      <w:r w:rsidRPr="00113EAD">
        <w:rPr>
          <w:rFonts w:cs="Arial"/>
          <w:sz w:val="18"/>
          <w:szCs w:val="18"/>
          <w:lang w:val="sl-SI"/>
        </w:rPr>
        <w:t>.</w:t>
      </w:r>
    </w:p>
  </w:footnote>
  <w:footnote w:id="8">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Pri zagotavljanju storitev za žrtve nasilja v družini in intimnopartnerskih razmerjih naj upošteva tudi izsledke mednarodne raziskave IMPRODOVA, v kateri je sodelovala tudi slovenska policija in predstavlja enega od virov potrebne prenove in nadgradnje medsebojnega sodelovanja različnih institucij in nevladnih organizacij</w:t>
      </w:r>
      <w:r w:rsidRPr="00113EAD">
        <w:rPr>
          <w:rFonts w:cs="Arial"/>
          <w:sz w:val="18"/>
          <w:szCs w:val="18"/>
          <w:lang w:val="sl-SI"/>
        </w:rPr>
        <w:t>.</w:t>
      </w:r>
    </w:p>
  </w:footnote>
  <w:footnote w:id="9">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 xml:space="preserve">Direktorat za policijo in druge varnostne naloge je v </w:t>
      </w:r>
      <w:r w:rsidR="004D0F11">
        <w:rPr>
          <w:rFonts w:cs="Arial"/>
          <w:sz w:val="18"/>
          <w:szCs w:val="18"/>
          <w:lang w:val="sl-SI"/>
        </w:rPr>
        <w:t>proučenih</w:t>
      </w:r>
      <w:r w:rsidRPr="00113EAD">
        <w:rPr>
          <w:rFonts w:cs="Arial"/>
          <w:sz w:val="18"/>
          <w:szCs w:val="18"/>
          <w:lang w:val="sl-SI"/>
        </w:rPr>
        <w:t xml:space="preserve"> primerih ugotovil, da se nadzori nad spoštovanjem izrečenega ukrepa prepovedi približevanja izvajajo tudi zgolj v telefonskem pogovoru z žrtvijo, kar z vidika zagotavljanja varnosti žrtve ni dopustno.</w:t>
      </w:r>
    </w:p>
  </w:footnote>
  <w:footnote w:id="10">
    <w:p w:rsidR="007A676D" w:rsidRPr="00113EAD" w:rsidRDefault="007A676D" w:rsidP="00113EAD">
      <w:pPr>
        <w:pStyle w:val="Sprotnaopomba-besedilo"/>
        <w:spacing w:line="240" w:lineRule="auto"/>
        <w:jc w:val="both"/>
        <w:rPr>
          <w:rFonts w:cs="Arial"/>
          <w:sz w:val="18"/>
          <w:szCs w:val="18"/>
        </w:rPr>
      </w:pPr>
      <w:r w:rsidRPr="00113EAD">
        <w:rPr>
          <w:rStyle w:val="Sprotnaopomba-sklic"/>
          <w:rFonts w:cs="Arial"/>
          <w:sz w:val="18"/>
          <w:szCs w:val="18"/>
        </w:rPr>
        <w:footnoteRef/>
      </w:r>
      <w:r w:rsidRPr="00113EAD">
        <w:rPr>
          <w:rFonts w:cs="Arial"/>
          <w:sz w:val="18"/>
          <w:szCs w:val="18"/>
        </w:rPr>
        <w:t xml:space="preserve"> Policija je v letu 2021 v okviru </w:t>
      </w:r>
      <w:r w:rsidRPr="00113EAD">
        <w:rPr>
          <w:rFonts w:cs="Arial"/>
          <w:sz w:val="18"/>
          <w:szCs w:val="18"/>
          <w:lang w:val="sl-SI"/>
        </w:rPr>
        <w:t>CRP</w:t>
      </w:r>
      <w:r w:rsidRPr="00113EAD">
        <w:rPr>
          <w:rFonts w:cs="Arial"/>
          <w:sz w:val="18"/>
          <w:szCs w:val="18"/>
        </w:rPr>
        <w:t xml:space="preserve"> (razpis CRP 2020) naročila raziskavo učinkovitosti ukrepa prepovedi približevanja, ki jo izvaja Inštitut za kriminologijo.</w:t>
      </w:r>
    </w:p>
  </w:footnote>
  <w:footnote w:id="11">
    <w:p w:rsidR="00423C91" w:rsidRPr="00113EAD" w:rsidRDefault="00423C91" w:rsidP="00113EAD">
      <w:pPr>
        <w:pStyle w:val="datumtevilka"/>
        <w:tabs>
          <w:tab w:val="left" w:pos="3686"/>
        </w:tabs>
        <w:spacing w:line="240" w:lineRule="auto"/>
        <w:jc w:val="both"/>
        <w:rPr>
          <w:rFonts w:cs="Arial"/>
          <w:sz w:val="18"/>
          <w:szCs w:val="18"/>
        </w:rPr>
      </w:pPr>
      <w:r w:rsidRPr="00113EAD">
        <w:rPr>
          <w:rStyle w:val="Sprotnaopomba-sklic"/>
          <w:rFonts w:cs="Arial"/>
          <w:sz w:val="18"/>
          <w:szCs w:val="18"/>
        </w:rPr>
        <w:footnoteRef/>
      </w:r>
      <w:r w:rsidRPr="00113EAD">
        <w:rPr>
          <w:rFonts w:cs="Arial"/>
          <w:sz w:val="18"/>
          <w:szCs w:val="18"/>
        </w:rPr>
        <w:t xml:space="preserve"> Usmeritve in obvezna navodila št. 4/2022 (dokument MNZ, št. 0602-18/2022/2  (141-05), 28. 7. 2022 in št. 5/2022 (dokument MNZ, št. 0602-19/2022/1  (141-02), 9. 8. 2022).</w:t>
      </w:r>
    </w:p>
  </w:footnote>
  <w:footnote w:id="12">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 xml:space="preserve">Usmeritve za delo policije z navijači – spoterstvo, Ljubljana, februar 2014 (dokument Policije, št. </w:t>
      </w:r>
      <w:r w:rsidRPr="00113EAD">
        <w:rPr>
          <w:rFonts w:cs="Arial"/>
          <w:sz w:val="18"/>
          <w:szCs w:val="18"/>
          <w:lang w:eastAsia="sl-SI"/>
        </w:rPr>
        <w:t>215-173/2013/15 (2112-07)</w:t>
      </w:r>
      <w:r w:rsidRPr="00113EAD">
        <w:rPr>
          <w:rFonts w:cs="Arial"/>
          <w:sz w:val="18"/>
          <w:szCs w:val="18"/>
          <w:lang w:val="sl-SI" w:eastAsia="sl-SI"/>
        </w:rPr>
        <w:t>, 18. 2. 2014)</w:t>
      </w:r>
      <w:r w:rsidRPr="00113EAD">
        <w:rPr>
          <w:rFonts w:cs="Arial"/>
          <w:sz w:val="18"/>
          <w:szCs w:val="18"/>
          <w:lang w:val="sl-SI"/>
        </w:rPr>
        <w:t>.</w:t>
      </w:r>
    </w:p>
  </w:footnote>
  <w:footnote w:id="13">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Zaradi poteka Resolucije o nacionalnem programu varnosti cestnega prometa za obdobje od 2013 do 2022 (Uradni list RS, št. 39/13) je na Ministrstvu za infrastrukturo v času priprave teh usmeritev že v pripravi nova resolucija za obdobje 2023 do 2030.</w:t>
      </w:r>
    </w:p>
  </w:footnote>
  <w:footnote w:id="14">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 xml:space="preserve">V zadnjih letih je ugotovljen množičen pojav novih prevoznih sredstev na področju električnih prevoznih sredstev in transportne robotike, </w:t>
      </w:r>
      <w:r w:rsidRPr="00113EAD">
        <w:rPr>
          <w:rFonts w:cs="Arial"/>
          <w:sz w:val="18"/>
          <w:szCs w:val="18"/>
        </w:rPr>
        <w:t>kot so e-skiroji in e-rolke</w:t>
      </w:r>
      <w:r w:rsidRPr="00113EAD">
        <w:rPr>
          <w:rFonts w:cs="Arial"/>
          <w:sz w:val="18"/>
          <w:szCs w:val="18"/>
          <w:lang w:val="sl-SI"/>
        </w:rPr>
        <w:t xml:space="preserve">, e-monocikli, dvokolesni samouravnoteženi osebni transporterji (t. i. segwayi), v času epidemije pa se je enormno povečala </w:t>
      </w:r>
      <w:r w:rsidRPr="00113EAD">
        <w:rPr>
          <w:rFonts w:cs="Arial"/>
          <w:sz w:val="18"/>
          <w:szCs w:val="18"/>
        </w:rPr>
        <w:t>hitra dostava prehrane</w:t>
      </w:r>
      <w:r w:rsidRPr="00113EAD">
        <w:rPr>
          <w:rFonts w:cs="Arial"/>
          <w:sz w:val="18"/>
          <w:szCs w:val="18"/>
          <w:lang w:val="sl-SI"/>
        </w:rPr>
        <w:t xml:space="preserve"> z vsemi vrstami prevozov, pri čemer uporabniki teh prevoznih sredstev ogrožajo druge osebe (še posebej v peš conah).</w:t>
      </w:r>
    </w:p>
  </w:footnote>
  <w:footnote w:id="15">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Po podatkih Sektorja prometne policije Uprave uniformirane policije GPU so glavni vzroki daljših zastojev nesoglasja pri odvozu poškodovanih vozil</w:t>
      </w:r>
      <w:r w:rsidR="001531D0">
        <w:rPr>
          <w:rFonts w:cs="Arial"/>
          <w:sz w:val="18"/>
          <w:szCs w:val="18"/>
          <w:lang w:val="sl-SI"/>
        </w:rPr>
        <w:t xml:space="preserve"> in zapore ceste zaradi sanacij</w:t>
      </w:r>
      <w:r w:rsidRPr="00113EAD">
        <w:rPr>
          <w:rFonts w:cs="Arial"/>
          <w:sz w:val="18"/>
          <w:szCs w:val="18"/>
          <w:lang w:val="sl-SI"/>
        </w:rPr>
        <w:t xml:space="preserve"> </w:t>
      </w:r>
      <w:r w:rsidR="001531D0">
        <w:rPr>
          <w:rFonts w:cs="Arial"/>
          <w:sz w:val="18"/>
          <w:szCs w:val="18"/>
          <w:lang w:val="sl-SI"/>
        </w:rPr>
        <w:t>cestišča</w:t>
      </w:r>
      <w:r w:rsidRPr="00113EAD">
        <w:rPr>
          <w:rFonts w:cs="Arial"/>
          <w:sz w:val="18"/>
          <w:szCs w:val="18"/>
          <w:lang w:val="sl-SI"/>
        </w:rPr>
        <w:t>.</w:t>
      </w:r>
    </w:p>
  </w:footnote>
  <w:footnote w:id="16">
    <w:p w:rsidR="00113EAD" w:rsidRPr="00113EAD" w:rsidRDefault="00113EAD" w:rsidP="00113EAD">
      <w:pPr>
        <w:pStyle w:val="Sprotnaopomba-besedilo"/>
        <w:spacing w:line="240" w:lineRule="auto"/>
        <w:jc w:val="both"/>
        <w:rPr>
          <w:sz w:val="18"/>
          <w:szCs w:val="18"/>
          <w:lang w:val="sl-SI"/>
        </w:rPr>
      </w:pPr>
      <w:r w:rsidRPr="00113EAD">
        <w:rPr>
          <w:rStyle w:val="Sprotnaopomba-sklic"/>
          <w:sz w:val="18"/>
          <w:szCs w:val="18"/>
        </w:rPr>
        <w:footnoteRef/>
      </w:r>
      <w:r w:rsidRPr="00113EAD">
        <w:rPr>
          <w:sz w:val="18"/>
          <w:szCs w:val="18"/>
        </w:rPr>
        <w:t xml:space="preserve"> </w:t>
      </w:r>
      <w:r w:rsidRPr="00113EAD">
        <w:rPr>
          <w:sz w:val="18"/>
          <w:szCs w:val="18"/>
          <w:lang w:val="sl-SI"/>
        </w:rPr>
        <w:t>V letu 2022 je policija nabavila 20 novih etilometrov.</w:t>
      </w:r>
    </w:p>
  </w:footnote>
  <w:footnote w:id="17">
    <w:p w:rsidR="00900D37" w:rsidRPr="00113EAD" w:rsidRDefault="00900D37"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Zakon o pravilih cestnega prometa (Uradni list RS, št. 156/21 – uradno prečiščeno besedilo in 161/21 – popr.)</w:t>
      </w:r>
      <w:r w:rsidRPr="00113EAD">
        <w:rPr>
          <w:rFonts w:cs="Arial"/>
          <w:sz w:val="18"/>
          <w:szCs w:val="18"/>
          <w:lang w:val="sl-SI"/>
        </w:rPr>
        <w:t>.</w:t>
      </w:r>
    </w:p>
  </w:footnote>
  <w:footnote w:id="18">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Entry/exit system.</w:t>
      </w:r>
    </w:p>
  </w:footnote>
  <w:footnote w:id="19">
    <w:p w:rsidR="002D7D52" w:rsidRPr="002D7D52" w:rsidRDefault="002D7D52" w:rsidP="002D7D52">
      <w:pPr>
        <w:pStyle w:val="Sprotnaopomba-besedilo"/>
        <w:spacing w:line="240" w:lineRule="auto"/>
        <w:jc w:val="both"/>
        <w:rPr>
          <w:rFonts w:cs="Arial"/>
          <w:sz w:val="18"/>
          <w:szCs w:val="18"/>
          <w:lang w:val="sl-SI"/>
        </w:rPr>
      </w:pPr>
      <w:r w:rsidRPr="003D22FA">
        <w:rPr>
          <w:rStyle w:val="Sprotnaopomba-sklic"/>
          <w:rFonts w:cs="Arial"/>
          <w:sz w:val="18"/>
          <w:szCs w:val="18"/>
        </w:rPr>
        <w:footnoteRef/>
      </w:r>
      <w:r w:rsidRPr="003D22FA">
        <w:rPr>
          <w:rFonts w:cs="Arial"/>
          <w:sz w:val="18"/>
          <w:szCs w:val="18"/>
        </w:rPr>
        <w:t xml:space="preserve"> Vstop Hrvaške v schengensko območje je vprašanje Sveta EU in je predmet soglasja vseh držav članic EU ob glasovanju in časovnica še ni znana. Po danih soglasjih bo Evropska komisija določila datum odprave kontrol na notranjih mejah Hrvaške.</w:t>
      </w:r>
      <w:r>
        <w:rPr>
          <w:rFonts w:cs="Arial"/>
          <w:sz w:val="18"/>
          <w:szCs w:val="18"/>
          <w:lang w:val="sl-SI"/>
        </w:rPr>
        <w:t xml:space="preserve"> Strategija dela je v fazi potrjevanja pri vodstvu ministrstva.</w:t>
      </w:r>
    </w:p>
  </w:footnote>
  <w:footnote w:id="20">
    <w:p w:rsidR="00ED3D9D" w:rsidRPr="00ED3D9D" w:rsidRDefault="00ED3D9D" w:rsidP="00ED3D9D">
      <w:pPr>
        <w:pStyle w:val="Sprotnaopomba-besedilo"/>
        <w:spacing w:line="240" w:lineRule="auto"/>
        <w:jc w:val="both"/>
        <w:rPr>
          <w:sz w:val="18"/>
          <w:szCs w:val="18"/>
          <w:lang w:val="sl-SI"/>
        </w:rPr>
      </w:pPr>
      <w:r w:rsidRPr="00ED3D9D">
        <w:rPr>
          <w:rStyle w:val="Sprotnaopomba-sklic"/>
          <w:sz w:val="18"/>
          <w:szCs w:val="18"/>
        </w:rPr>
        <w:footnoteRef/>
      </w:r>
      <w:r w:rsidRPr="00ED3D9D">
        <w:rPr>
          <w:sz w:val="18"/>
          <w:szCs w:val="18"/>
        </w:rPr>
        <w:t xml:space="preserve"> Upravno sodišče RS v več primerih, zaradi pomanjkljivih izrekov in obrazložitev, odločb o omejitvi gibanja in nastaniti tujcev v center za tujce ni moglo preizkusiti, kar predstavlja absolutno bistveno kršitev določb postopka po Zakonu o splošnem upravnem postopku in pravice do enakega varstva pravic iz 22. člena Ustave RS</w:t>
      </w:r>
      <w:r w:rsidRPr="00ED3D9D">
        <w:rPr>
          <w:sz w:val="18"/>
          <w:szCs w:val="18"/>
          <w:lang w:val="sl-SI"/>
        </w:rPr>
        <w:t>.</w:t>
      </w:r>
    </w:p>
  </w:footnote>
  <w:footnote w:id="21">
    <w:p w:rsidR="001A186D" w:rsidRPr="00113EAD" w:rsidRDefault="001A186D" w:rsidP="00113EAD">
      <w:pPr>
        <w:pStyle w:val="Sprotnaopomba-besedilo"/>
        <w:spacing w:line="240" w:lineRule="auto"/>
        <w:jc w:val="both"/>
        <w:rPr>
          <w:rFonts w:cs="Arial"/>
          <w:sz w:val="18"/>
          <w:szCs w:val="18"/>
        </w:rPr>
      </w:pPr>
      <w:r w:rsidRPr="00113EAD">
        <w:rPr>
          <w:rStyle w:val="Sprotnaopomba-sklic"/>
          <w:rFonts w:cs="Arial"/>
          <w:sz w:val="18"/>
          <w:szCs w:val="18"/>
        </w:rPr>
        <w:footnoteRef/>
      </w:r>
      <w:r w:rsidRPr="00113EAD">
        <w:rPr>
          <w:rFonts w:cs="Arial"/>
          <w:sz w:val="18"/>
          <w:szCs w:val="18"/>
        </w:rPr>
        <w:t xml:space="preserve"> Odlok o Strategiji skladnega upravljanja državne meje Republike Slovenije (IBM Strategija) (Uradni list RS, št. 162/2021).</w:t>
      </w:r>
    </w:p>
  </w:footnote>
  <w:footnote w:id="22">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Za razpis CRP 2017 je policija predlagala raziskovalno temo z naslovom Policija in pluralizacija policijske dejavnosti v Sloveniji: krepitev zavedanja lokalnih skupnosti za soodvisnost pri zagotavljanju varnosti med različnimi deležniki. Projekt z naslovom Policija in drugi deležniki zagotavljanja varnosti – vidiki pluralne policijske dejavnosti v lokalnih skupnostih je izvedla raziskovalna skupina Fakultete za varnostne vede Univerze v Mariboru v letih 2018-2020. Za razpis CRP 2022 pa je policija predlagala raziskovalno temo z naslovom Analiza uspešnosti izvajanja policijskega dela v skupnosti v Sloveniji in primerljivih državah Evropske unije ter širše.</w:t>
      </w:r>
    </w:p>
  </w:footnote>
  <w:footnote w:id="23">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 xml:space="preserve">Tehnološkemu razvoju mora slediti tudi nadgradnja znanja uslužbencev policije. Z ustreznim usposabljanjem in izpopolnjevanjem se lahko razbremeni posamezne strokovne službe </w:t>
      </w:r>
      <w:r w:rsidRPr="00113EAD">
        <w:rPr>
          <w:rFonts w:cs="Arial"/>
          <w:sz w:val="18"/>
          <w:szCs w:val="18"/>
        </w:rPr>
        <w:t>(</w:t>
      </w:r>
      <w:r w:rsidRPr="00113EAD">
        <w:rPr>
          <w:rFonts w:cs="Arial"/>
          <w:sz w:val="18"/>
          <w:szCs w:val="18"/>
          <w:lang w:val="sl-SI"/>
        </w:rPr>
        <w:t>»</w:t>
      </w:r>
      <w:r w:rsidRPr="00113EAD">
        <w:rPr>
          <w:rFonts w:cs="Arial"/>
          <w:sz w:val="18"/>
          <w:szCs w:val="18"/>
        </w:rPr>
        <w:t xml:space="preserve">kar je danes specialistično znanje, bo jutri </w:t>
      </w:r>
      <w:r w:rsidRPr="00113EAD">
        <w:rPr>
          <w:rFonts w:cs="Arial"/>
          <w:sz w:val="18"/>
          <w:szCs w:val="18"/>
          <w:lang w:val="sl-SI"/>
        </w:rPr>
        <w:t xml:space="preserve">lahko </w:t>
      </w:r>
      <w:r w:rsidRPr="00113EAD">
        <w:rPr>
          <w:rFonts w:cs="Arial"/>
          <w:sz w:val="18"/>
          <w:szCs w:val="18"/>
        </w:rPr>
        <w:t>vsakodnevno opravilo</w:t>
      </w:r>
      <w:r w:rsidRPr="00113EAD">
        <w:rPr>
          <w:rFonts w:cs="Arial"/>
          <w:sz w:val="18"/>
          <w:szCs w:val="18"/>
          <w:lang w:val="sl-SI"/>
        </w:rPr>
        <w:t>«</w:t>
      </w:r>
      <w:r w:rsidRPr="00113EAD">
        <w:rPr>
          <w:rFonts w:cs="Arial"/>
          <w:sz w:val="18"/>
          <w:szCs w:val="18"/>
        </w:rPr>
        <w:t>).</w:t>
      </w:r>
    </w:p>
  </w:footnote>
  <w:footnote w:id="24">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Ker pomožni policisti nimajo statusa javn</w:t>
      </w:r>
      <w:r w:rsidR="001531D0">
        <w:rPr>
          <w:rFonts w:cs="Arial"/>
          <w:sz w:val="18"/>
          <w:szCs w:val="18"/>
          <w:lang w:val="sl-SI"/>
        </w:rPr>
        <w:t>ih</w:t>
      </w:r>
      <w:r w:rsidRPr="00113EAD">
        <w:rPr>
          <w:rFonts w:cs="Arial"/>
          <w:sz w:val="18"/>
          <w:szCs w:val="18"/>
          <w:lang w:val="sl-SI"/>
        </w:rPr>
        <w:t xml:space="preserve"> uslužbenc</w:t>
      </w:r>
      <w:r w:rsidR="001531D0">
        <w:rPr>
          <w:rFonts w:cs="Arial"/>
          <w:sz w:val="18"/>
          <w:szCs w:val="18"/>
          <w:lang w:val="sl-SI"/>
        </w:rPr>
        <w:t>ev</w:t>
      </w:r>
      <w:r w:rsidRPr="00113EAD">
        <w:rPr>
          <w:rFonts w:cs="Arial"/>
          <w:sz w:val="18"/>
          <w:szCs w:val="18"/>
          <w:lang w:val="sl-SI"/>
        </w:rPr>
        <w:t>, ni ustrezne podlage za njihov vpis v MFERAC, zato policijske enote vse podatke že več let vodijo ročno.</w:t>
      </w:r>
    </w:p>
  </w:footnote>
  <w:footnote w:id="25">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Kolektivna pogodba za policiste (Uradni list RS, št. 41/12, 97/12, 41/14 in 22/16)</w:t>
      </w:r>
      <w:r w:rsidRPr="00113EAD">
        <w:rPr>
          <w:rFonts w:cs="Arial"/>
          <w:sz w:val="18"/>
          <w:szCs w:val="18"/>
          <w:lang w:val="sl-SI"/>
        </w:rPr>
        <w:t>.</w:t>
      </w:r>
    </w:p>
  </w:footnote>
  <w:footnote w:id="26">
    <w:p w:rsidR="001A186D" w:rsidRPr="000B4937" w:rsidRDefault="001A186D" w:rsidP="000B4937">
      <w:pPr>
        <w:pStyle w:val="Sprotnaopomba-besedilo"/>
        <w:spacing w:line="240" w:lineRule="auto"/>
        <w:jc w:val="both"/>
        <w:rPr>
          <w:rFonts w:cs="Arial"/>
          <w:sz w:val="18"/>
          <w:szCs w:val="18"/>
        </w:rPr>
      </w:pPr>
      <w:r w:rsidRPr="000B4937">
        <w:rPr>
          <w:rStyle w:val="Sprotnaopomba-sklic"/>
          <w:rFonts w:cs="Arial"/>
          <w:sz w:val="18"/>
          <w:szCs w:val="18"/>
        </w:rPr>
        <w:footnoteRef/>
      </w:r>
      <w:r w:rsidRPr="000B4937">
        <w:rPr>
          <w:rFonts w:cs="Arial"/>
          <w:sz w:val="18"/>
          <w:szCs w:val="18"/>
        </w:rPr>
        <w:t xml:space="preserve"> Stavkovni sporazum (Uradni list RS, št. 40/16).</w:t>
      </w:r>
    </w:p>
  </w:footnote>
  <w:footnote w:id="27">
    <w:p w:rsidR="000B4937" w:rsidRPr="000B4937" w:rsidRDefault="000B4937" w:rsidP="000B4937">
      <w:pPr>
        <w:pStyle w:val="Sprotnaopomba-besedilo"/>
        <w:spacing w:line="240" w:lineRule="auto"/>
        <w:jc w:val="both"/>
        <w:rPr>
          <w:sz w:val="18"/>
          <w:szCs w:val="18"/>
          <w:lang w:val="sl-SI"/>
        </w:rPr>
      </w:pPr>
      <w:r w:rsidRPr="000B4937">
        <w:rPr>
          <w:rStyle w:val="Sprotnaopomba-sklic"/>
          <w:sz w:val="18"/>
          <w:szCs w:val="18"/>
        </w:rPr>
        <w:footnoteRef/>
      </w:r>
      <w:r w:rsidRPr="000B4937">
        <w:rPr>
          <w:sz w:val="18"/>
          <w:szCs w:val="18"/>
        </w:rPr>
        <w:t xml:space="preserve"> </w:t>
      </w:r>
      <w:r w:rsidRPr="000B4937">
        <w:rPr>
          <w:sz w:val="18"/>
          <w:szCs w:val="18"/>
          <w:lang w:val="sl-SI"/>
        </w:rPr>
        <w:t xml:space="preserve">Poleg predvidene reorganizacije Centra za kriminalistično obveščevalno dejavnost, Nacionalnega preiskovalnega urada in Uprave avtocestne policije, bo policija morala kadrovsko popolniti tudi nekatere novoustanovljene policijske enote, kot so </w:t>
      </w:r>
      <w:r w:rsidRPr="000B4937">
        <w:rPr>
          <w:rFonts w:cs="Arial"/>
          <w:sz w:val="18"/>
          <w:szCs w:val="18"/>
        </w:rPr>
        <w:t>Oddelek za kakovost in razvoj NFL, PP Ivančna Gorica</w:t>
      </w:r>
      <w:r w:rsidR="00443A80">
        <w:rPr>
          <w:rFonts w:cs="Arial"/>
          <w:sz w:val="18"/>
          <w:szCs w:val="18"/>
          <w:lang w:val="sl-SI"/>
        </w:rPr>
        <w:t>,</w:t>
      </w:r>
      <w:r w:rsidRPr="000B4937">
        <w:rPr>
          <w:rFonts w:cs="Arial"/>
          <w:sz w:val="18"/>
          <w:szCs w:val="18"/>
        </w:rPr>
        <w:t xml:space="preserve"> PP Ljubljana Polje</w:t>
      </w:r>
      <w:r w:rsidR="00443A80">
        <w:rPr>
          <w:rFonts w:cs="Arial"/>
          <w:sz w:val="18"/>
          <w:szCs w:val="18"/>
          <w:lang w:val="sl-SI"/>
        </w:rPr>
        <w:t xml:space="preserve"> ipd</w:t>
      </w:r>
      <w:r w:rsidRPr="000B4937">
        <w:rPr>
          <w:rFonts w:cs="Arial"/>
          <w:sz w:val="18"/>
          <w:szCs w:val="18"/>
          <w:lang w:val="sl-SI"/>
        </w:rPr>
        <w:t>.</w:t>
      </w:r>
    </w:p>
  </w:footnote>
  <w:footnote w:id="28">
    <w:p w:rsidR="00090E62" w:rsidRPr="000B4937" w:rsidRDefault="00090E62" w:rsidP="000B4937">
      <w:pPr>
        <w:pStyle w:val="Sprotnaopomba-besedilo"/>
        <w:spacing w:line="240" w:lineRule="auto"/>
        <w:jc w:val="both"/>
        <w:rPr>
          <w:sz w:val="18"/>
          <w:szCs w:val="18"/>
          <w:lang w:val="sl-SI"/>
        </w:rPr>
      </w:pPr>
      <w:r w:rsidRPr="000B4937">
        <w:rPr>
          <w:rStyle w:val="Sprotnaopomba-sklic"/>
          <w:sz w:val="18"/>
          <w:szCs w:val="18"/>
        </w:rPr>
        <w:footnoteRef/>
      </w:r>
      <w:r w:rsidRPr="000B4937">
        <w:rPr>
          <w:sz w:val="18"/>
          <w:szCs w:val="18"/>
        </w:rPr>
        <w:t xml:space="preserve"> </w:t>
      </w:r>
      <w:r w:rsidRPr="000B4937">
        <w:rPr>
          <w:sz w:val="18"/>
          <w:szCs w:val="18"/>
          <w:lang w:val="sl-SI"/>
        </w:rPr>
        <w:t xml:space="preserve">Ustanovljen je bil z </w:t>
      </w:r>
      <w:r w:rsidRPr="000B4937">
        <w:rPr>
          <w:sz w:val="18"/>
          <w:szCs w:val="18"/>
        </w:rPr>
        <w:t>Akt</w:t>
      </w:r>
      <w:r w:rsidRPr="000B4937">
        <w:rPr>
          <w:sz w:val="18"/>
          <w:szCs w:val="18"/>
          <w:lang w:val="sl-SI"/>
        </w:rPr>
        <w:t>om</w:t>
      </w:r>
      <w:r w:rsidRPr="000B4937">
        <w:rPr>
          <w:sz w:val="18"/>
          <w:szCs w:val="18"/>
        </w:rPr>
        <w:t xml:space="preserve"> o spremembah in dopolnitvah Akta o notranji organizaciji, sistemizaciji, delovnih mestih in nazivih v Policiji</w:t>
      </w:r>
      <w:r w:rsidRPr="000B4937">
        <w:rPr>
          <w:sz w:val="18"/>
          <w:szCs w:val="18"/>
          <w:lang w:val="sl-SI"/>
        </w:rPr>
        <w:t xml:space="preserve">, št. 0100-1/2021/2 (1502-04), 12. </w:t>
      </w:r>
      <w:r w:rsidR="00A8345F" w:rsidRPr="000B4937">
        <w:rPr>
          <w:sz w:val="18"/>
          <w:szCs w:val="18"/>
          <w:lang w:val="sl-SI"/>
        </w:rPr>
        <w:t>3. 2021, vendar ni bil kadrovsko popolnjen.</w:t>
      </w:r>
    </w:p>
  </w:footnote>
  <w:footnote w:id="29">
    <w:p w:rsidR="000B4937" w:rsidRPr="000B4937" w:rsidRDefault="000B4937" w:rsidP="000B4937">
      <w:pPr>
        <w:pStyle w:val="Sprotnaopomba-besedilo"/>
        <w:spacing w:line="240" w:lineRule="auto"/>
        <w:jc w:val="both"/>
        <w:rPr>
          <w:sz w:val="18"/>
          <w:szCs w:val="18"/>
          <w:lang w:val="sl-SI"/>
        </w:rPr>
      </w:pPr>
      <w:r w:rsidRPr="000B4937">
        <w:rPr>
          <w:rStyle w:val="Sprotnaopomba-sklic"/>
          <w:sz w:val="18"/>
          <w:szCs w:val="18"/>
        </w:rPr>
        <w:footnoteRef/>
      </w:r>
      <w:r w:rsidRPr="000B4937">
        <w:rPr>
          <w:sz w:val="18"/>
          <w:szCs w:val="18"/>
        </w:rPr>
        <w:t xml:space="preserve"> </w:t>
      </w:r>
      <w:r w:rsidRPr="000B4937">
        <w:rPr>
          <w:sz w:val="18"/>
          <w:szCs w:val="18"/>
          <w:lang w:val="sl-SI"/>
        </w:rPr>
        <w:t>Dokument DPDVN, št. 0602-16/2018/3 (141-02), 23. 5. 2018.</w:t>
      </w:r>
    </w:p>
  </w:footnote>
  <w:footnote w:id="30">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Po podatkih SGDP GPU bodo usmeritve predvidoma izdane do konca leta 2022.</w:t>
      </w:r>
    </w:p>
  </w:footnote>
  <w:footnote w:id="31">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color w:val="000000"/>
          <w:sz w:val="18"/>
          <w:szCs w:val="18"/>
          <w:shd w:val="clear" w:color="auto" w:fill="FFFFFF"/>
        </w:rPr>
        <w:t xml:space="preserve">Zakon o spremembah in dopolnitvah Zakona o organiziranosti in delu v policiji </w:t>
      </w:r>
      <w:r w:rsidRPr="00113EAD">
        <w:rPr>
          <w:rFonts w:cs="Arial"/>
          <w:color w:val="000000"/>
          <w:sz w:val="18"/>
          <w:szCs w:val="18"/>
          <w:shd w:val="clear" w:color="auto" w:fill="FFFFFF"/>
          <w:lang w:val="sl-SI"/>
        </w:rPr>
        <w:t xml:space="preserve">- </w:t>
      </w:r>
      <w:r w:rsidRPr="00113EAD">
        <w:rPr>
          <w:rFonts w:cs="Arial"/>
          <w:color w:val="000000"/>
          <w:sz w:val="18"/>
          <w:szCs w:val="18"/>
          <w:shd w:val="clear" w:color="auto" w:fill="FFFFFF"/>
        </w:rPr>
        <w:t>ZODPol-G</w:t>
      </w:r>
      <w:r w:rsidRPr="00113EAD">
        <w:rPr>
          <w:rFonts w:cs="Arial"/>
          <w:color w:val="000000"/>
          <w:sz w:val="18"/>
          <w:szCs w:val="18"/>
          <w:shd w:val="clear" w:color="auto" w:fill="FFFFFF"/>
          <w:lang w:val="sl-SI"/>
        </w:rPr>
        <w:t xml:space="preserve"> (Uradni list RS, št. 172/2021</w:t>
      </w:r>
      <w:r w:rsidRPr="00113EAD">
        <w:rPr>
          <w:rFonts w:cs="Arial"/>
          <w:color w:val="000000"/>
          <w:sz w:val="18"/>
          <w:szCs w:val="18"/>
          <w:shd w:val="clear" w:color="auto" w:fill="FFFFFF"/>
        </w:rPr>
        <w:t>)</w:t>
      </w:r>
      <w:r w:rsidRPr="00113EAD">
        <w:rPr>
          <w:rFonts w:cs="Arial"/>
          <w:color w:val="000000"/>
          <w:sz w:val="18"/>
          <w:szCs w:val="18"/>
          <w:shd w:val="clear" w:color="auto" w:fill="FFFFFF"/>
          <w:lang w:val="sl-SI"/>
        </w:rPr>
        <w:t>.</w:t>
      </w:r>
    </w:p>
  </w:footnote>
  <w:footnote w:id="32">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Pr="00113EAD">
        <w:rPr>
          <w:rFonts w:cs="Arial"/>
          <w:sz w:val="18"/>
          <w:szCs w:val="18"/>
          <w:lang w:val="sl-SI"/>
        </w:rPr>
        <w:t>S</w:t>
      </w:r>
      <w:r w:rsidRPr="00113EAD">
        <w:rPr>
          <w:rFonts w:cs="Arial"/>
          <w:sz w:val="18"/>
          <w:szCs w:val="18"/>
        </w:rPr>
        <w:t>lediln</w:t>
      </w:r>
      <w:r w:rsidRPr="00113EAD">
        <w:rPr>
          <w:rFonts w:cs="Arial"/>
          <w:sz w:val="18"/>
          <w:szCs w:val="18"/>
          <w:lang w:val="sl-SI"/>
        </w:rPr>
        <w:t>e</w:t>
      </w:r>
      <w:r w:rsidRPr="00113EAD">
        <w:rPr>
          <w:rFonts w:cs="Arial"/>
          <w:sz w:val="18"/>
          <w:szCs w:val="18"/>
        </w:rPr>
        <w:t xml:space="preserve"> naprav</w:t>
      </w:r>
      <w:r w:rsidRPr="00113EAD">
        <w:rPr>
          <w:rFonts w:cs="Arial"/>
          <w:sz w:val="18"/>
          <w:szCs w:val="18"/>
          <w:lang w:val="sl-SI"/>
        </w:rPr>
        <w:t>e</w:t>
      </w:r>
      <w:r w:rsidRPr="00113EAD">
        <w:rPr>
          <w:rFonts w:cs="Arial"/>
          <w:sz w:val="18"/>
          <w:szCs w:val="18"/>
        </w:rPr>
        <w:t xml:space="preserve"> z uporabo</w:t>
      </w:r>
      <w:r w:rsidRPr="00113EAD">
        <w:rPr>
          <w:rFonts w:cs="Arial"/>
          <w:sz w:val="18"/>
          <w:szCs w:val="18"/>
          <w:lang w:val="sl-SI"/>
        </w:rPr>
        <w:t xml:space="preserve"> </w:t>
      </w:r>
      <w:r w:rsidRPr="00113EAD">
        <w:rPr>
          <w:rFonts w:cs="Arial"/>
          <w:sz w:val="18"/>
          <w:szCs w:val="18"/>
        </w:rPr>
        <w:t>globalnega sistema pozicioniranja (ang</w:t>
      </w:r>
      <w:r w:rsidR="00113EAD">
        <w:rPr>
          <w:rFonts w:cs="Arial"/>
          <w:sz w:val="18"/>
          <w:szCs w:val="18"/>
          <w:lang w:val="sl-SI"/>
        </w:rPr>
        <w:t>.</w:t>
      </w:r>
      <w:r w:rsidRPr="00113EAD">
        <w:rPr>
          <w:rFonts w:cs="Arial"/>
          <w:sz w:val="18"/>
          <w:szCs w:val="18"/>
        </w:rPr>
        <w:t xml:space="preserve"> Global Positioning System, kratica: GPS)</w:t>
      </w:r>
      <w:r w:rsidRPr="00113EAD">
        <w:rPr>
          <w:rFonts w:cs="Arial"/>
          <w:sz w:val="18"/>
          <w:szCs w:val="18"/>
          <w:lang w:val="sl-SI"/>
        </w:rPr>
        <w:t>.</w:t>
      </w:r>
    </w:p>
  </w:footnote>
  <w:footnote w:id="33">
    <w:p w:rsidR="00423C91" w:rsidRPr="00113EAD" w:rsidRDefault="00423C91" w:rsidP="00113EA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w:t>
      </w:r>
      <w:r w:rsidR="00113EAD">
        <w:rPr>
          <w:rFonts w:cs="Arial"/>
          <w:sz w:val="18"/>
          <w:szCs w:val="18"/>
          <w:lang w:val="sl-SI"/>
        </w:rPr>
        <w:t xml:space="preserve">Več o tem: </w:t>
      </w:r>
      <w:r w:rsidRPr="00113EAD">
        <w:rPr>
          <w:rFonts w:cs="Arial"/>
          <w:sz w:val="18"/>
          <w:szCs w:val="18"/>
          <w:lang w:val="sl-SI"/>
        </w:rPr>
        <w:t>S</w:t>
      </w:r>
      <w:r w:rsidRPr="00113EAD">
        <w:rPr>
          <w:rFonts w:cs="Arial"/>
          <w:sz w:val="18"/>
          <w:szCs w:val="18"/>
        </w:rPr>
        <w:t xml:space="preserve">mernice o uporabi </w:t>
      </w:r>
      <w:r w:rsidRPr="00113EAD">
        <w:rPr>
          <w:rFonts w:cs="Arial"/>
          <w:sz w:val="18"/>
          <w:szCs w:val="18"/>
          <w:lang w:val="sl-SI"/>
        </w:rPr>
        <w:t>GPS</w:t>
      </w:r>
      <w:r w:rsidRPr="00113EAD">
        <w:rPr>
          <w:rFonts w:cs="Arial"/>
          <w:sz w:val="18"/>
          <w:szCs w:val="18"/>
        </w:rPr>
        <w:t xml:space="preserve"> sledilnih naprav in varstvu osebnih podatkov</w:t>
      </w:r>
      <w:r w:rsidRPr="00113EAD">
        <w:rPr>
          <w:rFonts w:cs="Arial"/>
          <w:sz w:val="18"/>
          <w:szCs w:val="18"/>
          <w:lang w:val="sl-SI"/>
        </w:rPr>
        <w:t xml:space="preserve"> (vir: spletna stran Infor</w:t>
      </w:r>
      <w:r w:rsidR="0067355D">
        <w:rPr>
          <w:rFonts w:cs="Arial"/>
          <w:sz w:val="18"/>
          <w:szCs w:val="18"/>
          <w:lang w:val="sl-SI"/>
        </w:rPr>
        <w:t xml:space="preserve">m. </w:t>
      </w:r>
      <w:r w:rsidRPr="00113EAD">
        <w:rPr>
          <w:rFonts w:cs="Arial"/>
          <w:sz w:val="18"/>
          <w:szCs w:val="18"/>
          <w:lang w:val="sl-SI"/>
        </w:rPr>
        <w:t xml:space="preserve">pooblaščenca, </w:t>
      </w:r>
      <w:hyperlink r:id="rId1" w:history="1">
        <w:r w:rsidRPr="00113EAD">
          <w:rPr>
            <w:rStyle w:val="Hiperpovezava"/>
            <w:rFonts w:cs="Arial"/>
            <w:sz w:val="18"/>
            <w:szCs w:val="18"/>
            <w:lang w:val="sl-SI"/>
          </w:rPr>
          <w:t>https://www.ip-rs.si/fileadmin/user_upload/Pdf/smernice/GPS_smernice_net_.pdf</w:t>
        </w:r>
      </w:hyperlink>
      <w:r w:rsidRPr="00113EAD">
        <w:rPr>
          <w:rFonts w:cs="Arial"/>
          <w:sz w:val="18"/>
          <w:szCs w:val="18"/>
          <w:lang w:val="sl-SI"/>
        </w:rPr>
        <w:t xml:space="preserve">). </w:t>
      </w:r>
    </w:p>
  </w:footnote>
  <w:footnote w:id="34">
    <w:p w:rsidR="00ED3D9D" w:rsidRPr="00113EAD" w:rsidRDefault="00ED3D9D" w:rsidP="00ED3D9D">
      <w:pPr>
        <w:pStyle w:val="Sprotnaopomba-besedilo"/>
        <w:spacing w:line="240" w:lineRule="auto"/>
        <w:jc w:val="both"/>
        <w:rPr>
          <w:rFonts w:cs="Arial"/>
          <w:sz w:val="18"/>
          <w:szCs w:val="18"/>
          <w:lang w:val="sl-SI"/>
        </w:rPr>
      </w:pPr>
      <w:r w:rsidRPr="00113EAD">
        <w:rPr>
          <w:rStyle w:val="Sprotnaopomba-sklic"/>
          <w:rFonts w:cs="Arial"/>
          <w:sz w:val="18"/>
          <w:szCs w:val="18"/>
        </w:rPr>
        <w:footnoteRef/>
      </w:r>
      <w:r w:rsidRPr="00113EAD">
        <w:rPr>
          <w:rFonts w:cs="Arial"/>
          <w:sz w:val="18"/>
          <w:szCs w:val="18"/>
        </w:rPr>
        <w:t xml:space="preserve"> Strategija razvoja muzejske dejavnosti slovenske policije 2019–2023 št. 621-8/2018/1 z dne 8. oktobra 2018</w:t>
      </w:r>
      <w:r w:rsidRPr="00113EAD">
        <w:rPr>
          <w:rFonts w:cs="Arial"/>
          <w:sz w:val="18"/>
          <w:szCs w:val="18"/>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91" w:rsidRPr="00110CBD" w:rsidRDefault="00423C91" w:rsidP="00080B0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91" w:rsidRPr="008F3500" w:rsidRDefault="0002590E" w:rsidP="00080B09">
    <w:pPr>
      <w:pStyle w:val="Glava"/>
      <w:tabs>
        <w:tab w:val="clear" w:pos="4320"/>
        <w:tab w:val="clear" w:pos="8640"/>
        <w:tab w:val="left" w:pos="5112"/>
      </w:tabs>
      <w:spacing w:before="120" w:line="240" w:lineRule="exact"/>
      <w:rPr>
        <w:rFonts w:cs="Arial"/>
        <w:sz w:val="16"/>
      </w:rPr>
    </w:pPr>
    <w:bookmarkStart w:id="0" w:name="_GoBack"/>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 name="Slika 2" descr="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3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bookmarkEnd w:id="0"/>
    <w:r w:rsidR="00423C91">
      <w:rPr>
        <w:rFonts w:cs="Arial"/>
        <w:sz w:val="16"/>
      </w:rPr>
      <w:t>Štefanova ulica 2</w:t>
    </w:r>
    <w:r w:rsidR="00423C91" w:rsidRPr="008F3500">
      <w:rPr>
        <w:rFonts w:cs="Arial"/>
        <w:sz w:val="16"/>
      </w:rPr>
      <w:t xml:space="preserve">, </w:t>
    </w:r>
    <w:r w:rsidR="00423C91">
      <w:rPr>
        <w:rFonts w:cs="Arial"/>
        <w:sz w:val="16"/>
      </w:rPr>
      <w:t>1501 Ljubljana</w:t>
    </w:r>
    <w:r w:rsidR="00423C91" w:rsidRPr="008F3500">
      <w:rPr>
        <w:rFonts w:cs="Arial"/>
        <w:sz w:val="16"/>
      </w:rPr>
      <w:tab/>
      <w:t xml:space="preserve">T: </w:t>
    </w:r>
    <w:r w:rsidR="00423C91">
      <w:rPr>
        <w:rFonts w:cs="Arial"/>
        <w:sz w:val="16"/>
      </w:rPr>
      <w:t>01 428 40 00</w:t>
    </w:r>
  </w:p>
  <w:p w:rsidR="00423C91" w:rsidRPr="008F3500" w:rsidRDefault="00423C91" w:rsidP="00080B0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lang w:val="sl-SI"/>
      </w:rPr>
      <w:t>E</w:t>
    </w:r>
    <w:r w:rsidRPr="008F3500">
      <w:rPr>
        <w:rFonts w:cs="Arial"/>
        <w:sz w:val="16"/>
      </w:rPr>
      <w:t xml:space="preserve">: </w:t>
    </w:r>
    <w:r>
      <w:rPr>
        <w:rFonts w:cs="Arial"/>
        <w:sz w:val="16"/>
      </w:rPr>
      <w:t>gp.mnz@gov.si</w:t>
    </w:r>
  </w:p>
  <w:p w:rsidR="00423C91" w:rsidRDefault="00423C91" w:rsidP="00080B09">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887A47">
        <w:rPr>
          <w:sz w:val="16"/>
        </w:rPr>
        <w:t>www.mnz.gov.si</w:t>
      </w:r>
    </w:hyperlink>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Default="00423C91" w:rsidP="00080B09">
    <w:pPr>
      <w:pStyle w:val="Glava"/>
      <w:tabs>
        <w:tab w:val="clear" w:pos="4320"/>
        <w:tab w:val="clear" w:pos="8640"/>
        <w:tab w:val="left" w:pos="5112"/>
      </w:tabs>
      <w:spacing w:line="240" w:lineRule="exact"/>
      <w:rPr>
        <w:rFonts w:cs="Arial"/>
        <w:sz w:val="16"/>
      </w:rPr>
    </w:pPr>
  </w:p>
  <w:p w:rsidR="00423C91" w:rsidRPr="007565BB" w:rsidRDefault="00423C91" w:rsidP="00080B09">
    <w:pPr>
      <w:pStyle w:val="Glava"/>
      <w:tabs>
        <w:tab w:val="clear" w:pos="4320"/>
        <w:tab w:val="clear" w:pos="8640"/>
        <w:tab w:val="left" w:pos="5112"/>
      </w:tabs>
      <w:spacing w:line="240" w:lineRule="exact"/>
      <w:rPr>
        <w:rFonts w:cs="Arial"/>
        <w:b/>
        <w:sz w:val="28"/>
        <w:szCs w:val="28"/>
      </w:rPr>
    </w:pPr>
    <w:r>
      <w:rPr>
        <w:rFonts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FD4"/>
    <w:multiLevelType w:val="multilevel"/>
    <w:tmpl w:val="BFC20D3C"/>
    <w:lvl w:ilvl="0">
      <w:start w:val="1"/>
      <w:numFmt w:val="decimal"/>
      <w:lvlText w:val="%1"/>
      <w:lvlJc w:val="left"/>
      <w:pPr>
        <w:ind w:left="493" w:hanging="493"/>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D3E03"/>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C40287F"/>
    <w:multiLevelType w:val="multilevel"/>
    <w:tmpl w:val="8C924E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5051056"/>
    <w:multiLevelType w:val="multilevel"/>
    <w:tmpl w:val="FBAA64AC"/>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C9B1573"/>
    <w:multiLevelType w:val="multilevel"/>
    <w:tmpl w:val="0DAE2EF4"/>
    <w:lvl w:ilvl="0">
      <w:start w:val="7"/>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553F1032"/>
    <w:multiLevelType w:val="hybridMultilevel"/>
    <w:tmpl w:val="60028FD0"/>
    <w:lvl w:ilvl="0" w:tplc="234EC2A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694308"/>
    <w:multiLevelType w:val="multilevel"/>
    <w:tmpl w:val="9B569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812E12"/>
    <w:multiLevelType w:val="hybridMultilevel"/>
    <w:tmpl w:val="22C0767A"/>
    <w:lvl w:ilvl="0" w:tplc="873819C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1"/>
  </w:num>
  <w:num w:numId="6">
    <w:abstractNumId w:val="2"/>
  </w:num>
  <w:num w:numId="7">
    <w:abstractNumId w:val="5"/>
  </w:num>
  <w:num w:numId="8">
    <w:abstractNumId w:val="4"/>
  </w:num>
  <w:num w:numId="9">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3" w:hanging="493"/>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4">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5">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6">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7">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8">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9">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0">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1">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3">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4">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5">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7">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8">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0">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1">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2">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3">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5">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0"/>
    <w:lvlOverride w:ilvl="0">
      <w:lvl w:ilvl="0">
        <w:start w:val="1"/>
        <w:numFmt w:val="decimal"/>
        <w:lvlText w:val="%1"/>
        <w:lvlJc w:val="left"/>
        <w:pPr>
          <w:ind w:left="493" w:hanging="493"/>
        </w:pPr>
        <w:rPr>
          <w:rFonts w:hint="default"/>
        </w:rPr>
      </w:lvl>
    </w:lvlOverride>
    <w:lvlOverride w:ilvl="1">
      <w:lvl w:ilvl="1">
        <w:start w:val="1"/>
        <w:numFmt w:val="decimal"/>
        <w:lvlText w:val="%1.%2"/>
        <w:lvlJc w:val="left"/>
        <w:pPr>
          <w:ind w:left="495" w:hanging="495"/>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B6"/>
    <w:rsid w:val="00002A5B"/>
    <w:rsid w:val="00004DE4"/>
    <w:rsid w:val="00005E54"/>
    <w:rsid w:val="00006605"/>
    <w:rsid w:val="0001133C"/>
    <w:rsid w:val="0001262A"/>
    <w:rsid w:val="00020C22"/>
    <w:rsid w:val="000224D6"/>
    <w:rsid w:val="00024D4E"/>
    <w:rsid w:val="0002590E"/>
    <w:rsid w:val="00025FCE"/>
    <w:rsid w:val="00033E46"/>
    <w:rsid w:val="00034E74"/>
    <w:rsid w:val="000365AE"/>
    <w:rsid w:val="000521E6"/>
    <w:rsid w:val="00053DA0"/>
    <w:rsid w:val="00053E21"/>
    <w:rsid w:val="00060B65"/>
    <w:rsid w:val="00060E12"/>
    <w:rsid w:val="000633FF"/>
    <w:rsid w:val="00070645"/>
    <w:rsid w:val="00070713"/>
    <w:rsid w:val="00072E7A"/>
    <w:rsid w:val="00074CAD"/>
    <w:rsid w:val="00080B09"/>
    <w:rsid w:val="00090E62"/>
    <w:rsid w:val="000960ED"/>
    <w:rsid w:val="000A2F6C"/>
    <w:rsid w:val="000A362A"/>
    <w:rsid w:val="000A4590"/>
    <w:rsid w:val="000A65FF"/>
    <w:rsid w:val="000A73E5"/>
    <w:rsid w:val="000B2C08"/>
    <w:rsid w:val="000B40A4"/>
    <w:rsid w:val="000B4937"/>
    <w:rsid w:val="000B5F41"/>
    <w:rsid w:val="000B6038"/>
    <w:rsid w:val="000C68DD"/>
    <w:rsid w:val="000C6B34"/>
    <w:rsid w:val="000D149F"/>
    <w:rsid w:val="000D3220"/>
    <w:rsid w:val="000E4209"/>
    <w:rsid w:val="000F40A9"/>
    <w:rsid w:val="001073E6"/>
    <w:rsid w:val="00111CB2"/>
    <w:rsid w:val="00113EAD"/>
    <w:rsid w:val="001143EB"/>
    <w:rsid w:val="00132635"/>
    <w:rsid w:val="00134792"/>
    <w:rsid w:val="00135500"/>
    <w:rsid w:val="001368B1"/>
    <w:rsid w:val="00141698"/>
    <w:rsid w:val="001433E8"/>
    <w:rsid w:val="001531BB"/>
    <w:rsid w:val="001531D0"/>
    <w:rsid w:val="001541B6"/>
    <w:rsid w:val="0015571B"/>
    <w:rsid w:val="001610F8"/>
    <w:rsid w:val="00167B25"/>
    <w:rsid w:val="0017137F"/>
    <w:rsid w:val="0017231E"/>
    <w:rsid w:val="00175A4F"/>
    <w:rsid w:val="00176860"/>
    <w:rsid w:val="001775D5"/>
    <w:rsid w:val="001907C8"/>
    <w:rsid w:val="00192FD3"/>
    <w:rsid w:val="00193D03"/>
    <w:rsid w:val="001963AA"/>
    <w:rsid w:val="00196C20"/>
    <w:rsid w:val="001A186D"/>
    <w:rsid w:val="001A2C0D"/>
    <w:rsid w:val="001A4615"/>
    <w:rsid w:val="001B0CE4"/>
    <w:rsid w:val="001B424B"/>
    <w:rsid w:val="001B7224"/>
    <w:rsid w:val="001B77DF"/>
    <w:rsid w:val="001C2DB1"/>
    <w:rsid w:val="001C4629"/>
    <w:rsid w:val="001D01EB"/>
    <w:rsid w:val="001D4D32"/>
    <w:rsid w:val="001F040D"/>
    <w:rsid w:val="001F138C"/>
    <w:rsid w:val="001F4874"/>
    <w:rsid w:val="00200B80"/>
    <w:rsid w:val="002030C8"/>
    <w:rsid w:val="002061D5"/>
    <w:rsid w:val="002146DC"/>
    <w:rsid w:val="00216962"/>
    <w:rsid w:val="0022076B"/>
    <w:rsid w:val="00222B39"/>
    <w:rsid w:val="00222FC3"/>
    <w:rsid w:val="0023080D"/>
    <w:rsid w:val="00246E58"/>
    <w:rsid w:val="002556C9"/>
    <w:rsid w:val="002559BB"/>
    <w:rsid w:val="00260576"/>
    <w:rsid w:val="00260CAC"/>
    <w:rsid w:val="0026736B"/>
    <w:rsid w:val="00272155"/>
    <w:rsid w:val="002775C0"/>
    <w:rsid w:val="00280D86"/>
    <w:rsid w:val="0028233E"/>
    <w:rsid w:val="0029596D"/>
    <w:rsid w:val="00296846"/>
    <w:rsid w:val="002A0DE9"/>
    <w:rsid w:val="002A5325"/>
    <w:rsid w:val="002A6135"/>
    <w:rsid w:val="002B0171"/>
    <w:rsid w:val="002B7182"/>
    <w:rsid w:val="002C7E5C"/>
    <w:rsid w:val="002D0BEE"/>
    <w:rsid w:val="002D7D52"/>
    <w:rsid w:val="002E0CE9"/>
    <w:rsid w:val="002E2D3A"/>
    <w:rsid w:val="002E63F3"/>
    <w:rsid w:val="002F0C7C"/>
    <w:rsid w:val="002F239A"/>
    <w:rsid w:val="002F5A5A"/>
    <w:rsid w:val="00301682"/>
    <w:rsid w:val="003051A7"/>
    <w:rsid w:val="0030525E"/>
    <w:rsid w:val="00312E1F"/>
    <w:rsid w:val="00316FB0"/>
    <w:rsid w:val="00324B53"/>
    <w:rsid w:val="0033038B"/>
    <w:rsid w:val="00330615"/>
    <w:rsid w:val="00332F5E"/>
    <w:rsid w:val="00333AB8"/>
    <w:rsid w:val="003341FE"/>
    <w:rsid w:val="00365ACB"/>
    <w:rsid w:val="00367064"/>
    <w:rsid w:val="003672E4"/>
    <w:rsid w:val="00375695"/>
    <w:rsid w:val="00383B1B"/>
    <w:rsid w:val="0038466F"/>
    <w:rsid w:val="00387F84"/>
    <w:rsid w:val="00392078"/>
    <w:rsid w:val="00397185"/>
    <w:rsid w:val="003A6431"/>
    <w:rsid w:val="003B109E"/>
    <w:rsid w:val="003B1EC8"/>
    <w:rsid w:val="003B3882"/>
    <w:rsid w:val="003B443A"/>
    <w:rsid w:val="003C2FF1"/>
    <w:rsid w:val="003C5036"/>
    <w:rsid w:val="003D070D"/>
    <w:rsid w:val="003D22FA"/>
    <w:rsid w:val="003D364D"/>
    <w:rsid w:val="003D3D96"/>
    <w:rsid w:val="003E486D"/>
    <w:rsid w:val="003E6B2B"/>
    <w:rsid w:val="003F108A"/>
    <w:rsid w:val="003F33CE"/>
    <w:rsid w:val="00400867"/>
    <w:rsid w:val="00412D17"/>
    <w:rsid w:val="00415F0B"/>
    <w:rsid w:val="00416985"/>
    <w:rsid w:val="00416EEF"/>
    <w:rsid w:val="00423491"/>
    <w:rsid w:val="00423C91"/>
    <w:rsid w:val="0042436C"/>
    <w:rsid w:val="004273D5"/>
    <w:rsid w:val="004310A8"/>
    <w:rsid w:val="00431B59"/>
    <w:rsid w:val="00432D43"/>
    <w:rsid w:val="0043370B"/>
    <w:rsid w:val="00435A82"/>
    <w:rsid w:val="00443273"/>
    <w:rsid w:val="00443A80"/>
    <w:rsid w:val="00445526"/>
    <w:rsid w:val="0044673D"/>
    <w:rsid w:val="00457CBF"/>
    <w:rsid w:val="00462F41"/>
    <w:rsid w:val="00464FF1"/>
    <w:rsid w:val="00474B59"/>
    <w:rsid w:val="004751AA"/>
    <w:rsid w:val="00477D71"/>
    <w:rsid w:val="004927AA"/>
    <w:rsid w:val="00493DFC"/>
    <w:rsid w:val="004A077B"/>
    <w:rsid w:val="004A11C1"/>
    <w:rsid w:val="004A6363"/>
    <w:rsid w:val="004A6938"/>
    <w:rsid w:val="004B6B72"/>
    <w:rsid w:val="004C0599"/>
    <w:rsid w:val="004C6C20"/>
    <w:rsid w:val="004C71F0"/>
    <w:rsid w:val="004D072C"/>
    <w:rsid w:val="004D0F11"/>
    <w:rsid w:val="004D1A58"/>
    <w:rsid w:val="004D606E"/>
    <w:rsid w:val="004E32EB"/>
    <w:rsid w:val="004F027A"/>
    <w:rsid w:val="004F0C93"/>
    <w:rsid w:val="004F17C5"/>
    <w:rsid w:val="004F412C"/>
    <w:rsid w:val="004F4E7E"/>
    <w:rsid w:val="004F6610"/>
    <w:rsid w:val="004F7E40"/>
    <w:rsid w:val="00503F08"/>
    <w:rsid w:val="005061DA"/>
    <w:rsid w:val="00510C6B"/>
    <w:rsid w:val="00511110"/>
    <w:rsid w:val="00513E3A"/>
    <w:rsid w:val="00520892"/>
    <w:rsid w:val="00521ACB"/>
    <w:rsid w:val="005220A0"/>
    <w:rsid w:val="0052325F"/>
    <w:rsid w:val="00523FE2"/>
    <w:rsid w:val="0052667B"/>
    <w:rsid w:val="00532D02"/>
    <w:rsid w:val="005446EC"/>
    <w:rsid w:val="00546692"/>
    <w:rsid w:val="00546E7C"/>
    <w:rsid w:val="00550035"/>
    <w:rsid w:val="0055098A"/>
    <w:rsid w:val="00550CD5"/>
    <w:rsid w:val="00552048"/>
    <w:rsid w:val="0055252A"/>
    <w:rsid w:val="00553444"/>
    <w:rsid w:val="005626EA"/>
    <w:rsid w:val="005639E0"/>
    <w:rsid w:val="005666FC"/>
    <w:rsid w:val="00567B70"/>
    <w:rsid w:val="00574394"/>
    <w:rsid w:val="0057631B"/>
    <w:rsid w:val="00584578"/>
    <w:rsid w:val="0058567F"/>
    <w:rsid w:val="0059411F"/>
    <w:rsid w:val="00595603"/>
    <w:rsid w:val="0059772E"/>
    <w:rsid w:val="005978D9"/>
    <w:rsid w:val="005979B2"/>
    <w:rsid w:val="005A4D89"/>
    <w:rsid w:val="005B5E43"/>
    <w:rsid w:val="005C224E"/>
    <w:rsid w:val="005C2FA1"/>
    <w:rsid w:val="005C4565"/>
    <w:rsid w:val="005C512E"/>
    <w:rsid w:val="005D23F4"/>
    <w:rsid w:val="005E1C43"/>
    <w:rsid w:val="005E4039"/>
    <w:rsid w:val="005E689E"/>
    <w:rsid w:val="005E6A43"/>
    <w:rsid w:val="005F001F"/>
    <w:rsid w:val="005F0ECC"/>
    <w:rsid w:val="005F224A"/>
    <w:rsid w:val="005F6F02"/>
    <w:rsid w:val="00601D3E"/>
    <w:rsid w:val="006034FA"/>
    <w:rsid w:val="006101D9"/>
    <w:rsid w:val="00614A7C"/>
    <w:rsid w:val="00615B77"/>
    <w:rsid w:val="00616AC0"/>
    <w:rsid w:val="006213E4"/>
    <w:rsid w:val="0062175B"/>
    <w:rsid w:val="006245AF"/>
    <w:rsid w:val="00626733"/>
    <w:rsid w:val="006321D3"/>
    <w:rsid w:val="00640E8E"/>
    <w:rsid w:val="00644186"/>
    <w:rsid w:val="00645CCD"/>
    <w:rsid w:val="00666757"/>
    <w:rsid w:val="006667CA"/>
    <w:rsid w:val="0067355D"/>
    <w:rsid w:val="00677222"/>
    <w:rsid w:val="00690CFF"/>
    <w:rsid w:val="00691B59"/>
    <w:rsid w:val="00693B76"/>
    <w:rsid w:val="006A1969"/>
    <w:rsid w:val="006A3295"/>
    <w:rsid w:val="006B2628"/>
    <w:rsid w:val="006B4FD5"/>
    <w:rsid w:val="006B52F8"/>
    <w:rsid w:val="006C16FC"/>
    <w:rsid w:val="006C360B"/>
    <w:rsid w:val="006C7B20"/>
    <w:rsid w:val="006D0920"/>
    <w:rsid w:val="006D2C67"/>
    <w:rsid w:val="006D5794"/>
    <w:rsid w:val="006E5CF5"/>
    <w:rsid w:val="006E63D3"/>
    <w:rsid w:val="006F095A"/>
    <w:rsid w:val="006F426F"/>
    <w:rsid w:val="006F43F1"/>
    <w:rsid w:val="0070218C"/>
    <w:rsid w:val="00703FA9"/>
    <w:rsid w:val="00720C5A"/>
    <w:rsid w:val="0072327A"/>
    <w:rsid w:val="00724124"/>
    <w:rsid w:val="00755B89"/>
    <w:rsid w:val="00762E8B"/>
    <w:rsid w:val="0076404B"/>
    <w:rsid w:val="007674B6"/>
    <w:rsid w:val="00767EF6"/>
    <w:rsid w:val="00774CF8"/>
    <w:rsid w:val="00776C4D"/>
    <w:rsid w:val="00782479"/>
    <w:rsid w:val="00783EB2"/>
    <w:rsid w:val="00787089"/>
    <w:rsid w:val="007A676D"/>
    <w:rsid w:val="007B7AF8"/>
    <w:rsid w:val="007C6009"/>
    <w:rsid w:val="007D0648"/>
    <w:rsid w:val="007D2D55"/>
    <w:rsid w:val="007E0CAE"/>
    <w:rsid w:val="007E48CA"/>
    <w:rsid w:val="007E6A31"/>
    <w:rsid w:val="007F069A"/>
    <w:rsid w:val="007F0DA4"/>
    <w:rsid w:val="008028D2"/>
    <w:rsid w:val="00805CAF"/>
    <w:rsid w:val="00806A09"/>
    <w:rsid w:val="00807B77"/>
    <w:rsid w:val="0081722B"/>
    <w:rsid w:val="008220C2"/>
    <w:rsid w:val="008224A1"/>
    <w:rsid w:val="008238CE"/>
    <w:rsid w:val="00827651"/>
    <w:rsid w:val="008324CA"/>
    <w:rsid w:val="00833489"/>
    <w:rsid w:val="00833981"/>
    <w:rsid w:val="008435DD"/>
    <w:rsid w:val="00844433"/>
    <w:rsid w:val="00851D76"/>
    <w:rsid w:val="00853688"/>
    <w:rsid w:val="00867C15"/>
    <w:rsid w:val="008704B4"/>
    <w:rsid w:val="00877BAB"/>
    <w:rsid w:val="008809FE"/>
    <w:rsid w:val="00881ED0"/>
    <w:rsid w:val="00885434"/>
    <w:rsid w:val="008858C4"/>
    <w:rsid w:val="00885A50"/>
    <w:rsid w:val="00887A47"/>
    <w:rsid w:val="00891851"/>
    <w:rsid w:val="00892DAD"/>
    <w:rsid w:val="00895CA4"/>
    <w:rsid w:val="008A5083"/>
    <w:rsid w:val="008A6204"/>
    <w:rsid w:val="008B0C07"/>
    <w:rsid w:val="008B61F4"/>
    <w:rsid w:val="008B7E1C"/>
    <w:rsid w:val="008C4F78"/>
    <w:rsid w:val="008C608D"/>
    <w:rsid w:val="008C6491"/>
    <w:rsid w:val="008D2B0F"/>
    <w:rsid w:val="008D2BE7"/>
    <w:rsid w:val="008D3DD2"/>
    <w:rsid w:val="008E02B7"/>
    <w:rsid w:val="008E378F"/>
    <w:rsid w:val="008E7D2D"/>
    <w:rsid w:val="008F1CD8"/>
    <w:rsid w:val="00900379"/>
    <w:rsid w:val="00900D37"/>
    <w:rsid w:val="00904B26"/>
    <w:rsid w:val="0090532B"/>
    <w:rsid w:val="00905B1F"/>
    <w:rsid w:val="009070D8"/>
    <w:rsid w:val="00907A04"/>
    <w:rsid w:val="00911E93"/>
    <w:rsid w:val="00941483"/>
    <w:rsid w:val="00953133"/>
    <w:rsid w:val="009548D5"/>
    <w:rsid w:val="00963B16"/>
    <w:rsid w:val="00975458"/>
    <w:rsid w:val="00976343"/>
    <w:rsid w:val="00981AC4"/>
    <w:rsid w:val="00992772"/>
    <w:rsid w:val="00997805"/>
    <w:rsid w:val="009A3BC3"/>
    <w:rsid w:val="009A6C19"/>
    <w:rsid w:val="009A70BE"/>
    <w:rsid w:val="009B549C"/>
    <w:rsid w:val="009C442A"/>
    <w:rsid w:val="009C7743"/>
    <w:rsid w:val="009D0D19"/>
    <w:rsid w:val="009D7E79"/>
    <w:rsid w:val="009E01F8"/>
    <w:rsid w:val="009E2D97"/>
    <w:rsid w:val="009F6EC1"/>
    <w:rsid w:val="009F71B7"/>
    <w:rsid w:val="00A01A6A"/>
    <w:rsid w:val="00A022DB"/>
    <w:rsid w:val="00A036DD"/>
    <w:rsid w:val="00A03912"/>
    <w:rsid w:val="00A07261"/>
    <w:rsid w:val="00A113BA"/>
    <w:rsid w:val="00A16AC5"/>
    <w:rsid w:val="00A16D79"/>
    <w:rsid w:val="00A201FA"/>
    <w:rsid w:val="00A2289B"/>
    <w:rsid w:val="00A234A0"/>
    <w:rsid w:val="00A3237D"/>
    <w:rsid w:val="00A3386E"/>
    <w:rsid w:val="00A347BA"/>
    <w:rsid w:val="00A36D92"/>
    <w:rsid w:val="00A45F2F"/>
    <w:rsid w:val="00A62B08"/>
    <w:rsid w:val="00A6490A"/>
    <w:rsid w:val="00A64A32"/>
    <w:rsid w:val="00A66FCA"/>
    <w:rsid w:val="00A67B4B"/>
    <w:rsid w:val="00A67E6A"/>
    <w:rsid w:val="00A713A8"/>
    <w:rsid w:val="00A714C0"/>
    <w:rsid w:val="00A81DCC"/>
    <w:rsid w:val="00A8345F"/>
    <w:rsid w:val="00A84477"/>
    <w:rsid w:val="00A92B3E"/>
    <w:rsid w:val="00A93361"/>
    <w:rsid w:val="00AA3F59"/>
    <w:rsid w:val="00AB3C7D"/>
    <w:rsid w:val="00AC08D8"/>
    <w:rsid w:val="00AC6D32"/>
    <w:rsid w:val="00AD1B6D"/>
    <w:rsid w:val="00AD1E01"/>
    <w:rsid w:val="00AE2120"/>
    <w:rsid w:val="00AF42F8"/>
    <w:rsid w:val="00AF7D4F"/>
    <w:rsid w:val="00B02E64"/>
    <w:rsid w:val="00B0349A"/>
    <w:rsid w:val="00B034C0"/>
    <w:rsid w:val="00B04281"/>
    <w:rsid w:val="00B04A49"/>
    <w:rsid w:val="00B05D86"/>
    <w:rsid w:val="00B12CD8"/>
    <w:rsid w:val="00B15339"/>
    <w:rsid w:val="00B207CB"/>
    <w:rsid w:val="00B276E7"/>
    <w:rsid w:val="00B32F39"/>
    <w:rsid w:val="00B4388C"/>
    <w:rsid w:val="00B43CF2"/>
    <w:rsid w:val="00B446CB"/>
    <w:rsid w:val="00B44BEE"/>
    <w:rsid w:val="00B46F1F"/>
    <w:rsid w:val="00B5524C"/>
    <w:rsid w:val="00B6006A"/>
    <w:rsid w:val="00B61997"/>
    <w:rsid w:val="00B64410"/>
    <w:rsid w:val="00B65FA2"/>
    <w:rsid w:val="00B7452E"/>
    <w:rsid w:val="00B76C38"/>
    <w:rsid w:val="00B934C3"/>
    <w:rsid w:val="00B93AF8"/>
    <w:rsid w:val="00BA048B"/>
    <w:rsid w:val="00BA3419"/>
    <w:rsid w:val="00BA3F8B"/>
    <w:rsid w:val="00BA5738"/>
    <w:rsid w:val="00BB2C5B"/>
    <w:rsid w:val="00BB65A3"/>
    <w:rsid w:val="00BB6933"/>
    <w:rsid w:val="00BD0D96"/>
    <w:rsid w:val="00BE0924"/>
    <w:rsid w:val="00BE5764"/>
    <w:rsid w:val="00BE5CAD"/>
    <w:rsid w:val="00BF0322"/>
    <w:rsid w:val="00BF1F05"/>
    <w:rsid w:val="00BF3EA4"/>
    <w:rsid w:val="00C01DCC"/>
    <w:rsid w:val="00C059F3"/>
    <w:rsid w:val="00C11DB9"/>
    <w:rsid w:val="00C13D46"/>
    <w:rsid w:val="00C20005"/>
    <w:rsid w:val="00C2041A"/>
    <w:rsid w:val="00C21647"/>
    <w:rsid w:val="00C227E1"/>
    <w:rsid w:val="00C247CF"/>
    <w:rsid w:val="00C266EA"/>
    <w:rsid w:val="00C30051"/>
    <w:rsid w:val="00C313A3"/>
    <w:rsid w:val="00C41452"/>
    <w:rsid w:val="00C41887"/>
    <w:rsid w:val="00C57241"/>
    <w:rsid w:val="00C644DF"/>
    <w:rsid w:val="00C700D3"/>
    <w:rsid w:val="00C70509"/>
    <w:rsid w:val="00C723C5"/>
    <w:rsid w:val="00C808E7"/>
    <w:rsid w:val="00C812DD"/>
    <w:rsid w:val="00C84747"/>
    <w:rsid w:val="00C851C5"/>
    <w:rsid w:val="00C87141"/>
    <w:rsid w:val="00CA0D33"/>
    <w:rsid w:val="00CA0FA8"/>
    <w:rsid w:val="00CA5E20"/>
    <w:rsid w:val="00CB11B5"/>
    <w:rsid w:val="00CB1374"/>
    <w:rsid w:val="00CB4840"/>
    <w:rsid w:val="00CC0D6E"/>
    <w:rsid w:val="00CC5D3B"/>
    <w:rsid w:val="00CD3260"/>
    <w:rsid w:val="00CD3BE8"/>
    <w:rsid w:val="00CD4A89"/>
    <w:rsid w:val="00CE2D12"/>
    <w:rsid w:val="00CE38C7"/>
    <w:rsid w:val="00CF0B95"/>
    <w:rsid w:val="00CF628F"/>
    <w:rsid w:val="00D01C18"/>
    <w:rsid w:val="00D01F87"/>
    <w:rsid w:val="00D12FF4"/>
    <w:rsid w:val="00D201A8"/>
    <w:rsid w:val="00D323E5"/>
    <w:rsid w:val="00D4253F"/>
    <w:rsid w:val="00D47DE8"/>
    <w:rsid w:val="00D52562"/>
    <w:rsid w:val="00D56A1F"/>
    <w:rsid w:val="00D57077"/>
    <w:rsid w:val="00D63D40"/>
    <w:rsid w:val="00D66669"/>
    <w:rsid w:val="00D75C0D"/>
    <w:rsid w:val="00D82233"/>
    <w:rsid w:val="00D86C62"/>
    <w:rsid w:val="00D91408"/>
    <w:rsid w:val="00D95F1F"/>
    <w:rsid w:val="00DA1F9C"/>
    <w:rsid w:val="00DB1314"/>
    <w:rsid w:val="00DC1CF5"/>
    <w:rsid w:val="00DC267B"/>
    <w:rsid w:val="00DC2AA9"/>
    <w:rsid w:val="00DC3818"/>
    <w:rsid w:val="00DC6BD7"/>
    <w:rsid w:val="00DF451D"/>
    <w:rsid w:val="00E30365"/>
    <w:rsid w:val="00E3060B"/>
    <w:rsid w:val="00E3289B"/>
    <w:rsid w:val="00E34EF4"/>
    <w:rsid w:val="00E36EB3"/>
    <w:rsid w:val="00E373BD"/>
    <w:rsid w:val="00E40CA9"/>
    <w:rsid w:val="00E435C1"/>
    <w:rsid w:val="00E51F67"/>
    <w:rsid w:val="00E52258"/>
    <w:rsid w:val="00E5606A"/>
    <w:rsid w:val="00E56B91"/>
    <w:rsid w:val="00E67A40"/>
    <w:rsid w:val="00E74041"/>
    <w:rsid w:val="00E909DB"/>
    <w:rsid w:val="00E91FF3"/>
    <w:rsid w:val="00E922E3"/>
    <w:rsid w:val="00E92944"/>
    <w:rsid w:val="00E94556"/>
    <w:rsid w:val="00E950D6"/>
    <w:rsid w:val="00E9598B"/>
    <w:rsid w:val="00E966E3"/>
    <w:rsid w:val="00EA0A9B"/>
    <w:rsid w:val="00EA60E1"/>
    <w:rsid w:val="00EA614A"/>
    <w:rsid w:val="00EA6E0F"/>
    <w:rsid w:val="00EA7945"/>
    <w:rsid w:val="00EB046E"/>
    <w:rsid w:val="00ED1333"/>
    <w:rsid w:val="00ED2F9A"/>
    <w:rsid w:val="00ED3D9D"/>
    <w:rsid w:val="00F0254B"/>
    <w:rsid w:val="00F07314"/>
    <w:rsid w:val="00F11E19"/>
    <w:rsid w:val="00F2040A"/>
    <w:rsid w:val="00F24DB2"/>
    <w:rsid w:val="00F24EEA"/>
    <w:rsid w:val="00F25A11"/>
    <w:rsid w:val="00F31DCC"/>
    <w:rsid w:val="00F33499"/>
    <w:rsid w:val="00F35538"/>
    <w:rsid w:val="00F437AE"/>
    <w:rsid w:val="00F46713"/>
    <w:rsid w:val="00F51909"/>
    <w:rsid w:val="00F53E68"/>
    <w:rsid w:val="00F619BB"/>
    <w:rsid w:val="00F667C7"/>
    <w:rsid w:val="00F67C53"/>
    <w:rsid w:val="00F80F5C"/>
    <w:rsid w:val="00F87D42"/>
    <w:rsid w:val="00F93446"/>
    <w:rsid w:val="00F96130"/>
    <w:rsid w:val="00F97D22"/>
    <w:rsid w:val="00FB1373"/>
    <w:rsid w:val="00FB64A0"/>
    <w:rsid w:val="00FB6D04"/>
    <w:rsid w:val="00FB6EFE"/>
    <w:rsid w:val="00FC287D"/>
    <w:rsid w:val="00FC59E1"/>
    <w:rsid w:val="00FC7635"/>
    <w:rsid w:val="00FD0F84"/>
    <w:rsid w:val="00FE0873"/>
    <w:rsid w:val="00FE0D2E"/>
    <w:rsid w:val="00FE0D31"/>
    <w:rsid w:val="00FE6BA0"/>
    <w:rsid w:val="00FF0CC1"/>
    <w:rsid w:val="00FF3F05"/>
    <w:rsid w:val="00FF6CA5"/>
    <w:rsid w:val="00FF75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D2242B-322E-4F05-B3E0-1B23153C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F80F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80F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GlavaZnak">
    <w:name w:val="Glava Znak"/>
    <w:link w:val="Glava"/>
    <w:rsid w:val="001541B6"/>
    <w:rPr>
      <w:rFonts w:eastAsia="Times New Roman" w:cs="Times New Roman"/>
      <w:sz w:val="24"/>
      <w:szCs w:val="24"/>
      <w:lang w:val="x-none" w:eastAsia="en-US"/>
    </w:rPr>
  </w:style>
  <w:style w:type="paragraph" w:styleId="Noga">
    <w:name w:val="footer"/>
    <w:basedOn w:val="Navaden"/>
    <w:link w:val="NogaZnak"/>
    <w:semiHidden/>
    <w:rsid w:val="001541B6"/>
    <w:pPr>
      <w:tabs>
        <w:tab w:val="center" w:pos="4320"/>
        <w:tab w:val="right" w:pos="8640"/>
      </w:tabs>
      <w:spacing w:after="0" w:line="260" w:lineRule="exact"/>
    </w:pPr>
    <w:rPr>
      <w:rFonts w:eastAsia="Times New Roman" w:cs="Times New Roman"/>
      <w:sz w:val="24"/>
      <w:szCs w:val="24"/>
      <w:lang w:val="x-none"/>
    </w:rPr>
  </w:style>
  <w:style w:type="character" w:customStyle="1" w:styleId="NogaZnak">
    <w:name w:val="Noga Znak"/>
    <w:link w:val="Noga"/>
    <w:semiHidden/>
    <w:rsid w:val="001541B6"/>
    <w:rPr>
      <w:rFonts w:eastAsia="Times New Roman" w:cs="Times New Roman"/>
      <w:sz w:val="24"/>
      <w:szCs w:val="24"/>
      <w:lang w:val="x-none" w:eastAsia="en-US"/>
    </w:rPr>
  </w:style>
  <w:style w:type="character" w:styleId="Hiperpovezava">
    <w:name w:val="Hyperlink"/>
    <w:rsid w:val="001541B6"/>
    <w:rPr>
      <w:rFonts w:cs="Times New Roman"/>
      <w:color w:val="0000FF"/>
      <w:u w:val="single"/>
    </w:rPr>
  </w:style>
  <w:style w:type="paragraph" w:customStyle="1" w:styleId="podpisi">
    <w:name w:val="podpisi"/>
    <w:basedOn w:val="Navaden"/>
    <w:rsid w:val="001541B6"/>
    <w:pPr>
      <w:tabs>
        <w:tab w:val="left" w:pos="3402"/>
      </w:tabs>
      <w:spacing w:after="0" w:line="260" w:lineRule="exact"/>
    </w:pPr>
    <w:rPr>
      <w:rFonts w:eastAsia="Times New Roman" w:cs="Times New Roman"/>
      <w:sz w:val="20"/>
      <w:szCs w:val="24"/>
      <w:lang w:val="it-IT"/>
    </w:rPr>
  </w:style>
  <w:style w:type="paragraph" w:customStyle="1" w:styleId="Navaden1">
    <w:name w:val="Navaden1"/>
    <w:rsid w:val="001541B6"/>
    <w:rPr>
      <w:rFonts w:ascii="Times New Roman" w:eastAsia="ヒラギノ角ゴ Pro W3" w:hAnsi="Times New Roman" w:cs="Times New Roman"/>
      <w:color w:val="000000"/>
    </w:rPr>
  </w:style>
  <w:style w:type="paragraph" w:customStyle="1" w:styleId="Telobesedila31">
    <w:name w:val="Telo besedila 31"/>
    <w:rsid w:val="001541B6"/>
    <w:pPr>
      <w:jc w:val="both"/>
    </w:pPr>
    <w:rPr>
      <w:rFonts w:ascii="Times New Roman" w:eastAsia="ヒラギノ角ゴ Pro W3" w:hAnsi="Times New Roman" w:cs="Times New Roman"/>
      <w:i/>
      <w:color w:val="000000"/>
      <w:sz w:val="24"/>
    </w:rPr>
  </w:style>
  <w:style w:type="paragraph" w:customStyle="1" w:styleId="Telobesedila1">
    <w:name w:val="Telo besedila1"/>
    <w:rsid w:val="001541B6"/>
    <w:pPr>
      <w:jc w:val="both"/>
    </w:pPr>
    <w:rPr>
      <w:rFonts w:ascii="Times New Roman" w:eastAsia="ヒラギノ角ゴ Pro W3" w:hAnsi="Times New Roman" w:cs="Times New Roman"/>
      <w:color w:val="000000"/>
      <w:sz w:val="24"/>
    </w:rPr>
  </w:style>
  <w:style w:type="character" w:styleId="tevilkastrani">
    <w:name w:val="page number"/>
    <w:rsid w:val="001541B6"/>
    <w:rPr>
      <w:rFonts w:cs="Times New Roman"/>
    </w:rPr>
  </w:style>
  <w:style w:type="character" w:styleId="Pripombasklic">
    <w:name w:val="annotation reference"/>
    <w:uiPriority w:val="99"/>
    <w:semiHidden/>
    <w:rsid w:val="001541B6"/>
    <w:rPr>
      <w:rFonts w:cs="Times New Roman"/>
      <w:sz w:val="16"/>
      <w:szCs w:val="16"/>
    </w:rPr>
  </w:style>
  <w:style w:type="paragraph" w:styleId="Pripombabesedilo">
    <w:name w:val="annotation text"/>
    <w:basedOn w:val="Navaden"/>
    <w:link w:val="PripombabesediloZnak"/>
    <w:semiHidden/>
    <w:rsid w:val="001541B6"/>
    <w:pPr>
      <w:spacing w:after="0" w:line="260" w:lineRule="exact"/>
    </w:pPr>
    <w:rPr>
      <w:rFonts w:eastAsia="Times New Roman" w:cs="Times New Roman"/>
      <w:sz w:val="20"/>
      <w:szCs w:val="20"/>
      <w:lang w:val="x-none"/>
    </w:rPr>
  </w:style>
  <w:style w:type="character" w:customStyle="1" w:styleId="PripombabesediloZnak">
    <w:name w:val="Pripomba – besedilo Znak"/>
    <w:link w:val="Pripombabesedilo"/>
    <w:semiHidden/>
    <w:rsid w:val="001541B6"/>
    <w:rPr>
      <w:rFonts w:eastAsia="Times New Roman" w:cs="Times New Roman"/>
      <w:lang w:val="x-none" w:eastAsia="en-US"/>
    </w:rPr>
  </w:style>
  <w:style w:type="paragraph" w:styleId="Odstavekseznama">
    <w:name w:val="List Paragraph"/>
    <w:basedOn w:val="Navaden"/>
    <w:uiPriority w:val="34"/>
    <w:qFormat/>
    <w:rsid w:val="001541B6"/>
    <w:pPr>
      <w:spacing w:after="0" w:line="260" w:lineRule="exact"/>
      <w:ind w:left="708"/>
    </w:pPr>
    <w:rPr>
      <w:rFonts w:eastAsia="Times New Roman" w:cs="Times New Roman"/>
      <w:sz w:val="20"/>
      <w:szCs w:val="24"/>
    </w:rPr>
  </w:style>
  <w:style w:type="paragraph" w:styleId="Sprotnaopomba-besedilo">
    <w:name w:val="footnote text"/>
    <w:basedOn w:val="Navaden"/>
    <w:link w:val="Sprotnaopomba-besediloZnak"/>
    <w:rsid w:val="001541B6"/>
    <w:pPr>
      <w:spacing w:after="0" w:line="260" w:lineRule="exact"/>
    </w:pPr>
    <w:rPr>
      <w:rFonts w:eastAsia="Times New Roman" w:cs="Times New Roman"/>
      <w:sz w:val="20"/>
      <w:szCs w:val="20"/>
      <w:lang w:val="x-none"/>
    </w:rPr>
  </w:style>
  <w:style w:type="character" w:customStyle="1" w:styleId="Sprotnaopomba-besediloZnak">
    <w:name w:val="Sprotna opomba - besedilo Znak"/>
    <w:link w:val="Sprotnaopomba-besedilo"/>
    <w:rsid w:val="001541B6"/>
    <w:rPr>
      <w:rFonts w:eastAsia="Times New Roman" w:cs="Times New Roman"/>
      <w:lang w:val="x-none" w:eastAsia="en-US"/>
    </w:rPr>
  </w:style>
  <w:style w:type="character" w:styleId="Sprotnaopomba-sklic">
    <w:name w:val="footnote reference"/>
    <w:qFormat/>
    <w:rsid w:val="001541B6"/>
    <w:rPr>
      <w:vertAlign w:val="superscript"/>
    </w:rPr>
  </w:style>
  <w:style w:type="paragraph" w:styleId="Besedilooblaka">
    <w:name w:val="Balloon Text"/>
    <w:basedOn w:val="Navaden"/>
    <w:link w:val="BesedilooblakaZnak"/>
    <w:uiPriority w:val="99"/>
    <w:semiHidden/>
    <w:unhideWhenUsed/>
    <w:rsid w:val="001541B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541B6"/>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CA5E20"/>
    <w:pPr>
      <w:spacing w:after="160" w:line="259" w:lineRule="auto"/>
    </w:pPr>
    <w:rPr>
      <w:rFonts w:eastAsia="Calibri" w:cs="Arial"/>
      <w:b/>
      <w:bCs/>
      <w:lang w:val="sl-SI"/>
    </w:rPr>
  </w:style>
  <w:style w:type="character" w:customStyle="1" w:styleId="ZadevapripombeZnak">
    <w:name w:val="Zadeva pripombe Znak"/>
    <w:link w:val="Zadevapripombe"/>
    <w:uiPriority w:val="99"/>
    <w:semiHidden/>
    <w:rsid w:val="00CA5E20"/>
    <w:rPr>
      <w:rFonts w:eastAsia="Times New Roman" w:cs="Times New Roman"/>
      <w:b/>
      <w:bCs/>
      <w:lang w:val="x-none" w:eastAsia="en-US"/>
    </w:rPr>
  </w:style>
  <w:style w:type="paragraph" w:styleId="Revizija">
    <w:name w:val="Revision"/>
    <w:hidden/>
    <w:uiPriority w:val="99"/>
    <w:semiHidden/>
    <w:rsid w:val="00905B1F"/>
    <w:rPr>
      <w:sz w:val="22"/>
      <w:szCs w:val="22"/>
      <w:lang w:eastAsia="en-US"/>
    </w:rPr>
  </w:style>
  <w:style w:type="paragraph" w:customStyle="1" w:styleId="datumtevilka">
    <w:name w:val="datum številka"/>
    <w:basedOn w:val="Navaden"/>
    <w:qFormat/>
    <w:rsid w:val="00805CAF"/>
    <w:pPr>
      <w:tabs>
        <w:tab w:val="left" w:pos="1701"/>
      </w:tabs>
      <w:spacing w:after="0" w:line="260" w:lineRule="exact"/>
    </w:pPr>
    <w:rPr>
      <w:rFonts w:eastAsia="Times New Roman" w:cs="Times New Roman"/>
      <w:sz w:val="20"/>
      <w:szCs w:val="20"/>
      <w:lang w:eastAsia="sl-SI"/>
    </w:rPr>
  </w:style>
  <w:style w:type="character" w:customStyle="1" w:styleId="highlight">
    <w:name w:val="highlight"/>
    <w:rsid w:val="004D0F11"/>
  </w:style>
  <w:style w:type="character" w:customStyle="1" w:styleId="Naslov1Znak">
    <w:name w:val="Naslov 1 Znak"/>
    <w:basedOn w:val="Privzetapisavaodstavka"/>
    <w:link w:val="Naslov1"/>
    <w:uiPriority w:val="9"/>
    <w:rsid w:val="00F80F5C"/>
    <w:rPr>
      <w:rFonts w:asciiTheme="majorHAnsi" w:eastAsiaTheme="majorEastAsia" w:hAnsiTheme="majorHAnsi" w:cstheme="majorBidi"/>
      <w:color w:val="2E74B5" w:themeColor="accent1" w:themeShade="BF"/>
      <w:sz w:val="32"/>
      <w:szCs w:val="32"/>
      <w:lang w:eastAsia="en-US"/>
    </w:rPr>
  </w:style>
  <w:style w:type="paragraph" w:styleId="Brezrazmikov">
    <w:name w:val="No Spacing"/>
    <w:uiPriority w:val="1"/>
    <w:qFormat/>
    <w:rsid w:val="00F80F5C"/>
    <w:rPr>
      <w:sz w:val="22"/>
      <w:szCs w:val="22"/>
      <w:lang w:eastAsia="en-US"/>
    </w:rPr>
  </w:style>
  <w:style w:type="character" w:styleId="Neenpoudarek">
    <w:name w:val="Subtle Emphasis"/>
    <w:basedOn w:val="Privzetapisavaodstavka"/>
    <w:uiPriority w:val="19"/>
    <w:qFormat/>
    <w:rsid w:val="00F80F5C"/>
    <w:rPr>
      <w:i/>
      <w:iCs/>
      <w:color w:val="404040" w:themeColor="text1" w:themeTint="BF"/>
    </w:rPr>
  </w:style>
  <w:style w:type="character" w:styleId="Poudarek">
    <w:name w:val="Emphasis"/>
    <w:basedOn w:val="Privzetapisavaodstavka"/>
    <w:uiPriority w:val="20"/>
    <w:qFormat/>
    <w:rsid w:val="00F80F5C"/>
    <w:rPr>
      <w:i/>
      <w:iCs/>
    </w:rPr>
  </w:style>
  <w:style w:type="character" w:styleId="Intenzivenpoudarek">
    <w:name w:val="Intense Emphasis"/>
    <w:basedOn w:val="Privzetapisavaodstavka"/>
    <w:uiPriority w:val="21"/>
    <w:qFormat/>
    <w:rsid w:val="00F80F5C"/>
    <w:rPr>
      <w:i/>
      <w:iCs/>
      <w:color w:val="5B9BD5" w:themeColor="accent1"/>
    </w:rPr>
  </w:style>
  <w:style w:type="character" w:styleId="Krepko">
    <w:name w:val="Strong"/>
    <w:basedOn w:val="Privzetapisavaodstavka"/>
    <w:uiPriority w:val="22"/>
    <w:qFormat/>
    <w:rsid w:val="00F80F5C"/>
    <w:rPr>
      <w:b/>
      <w:bCs/>
    </w:rPr>
  </w:style>
  <w:style w:type="character" w:customStyle="1" w:styleId="Naslov2Znak">
    <w:name w:val="Naslov 2 Znak"/>
    <w:basedOn w:val="Privzetapisavaodstavka"/>
    <w:link w:val="Naslov2"/>
    <w:uiPriority w:val="9"/>
    <w:rsid w:val="00F80F5C"/>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48756">
      <w:bodyDiv w:val="1"/>
      <w:marLeft w:val="0"/>
      <w:marRight w:val="0"/>
      <w:marTop w:val="0"/>
      <w:marBottom w:val="0"/>
      <w:divBdr>
        <w:top w:val="none" w:sz="0" w:space="0" w:color="auto"/>
        <w:left w:val="none" w:sz="0" w:space="0" w:color="auto"/>
        <w:bottom w:val="none" w:sz="0" w:space="0" w:color="auto"/>
        <w:right w:val="none" w:sz="0" w:space="0" w:color="auto"/>
      </w:divBdr>
    </w:div>
    <w:div w:id="1370453720">
      <w:bodyDiv w:val="1"/>
      <w:marLeft w:val="0"/>
      <w:marRight w:val="0"/>
      <w:marTop w:val="0"/>
      <w:marBottom w:val="0"/>
      <w:divBdr>
        <w:top w:val="none" w:sz="0" w:space="0" w:color="auto"/>
        <w:left w:val="none" w:sz="0" w:space="0" w:color="auto"/>
        <w:bottom w:val="none" w:sz="0" w:space="0" w:color="auto"/>
        <w:right w:val="none" w:sz="0" w:space="0" w:color="auto"/>
      </w:divBdr>
    </w:div>
    <w:div w:id="1807965152">
      <w:bodyDiv w:val="1"/>
      <w:marLeft w:val="0"/>
      <w:marRight w:val="0"/>
      <w:marTop w:val="0"/>
      <w:marBottom w:val="0"/>
      <w:divBdr>
        <w:top w:val="none" w:sz="0" w:space="0" w:color="auto"/>
        <w:left w:val="none" w:sz="0" w:space="0" w:color="auto"/>
        <w:bottom w:val="none" w:sz="0" w:space="0" w:color="auto"/>
        <w:right w:val="none" w:sz="0" w:space="0" w:color="auto"/>
      </w:divBdr>
    </w:div>
    <w:div w:id="1896893919">
      <w:bodyDiv w:val="1"/>
      <w:marLeft w:val="0"/>
      <w:marRight w:val="0"/>
      <w:marTop w:val="0"/>
      <w:marBottom w:val="0"/>
      <w:divBdr>
        <w:top w:val="none" w:sz="0" w:space="0" w:color="auto"/>
        <w:left w:val="none" w:sz="0" w:space="0" w:color="auto"/>
        <w:bottom w:val="none" w:sz="0" w:space="0" w:color="auto"/>
        <w:right w:val="none" w:sz="0" w:space="0" w:color="auto"/>
      </w:divBdr>
    </w:div>
    <w:div w:id="20523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7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rs.si/fileadmin/user_upload/Pdf/smernice/GPS_smernice_net_.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nz.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D27E85-6F4A-4108-B785-30347023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12023</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Številka: 0602-49/2020/1 (141-02)</vt:lpstr>
    </vt:vector>
  </TitlesOfParts>
  <Company/>
  <LinksUpToDate>false</LinksUpToDate>
  <CharactersWithSpaces>14104</CharactersWithSpaces>
  <SharedDoc>false</SharedDoc>
  <HLinks>
    <vt:vector size="18" baseType="variant">
      <vt:variant>
        <vt:i4>7602222</vt:i4>
      </vt:variant>
      <vt:variant>
        <vt:i4>0</vt:i4>
      </vt:variant>
      <vt:variant>
        <vt:i4>0</vt:i4>
      </vt:variant>
      <vt:variant>
        <vt:i4>5</vt:i4>
      </vt:variant>
      <vt:variant>
        <vt:lpwstr>http://www.uradni-list.si/1/objava.jsp?sop=2021-01-3724</vt:lpwstr>
      </vt:variant>
      <vt:variant>
        <vt:lpwstr/>
      </vt:variant>
      <vt:variant>
        <vt:i4>2031633</vt:i4>
      </vt:variant>
      <vt:variant>
        <vt:i4>0</vt:i4>
      </vt:variant>
      <vt:variant>
        <vt:i4>0</vt:i4>
      </vt:variant>
      <vt:variant>
        <vt:i4>5</vt:i4>
      </vt:variant>
      <vt:variant>
        <vt:lpwstr>https://www.ip-rs.si/fileadmin/user_upload/Pdf/smernice/GPS_smernice_net_.pdf</vt:lpwstr>
      </vt:variant>
      <vt:variant>
        <vt:lpwstr/>
      </vt:variant>
      <vt:variant>
        <vt:i4>7405624</vt:i4>
      </vt:variant>
      <vt:variant>
        <vt:i4>3</vt:i4>
      </vt:variant>
      <vt:variant>
        <vt:i4>0</vt:i4>
      </vt:variant>
      <vt:variant>
        <vt:i4>5</vt:i4>
      </vt:variant>
      <vt:variant>
        <vt:lpwstr>http://www.mnz.gov.si/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0602-49/2020/1 (141-02)</dc:title>
  <dc:subject/>
  <dc:creator>Nataša Podhraški</dc:creator>
  <cp:keywords/>
  <dc:description/>
  <cp:lastModifiedBy>Irena Likar</cp:lastModifiedBy>
  <cp:revision>2</cp:revision>
  <cp:lastPrinted>2022-09-20T08:57:00Z</cp:lastPrinted>
  <dcterms:created xsi:type="dcterms:W3CDTF">2023-05-29T09:23:00Z</dcterms:created>
  <dcterms:modified xsi:type="dcterms:W3CDTF">2023-05-29T09:23:00Z</dcterms:modified>
</cp:coreProperties>
</file>