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923FC8" w:rsidRDefault="004B50DE" w:rsidP="00585D35">
      <w:pPr>
        <w:spacing w:line="260" w:lineRule="exact"/>
        <w:rPr>
          <w:rFonts w:ascii="Arial" w:hAnsi="Arial" w:cs="Arial"/>
          <w:b/>
          <w:sz w:val="20"/>
          <w:szCs w:val="20"/>
        </w:rPr>
      </w:pPr>
      <w:r w:rsidRPr="00923FC8">
        <w:rPr>
          <w:rFonts w:ascii="Arial" w:hAnsi="Arial" w:cs="Arial"/>
          <w:b/>
          <w:sz w:val="20"/>
          <w:szCs w:val="20"/>
          <w:u w:val="single"/>
        </w:rPr>
        <w:t>MAREC</w:t>
      </w:r>
      <w:r w:rsidR="00CB23F1" w:rsidRPr="00923FC8">
        <w:rPr>
          <w:rFonts w:ascii="Arial" w:hAnsi="Arial" w:cs="Arial"/>
          <w:b/>
          <w:sz w:val="20"/>
          <w:szCs w:val="20"/>
          <w:u w:val="single"/>
        </w:rPr>
        <w:t xml:space="preserve"> </w:t>
      </w:r>
      <w:r w:rsidR="002534CB" w:rsidRPr="00923FC8">
        <w:rPr>
          <w:rFonts w:ascii="Arial" w:hAnsi="Arial" w:cs="Arial"/>
          <w:b/>
          <w:sz w:val="20"/>
          <w:szCs w:val="20"/>
          <w:u w:val="single"/>
        </w:rPr>
        <w:t>202</w:t>
      </w:r>
      <w:r w:rsidR="0080672E" w:rsidRPr="00923FC8">
        <w:rPr>
          <w:rFonts w:ascii="Arial" w:hAnsi="Arial" w:cs="Arial"/>
          <w:b/>
          <w:sz w:val="20"/>
          <w:szCs w:val="20"/>
          <w:u w:val="single"/>
        </w:rPr>
        <w:t>3</w:t>
      </w:r>
      <w:r w:rsidR="00D13B93" w:rsidRPr="00923FC8">
        <w:rPr>
          <w:rFonts w:ascii="Arial" w:hAnsi="Arial" w:cs="Arial"/>
          <w:b/>
          <w:sz w:val="20"/>
          <w:szCs w:val="20"/>
        </w:rPr>
        <w:t xml:space="preserve"> - PRITOŽBE ZOPER POLICISTE ZAKLJUČENE NA SEJI SENATA MNZ </w:t>
      </w:r>
    </w:p>
    <w:p w:rsidR="00776C9E" w:rsidRPr="00923FC8" w:rsidRDefault="00776C9E" w:rsidP="00585D35">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923FC8" w:rsidRPr="00923FC8"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ODLOČITEV SENATA</w:t>
            </w:r>
          </w:p>
        </w:tc>
      </w:tr>
      <w:tr w:rsidR="00923FC8" w:rsidRPr="00923FC8"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ind w:right="-70"/>
              <w:rPr>
                <w:rFonts w:ascii="Arial" w:hAnsi="Arial" w:cs="Arial"/>
                <w:b/>
                <w:bCs/>
                <w:sz w:val="20"/>
                <w:szCs w:val="20"/>
              </w:rPr>
            </w:pPr>
            <w:r w:rsidRPr="00923FC8">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Utemeljen (DA/NE)</w:t>
            </w:r>
          </w:p>
        </w:tc>
      </w:tr>
      <w:tr w:rsidR="00923FC8" w:rsidRPr="00923FC8" w:rsidTr="009D611F">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B50DE" w:rsidRPr="00923FC8" w:rsidRDefault="00AD777E" w:rsidP="00585D35">
            <w:pPr>
              <w:pStyle w:val="Odstavekseznama"/>
              <w:numPr>
                <w:ilvl w:val="0"/>
                <w:numId w:val="6"/>
              </w:numPr>
              <w:spacing w:line="260" w:lineRule="exact"/>
              <w:ind w:left="527" w:hanging="357"/>
              <w:rPr>
                <w:rFonts w:ascii="Arial" w:hAnsi="Arial" w:cs="Arial"/>
                <w:sz w:val="18"/>
                <w:szCs w:val="18"/>
              </w:rPr>
            </w:pPr>
            <w:r w:rsidRPr="00923FC8">
              <w:rPr>
                <w:rFonts w:ascii="Arial" w:hAnsi="Arial" w:cs="Arial"/>
                <w:sz w:val="18"/>
                <w:szCs w:val="18"/>
              </w:rPr>
              <w:t xml:space="preserve">Tabela </w:t>
            </w:r>
          </w:p>
        </w:tc>
        <w:tc>
          <w:tcPr>
            <w:tcW w:w="3719" w:type="dxa"/>
            <w:tcBorders>
              <w:top w:val="single" w:sz="4" w:space="0" w:color="auto"/>
              <w:left w:val="nil"/>
              <w:bottom w:val="single" w:sz="4" w:space="0" w:color="auto"/>
              <w:right w:val="single" w:sz="4" w:space="0" w:color="auto"/>
            </w:tcBorders>
            <w:shd w:val="clear" w:color="auto" w:fill="auto"/>
            <w:vAlign w:val="center"/>
          </w:tcPr>
          <w:p w:rsidR="004B50DE" w:rsidRPr="000E3A21" w:rsidRDefault="004B50DE" w:rsidP="000E3A21">
            <w:pPr>
              <w:spacing w:line="260" w:lineRule="exact"/>
              <w:ind w:left="720"/>
              <w:rPr>
                <w:rFonts w:ascii="Arial" w:hAnsi="Arial" w:cs="Arial"/>
                <w:bCs/>
                <w:sz w:val="20"/>
                <w:szCs w:val="20"/>
              </w:rPr>
            </w:pPr>
          </w:p>
          <w:p w:rsidR="004B50DE" w:rsidRPr="000E3A21" w:rsidRDefault="004B50DE" w:rsidP="000E3A21">
            <w:pPr>
              <w:numPr>
                <w:ilvl w:val="0"/>
                <w:numId w:val="13"/>
              </w:numPr>
              <w:spacing w:line="260" w:lineRule="exact"/>
              <w:ind w:left="432"/>
              <w:rPr>
                <w:rFonts w:ascii="Arial" w:hAnsi="Arial" w:cs="Arial"/>
                <w:bCs/>
                <w:sz w:val="20"/>
                <w:szCs w:val="20"/>
              </w:rPr>
            </w:pPr>
            <w:r w:rsidRPr="000E3A21">
              <w:rPr>
                <w:rFonts w:ascii="Arial" w:hAnsi="Arial" w:cs="Arial"/>
                <w:bCs/>
                <w:sz w:val="20"/>
                <w:szCs w:val="20"/>
              </w:rPr>
              <w:t xml:space="preserve">Policistka </w:t>
            </w:r>
            <w:r w:rsidRPr="000E3A21">
              <w:rPr>
                <w:rFonts w:ascii="Arial" w:hAnsi="Arial" w:cs="Arial"/>
                <w:bCs/>
                <w:sz w:val="20"/>
                <w:szCs w:val="20"/>
              </w:rPr>
              <w:t>je na kraju kršitve opustila ukrepanje in ni sprejela kazenske ovadbe na zapisnik (14. čl. Ustave RS – enakost pred zakonom in 22. čl. Ustave RS – enako varstvo pravic),</w:t>
            </w:r>
          </w:p>
          <w:p w:rsidR="004B50DE" w:rsidRPr="000E3A21" w:rsidRDefault="004B50DE" w:rsidP="000E3A21">
            <w:pPr>
              <w:spacing w:line="260" w:lineRule="exact"/>
              <w:ind w:left="432" w:firstLine="60"/>
              <w:rPr>
                <w:rFonts w:ascii="Arial" w:hAnsi="Arial" w:cs="Arial"/>
                <w:bCs/>
                <w:sz w:val="20"/>
                <w:szCs w:val="20"/>
              </w:rPr>
            </w:pPr>
          </w:p>
          <w:p w:rsidR="004B50DE" w:rsidRPr="000E3A21" w:rsidRDefault="004B50DE" w:rsidP="000E3A21">
            <w:pPr>
              <w:numPr>
                <w:ilvl w:val="0"/>
                <w:numId w:val="13"/>
              </w:numPr>
              <w:spacing w:line="260" w:lineRule="exact"/>
              <w:ind w:left="432"/>
              <w:rPr>
                <w:rFonts w:ascii="Arial" w:hAnsi="Arial" w:cs="Arial"/>
                <w:bCs/>
                <w:sz w:val="20"/>
                <w:szCs w:val="20"/>
              </w:rPr>
            </w:pPr>
            <w:r w:rsidRPr="000E3A21">
              <w:rPr>
                <w:rFonts w:ascii="Arial" w:hAnsi="Arial" w:cs="Arial"/>
                <w:bCs/>
                <w:sz w:val="20"/>
                <w:szCs w:val="20"/>
              </w:rPr>
              <w:t xml:space="preserve">policist </w:t>
            </w:r>
            <w:r w:rsidRPr="000E3A21">
              <w:rPr>
                <w:rFonts w:ascii="Arial" w:hAnsi="Arial" w:cs="Arial"/>
                <w:bCs/>
                <w:sz w:val="20"/>
                <w:szCs w:val="20"/>
              </w:rPr>
              <w:t>od pritožnice, v policijski enoti ni sprejel kazenske ovadbe (14. čl. Ustave RS – enakost pred zakonom in 22. čl. Ustave RS – enako varstvo pravic),</w:t>
            </w:r>
          </w:p>
          <w:p w:rsidR="004B50DE" w:rsidRPr="000E3A21" w:rsidRDefault="004B50DE" w:rsidP="000E3A21">
            <w:pPr>
              <w:spacing w:line="260" w:lineRule="exact"/>
              <w:ind w:left="432"/>
              <w:rPr>
                <w:rFonts w:ascii="Arial" w:hAnsi="Arial" w:cs="Arial"/>
                <w:bCs/>
                <w:sz w:val="20"/>
                <w:szCs w:val="20"/>
              </w:rPr>
            </w:pPr>
          </w:p>
          <w:p w:rsidR="004B50DE" w:rsidRPr="000E3A21" w:rsidRDefault="004B50DE" w:rsidP="000E3A21">
            <w:pPr>
              <w:numPr>
                <w:ilvl w:val="0"/>
                <w:numId w:val="13"/>
              </w:numPr>
              <w:spacing w:line="260" w:lineRule="exact"/>
              <w:ind w:left="432"/>
              <w:rPr>
                <w:rFonts w:ascii="Arial" w:hAnsi="Arial" w:cs="Arial"/>
                <w:bCs/>
                <w:sz w:val="20"/>
                <w:szCs w:val="20"/>
              </w:rPr>
            </w:pPr>
            <w:r w:rsidRPr="000E3A21">
              <w:rPr>
                <w:rFonts w:ascii="Arial" w:hAnsi="Arial" w:cs="Arial"/>
                <w:bCs/>
                <w:sz w:val="20"/>
                <w:szCs w:val="20"/>
              </w:rPr>
              <w:t>načelnik PP je opustil nadzorstveno funkcijo (21. člen Ustave RS –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B50DE" w:rsidRPr="000E3A21" w:rsidRDefault="004B50DE" w:rsidP="000E3A21">
            <w:pPr>
              <w:tabs>
                <w:tab w:val="left" w:pos="6300"/>
              </w:tabs>
              <w:spacing w:line="260" w:lineRule="exact"/>
              <w:jc w:val="both"/>
              <w:rPr>
                <w:rFonts w:ascii="Arial" w:hAnsi="Arial" w:cs="Arial"/>
                <w:sz w:val="20"/>
                <w:szCs w:val="20"/>
              </w:rPr>
            </w:pPr>
            <w:r w:rsidRPr="000E3A21">
              <w:rPr>
                <w:rFonts w:ascii="Arial" w:hAnsi="Arial" w:cs="Arial"/>
                <w:sz w:val="20"/>
                <w:szCs w:val="20"/>
              </w:rPr>
              <w:t>23. 3. 2022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4B50DE" w:rsidRPr="000E3A21" w:rsidRDefault="004B50DE" w:rsidP="000E3A21">
            <w:pPr>
              <w:tabs>
                <w:tab w:val="left" w:pos="6300"/>
              </w:tabs>
              <w:spacing w:line="260" w:lineRule="exact"/>
              <w:rPr>
                <w:rFonts w:ascii="Arial" w:hAnsi="Arial" w:cs="Arial"/>
                <w:sz w:val="20"/>
                <w:szCs w:val="20"/>
              </w:rPr>
            </w:pPr>
            <w:r w:rsidRPr="000E3A21">
              <w:rPr>
                <w:rFonts w:ascii="Arial" w:hAnsi="Arial" w:cs="Arial"/>
                <w:sz w:val="20"/>
                <w:szCs w:val="20"/>
              </w:rPr>
              <w:t>9. 3. 2023</w:t>
            </w:r>
          </w:p>
          <w:p w:rsidR="004B50DE" w:rsidRPr="000E3A21" w:rsidRDefault="004B50DE" w:rsidP="000E3A21">
            <w:pPr>
              <w:tabs>
                <w:tab w:val="left" w:pos="6300"/>
              </w:tabs>
              <w:spacing w:line="260" w:lineRule="exact"/>
              <w:rPr>
                <w:rFonts w:ascii="Arial" w:hAnsi="Arial" w:cs="Arial"/>
                <w:sz w:val="20"/>
                <w:szCs w:val="20"/>
              </w:rPr>
            </w:pPr>
            <w:r w:rsidRPr="000E3A21">
              <w:rPr>
                <w:rFonts w:ascii="Arial" w:hAnsi="Arial" w:cs="Arial"/>
                <w:sz w:val="20"/>
                <w:szCs w:val="20"/>
              </w:rPr>
              <w:t>2600-51/2022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4B50DE" w:rsidRPr="000E3A21" w:rsidRDefault="004B50DE" w:rsidP="000E3A21">
            <w:pPr>
              <w:tabs>
                <w:tab w:val="left" w:pos="6300"/>
              </w:tabs>
              <w:spacing w:line="260" w:lineRule="exact"/>
              <w:rPr>
                <w:rFonts w:ascii="Arial" w:hAnsi="Arial" w:cs="Arial"/>
                <w:sz w:val="20"/>
                <w:szCs w:val="20"/>
              </w:rPr>
            </w:pPr>
            <w:r w:rsidRPr="000E3A21">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4B50DE" w:rsidRPr="000E3A21" w:rsidRDefault="004B50DE" w:rsidP="000E3A21">
            <w:pPr>
              <w:widowControl w:val="0"/>
              <w:spacing w:line="260" w:lineRule="exact"/>
              <w:rPr>
                <w:rFonts w:ascii="Arial" w:hAnsi="Arial" w:cs="Arial"/>
                <w:bCs/>
                <w:sz w:val="20"/>
                <w:szCs w:val="20"/>
              </w:rPr>
            </w:pPr>
            <w:r w:rsidRPr="000E3A21">
              <w:rPr>
                <w:rFonts w:ascii="Arial" w:hAnsi="Arial" w:cs="Arial"/>
                <w:bCs/>
                <w:sz w:val="20"/>
                <w:szCs w:val="20"/>
              </w:rPr>
              <w:t>Občan oz. pritožnik je</w:t>
            </w:r>
            <w:r w:rsidR="008D31DD">
              <w:rPr>
                <w:rFonts w:ascii="Arial" w:hAnsi="Arial" w:cs="Arial"/>
                <w:bCs/>
                <w:sz w:val="20"/>
                <w:szCs w:val="20"/>
              </w:rPr>
              <w:t xml:space="preserve"> v soboto</w:t>
            </w:r>
            <w:r w:rsidRPr="000E3A21">
              <w:rPr>
                <w:rFonts w:ascii="Arial" w:hAnsi="Arial" w:cs="Arial"/>
                <w:bCs/>
                <w:sz w:val="20"/>
                <w:szCs w:val="20"/>
              </w:rPr>
              <w:t xml:space="preserve"> p</w:t>
            </w:r>
            <w:r w:rsidRPr="000E3A21">
              <w:rPr>
                <w:rFonts w:ascii="Arial" w:hAnsi="Arial" w:cs="Arial"/>
                <w:bCs/>
                <w:sz w:val="20"/>
                <w:szCs w:val="20"/>
              </w:rPr>
              <w:t xml:space="preserve">oklical na 113 in prosil za pomoč, ker ga je na dvorišču pred stanovanjsko hišo, v dopoldanskem času žalil sosed in mu grozil, da ga bo pretepel. Intervencijo sta opravili policistki. Ob prihodu na kraj, kršitev ni bila več v teku. O dogodku sta zbrali obvestila. Policistka je vodila prekrškovni postopek in storilcu zaradi kršitev določil 7/1 ZJRM-1 izdala in na kraju vročila plačilni nalog. Javni red je bil vzpostavljen. Po zaključenem postopku sta policistki s kraja odšli. </w:t>
            </w:r>
          </w:p>
          <w:p w:rsidR="004B50DE" w:rsidRPr="000E3A21" w:rsidRDefault="004B50DE" w:rsidP="000E3A21">
            <w:pPr>
              <w:widowControl w:val="0"/>
              <w:spacing w:line="260" w:lineRule="exact"/>
              <w:rPr>
                <w:rFonts w:ascii="Arial" w:hAnsi="Arial" w:cs="Arial"/>
                <w:bCs/>
                <w:sz w:val="20"/>
                <w:szCs w:val="20"/>
              </w:rPr>
            </w:pPr>
          </w:p>
          <w:p w:rsidR="004B50DE" w:rsidRPr="000E3A21" w:rsidRDefault="004B50DE" w:rsidP="000E3A21">
            <w:pPr>
              <w:widowControl w:val="0"/>
              <w:spacing w:line="260" w:lineRule="exact"/>
              <w:rPr>
                <w:rFonts w:ascii="Arial" w:hAnsi="Arial" w:cs="Arial"/>
                <w:bCs/>
                <w:sz w:val="20"/>
                <w:szCs w:val="20"/>
              </w:rPr>
            </w:pPr>
            <w:r w:rsidRPr="000E3A21">
              <w:rPr>
                <w:rFonts w:ascii="Arial" w:hAnsi="Arial" w:cs="Arial"/>
                <w:bCs/>
                <w:sz w:val="20"/>
                <w:szCs w:val="20"/>
              </w:rPr>
              <w:t xml:space="preserve">V ponedeljek je pritožnik prišel na PP in za </w:t>
            </w:r>
            <w:r w:rsidRPr="000E3A21">
              <w:rPr>
                <w:rFonts w:ascii="Arial" w:hAnsi="Arial" w:cs="Arial"/>
                <w:bCs/>
                <w:sz w:val="20"/>
                <w:szCs w:val="20"/>
              </w:rPr>
              <w:t>predmetno</w:t>
            </w:r>
            <w:r w:rsidRPr="000E3A21">
              <w:rPr>
                <w:rFonts w:ascii="Arial" w:hAnsi="Arial" w:cs="Arial"/>
                <w:bCs/>
                <w:sz w:val="20"/>
                <w:szCs w:val="20"/>
              </w:rPr>
              <w:t xml:space="preserve"> kršitev zoper storilca podal kazensko ovadbo oz. predlog za pregon KD Grožnja po 135. čl. KZ-1, ki jo je policist </w:t>
            </w:r>
            <w:r w:rsidR="004334B1" w:rsidRPr="000E3A21">
              <w:rPr>
                <w:rFonts w:ascii="Arial" w:hAnsi="Arial" w:cs="Arial"/>
                <w:bCs/>
                <w:sz w:val="20"/>
                <w:szCs w:val="20"/>
              </w:rPr>
              <w:t xml:space="preserve">tudi </w:t>
            </w:r>
            <w:r w:rsidRPr="000E3A21">
              <w:rPr>
                <w:rFonts w:ascii="Arial" w:hAnsi="Arial" w:cs="Arial"/>
                <w:bCs/>
                <w:sz w:val="20"/>
                <w:szCs w:val="20"/>
              </w:rPr>
              <w:t>sprejel. V nadaljevanju je policistka preiskovala KD in zoper osumljenca na ODT podala Kazensko ovadbo. Partnerka pritožnika</w:t>
            </w:r>
            <w:r w:rsidR="001D1D02" w:rsidRPr="000E3A21">
              <w:rPr>
                <w:rFonts w:ascii="Arial" w:hAnsi="Arial" w:cs="Arial"/>
                <w:bCs/>
                <w:sz w:val="20"/>
                <w:szCs w:val="20"/>
              </w:rPr>
              <w:t xml:space="preserve">, </w:t>
            </w:r>
            <w:r w:rsidR="00227D6A">
              <w:rPr>
                <w:rFonts w:ascii="Arial" w:hAnsi="Arial" w:cs="Arial"/>
                <w:bCs/>
                <w:sz w:val="20"/>
                <w:szCs w:val="20"/>
              </w:rPr>
              <w:t xml:space="preserve">ki </w:t>
            </w:r>
            <w:r w:rsidRPr="000E3A21">
              <w:rPr>
                <w:rFonts w:ascii="Arial" w:hAnsi="Arial" w:cs="Arial"/>
                <w:bCs/>
                <w:sz w:val="20"/>
                <w:szCs w:val="20"/>
              </w:rPr>
              <w:t xml:space="preserve">je </w:t>
            </w:r>
            <w:r w:rsidR="00227D6A">
              <w:rPr>
                <w:rFonts w:ascii="Arial" w:hAnsi="Arial" w:cs="Arial"/>
                <w:bCs/>
                <w:sz w:val="20"/>
                <w:szCs w:val="20"/>
              </w:rPr>
              <w:t xml:space="preserve">bila oškodovana v istem dogodku </w:t>
            </w:r>
            <w:r w:rsidRPr="000E3A21">
              <w:rPr>
                <w:rFonts w:ascii="Arial" w:hAnsi="Arial" w:cs="Arial"/>
                <w:bCs/>
                <w:sz w:val="20"/>
                <w:szCs w:val="20"/>
              </w:rPr>
              <w:t xml:space="preserve">se je na PP oglasila naknadno ter želela podati kazensko ovadbo oz. predlog za pregon KD Grožnja po 135. čl. KZ-1, a policist kazenske ovadbe na zapisnik ni sprejel. </w:t>
            </w:r>
          </w:p>
          <w:p w:rsidR="004B50DE" w:rsidRPr="000E3A21" w:rsidRDefault="004B50DE" w:rsidP="000E3A21">
            <w:pPr>
              <w:widowControl w:val="0"/>
              <w:spacing w:line="260" w:lineRule="exact"/>
              <w:rPr>
                <w:rFonts w:ascii="Arial" w:hAnsi="Arial" w:cs="Arial"/>
                <w:bCs/>
                <w:sz w:val="20"/>
                <w:szCs w:val="20"/>
              </w:rPr>
            </w:pPr>
          </w:p>
          <w:p w:rsidR="004B50DE" w:rsidRPr="000E3A21" w:rsidRDefault="004B50DE" w:rsidP="000E3A21">
            <w:pPr>
              <w:widowControl w:val="0"/>
              <w:spacing w:line="260" w:lineRule="exact"/>
              <w:rPr>
                <w:rFonts w:ascii="Arial" w:hAnsi="Arial" w:cs="Arial"/>
                <w:bCs/>
                <w:sz w:val="20"/>
                <w:szCs w:val="20"/>
              </w:rPr>
            </w:pPr>
            <w:r w:rsidRPr="000E3A21">
              <w:rPr>
                <w:rFonts w:ascii="Arial" w:hAnsi="Arial" w:cs="Arial"/>
                <w:bCs/>
                <w:sz w:val="20"/>
                <w:szCs w:val="20"/>
              </w:rPr>
              <w:t xml:space="preserve">Načelnik PP je podpisal Poročilo v dopolnitev kazenske ovadbe, ki je bilo odstopljeno na ODT. Priloga poročilu je bil neustrezen pisni akt, s čimer je pritožnici bilo onemogočeno, da bi v kaznivem dejanju </w:t>
            </w:r>
            <w:r w:rsidR="00A02A8B" w:rsidRPr="000E3A21">
              <w:rPr>
                <w:rFonts w:ascii="Arial" w:hAnsi="Arial" w:cs="Arial"/>
                <w:bCs/>
                <w:sz w:val="20"/>
                <w:szCs w:val="20"/>
              </w:rPr>
              <w:t xml:space="preserve">lahko </w:t>
            </w:r>
            <w:r w:rsidRPr="000E3A21">
              <w:rPr>
                <w:rFonts w:ascii="Arial" w:hAnsi="Arial" w:cs="Arial"/>
                <w:bCs/>
                <w:sz w:val="20"/>
                <w:szCs w:val="20"/>
              </w:rPr>
              <w:t xml:space="preserve">nastopala kot oškodovanka. </w:t>
            </w:r>
          </w:p>
          <w:p w:rsidR="004B50DE" w:rsidRPr="000E3A21" w:rsidRDefault="004B50DE" w:rsidP="000E3A21">
            <w:pPr>
              <w:widowControl w:val="0"/>
              <w:spacing w:line="260" w:lineRule="exact"/>
              <w:rPr>
                <w:rFonts w:ascii="Arial" w:hAnsi="Arial" w:cs="Arial"/>
                <w:bCs/>
                <w:sz w:val="20"/>
                <w:szCs w:val="20"/>
              </w:rPr>
            </w:pPr>
          </w:p>
          <w:p w:rsidR="004B50DE" w:rsidRPr="000E3A21" w:rsidRDefault="004B50DE" w:rsidP="000E3A21">
            <w:pPr>
              <w:widowControl w:val="0"/>
              <w:spacing w:line="260" w:lineRule="exact"/>
              <w:rPr>
                <w:rFonts w:ascii="Arial" w:hAnsi="Arial" w:cs="Arial"/>
                <w:bCs/>
                <w:sz w:val="20"/>
                <w:szCs w:val="20"/>
              </w:rPr>
            </w:pPr>
            <w:r w:rsidRPr="000E3A21">
              <w:rPr>
                <w:rFonts w:ascii="Arial" w:hAnsi="Arial" w:cs="Arial"/>
                <w:bCs/>
                <w:sz w:val="20"/>
                <w:szCs w:val="20"/>
              </w:rPr>
              <w:t xml:space="preserve">Policistkama pritožnika na kraju nista povedal, da zoper kršitelja želita podati kazensko ovadbo. Iz listinskih dokazov izhaja, da nista opustili ukrepanja in sta postopek vodili zakonito. </w:t>
            </w:r>
          </w:p>
          <w:p w:rsidR="004B50DE" w:rsidRPr="000E3A21" w:rsidRDefault="004B50DE" w:rsidP="000E3A21">
            <w:pPr>
              <w:widowControl w:val="0"/>
              <w:spacing w:line="260" w:lineRule="exact"/>
              <w:jc w:val="right"/>
              <w:rPr>
                <w:rFonts w:ascii="Arial" w:hAnsi="Arial" w:cs="Arial"/>
                <w:b/>
                <w:bCs/>
                <w:sz w:val="20"/>
                <w:szCs w:val="20"/>
              </w:rPr>
            </w:pPr>
            <w:r w:rsidRPr="000E3A21">
              <w:rPr>
                <w:rFonts w:ascii="Arial" w:hAnsi="Arial" w:cs="Arial"/>
                <w:b/>
                <w:bCs/>
                <w:sz w:val="20"/>
                <w:szCs w:val="20"/>
              </w:rPr>
              <w:t>NE</w:t>
            </w:r>
          </w:p>
          <w:p w:rsidR="004B50DE" w:rsidRPr="000E3A21" w:rsidRDefault="004B50DE" w:rsidP="000E3A21">
            <w:pPr>
              <w:widowControl w:val="0"/>
              <w:spacing w:line="260" w:lineRule="exact"/>
              <w:rPr>
                <w:rFonts w:ascii="Arial" w:hAnsi="Arial" w:cs="Arial"/>
                <w:bCs/>
                <w:sz w:val="20"/>
                <w:szCs w:val="20"/>
              </w:rPr>
            </w:pPr>
            <w:r w:rsidRPr="000E3A21">
              <w:rPr>
                <w:rFonts w:ascii="Arial" w:hAnsi="Arial" w:cs="Arial"/>
                <w:bCs/>
                <w:sz w:val="20"/>
                <w:szCs w:val="20"/>
              </w:rPr>
              <w:t xml:space="preserve">Pritožnica je prišla na PP, policist bi moral kazensko ovadbo, oz. </w:t>
            </w:r>
            <w:r w:rsidRPr="000E3A21">
              <w:rPr>
                <w:rFonts w:ascii="Arial" w:hAnsi="Arial" w:cs="Arial"/>
                <w:bCs/>
                <w:sz w:val="20"/>
                <w:szCs w:val="20"/>
              </w:rPr>
              <w:lastRenderedPageBreak/>
              <w:t xml:space="preserve">predlog za pregon sprejeti na Zapisnik in izvod zapisnika vročiti pritožnici. Zbrana obvestila je policist zapisal le v UZ, ki ga za takšne primere zakonodaja ne predvideva. </w:t>
            </w:r>
          </w:p>
          <w:p w:rsidR="004B50DE" w:rsidRPr="000E3A21" w:rsidRDefault="004B50DE" w:rsidP="000E3A21">
            <w:pPr>
              <w:widowControl w:val="0"/>
              <w:spacing w:line="260" w:lineRule="exact"/>
              <w:jc w:val="right"/>
              <w:rPr>
                <w:rFonts w:ascii="Arial" w:hAnsi="Arial" w:cs="Arial"/>
                <w:b/>
                <w:bCs/>
                <w:sz w:val="20"/>
                <w:szCs w:val="20"/>
              </w:rPr>
            </w:pPr>
            <w:r w:rsidRPr="000E3A21">
              <w:rPr>
                <w:rFonts w:ascii="Arial" w:hAnsi="Arial" w:cs="Arial"/>
                <w:b/>
                <w:bCs/>
                <w:sz w:val="20"/>
                <w:szCs w:val="20"/>
              </w:rPr>
              <w:t>DA</w:t>
            </w:r>
          </w:p>
          <w:p w:rsidR="004B50DE" w:rsidRPr="000E3A21" w:rsidRDefault="004B50DE" w:rsidP="000E3A21">
            <w:pPr>
              <w:widowControl w:val="0"/>
              <w:spacing w:line="260" w:lineRule="exact"/>
              <w:rPr>
                <w:rFonts w:ascii="Arial" w:hAnsi="Arial" w:cs="Arial"/>
                <w:bCs/>
                <w:sz w:val="20"/>
                <w:szCs w:val="20"/>
              </w:rPr>
            </w:pPr>
            <w:r w:rsidRPr="000E3A21">
              <w:rPr>
                <w:rFonts w:ascii="Arial" w:hAnsi="Arial" w:cs="Arial"/>
                <w:bCs/>
                <w:sz w:val="20"/>
                <w:szCs w:val="20"/>
              </w:rPr>
              <w:t xml:space="preserve">Načelnik ni odpravil, niti odkril nepravilnosti policista in je podpisal ter na ODT poslal takšen dokument, zaradi česar je pritožnica v nadaljnjih postopkih dobila status priče in ne oškodovanke. </w:t>
            </w:r>
          </w:p>
          <w:p w:rsidR="004B50DE" w:rsidRPr="000E3A21" w:rsidRDefault="004B50DE" w:rsidP="000E3A21">
            <w:pPr>
              <w:widowControl w:val="0"/>
              <w:spacing w:line="260" w:lineRule="exact"/>
              <w:jc w:val="right"/>
              <w:rPr>
                <w:rFonts w:ascii="Arial" w:hAnsi="Arial" w:cs="Arial"/>
                <w:bCs/>
                <w:sz w:val="20"/>
                <w:szCs w:val="20"/>
              </w:rPr>
            </w:pPr>
            <w:r w:rsidRPr="000E3A21">
              <w:rPr>
                <w:rFonts w:ascii="Arial" w:hAnsi="Arial" w:cs="Arial"/>
                <w:b/>
                <w:bCs/>
                <w:sz w:val="20"/>
                <w:szCs w:val="20"/>
              </w:rPr>
              <w:t>DA</w:t>
            </w:r>
          </w:p>
        </w:tc>
      </w:tr>
      <w:tr w:rsidR="00923FC8" w:rsidRPr="00923FC8" w:rsidTr="00E25774">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5D35" w:rsidRPr="00923FC8" w:rsidRDefault="00585D35" w:rsidP="00585D35">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85D35" w:rsidRPr="000E3A21" w:rsidRDefault="00585D35"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Neprimerna komunikacija, ki se kaže v nedostojnem in nekorektnem odnosu policistov do  pritožnice (21. člen Ustave RS – pravica do varstva člove</w:t>
            </w:r>
            <w:r w:rsidRPr="000E3A21">
              <w:rPr>
                <w:rFonts w:ascii="Arial" w:hAnsi="Arial" w:cs="Arial"/>
                <w:bCs/>
                <w:sz w:val="20"/>
                <w:szCs w:val="20"/>
              </w:rPr>
              <w:t xml:space="preserve">kove osebnosti in dostojanstva), </w:t>
            </w:r>
          </w:p>
          <w:p w:rsidR="00585D35" w:rsidRPr="000E3A21" w:rsidRDefault="00585D35" w:rsidP="000E3A21">
            <w:pPr>
              <w:pStyle w:val="Odstavekseznama"/>
              <w:spacing w:line="260" w:lineRule="exact"/>
              <w:ind w:left="454"/>
              <w:rPr>
                <w:rFonts w:ascii="Arial" w:hAnsi="Arial" w:cs="Arial"/>
                <w:bCs/>
                <w:sz w:val="20"/>
                <w:szCs w:val="20"/>
              </w:rPr>
            </w:pPr>
          </w:p>
          <w:p w:rsidR="00585D35" w:rsidRPr="000E3A21" w:rsidRDefault="006B7A6F"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nezakonita</w:t>
            </w:r>
            <w:r w:rsidR="00585D35" w:rsidRPr="000E3A21">
              <w:rPr>
                <w:rFonts w:ascii="Arial" w:hAnsi="Arial" w:cs="Arial"/>
                <w:bCs/>
                <w:sz w:val="20"/>
                <w:szCs w:val="20"/>
              </w:rPr>
              <w:t xml:space="preserve"> u</w:t>
            </w:r>
            <w:r w:rsidR="00585D35" w:rsidRPr="000E3A21">
              <w:rPr>
                <w:rFonts w:ascii="Arial" w:hAnsi="Arial" w:cs="Arial"/>
                <w:bCs/>
                <w:sz w:val="20"/>
                <w:szCs w:val="20"/>
              </w:rPr>
              <w:t>poraba policijskih pooblastil (35. čl.     Ustave RS – Varstvo pravic zasebnosti in osebnostnih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85D35" w:rsidRPr="000E3A21" w:rsidRDefault="00585D35" w:rsidP="000E3A21">
            <w:pPr>
              <w:tabs>
                <w:tab w:val="left" w:pos="6300"/>
              </w:tabs>
              <w:spacing w:line="260" w:lineRule="exact"/>
              <w:rPr>
                <w:rFonts w:ascii="Arial" w:hAnsi="Arial" w:cs="Arial"/>
                <w:sz w:val="20"/>
                <w:szCs w:val="20"/>
              </w:rPr>
            </w:pPr>
            <w:r w:rsidRPr="000E3A21">
              <w:rPr>
                <w:rFonts w:ascii="Arial" w:hAnsi="Arial" w:cs="Arial"/>
                <w:sz w:val="20"/>
                <w:szCs w:val="20"/>
              </w:rPr>
              <w:t>26. 8. 2022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85D35" w:rsidRPr="000E3A21" w:rsidRDefault="00585D35" w:rsidP="000E3A21">
            <w:pPr>
              <w:tabs>
                <w:tab w:val="left" w:pos="6300"/>
              </w:tabs>
              <w:spacing w:line="260" w:lineRule="exact"/>
              <w:rPr>
                <w:rFonts w:ascii="Arial" w:hAnsi="Arial" w:cs="Arial"/>
                <w:sz w:val="20"/>
                <w:szCs w:val="20"/>
              </w:rPr>
            </w:pPr>
            <w:r w:rsidRPr="000E3A21">
              <w:rPr>
                <w:rFonts w:ascii="Arial" w:hAnsi="Arial" w:cs="Arial"/>
                <w:sz w:val="20"/>
                <w:szCs w:val="20"/>
              </w:rPr>
              <w:t>10. 3. 2023</w:t>
            </w:r>
          </w:p>
          <w:p w:rsidR="00585D35" w:rsidRPr="000E3A21" w:rsidRDefault="00585D35" w:rsidP="00434B01">
            <w:pPr>
              <w:tabs>
                <w:tab w:val="left" w:pos="6300"/>
              </w:tabs>
              <w:spacing w:line="260" w:lineRule="exact"/>
              <w:rPr>
                <w:rFonts w:ascii="Arial" w:hAnsi="Arial" w:cs="Arial"/>
                <w:sz w:val="20"/>
                <w:szCs w:val="20"/>
              </w:rPr>
            </w:pPr>
            <w:r w:rsidRPr="000E3A21">
              <w:rPr>
                <w:rFonts w:ascii="Arial" w:hAnsi="Arial" w:cs="Arial"/>
                <w:sz w:val="20"/>
                <w:szCs w:val="20"/>
              </w:rPr>
              <w:t>2600-</w:t>
            </w:r>
            <w:r w:rsidR="00434B01">
              <w:rPr>
                <w:rFonts w:ascii="Arial" w:hAnsi="Arial" w:cs="Arial"/>
                <w:sz w:val="20"/>
                <w:szCs w:val="20"/>
              </w:rPr>
              <w:t>4</w:t>
            </w:r>
            <w:bookmarkStart w:id="0" w:name="_GoBack"/>
            <w:bookmarkEnd w:id="0"/>
            <w:r w:rsidRPr="000E3A21">
              <w:rPr>
                <w:rFonts w:ascii="Arial" w:hAnsi="Arial" w:cs="Arial"/>
                <w:sz w:val="20"/>
                <w:szCs w:val="20"/>
              </w:rPr>
              <w:t>08/2022</w:t>
            </w:r>
            <w:r w:rsidRPr="000E3A21">
              <w:rPr>
                <w:rFonts w:ascii="Arial" w:hAnsi="Arial" w:cs="Arial"/>
                <w:sz w:val="20"/>
                <w:szCs w:val="20"/>
              </w:rPr>
              <w:tab/>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85D35" w:rsidRPr="000E3A21" w:rsidRDefault="00585D35" w:rsidP="000E3A21">
            <w:pPr>
              <w:spacing w:line="260" w:lineRule="exact"/>
              <w:rPr>
                <w:rFonts w:ascii="Arial" w:hAnsi="Arial" w:cs="Arial"/>
                <w:sz w:val="20"/>
                <w:szCs w:val="20"/>
              </w:rPr>
            </w:pPr>
            <w:r w:rsidRPr="000E3A21">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585D35" w:rsidRPr="000E3A21" w:rsidRDefault="00585D35" w:rsidP="000E3A21">
            <w:pPr>
              <w:spacing w:line="260" w:lineRule="exact"/>
              <w:rPr>
                <w:rFonts w:ascii="Arial" w:hAnsi="Arial" w:cs="Arial"/>
                <w:b/>
                <w:bCs/>
                <w:sz w:val="20"/>
                <w:szCs w:val="20"/>
              </w:rPr>
            </w:pPr>
            <w:r w:rsidRPr="000E3A21">
              <w:rPr>
                <w:rFonts w:ascii="Arial" w:hAnsi="Arial" w:cs="Arial"/>
                <w:bCs/>
                <w:sz w:val="20"/>
                <w:szCs w:val="20"/>
              </w:rPr>
              <w:t>Glede očitka, ki se nanaša na neprimerno komunikacijo</w:t>
            </w:r>
            <w:r w:rsidRPr="000E3A21">
              <w:rPr>
                <w:rFonts w:ascii="Arial" w:hAnsi="Arial" w:cs="Arial"/>
                <w:bCs/>
                <w:sz w:val="20"/>
                <w:szCs w:val="20"/>
              </w:rPr>
              <w:t xml:space="preserve"> in obnašanje</w:t>
            </w:r>
            <w:r w:rsidRPr="000E3A21">
              <w:rPr>
                <w:rFonts w:ascii="Arial" w:hAnsi="Arial" w:cs="Arial"/>
                <w:bCs/>
                <w:sz w:val="20"/>
                <w:szCs w:val="20"/>
              </w:rPr>
              <w:t xml:space="preserve"> policistov do pritožnice tekom postopka na policijski enoti ni bilo ugotovljenih vsebinskih nepravilnosti v komunikaciji. Ugotovljeno je bilo, da policista nista ravnala v nasprotju s splošnimi načeli za opravljanje policijskih nalog določenih v ZNPPol. Poročevalec </w:t>
            </w:r>
            <w:r w:rsidR="001D0133" w:rsidRPr="000E3A21">
              <w:rPr>
                <w:rFonts w:ascii="Arial" w:hAnsi="Arial" w:cs="Arial"/>
                <w:bCs/>
                <w:sz w:val="20"/>
                <w:szCs w:val="20"/>
              </w:rPr>
              <w:t>ni poskrbel</w:t>
            </w:r>
            <w:r w:rsidR="001D0133" w:rsidRPr="000E3A21">
              <w:rPr>
                <w:rFonts w:ascii="Arial" w:hAnsi="Arial" w:cs="Arial"/>
                <w:bCs/>
                <w:sz w:val="20"/>
                <w:szCs w:val="20"/>
              </w:rPr>
              <w:t xml:space="preserve"> </w:t>
            </w:r>
            <w:r w:rsidRPr="000E3A21">
              <w:rPr>
                <w:rFonts w:ascii="Arial" w:hAnsi="Arial" w:cs="Arial"/>
                <w:bCs/>
                <w:sz w:val="20"/>
                <w:szCs w:val="20"/>
              </w:rPr>
              <w:t xml:space="preserve">za zavarovanje videoposnetkov sprejemnega prostora PP. Pritožnica razen svoje izjave zapisane v pritožbi in pojasnil na seji senata ni predložila drugih dokazov. </w:t>
            </w:r>
            <w:r w:rsidRPr="000E3A21">
              <w:rPr>
                <w:rFonts w:ascii="Arial" w:hAnsi="Arial" w:cs="Arial"/>
                <w:b/>
                <w:bCs/>
                <w:sz w:val="20"/>
                <w:szCs w:val="20"/>
              </w:rPr>
              <w:t xml:space="preserve">         </w:t>
            </w:r>
          </w:p>
          <w:p w:rsidR="00585D35" w:rsidRPr="000E3A21" w:rsidRDefault="00585D35" w:rsidP="000E3A21">
            <w:pPr>
              <w:spacing w:line="260" w:lineRule="exact"/>
              <w:jc w:val="right"/>
              <w:rPr>
                <w:rFonts w:ascii="Arial" w:hAnsi="Arial" w:cs="Arial"/>
                <w:bCs/>
                <w:sz w:val="20"/>
                <w:szCs w:val="20"/>
              </w:rPr>
            </w:pPr>
            <w:r w:rsidRPr="000E3A21">
              <w:rPr>
                <w:rFonts w:ascii="Arial" w:hAnsi="Arial" w:cs="Arial"/>
                <w:b/>
                <w:bCs/>
                <w:sz w:val="20"/>
                <w:szCs w:val="20"/>
              </w:rPr>
              <w:t xml:space="preserve"> </w:t>
            </w:r>
            <w:r w:rsidRPr="000E3A21">
              <w:rPr>
                <w:rFonts w:ascii="Arial" w:hAnsi="Arial" w:cs="Arial"/>
                <w:b/>
                <w:bCs/>
                <w:sz w:val="20"/>
                <w:szCs w:val="20"/>
              </w:rPr>
              <w:t xml:space="preserve">                                                                                              NE </w:t>
            </w:r>
          </w:p>
          <w:p w:rsidR="00585D35" w:rsidRPr="000E3A21" w:rsidRDefault="00585D35" w:rsidP="000E3A21">
            <w:pPr>
              <w:spacing w:line="260" w:lineRule="exact"/>
              <w:rPr>
                <w:rFonts w:ascii="Arial" w:hAnsi="Arial" w:cs="Arial"/>
                <w:bCs/>
                <w:sz w:val="20"/>
                <w:szCs w:val="20"/>
              </w:rPr>
            </w:pPr>
            <w:r w:rsidRPr="000E3A21">
              <w:rPr>
                <w:rFonts w:ascii="Arial" w:hAnsi="Arial" w:cs="Arial"/>
                <w:bCs/>
                <w:sz w:val="20"/>
                <w:szCs w:val="20"/>
              </w:rPr>
              <w:t xml:space="preserve">V zvezi </w:t>
            </w:r>
            <w:r w:rsidRPr="000E3A21">
              <w:rPr>
                <w:rFonts w:ascii="Arial" w:hAnsi="Arial" w:cs="Arial"/>
                <w:bCs/>
                <w:sz w:val="20"/>
                <w:szCs w:val="20"/>
              </w:rPr>
              <w:t>pritožbenega razloga</w:t>
            </w:r>
            <w:r w:rsidRPr="000E3A21">
              <w:rPr>
                <w:rFonts w:ascii="Arial" w:hAnsi="Arial" w:cs="Arial"/>
                <w:bCs/>
                <w:sz w:val="20"/>
                <w:szCs w:val="20"/>
              </w:rPr>
              <w:t xml:space="preserve"> nezakonite uporabe policijskih pooblastil</w:t>
            </w:r>
            <w:r w:rsidRPr="000E3A21">
              <w:rPr>
                <w:rFonts w:ascii="Arial" w:hAnsi="Arial" w:cs="Arial"/>
                <w:bCs/>
                <w:sz w:val="20"/>
                <w:szCs w:val="20"/>
              </w:rPr>
              <w:t xml:space="preserve"> je </w:t>
            </w:r>
            <w:r w:rsidRPr="000E3A21">
              <w:rPr>
                <w:rFonts w:ascii="Arial" w:hAnsi="Arial" w:cs="Arial"/>
                <w:bCs/>
                <w:sz w:val="20"/>
                <w:szCs w:val="20"/>
              </w:rPr>
              <w:t>bilo ugotovljeno</w:t>
            </w:r>
            <w:r w:rsidRPr="000E3A21">
              <w:rPr>
                <w:rFonts w:ascii="Arial" w:hAnsi="Arial" w:cs="Arial"/>
                <w:bCs/>
                <w:sz w:val="20"/>
                <w:szCs w:val="20"/>
              </w:rPr>
              <w:t xml:space="preserve">, da je šlo za policijski postopek v skladu z 8. členom ZNPPol, v katerem sta policista uporabila tehnična sredstva pri izvajanju policijskih pooblastil. Za snemanje se policisti odločijo v skladu s taktičnim preudarkom glede na vrsto policijskega postopka. Policista sta za uporabo kamere imela zakonsko podlago in sta kamero uporabila skladno z določbami 114. člena ZNPPol, z namenom spremljanja zakonitosti izvajanja policijskih pooblastil. Pritožnica je bila z uporabo kamere – snemanje postopka seznanjena. V konkretnem primeru pa je bilo tudi ugotovljeno, da se postopek zaradi napake pri rokovanju policista s kamero </w:t>
            </w:r>
            <w:r w:rsidR="006D416E" w:rsidRPr="000E3A21">
              <w:rPr>
                <w:rFonts w:ascii="Arial" w:hAnsi="Arial" w:cs="Arial"/>
                <w:bCs/>
                <w:sz w:val="20"/>
                <w:szCs w:val="20"/>
              </w:rPr>
              <w:t xml:space="preserve">dejansko </w:t>
            </w:r>
            <w:r w:rsidRPr="000E3A21">
              <w:rPr>
                <w:rFonts w:ascii="Arial" w:hAnsi="Arial" w:cs="Arial"/>
                <w:bCs/>
                <w:sz w:val="20"/>
                <w:szCs w:val="20"/>
              </w:rPr>
              <w:t xml:space="preserve">ni posnel. </w:t>
            </w:r>
          </w:p>
          <w:p w:rsidR="00585D35" w:rsidRPr="000E3A21" w:rsidRDefault="00585D35" w:rsidP="000E3A21">
            <w:pPr>
              <w:spacing w:line="260" w:lineRule="exact"/>
              <w:jc w:val="right"/>
              <w:rPr>
                <w:rFonts w:ascii="Arial" w:hAnsi="Arial" w:cs="Arial"/>
                <w:bCs/>
                <w:sz w:val="20"/>
                <w:szCs w:val="20"/>
              </w:rPr>
            </w:pPr>
            <w:r w:rsidRPr="000E3A21">
              <w:rPr>
                <w:rFonts w:ascii="Arial" w:hAnsi="Arial" w:cs="Arial"/>
                <w:bCs/>
                <w:sz w:val="20"/>
                <w:szCs w:val="20"/>
              </w:rPr>
              <w:t xml:space="preserve">                                      </w:t>
            </w:r>
            <w:r w:rsidRPr="000E3A21">
              <w:rPr>
                <w:rFonts w:ascii="Arial" w:hAnsi="Arial" w:cs="Arial"/>
                <w:b/>
                <w:bCs/>
                <w:sz w:val="20"/>
                <w:szCs w:val="20"/>
              </w:rPr>
              <w:t xml:space="preserve">NE                                                                                   </w:t>
            </w:r>
          </w:p>
        </w:tc>
      </w:tr>
      <w:tr w:rsidR="00923FC8" w:rsidRPr="00923FC8" w:rsidTr="00923FC8">
        <w:trPr>
          <w:trHeight w:val="5094"/>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60BAA" w:rsidRPr="00923FC8" w:rsidRDefault="00E60BAA" w:rsidP="00E60BAA">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60BAA" w:rsidRPr="000E3A21" w:rsidRDefault="00251C8E"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 xml:space="preserve">policista </w:t>
            </w:r>
            <w:r w:rsidR="00E60BAA" w:rsidRPr="000E3A21">
              <w:rPr>
                <w:rFonts w:ascii="Arial" w:hAnsi="Arial" w:cs="Arial"/>
                <w:bCs/>
                <w:sz w:val="20"/>
                <w:szCs w:val="20"/>
              </w:rPr>
              <w:t>v UKC Ljubljana staršev pritožnika nista žel</w:t>
            </w:r>
            <w:r>
              <w:rPr>
                <w:rFonts w:ascii="Arial" w:hAnsi="Arial" w:cs="Arial"/>
                <w:bCs/>
                <w:sz w:val="20"/>
                <w:szCs w:val="20"/>
              </w:rPr>
              <w:t>ela seznaniti s svojimi podatki,</w:t>
            </w:r>
          </w:p>
          <w:p w:rsidR="00E60BAA" w:rsidRPr="000E3A21" w:rsidRDefault="00E60BAA" w:rsidP="000E3A21">
            <w:pPr>
              <w:spacing w:line="260" w:lineRule="exact"/>
              <w:ind w:left="94"/>
              <w:rPr>
                <w:rFonts w:ascii="Arial" w:hAnsi="Arial" w:cs="Arial"/>
                <w:bCs/>
                <w:sz w:val="20"/>
                <w:szCs w:val="20"/>
              </w:rPr>
            </w:pPr>
          </w:p>
          <w:p w:rsidR="00E60BAA" w:rsidRPr="000E3A21" w:rsidRDefault="00E60BAA"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policisti so nezakonito uporabili prisilna sredstva zoper pritožnika, tako, da ga je prvi policist s pestjo udaril v ličnico, drugi policist pa ga je odvlekel in davil, tretji pa je po njem udarjal z gumijevko</w:t>
            </w:r>
            <w:r w:rsidR="00251C8E">
              <w:rPr>
                <w:rFonts w:ascii="Arial" w:hAnsi="Arial" w:cs="Arial"/>
                <w:bCs/>
                <w:sz w:val="20"/>
                <w:szCs w:val="20"/>
              </w:rPr>
              <w:t>,</w:t>
            </w:r>
          </w:p>
          <w:p w:rsidR="00E60BAA" w:rsidRPr="000E3A21" w:rsidRDefault="00E60BAA" w:rsidP="000E3A21">
            <w:pPr>
              <w:spacing w:line="260" w:lineRule="exact"/>
              <w:ind w:left="94"/>
              <w:rPr>
                <w:rFonts w:ascii="Arial" w:hAnsi="Arial" w:cs="Arial"/>
                <w:bCs/>
                <w:sz w:val="20"/>
                <w:szCs w:val="20"/>
              </w:rPr>
            </w:pPr>
          </w:p>
          <w:p w:rsidR="00E60BAA" w:rsidRPr="000E3A21" w:rsidRDefault="00E60BAA"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 xml:space="preserve">policisti so pritožniku kršili pravico do svobode, s tem, ko so mu z uporabo prisilnih sredstev in nezakonito izvedbo </w:t>
            </w:r>
            <w:r w:rsidR="00251C8E">
              <w:rPr>
                <w:rFonts w:ascii="Arial" w:hAnsi="Arial" w:cs="Arial"/>
                <w:bCs/>
                <w:sz w:val="20"/>
                <w:szCs w:val="20"/>
              </w:rPr>
              <w:t>postopka omejili osebno svobodo,</w:t>
            </w:r>
          </w:p>
          <w:p w:rsidR="00E60BAA" w:rsidRPr="000E3A21" w:rsidRDefault="00E60BAA" w:rsidP="000E3A21">
            <w:pPr>
              <w:spacing w:line="260" w:lineRule="exact"/>
              <w:ind w:left="94"/>
              <w:rPr>
                <w:rFonts w:ascii="Arial" w:hAnsi="Arial" w:cs="Arial"/>
                <w:bCs/>
                <w:sz w:val="20"/>
                <w:szCs w:val="20"/>
              </w:rPr>
            </w:pPr>
          </w:p>
          <w:p w:rsidR="00E60BAA" w:rsidRPr="000E3A21" w:rsidRDefault="00E60BAA"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policisti so med postopkom na pritožnika vpili in ga zmerjali z besedami: »jebem vam mater pičke, treba vas je v Ljubljanico zmetat, udaraj pičko.«</w:t>
            </w:r>
            <w:r w:rsidR="007841FB">
              <w:rPr>
                <w:rFonts w:ascii="Arial" w:hAnsi="Arial" w:cs="Arial"/>
                <w:bCs/>
                <w:sz w:val="20"/>
                <w:szCs w:val="20"/>
              </w:rPr>
              <w:t>,</w:t>
            </w:r>
          </w:p>
          <w:p w:rsidR="00E60BAA" w:rsidRPr="000E3A21" w:rsidRDefault="00E60BAA" w:rsidP="000E3A21">
            <w:pPr>
              <w:spacing w:line="260" w:lineRule="exact"/>
              <w:ind w:left="94"/>
              <w:rPr>
                <w:rFonts w:ascii="Arial" w:hAnsi="Arial" w:cs="Arial"/>
                <w:bCs/>
                <w:sz w:val="20"/>
                <w:szCs w:val="20"/>
              </w:rPr>
            </w:pPr>
          </w:p>
          <w:p w:rsidR="00E60BAA" w:rsidRPr="000E3A21" w:rsidRDefault="00E60BAA"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policisti so nad pritožnikom neupravičeno opravili varnostni pregled oz. osebno preiskavo</w:t>
            </w:r>
            <w:r w:rsidR="007841FB">
              <w:rPr>
                <w:rFonts w:ascii="Arial" w:hAnsi="Arial" w:cs="Arial"/>
                <w:bCs/>
                <w:sz w:val="20"/>
                <w:szCs w:val="20"/>
              </w:rPr>
              <w:t>,</w:t>
            </w:r>
            <w:r w:rsidRPr="000E3A21">
              <w:rPr>
                <w:rFonts w:ascii="Arial" w:hAnsi="Arial" w:cs="Arial"/>
                <w:bCs/>
                <w:sz w:val="20"/>
                <w:szCs w:val="20"/>
              </w:rPr>
              <w:t xml:space="preserve">      </w:t>
            </w:r>
          </w:p>
          <w:p w:rsidR="00E60BAA" w:rsidRPr="000E3A21" w:rsidRDefault="00E60BAA" w:rsidP="000E3A21">
            <w:pPr>
              <w:spacing w:line="260" w:lineRule="exact"/>
              <w:ind w:left="94"/>
              <w:rPr>
                <w:rFonts w:ascii="Arial" w:hAnsi="Arial" w:cs="Arial"/>
                <w:bCs/>
                <w:sz w:val="20"/>
                <w:szCs w:val="20"/>
              </w:rPr>
            </w:pPr>
          </w:p>
          <w:p w:rsidR="00E60BAA" w:rsidRPr="000E3A21" w:rsidRDefault="00E60BAA"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t>policisti pritožniku niso ponudili zdravstvene pomoči, kljub temu, da bi naj bil pri uporabi  prisilnih sredstev policistov poškodovan</w:t>
            </w:r>
            <w:r w:rsidR="007841FB">
              <w:rPr>
                <w:rFonts w:ascii="Arial" w:hAnsi="Arial" w:cs="Arial"/>
                <w:bCs/>
                <w:sz w:val="20"/>
                <w:szCs w:val="20"/>
              </w:rPr>
              <w:t>,</w:t>
            </w:r>
            <w:r w:rsidRPr="000E3A21">
              <w:rPr>
                <w:rFonts w:ascii="Arial" w:hAnsi="Arial" w:cs="Arial"/>
                <w:bCs/>
                <w:sz w:val="20"/>
                <w:szCs w:val="20"/>
              </w:rPr>
              <w:t xml:space="preserve"> </w:t>
            </w:r>
          </w:p>
          <w:p w:rsidR="00E60BAA" w:rsidRPr="000E3A21" w:rsidRDefault="00E60BAA" w:rsidP="000E3A21">
            <w:pPr>
              <w:spacing w:line="260" w:lineRule="exact"/>
              <w:ind w:left="94"/>
              <w:rPr>
                <w:rFonts w:ascii="Arial" w:hAnsi="Arial" w:cs="Arial"/>
                <w:bCs/>
                <w:sz w:val="20"/>
                <w:szCs w:val="20"/>
              </w:rPr>
            </w:pPr>
          </w:p>
          <w:p w:rsidR="00E60BAA" w:rsidRPr="000E3A21" w:rsidRDefault="00E60BAA" w:rsidP="000E3A21">
            <w:pPr>
              <w:pStyle w:val="Odstavekseznama"/>
              <w:numPr>
                <w:ilvl w:val="0"/>
                <w:numId w:val="14"/>
              </w:numPr>
              <w:spacing w:line="260" w:lineRule="exact"/>
              <w:ind w:left="454"/>
              <w:rPr>
                <w:rFonts w:ascii="Arial" w:hAnsi="Arial" w:cs="Arial"/>
                <w:bCs/>
                <w:sz w:val="20"/>
                <w:szCs w:val="20"/>
              </w:rPr>
            </w:pPr>
            <w:r w:rsidRPr="000E3A21">
              <w:rPr>
                <w:rFonts w:ascii="Arial" w:hAnsi="Arial" w:cs="Arial"/>
                <w:bCs/>
                <w:sz w:val="20"/>
                <w:szCs w:val="20"/>
              </w:rPr>
              <w:lastRenderedPageBreak/>
              <w:t>policist o uporabi prisilnih sredstev nad mladoletnikom ni obveščal staršev ali zakonitih skrbnikov</w:t>
            </w:r>
            <w:r w:rsidR="007841FB">
              <w:rPr>
                <w:rFonts w:ascii="Arial" w:hAnsi="Arial"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60BAA" w:rsidRPr="000E3A21" w:rsidRDefault="00E60BAA" w:rsidP="000E3A21">
            <w:pPr>
              <w:tabs>
                <w:tab w:val="left" w:pos="6300"/>
              </w:tabs>
              <w:spacing w:line="260" w:lineRule="exact"/>
              <w:jc w:val="both"/>
              <w:rPr>
                <w:rFonts w:ascii="Arial" w:hAnsi="Arial" w:cs="Arial"/>
                <w:sz w:val="20"/>
                <w:szCs w:val="20"/>
              </w:rPr>
            </w:pPr>
            <w:r w:rsidRPr="000E3A21">
              <w:rPr>
                <w:rFonts w:ascii="Arial" w:hAnsi="Arial" w:cs="Arial"/>
                <w:sz w:val="20"/>
                <w:szCs w:val="20"/>
              </w:rPr>
              <w:lastRenderedPageBreak/>
              <w:t>1.</w:t>
            </w:r>
            <w:r w:rsidR="000E3A21" w:rsidRPr="000E3A21">
              <w:rPr>
                <w:rFonts w:ascii="Arial" w:hAnsi="Arial" w:cs="Arial"/>
                <w:sz w:val="20"/>
                <w:szCs w:val="20"/>
              </w:rPr>
              <w:t xml:space="preserve"> </w:t>
            </w:r>
            <w:r w:rsidRPr="000E3A21">
              <w:rPr>
                <w:rFonts w:ascii="Arial" w:hAnsi="Arial" w:cs="Arial"/>
                <w:sz w:val="20"/>
                <w:szCs w:val="20"/>
              </w:rPr>
              <w:t>12.</w:t>
            </w:r>
            <w:r w:rsidR="000E3A21" w:rsidRPr="000E3A21">
              <w:rPr>
                <w:rFonts w:ascii="Arial" w:hAnsi="Arial" w:cs="Arial"/>
                <w:sz w:val="20"/>
                <w:szCs w:val="20"/>
              </w:rPr>
              <w:t xml:space="preserve"> </w:t>
            </w:r>
            <w:r w:rsidRPr="000E3A21">
              <w:rPr>
                <w:rFonts w:ascii="Arial" w:hAnsi="Arial" w:cs="Arial"/>
                <w:sz w:val="20"/>
                <w:szCs w:val="20"/>
              </w:rPr>
              <w:t>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60BAA" w:rsidRPr="000E3A21" w:rsidRDefault="00E60BAA" w:rsidP="000E3A21">
            <w:pPr>
              <w:tabs>
                <w:tab w:val="left" w:pos="6300"/>
              </w:tabs>
              <w:spacing w:line="260" w:lineRule="exact"/>
              <w:rPr>
                <w:rFonts w:ascii="Arial" w:hAnsi="Arial" w:cs="Arial"/>
                <w:sz w:val="20"/>
                <w:szCs w:val="20"/>
              </w:rPr>
            </w:pPr>
            <w:r w:rsidRPr="000E3A21">
              <w:rPr>
                <w:rFonts w:ascii="Arial" w:hAnsi="Arial" w:cs="Arial"/>
                <w:sz w:val="20"/>
                <w:szCs w:val="20"/>
              </w:rPr>
              <w:t>30. 3. 2023</w:t>
            </w:r>
          </w:p>
          <w:p w:rsidR="00E60BAA" w:rsidRPr="000E3A21" w:rsidRDefault="00E60BAA" w:rsidP="000E3A21">
            <w:pPr>
              <w:tabs>
                <w:tab w:val="left" w:pos="6300"/>
              </w:tabs>
              <w:spacing w:line="260" w:lineRule="exact"/>
              <w:rPr>
                <w:rFonts w:ascii="Arial" w:hAnsi="Arial" w:cs="Arial"/>
                <w:sz w:val="20"/>
                <w:szCs w:val="20"/>
              </w:rPr>
            </w:pPr>
            <w:r w:rsidRPr="000E3A21">
              <w:rPr>
                <w:rFonts w:ascii="Arial" w:hAnsi="Arial" w:cs="Arial"/>
                <w:sz w:val="20"/>
                <w:szCs w:val="20"/>
              </w:rPr>
              <w:t>2600-561/2022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60BAA" w:rsidRPr="000E3A21" w:rsidRDefault="00E60BAA" w:rsidP="000E3A21">
            <w:pPr>
              <w:tabs>
                <w:tab w:val="left" w:pos="6300"/>
              </w:tabs>
              <w:spacing w:line="260" w:lineRule="exact"/>
              <w:rPr>
                <w:rFonts w:ascii="Arial" w:hAnsi="Arial" w:cs="Arial"/>
                <w:sz w:val="20"/>
                <w:szCs w:val="20"/>
              </w:rPr>
            </w:pPr>
            <w:r w:rsidRPr="000E3A21">
              <w:rPr>
                <w:rFonts w:ascii="Arial" w:hAnsi="Arial" w:cs="Arial"/>
                <w:sz w:val="20"/>
                <w:szCs w:val="20"/>
              </w:rPr>
              <w:t xml:space="preserve">PU </w:t>
            </w:r>
            <w:r w:rsidR="000E3A21" w:rsidRPr="000E3A21">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923FC8" w:rsidRPr="000E3A21" w:rsidRDefault="00E60BAA" w:rsidP="000E3A21">
            <w:pPr>
              <w:spacing w:line="260" w:lineRule="exact"/>
              <w:rPr>
                <w:rFonts w:ascii="Arial" w:hAnsi="Arial" w:cs="Arial"/>
                <w:sz w:val="20"/>
                <w:szCs w:val="20"/>
                <w:lang w:eastAsia="en-US"/>
              </w:rPr>
            </w:pPr>
            <w:r w:rsidRPr="000E3A21">
              <w:rPr>
                <w:rFonts w:ascii="Arial" w:hAnsi="Arial" w:cs="Arial"/>
                <w:sz w:val="20"/>
                <w:szCs w:val="20"/>
                <w:lang w:eastAsia="en-US"/>
              </w:rPr>
              <w:t>Senat je ugotovil, da sta p</w:t>
            </w:r>
            <w:r w:rsidRPr="000E3A21">
              <w:rPr>
                <w:rFonts w:ascii="Arial" w:hAnsi="Arial" w:cs="Arial"/>
                <w:sz w:val="20"/>
                <w:szCs w:val="20"/>
              </w:rPr>
              <w:t>olicista po končani intervenciji pred Mc Donaldsom zaradi zdravstvenih težav policista odšla na urgenco. Tam sta naključno srečala starše pritožnika, ki sta od njiju (neupravičeno) zahtevala podatke oziroma ime in priimek, ker naj bi po njihovih navedbah prav ta dva policista uporabila prisilna sredstva zoper pritožnika. U</w:t>
            </w:r>
            <w:r w:rsidRPr="000E3A21">
              <w:rPr>
                <w:rFonts w:ascii="Arial" w:hAnsi="Arial" w:cs="Arial"/>
                <w:sz w:val="20"/>
                <w:szCs w:val="20"/>
                <w:lang w:eastAsia="en-US"/>
              </w:rPr>
              <w:t xml:space="preserve">gotovljeno je bilo, da ta policista z mladoletnim pritožnikom nista imela postopka in zoper njega nista izvajala nobenih pooblastil. Iz navedenega izhaja, da policista skrbnikoma mladoletnega pritožnika nista bila dolžna posredovati svojih podatkov, kot to določa tretji odstavek 21. člena ZNPPol in tako nista kršila dolžnosti o posredovanju svojih podatkov, kot izhaja iz tretjega odstavka 21. čl. ZNPPol.                                                                                              </w:t>
            </w:r>
            <w:r w:rsidR="00923FC8" w:rsidRPr="000E3A21">
              <w:rPr>
                <w:rFonts w:ascii="Arial" w:hAnsi="Arial" w:cs="Arial"/>
                <w:sz w:val="20"/>
                <w:szCs w:val="20"/>
                <w:lang w:eastAsia="en-US"/>
              </w:rPr>
              <w:t xml:space="preserve"> </w:t>
            </w:r>
          </w:p>
          <w:p w:rsidR="00E60BAA" w:rsidRPr="000E3A21" w:rsidRDefault="00E60BAA" w:rsidP="000E3A21">
            <w:pPr>
              <w:spacing w:line="260" w:lineRule="exact"/>
              <w:jc w:val="right"/>
              <w:rPr>
                <w:rFonts w:ascii="Arial" w:hAnsi="Arial" w:cs="Arial"/>
                <w:b/>
                <w:sz w:val="20"/>
                <w:szCs w:val="20"/>
              </w:rPr>
            </w:pPr>
            <w:r w:rsidRPr="000E3A21">
              <w:rPr>
                <w:rFonts w:ascii="Arial" w:hAnsi="Arial" w:cs="Arial"/>
                <w:b/>
                <w:sz w:val="20"/>
                <w:szCs w:val="20"/>
                <w:lang w:eastAsia="en-US"/>
              </w:rPr>
              <w:t>NE</w:t>
            </w:r>
          </w:p>
          <w:p w:rsidR="00923FC8" w:rsidRPr="000E3A21" w:rsidRDefault="00E60BAA" w:rsidP="000E3A21">
            <w:pPr>
              <w:spacing w:line="260" w:lineRule="exact"/>
              <w:rPr>
                <w:rFonts w:ascii="Arial" w:hAnsi="Arial" w:cs="Arial"/>
                <w:sz w:val="20"/>
                <w:szCs w:val="20"/>
                <w:lang w:eastAsia="en-US"/>
              </w:rPr>
            </w:pPr>
            <w:r w:rsidRPr="000E3A21">
              <w:rPr>
                <w:rFonts w:ascii="Arial" w:hAnsi="Arial" w:cs="Arial"/>
                <w:sz w:val="20"/>
                <w:szCs w:val="20"/>
                <w:lang w:eastAsia="en-US"/>
              </w:rPr>
              <w:t xml:space="preserve">Senat je na podlagi pregledanih video posnetkov Banke Slovenije z 19. 11. 2022, ki so bili ministrstvu na njegovo zahtevo iz SD PU Ljubljana poslani šele 23. 3. 2022 (ministrstvo oz. poročevalec iz ministrstva je zanje izvedel šele 23. 3. 2023), ugotovil, da so policisti zoper mladoletnega pritožnika neupravičeno uporabili prisilna sredstva – telesno silo, saj je ta mirno stal pred vhodom v McDonalds med interveniranjem več policistov. Ko je zaposleni iz McDonaldsa policistom pokazal na mladoletnega pritožnika je jasno videti, da se ta z ničemer ni upiral, da ni hotel pobegniti, da ni storil koraka nazaj, kot to opisujejo policisti, da ni pogledoval levo in desno, saj za kaj takšnega niti ni imel časa (senat je potrdil navedbe odvetnika mladoletnega pritožnika, da bi, če bi hotel, lahko s kraja ušel že prej), saj je policist zoper njega uporabil telesno silo, ne da bi pritožnika pozival naj stopi z njim, saj ga je v trenutku zagrabil in odvlekel izpred McDonaldsa. Iz pregledanih posnetkov kamer Banke Slovenije izhaja, da so policisti zoper pritožnika neupravičeno uporabili prisilna sredstva, izhaja pa tudi, da do </w:t>
            </w:r>
            <w:r w:rsidR="00060489" w:rsidRPr="000E3A21">
              <w:rPr>
                <w:rFonts w:ascii="Arial" w:hAnsi="Arial" w:cs="Arial"/>
                <w:sz w:val="20"/>
                <w:szCs w:val="20"/>
                <w:lang w:eastAsia="en-US"/>
              </w:rPr>
              <w:t xml:space="preserve">očitanega </w:t>
            </w:r>
            <w:r w:rsidRPr="000E3A21">
              <w:rPr>
                <w:rFonts w:ascii="Arial" w:hAnsi="Arial" w:cs="Arial"/>
                <w:sz w:val="20"/>
                <w:szCs w:val="20"/>
                <w:lang w:eastAsia="en-US"/>
              </w:rPr>
              <w:t>udarca s pestjo (</w:t>
            </w:r>
            <w:r w:rsidR="00060489" w:rsidRPr="000E3A21">
              <w:rPr>
                <w:rFonts w:ascii="Arial" w:hAnsi="Arial" w:cs="Arial"/>
                <w:sz w:val="20"/>
                <w:szCs w:val="20"/>
                <w:lang w:eastAsia="en-US"/>
              </w:rPr>
              <w:t>ali palico) ni prišlo. Policisti</w:t>
            </w:r>
            <w:r w:rsidRPr="000E3A21">
              <w:rPr>
                <w:rFonts w:ascii="Arial" w:hAnsi="Arial" w:cs="Arial"/>
                <w:sz w:val="20"/>
                <w:szCs w:val="20"/>
                <w:lang w:eastAsia="en-US"/>
              </w:rPr>
              <w:t xml:space="preserve"> neposredno po uporabi prisilnih sredstev niso zaznali vidnih poškodb na pritožniku, pri čemer bi glede na silo, ki so jo policisti neupravičeno uporabili, do morebitnih poškodb med samim </w:t>
            </w:r>
            <w:r w:rsidRPr="000E3A21">
              <w:rPr>
                <w:rFonts w:ascii="Arial" w:hAnsi="Arial" w:cs="Arial"/>
                <w:sz w:val="20"/>
                <w:szCs w:val="20"/>
                <w:lang w:eastAsia="en-US"/>
              </w:rPr>
              <w:lastRenderedPageBreak/>
              <w:t xml:space="preserve">postopkom dejansko lahko prišlo. Kako točno pa je prišlo do samih telesnih poškodb – udarnine ličnice in reber, pa iz razpoložljivih dokaznih sredstev ni bilo možno ugotoviti.                                    </w:t>
            </w:r>
          </w:p>
          <w:p w:rsidR="00E60BAA" w:rsidRPr="000E3A21" w:rsidRDefault="00E60BAA" w:rsidP="000E3A21">
            <w:pPr>
              <w:spacing w:line="260" w:lineRule="exact"/>
              <w:jc w:val="right"/>
              <w:rPr>
                <w:rFonts w:ascii="Arial" w:hAnsi="Arial" w:cs="Arial"/>
                <w:b/>
                <w:sz w:val="20"/>
                <w:szCs w:val="20"/>
                <w:lang w:eastAsia="en-US"/>
              </w:rPr>
            </w:pPr>
            <w:r w:rsidRPr="000E3A21">
              <w:rPr>
                <w:rFonts w:ascii="Arial" w:hAnsi="Arial" w:cs="Arial"/>
                <w:sz w:val="20"/>
                <w:szCs w:val="20"/>
                <w:lang w:eastAsia="en-US"/>
              </w:rPr>
              <w:t xml:space="preserve">               </w:t>
            </w:r>
            <w:r w:rsidRPr="000E3A21">
              <w:rPr>
                <w:rFonts w:ascii="Arial" w:hAnsi="Arial" w:cs="Arial"/>
                <w:b/>
                <w:sz w:val="20"/>
                <w:szCs w:val="20"/>
                <w:lang w:eastAsia="en-US"/>
              </w:rPr>
              <w:t>DA</w:t>
            </w:r>
          </w:p>
          <w:p w:rsidR="00923FC8" w:rsidRPr="000E3A21" w:rsidRDefault="00E60BAA" w:rsidP="000E3A21">
            <w:pPr>
              <w:spacing w:line="260" w:lineRule="exact"/>
              <w:rPr>
                <w:rFonts w:ascii="Arial" w:hAnsi="Arial" w:cs="Arial"/>
                <w:sz w:val="20"/>
                <w:szCs w:val="20"/>
              </w:rPr>
            </w:pPr>
            <w:r w:rsidRPr="000E3A21">
              <w:rPr>
                <w:rFonts w:ascii="Arial" w:hAnsi="Arial" w:cs="Arial"/>
                <w:sz w:val="20"/>
                <w:szCs w:val="20"/>
              </w:rPr>
              <w:t xml:space="preserve">Senat je, izhajajoč iz ugotovitev glede drugega pritožbenega razloga ugotovil, da policisti niso ravnali v skladu s 56. členom ZNPPol in so pritožniku neupravičeno omejevali gibanje.                                     </w:t>
            </w:r>
          </w:p>
          <w:p w:rsidR="00E60BAA" w:rsidRPr="000E3A21" w:rsidRDefault="00E60BAA" w:rsidP="000E3A21">
            <w:pPr>
              <w:spacing w:line="260" w:lineRule="exact"/>
              <w:jc w:val="right"/>
              <w:rPr>
                <w:rFonts w:ascii="Arial" w:hAnsi="Arial" w:cs="Arial"/>
                <w:b/>
                <w:sz w:val="20"/>
                <w:szCs w:val="20"/>
              </w:rPr>
            </w:pPr>
            <w:r w:rsidRPr="000E3A21">
              <w:rPr>
                <w:rFonts w:ascii="Arial" w:hAnsi="Arial" w:cs="Arial"/>
                <w:b/>
                <w:sz w:val="20"/>
                <w:szCs w:val="20"/>
              </w:rPr>
              <w:t>DA</w:t>
            </w:r>
          </w:p>
          <w:p w:rsidR="00923FC8" w:rsidRPr="000E3A21" w:rsidRDefault="00E60BAA" w:rsidP="000E3A21">
            <w:pPr>
              <w:spacing w:line="260" w:lineRule="exact"/>
              <w:rPr>
                <w:rFonts w:ascii="Arial" w:hAnsi="Arial" w:cs="Arial"/>
                <w:sz w:val="20"/>
                <w:szCs w:val="20"/>
              </w:rPr>
            </w:pPr>
            <w:r w:rsidRPr="000E3A21">
              <w:rPr>
                <w:rFonts w:ascii="Arial" w:hAnsi="Arial" w:cs="Arial"/>
                <w:sz w:val="20"/>
                <w:szCs w:val="20"/>
              </w:rPr>
              <w:t xml:space="preserve">Senat je ugotovil, da iz izjav policistov izhaja, da neprimerne komunikacije s pritožnikom ni bilo. Neustrezna komunikacija prav tako ni slišna iz posnetkov posredovanih s strani pooblaščenca pritožnika. Da je bila komunikacija korektna je med drugim pritožnik v navzočnosti pritožnikove mame potrdil na PP, kjer je navedel, da sta bila policista korektna. Tako navedb o komunikaciji, ki se kaže v nedostojnem in nekorektnem odnosu ni bilo mogoče potrditi.       </w:t>
            </w:r>
          </w:p>
          <w:p w:rsidR="00E60BAA" w:rsidRPr="000E3A21" w:rsidRDefault="00E60BAA" w:rsidP="000E3A21">
            <w:pPr>
              <w:spacing w:line="260" w:lineRule="exact"/>
              <w:jc w:val="right"/>
              <w:rPr>
                <w:rFonts w:ascii="Arial" w:hAnsi="Arial" w:cs="Arial"/>
                <w:sz w:val="20"/>
                <w:szCs w:val="20"/>
              </w:rPr>
            </w:pPr>
            <w:r w:rsidRPr="000E3A21">
              <w:rPr>
                <w:rFonts w:ascii="Arial" w:hAnsi="Arial" w:cs="Arial"/>
                <w:sz w:val="20"/>
                <w:szCs w:val="20"/>
              </w:rPr>
              <w:t xml:space="preserve">                                                                      </w:t>
            </w:r>
            <w:r w:rsidRPr="000E3A21">
              <w:rPr>
                <w:rFonts w:ascii="Arial" w:hAnsi="Arial" w:cs="Arial"/>
                <w:b/>
                <w:sz w:val="20"/>
                <w:szCs w:val="20"/>
              </w:rPr>
              <w:t>NE</w:t>
            </w:r>
            <w:r w:rsidRPr="000E3A21">
              <w:rPr>
                <w:rFonts w:ascii="Arial" w:hAnsi="Arial" w:cs="Arial"/>
                <w:sz w:val="20"/>
                <w:szCs w:val="20"/>
              </w:rPr>
              <w:t xml:space="preserve"> </w:t>
            </w:r>
          </w:p>
          <w:p w:rsidR="00923FC8" w:rsidRPr="000E3A21" w:rsidRDefault="00E60BAA" w:rsidP="000E3A21">
            <w:pPr>
              <w:spacing w:line="260" w:lineRule="exact"/>
              <w:rPr>
                <w:rFonts w:ascii="Arial" w:hAnsi="Arial" w:cs="Arial"/>
                <w:sz w:val="20"/>
                <w:szCs w:val="20"/>
                <w:lang w:eastAsia="en-US"/>
              </w:rPr>
            </w:pPr>
            <w:r w:rsidRPr="000E3A21">
              <w:rPr>
                <w:rFonts w:ascii="Arial" w:hAnsi="Arial" w:cs="Arial"/>
                <w:sz w:val="20"/>
                <w:szCs w:val="20"/>
              </w:rPr>
              <w:t>Senat je ugotovil, da smejo p</w:t>
            </w:r>
            <w:r w:rsidRPr="000E3A21">
              <w:rPr>
                <w:rFonts w:ascii="Arial" w:hAnsi="Arial" w:cs="Arial"/>
                <w:sz w:val="20"/>
                <w:szCs w:val="20"/>
                <w:lang w:eastAsia="en-US"/>
              </w:rPr>
              <w:t>ri opravljanju policijskih nalog policisti opraviti varnostni pregled osebe, če je glede na okoliščine mogoče pričakovati njen napad ali samopoškodbo. V konkretnem primeru</w:t>
            </w:r>
            <w:r w:rsidRPr="000E3A21">
              <w:rPr>
                <w:rFonts w:ascii="Arial" w:hAnsi="Arial" w:cs="Arial"/>
                <w:sz w:val="20"/>
                <w:szCs w:val="20"/>
              </w:rPr>
              <w:t xml:space="preserve"> policist ni ravnal skladno z določbami 51. člena ZNPPol in je neupravičeno opravil varnostni pregled pritožnika, saj glede na </w:t>
            </w:r>
            <w:r w:rsidRPr="000E3A21">
              <w:rPr>
                <w:rFonts w:ascii="Arial" w:hAnsi="Arial" w:cs="Arial"/>
                <w:sz w:val="20"/>
                <w:szCs w:val="20"/>
                <w:lang w:eastAsia="en-US"/>
              </w:rPr>
              <w:t xml:space="preserve">okoliščine ni bilo mogoče pričakovati njegovega napada ali samopoškodbe.                      </w:t>
            </w:r>
          </w:p>
          <w:p w:rsidR="00E60BAA" w:rsidRPr="000E3A21" w:rsidRDefault="00E60BAA" w:rsidP="000E3A21">
            <w:pPr>
              <w:spacing w:line="260" w:lineRule="exact"/>
              <w:jc w:val="right"/>
              <w:rPr>
                <w:rFonts w:ascii="Arial" w:hAnsi="Arial" w:cs="Arial"/>
                <w:b/>
                <w:sz w:val="20"/>
                <w:szCs w:val="20"/>
                <w:lang w:eastAsia="en-US"/>
              </w:rPr>
            </w:pPr>
            <w:r w:rsidRPr="000E3A21">
              <w:rPr>
                <w:rFonts w:ascii="Arial" w:hAnsi="Arial" w:cs="Arial"/>
                <w:sz w:val="20"/>
                <w:szCs w:val="20"/>
                <w:lang w:eastAsia="en-US"/>
              </w:rPr>
              <w:t xml:space="preserve">                                     </w:t>
            </w:r>
            <w:r w:rsidRPr="000E3A21">
              <w:rPr>
                <w:rFonts w:ascii="Arial" w:hAnsi="Arial" w:cs="Arial"/>
                <w:b/>
                <w:sz w:val="20"/>
                <w:szCs w:val="20"/>
                <w:lang w:eastAsia="en-US"/>
              </w:rPr>
              <w:t>DA</w:t>
            </w:r>
          </w:p>
          <w:p w:rsidR="00923FC8" w:rsidRPr="000E3A21" w:rsidRDefault="00E60BAA" w:rsidP="000E3A21">
            <w:pPr>
              <w:autoSpaceDE w:val="0"/>
              <w:autoSpaceDN w:val="0"/>
              <w:adjustRightInd w:val="0"/>
              <w:spacing w:line="260" w:lineRule="exact"/>
              <w:rPr>
                <w:rFonts w:ascii="Arial" w:hAnsi="Arial" w:cs="Arial"/>
                <w:sz w:val="20"/>
                <w:szCs w:val="20"/>
              </w:rPr>
            </w:pPr>
            <w:r w:rsidRPr="000E3A21">
              <w:rPr>
                <w:rFonts w:ascii="Arial" w:hAnsi="Arial" w:cs="Arial"/>
                <w:sz w:val="20"/>
                <w:szCs w:val="20"/>
              </w:rPr>
              <w:t xml:space="preserve">Senat je ugotovil, da je policist pritožniku v skladu z 78. členom ZNPPol takoj na kraju ponudil zdravniško pomoč, saj je slednji tožil po bolečinah. Pritožnik je zdravniško pomoč odločno odklonil, kar je policist tudi zavedel v uradnih dokumentih, zaradi česar policist ni obveščal nujne medicinske pomoči in tako pritožniku ni kršil pravice do nudenja zdravniške pomoči ob uporabi prisilnih sredstev.                     </w:t>
            </w:r>
          </w:p>
          <w:p w:rsidR="00E60BAA" w:rsidRPr="000E3A21" w:rsidRDefault="00E60BAA" w:rsidP="000E3A21">
            <w:pPr>
              <w:autoSpaceDE w:val="0"/>
              <w:autoSpaceDN w:val="0"/>
              <w:adjustRightInd w:val="0"/>
              <w:spacing w:line="260" w:lineRule="exact"/>
              <w:jc w:val="right"/>
              <w:rPr>
                <w:rFonts w:ascii="Arial" w:hAnsi="Arial" w:cs="Arial"/>
                <w:b/>
                <w:sz w:val="20"/>
                <w:szCs w:val="20"/>
              </w:rPr>
            </w:pPr>
            <w:r w:rsidRPr="000E3A21">
              <w:rPr>
                <w:rFonts w:ascii="Arial" w:hAnsi="Arial" w:cs="Arial"/>
                <w:sz w:val="20"/>
                <w:szCs w:val="20"/>
              </w:rPr>
              <w:t xml:space="preserve">                                        </w:t>
            </w:r>
            <w:r w:rsidRPr="000E3A21">
              <w:rPr>
                <w:rFonts w:ascii="Arial" w:hAnsi="Arial" w:cs="Arial"/>
                <w:b/>
                <w:sz w:val="20"/>
                <w:szCs w:val="20"/>
              </w:rPr>
              <w:t>NE</w:t>
            </w:r>
          </w:p>
          <w:p w:rsidR="00923FC8" w:rsidRPr="000E3A21" w:rsidRDefault="00E60BAA" w:rsidP="000E3A21">
            <w:pPr>
              <w:spacing w:line="260" w:lineRule="exact"/>
              <w:rPr>
                <w:rFonts w:ascii="Arial" w:hAnsi="Arial" w:cs="Arial"/>
                <w:sz w:val="20"/>
                <w:szCs w:val="20"/>
                <w:lang w:eastAsia="en-US"/>
              </w:rPr>
            </w:pPr>
            <w:r w:rsidRPr="000E3A21">
              <w:rPr>
                <w:rFonts w:ascii="Arial" w:hAnsi="Arial" w:cs="Arial"/>
                <w:sz w:val="20"/>
                <w:szCs w:val="20"/>
                <w:lang w:eastAsia="en-US"/>
              </w:rPr>
              <w:t xml:space="preserve">Senat je ugotovil, da je policist takoj po izvedbi postopka z mladoletnikom nadaljeval z aktivnostmi v zvezi zagotovitve javnega </w:t>
            </w:r>
            <w:r w:rsidRPr="000E3A21">
              <w:rPr>
                <w:rFonts w:ascii="Arial" w:hAnsi="Arial" w:cs="Arial"/>
                <w:sz w:val="20"/>
                <w:szCs w:val="20"/>
                <w:lang w:eastAsia="en-US"/>
              </w:rPr>
              <w:lastRenderedPageBreak/>
              <w:t xml:space="preserve">reda in miru na intervencijskem dogodku ter izvajal nadaljnja pooblastila, pri čemer je zanemaril obvezo obveščanja staršev ali skrbnikov, kot izhaja iz tretjega odstavka 18. člena ZNPPol, ki določa, da morajo policisti, vselej, ko zoper mladoletnika uporabijo prisilna sredstva o tem obveščati starše ali skrbnike, sicer pa ga morajo seznaniti s pravico do obveščanja le teh. V skladu s 55. členom Pravilnika o policijskih pooblastilih, bi moral policist tovrstno obveščanje zabeležiti v poročilu o opravljenem delu, v pisnem aktu o uporabi policijskega pooblastila, v uradnem zaznamku ali na drug način. Zabeležiti bi moral datum in čas obveščanja, način obveščanja in ime obveščene osebe, sorodstveno razmerje, prav tako pa bi moral zabeležiti v kolikor obveščanje ni bilo uspešno. Policist ni ravnal v skladu z zakonsko obvezo obveščanja staršev ali skrbnikov mladoletnika, kot izhaja iz tretjega odstavka 18. člena ZNPPol.                       </w:t>
            </w:r>
          </w:p>
          <w:p w:rsidR="00E60BAA" w:rsidRPr="000E3A21" w:rsidRDefault="00E60BAA" w:rsidP="000E3A21">
            <w:pPr>
              <w:spacing w:line="260" w:lineRule="exact"/>
              <w:jc w:val="right"/>
              <w:rPr>
                <w:rFonts w:ascii="Arial" w:hAnsi="Arial" w:cs="Arial"/>
                <w:sz w:val="20"/>
                <w:szCs w:val="20"/>
                <w:lang w:eastAsia="en-US"/>
              </w:rPr>
            </w:pPr>
            <w:r w:rsidRPr="000E3A21">
              <w:rPr>
                <w:rFonts w:ascii="Arial" w:hAnsi="Arial" w:cs="Arial"/>
                <w:sz w:val="20"/>
                <w:szCs w:val="20"/>
                <w:lang w:eastAsia="en-US"/>
              </w:rPr>
              <w:t xml:space="preserve">                                         </w:t>
            </w:r>
            <w:r w:rsidRPr="000E3A21">
              <w:rPr>
                <w:rFonts w:ascii="Arial" w:hAnsi="Arial" w:cs="Arial"/>
                <w:b/>
                <w:sz w:val="20"/>
                <w:szCs w:val="20"/>
                <w:lang w:eastAsia="en-US"/>
              </w:rPr>
              <w:t>DA</w:t>
            </w:r>
          </w:p>
          <w:p w:rsidR="00E60BAA" w:rsidRPr="000E3A21" w:rsidRDefault="00E60BAA" w:rsidP="000E3A21">
            <w:pPr>
              <w:autoSpaceDE w:val="0"/>
              <w:autoSpaceDN w:val="0"/>
              <w:adjustRightInd w:val="0"/>
              <w:spacing w:line="260" w:lineRule="exact"/>
              <w:jc w:val="both"/>
              <w:rPr>
                <w:rFonts w:ascii="Arial" w:hAnsi="Arial" w:cs="Arial"/>
                <w:sz w:val="20"/>
                <w:szCs w:val="20"/>
              </w:rPr>
            </w:pPr>
          </w:p>
          <w:p w:rsidR="00E60BAA" w:rsidRPr="000E3A21" w:rsidRDefault="00E60BAA" w:rsidP="000E3A21">
            <w:pPr>
              <w:autoSpaceDE w:val="0"/>
              <w:autoSpaceDN w:val="0"/>
              <w:adjustRightInd w:val="0"/>
              <w:spacing w:line="260" w:lineRule="exact"/>
              <w:jc w:val="both"/>
              <w:rPr>
                <w:rFonts w:ascii="Arial" w:hAnsi="Arial" w:cs="Arial"/>
                <w:sz w:val="20"/>
                <w:szCs w:val="20"/>
                <w:lang w:eastAsia="en-US"/>
              </w:rPr>
            </w:pPr>
          </w:p>
          <w:p w:rsidR="00E60BAA" w:rsidRPr="000E3A21" w:rsidRDefault="00E60BAA" w:rsidP="000E3A21">
            <w:pPr>
              <w:spacing w:line="260" w:lineRule="exact"/>
              <w:jc w:val="both"/>
              <w:rPr>
                <w:rFonts w:ascii="Arial" w:hAnsi="Arial" w:cs="Arial"/>
                <w:sz w:val="20"/>
                <w:szCs w:val="20"/>
                <w:u w:val="single"/>
              </w:rPr>
            </w:pPr>
          </w:p>
          <w:p w:rsidR="00E60BAA" w:rsidRPr="000E3A21" w:rsidRDefault="00E60BAA" w:rsidP="000E3A21">
            <w:pPr>
              <w:spacing w:line="260" w:lineRule="exact"/>
              <w:jc w:val="both"/>
              <w:rPr>
                <w:rFonts w:ascii="Arial" w:hAnsi="Arial" w:cs="Arial"/>
                <w:sz w:val="20"/>
                <w:szCs w:val="20"/>
              </w:rPr>
            </w:pPr>
          </w:p>
          <w:p w:rsidR="00E60BAA" w:rsidRPr="000E3A21" w:rsidRDefault="00E60BAA" w:rsidP="000E3A21">
            <w:pPr>
              <w:spacing w:line="260" w:lineRule="exact"/>
              <w:jc w:val="both"/>
              <w:rPr>
                <w:rFonts w:ascii="Arial" w:hAnsi="Arial" w:cs="Arial"/>
                <w:sz w:val="20"/>
                <w:szCs w:val="20"/>
              </w:rPr>
            </w:pPr>
          </w:p>
          <w:p w:rsidR="00E60BAA" w:rsidRPr="000E3A21" w:rsidRDefault="00E60BAA" w:rsidP="000E3A21">
            <w:pPr>
              <w:spacing w:line="260" w:lineRule="exact"/>
              <w:jc w:val="both"/>
              <w:rPr>
                <w:rFonts w:ascii="Arial" w:hAnsi="Arial" w:cs="Arial"/>
                <w:sz w:val="20"/>
                <w:szCs w:val="20"/>
                <w:lang w:eastAsia="en-US"/>
              </w:rPr>
            </w:pPr>
          </w:p>
          <w:p w:rsidR="00E60BAA" w:rsidRPr="000E3A21" w:rsidRDefault="00E60BAA" w:rsidP="000E3A21">
            <w:pPr>
              <w:spacing w:line="260" w:lineRule="exact"/>
              <w:jc w:val="both"/>
              <w:rPr>
                <w:rFonts w:ascii="Arial" w:hAnsi="Arial" w:cs="Arial"/>
                <w:sz w:val="20"/>
                <w:szCs w:val="20"/>
                <w:u w:val="single"/>
                <w:lang w:eastAsia="en-US"/>
              </w:rPr>
            </w:pPr>
          </w:p>
          <w:p w:rsidR="00E60BAA" w:rsidRPr="000E3A21" w:rsidRDefault="00E60BAA" w:rsidP="000E3A21">
            <w:pPr>
              <w:spacing w:line="260" w:lineRule="exact"/>
              <w:jc w:val="both"/>
              <w:rPr>
                <w:rFonts w:ascii="Arial" w:hAnsi="Arial" w:cs="Arial"/>
                <w:b/>
                <w:sz w:val="20"/>
                <w:szCs w:val="20"/>
              </w:rPr>
            </w:pPr>
          </w:p>
          <w:p w:rsidR="00E60BAA" w:rsidRPr="000E3A21" w:rsidRDefault="00E60BAA" w:rsidP="000E3A21">
            <w:pPr>
              <w:spacing w:line="260" w:lineRule="exact"/>
              <w:jc w:val="both"/>
              <w:rPr>
                <w:rFonts w:ascii="Arial" w:hAnsi="Arial" w:cs="Arial"/>
                <w:sz w:val="20"/>
                <w:szCs w:val="20"/>
                <w:lang w:eastAsia="en-US"/>
              </w:rPr>
            </w:pPr>
          </w:p>
          <w:p w:rsidR="00E60BAA" w:rsidRPr="000E3A21" w:rsidRDefault="00E60BAA" w:rsidP="000E3A21">
            <w:pPr>
              <w:spacing w:line="260" w:lineRule="exact"/>
              <w:jc w:val="both"/>
              <w:rPr>
                <w:rFonts w:ascii="Arial" w:hAnsi="Arial" w:cs="Arial"/>
                <w:bCs/>
                <w:sz w:val="20"/>
                <w:szCs w:val="20"/>
              </w:rPr>
            </w:pPr>
          </w:p>
        </w:tc>
      </w:tr>
    </w:tbl>
    <w:p w:rsidR="00776C9E" w:rsidRPr="00923FC8" w:rsidRDefault="00776C9E" w:rsidP="00585D35">
      <w:pPr>
        <w:spacing w:line="260" w:lineRule="exact"/>
        <w:rPr>
          <w:rFonts w:ascii="Arial" w:hAnsi="Arial" w:cs="Arial"/>
          <w:sz w:val="20"/>
          <w:szCs w:val="20"/>
        </w:rPr>
      </w:pPr>
    </w:p>
    <w:sectPr w:rsidR="00776C9E" w:rsidRPr="00923FC8" w:rsidSect="00776C9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C2" w:rsidRDefault="00C23BC2" w:rsidP="00C23BC2">
      <w:r>
        <w:separator/>
      </w:r>
    </w:p>
  </w:endnote>
  <w:endnote w:type="continuationSeparator" w:id="0">
    <w:p w:rsidR="00C23BC2" w:rsidRDefault="00C23BC2" w:rsidP="00C2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C2" w:rsidRDefault="00C23BC2" w:rsidP="00C23BC2">
      <w:r>
        <w:separator/>
      </w:r>
    </w:p>
  </w:footnote>
  <w:footnote w:type="continuationSeparator" w:id="0">
    <w:p w:rsidR="00C23BC2" w:rsidRDefault="00C23BC2" w:rsidP="00C2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382"/>
    <w:multiLevelType w:val="hybridMultilevel"/>
    <w:tmpl w:val="8FFC25F4"/>
    <w:lvl w:ilvl="0" w:tplc="B3A2C36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8CC52E8"/>
    <w:multiLevelType w:val="hybridMultilevel"/>
    <w:tmpl w:val="D7206A14"/>
    <w:lvl w:ilvl="0" w:tplc="003E9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6D33F0"/>
    <w:multiLevelType w:val="hybridMultilevel"/>
    <w:tmpl w:val="72C6929A"/>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223EB8"/>
    <w:multiLevelType w:val="hybridMultilevel"/>
    <w:tmpl w:val="B0E4874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BF5F3B"/>
    <w:multiLevelType w:val="hybridMultilevel"/>
    <w:tmpl w:val="772EAA88"/>
    <w:lvl w:ilvl="0" w:tplc="B89247D4">
      <w:start w:val="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3E7D19"/>
    <w:multiLevelType w:val="hybridMultilevel"/>
    <w:tmpl w:val="D5E653A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C02CBB"/>
    <w:multiLevelType w:val="hybridMultilevel"/>
    <w:tmpl w:val="27903BF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B1A6DA1"/>
    <w:multiLevelType w:val="hybridMultilevel"/>
    <w:tmpl w:val="26AAB5FE"/>
    <w:lvl w:ilvl="0" w:tplc="003E9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2"/>
  </w:num>
  <w:num w:numId="6">
    <w:abstractNumId w:val="7"/>
  </w:num>
  <w:num w:numId="7">
    <w:abstractNumId w:val="13"/>
  </w:num>
  <w:num w:numId="8">
    <w:abstractNumId w:val="1"/>
  </w:num>
  <w:num w:numId="9">
    <w:abstractNumId w:val="6"/>
  </w:num>
  <w:num w:numId="10">
    <w:abstractNumId w:val="5"/>
  </w:num>
  <w:num w:numId="11">
    <w:abstractNumId w:val="3"/>
  </w:num>
  <w:num w:numId="12">
    <w:abstractNumId w:val="15"/>
  </w:num>
  <w:num w:numId="13">
    <w:abstractNumId w:val="10"/>
  </w:num>
  <w:num w:numId="14">
    <w:abstractNumId w:val="0"/>
  </w:num>
  <w:num w:numId="15">
    <w:abstractNumId w:val="12"/>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0489"/>
    <w:rsid w:val="00063DCF"/>
    <w:rsid w:val="000665B6"/>
    <w:rsid w:val="000863F4"/>
    <w:rsid w:val="000A2D97"/>
    <w:rsid w:val="000B017D"/>
    <w:rsid w:val="000C195A"/>
    <w:rsid w:val="000D1B0F"/>
    <w:rsid w:val="000D74D9"/>
    <w:rsid w:val="000E0F95"/>
    <w:rsid w:val="000E3A21"/>
    <w:rsid w:val="000E47C6"/>
    <w:rsid w:val="000F1162"/>
    <w:rsid w:val="000F48A9"/>
    <w:rsid w:val="001030B0"/>
    <w:rsid w:val="00103B54"/>
    <w:rsid w:val="0010765C"/>
    <w:rsid w:val="001209BD"/>
    <w:rsid w:val="0013330D"/>
    <w:rsid w:val="00151F9F"/>
    <w:rsid w:val="001756E3"/>
    <w:rsid w:val="00177C19"/>
    <w:rsid w:val="00187DEE"/>
    <w:rsid w:val="00194B6D"/>
    <w:rsid w:val="001A3950"/>
    <w:rsid w:val="001B582A"/>
    <w:rsid w:val="001D0133"/>
    <w:rsid w:val="001D1D02"/>
    <w:rsid w:val="001D468C"/>
    <w:rsid w:val="001D5943"/>
    <w:rsid w:val="001E5825"/>
    <w:rsid w:val="001E6963"/>
    <w:rsid w:val="00204719"/>
    <w:rsid w:val="00212F07"/>
    <w:rsid w:val="00213427"/>
    <w:rsid w:val="00214946"/>
    <w:rsid w:val="002255BA"/>
    <w:rsid w:val="00227D6A"/>
    <w:rsid w:val="00251C8E"/>
    <w:rsid w:val="002534CB"/>
    <w:rsid w:val="00276B6D"/>
    <w:rsid w:val="002B141F"/>
    <w:rsid w:val="002C4EDC"/>
    <w:rsid w:val="002D3641"/>
    <w:rsid w:val="002E06C7"/>
    <w:rsid w:val="002E2C98"/>
    <w:rsid w:val="002F5E78"/>
    <w:rsid w:val="003306E6"/>
    <w:rsid w:val="0033656E"/>
    <w:rsid w:val="003531FD"/>
    <w:rsid w:val="00376182"/>
    <w:rsid w:val="003921B8"/>
    <w:rsid w:val="003A5F87"/>
    <w:rsid w:val="003B5F5D"/>
    <w:rsid w:val="003C2E72"/>
    <w:rsid w:val="003E124D"/>
    <w:rsid w:val="003F1229"/>
    <w:rsid w:val="003F122A"/>
    <w:rsid w:val="00413EE2"/>
    <w:rsid w:val="00421B83"/>
    <w:rsid w:val="00423867"/>
    <w:rsid w:val="004334B1"/>
    <w:rsid w:val="00434B01"/>
    <w:rsid w:val="00434E4F"/>
    <w:rsid w:val="00443066"/>
    <w:rsid w:val="00444635"/>
    <w:rsid w:val="00447E6F"/>
    <w:rsid w:val="00467F1A"/>
    <w:rsid w:val="00486053"/>
    <w:rsid w:val="004901C9"/>
    <w:rsid w:val="00494D21"/>
    <w:rsid w:val="004A3554"/>
    <w:rsid w:val="004B50DE"/>
    <w:rsid w:val="004B6973"/>
    <w:rsid w:val="004F7BAD"/>
    <w:rsid w:val="004F7EBB"/>
    <w:rsid w:val="00505D85"/>
    <w:rsid w:val="005176BF"/>
    <w:rsid w:val="005222E6"/>
    <w:rsid w:val="005250A0"/>
    <w:rsid w:val="0052774C"/>
    <w:rsid w:val="005363F2"/>
    <w:rsid w:val="00543535"/>
    <w:rsid w:val="005519A4"/>
    <w:rsid w:val="00553135"/>
    <w:rsid w:val="005716E4"/>
    <w:rsid w:val="00575B17"/>
    <w:rsid w:val="00576C2E"/>
    <w:rsid w:val="00585D35"/>
    <w:rsid w:val="005A3654"/>
    <w:rsid w:val="005A7754"/>
    <w:rsid w:val="005E409C"/>
    <w:rsid w:val="005F04E1"/>
    <w:rsid w:val="005F1B58"/>
    <w:rsid w:val="00613058"/>
    <w:rsid w:val="00647861"/>
    <w:rsid w:val="00672B2E"/>
    <w:rsid w:val="006907AA"/>
    <w:rsid w:val="006B6487"/>
    <w:rsid w:val="006B7A6F"/>
    <w:rsid w:val="006D416E"/>
    <w:rsid w:val="006D7724"/>
    <w:rsid w:val="006E6A2E"/>
    <w:rsid w:val="006F5FEF"/>
    <w:rsid w:val="007014B7"/>
    <w:rsid w:val="00702DBC"/>
    <w:rsid w:val="00714DCA"/>
    <w:rsid w:val="00724B32"/>
    <w:rsid w:val="00751E9B"/>
    <w:rsid w:val="007745A7"/>
    <w:rsid w:val="00776C9E"/>
    <w:rsid w:val="00783EB0"/>
    <w:rsid w:val="007841FB"/>
    <w:rsid w:val="00790D6D"/>
    <w:rsid w:val="007A558C"/>
    <w:rsid w:val="007C5CB2"/>
    <w:rsid w:val="007D2D28"/>
    <w:rsid w:val="007D5532"/>
    <w:rsid w:val="00802C50"/>
    <w:rsid w:val="00802C7D"/>
    <w:rsid w:val="0080672E"/>
    <w:rsid w:val="00806C72"/>
    <w:rsid w:val="00835671"/>
    <w:rsid w:val="00837E06"/>
    <w:rsid w:val="00851940"/>
    <w:rsid w:val="00863F1F"/>
    <w:rsid w:val="0087416A"/>
    <w:rsid w:val="00877FF9"/>
    <w:rsid w:val="00881DD4"/>
    <w:rsid w:val="008840DE"/>
    <w:rsid w:val="00885548"/>
    <w:rsid w:val="008A17B6"/>
    <w:rsid w:val="008C7F9C"/>
    <w:rsid w:val="008D31DD"/>
    <w:rsid w:val="008F0831"/>
    <w:rsid w:val="008F4774"/>
    <w:rsid w:val="00903AEC"/>
    <w:rsid w:val="00904523"/>
    <w:rsid w:val="009076B5"/>
    <w:rsid w:val="00916FAE"/>
    <w:rsid w:val="00923FC8"/>
    <w:rsid w:val="009256FB"/>
    <w:rsid w:val="009339FC"/>
    <w:rsid w:val="009522C9"/>
    <w:rsid w:val="009B043E"/>
    <w:rsid w:val="009F3D97"/>
    <w:rsid w:val="009F6E01"/>
    <w:rsid w:val="00A02A8B"/>
    <w:rsid w:val="00A12F8D"/>
    <w:rsid w:val="00A2648E"/>
    <w:rsid w:val="00A2726C"/>
    <w:rsid w:val="00A43B2B"/>
    <w:rsid w:val="00A6021B"/>
    <w:rsid w:val="00A60FFB"/>
    <w:rsid w:val="00A61A04"/>
    <w:rsid w:val="00A74FE1"/>
    <w:rsid w:val="00A76B77"/>
    <w:rsid w:val="00A86B3D"/>
    <w:rsid w:val="00A936CF"/>
    <w:rsid w:val="00A96EE4"/>
    <w:rsid w:val="00AB1437"/>
    <w:rsid w:val="00AB452F"/>
    <w:rsid w:val="00AB56B3"/>
    <w:rsid w:val="00AD023A"/>
    <w:rsid w:val="00AD2C9D"/>
    <w:rsid w:val="00AD777E"/>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3BC2"/>
    <w:rsid w:val="00C25AAB"/>
    <w:rsid w:val="00C452DF"/>
    <w:rsid w:val="00C5303B"/>
    <w:rsid w:val="00C57CCE"/>
    <w:rsid w:val="00C818F1"/>
    <w:rsid w:val="00C87DCB"/>
    <w:rsid w:val="00CA27DC"/>
    <w:rsid w:val="00CA5A46"/>
    <w:rsid w:val="00CA6D83"/>
    <w:rsid w:val="00CB1E3E"/>
    <w:rsid w:val="00CB23F1"/>
    <w:rsid w:val="00CB6B97"/>
    <w:rsid w:val="00CC4DFA"/>
    <w:rsid w:val="00CD7014"/>
    <w:rsid w:val="00CF7DE3"/>
    <w:rsid w:val="00D00B15"/>
    <w:rsid w:val="00D0109A"/>
    <w:rsid w:val="00D13B93"/>
    <w:rsid w:val="00D14951"/>
    <w:rsid w:val="00D37FA1"/>
    <w:rsid w:val="00D41719"/>
    <w:rsid w:val="00D42336"/>
    <w:rsid w:val="00D53138"/>
    <w:rsid w:val="00D56F21"/>
    <w:rsid w:val="00D651D5"/>
    <w:rsid w:val="00D86177"/>
    <w:rsid w:val="00DA2A9D"/>
    <w:rsid w:val="00DC105B"/>
    <w:rsid w:val="00DD367E"/>
    <w:rsid w:val="00DD4545"/>
    <w:rsid w:val="00DE14C3"/>
    <w:rsid w:val="00DE3CCC"/>
    <w:rsid w:val="00DE459C"/>
    <w:rsid w:val="00DE6330"/>
    <w:rsid w:val="00DF1FDA"/>
    <w:rsid w:val="00DF53E3"/>
    <w:rsid w:val="00DF7A41"/>
    <w:rsid w:val="00E11AC4"/>
    <w:rsid w:val="00E1207F"/>
    <w:rsid w:val="00E534DA"/>
    <w:rsid w:val="00E54DF1"/>
    <w:rsid w:val="00E60BAA"/>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0524"/>
    <w:rsid w:val="00F817DB"/>
    <w:rsid w:val="00FA3A1C"/>
    <w:rsid w:val="00FA5EEF"/>
    <w:rsid w:val="00FC2AEC"/>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484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AD77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 w:type="character" w:customStyle="1" w:styleId="Naslov1Znak">
    <w:name w:val="Naslov 1 Znak"/>
    <w:basedOn w:val="Privzetapisavaodstavka"/>
    <w:link w:val="Naslov1"/>
    <w:rsid w:val="00AD777E"/>
    <w:rPr>
      <w:rFonts w:asciiTheme="majorHAnsi" w:eastAsiaTheme="majorEastAsia" w:hAnsiTheme="majorHAnsi" w:cstheme="majorBidi"/>
      <w:color w:val="2E74B5" w:themeColor="accent1" w:themeShade="BF"/>
      <w:sz w:val="32"/>
      <w:szCs w:val="32"/>
    </w:rPr>
  </w:style>
  <w:style w:type="paragraph" w:styleId="Pripombabesedilo">
    <w:name w:val="annotation text"/>
    <w:basedOn w:val="Navaden"/>
    <w:link w:val="PripombabesediloZnak"/>
    <w:rsid w:val="00E60BAA"/>
    <w:rPr>
      <w:sz w:val="20"/>
      <w:szCs w:val="20"/>
    </w:rPr>
  </w:style>
  <w:style w:type="character" w:customStyle="1" w:styleId="PripombabesediloZnak">
    <w:name w:val="Pripomba – besedilo Znak"/>
    <w:basedOn w:val="Privzetapisavaodstavka"/>
    <w:link w:val="Pripombabesedilo"/>
    <w:rsid w:val="00E60BAA"/>
  </w:style>
  <w:style w:type="paragraph" w:styleId="Besedilooblaka">
    <w:name w:val="Balloon Text"/>
    <w:basedOn w:val="Navaden"/>
    <w:link w:val="BesedilooblakaZnak"/>
    <w:rsid w:val="00E60BAA"/>
    <w:rPr>
      <w:rFonts w:ascii="Segoe UI" w:hAnsi="Segoe UI" w:cs="Segoe UI"/>
      <w:sz w:val="18"/>
      <w:szCs w:val="18"/>
    </w:rPr>
  </w:style>
  <w:style w:type="character" w:customStyle="1" w:styleId="BesedilooblakaZnak">
    <w:name w:val="Besedilo oblačka Znak"/>
    <w:basedOn w:val="Privzetapisavaodstavka"/>
    <w:link w:val="Besedilooblaka"/>
    <w:rsid w:val="00E60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943998-E1BC-4944-BCC2-7246549A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9114</Characters>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2023-03-09T07:25:00Z</dcterms:created>
  <dcterms:modified xsi:type="dcterms:W3CDTF">2023-04-04T06:55:00Z</dcterms:modified>
</cp:coreProperties>
</file>