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0E59C9" w:rsidRDefault="00C37329" w:rsidP="00D6364B">
      <w:pPr>
        <w:spacing w:line="260" w:lineRule="exact"/>
        <w:rPr>
          <w:rFonts w:ascii="Arial" w:hAnsi="Arial" w:cs="Arial"/>
          <w:b/>
          <w:sz w:val="20"/>
          <w:szCs w:val="20"/>
        </w:rPr>
      </w:pPr>
      <w:r w:rsidRPr="000E59C9">
        <w:rPr>
          <w:rFonts w:ascii="Arial" w:hAnsi="Arial" w:cs="Arial"/>
          <w:b/>
          <w:sz w:val="20"/>
          <w:szCs w:val="20"/>
          <w:u w:val="single"/>
        </w:rPr>
        <w:t>AVGUST</w:t>
      </w:r>
      <w:r w:rsidR="00CB23F1" w:rsidRPr="000E59C9">
        <w:rPr>
          <w:rFonts w:ascii="Arial" w:hAnsi="Arial" w:cs="Arial"/>
          <w:b/>
          <w:sz w:val="20"/>
          <w:szCs w:val="20"/>
          <w:u w:val="single"/>
        </w:rPr>
        <w:t xml:space="preserve"> </w:t>
      </w:r>
      <w:r w:rsidR="002534CB" w:rsidRPr="000E59C9">
        <w:rPr>
          <w:rFonts w:ascii="Arial" w:hAnsi="Arial" w:cs="Arial"/>
          <w:b/>
          <w:sz w:val="20"/>
          <w:szCs w:val="20"/>
          <w:u w:val="single"/>
        </w:rPr>
        <w:t>202</w:t>
      </w:r>
      <w:r w:rsidR="000063D6">
        <w:rPr>
          <w:rFonts w:ascii="Arial" w:hAnsi="Arial" w:cs="Arial"/>
          <w:b/>
          <w:sz w:val="20"/>
          <w:szCs w:val="20"/>
          <w:u w:val="single"/>
        </w:rPr>
        <w:t>3</w:t>
      </w:r>
      <w:r w:rsidR="00D13B93" w:rsidRPr="000E59C9">
        <w:rPr>
          <w:rFonts w:ascii="Arial" w:hAnsi="Arial" w:cs="Arial"/>
          <w:b/>
          <w:sz w:val="20"/>
          <w:szCs w:val="20"/>
        </w:rPr>
        <w:t xml:space="preserve"> - PRITOŽBE ZOPER POLICISTE ZAKLJUČENE NA SEJI SENATA MNZ </w:t>
      </w:r>
    </w:p>
    <w:p w:rsidR="00776C9E" w:rsidRPr="000E59C9" w:rsidRDefault="00776C9E" w:rsidP="00D6364B">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0E59C9"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ODLOČITEV SENATA</w:t>
            </w:r>
          </w:p>
        </w:tc>
      </w:tr>
      <w:tr w:rsidR="00776C9E" w:rsidRPr="000E59C9"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0E59C9" w:rsidRDefault="00776C9E" w:rsidP="00D6364B">
            <w:pPr>
              <w:tabs>
                <w:tab w:val="left" w:pos="6300"/>
              </w:tabs>
              <w:spacing w:line="260" w:lineRule="exact"/>
              <w:jc w:val="center"/>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ind w:right="-70"/>
              <w:jc w:val="center"/>
              <w:rPr>
                <w:rFonts w:ascii="Arial" w:hAnsi="Arial" w:cs="Arial"/>
                <w:b/>
                <w:bCs/>
                <w:sz w:val="20"/>
                <w:szCs w:val="20"/>
              </w:rPr>
            </w:pPr>
            <w:r w:rsidRPr="000E59C9">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0E59C9" w:rsidRDefault="00776C9E" w:rsidP="00D6364B">
            <w:pPr>
              <w:tabs>
                <w:tab w:val="left" w:pos="6300"/>
              </w:tabs>
              <w:spacing w:line="260" w:lineRule="exact"/>
              <w:jc w:val="center"/>
              <w:rPr>
                <w:rFonts w:ascii="Arial" w:hAnsi="Arial" w:cs="Arial"/>
                <w:b/>
                <w:bCs/>
                <w:sz w:val="20"/>
                <w:szCs w:val="20"/>
              </w:rPr>
            </w:pPr>
            <w:r w:rsidRPr="000E59C9">
              <w:rPr>
                <w:rFonts w:ascii="Arial" w:hAnsi="Arial" w:cs="Arial"/>
                <w:b/>
                <w:bCs/>
                <w:sz w:val="20"/>
                <w:szCs w:val="20"/>
              </w:rPr>
              <w:t>Utemeljen (DA/NE)</w:t>
            </w:r>
          </w:p>
        </w:tc>
      </w:tr>
      <w:tr w:rsidR="00EC7C20" w:rsidRPr="000E59C9"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EC7C20" w:rsidRPr="000E59C9" w:rsidRDefault="00EC7C20" w:rsidP="00EC7C20">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EC7C20" w:rsidRPr="009E1C4D" w:rsidRDefault="000D2E2E" w:rsidP="00C04DBA">
            <w:pPr>
              <w:pStyle w:val="Odstavekseznama"/>
              <w:numPr>
                <w:ilvl w:val="0"/>
                <w:numId w:val="20"/>
              </w:numPr>
              <w:spacing w:line="260" w:lineRule="exact"/>
              <w:rPr>
                <w:rFonts w:ascii="Arial" w:hAnsi="Arial" w:cs="Arial"/>
                <w:sz w:val="20"/>
                <w:szCs w:val="20"/>
              </w:rPr>
            </w:pPr>
            <w:r>
              <w:rPr>
                <w:rFonts w:ascii="Arial" w:hAnsi="Arial" w:cs="Arial"/>
                <w:sz w:val="20"/>
                <w:szCs w:val="20"/>
              </w:rPr>
              <w:t>N</w:t>
            </w:r>
            <w:r w:rsidR="00EC7C20" w:rsidRPr="009E1C4D">
              <w:rPr>
                <w:rFonts w:ascii="Arial" w:hAnsi="Arial" w:cs="Arial"/>
                <w:sz w:val="20"/>
                <w:szCs w:val="20"/>
              </w:rPr>
              <w:t>eustrezno  pridobivanje  izjave  od  pritožnice  za sestavo zapisnika o izjavi priče</w:t>
            </w:r>
            <w:r w:rsidR="00C04DBA" w:rsidRPr="009E1C4D">
              <w:rPr>
                <w:rFonts w:ascii="Arial" w:hAnsi="Arial" w:cs="Arial"/>
                <w:sz w:val="20"/>
                <w:szCs w:val="20"/>
              </w:rPr>
              <w:t xml:space="preserve"> (22. člen Ustave RS – enako varstvo pravic)</w:t>
            </w:r>
            <w:r w:rsidR="00EC7C20" w:rsidRPr="009E1C4D">
              <w:rPr>
                <w:rFonts w:ascii="Arial" w:hAnsi="Arial" w:cs="Arial"/>
                <w:sz w:val="20"/>
                <w:szCs w:val="20"/>
              </w:rPr>
              <w:t xml:space="preserve">  </w:t>
            </w:r>
            <w:r w:rsidR="00C04DBA" w:rsidRPr="009E1C4D">
              <w:rPr>
                <w:rFonts w:ascii="Arial" w:hAnsi="Arial" w:cs="Arial"/>
                <w:sz w:val="20"/>
                <w:szCs w:val="20"/>
              </w:rPr>
              <w:t xml:space="preserve"> </w:t>
            </w:r>
          </w:p>
          <w:p w:rsidR="00EC7C20" w:rsidRPr="009E1C4D" w:rsidRDefault="00EC7C20" w:rsidP="00C04DBA">
            <w:pPr>
              <w:pStyle w:val="Odstavekseznama"/>
              <w:numPr>
                <w:ilvl w:val="0"/>
                <w:numId w:val="20"/>
              </w:numPr>
              <w:spacing w:line="260" w:lineRule="exact"/>
              <w:rPr>
                <w:rFonts w:ascii="Arial" w:hAnsi="Arial" w:cs="Arial"/>
                <w:i/>
                <w:sz w:val="20"/>
                <w:szCs w:val="20"/>
              </w:rPr>
            </w:pPr>
            <w:r w:rsidRPr="009E1C4D">
              <w:rPr>
                <w:rFonts w:ascii="Arial" w:hAnsi="Arial" w:cs="Arial"/>
                <w:sz w:val="20"/>
                <w:szCs w:val="20"/>
              </w:rPr>
              <w:t xml:space="preserve">neprimerna komunikacija, ki se kaže v nedostojnem in nekorektnem odnosu  policista do pritožnice </w:t>
            </w:r>
            <w:r w:rsidR="00C04DBA" w:rsidRPr="009E1C4D">
              <w:rPr>
                <w:rFonts w:ascii="Arial" w:hAnsi="Arial" w:cs="Arial"/>
                <w:sz w:val="20"/>
                <w:szCs w:val="20"/>
              </w:rPr>
              <w:t>(34. člen Ustave RS – pravica do osebnega dostojanstva in varnosti)</w:t>
            </w:r>
          </w:p>
          <w:p w:rsidR="00EC7C20" w:rsidRPr="009E1C4D" w:rsidRDefault="00EC7C20" w:rsidP="00C04DBA">
            <w:pPr>
              <w:pStyle w:val="Odstavekseznama"/>
              <w:numPr>
                <w:ilvl w:val="0"/>
                <w:numId w:val="20"/>
              </w:numPr>
              <w:spacing w:line="260" w:lineRule="exact"/>
              <w:rPr>
                <w:rFonts w:ascii="Arial" w:hAnsi="Arial" w:cs="Arial"/>
                <w:i/>
                <w:sz w:val="20"/>
                <w:szCs w:val="20"/>
              </w:rPr>
            </w:pPr>
            <w:r w:rsidRPr="009E1C4D">
              <w:rPr>
                <w:rFonts w:ascii="Arial" w:hAnsi="Arial" w:cs="Arial"/>
                <w:sz w:val="20"/>
                <w:szCs w:val="20"/>
              </w:rPr>
              <w:t xml:space="preserve">policist pri obravnavi kaznivega dejanja ni zbral obvestil od prič in je bil pristranski v postopku ugotavljanja kršitev </w:t>
            </w:r>
            <w:r w:rsidR="00C04DBA" w:rsidRPr="009E1C4D">
              <w:rPr>
                <w:rFonts w:ascii="Arial" w:hAnsi="Arial" w:cs="Arial"/>
                <w:sz w:val="20"/>
                <w:szCs w:val="20"/>
              </w:rPr>
              <w:t xml:space="preserve">(22. člen Ustave RS – enako varstvo pravic)   </w:t>
            </w:r>
          </w:p>
          <w:p w:rsidR="000D2E2E" w:rsidRPr="000D2E2E" w:rsidRDefault="00EC7C20" w:rsidP="00C04DBA">
            <w:pPr>
              <w:pStyle w:val="Odstavekseznama"/>
              <w:numPr>
                <w:ilvl w:val="0"/>
                <w:numId w:val="20"/>
              </w:numPr>
              <w:spacing w:line="260" w:lineRule="exact"/>
              <w:rPr>
                <w:rFonts w:ascii="Arial" w:hAnsi="Arial" w:cs="Arial"/>
                <w:i/>
                <w:sz w:val="20"/>
                <w:szCs w:val="20"/>
              </w:rPr>
            </w:pPr>
            <w:r w:rsidRPr="009E1C4D">
              <w:rPr>
                <w:rFonts w:ascii="Arial" w:hAnsi="Arial" w:cs="Arial"/>
                <w:sz w:val="20"/>
                <w:szCs w:val="20"/>
              </w:rPr>
              <w:t xml:space="preserve">policist je v zapisnik o zaslišanju osumljenke navedel lažne podatke </w:t>
            </w:r>
            <w:r w:rsidR="00A80B6A" w:rsidRPr="009E1C4D">
              <w:rPr>
                <w:rFonts w:ascii="Arial" w:hAnsi="Arial" w:cs="Arial"/>
                <w:sz w:val="20"/>
                <w:szCs w:val="20"/>
              </w:rPr>
              <w:t>(22. člen Ustave RS – enako varstvo pravic)</w:t>
            </w:r>
          </w:p>
          <w:p w:rsidR="00EC7C20" w:rsidRPr="009E1C4D" w:rsidRDefault="00EC7C20" w:rsidP="00C04DBA">
            <w:pPr>
              <w:pStyle w:val="Odstavekseznama"/>
              <w:numPr>
                <w:ilvl w:val="0"/>
                <w:numId w:val="20"/>
              </w:numPr>
              <w:spacing w:line="260" w:lineRule="exact"/>
              <w:rPr>
                <w:rFonts w:ascii="Arial" w:hAnsi="Arial" w:cs="Arial"/>
                <w:i/>
                <w:sz w:val="20"/>
                <w:szCs w:val="20"/>
              </w:rPr>
            </w:pPr>
            <w:r w:rsidRPr="009E1C4D">
              <w:rPr>
                <w:rFonts w:ascii="Arial" w:hAnsi="Arial" w:cs="Arial"/>
                <w:sz w:val="20"/>
                <w:szCs w:val="20"/>
              </w:rPr>
              <w:t>neustrezno pridobivanje izjave od pritožnice  za sestavo zap</w:t>
            </w:r>
            <w:r w:rsidR="00A80B6A" w:rsidRPr="009E1C4D">
              <w:rPr>
                <w:rFonts w:ascii="Arial" w:hAnsi="Arial" w:cs="Arial"/>
                <w:sz w:val="20"/>
                <w:szCs w:val="20"/>
              </w:rPr>
              <w:t>isnika o zaslišanju osumljenke (22. člen Ustave RS – enako varstvo pravic)</w:t>
            </w:r>
          </w:p>
          <w:p w:rsidR="00EC7C20" w:rsidRPr="009E1C4D" w:rsidRDefault="00EC7C20" w:rsidP="00C04DBA">
            <w:pPr>
              <w:pStyle w:val="Odstavekseznama"/>
              <w:numPr>
                <w:ilvl w:val="0"/>
                <w:numId w:val="20"/>
              </w:numPr>
              <w:spacing w:line="260" w:lineRule="exact"/>
              <w:rPr>
                <w:rFonts w:ascii="Arial" w:hAnsi="Arial" w:cs="Arial"/>
                <w:bCs/>
                <w:sz w:val="20"/>
                <w:szCs w:val="20"/>
              </w:rPr>
            </w:pPr>
            <w:r w:rsidRPr="009E1C4D">
              <w:rPr>
                <w:rFonts w:ascii="Arial" w:hAnsi="Arial" w:cs="Arial"/>
                <w:sz w:val="20"/>
                <w:szCs w:val="20"/>
              </w:rPr>
              <w:t xml:space="preserve">opustitev ravnanja policista, policist v policijski enoti ni </w:t>
            </w:r>
            <w:r w:rsidRPr="009E1C4D">
              <w:rPr>
                <w:rFonts w:ascii="Arial" w:hAnsi="Arial" w:cs="Arial"/>
                <w:sz w:val="20"/>
                <w:szCs w:val="20"/>
              </w:rPr>
              <w:lastRenderedPageBreak/>
              <w:t>sprejel kazenske ovadbe pritožnice</w:t>
            </w:r>
            <w:r w:rsidRPr="009E1C4D">
              <w:rPr>
                <w:rFonts w:ascii="Arial" w:hAnsi="Arial" w:cs="Arial"/>
                <w:b/>
                <w:sz w:val="20"/>
                <w:szCs w:val="20"/>
              </w:rPr>
              <w:t xml:space="preserve"> </w:t>
            </w:r>
            <w:r w:rsidR="00C04DBA" w:rsidRPr="009E1C4D">
              <w:rPr>
                <w:rFonts w:ascii="Arial" w:hAnsi="Arial" w:cs="Arial"/>
                <w:sz w:val="20"/>
                <w:szCs w:val="20"/>
              </w:rPr>
              <w:t xml:space="preserve">(22. člen Ustave RS – enako varstvo pravic)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C7C20" w:rsidRPr="009E1C4D" w:rsidRDefault="00EC7C20" w:rsidP="00EC7C20">
            <w:pPr>
              <w:tabs>
                <w:tab w:val="left" w:pos="6300"/>
              </w:tabs>
              <w:spacing w:line="260" w:lineRule="exact"/>
              <w:rPr>
                <w:rFonts w:ascii="Arial" w:hAnsi="Arial" w:cs="Arial"/>
                <w:sz w:val="20"/>
                <w:szCs w:val="20"/>
              </w:rPr>
            </w:pPr>
            <w:r w:rsidRPr="009E1C4D">
              <w:rPr>
                <w:rFonts w:ascii="Arial" w:hAnsi="Arial" w:cs="Arial"/>
                <w:sz w:val="20"/>
                <w:szCs w:val="20"/>
              </w:rPr>
              <w:lastRenderedPageBreak/>
              <w:t>6. 2. 2023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EC7C20" w:rsidRPr="009E1C4D" w:rsidRDefault="00EC7C20" w:rsidP="00EC7C20">
            <w:pPr>
              <w:tabs>
                <w:tab w:val="left" w:pos="6300"/>
              </w:tabs>
              <w:spacing w:line="260" w:lineRule="exact"/>
              <w:rPr>
                <w:rFonts w:ascii="Arial" w:hAnsi="Arial" w:cs="Arial"/>
                <w:sz w:val="20"/>
                <w:szCs w:val="20"/>
              </w:rPr>
            </w:pPr>
            <w:r w:rsidRPr="009E1C4D">
              <w:rPr>
                <w:rFonts w:ascii="Arial" w:hAnsi="Arial" w:cs="Arial"/>
                <w:sz w:val="20"/>
                <w:szCs w:val="20"/>
              </w:rPr>
              <w:t>8. 8. 2023</w:t>
            </w:r>
          </w:p>
          <w:p w:rsidR="00EC7C20" w:rsidRPr="009E1C4D" w:rsidRDefault="00EC7C20" w:rsidP="00EC7C20">
            <w:pPr>
              <w:tabs>
                <w:tab w:val="left" w:pos="6300"/>
              </w:tabs>
              <w:spacing w:line="260" w:lineRule="exact"/>
              <w:rPr>
                <w:rFonts w:ascii="Arial" w:hAnsi="Arial" w:cs="Arial"/>
                <w:sz w:val="20"/>
                <w:szCs w:val="20"/>
              </w:rPr>
            </w:pPr>
            <w:r w:rsidRPr="009E1C4D">
              <w:rPr>
                <w:rFonts w:ascii="Arial" w:hAnsi="Arial" w:cs="Arial"/>
                <w:sz w:val="20"/>
                <w:szCs w:val="20"/>
              </w:rPr>
              <w:t>2600-53/2023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C7C20" w:rsidRPr="009E1C4D" w:rsidRDefault="00EC7C20" w:rsidP="00EC7C20">
            <w:pPr>
              <w:tabs>
                <w:tab w:val="left" w:pos="6300"/>
              </w:tabs>
              <w:spacing w:line="260" w:lineRule="exact"/>
              <w:rPr>
                <w:rFonts w:ascii="Arial" w:hAnsi="Arial" w:cs="Arial"/>
                <w:sz w:val="20"/>
                <w:szCs w:val="20"/>
              </w:rPr>
            </w:pPr>
            <w:r w:rsidRPr="009E1C4D">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BA502D"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t>Senat je bil mnenja, da se stranka lahko vodenju postopka po tolmaču odpove, kar je pritožnica v postopku 19. 1. 2023 tudi storila. V tem primeru policist vodi postopek v jeziku, ki ga stranka razume. Policisti in priče so potrdile, da je postopek s pritožnico potekal v angleškem jeziku, ki ga pritožnica govori in razume. Izjava pritožnice je bila zapisana v slovenskem jeziku. Bistveno je, da policist izjavo stranki ustno prevede v njej razumljiv jezik in ima ta možnost spremljati postopek v jeziku, ki ga razume. Prevajanje mora biti na takem nivoju, ki stranki zagotavlja, da ta razume svoj pravni položaj. Policisti in priče so potrdili, da je policist zapisal samo eno izjavo, katero je pritožnici prevedel stavek po stavek. Na njeno željo je izjavo tudi dopolnil</w:t>
            </w:r>
            <w:r w:rsidR="00BA502D" w:rsidRPr="009E1C4D">
              <w:rPr>
                <w:rFonts w:ascii="Arial" w:hAnsi="Arial" w:cs="Arial"/>
                <w:sz w:val="20"/>
                <w:szCs w:val="20"/>
                <w:lang w:eastAsia="en-US"/>
              </w:rPr>
              <w:t>, kar so potrdile tudi priče.</w:t>
            </w:r>
            <w:r w:rsidRPr="009E1C4D">
              <w:rPr>
                <w:rFonts w:ascii="Arial" w:hAnsi="Arial" w:cs="Arial"/>
                <w:sz w:val="20"/>
                <w:szCs w:val="20"/>
                <w:lang w:eastAsia="en-US"/>
              </w:rPr>
              <w:t xml:space="preserve">                                                                    </w:t>
            </w:r>
          </w:p>
          <w:p w:rsidR="00EC7C20" w:rsidRPr="009E1C4D" w:rsidRDefault="00EC7C20" w:rsidP="00BA502D">
            <w:pPr>
              <w:spacing w:line="260" w:lineRule="exact"/>
              <w:jc w:val="right"/>
              <w:rPr>
                <w:rFonts w:ascii="Arial" w:hAnsi="Arial" w:cs="Arial"/>
                <w:b/>
                <w:sz w:val="20"/>
                <w:szCs w:val="20"/>
                <w:lang w:eastAsia="en-US"/>
              </w:rPr>
            </w:pPr>
            <w:r w:rsidRPr="009E1C4D">
              <w:rPr>
                <w:rFonts w:ascii="Arial" w:hAnsi="Arial" w:cs="Arial"/>
                <w:b/>
                <w:sz w:val="20"/>
                <w:szCs w:val="20"/>
                <w:lang w:eastAsia="en-US"/>
              </w:rPr>
              <w:t>NE</w:t>
            </w:r>
          </w:p>
          <w:p w:rsidR="00EC7C20"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t xml:space="preserve">Vsi policisti, ki so bili na kraju dogodka, so zanikali očitke, da so se policisti pritožnici smejali ali se kakorkoli nedostojno vedli do nje. Tudi priče so poročevalki v razgovorih potrdile, da se policisti pritožnici niso smejali. Ena izmed prič je navedla, da so policisti prej delovali zelo resno, ampak njej je to logično, saj je to njihova služba. S pritožnico so se vsi lepo pogovarjali. Navedla je tudi, da po njenem mnenju policista več kot sta, ne bi mogla narediti. Komunikacijo je označila za korektno. Druga priča je navedla, da so policisti svoje delo lepo opravili. Nobenega od policistov ni videla, da bi bil kakorkoli nesramen oziroma se smejal. Ena izmed prič je obenem navedla, da sta bila policista prijazna, dobra, predobra, res človeška. Pritožnica je z njima sodelovala, vendar je ves čas vpila. </w:t>
            </w:r>
          </w:p>
          <w:p w:rsidR="00870DC4" w:rsidRDefault="00870DC4" w:rsidP="00C04DBA">
            <w:pPr>
              <w:spacing w:line="260" w:lineRule="exact"/>
              <w:rPr>
                <w:rFonts w:ascii="Arial" w:hAnsi="Arial" w:cs="Arial"/>
                <w:sz w:val="20"/>
                <w:szCs w:val="20"/>
                <w:lang w:eastAsia="en-US"/>
              </w:rPr>
            </w:pPr>
          </w:p>
          <w:p w:rsidR="00BA502D"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lastRenderedPageBreak/>
              <w:t xml:space="preserve">Senat navedb pritožnice, da je nedoločeni policist očitno prijateljsko komuniciral s fantoma, ki sta pritožnico nadlegovala in se celo ves čas smejal, na podlagi opravljenih razgovorov ni potrdil. Navedbe pritožnice je v razgovoru s poročevalko zanikala tudi uslužbenka bara, ki je bila večinoma prisotna ob postopkih policistov s kršiteljem in pritožnico.              </w:t>
            </w:r>
          </w:p>
          <w:p w:rsidR="00EC7C20" w:rsidRPr="009E1C4D" w:rsidRDefault="00EC7C20" w:rsidP="00BA502D">
            <w:pPr>
              <w:spacing w:line="260" w:lineRule="exact"/>
              <w:jc w:val="right"/>
              <w:rPr>
                <w:rFonts w:ascii="Arial" w:hAnsi="Arial" w:cs="Arial"/>
                <w:b/>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NE</w:t>
            </w:r>
          </w:p>
          <w:p w:rsidR="00BA502D"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t xml:space="preserve">Ugotovljeno je bilo, da sta policista 27. 1. 2023 v večernih urah na prijavljenem začasnem naslovu iskala pričo, ki je ni bilo doma. Sobodajalka je pričo poklicala po telefonu, vendar se ji na klic ni javila. Preko telefona sobodajalke je bila priča seznanjena, da so jo policisti iskali zaradi dogodka v baru ter da jo prosijo, da se, v kolikor želi podati izjavo o dogodku, zglasi na PP. Po navedbah policistov sta isti večer 2-krat ali 3-krat odšla do naslova v Ljubljani, kjer naj bi stanovali dve priči, vendar jima na večkratno zvonjenje ni nihče odprl. Favoriziranja kršiteljev senat na podlagi zbranih obvestil in dokazov ni potrdil. Prejete izjave pritožnice in prič so bile v okviru predkazenskega postopka posredovane pristojnemu državnemu tožilstvu, prav tako so bile prejete izjave pritožnice upoštevane v okviru postopka o prekršku zoper kršitelja. Policista sta zagotovila zavarovanje in pridobitev posnetka iz bara, na podlagi katerega je bilo tudi potrjeno dejansko stanje. Policista sta iskala priče na začasnih naslovih prebivanja, kjer jih nista našla. </w:t>
            </w:r>
          </w:p>
          <w:p w:rsidR="00EC7C20" w:rsidRPr="009E1C4D" w:rsidRDefault="00EC7C20" w:rsidP="00BA502D">
            <w:pPr>
              <w:spacing w:line="260" w:lineRule="exact"/>
              <w:jc w:val="right"/>
              <w:rPr>
                <w:rFonts w:ascii="Arial" w:hAnsi="Arial" w:cs="Arial"/>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NE</w:t>
            </w:r>
          </w:p>
          <w:p w:rsidR="00EC7C20"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t xml:space="preserve">Pritožnica je bila z vabilom osumljencu na podlagi tretjega odstavka 148. člena ZKP vabljena na zaslišanje 26. 1. 2023 ob 18. uri. Izdano vabilo na zaslišanje v slovenskem jeziku, ki ga je policist na kraju vročil pritožnici, ima vse zakonsko določene sestavine. Pritožnica je vsebino vabila razumela, saj se je na zaslišanje zglasila v določenem terminu, pri postopku pa si je zagotovila tudi pravno pomoč odvetnice. Med verificiranimi obrazci, ki jih policija uporablja v predkazenskem postopku (objavljeni na Intranetu Policije in v e-beležki policista), ni obrazca „vabilo osumljencu‟ v angleškem jeziku, temveč samo v uradnem jeziku – slovenskem </w:t>
            </w:r>
            <w:r w:rsidRPr="009E1C4D">
              <w:rPr>
                <w:rFonts w:ascii="Arial" w:hAnsi="Arial" w:cs="Arial"/>
                <w:sz w:val="20"/>
                <w:szCs w:val="20"/>
                <w:lang w:eastAsia="en-US"/>
              </w:rPr>
              <w:lastRenderedPageBreak/>
              <w:t>jeziku (KRIM-1A) in italijanskem (KRIM-1a/1) ter madžarskem jeziku (KRIM-1/2), ki se v Sloveniji uporabljata na območjih, kjer živita avtohtona italijanska oziroma madžarska narodna skupnost.</w:t>
            </w:r>
          </w:p>
          <w:p w:rsidR="00EC7C20" w:rsidRPr="009E1C4D" w:rsidRDefault="00EC7C20" w:rsidP="00C04DBA">
            <w:pPr>
              <w:spacing w:line="260" w:lineRule="exact"/>
              <w:rPr>
                <w:rFonts w:ascii="Arial" w:hAnsi="Arial" w:cs="Arial"/>
                <w:sz w:val="20"/>
                <w:szCs w:val="20"/>
                <w:lang w:eastAsia="en-US"/>
              </w:rPr>
            </w:pPr>
          </w:p>
          <w:p w:rsidR="00EC7C20" w:rsidRPr="009E1C4D" w:rsidRDefault="00EC7C20" w:rsidP="00C04DBA">
            <w:pPr>
              <w:spacing w:line="260" w:lineRule="exact"/>
              <w:rPr>
                <w:rFonts w:ascii="Arial" w:hAnsi="Arial" w:cs="Arial"/>
                <w:sz w:val="20"/>
                <w:szCs w:val="20"/>
                <w:lang w:eastAsia="en-US"/>
              </w:rPr>
            </w:pPr>
            <w:r w:rsidRPr="009E1C4D">
              <w:rPr>
                <w:rFonts w:ascii="Arial" w:hAnsi="Arial" w:cs="Arial"/>
                <w:sz w:val="20"/>
                <w:szCs w:val="20"/>
                <w:lang w:eastAsia="en-US"/>
              </w:rPr>
              <w:t xml:space="preserve">148.a člen ZKP med drugim določa, da se zaslišanje osumljenca sme opraviti samo v navzočnosti zagovornika. Zaslišanje osumljenca opravi policija po določbah ZKP, ki veljajo za zaslišanje obdolženca (227. do 233. člen). O zaslišanju se sestavi zapisnik po določbah 79. do 82. člena ZKP. </w:t>
            </w:r>
          </w:p>
          <w:p w:rsidR="00EC7C20" w:rsidRPr="009E1C4D" w:rsidRDefault="00EC7C20" w:rsidP="00EC7C20">
            <w:pPr>
              <w:spacing w:line="260" w:lineRule="exact"/>
              <w:jc w:val="both"/>
              <w:rPr>
                <w:rFonts w:ascii="Arial" w:hAnsi="Arial" w:cs="Arial"/>
                <w:sz w:val="20"/>
                <w:szCs w:val="20"/>
                <w:lang w:eastAsia="en-US"/>
              </w:rPr>
            </w:pPr>
          </w:p>
          <w:p w:rsidR="00BA502D" w:rsidRPr="009E1C4D" w:rsidRDefault="00EC7C20" w:rsidP="00C04DBA">
            <w:pPr>
              <w:spacing w:line="260" w:lineRule="exact"/>
              <w:rPr>
                <w:rFonts w:ascii="Arial" w:hAnsi="Arial" w:cs="Arial"/>
                <w:b/>
                <w:sz w:val="20"/>
                <w:szCs w:val="20"/>
                <w:lang w:eastAsia="en-US"/>
              </w:rPr>
            </w:pPr>
            <w:r w:rsidRPr="009E1C4D">
              <w:rPr>
                <w:rFonts w:ascii="Arial" w:hAnsi="Arial" w:cs="Arial"/>
                <w:sz w:val="20"/>
                <w:szCs w:val="20"/>
                <w:lang w:eastAsia="en-US"/>
              </w:rPr>
              <w:t>Ugotovljeno je bilo, da se zaslišanje dejansko ni preložilo zaradi prihoda odvetnice, ampak računalniški obrazec zapisnik o zaslišanju osumljenca ne omogoča drugačnega zapisa. Poročevalka je opravila vpogled v testno aplikacijo „beležka policista‟, kjer je ugotovila, da obrazec omogoča vnos podatka: „Po pravnem pouku je osumljenec/</w:t>
            </w:r>
            <w:proofErr w:type="spellStart"/>
            <w:r w:rsidRPr="009E1C4D">
              <w:rPr>
                <w:rFonts w:ascii="Arial" w:hAnsi="Arial" w:cs="Arial"/>
                <w:sz w:val="20"/>
                <w:szCs w:val="20"/>
                <w:lang w:eastAsia="en-US"/>
              </w:rPr>
              <w:t>ka</w:t>
            </w:r>
            <w:proofErr w:type="spellEnd"/>
            <w:r w:rsidRPr="009E1C4D">
              <w:rPr>
                <w:rFonts w:ascii="Arial" w:hAnsi="Arial" w:cs="Arial"/>
                <w:sz w:val="20"/>
                <w:szCs w:val="20"/>
                <w:lang w:eastAsia="en-US"/>
              </w:rPr>
              <w:t xml:space="preserve"> izjavil/a, da si bo vzela zagovornika, zato se je zaslišanje odložilo do dne, ko prispe zagovornik‟. Slednje pomeni, da lahko policist v obrazec zapiše samo datum in čas. V dotičnem primeru navedeni čas (18.18) dejansko odraža čas, ko sta se odvetnica in pritožnica namestili v prostoru za razgovor in se zaslišanje še ni začelo. Policist bi lahko morebitne dodatne zaznamke zapisal samo v rubriki „Ugovor na vsebino zapisnika, spremembe, popravki, dodatki‟, vendar kljub temu, da bi policist v slednji rubriki zavedel točen čas prihoda odvetnice na PP, le-to ne bi imelo nobenega vpliva na sam predkazenski postopek. Ko policist potrdi rubriko „Zaključi dokument‟, popravki v dokumentu niso več možni. Dejstvo je, da je „kritični zapisnik‟ odvetnica podpisala in na vsebino ni imela pripomb</w:t>
            </w:r>
            <w:r w:rsidRPr="009E1C4D">
              <w:rPr>
                <w:rFonts w:ascii="Arial" w:hAnsi="Arial" w:cs="Arial"/>
                <w:b/>
                <w:sz w:val="20"/>
                <w:szCs w:val="20"/>
                <w:lang w:eastAsia="en-US"/>
              </w:rPr>
              <w:t xml:space="preserve">.          </w:t>
            </w:r>
          </w:p>
          <w:p w:rsidR="00EC7C20" w:rsidRPr="009E1C4D" w:rsidRDefault="00EC7C20" w:rsidP="00BA502D">
            <w:pPr>
              <w:spacing w:line="260" w:lineRule="exact"/>
              <w:jc w:val="right"/>
              <w:rPr>
                <w:rFonts w:ascii="Arial" w:hAnsi="Arial" w:cs="Arial"/>
                <w:b/>
                <w:sz w:val="20"/>
                <w:szCs w:val="20"/>
                <w:lang w:eastAsia="en-US"/>
              </w:rPr>
            </w:pPr>
            <w:r w:rsidRPr="009E1C4D">
              <w:rPr>
                <w:rFonts w:ascii="Arial" w:hAnsi="Arial" w:cs="Arial"/>
                <w:b/>
                <w:sz w:val="20"/>
                <w:szCs w:val="20"/>
                <w:lang w:eastAsia="en-US"/>
              </w:rPr>
              <w:t xml:space="preserve">                                NE</w:t>
            </w:r>
          </w:p>
          <w:p w:rsidR="00BA502D" w:rsidRPr="009E1C4D" w:rsidRDefault="00EC7C20" w:rsidP="00BA502D">
            <w:pPr>
              <w:spacing w:line="260" w:lineRule="exact"/>
              <w:rPr>
                <w:rFonts w:ascii="Arial" w:hAnsi="Arial" w:cs="Arial"/>
                <w:sz w:val="20"/>
                <w:szCs w:val="20"/>
                <w:lang w:eastAsia="en-US"/>
              </w:rPr>
            </w:pPr>
            <w:r w:rsidRPr="009E1C4D">
              <w:rPr>
                <w:rFonts w:ascii="Arial" w:hAnsi="Arial" w:cs="Arial"/>
                <w:sz w:val="20"/>
                <w:szCs w:val="20"/>
                <w:lang w:eastAsia="en-US"/>
              </w:rPr>
              <w:t xml:space="preserve">Senat je ugotovil, da je dejstvo, da policist pritožnici ni zagotovil pravice do tolmača in s tem pravice do uporabe svojega jezika. Ravnanje policista pa je potrebno presojati v luči, da se je v dotičnem postopku izvajalo zaslišanje vpričo odvetnice in da </w:t>
            </w:r>
            <w:r w:rsidRPr="009E1C4D">
              <w:rPr>
                <w:rFonts w:ascii="Arial" w:hAnsi="Arial" w:cs="Arial"/>
                <w:sz w:val="20"/>
                <w:szCs w:val="20"/>
                <w:lang w:eastAsia="en-US"/>
              </w:rPr>
              <w:lastRenderedPageBreak/>
              <w:t xml:space="preserve">zapisnik o zaslišanju osumljenca predstavlja dokument, ki se lahko uporabi kot dokaz v kazenskem postopku in dejstvu, da je pritožnica na zaslišanju podala svojo izjavo zgolj na način, da je bila policistu izročena že napisana izjava o očitanem kaznivem dejanju v angleškem jeziku. Iz zapisnika o zaslišanju izhaja, da je bila pritožnica seznanjena, da ima pravico v zaslišanju uporabljati svoj jezik in da je pravni pouk razumela.            </w:t>
            </w:r>
          </w:p>
          <w:p w:rsidR="00EC7C20" w:rsidRPr="009E1C4D" w:rsidRDefault="00EC7C20" w:rsidP="00BA502D">
            <w:pPr>
              <w:spacing w:line="260" w:lineRule="exact"/>
              <w:jc w:val="right"/>
              <w:rPr>
                <w:rFonts w:ascii="Arial" w:hAnsi="Arial" w:cs="Arial"/>
                <w:b/>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NE</w:t>
            </w:r>
          </w:p>
          <w:p w:rsidR="00BA502D" w:rsidRPr="009E1C4D" w:rsidRDefault="00EC7C20" w:rsidP="00BA502D">
            <w:pPr>
              <w:tabs>
                <w:tab w:val="left" w:pos="3402"/>
              </w:tabs>
              <w:spacing w:line="260" w:lineRule="exact"/>
              <w:rPr>
                <w:rFonts w:ascii="Arial" w:hAnsi="Arial" w:cs="Arial"/>
                <w:sz w:val="20"/>
                <w:szCs w:val="20"/>
                <w:lang w:eastAsia="en-US"/>
              </w:rPr>
            </w:pPr>
            <w:r w:rsidRPr="009E1C4D">
              <w:rPr>
                <w:rFonts w:ascii="Arial" w:hAnsi="Arial" w:cs="Arial"/>
                <w:sz w:val="20"/>
                <w:szCs w:val="20"/>
                <w:lang w:eastAsia="en-US"/>
              </w:rPr>
              <w:t xml:space="preserve">Senat je ugotovil, da bi policist moral sprejeti prijavo kaznivega dejanja pritožnice, kar je pritožnica izrazila v pisni izjavi. Tretji odstavek 147. člena ZKP določa: „Če je ovadba podana sodišču, policiji ali nepristojnemu državnemu tožilcu, jo ta sprejme in takoj pošlje pristojnemu državnemu tožilcu.‟ SKP PU se pridružuje mnenju UKP GPU, da bi bilo po sprejemu pisne prijave smiselno ravnati po določilih 6. točke 5. člena Navodila o evidentiranju kaznivih dejanj in bi policijsko preiskavo v tem delu zaključili s pripravo in vnosom poročila v evidenco na podlagi desetega odstavka 148. člena ZKP ter ga s prilogami odstopili v obravnavo pristojnemu tožilstvu. V poročilu bi državnega tožilca morali obvestiti, da na podlagi zbranih obvestil niso ugotovili znakov kaznivega dejanja temveč znake prekrška ZJRM-1, za katerega je bil kršitelju že izdan pravnomočen plačilni nalog.          </w:t>
            </w:r>
          </w:p>
          <w:p w:rsidR="00EC7C20" w:rsidRPr="00870DC4" w:rsidRDefault="00EC7C20" w:rsidP="00870DC4">
            <w:pPr>
              <w:tabs>
                <w:tab w:val="left" w:pos="3402"/>
              </w:tabs>
              <w:spacing w:line="260" w:lineRule="exact"/>
              <w:jc w:val="right"/>
              <w:rPr>
                <w:rFonts w:ascii="Arial" w:hAnsi="Arial" w:cs="Arial"/>
                <w:b/>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DA</w:t>
            </w:r>
          </w:p>
        </w:tc>
      </w:tr>
      <w:tr w:rsidR="00BA502D" w:rsidRPr="000E59C9" w:rsidTr="00A80B6A">
        <w:trPr>
          <w:trHeight w:val="1685"/>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A502D" w:rsidRPr="00823B7B" w:rsidRDefault="00BA502D" w:rsidP="00BA502D">
            <w:pPr>
              <w:pStyle w:val="Odstavekseznama"/>
              <w:numPr>
                <w:ilvl w:val="0"/>
                <w:numId w:val="6"/>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A502D" w:rsidRPr="009E1C4D" w:rsidRDefault="000D2E2E" w:rsidP="00C04DBA">
            <w:pPr>
              <w:pStyle w:val="Default"/>
              <w:numPr>
                <w:ilvl w:val="0"/>
                <w:numId w:val="24"/>
              </w:numPr>
              <w:spacing w:line="260" w:lineRule="exact"/>
              <w:contextualSpacing/>
              <w:rPr>
                <w:color w:val="auto"/>
                <w:sz w:val="20"/>
                <w:szCs w:val="20"/>
              </w:rPr>
            </w:pPr>
            <w:r>
              <w:rPr>
                <w:sz w:val="20"/>
                <w:szCs w:val="20"/>
              </w:rPr>
              <w:t>N</w:t>
            </w:r>
            <w:r w:rsidR="00BA502D" w:rsidRPr="009E1C4D">
              <w:rPr>
                <w:sz w:val="20"/>
                <w:szCs w:val="20"/>
              </w:rPr>
              <w:t xml:space="preserve">estrinjanje pritožnika z izvedbo uporabljenih policijskih pooblastil pomočnika načelnice v </w:t>
            </w:r>
            <w:proofErr w:type="spellStart"/>
            <w:r w:rsidR="00BA502D" w:rsidRPr="009E1C4D">
              <w:rPr>
                <w:sz w:val="20"/>
                <w:szCs w:val="20"/>
              </w:rPr>
              <w:t>prekrškovnem</w:t>
            </w:r>
            <w:proofErr w:type="spellEnd"/>
            <w:r w:rsidR="00BA502D" w:rsidRPr="009E1C4D">
              <w:rPr>
                <w:sz w:val="20"/>
                <w:szCs w:val="20"/>
              </w:rPr>
              <w:t xml:space="preserve"> postopku, katere naj bi imele za posledico prirejanje dejstev za potrebe </w:t>
            </w:r>
            <w:proofErr w:type="spellStart"/>
            <w:r w:rsidR="00BA502D" w:rsidRPr="009E1C4D">
              <w:rPr>
                <w:sz w:val="20"/>
                <w:szCs w:val="20"/>
              </w:rPr>
              <w:t>prekrškovnega</w:t>
            </w:r>
            <w:proofErr w:type="spellEnd"/>
            <w:r w:rsidR="00BA502D" w:rsidRPr="009E1C4D">
              <w:rPr>
                <w:sz w:val="20"/>
                <w:szCs w:val="20"/>
              </w:rPr>
              <w:t xml:space="preserve"> postopka </w:t>
            </w:r>
            <w:r w:rsidR="00C04DBA" w:rsidRPr="009E1C4D">
              <w:rPr>
                <w:color w:val="auto"/>
                <w:sz w:val="20"/>
                <w:szCs w:val="20"/>
              </w:rPr>
              <w:t>(</w:t>
            </w:r>
            <w:r w:rsidR="00BA502D" w:rsidRPr="009E1C4D">
              <w:rPr>
                <w:color w:val="auto"/>
                <w:sz w:val="20"/>
                <w:szCs w:val="20"/>
              </w:rPr>
              <w:t>22. člen Ustave RS – enako varstvo pravic);</w:t>
            </w:r>
          </w:p>
          <w:p w:rsidR="00BA502D" w:rsidRPr="009E1C4D" w:rsidRDefault="00C04DBA" w:rsidP="00C04DBA">
            <w:pPr>
              <w:pStyle w:val="Default"/>
              <w:numPr>
                <w:ilvl w:val="0"/>
                <w:numId w:val="24"/>
              </w:numPr>
              <w:spacing w:line="260" w:lineRule="exact"/>
              <w:contextualSpacing/>
              <w:rPr>
                <w:color w:val="auto"/>
                <w:sz w:val="20"/>
                <w:szCs w:val="20"/>
              </w:rPr>
            </w:pPr>
            <w:r w:rsidRPr="009E1C4D">
              <w:rPr>
                <w:sz w:val="20"/>
                <w:szCs w:val="20"/>
              </w:rPr>
              <w:t xml:space="preserve">neprimerna komunikacija policista v telefonskem </w:t>
            </w:r>
            <w:r w:rsidRPr="009E1C4D">
              <w:rPr>
                <w:sz w:val="20"/>
                <w:szCs w:val="20"/>
              </w:rPr>
              <w:lastRenderedPageBreak/>
              <w:t>pogovoru s pritožnikom, ki naj bi se kazala v nedostojnem in nekorektnem odnosu pomočnika načelnice, kateri naj bi se v telefonskem razgovoru večkrat razburil in prekinil pogovor - »vrgel dol slušalko« (21. člen Ustave RS – varstvo človekove osebnosti in dostojanstva</w:t>
            </w:r>
            <w:r w:rsidRPr="009E1C4D">
              <w:rPr>
                <w:color w:val="auto"/>
                <w:sz w:val="20"/>
                <w:szCs w:val="20"/>
              </w:rPr>
              <w:t>.</w:t>
            </w:r>
          </w:p>
          <w:p w:rsidR="00BA502D" w:rsidRPr="009E1C4D" w:rsidRDefault="00BA502D" w:rsidP="00C04DBA">
            <w:pPr>
              <w:pStyle w:val="Default"/>
              <w:spacing w:line="260" w:lineRule="exact"/>
              <w:contextualSpacing/>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p w:rsidR="00BA502D" w:rsidRPr="009E1C4D" w:rsidRDefault="00BA502D" w:rsidP="00BA502D">
            <w:pPr>
              <w:pStyle w:val="Default"/>
              <w:spacing w:line="260" w:lineRule="exact"/>
              <w:contextualSpacing/>
              <w:jc w:val="both"/>
              <w:rPr>
                <w:color w:val="auto"/>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A80B6A">
            <w:pPr>
              <w:tabs>
                <w:tab w:val="left" w:pos="6300"/>
              </w:tabs>
              <w:spacing w:line="260" w:lineRule="exact"/>
              <w:rPr>
                <w:rFonts w:ascii="Arial" w:hAnsi="Arial" w:cs="Arial"/>
                <w:sz w:val="20"/>
                <w:szCs w:val="20"/>
              </w:rPr>
            </w:pPr>
            <w:r w:rsidRPr="009E1C4D">
              <w:rPr>
                <w:rFonts w:ascii="Arial" w:hAnsi="Arial" w:cs="Arial"/>
                <w:sz w:val="20"/>
                <w:szCs w:val="20"/>
              </w:rPr>
              <w:t>15. 3. 202</w:t>
            </w:r>
            <w:r w:rsidR="00A80B6A" w:rsidRPr="009E1C4D">
              <w:rPr>
                <w:rFonts w:ascii="Arial" w:hAnsi="Arial" w:cs="Arial"/>
                <w:sz w:val="20"/>
                <w:szCs w:val="20"/>
              </w:rPr>
              <w:t>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r w:rsidRPr="009E1C4D">
              <w:rPr>
                <w:rFonts w:ascii="Arial" w:hAnsi="Arial" w:cs="Arial"/>
                <w:sz w:val="20"/>
                <w:szCs w:val="20"/>
              </w:rPr>
              <w:t>9. 8. 2023</w:t>
            </w:r>
          </w:p>
          <w:p w:rsidR="00BA502D" w:rsidRPr="009E1C4D" w:rsidRDefault="00BA502D" w:rsidP="00BA502D">
            <w:pPr>
              <w:tabs>
                <w:tab w:val="left" w:pos="6300"/>
              </w:tabs>
              <w:spacing w:line="260" w:lineRule="exact"/>
              <w:rPr>
                <w:rFonts w:ascii="Arial" w:hAnsi="Arial" w:cs="Arial"/>
                <w:sz w:val="20"/>
                <w:szCs w:val="20"/>
              </w:rPr>
            </w:pPr>
            <w:r w:rsidRPr="009E1C4D">
              <w:rPr>
                <w:rFonts w:ascii="Arial" w:hAnsi="Arial" w:cs="Arial"/>
                <w:sz w:val="20"/>
                <w:szCs w:val="20"/>
              </w:rPr>
              <w:t>2600-128/2023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p>
          <w:p w:rsidR="00BA502D" w:rsidRPr="009E1C4D" w:rsidRDefault="00BA502D" w:rsidP="00BA502D">
            <w:pPr>
              <w:tabs>
                <w:tab w:val="left" w:pos="6300"/>
              </w:tabs>
              <w:spacing w:line="260" w:lineRule="exact"/>
              <w:rPr>
                <w:rFonts w:ascii="Arial" w:hAnsi="Arial" w:cs="Arial"/>
                <w:sz w:val="20"/>
                <w:szCs w:val="20"/>
              </w:rPr>
            </w:pPr>
            <w:r w:rsidRPr="009E1C4D">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BA502D" w:rsidRPr="009E1C4D" w:rsidRDefault="00BA502D" w:rsidP="00C04DBA">
            <w:pPr>
              <w:spacing w:line="260" w:lineRule="exact"/>
              <w:rPr>
                <w:rFonts w:ascii="Arial" w:hAnsi="Arial" w:cs="Arial"/>
                <w:sz w:val="20"/>
                <w:szCs w:val="20"/>
                <w:lang w:eastAsia="en-US"/>
              </w:rPr>
            </w:pPr>
            <w:r w:rsidRPr="009E1C4D">
              <w:rPr>
                <w:rFonts w:ascii="Arial" w:hAnsi="Arial" w:cs="Arial"/>
                <w:color w:val="000000"/>
                <w:sz w:val="20"/>
                <w:szCs w:val="20"/>
                <w:lang w:eastAsia="en-US"/>
              </w:rPr>
              <w:t>Policist PP Ljubljana Center, pomočnik načelnice, je v obravnavo prejel vloženo zahtevo za sodno varstvo zoper plačilni nalog PP Ljubljana Center, kateri je bil v obravnavanem dogodku</w:t>
            </w:r>
            <w:r w:rsidR="00C04DBA" w:rsidRPr="009E1C4D">
              <w:rPr>
                <w:rFonts w:ascii="Arial" w:hAnsi="Arial" w:cs="Arial"/>
                <w:color w:val="000000"/>
                <w:sz w:val="20"/>
                <w:szCs w:val="20"/>
                <w:lang w:eastAsia="en-US"/>
              </w:rPr>
              <w:t xml:space="preserve"> </w:t>
            </w:r>
            <w:r w:rsidRPr="009E1C4D">
              <w:rPr>
                <w:rFonts w:ascii="Arial" w:hAnsi="Arial" w:cs="Arial"/>
                <w:color w:val="000000"/>
                <w:sz w:val="20"/>
                <w:szCs w:val="20"/>
                <w:lang w:eastAsia="en-US"/>
              </w:rPr>
              <w:t xml:space="preserve"> izdan zaradi storitve prekrška po 8. točki 1. odstavka 89. člena Zakonu o zasebnem varovanju (ZZasV-1).</w:t>
            </w:r>
          </w:p>
          <w:p w:rsidR="00BA502D" w:rsidRPr="009E1C4D" w:rsidRDefault="00BA502D" w:rsidP="00C04DBA">
            <w:pPr>
              <w:spacing w:line="260" w:lineRule="exact"/>
              <w:rPr>
                <w:rFonts w:ascii="Arial" w:hAnsi="Arial" w:cs="Arial"/>
                <w:sz w:val="20"/>
                <w:szCs w:val="20"/>
                <w:lang w:eastAsia="en-US"/>
              </w:rPr>
            </w:pPr>
          </w:p>
          <w:p w:rsidR="00BA502D" w:rsidRPr="009E1C4D" w:rsidRDefault="00BA502D" w:rsidP="00C04DBA">
            <w:pPr>
              <w:spacing w:line="260" w:lineRule="exact"/>
              <w:rPr>
                <w:rFonts w:ascii="Arial" w:hAnsi="Arial" w:cs="Arial"/>
                <w:color w:val="000000"/>
                <w:sz w:val="20"/>
                <w:szCs w:val="20"/>
                <w:lang w:eastAsia="en-US"/>
              </w:rPr>
            </w:pPr>
            <w:r w:rsidRPr="009E1C4D">
              <w:rPr>
                <w:rFonts w:ascii="Arial" w:hAnsi="Arial" w:cs="Arial"/>
                <w:color w:val="000000"/>
                <w:sz w:val="20"/>
                <w:szCs w:val="20"/>
                <w:lang w:eastAsia="en-US"/>
              </w:rPr>
              <w:t xml:space="preserve">V podani zahtevi za sodno varstvo, je pritožnik predlagal, da se plačilni nalog spremeni tako, da se postopek zoper njega ustavi, saj je nošenje mask v zdravstvenih ustanovah zapisano v hišnem redu. Slednji mu ni bil poznan in mu ni bil dan na vpogled, hkrati pa pritožnik zanika, da mu je varnostnik ukazal, da si namesti masko </w:t>
            </w:r>
            <w:r w:rsidRPr="009E1C4D">
              <w:rPr>
                <w:rFonts w:ascii="Arial" w:hAnsi="Arial" w:cs="Arial"/>
                <w:color w:val="000000"/>
                <w:sz w:val="20"/>
                <w:szCs w:val="20"/>
                <w:lang w:eastAsia="en-US"/>
              </w:rPr>
              <w:lastRenderedPageBreak/>
              <w:t xml:space="preserve">in ga seznanil s hišnim redom in s tem obveznim nošenjem mask v UBKC-LJ, kar naj ne bi upošteval. Pritožnik je predlagal, da se izvedejo še dodatni dokazi in se postopek ustavi. </w:t>
            </w:r>
            <w:r w:rsidR="00C04DBA" w:rsidRPr="009E1C4D">
              <w:rPr>
                <w:rFonts w:ascii="Arial" w:hAnsi="Arial" w:cs="Arial"/>
                <w:color w:val="000000"/>
                <w:sz w:val="20"/>
                <w:szCs w:val="20"/>
                <w:lang w:eastAsia="en-US"/>
              </w:rPr>
              <w:t xml:space="preserve">Kasneje </w:t>
            </w:r>
            <w:r w:rsidRPr="009E1C4D">
              <w:rPr>
                <w:rFonts w:ascii="Arial" w:hAnsi="Arial" w:cs="Arial"/>
                <w:color w:val="000000"/>
                <w:sz w:val="20"/>
                <w:szCs w:val="20"/>
                <w:lang w:eastAsia="en-US"/>
              </w:rPr>
              <w:t>je pritožnik svojo zahtevo za sodno varstvo dopolnil s prvo dopolnitvijo vloge, pri čemer se je skliceval, da mu je bil nezakonito izdan predmetni plačilni nalog, saj veljavni hišni red UKC-LJ iz septembra 2020 ne vsebuje obvezne zahteve za obvezno nošenje zaščitne maske, niti je ne priporoča, priložil je tudi fotografije hišnega reda pred vhodom v Polikliniko na Njegoševi ulici 4 v Ljubljani.</w:t>
            </w:r>
          </w:p>
          <w:p w:rsidR="00BA502D" w:rsidRPr="009E1C4D" w:rsidRDefault="00BA502D" w:rsidP="00C04DBA">
            <w:pPr>
              <w:spacing w:line="260" w:lineRule="exact"/>
              <w:rPr>
                <w:rFonts w:ascii="Arial" w:hAnsi="Arial" w:cs="Arial"/>
                <w:color w:val="000000"/>
                <w:sz w:val="20"/>
                <w:szCs w:val="20"/>
                <w:lang w:eastAsia="en-US"/>
              </w:rPr>
            </w:pPr>
          </w:p>
          <w:p w:rsidR="00BA502D" w:rsidRPr="009E1C4D" w:rsidRDefault="00BA502D" w:rsidP="00C04DBA">
            <w:pPr>
              <w:spacing w:line="260" w:lineRule="exact"/>
              <w:rPr>
                <w:rFonts w:ascii="Arial" w:hAnsi="Arial" w:cs="Arial"/>
                <w:color w:val="000000"/>
                <w:sz w:val="20"/>
                <w:szCs w:val="20"/>
                <w:lang w:eastAsia="en-US"/>
              </w:rPr>
            </w:pPr>
            <w:r w:rsidRPr="009E1C4D">
              <w:rPr>
                <w:rFonts w:ascii="Arial" w:hAnsi="Arial" w:cs="Arial"/>
                <w:sz w:val="20"/>
                <w:szCs w:val="20"/>
                <w:lang w:eastAsia="en-US"/>
              </w:rPr>
              <w:t xml:space="preserve">Pooblaščena uradna oseba </w:t>
            </w:r>
            <w:proofErr w:type="spellStart"/>
            <w:r w:rsidRPr="009E1C4D">
              <w:rPr>
                <w:rFonts w:ascii="Arial" w:hAnsi="Arial" w:cs="Arial"/>
                <w:sz w:val="20"/>
                <w:szCs w:val="20"/>
                <w:lang w:eastAsia="en-US"/>
              </w:rPr>
              <w:t>prekrškovnega</w:t>
            </w:r>
            <w:proofErr w:type="spellEnd"/>
            <w:r w:rsidRPr="009E1C4D">
              <w:rPr>
                <w:rFonts w:ascii="Arial" w:hAnsi="Arial" w:cs="Arial"/>
                <w:sz w:val="20"/>
                <w:szCs w:val="20"/>
                <w:lang w:eastAsia="en-US"/>
              </w:rPr>
              <w:t xml:space="preserve"> organa PP Ljubljana Center, je predmetno zahtevo za sodno varstvo, v skladu s 63. členom Zakona o prekrških (v nadaljevanju ZP-1) preizkusila. V nadaljevanju je pomočnik načelnice zahtevo preučil in v skladu s 4. odstavkom 63. člena ZP-1 ugotovil, da glede na navedbe v podani zahtevi, dopolnil dokazni postopek. Policistu, ki je predhodno izdal plačilni nalog naročil, da opr</w:t>
            </w:r>
            <w:r w:rsidRPr="009E1C4D">
              <w:rPr>
                <w:rFonts w:ascii="Arial" w:hAnsi="Arial" w:cs="Arial"/>
                <w:color w:val="000000"/>
                <w:sz w:val="20"/>
                <w:szCs w:val="20"/>
                <w:lang w:eastAsia="en-US"/>
              </w:rPr>
              <w:t xml:space="preserve">avi fotografiranje objav na stavbi UBKC Ljubljana. Potem je pomočnik načelnice, v skladu s 4. odstavka 63. člena ZP-1, pritožnika kot kršitelja v </w:t>
            </w:r>
            <w:proofErr w:type="spellStart"/>
            <w:r w:rsidRPr="009E1C4D">
              <w:rPr>
                <w:rFonts w:ascii="Arial" w:hAnsi="Arial" w:cs="Arial"/>
                <w:color w:val="000000"/>
                <w:sz w:val="20"/>
                <w:szCs w:val="20"/>
                <w:lang w:eastAsia="en-US"/>
              </w:rPr>
              <w:t>prekrškovnem</w:t>
            </w:r>
            <w:proofErr w:type="spellEnd"/>
            <w:r w:rsidRPr="009E1C4D">
              <w:rPr>
                <w:rFonts w:ascii="Arial" w:hAnsi="Arial" w:cs="Arial"/>
                <w:color w:val="000000"/>
                <w:sz w:val="20"/>
                <w:szCs w:val="20"/>
                <w:lang w:eastAsia="en-US"/>
              </w:rPr>
              <w:t xml:space="preserve"> postopku, seznanil z novimi dokazi. V sled temu je bil pritožniku poslano novo Obvestilo kršitelju, da se lahko izjavite o dejstvih in okoliščinah prekrška, pri čemer mu je bila dana možnost, da </w:t>
            </w:r>
            <w:r w:rsidR="00C04DBA" w:rsidRPr="009E1C4D">
              <w:rPr>
                <w:rFonts w:ascii="Arial" w:hAnsi="Arial" w:cs="Arial"/>
                <w:color w:val="000000"/>
                <w:sz w:val="20"/>
                <w:szCs w:val="20"/>
                <w:lang w:eastAsia="en-US"/>
              </w:rPr>
              <w:t>se do njih tudi pisno opredeli</w:t>
            </w:r>
            <w:r w:rsidRPr="009E1C4D">
              <w:rPr>
                <w:rFonts w:ascii="Arial" w:hAnsi="Arial" w:cs="Arial"/>
                <w:color w:val="000000"/>
                <w:sz w:val="20"/>
                <w:szCs w:val="20"/>
                <w:lang w:eastAsia="en-US"/>
              </w:rPr>
              <w:t xml:space="preserve">. V nadaljevanju je pomočnik načelnice v telefonskem razgovoru dodatno pojasnil okoliščine poteka </w:t>
            </w:r>
            <w:proofErr w:type="spellStart"/>
            <w:r w:rsidRPr="009E1C4D">
              <w:rPr>
                <w:rFonts w:ascii="Arial" w:hAnsi="Arial" w:cs="Arial"/>
                <w:color w:val="000000"/>
                <w:sz w:val="20"/>
                <w:szCs w:val="20"/>
                <w:lang w:eastAsia="en-US"/>
              </w:rPr>
              <w:t>prekrškovnega</w:t>
            </w:r>
            <w:proofErr w:type="spellEnd"/>
            <w:r w:rsidRPr="009E1C4D">
              <w:rPr>
                <w:rFonts w:ascii="Arial" w:hAnsi="Arial" w:cs="Arial"/>
                <w:color w:val="000000"/>
                <w:sz w:val="20"/>
                <w:szCs w:val="20"/>
                <w:lang w:eastAsia="en-US"/>
              </w:rPr>
              <w:t xml:space="preserve"> postopka pritožniku.</w:t>
            </w:r>
          </w:p>
          <w:p w:rsidR="00BA502D" w:rsidRPr="009E1C4D" w:rsidRDefault="00BA502D" w:rsidP="00C04DBA">
            <w:pPr>
              <w:spacing w:line="260" w:lineRule="exact"/>
              <w:rPr>
                <w:rFonts w:ascii="Arial" w:hAnsi="Arial" w:cs="Arial"/>
                <w:color w:val="000000"/>
                <w:sz w:val="20"/>
                <w:szCs w:val="20"/>
                <w:lang w:eastAsia="en-US"/>
              </w:rPr>
            </w:pPr>
            <w:r w:rsidRPr="009E1C4D">
              <w:rPr>
                <w:rFonts w:ascii="Arial" w:hAnsi="Arial" w:cs="Arial"/>
                <w:color w:val="000000"/>
                <w:sz w:val="20"/>
                <w:szCs w:val="20"/>
                <w:lang w:eastAsia="en-US"/>
              </w:rPr>
              <w:t xml:space="preserve"> </w:t>
            </w:r>
          </w:p>
          <w:p w:rsidR="00C04DBA" w:rsidRPr="009E1C4D" w:rsidRDefault="00BA502D" w:rsidP="00C04DBA">
            <w:pPr>
              <w:spacing w:line="260" w:lineRule="exact"/>
              <w:rPr>
                <w:rFonts w:ascii="Arial" w:hAnsi="Arial" w:cs="Arial"/>
                <w:sz w:val="20"/>
                <w:szCs w:val="20"/>
                <w:lang w:eastAsia="en-US"/>
              </w:rPr>
            </w:pPr>
            <w:r w:rsidRPr="009E1C4D">
              <w:rPr>
                <w:rFonts w:ascii="Arial" w:hAnsi="Arial" w:cs="Arial"/>
                <w:sz w:val="20"/>
                <w:szCs w:val="20"/>
                <w:lang w:eastAsia="en-US"/>
              </w:rPr>
              <w:t xml:space="preserve">Upoštevajoč 1. alinejo 2. odstavka 138. člena </w:t>
            </w:r>
            <w:proofErr w:type="spellStart"/>
            <w:r w:rsidRPr="009E1C4D">
              <w:rPr>
                <w:rFonts w:ascii="Arial" w:hAnsi="Arial" w:cs="Arial"/>
                <w:sz w:val="20"/>
                <w:szCs w:val="20"/>
                <w:lang w:eastAsia="en-US"/>
              </w:rPr>
              <w:t>ZNPPol</w:t>
            </w:r>
            <w:proofErr w:type="spellEnd"/>
            <w:r w:rsidRPr="009E1C4D">
              <w:rPr>
                <w:rFonts w:ascii="Arial" w:hAnsi="Arial" w:cs="Arial"/>
                <w:sz w:val="20"/>
                <w:szCs w:val="20"/>
                <w:lang w:eastAsia="en-US"/>
              </w:rPr>
              <w:t xml:space="preserve"> senat ni odločal o vloženi zahtevi za sodno varstvo oz. o odločanju pooblaščene uradne osebe </w:t>
            </w:r>
            <w:proofErr w:type="spellStart"/>
            <w:r w:rsidRPr="009E1C4D">
              <w:rPr>
                <w:rFonts w:ascii="Arial" w:hAnsi="Arial" w:cs="Arial"/>
                <w:sz w:val="20"/>
                <w:szCs w:val="20"/>
                <w:lang w:eastAsia="en-US"/>
              </w:rPr>
              <w:t>prekrškovnega</w:t>
            </w:r>
            <w:proofErr w:type="spellEnd"/>
            <w:r w:rsidRPr="009E1C4D">
              <w:rPr>
                <w:rFonts w:ascii="Arial" w:hAnsi="Arial" w:cs="Arial"/>
                <w:sz w:val="20"/>
                <w:szCs w:val="20"/>
                <w:lang w:eastAsia="en-US"/>
              </w:rPr>
              <w:t xml:space="preserve"> organa PP Ljubljana Center v </w:t>
            </w:r>
            <w:proofErr w:type="spellStart"/>
            <w:r w:rsidRPr="009E1C4D">
              <w:rPr>
                <w:rFonts w:ascii="Arial" w:hAnsi="Arial" w:cs="Arial"/>
                <w:sz w:val="20"/>
                <w:szCs w:val="20"/>
                <w:lang w:eastAsia="en-US"/>
              </w:rPr>
              <w:t>prekrškovnem</w:t>
            </w:r>
            <w:proofErr w:type="spellEnd"/>
            <w:r w:rsidRPr="009E1C4D">
              <w:rPr>
                <w:rFonts w:ascii="Arial" w:hAnsi="Arial" w:cs="Arial"/>
                <w:sz w:val="20"/>
                <w:szCs w:val="20"/>
                <w:lang w:eastAsia="en-US"/>
              </w:rPr>
              <w:t xml:space="preserve"> postopku, ampak zgolj o okoliščinah izvedbe policijskega postopka in uporabljenih policijskih pooblastilih pomočnika načelnice PP Ljubljana Center v </w:t>
            </w:r>
            <w:proofErr w:type="spellStart"/>
            <w:r w:rsidRPr="009E1C4D">
              <w:rPr>
                <w:rFonts w:ascii="Arial" w:hAnsi="Arial" w:cs="Arial"/>
                <w:sz w:val="20"/>
                <w:szCs w:val="20"/>
                <w:lang w:eastAsia="en-US"/>
              </w:rPr>
              <w:t>prekrškovnem</w:t>
            </w:r>
            <w:proofErr w:type="spellEnd"/>
            <w:r w:rsidRPr="009E1C4D">
              <w:rPr>
                <w:rFonts w:ascii="Arial" w:hAnsi="Arial" w:cs="Arial"/>
                <w:sz w:val="20"/>
                <w:szCs w:val="20"/>
                <w:lang w:eastAsia="en-US"/>
              </w:rPr>
              <w:t xml:space="preserve"> postopku v postopku obravnave zahteve za sodno varstvo. V sled </w:t>
            </w:r>
            <w:r w:rsidRPr="009E1C4D">
              <w:rPr>
                <w:rFonts w:ascii="Arial" w:hAnsi="Arial" w:cs="Arial"/>
                <w:sz w:val="20"/>
                <w:szCs w:val="20"/>
                <w:lang w:eastAsia="en-US"/>
              </w:rPr>
              <w:lastRenderedPageBreak/>
              <w:t xml:space="preserve">temu sama odločitev pooblaščene uradne osebe </w:t>
            </w:r>
            <w:proofErr w:type="spellStart"/>
            <w:r w:rsidRPr="009E1C4D">
              <w:rPr>
                <w:rFonts w:ascii="Arial" w:hAnsi="Arial" w:cs="Arial"/>
                <w:sz w:val="20"/>
                <w:szCs w:val="20"/>
                <w:lang w:eastAsia="en-US"/>
              </w:rPr>
              <w:t>prekrškovnega</w:t>
            </w:r>
            <w:proofErr w:type="spellEnd"/>
            <w:r w:rsidRPr="009E1C4D">
              <w:rPr>
                <w:rFonts w:ascii="Arial" w:hAnsi="Arial" w:cs="Arial"/>
                <w:sz w:val="20"/>
                <w:szCs w:val="20"/>
                <w:lang w:eastAsia="en-US"/>
              </w:rPr>
              <w:t xml:space="preserve"> organa v postopku obravnave zahteve za sodno varstvo v </w:t>
            </w:r>
            <w:proofErr w:type="spellStart"/>
            <w:r w:rsidRPr="009E1C4D">
              <w:rPr>
                <w:rFonts w:ascii="Arial" w:hAnsi="Arial" w:cs="Arial"/>
                <w:sz w:val="20"/>
                <w:szCs w:val="20"/>
                <w:lang w:eastAsia="en-US"/>
              </w:rPr>
              <w:t>prekrškovnem</w:t>
            </w:r>
            <w:proofErr w:type="spellEnd"/>
            <w:r w:rsidRPr="009E1C4D">
              <w:rPr>
                <w:rFonts w:ascii="Arial" w:hAnsi="Arial" w:cs="Arial"/>
                <w:sz w:val="20"/>
                <w:szCs w:val="20"/>
                <w:lang w:eastAsia="en-US"/>
              </w:rPr>
              <w:t xml:space="preserve"> postopku (vrsto in izbiro izdanega posamičnega akta v </w:t>
            </w:r>
            <w:proofErr w:type="spellStart"/>
            <w:r w:rsidRPr="009E1C4D">
              <w:rPr>
                <w:rFonts w:ascii="Arial" w:hAnsi="Arial" w:cs="Arial"/>
                <w:sz w:val="20"/>
                <w:szCs w:val="20"/>
                <w:lang w:eastAsia="en-US"/>
              </w:rPr>
              <w:t>prekrškovni</w:t>
            </w:r>
            <w:proofErr w:type="spellEnd"/>
            <w:r w:rsidRPr="009E1C4D">
              <w:rPr>
                <w:rFonts w:ascii="Arial" w:hAnsi="Arial" w:cs="Arial"/>
                <w:sz w:val="20"/>
                <w:szCs w:val="20"/>
                <w:lang w:eastAsia="en-US"/>
              </w:rPr>
              <w:t xml:space="preserve"> zadevi po vloženi zahtevi za sodno varstvo in njegove vsebinsko predpisane dele, ki jih določa ZP-1) glede na podani pritožbeni razlog pritožnika, ni predmet pritožbenega postopka, namreč samo odločitev </w:t>
            </w:r>
            <w:proofErr w:type="spellStart"/>
            <w:r w:rsidRPr="009E1C4D">
              <w:rPr>
                <w:rFonts w:ascii="Arial" w:hAnsi="Arial" w:cs="Arial"/>
                <w:sz w:val="20"/>
                <w:szCs w:val="20"/>
                <w:lang w:eastAsia="en-US"/>
              </w:rPr>
              <w:t>prekrškovnega</w:t>
            </w:r>
            <w:proofErr w:type="spellEnd"/>
            <w:r w:rsidRPr="009E1C4D">
              <w:rPr>
                <w:rFonts w:ascii="Arial" w:hAnsi="Arial" w:cs="Arial"/>
                <w:sz w:val="20"/>
                <w:szCs w:val="20"/>
                <w:lang w:eastAsia="en-US"/>
              </w:rPr>
              <w:t xml:space="preserve"> organa v </w:t>
            </w:r>
            <w:proofErr w:type="spellStart"/>
            <w:r w:rsidRPr="009E1C4D">
              <w:rPr>
                <w:rFonts w:ascii="Arial" w:hAnsi="Arial" w:cs="Arial"/>
                <w:sz w:val="20"/>
                <w:szCs w:val="20"/>
                <w:lang w:eastAsia="en-US"/>
              </w:rPr>
              <w:t>prekrškovnem</w:t>
            </w:r>
            <w:proofErr w:type="spellEnd"/>
            <w:r w:rsidRPr="009E1C4D">
              <w:rPr>
                <w:rFonts w:ascii="Arial" w:hAnsi="Arial" w:cs="Arial"/>
                <w:sz w:val="20"/>
                <w:szCs w:val="20"/>
                <w:lang w:eastAsia="en-US"/>
              </w:rPr>
              <w:t xml:space="preserve"> postopku, (ne)primerno izbiro uporabljenega posamičnega akta in njegovo skladnost z ZP-1, bo v okviru obravnave zahteve za sodno varstvo presojalo še pristojno okrajno sodišče.</w:t>
            </w:r>
          </w:p>
          <w:p w:rsidR="00BA502D" w:rsidRPr="009E1C4D" w:rsidRDefault="00BA502D" w:rsidP="00C04DBA">
            <w:pPr>
              <w:spacing w:line="260" w:lineRule="exact"/>
              <w:jc w:val="right"/>
              <w:rPr>
                <w:rFonts w:ascii="Arial" w:hAnsi="Arial" w:cs="Arial"/>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NE</w:t>
            </w:r>
          </w:p>
          <w:p w:rsidR="00BA502D" w:rsidRPr="009E1C4D" w:rsidRDefault="00BA502D" w:rsidP="00C04DBA">
            <w:pPr>
              <w:spacing w:line="260" w:lineRule="exact"/>
              <w:rPr>
                <w:rFonts w:ascii="Arial" w:hAnsi="Arial" w:cs="Arial"/>
                <w:sz w:val="20"/>
                <w:szCs w:val="20"/>
                <w:lang w:eastAsia="en-US"/>
              </w:rPr>
            </w:pPr>
            <w:r w:rsidRPr="009E1C4D">
              <w:rPr>
                <w:rFonts w:ascii="Arial" w:hAnsi="Arial" w:cs="Arial"/>
                <w:sz w:val="20"/>
                <w:szCs w:val="20"/>
                <w:lang w:eastAsia="en-US"/>
              </w:rPr>
              <w:t>Za drugi pritožbeni razlog pojasnjujemo, da je bilo ugotovljeno, da je bil 7. 2. 2023 med pritožnikom in pomočnikom načelnice,</w:t>
            </w:r>
            <w:r w:rsidRPr="009E1C4D">
              <w:rPr>
                <w:rFonts w:ascii="Arial" w:hAnsi="Arial" w:cs="Arial"/>
                <w:color w:val="000000"/>
                <w:sz w:val="20"/>
                <w:szCs w:val="20"/>
                <w:lang w:eastAsia="en-US"/>
              </w:rPr>
              <w:t xml:space="preserve"> dejansko </w:t>
            </w:r>
            <w:r w:rsidRPr="009E1C4D">
              <w:rPr>
                <w:rFonts w:ascii="Arial" w:hAnsi="Arial" w:cs="Arial"/>
                <w:sz w:val="20"/>
                <w:szCs w:val="20"/>
                <w:lang w:eastAsia="en-US"/>
              </w:rPr>
              <w:t>opravljen telefonski razgovor. Glede na očitek pritožnika, da je pomočnik načelnice v telefonskem razgovoru z njim komuniciral nedostojno in nekorektno, ker se je večkrat razburil, prav tako naj bi telefonski razgovor prekinil (»vrgel dol slušalko«), zaradi nasprotujočih izjav ni bilo mogoče potrditi, prav tako ni bilo ob pogovoru prisotnih morebitnih objektivnih prič, zato ni mogoče z gotovostjo potrditi izjave pritožnika ali izjave pomočnika načelnice.</w:t>
            </w:r>
          </w:p>
          <w:p w:rsidR="00C04DBA" w:rsidRPr="009E1C4D" w:rsidRDefault="00BA502D" w:rsidP="00C04DBA">
            <w:pPr>
              <w:spacing w:line="260" w:lineRule="exact"/>
              <w:rPr>
                <w:rFonts w:ascii="Arial" w:hAnsi="Arial" w:cs="Arial"/>
                <w:b/>
                <w:bCs/>
                <w:sz w:val="20"/>
                <w:szCs w:val="20"/>
              </w:rPr>
            </w:pPr>
            <w:r w:rsidRPr="009E1C4D">
              <w:rPr>
                <w:rFonts w:ascii="Arial" w:hAnsi="Arial" w:cs="Arial"/>
                <w:sz w:val="20"/>
                <w:szCs w:val="20"/>
                <w:lang w:eastAsia="en-US"/>
              </w:rPr>
              <w:t>Senat je na glasovanju soglasno sprejel odločitev, da je glede na ugotovljeno dejansko stanje mogoče zaključiti, da je drugi pritožbeni razlog v obravnavani pritožni neutemeljen.</w:t>
            </w:r>
            <w:r w:rsidR="00C04DBA" w:rsidRPr="009E1C4D">
              <w:rPr>
                <w:rFonts w:ascii="Arial" w:hAnsi="Arial" w:cs="Arial"/>
                <w:b/>
                <w:bCs/>
                <w:sz w:val="20"/>
                <w:szCs w:val="20"/>
              </w:rPr>
              <w:t xml:space="preserve">     </w:t>
            </w:r>
          </w:p>
          <w:p w:rsidR="00BA502D" w:rsidRPr="009E1C4D" w:rsidRDefault="00C04DBA" w:rsidP="00A80B6A">
            <w:pPr>
              <w:spacing w:line="260" w:lineRule="exact"/>
              <w:jc w:val="right"/>
              <w:rPr>
                <w:rFonts w:ascii="Arial" w:hAnsi="Arial" w:cs="Arial"/>
                <w:sz w:val="20"/>
                <w:szCs w:val="20"/>
                <w:lang w:eastAsia="en-US"/>
              </w:rPr>
            </w:pPr>
            <w:r w:rsidRPr="009E1C4D">
              <w:rPr>
                <w:rFonts w:ascii="Arial" w:hAnsi="Arial" w:cs="Arial"/>
                <w:b/>
                <w:bCs/>
                <w:sz w:val="20"/>
                <w:szCs w:val="20"/>
              </w:rPr>
              <w:t>NE</w:t>
            </w:r>
            <w:r w:rsidR="00BA502D" w:rsidRPr="009E1C4D">
              <w:rPr>
                <w:rFonts w:ascii="Arial" w:hAnsi="Arial" w:cs="Arial"/>
                <w:b/>
                <w:bCs/>
                <w:sz w:val="20"/>
                <w:szCs w:val="20"/>
              </w:rPr>
              <w:t xml:space="preserve">                                       </w:t>
            </w:r>
            <w:r w:rsidR="00A80B6A" w:rsidRPr="009E1C4D">
              <w:rPr>
                <w:rFonts w:ascii="Arial" w:hAnsi="Arial" w:cs="Arial"/>
                <w:b/>
                <w:bCs/>
                <w:sz w:val="20"/>
                <w:szCs w:val="20"/>
              </w:rPr>
              <w:t xml:space="preserve">                          </w:t>
            </w:r>
          </w:p>
        </w:tc>
      </w:tr>
      <w:tr w:rsidR="00C04DBA" w:rsidRPr="000E59C9" w:rsidTr="0078544F">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04DBA" w:rsidRPr="000E59C9" w:rsidRDefault="00C04DBA" w:rsidP="00C04DBA">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04DBA" w:rsidRPr="009E1C4D" w:rsidRDefault="00C04DBA" w:rsidP="00A80B6A">
            <w:pPr>
              <w:pStyle w:val="Telobesedila2"/>
              <w:numPr>
                <w:ilvl w:val="0"/>
                <w:numId w:val="25"/>
              </w:numPr>
              <w:tabs>
                <w:tab w:val="left" w:pos="6300"/>
              </w:tabs>
              <w:spacing w:after="0" w:line="260" w:lineRule="exact"/>
              <w:rPr>
                <w:rFonts w:cs="Arial"/>
                <w:bCs/>
                <w:sz w:val="20"/>
                <w:szCs w:val="20"/>
              </w:rPr>
            </w:pPr>
            <w:r w:rsidRPr="009E1C4D">
              <w:rPr>
                <w:rFonts w:cs="Arial"/>
                <w:bCs/>
                <w:sz w:val="20"/>
                <w:szCs w:val="20"/>
              </w:rPr>
              <w:t>Opustitev ravnanja policista (22. člen Ustave RS – enako varstvo pravic)</w:t>
            </w:r>
          </w:p>
          <w:p w:rsidR="00C04DBA" w:rsidRPr="009E1C4D" w:rsidRDefault="000D2E2E" w:rsidP="00A80B6A">
            <w:pPr>
              <w:pStyle w:val="Telobesedila2"/>
              <w:numPr>
                <w:ilvl w:val="0"/>
                <w:numId w:val="25"/>
              </w:numPr>
              <w:tabs>
                <w:tab w:val="left" w:pos="6300"/>
              </w:tabs>
              <w:spacing w:after="0" w:line="260" w:lineRule="exact"/>
              <w:rPr>
                <w:rFonts w:cs="Arial"/>
                <w:bCs/>
                <w:sz w:val="20"/>
                <w:szCs w:val="20"/>
              </w:rPr>
            </w:pPr>
            <w:r>
              <w:rPr>
                <w:rFonts w:cs="Arial"/>
                <w:bCs/>
                <w:sz w:val="20"/>
                <w:szCs w:val="20"/>
              </w:rPr>
              <w:t>p</w:t>
            </w:r>
            <w:r w:rsidR="00C04DBA" w:rsidRPr="009E1C4D">
              <w:rPr>
                <w:rFonts w:cs="Arial"/>
                <w:bCs/>
                <w:sz w:val="20"/>
                <w:szCs w:val="20"/>
              </w:rPr>
              <w:t>ristranska obravnava dogodka (22. člen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04DBA" w:rsidRPr="009E1C4D" w:rsidRDefault="00C04DBA" w:rsidP="00C04DBA">
            <w:pPr>
              <w:tabs>
                <w:tab w:val="left" w:pos="6300"/>
              </w:tabs>
              <w:spacing w:line="260" w:lineRule="exact"/>
              <w:rPr>
                <w:rFonts w:ascii="Arial" w:hAnsi="Arial" w:cs="Arial"/>
                <w:sz w:val="20"/>
                <w:szCs w:val="20"/>
              </w:rPr>
            </w:pPr>
            <w:r w:rsidRPr="009E1C4D">
              <w:rPr>
                <w:rFonts w:ascii="Arial" w:hAnsi="Arial" w:cs="Arial"/>
                <w:sz w:val="20"/>
                <w:szCs w:val="20"/>
              </w:rPr>
              <w:t>7.</w:t>
            </w:r>
            <w:r w:rsidR="00A80B6A" w:rsidRPr="009E1C4D">
              <w:rPr>
                <w:rFonts w:ascii="Arial" w:hAnsi="Arial" w:cs="Arial"/>
                <w:sz w:val="20"/>
                <w:szCs w:val="20"/>
              </w:rPr>
              <w:t xml:space="preserve"> </w:t>
            </w:r>
            <w:r w:rsidRPr="009E1C4D">
              <w:rPr>
                <w:rFonts w:ascii="Arial" w:hAnsi="Arial" w:cs="Arial"/>
                <w:sz w:val="20"/>
                <w:szCs w:val="20"/>
              </w:rPr>
              <w:t>3.</w:t>
            </w:r>
            <w:r w:rsidR="00A80B6A" w:rsidRPr="009E1C4D">
              <w:rPr>
                <w:rFonts w:ascii="Arial" w:hAnsi="Arial" w:cs="Arial"/>
                <w:sz w:val="20"/>
                <w:szCs w:val="20"/>
              </w:rPr>
              <w:t xml:space="preserve"> </w:t>
            </w:r>
            <w:r w:rsidRPr="009E1C4D">
              <w:rPr>
                <w:rFonts w:ascii="Arial" w:hAnsi="Arial" w:cs="Arial"/>
                <w:sz w:val="20"/>
                <w:szCs w:val="20"/>
              </w:rPr>
              <w:t>2023</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04DBA" w:rsidRPr="009E1C4D" w:rsidRDefault="00C04DBA" w:rsidP="00C04DBA">
            <w:pPr>
              <w:tabs>
                <w:tab w:val="left" w:pos="6300"/>
              </w:tabs>
              <w:spacing w:line="260" w:lineRule="exact"/>
              <w:rPr>
                <w:rFonts w:ascii="Arial" w:hAnsi="Arial" w:cs="Arial"/>
                <w:sz w:val="20"/>
                <w:szCs w:val="20"/>
              </w:rPr>
            </w:pPr>
            <w:r w:rsidRPr="009E1C4D">
              <w:rPr>
                <w:rFonts w:ascii="Arial" w:hAnsi="Arial" w:cs="Arial"/>
                <w:sz w:val="20"/>
                <w:szCs w:val="20"/>
              </w:rPr>
              <w:t>29.</w:t>
            </w:r>
            <w:r w:rsidR="00A80B6A" w:rsidRPr="009E1C4D">
              <w:rPr>
                <w:rFonts w:ascii="Arial" w:hAnsi="Arial" w:cs="Arial"/>
                <w:sz w:val="20"/>
                <w:szCs w:val="20"/>
              </w:rPr>
              <w:t xml:space="preserve"> </w:t>
            </w:r>
            <w:r w:rsidRPr="009E1C4D">
              <w:rPr>
                <w:rFonts w:ascii="Arial" w:hAnsi="Arial" w:cs="Arial"/>
                <w:sz w:val="20"/>
                <w:szCs w:val="20"/>
              </w:rPr>
              <w:t>8.</w:t>
            </w:r>
            <w:r w:rsidR="00A80B6A" w:rsidRPr="009E1C4D">
              <w:rPr>
                <w:rFonts w:ascii="Arial" w:hAnsi="Arial" w:cs="Arial"/>
                <w:sz w:val="20"/>
                <w:szCs w:val="20"/>
              </w:rPr>
              <w:t xml:space="preserve"> </w:t>
            </w:r>
            <w:r w:rsidRPr="009E1C4D">
              <w:rPr>
                <w:rFonts w:ascii="Arial" w:hAnsi="Arial" w:cs="Arial"/>
                <w:sz w:val="20"/>
                <w:szCs w:val="20"/>
              </w:rPr>
              <w:t>2023</w:t>
            </w:r>
          </w:p>
          <w:p w:rsidR="00C04DBA" w:rsidRPr="009E1C4D" w:rsidRDefault="00C04DBA" w:rsidP="00C04DBA">
            <w:pPr>
              <w:tabs>
                <w:tab w:val="left" w:pos="6300"/>
              </w:tabs>
              <w:spacing w:line="260" w:lineRule="exact"/>
              <w:rPr>
                <w:rFonts w:ascii="Arial" w:hAnsi="Arial" w:cs="Arial"/>
                <w:sz w:val="20"/>
                <w:szCs w:val="20"/>
              </w:rPr>
            </w:pPr>
            <w:r w:rsidRPr="009E1C4D">
              <w:rPr>
                <w:rFonts w:ascii="Arial" w:hAnsi="Arial" w:cs="Arial"/>
                <w:sz w:val="20"/>
                <w:szCs w:val="20"/>
              </w:rPr>
              <w:t>2600-107/2023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C04DBA" w:rsidRPr="009E1C4D" w:rsidRDefault="009E1C4D" w:rsidP="00C04DBA">
            <w:pPr>
              <w:tabs>
                <w:tab w:val="left" w:pos="6300"/>
              </w:tabs>
              <w:spacing w:line="260" w:lineRule="exact"/>
              <w:rPr>
                <w:rFonts w:ascii="Arial" w:hAnsi="Arial" w:cs="Arial"/>
                <w:sz w:val="20"/>
                <w:szCs w:val="20"/>
              </w:rPr>
            </w:pPr>
            <w:r>
              <w:rPr>
                <w:rFonts w:ascii="Arial" w:hAnsi="Arial" w:cs="Arial"/>
                <w:sz w:val="20"/>
                <w:szCs w:val="20"/>
              </w:rPr>
              <w:t xml:space="preserve">PU </w:t>
            </w:r>
            <w:r w:rsidR="00C04DBA" w:rsidRPr="009E1C4D">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A80B6A" w:rsidRPr="009E1C4D" w:rsidRDefault="00C04DBA" w:rsidP="00A80B6A">
            <w:pPr>
              <w:spacing w:line="260" w:lineRule="exact"/>
              <w:rPr>
                <w:rFonts w:ascii="Arial" w:hAnsi="Arial" w:cs="Arial"/>
                <w:sz w:val="20"/>
                <w:szCs w:val="20"/>
                <w:lang w:eastAsia="en-US"/>
              </w:rPr>
            </w:pPr>
            <w:r w:rsidRPr="009E1C4D">
              <w:rPr>
                <w:rFonts w:ascii="Arial" w:hAnsi="Arial" w:cs="Arial"/>
                <w:sz w:val="20"/>
                <w:szCs w:val="20"/>
              </w:rPr>
              <w:t xml:space="preserve">Policista sta bila napotena na urgentni blok kliničnega centra v Ljubljani, kjer naj bi prišlo do kršitve določil ZZasV, in sicer naj bi neznani moški fotografiral in ne upošteval navodil varnostnika in ni prenehal kljub opozorilom varnostnika. Policista sta na kraju dogodka opravila z varnostnikoma razgovor, sprejela prijavo in nato še razgovor s pritožnikom. Z opravljenimi razgovori in ugotovljenimi dejstvi na kraju sta policista ugotovila kršitev ZZasV in se odločila za izdajo plačilnega naloga. </w:t>
            </w:r>
            <w:r w:rsidRPr="009E1C4D">
              <w:rPr>
                <w:rFonts w:ascii="Arial" w:hAnsi="Arial" w:cs="Arial"/>
                <w:sz w:val="20"/>
                <w:szCs w:val="20"/>
                <w:lang w:eastAsia="en-US"/>
              </w:rPr>
              <w:t xml:space="preserve">Glede očitka, da policist ni želel sprejeti prijave zoper varnostnika, je bilo ugotovljeno, da si </w:t>
            </w:r>
            <w:r w:rsidRPr="009E1C4D">
              <w:rPr>
                <w:rFonts w:ascii="Arial" w:hAnsi="Arial" w:cs="Arial"/>
                <w:sz w:val="20"/>
                <w:szCs w:val="20"/>
                <w:lang w:eastAsia="en-US"/>
              </w:rPr>
              <w:lastRenderedPageBreak/>
              <w:t>izjave policistov in izjave pritožnika nasprotujejo. Policista trdita, da kljub večkratnemu pozivu, kaj je bil njegov namen klica na 113, ni  podal nobene prijave. V zvezi s prijavo varnostnika je po navedbah policistov celo dejal, da bo »ubral« drugo pot, prav tako sta ga policista seznanila, kakšne možnosti ima v primeru nestrinjanja z ukrepi varnostnika, ter da je pristojna služba Inšpektorat RS za notranje zadeve. Policist ga je seznanil z možnostjo podaje pritožbe tudi zoper varnostnika pri njegovem delodajalcu. Na pobudo vodje senata je poročevalec opravil dodaten razgovor z varnostnikom, ki je na vprašanje, o čem sta se pritožnik in policist pogovarjala, povedal, da se je odmaknil od njiju, da je sicer slišal, da je pritožnik želel podati prijavo zoper varnostnika, kaj natančno sta se pogovarjala, pa ni slišal, saj je pogovor med njima potekal v normalnem tonu. Dejstvo je, da je klical 113 in opisali dogajanje, pri čemer mu je že operater pojasnil pristojnosti oz. možno ukrepanje varnostnikov, ter ga napotil, da počaka, saj sta policista napotena. Na koncu je iz posnetka mogoče slišati, da je dejal, da če bodo rekli, naj pobriše (fotografije), jih bo pobrisal, ampak da prijavlja tudi varnostnika, ker ga je zadržal. Operater mu je še pojasnil, da ima varnostnik pooblastilo, da ga zadrži, policisti pa bodo ugotovili, kaj je na stvari. Prijave zoper varnostnika na kraju po navedbah policistov ni podal. Naposled je podal zahtevo za sodno varstvo, zato bo o morebitni odgovornosti za očitan prekršek odločalo pristojno sodišče. Zaradi nasprotujočih navedb pritožbenega očitka o opustitvi ravnanja oz. nesprejetja prijave ni mogoče potrditi, zato je senat soglasno odločil, da je prvi pritožbeni razlog neutemeljen.</w:t>
            </w:r>
          </w:p>
          <w:p w:rsidR="00C04DBA" w:rsidRPr="009E1C4D" w:rsidRDefault="00C04DBA" w:rsidP="00A80B6A">
            <w:pPr>
              <w:spacing w:line="260" w:lineRule="exact"/>
              <w:jc w:val="right"/>
              <w:rPr>
                <w:rFonts w:ascii="Arial" w:hAnsi="Arial" w:cs="Arial"/>
                <w:b/>
                <w:sz w:val="20"/>
                <w:szCs w:val="20"/>
                <w:lang w:eastAsia="en-US"/>
              </w:rPr>
            </w:pPr>
            <w:r w:rsidRPr="009E1C4D">
              <w:rPr>
                <w:rFonts w:ascii="Arial" w:hAnsi="Arial" w:cs="Arial"/>
                <w:sz w:val="20"/>
                <w:szCs w:val="20"/>
                <w:lang w:eastAsia="en-US"/>
              </w:rPr>
              <w:t xml:space="preserve">                                                     </w:t>
            </w:r>
            <w:r w:rsidRPr="009E1C4D">
              <w:rPr>
                <w:rFonts w:ascii="Arial" w:hAnsi="Arial" w:cs="Arial"/>
                <w:b/>
                <w:sz w:val="20"/>
                <w:szCs w:val="20"/>
                <w:lang w:eastAsia="en-US"/>
              </w:rPr>
              <w:t>NE</w:t>
            </w:r>
          </w:p>
          <w:p w:rsidR="00C04DBA" w:rsidRPr="009E1C4D" w:rsidRDefault="00C04DBA" w:rsidP="00A80B6A">
            <w:pPr>
              <w:spacing w:line="260" w:lineRule="exact"/>
              <w:rPr>
                <w:rFonts w:ascii="Arial" w:hAnsi="Arial" w:cs="Arial"/>
                <w:sz w:val="20"/>
                <w:szCs w:val="20"/>
                <w:lang w:eastAsia="en-US"/>
              </w:rPr>
            </w:pPr>
            <w:r w:rsidRPr="009E1C4D">
              <w:rPr>
                <w:rFonts w:ascii="Arial" w:hAnsi="Arial" w:cs="Arial"/>
                <w:sz w:val="20"/>
                <w:szCs w:val="20"/>
                <w:lang w:eastAsia="en-US"/>
              </w:rPr>
              <w:t xml:space="preserve">V zvezi z očitkom pritožnika, da je bil obravnavan pristransko, saj naj bi se policisti in varnostniki poznali (saj so se med seboj tikali), je poročevalec dodatno opravil razgovor s policistom, ki je povedal, da varnostnika pozna le iz službenih postopkov, saj dela in naloge na UKC Ljubljana opravljajo isti varnostniki podjetja Sintal. Dodal je, da službeno poznanstvo na noben način ni vplivalo na njegovo odločitev o prekršku, varnostnik pa je ravnal v skladu z ZZasV. </w:t>
            </w:r>
            <w:r w:rsidRPr="009E1C4D">
              <w:rPr>
                <w:rFonts w:ascii="Arial" w:hAnsi="Arial" w:cs="Arial"/>
                <w:sz w:val="20"/>
                <w:szCs w:val="20"/>
                <w:lang w:eastAsia="en-US"/>
              </w:rPr>
              <w:lastRenderedPageBreak/>
              <w:t xml:space="preserve">Policist je povedal, da je njegova odločitev o izpolnitvi elementov prekrška po ZZasV temeljila na izjavi varnostnika, ki jo je vzel na zapisnik o izjavi priče in drugega varnostnika, ki si jo je policist zapisal v beležko. Na seji senata je policist dodatno pojasnil, da sta se z varnostnikom ves čas vikala, dopušča pa možnost, da mu je kakšna beseda na »ti« ušla, vendar ne namerno. Poudarja, da se z varnostniki osebno ne poznajo, le iz uradnih postopkov, ko so poklicani na kraj in sodelujejo v isti zadevi. Tudi sicer policist pove, da varnostnike vika, kot tudi vselej vika osebe v postopkih, tudi pritožnika v tem primeru. Drugi policist je dodal, da se je v postopku vikalo, postopek je bil izveden uradno, profesionalno in ni bilo nobenih pripomb od nikogar. Varnostnik je v razgovoru poročevalcu pojasnil, da osebno pritožnika ne pozna, da pa so mu sodelavci povedali, da so imeli težaven postopek z njim, prav tako sklepa, da ga na takšen način pozna tudi drugi varnostnik, torej preko pripovedovanj sodelavcev o težavnih postopkih. Navedel je še, da sta se ves čas postopka s policistom vikala, ter da se osebno ne poznata, sta se pa že nekajkrat videla, saj policija pogosto intervenira v UKC Ljubljana. Namen pritožbenega postopka – kot je ugotovil že poročevalec – pa ni ugotavljanje dejanskega stanja prekrška, ampak se v tem postopku preverja, ali je policist s svojim ravnanjem ali opustitvijo ravnanja pritožniku kršil človekove pravice ali temeljne svoboščine. Teh pa glede na navedeno po mnenju členov senata policist ni kršil, zato je senat soglasno odločil, da je tudi drugi pritožbeni razlog neutemeljen.                                                                                           </w:t>
            </w:r>
          </w:p>
          <w:p w:rsidR="00C04DBA" w:rsidRPr="009E1C4D" w:rsidRDefault="00C04DBA" w:rsidP="00A80B6A">
            <w:pPr>
              <w:spacing w:line="260" w:lineRule="exact"/>
              <w:jc w:val="right"/>
              <w:rPr>
                <w:rFonts w:ascii="Arial" w:hAnsi="Arial" w:cs="Arial"/>
                <w:b/>
                <w:sz w:val="20"/>
                <w:szCs w:val="20"/>
                <w:lang w:eastAsia="en-US"/>
              </w:rPr>
            </w:pPr>
            <w:r w:rsidRPr="009E1C4D">
              <w:rPr>
                <w:rFonts w:ascii="Arial" w:hAnsi="Arial" w:cs="Arial"/>
                <w:b/>
                <w:sz w:val="20"/>
                <w:szCs w:val="20"/>
                <w:lang w:eastAsia="en-US"/>
              </w:rPr>
              <w:t>NE</w:t>
            </w:r>
          </w:p>
        </w:tc>
      </w:tr>
      <w:tr w:rsidR="000D2E2E" w:rsidRPr="008D7282" w:rsidTr="00A047CA">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0D2E2E" w:rsidRPr="008D7282" w:rsidRDefault="000D2E2E" w:rsidP="000D2E2E">
            <w:pPr>
              <w:pStyle w:val="Odstavekseznama"/>
              <w:numPr>
                <w:ilvl w:val="0"/>
                <w:numId w:val="6"/>
              </w:numPr>
              <w:tabs>
                <w:tab w:val="left" w:pos="6300"/>
              </w:tabs>
              <w:spacing w:line="260" w:lineRule="exact"/>
              <w:ind w:left="527" w:hanging="357"/>
              <w:contextualSpacing/>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0D2E2E" w:rsidRPr="000D2E2E" w:rsidRDefault="000D2E2E" w:rsidP="000D2E2E">
            <w:pPr>
              <w:pStyle w:val="Odstavekseznama"/>
              <w:numPr>
                <w:ilvl w:val="0"/>
                <w:numId w:val="8"/>
              </w:numPr>
              <w:autoSpaceDE w:val="0"/>
              <w:autoSpaceDN w:val="0"/>
              <w:adjustRightInd w:val="0"/>
              <w:spacing w:line="240" w:lineRule="exact"/>
              <w:jc w:val="both"/>
              <w:rPr>
                <w:rFonts w:ascii="Arial" w:eastAsia="Calibri" w:hAnsi="Arial" w:cs="Arial"/>
                <w:sz w:val="20"/>
                <w:szCs w:val="20"/>
              </w:rPr>
            </w:pPr>
            <w:r w:rsidRPr="000D2E2E">
              <w:rPr>
                <w:rFonts w:ascii="Arial" w:eastAsia="Calibri" w:hAnsi="Arial" w:cs="Arial"/>
                <w:sz w:val="20"/>
                <w:szCs w:val="20"/>
              </w:rPr>
              <w:t>Nepravilno ugotavljanje vseh pomembnih dejstev in ustreznega ukrepanja policistov s sumom  opustitve uradne naloge, zaradi česar je bil nepravilno uveden postopek o prekršku (22. člen Ustave RS – enako varstvo pravic)</w:t>
            </w:r>
          </w:p>
          <w:p w:rsidR="000D2E2E" w:rsidRPr="000D2E2E" w:rsidRDefault="000D2E2E" w:rsidP="00A047CA">
            <w:pPr>
              <w:autoSpaceDE w:val="0"/>
              <w:autoSpaceDN w:val="0"/>
              <w:adjustRightInd w:val="0"/>
              <w:spacing w:line="240" w:lineRule="exact"/>
              <w:ind w:left="720"/>
              <w:contextualSpacing/>
              <w:jc w:val="both"/>
              <w:rPr>
                <w:rFonts w:ascii="Arial" w:hAnsi="Arial" w:cs="Arial"/>
                <w:sz w:val="20"/>
                <w:szCs w:val="20"/>
              </w:rPr>
            </w:pPr>
          </w:p>
          <w:p w:rsidR="000D2E2E" w:rsidRPr="000D2E2E" w:rsidRDefault="000D2E2E" w:rsidP="000D2E2E">
            <w:pPr>
              <w:numPr>
                <w:ilvl w:val="0"/>
                <w:numId w:val="8"/>
              </w:numPr>
              <w:autoSpaceDE w:val="0"/>
              <w:autoSpaceDN w:val="0"/>
              <w:adjustRightInd w:val="0"/>
              <w:spacing w:line="240" w:lineRule="exact"/>
              <w:contextualSpacing/>
              <w:jc w:val="both"/>
              <w:rPr>
                <w:rFonts w:ascii="Arial" w:hAnsi="Arial" w:cs="Arial"/>
                <w:sz w:val="20"/>
                <w:szCs w:val="20"/>
              </w:rPr>
            </w:pPr>
            <w:r w:rsidRPr="000D2E2E">
              <w:rPr>
                <w:rFonts w:ascii="Arial" w:hAnsi="Arial" w:cs="Arial"/>
                <w:sz w:val="20"/>
                <w:szCs w:val="20"/>
              </w:rPr>
              <w:lastRenderedPageBreak/>
              <w:t>Opustitev izvedbe policijske naloge, ko policista nista preprečila nadaljevanja kršitve JRM v trajanju (22. člen Ustave RS – enako varstvo pravic);</w:t>
            </w:r>
          </w:p>
          <w:p w:rsidR="000D2E2E" w:rsidRPr="000D2E2E" w:rsidRDefault="000D2E2E" w:rsidP="000D2E2E">
            <w:pPr>
              <w:numPr>
                <w:ilvl w:val="0"/>
                <w:numId w:val="8"/>
              </w:numPr>
              <w:spacing w:line="240" w:lineRule="exact"/>
              <w:contextualSpacing/>
              <w:jc w:val="both"/>
              <w:rPr>
                <w:rFonts w:ascii="Arial" w:hAnsi="Arial" w:cs="Arial"/>
                <w:sz w:val="20"/>
                <w:szCs w:val="20"/>
              </w:rPr>
            </w:pPr>
            <w:r w:rsidRPr="000D2E2E">
              <w:rPr>
                <w:rFonts w:ascii="Arial" w:hAnsi="Arial" w:cs="Arial"/>
                <w:sz w:val="20"/>
                <w:szCs w:val="20"/>
              </w:rPr>
              <w:t>n</w:t>
            </w:r>
            <w:r w:rsidRPr="000D2E2E">
              <w:rPr>
                <w:rFonts w:ascii="Arial" w:hAnsi="Arial" w:cs="Arial"/>
                <w:sz w:val="20"/>
                <w:szCs w:val="20"/>
              </w:rPr>
              <w:t>eprimerna in ponižujoča komunikacija policistke in policista  z grožnjo, da se mu bosta maščevala izven naselja na cesti (21. člen Ustave RS – varstvo človekove osebnosti in dostojanstva);</w:t>
            </w:r>
          </w:p>
          <w:p w:rsidR="000D2E2E" w:rsidRPr="000D2E2E" w:rsidRDefault="000D2E2E" w:rsidP="000D2E2E">
            <w:pPr>
              <w:numPr>
                <w:ilvl w:val="0"/>
                <w:numId w:val="8"/>
              </w:numPr>
              <w:spacing w:line="240" w:lineRule="exact"/>
              <w:contextualSpacing/>
              <w:jc w:val="both"/>
              <w:rPr>
                <w:rFonts w:ascii="Arial" w:hAnsi="Arial" w:cs="Arial"/>
                <w:sz w:val="20"/>
                <w:szCs w:val="20"/>
              </w:rPr>
            </w:pPr>
            <w:r w:rsidRPr="000D2E2E">
              <w:rPr>
                <w:rFonts w:ascii="Arial" w:hAnsi="Arial" w:cs="Arial"/>
                <w:sz w:val="20"/>
                <w:szCs w:val="20"/>
              </w:rPr>
              <w:t>o</w:t>
            </w:r>
            <w:r w:rsidRPr="000D2E2E">
              <w:rPr>
                <w:rFonts w:ascii="Arial" w:hAnsi="Arial" w:cs="Arial"/>
                <w:sz w:val="20"/>
                <w:szCs w:val="20"/>
              </w:rPr>
              <w:t>pustitev izvedbe policijske naloge in ne odzivanje na naznanjene kršitve z elementi prekrška in kaznivih dejanj policistke (22. člen Ustave RS – enako varstvo pravic).</w:t>
            </w:r>
          </w:p>
          <w:p w:rsidR="000D2E2E" w:rsidRPr="000D2E2E" w:rsidRDefault="000D2E2E" w:rsidP="00A047CA">
            <w:pPr>
              <w:pStyle w:val="Telobesedila2"/>
              <w:tabs>
                <w:tab w:val="left" w:pos="6300"/>
              </w:tabs>
              <w:spacing w:after="0" w:line="260" w:lineRule="exact"/>
              <w:ind w:left="720"/>
              <w:rPr>
                <w:rFonts w:cs="Arial"/>
                <w:bCs/>
                <w:sz w:val="20"/>
                <w:szCs w:val="20"/>
              </w:rPr>
            </w:pPr>
          </w:p>
          <w:p w:rsidR="000D2E2E" w:rsidRPr="000D2E2E" w:rsidRDefault="000D2E2E" w:rsidP="00A047CA">
            <w:pPr>
              <w:pStyle w:val="Telobesedila2"/>
              <w:tabs>
                <w:tab w:val="left" w:pos="6300"/>
              </w:tabs>
              <w:spacing w:after="0" w:line="260" w:lineRule="exact"/>
              <w:ind w:left="72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D2E2E" w:rsidRPr="000D2E2E" w:rsidRDefault="000D2E2E" w:rsidP="00A047CA">
            <w:pPr>
              <w:tabs>
                <w:tab w:val="left" w:pos="6300"/>
              </w:tabs>
              <w:spacing w:line="260" w:lineRule="exact"/>
              <w:rPr>
                <w:rFonts w:ascii="Arial" w:hAnsi="Arial" w:cs="Arial"/>
                <w:sz w:val="20"/>
                <w:szCs w:val="20"/>
              </w:rPr>
            </w:pPr>
            <w:r w:rsidRPr="000D2E2E">
              <w:rPr>
                <w:rFonts w:ascii="Arial" w:hAnsi="Arial" w:cs="Arial"/>
                <w:sz w:val="20"/>
                <w:szCs w:val="20"/>
              </w:rPr>
              <w:lastRenderedPageBreak/>
              <w:t xml:space="preserve">6. 3. 2023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0D2E2E" w:rsidRPr="000D2E2E" w:rsidRDefault="000D2E2E" w:rsidP="00A047CA">
            <w:pPr>
              <w:tabs>
                <w:tab w:val="left" w:pos="6300"/>
              </w:tabs>
              <w:spacing w:line="260" w:lineRule="exact"/>
              <w:rPr>
                <w:rFonts w:ascii="Arial" w:hAnsi="Arial" w:cs="Arial"/>
                <w:sz w:val="20"/>
                <w:szCs w:val="20"/>
              </w:rPr>
            </w:pPr>
            <w:r w:rsidRPr="000D2E2E">
              <w:rPr>
                <w:rFonts w:ascii="Arial" w:hAnsi="Arial" w:cs="Arial"/>
                <w:sz w:val="20"/>
                <w:szCs w:val="20"/>
              </w:rPr>
              <w:t>30. 8. 2023</w:t>
            </w:r>
          </w:p>
          <w:p w:rsidR="000D2E2E" w:rsidRPr="000D2E2E" w:rsidRDefault="000D2E2E" w:rsidP="00A047CA">
            <w:pPr>
              <w:tabs>
                <w:tab w:val="left" w:pos="6300"/>
              </w:tabs>
              <w:spacing w:line="260" w:lineRule="exact"/>
              <w:rPr>
                <w:rFonts w:ascii="Arial" w:hAnsi="Arial" w:cs="Arial"/>
                <w:sz w:val="20"/>
                <w:szCs w:val="20"/>
              </w:rPr>
            </w:pPr>
            <w:r w:rsidRPr="000D2E2E">
              <w:rPr>
                <w:rFonts w:ascii="Arial" w:hAnsi="Arial" w:cs="Arial"/>
                <w:sz w:val="20"/>
                <w:szCs w:val="20"/>
              </w:rPr>
              <w:t>2600-112/2023</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0D2E2E" w:rsidRPr="000D2E2E" w:rsidRDefault="000D2E2E" w:rsidP="00A047CA">
            <w:pPr>
              <w:tabs>
                <w:tab w:val="left" w:pos="6300"/>
              </w:tabs>
              <w:spacing w:line="260" w:lineRule="exact"/>
              <w:rPr>
                <w:rFonts w:ascii="Arial" w:hAnsi="Arial" w:cs="Arial"/>
                <w:sz w:val="20"/>
                <w:szCs w:val="20"/>
              </w:rPr>
            </w:pPr>
            <w:r w:rsidRPr="000D2E2E">
              <w:rPr>
                <w:rFonts w:ascii="Arial" w:hAnsi="Arial" w:cs="Arial"/>
                <w:sz w:val="20"/>
                <w:szCs w:val="20"/>
              </w:rPr>
              <w:t xml:space="preserve">PU </w:t>
            </w:r>
            <w:r w:rsidRPr="000D2E2E">
              <w:rPr>
                <w:rFonts w:ascii="Arial" w:hAnsi="Arial" w:cs="Arial"/>
                <w:sz w:val="20"/>
                <w:szCs w:val="20"/>
              </w:rPr>
              <w:t>NM</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0D2E2E" w:rsidRPr="000D2E2E" w:rsidRDefault="000D2E2E" w:rsidP="000D2E2E">
            <w:pPr>
              <w:spacing w:line="260" w:lineRule="exact"/>
              <w:rPr>
                <w:rFonts w:ascii="Arial" w:hAnsi="Arial" w:cs="Arial"/>
                <w:sz w:val="20"/>
                <w:szCs w:val="20"/>
                <w:lang w:eastAsia="en-US"/>
              </w:rPr>
            </w:pPr>
            <w:r w:rsidRPr="000D2E2E">
              <w:rPr>
                <w:rFonts w:ascii="Arial" w:hAnsi="Arial" w:cs="Arial"/>
                <w:sz w:val="20"/>
                <w:szCs w:val="20"/>
                <w:lang w:eastAsia="en-US"/>
              </w:rPr>
              <w:t xml:space="preserve">Pritožnik je v pritožbi navedel, da je podal prijavo za kršitev javnega reda, zaradi glasne glasbe, ki jo je predvajal sosed. Policisti, ki so prišli na kraj niso ukrepali zoper soseda in niso preprečili nadaljnje kršitve, kar je podkrepil s tem, da je kasneje on prejel obvestilo o prekršku. Nekaj dni za tem sta se pri njemu zglasila policist in policistka,  ki sta od njega zahtevala, da jima izroči obvestilo o prekršku, ob tem sta se policista do njega obnašala  poniževalno in žaljivo ter mu grozila, da se mu bosta </w:t>
            </w:r>
            <w:r w:rsidRPr="000D2E2E">
              <w:rPr>
                <w:rFonts w:ascii="Arial" w:hAnsi="Arial" w:cs="Arial"/>
                <w:sz w:val="20"/>
                <w:szCs w:val="20"/>
                <w:lang w:eastAsia="en-US"/>
              </w:rPr>
              <w:lastRenderedPageBreak/>
              <w:t xml:space="preserve">maščevala na cesti. V nadaljevanju je navedel še, da je policistka že večkrat opustila svojo nalogo in ni ukrepala ob naznanjenih kršitvah prekrškov in kaznivih dejanj.   </w:t>
            </w:r>
          </w:p>
          <w:p w:rsidR="000D2E2E" w:rsidRPr="000D2E2E" w:rsidRDefault="000D2E2E" w:rsidP="00A047CA">
            <w:pPr>
              <w:spacing w:line="260" w:lineRule="exact"/>
              <w:rPr>
                <w:rFonts w:ascii="Arial" w:hAnsi="Arial" w:cs="Arial"/>
                <w:sz w:val="20"/>
                <w:szCs w:val="20"/>
                <w:lang w:eastAsia="en-US"/>
              </w:rPr>
            </w:pPr>
          </w:p>
          <w:p w:rsidR="000D2E2E" w:rsidRDefault="000D2E2E" w:rsidP="000D2E2E">
            <w:pPr>
              <w:spacing w:line="260" w:lineRule="exact"/>
              <w:rPr>
                <w:rFonts w:ascii="Arial" w:hAnsi="Arial" w:cs="Arial"/>
                <w:sz w:val="20"/>
                <w:szCs w:val="20"/>
              </w:rPr>
            </w:pPr>
            <w:r w:rsidRPr="000D2E2E">
              <w:rPr>
                <w:rFonts w:ascii="Arial" w:hAnsi="Arial" w:cs="Arial"/>
                <w:sz w:val="20"/>
                <w:szCs w:val="20"/>
              </w:rPr>
              <w:t xml:space="preserve">Iz razgovorov na seji senata in pregledom dokumentacije je bilo ugotovljeno, da sta policista na kraju intervencije opravila razgovor s pritožnikom in od njega sprejela prijavo, prav tako so bila zbrana obvestila od priče,  pri čemer so bili ugotovljeni elementi prekrška po drugem odstavku 8. člena ZJRM. V zadevi je bil zoper kršitelja uveden </w:t>
            </w:r>
            <w:proofErr w:type="spellStart"/>
            <w:r w:rsidRPr="000D2E2E">
              <w:rPr>
                <w:rFonts w:ascii="Arial" w:hAnsi="Arial" w:cs="Arial"/>
                <w:sz w:val="20"/>
                <w:szCs w:val="20"/>
              </w:rPr>
              <w:t>prekrškovni</w:t>
            </w:r>
            <w:proofErr w:type="spellEnd"/>
            <w:r w:rsidRPr="000D2E2E">
              <w:rPr>
                <w:rFonts w:ascii="Arial" w:hAnsi="Arial" w:cs="Arial"/>
                <w:sz w:val="20"/>
                <w:szCs w:val="20"/>
              </w:rPr>
              <w:t xml:space="preserve"> postopek, v katerem je prišlo do administrativne napake pri zapisu rojstni podatkov na Obvestilu kršitelju, katerega je posledično prejel </w:t>
            </w:r>
            <w:proofErr w:type="spellStart"/>
            <w:r w:rsidRPr="000D2E2E">
              <w:rPr>
                <w:rFonts w:ascii="Arial" w:hAnsi="Arial" w:cs="Arial"/>
                <w:sz w:val="20"/>
                <w:szCs w:val="20"/>
              </w:rPr>
              <w:t>naznanitelj</w:t>
            </w:r>
            <w:proofErr w:type="spellEnd"/>
            <w:r w:rsidRPr="000D2E2E">
              <w:rPr>
                <w:rFonts w:ascii="Arial" w:hAnsi="Arial" w:cs="Arial"/>
                <w:sz w:val="20"/>
                <w:szCs w:val="20"/>
              </w:rPr>
              <w:t xml:space="preserve"> prekrška (pritožnik), pri čemer je </w:t>
            </w:r>
            <w:proofErr w:type="spellStart"/>
            <w:r w:rsidRPr="000D2E2E">
              <w:rPr>
                <w:rFonts w:ascii="Arial" w:hAnsi="Arial" w:cs="Arial"/>
                <w:sz w:val="20"/>
                <w:szCs w:val="20"/>
              </w:rPr>
              <w:t>prekrškovni</w:t>
            </w:r>
            <w:proofErr w:type="spellEnd"/>
            <w:r w:rsidRPr="000D2E2E">
              <w:rPr>
                <w:rFonts w:ascii="Arial" w:hAnsi="Arial" w:cs="Arial"/>
                <w:sz w:val="20"/>
                <w:szCs w:val="20"/>
              </w:rPr>
              <w:t xml:space="preserve"> organ takoj  po ugotovljeni napaki slednjo odpravil in v nadaljevanju zadevo zaključil z izdajo odločbe kršitelju. Člani senata so soglasno odločili,  da je pritožba v I. pritožbenem razlogu neutemeljena.</w:t>
            </w:r>
            <w:r>
              <w:rPr>
                <w:rFonts w:ascii="Arial" w:hAnsi="Arial" w:cs="Arial"/>
                <w:sz w:val="20"/>
                <w:szCs w:val="20"/>
              </w:rPr>
              <w:t xml:space="preserve">                </w:t>
            </w:r>
            <w:r w:rsidRPr="000D2E2E">
              <w:rPr>
                <w:rFonts w:ascii="Arial" w:hAnsi="Arial" w:cs="Arial"/>
                <w:sz w:val="20"/>
                <w:szCs w:val="20"/>
              </w:rPr>
              <w:t xml:space="preserve">                                                                                                                                                                </w:t>
            </w:r>
            <w:r w:rsidRPr="000D2E2E">
              <w:rPr>
                <w:rFonts w:ascii="Arial" w:hAnsi="Arial" w:cs="Arial"/>
                <w:b/>
                <w:sz w:val="20"/>
                <w:szCs w:val="20"/>
              </w:rPr>
              <w:t xml:space="preserve">  </w:t>
            </w:r>
            <w:r w:rsidRPr="000D2E2E">
              <w:rPr>
                <w:rFonts w:ascii="Arial" w:hAnsi="Arial" w:cs="Arial"/>
                <w:sz w:val="20"/>
                <w:szCs w:val="20"/>
              </w:rPr>
              <w:t xml:space="preserve">                           </w:t>
            </w:r>
          </w:p>
          <w:p w:rsidR="000D2E2E" w:rsidRPr="000D2E2E" w:rsidRDefault="000D2E2E" w:rsidP="000D2E2E">
            <w:pPr>
              <w:spacing w:line="260" w:lineRule="exact"/>
              <w:jc w:val="right"/>
              <w:rPr>
                <w:rFonts w:ascii="Arial" w:hAnsi="Arial" w:cs="Arial"/>
                <w:sz w:val="20"/>
                <w:szCs w:val="20"/>
              </w:rPr>
            </w:pPr>
            <w:r w:rsidRPr="000D2E2E">
              <w:rPr>
                <w:rFonts w:ascii="Arial" w:hAnsi="Arial" w:cs="Arial"/>
                <w:b/>
                <w:sz w:val="20"/>
                <w:szCs w:val="20"/>
              </w:rPr>
              <w:t xml:space="preserve">NE </w:t>
            </w:r>
          </w:p>
          <w:p w:rsidR="000D2E2E" w:rsidRPr="000D2E2E" w:rsidRDefault="000D2E2E" w:rsidP="000D2E2E">
            <w:pPr>
              <w:autoSpaceDE w:val="0"/>
              <w:autoSpaceDN w:val="0"/>
              <w:adjustRightInd w:val="0"/>
              <w:spacing w:line="240" w:lineRule="exact"/>
              <w:contextualSpacing/>
              <w:rPr>
                <w:rFonts w:ascii="Arial" w:eastAsia="Calibri" w:hAnsi="Arial" w:cs="Arial"/>
                <w:color w:val="FF0000"/>
                <w:sz w:val="20"/>
                <w:szCs w:val="20"/>
                <w:lang w:eastAsia="en-US"/>
              </w:rPr>
            </w:pPr>
            <w:r>
              <w:rPr>
                <w:rFonts w:ascii="Arial" w:eastAsia="Calibri" w:hAnsi="Arial" w:cs="Arial"/>
                <w:sz w:val="20"/>
                <w:szCs w:val="20"/>
                <w:lang w:eastAsia="en-US"/>
              </w:rPr>
              <w:t>I</w:t>
            </w:r>
            <w:r w:rsidRPr="000D2E2E">
              <w:rPr>
                <w:rFonts w:ascii="Arial" w:eastAsia="Calibri" w:hAnsi="Arial" w:cs="Arial"/>
                <w:sz w:val="20"/>
                <w:szCs w:val="20"/>
                <w:lang w:eastAsia="en-US"/>
              </w:rPr>
              <w:t>z razgovorov na seji senata in pregledom dokumentacije je bilo ugotovljeno, da policisti že ob prihodu na kraj intervencije niso v naselju zaznali glasne glasbe oziroma kršitve javnega reda in miru, ki bi še bila v trajanju, v nadaljevanju pa so opravili razgovor s pritožnikom, pričo in preverili v okolici bivanja kršitelja, kjer je bilo mirno in je kršitelj že legel k nočnemu počitku. Na kraju inte</w:t>
            </w:r>
            <w:r>
              <w:rPr>
                <w:rFonts w:ascii="Arial" w:eastAsia="Calibri" w:hAnsi="Arial" w:cs="Arial"/>
                <w:sz w:val="20"/>
                <w:szCs w:val="20"/>
                <w:lang w:eastAsia="en-US"/>
              </w:rPr>
              <w:t xml:space="preserve">rvencije so policisti delovali </w:t>
            </w:r>
            <w:r w:rsidRPr="000D2E2E">
              <w:rPr>
                <w:rFonts w:ascii="Arial" w:eastAsia="Calibri" w:hAnsi="Arial" w:cs="Arial"/>
                <w:sz w:val="20"/>
                <w:szCs w:val="20"/>
                <w:lang w:eastAsia="en-US"/>
              </w:rPr>
              <w:t xml:space="preserve">v skladu z zakonskimi določili </w:t>
            </w:r>
            <w:proofErr w:type="spellStart"/>
            <w:r w:rsidRPr="000D2E2E">
              <w:rPr>
                <w:rFonts w:ascii="Arial" w:eastAsia="Calibri" w:hAnsi="Arial" w:cs="Arial"/>
                <w:sz w:val="20"/>
                <w:szCs w:val="20"/>
                <w:lang w:eastAsia="en-US"/>
              </w:rPr>
              <w:t>ZNPPol</w:t>
            </w:r>
            <w:proofErr w:type="spellEnd"/>
            <w:r w:rsidRPr="000D2E2E">
              <w:rPr>
                <w:rFonts w:ascii="Arial" w:eastAsia="Calibri" w:hAnsi="Arial" w:cs="Arial"/>
                <w:sz w:val="20"/>
                <w:szCs w:val="20"/>
                <w:lang w:eastAsia="en-US"/>
              </w:rPr>
              <w:t xml:space="preserve"> in ZP-1, saj so ob naznanjeni kršitvi javnega reda in miru zbrali vsa pomembna dejstva in dokaze, ki so bili na voljo v času njihove prisotnosti v naselju. Policijsko nalogo so z intervencijo policisti izvedli v skladu s Katalogom standardov policijskih postopkov, pri čemer so policisti v skladu s 7. členom </w:t>
            </w:r>
            <w:proofErr w:type="spellStart"/>
            <w:r w:rsidRPr="000D2E2E">
              <w:rPr>
                <w:rFonts w:ascii="Arial" w:eastAsia="Calibri" w:hAnsi="Arial" w:cs="Arial"/>
                <w:sz w:val="20"/>
                <w:szCs w:val="20"/>
                <w:lang w:eastAsia="en-US"/>
              </w:rPr>
              <w:t>ZNPPol</w:t>
            </w:r>
            <w:proofErr w:type="spellEnd"/>
            <w:r w:rsidRPr="000D2E2E">
              <w:rPr>
                <w:rFonts w:ascii="Arial" w:eastAsia="Calibri" w:hAnsi="Arial" w:cs="Arial"/>
                <w:sz w:val="20"/>
                <w:szCs w:val="20"/>
                <w:lang w:eastAsia="en-US"/>
              </w:rPr>
              <w:t xml:space="preserve"> uporabili taktični preudarek glede na oceno, katere odločitve, policijska pooblastila ali uradna dejanja bodo za učinkovito preprečevanje in odpravljanje nevarnosti izvedli, glede na dejstva in okoliščine, ki so jim bile znane v trenutku ocenjevanja. Iz tega naslova je upravičena tudi odločitev policistov, da domnevnega kršitelja, niso iskali oz. budili še istega večera na njegovem domačem naslovu in so mu nato naknadno izdali Obvestilo kršitelju ter zoper njega uvedli </w:t>
            </w:r>
            <w:proofErr w:type="spellStart"/>
            <w:r w:rsidRPr="000D2E2E">
              <w:rPr>
                <w:rFonts w:ascii="Arial" w:eastAsia="Calibri" w:hAnsi="Arial" w:cs="Arial"/>
                <w:sz w:val="20"/>
                <w:szCs w:val="20"/>
                <w:lang w:eastAsia="en-US"/>
              </w:rPr>
              <w:t>prekrškovni</w:t>
            </w:r>
            <w:proofErr w:type="spellEnd"/>
            <w:r w:rsidRPr="000D2E2E">
              <w:rPr>
                <w:rFonts w:ascii="Arial" w:eastAsia="Calibri" w:hAnsi="Arial" w:cs="Arial"/>
                <w:sz w:val="20"/>
                <w:szCs w:val="20"/>
                <w:lang w:eastAsia="en-US"/>
              </w:rPr>
              <w:t xml:space="preserve"> postopek. </w:t>
            </w:r>
            <w:r w:rsidRPr="000D2E2E">
              <w:rPr>
                <w:rFonts w:ascii="Arial" w:eastAsia="Calibri" w:hAnsi="Arial" w:cs="Arial"/>
                <w:sz w:val="20"/>
                <w:szCs w:val="20"/>
                <w:lang w:eastAsia="en-US"/>
              </w:rPr>
              <w:lastRenderedPageBreak/>
              <w:t xml:space="preserve">Člani senata so soglasno odločili,  da je pritožba v II. pritožbenem razlogu neutemeljena. </w:t>
            </w:r>
          </w:p>
          <w:p w:rsidR="000D2E2E" w:rsidRPr="000D2E2E" w:rsidRDefault="000D2E2E" w:rsidP="000D2E2E">
            <w:pPr>
              <w:spacing w:line="260" w:lineRule="exact"/>
              <w:jc w:val="right"/>
              <w:rPr>
                <w:rFonts w:ascii="Arial" w:hAnsi="Arial" w:cs="Arial"/>
                <w:b/>
                <w:sz w:val="20"/>
                <w:szCs w:val="20"/>
                <w:lang w:eastAsia="en-US"/>
              </w:rPr>
            </w:pPr>
            <w:r w:rsidRPr="000D2E2E">
              <w:rPr>
                <w:rFonts w:ascii="Arial" w:hAnsi="Arial" w:cs="Arial"/>
                <w:b/>
                <w:sz w:val="20"/>
                <w:szCs w:val="20"/>
                <w:lang w:eastAsia="en-US"/>
              </w:rPr>
              <w:t>NE</w:t>
            </w:r>
          </w:p>
          <w:p w:rsidR="000D2E2E" w:rsidRPr="000D2E2E" w:rsidRDefault="000D2E2E" w:rsidP="000D2E2E">
            <w:pPr>
              <w:tabs>
                <w:tab w:val="left" w:pos="0"/>
              </w:tabs>
              <w:autoSpaceDE w:val="0"/>
              <w:autoSpaceDN w:val="0"/>
              <w:adjustRightInd w:val="0"/>
              <w:spacing w:line="276" w:lineRule="auto"/>
              <w:rPr>
                <w:rFonts w:ascii="Arial" w:hAnsi="Arial"/>
                <w:b/>
                <w:color w:val="FF0000"/>
                <w:sz w:val="20"/>
                <w:szCs w:val="20"/>
                <w:lang w:eastAsia="en-US"/>
              </w:rPr>
            </w:pPr>
            <w:r w:rsidRPr="000D2E2E">
              <w:rPr>
                <w:rFonts w:ascii="Arial" w:hAnsi="Arial" w:cs="Arial"/>
                <w:sz w:val="20"/>
                <w:szCs w:val="20"/>
                <w:lang w:eastAsia="en-US"/>
              </w:rPr>
              <w:t>Iz razgovor</w:t>
            </w:r>
            <w:r>
              <w:rPr>
                <w:rFonts w:ascii="Arial" w:hAnsi="Arial" w:cs="Arial"/>
                <w:sz w:val="20"/>
                <w:szCs w:val="20"/>
                <w:lang w:eastAsia="en-US"/>
              </w:rPr>
              <w:t>a</w:t>
            </w:r>
            <w:r w:rsidRPr="000D2E2E">
              <w:rPr>
                <w:rFonts w:ascii="Arial" w:hAnsi="Arial" w:cs="Arial"/>
                <w:sz w:val="20"/>
                <w:szCs w:val="20"/>
                <w:lang w:eastAsia="en-US"/>
              </w:rPr>
              <w:t xml:space="preserve"> s policistoma je bilo ugotovljeno, da sta policista po naročilu pomočnika načelnice odšla do pritožnika, da mu pojasnita, da je prišlo do napake pri pošiljanju Obvestila kršitelju, katero je bilo pomota poslano pritožniku. Ob prihodu do pritožnika je policist  pritožnika povprašal, če je prejel Obvestilo kršitelju, da se izjasni o dejstvih in okoliščinah storjenega prekrška, kar mu je pritožnik potrdil.  Policist  mu je nato pojasnil, da je prišlo do pomote pri pošiljanju obvestila naslovniku in da obvestilo ni bilo namenjeno njemu ter da bo prejel Sklep o pomoti od </w:t>
            </w:r>
            <w:proofErr w:type="spellStart"/>
            <w:r w:rsidRPr="000D2E2E">
              <w:rPr>
                <w:rFonts w:ascii="Arial" w:hAnsi="Arial" w:cs="Arial"/>
                <w:sz w:val="20"/>
                <w:szCs w:val="20"/>
                <w:lang w:eastAsia="en-US"/>
              </w:rPr>
              <w:t>prekrškovnega</w:t>
            </w:r>
            <w:proofErr w:type="spellEnd"/>
            <w:r w:rsidRPr="000D2E2E">
              <w:rPr>
                <w:rFonts w:ascii="Arial" w:hAnsi="Arial" w:cs="Arial"/>
                <w:sz w:val="20"/>
                <w:szCs w:val="20"/>
                <w:lang w:eastAsia="en-US"/>
              </w:rPr>
              <w:t xml:space="preserve"> organa s PP. Člani senata so mnenja, da sta policista v skladu z 2. alinejo 1. odstavka 5. čl. </w:t>
            </w:r>
            <w:proofErr w:type="spellStart"/>
            <w:r w:rsidRPr="000D2E2E">
              <w:rPr>
                <w:rFonts w:ascii="Arial" w:hAnsi="Arial" w:cs="Arial"/>
                <w:sz w:val="20"/>
                <w:szCs w:val="20"/>
                <w:lang w:eastAsia="en-US"/>
              </w:rPr>
              <w:t>ZNPPol</w:t>
            </w:r>
            <w:proofErr w:type="spellEnd"/>
            <w:r w:rsidRPr="000D2E2E">
              <w:rPr>
                <w:rFonts w:ascii="Arial" w:hAnsi="Arial" w:cs="Arial"/>
                <w:sz w:val="20"/>
                <w:szCs w:val="20"/>
                <w:lang w:eastAsia="en-US"/>
              </w:rPr>
              <w:t xml:space="preserve"> opravila policijsko nalogo po odredbi policijske vodje, pri čemer ni možno potrditi navedb pritožnika o neprimerni komunikaciji policistke, saj je bilo iz razgovorov ugotovljeno, da se policistka tega dne sploh ni pogovarjala s pritožnikom, prav tako pa ni možno  potrditi  navedb pritožnika o poniževalnem in žaljivem obnašanju ter izsiljevanju in maščevanju obeh policistov, saj so si izjave policistov in pritožnika nasprotujoče.  Č</w:t>
            </w:r>
            <w:r w:rsidRPr="000D2E2E">
              <w:rPr>
                <w:rFonts w:ascii="Arial" w:hAnsi="Arial"/>
                <w:sz w:val="20"/>
                <w:szCs w:val="20"/>
                <w:lang w:eastAsia="en-US"/>
              </w:rPr>
              <w:t>lani senata so soglasno odločili,  da je pritožba v III. pritožbenem razlogu neutemeljena.</w:t>
            </w:r>
            <w:r w:rsidRPr="000D2E2E">
              <w:rPr>
                <w:rFonts w:ascii="Arial" w:hAnsi="Arial"/>
                <w:b/>
                <w:sz w:val="20"/>
                <w:szCs w:val="20"/>
                <w:lang w:eastAsia="en-US"/>
              </w:rPr>
              <w:t xml:space="preserve"> </w:t>
            </w:r>
          </w:p>
          <w:p w:rsidR="000D2E2E" w:rsidRPr="000D2E2E" w:rsidRDefault="000D2E2E" w:rsidP="000D2E2E">
            <w:pPr>
              <w:spacing w:line="260" w:lineRule="exact"/>
              <w:jc w:val="right"/>
              <w:rPr>
                <w:rFonts w:ascii="Arial" w:hAnsi="Arial" w:cs="Arial"/>
                <w:b/>
                <w:sz w:val="20"/>
                <w:szCs w:val="20"/>
                <w:lang w:eastAsia="en-US"/>
              </w:rPr>
            </w:pPr>
            <w:r w:rsidRPr="000D2E2E">
              <w:rPr>
                <w:rFonts w:ascii="Arial" w:hAnsi="Arial" w:cs="Arial"/>
                <w:b/>
                <w:sz w:val="20"/>
                <w:szCs w:val="20"/>
                <w:lang w:eastAsia="en-US"/>
              </w:rPr>
              <w:t>NE</w:t>
            </w:r>
          </w:p>
          <w:p w:rsidR="000D2E2E" w:rsidRDefault="000D2E2E" w:rsidP="000D2E2E">
            <w:pPr>
              <w:tabs>
                <w:tab w:val="left" w:pos="0"/>
              </w:tabs>
              <w:autoSpaceDE w:val="0"/>
              <w:autoSpaceDN w:val="0"/>
              <w:adjustRightInd w:val="0"/>
              <w:spacing w:line="276" w:lineRule="auto"/>
              <w:rPr>
                <w:rFonts w:ascii="Arial" w:hAnsi="Arial"/>
                <w:sz w:val="20"/>
                <w:szCs w:val="20"/>
                <w:lang w:eastAsia="en-US"/>
              </w:rPr>
            </w:pPr>
            <w:r>
              <w:rPr>
                <w:rFonts w:ascii="Arial" w:hAnsi="Arial" w:cs="Arial"/>
                <w:sz w:val="20"/>
                <w:szCs w:val="20"/>
                <w:lang w:eastAsia="en-US"/>
              </w:rPr>
              <w:t>P</w:t>
            </w:r>
            <w:r w:rsidRPr="000D2E2E">
              <w:rPr>
                <w:rFonts w:ascii="Arial" w:hAnsi="Arial" w:cs="Arial"/>
                <w:sz w:val="20"/>
                <w:szCs w:val="20"/>
                <w:lang w:eastAsia="en-US"/>
              </w:rPr>
              <w:t xml:space="preserve">ri preverjanju pritožbenega očitka je bilo ugotovljeno, da gre za splošne navedbe pritožnika, iz katerih ni razvidno, da bi bile pritožniku z dejanjem ali opustitvijo dejanja policista pri opravljanju policijskih nalog kršene človekove pravice ali temeljne svoboščine kot jih določa </w:t>
            </w:r>
            <w:proofErr w:type="spellStart"/>
            <w:r w:rsidRPr="000D2E2E">
              <w:rPr>
                <w:rFonts w:ascii="Arial" w:hAnsi="Arial" w:cs="Arial"/>
                <w:sz w:val="20"/>
                <w:szCs w:val="20"/>
                <w:lang w:eastAsia="en-US"/>
              </w:rPr>
              <w:t>ZNPPol</w:t>
            </w:r>
            <w:proofErr w:type="spellEnd"/>
            <w:r w:rsidRPr="000D2E2E">
              <w:rPr>
                <w:rFonts w:ascii="Arial" w:hAnsi="Arial" w:cs="Arial"/>
                <w:sz w:val="20"/>
                <w:szCs w:val="20"/>
                <w:lang w:eastAsia="en-US"/>
              </w:rPr>
              <w:t xml:space="preserve">. Izjave policistov so nasprotujoče navedbam pritožnika. Navedbe pritožnika o tem, da se dogajajo primeri, ko policistka in policist izdajata plačilne naloge za prekrške, ki niso bili </w:t>
            </w:r>
            <w:r w:rsidRPr="000D2E2E">
              <w:rPr>
                <w:rFonts w:ascii="Arial" w:hAnsi="Arial" w:cs="Arial"/>
                <w:sz w:val="20"/>
                <w:szCs w:val="20"/>
                <w:lang w:eastAsia="en-US"/>
              </w:rPr>
              <w:lastRenderedPageBreak/>
              <w:t xml:space="preserve">storjeni, pa je senat mnenja, da so le-ti predmet posameznega </w:t>
            </w:r>
            <w:proofErr w:type="spellStart"/>
            <w:r w:rsidRPr="000D2E2E">
              <w:rPr>
                <w:rFonts w:ascii="Arial" w:hAnsi="Arial" w:cs="Arial"/>
                <w:sz w:val="20"/>
                <w:szCs w:val="20"/>
                <w:lang w:eastAsia="en-US"/>
              </w:rPr>
              <w:t>prekrškovnega</w:t>
            </w:r>
            <w:proofErr w:type="spellEnd"/>
            <w:r w:rsidRPr="000D2E2E">
              <w:rPr>
                <w:rFonts w:ascii="Arial" w:hAnsi="Arial" w:cs="Arial"/>
                <w:sz w:val="20"/>
                <w:szCs w:val="20"/>
                <w:lang w:eastAsia="en-US"/>
              </w:rPr>
              <w:t xml:space="preserve"> postopka, v katerem ima prejemnik plačilnega naloga vsa pravna sredstva v skladu z ZP-1, za odpravo morebitne nepravilnosti ali nezakonitosti. Na podlagi navedenega so č</w:t>
            </w:r>
            <w:r w:rsidRPr="000D2E2E">
              <w:rPr>
                <w:rFonts w:ascii="Arial" w:hAnsi="Arial"/>
                <w:sz w:val="20"/>
                <w:szCs w:val="20"/>
                <w:lang w:eastAsia="en-US"/>
              </w:rPr>
              <w:t>lani senata soglasno odločili,  da je pritožba v IV. pritožbenem razlogu neutemeljena.</w:t>
            </w:r>
            <w:bookmarkStart w:id="0" w:name="_GoBack"/>
            <w:bookmarkEnd w:id="0"/>
          </w:p>
          <w:p w:rsidR="000D2E2E" w:rsidRPr="000D2E2E" w:rsidRDefault="000D2E2E" w:rsidP="000D2E2E">
            <w:pPr>
              <w:tabs>
                <w:tab w:val="left" w:pos="0"/>
              </w:tabs>
              <w:autoSpaceDE w:val="0"/>
              <w:autoSpaceDN w:val="0"/>
              <w:adjustRightInd w:val="0"/>
              <w:spacing w:line="276" w:lineRule="auto"/>
              <w:jc w:val="right"/>
              <w:rPr>
                <w:rFonts w:ascii="Arial" w:hAnsi="Arial" w:cs="Arial"/>
                <w:b/>
                <w:sz w:val="20"/>
                <w:szCs w:val="20"/>
                <w:lang w:eastAsia="en-US"/>
              </w:rPr>
            </w:pPr>
            <w:r w:rsidRPr="000D2E2E">
              <w:rPr>
                <w:rFonts w:ascii="Arial" w:hAnsi="Arial" w:cs="Arial"/>
                <w:b/>
                <w:sz w:val="20"/>
                <w:szCs w:val="20"/>
                <w:lang w:eastAsia="en-US"/>
              </w:rPr>
              <w:t>NE</w:t>
            </w:r>
          </w:p>
        </w:tc>
      </w:tr>
    </w:tbl>
    <w:p w:rsidR="00776C9E" w:rsidRPr="000E59C9" w:rsidRDefault="00776C9E" w:rsidP="00D6364B">
      <w:pPr>
        <w:spacing w:line="260" w:lineRule="exact"/>
        <w:rPr>
          <w:rFonts w:ascii="Arial" w:hAnsi="Arial" w:cs="Arial"/>
          <w:sz w:val="20"/>
          <w:szCs w:val="20"/>
        </w:rPr>
      </w:pPr>
    </w:p>
    <w:sectPr w:rsidR="00776C9E" w:rsidRPr="000E59C9"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D9F"/>
    <w:multiLevelType w:val="hybridMultilevel"/>
    <w:tmpl w:val="A3B24DDE"/>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C7370"/>
    <w:multiLevelType w:val="hybridMultilevel"/>
    <w:tmpl w:val="B70E2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9E6531"/>
    <w:multiLevelType w:val="hybridMultilevel"/>
    <w:tmpl w:val="D0EEAF4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253848"/>
    <w:multiLevelType w:val="hybridMultilevel"/>
    <w:tmpl w:val="D26AC138"/>
    <w:lvl w:ilvl="0" w:tplc="85904A66">
      <w:start w:val="17"/>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4" w15:restartNumberingAfterBreak="0">
    <w:nsid w:val="1E6A06AE"/>
    <w:multiLevelType w:val="hybridMultilevel"/>
    <w:tmpl w:val="BE7085BC"/>
    <w:lvl w:ilvl="0" w:tplc="712C3564">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80682C"/>
    <w:multiLevelType w:val="hybridMultilevel"/>
    <w:tmpl w:val="5686B2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E4408E5"/>
    <w:multiLevelType w:val="hybridMultilevel"/>
    <w:tmpl w:val="E026AE60"/>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2966FD"/>
    <w:multiLevelType w:val="hybridMultilevel"/>
    <w:tmpl w:val="D6C4CEB4"/>
    <w:lvl w:ilvl="0" w:tplc="C44C09D0">
      <w:start w:val="1"/>
      <w:numFmt w:val="decimal"/>
      <w:lvlText w:val="%1."/>
      <w:lvlJc w:val="left"/>
      <w:pPr>
        <w:ind w:left="786" w:hanging="360"/>
      </w:pPr>
      <w:rPr>
        <w:b w:val="0"/>
      </w:rPr>
    </w:lvl>
    <w:lvl w:ilvl="1" w:tplc="A13C18D6">
      <w:start w:val="1"/>
      <w:numFmt w:val="lowerLetter"/>
      <w:lvlText w:val="%2.)"/>
      <w:lvlJc w:val="left"/>
      <w:pPr>
        <w:ind w:left="1506" w:hanging="360"/>
      </w:pPr>
      <w:rPr>
        <w:rFonts w:hint="default"/>
      </w:rPr>
    </w:lvl>
    <w:lvl w:ilvl="2" w:tplc="5930F6CE">
      <w:numFmt w:val="bullet"/>
      <w:lvlText w:val="-"/>
      <w:lvlJc w:val="left"/>
      <w:pPr>
        <w:ind w:left="2406" w:hanging="360"/>
      </w:pPr>
      <w:rPr>
        <w:rFonts w:ascii="Arial" w:eastAsia="Times New Roman" w:hAnsi="Arial" w:cs="Arial" w:hint="default"/>
        <w:color w:val="000000"/>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49A804D1"/>
    <w:multiLevelType w:val="hybridMultilevel"/>
    <w:tmpl w:val="01B4AD4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D7385A"/>
    <w:multiLevelType w:val="hybridMultilevel"/>
    <w:tmpl w:val="336E4960"/>
    <w:lvl w:ilvl="0" w:tplc="712C3564">
      <w:numFmt w:val="bullet"/>
      <w:lvlText w:val="-"/>
      <w:lvlJc w:val="left"/>
      <w:pPr>
        <w:ind w:left="720" w:hanging="360"/>
      </w:pPr>
      <w:rPr>
        <w:rFonts w:ascii="Arial" w:eastAsia="Times New Roman" w:hAnsi="Arial" w:cs="Arial" w:hint="default"/>
      </w:rPr>
    </w:lvl>
    <w:lvl w:ilvl="1" w:tplc="712C356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3D70B2"/>
    <w:multiLevelType w:val="hybridMultilevel"/>
    <w:tmpl w:val="50C052EC"/>
    <w:lvl w:ilvl="0" w:tplc="712C356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E843964"/>
    <w:multiLevelType w:val="hybridMultilevel"/>
    <w:tmpl w:val="FE08299C"/>
    <w:lvl w:ilvl="0" w:tplc="85904A6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F97023"/>
    <w:multiLevelType w:val="hybridMultilevel"/>
    <w:tmpl w:val="6AF4948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B515FE"/>
    <w:multiLevelType w:val="hybridMultilevel"/>
    <w:tmpl w:val="DC5EA00E"/>
    <w:lvl w:ilvl="0" w:tplc="85904A6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9272878"/>
    <w:multiLevelType w:val="hybridMultilevel"/>
    <w:tmpl w:val="6B02A7E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3873B0"/>
    <w:multiLevelType w:val="hybridMultilevel"/>
    <w:tmpl w:val="E71EFC34"/>
    <w:lvl w:ilvl="0" w:tplc="04240001">
      <w:start w:val="1"/>
      <w:numFmt w:val="bullet"/>
      <w:lvlText w:val=""/>
      <w:lvlJc w:val="left"/>
      <w:pPr>
        <w:ind w:left="2700" w:hanging="360"/>
      </w:pPr>
      <w:rPr>
        <w:rFonts w:ascii="Symbol" w:hAnsi="Symbo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23" w15:restartNumberingAfterBreak="0">
    <w:nsid w:val="7B7160E6"/>
    <w:multiLevelType w:val="hybridMultilevel"/>
    <w:tmpl w:val="6CAA4AE0"/>
    <w:lvl w:ilvl="0" w:tplc="85904A6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841E6A"/>
    <w:multiLevelType w:val="hybridMultilevel"/>
    <w:tmpl w:val="E8EEAAC4"/>
    <w:lvl w:ilvl="0" w:tplc="04240001">
      <w:start w:val="1"/>
      <w:numFmt w:val="bullet"/>
      <w:lvlText w:val=""/>
      <w:lvlJc w:val="left"/>
      <w:pPr>
        <w:ind w:left="2700" w:hanging="360"/>
      </w:pPr>
      <w:rPr>
        <w:rFonts w:ascii="Symbol" w:hAnsi="Symbo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num w:numId="1">
    <w:abstractNumId w:val="20"/>
  </w:num>
  <w:num w:numId="2">
    <w:abstractNumId w:val="11"/>
  </w:num>
  <w:num w:numId="3">
    <w:abstractNumId w:val="15"/>
  </w:num>
  <w:num w:numId="4">
    <w:abstractNumId w:val="17"/>
  </w:num>
  <w:num w:numId="5">
    <w:abstractNumId w:val="7"/>
  </w:num>
  <w:num w:numId="6">
    <w:abstractNumId w:val="9"/>
  </w:num>
  <w:num w:numId="7">
    <w:abstractNumId w:val="18"/>
  </w:num>
  <w:num w:numId="8">
    <w:abstractNumId w:val="5"/>
  </w:num>
  <w:num w:numId="9">
    <w:abstractNumId w:val="2"/>
  </w:num>
  <w:num w:numId="10">
    <w:abstractNumId w:val="6"/>
  </w:num>
  <w:num w:numId="11">
    <w:abstractNumId w:val="1"/>
  </w:num>
  <w:num w:numId="12">
    <w:abstractNumId w:val="10"/>
  </w:num>
  <w:num w:numId="13">
    <w:abstractNumId w:val="8"/>
  </w:num>
  <w:num w:numId="14">
    <w:abstractNumId w:val="0"/>
  </w:num>
  <w:num w:numId="15">
    <w:abstractNumId w:val="12"/>
  </w:num>
  <w:num w:numId="16">
    <w:abstractNumId w:val="4"/>
  </w:num>
  <w:num w:numId="17">
    <w:abstractNumId w:val="21"/>
  </w:num>
  <w:num w:numId="18">
    <w:abstractNumId w:val="16"/>
  </w:num>
  <w:num w:numId="19">
    <w:abstractNumId w:val="13"/>
  </w:num>
  <w:num w:numId="20">
    <w:abstractNumId w:val="23"/>
  </w:num>
  <w:num w:numId="21">
    <w:abstractNumId w:val="19"/>
  </w:num>
  <w:num w:numId="22">
    <w:abstractNumId w:val="22"/>
  </w:num>
  <w:num w:numId="23">
    <w:abstractNumId w:val="24"/>
  </w:num>
  <w:num w:numId="24">
    <w:abstractNumId w:val="1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63D6"/>
    <w:rsid w:val="00007E76"/>
    <w:rsid w:val="0001111F"/>
    <w:rsid w:val="00016EA8"/>
    <w:rsid w:val="00024F36"/>
    <w:rsid w:val="000475A7"/>
    <w:rsid w:val="000552C5"/>
    <w:rsid w:val="00063DCF"/>
    <w:rsid w:val="000665B6"/>
    <w:rsid w:val="000863F4"/>
    <w:rsid w:val="000A2D97"/>
    <w:rsid w:val="000B017D"/>
    <w:rsid w:val="000C195A"/>
    <w:rsid w:val="000D1B0F"/>
    <w:rsid w:val="000D2E2E"/>
    <w:rsid w:val="000D74D9"/>
    <w:rsid w:val="000E0F95"/>
    <w:rsid w:val="000E47C6"/>
    <w:rsid w:val="000E59C9"/>
    <w:rsid w:val="000F1162"/>
    <w:rsid w:val="000F48A9"/>
    <w:rsid w:val="001030B0"/>
    <w:rsid w:val="00103B54"/>
    <w:rsid w:val="0010765C"/>
    <w:rsid w:val="001209BD"/>
    <w:rsid w:val="00151F9F"/>
    <w:rsid w:val="00177C19"/>
    <w:rsid w:val="0018532D"/>
    <w:rsid w:val="00187DEE"/>
    <w:rsid w:val="00194B6D"/>
    <w:rsid w:val="001A3950"/>
    <w:rsid w:val="001B582A"/>
    <w:rsid w:val="001D468C"/>
    <w:rsid w:val="001E5825"/>
    <w:rsid w:val="001E6963"/>
    <w:rsid w:val="00204719"/>
    <w:rsid w:val="00212F07"/>
    <w:rsid w:val="00213427"/>
    <w:rsid w:val="00214946"/>
    <w:rsid w:val="00220DD5"/>
    <w:rsid w:val="002255BA"/>
    <w:rsid w:val="00233A7B"/>
    <w:rsid w:val="002534CB"/>
    <w:rsid w:val="00276B6D"/>
    <w:rsid w:val="002B141F"/>
    <w:rsid w:val="002C4EDC"/>
    <w:rsid w:val="002D3641"/>
    <w:rsid w:val="002E06C7"/>
    <w:rsid w:val="002E2C98"/>
    <w:rsid w:val="002F0AC0"/>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3066"/>
    <w:rsid w:val="00444635"/>
    <w:rsid w:val="00447E6F"/>
    <w:rsid w:val="00467F1A"/>
    <w:rsid w:val="00486053"/>
    <w:rsid w:val="004901C9"/>
    <w:rsid w:val="00494D21"/>
    <w:rsid w:val="004A3554"/>
    <w:rsid w:val="004B6973"/>
    <w:rsid w:val="004E187D"/>
    <w:rsid w:val="004E2BC7"/>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2B2E"/>
    <w:rsid w:val="00676D8D"/>
    <w:rsid w:val="006907AA"/>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0DC4"/>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E1C4D"/>
    <w:rsid w:val="009F3D97"/>
    <w:rsid w:val="009F6E01"/>
    <w:rsid w:val="00A037CF"/>
    <w:rsid w:val="00A12F8D"/>
    <w:rsid w:val="00A2726C"/>
    <w:rsid w:val="00A43B2B"/>
    <w:rsid w:val="00A60FFB"/>
    <w:rsid w:val="00A61A04"/>
    <w:rsid w:val="00A74FE1"/>
    <w:rsid w:val="00A80B6A"/>
    <w:rsid w:val="00A851D4"/>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502D"/>
    <w:rsid w:val="00BA625C"/>
    <w:rsid w:val="00BC7420"/>
    <w:rsid w:val="00BD17F8"/>
    <w:rsid w:val="00BD4980"/>
    <w:rsid w:val="00C04DBA"/>
    <w:rsid w:val="00C074F2"/>
    <w:rsid w:val="00C16CEB"/>
    <w:rsid w:val="00C25AAB"/>
    <w:rsid w:val="00C37329"/>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364B"/>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C7C20"/>
    <w:rsid w:val="00ED15F5"/>
    <w:rsid w:val="00ED177D"/>
    <w:rsid w:val="00ED7864"/>
    <w:rsid w:val="00EE666D"/>
    <w:rsid w:val="00F005B8"/>
    <w:rsid w:val="00F23C67"/>
    <w:rsid w:val="00F54068"/>
    <w:rsid w:val="00F65A20"/>
    <w:rsid w:val="00F73354"/>
    <w:rsid w:val="00F817DB"/>
    <w:rsid w:val="00FA3A1C"/>
    <w:rsid w:val="00FA5EEF"/>
    <w:rsid w:val="00FB3BD5"/>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FA96A"/>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paragraph" w:customStyle="1" w:styleId="Default">
    <w:name w:val="Default"/>
    <w:rsid w:val="00BA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11</Pages>
  <Words>3487</Words>
  <Characters>20250</Characters>
  <DocSecurity>0</DocSecurity>
  <Lines>168</Lines>
  <Paragraphs>47</Paragraphs>
  <ScaleCrop>false</ScaleCrop>
  <HeadingPairs>
    <vt:vector size="2" baseType="variant">
      <vt:variant>
        <vt:lpstr>Naslov</vt:lpstr>
      </vt:variant>
      <vt:variant>
        <vt:i4>1</vt:i4>
      </vt:variant>
    </vt:vector>
  </HeadingPairs>
  <TitlesOfParts>
    <vt:vector size="1" baseType="lpstr">
      <vt:lpstr>AVGUST 2022 - PRITOŽBE ZOPER POLICISTE ZAKLJUČENE NA SEJI SENATA MNZ</vt:lpstr>
    </vt:vector>
  </TitlesOfParts>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dcterms:created xsi:type="dcterms:W3CDTF">2022-01-03T13:43:00Z</dcterms:created>
  <dcterms:modified xsi:type="dcterms:W3CDTF">2023-09-01T08:14:00Z</dcterms:modified>
</cp:coreProperties>
</file>