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55052" w14:textId="77777777" w:rsidR="00F71348" w:rsidRPr="00F71348" w:rsidRDefault="00F71348" w:rsidP="00F71348">
      <w:pPr>
        <w:jc w:val="left"/>
        <w:rPr>
          <w:rFonts w:eastAsia="Arial" w:cs="Times New Roman"/>
          <w:kern w:val="0"/>
          <w:szCs w:val="20"/>
          <w:lang w:eastAsia="sl-SI"/>
          <w14:ligatures w14:val="none"/>
        </w:rPr>
      </w:pPr>
      <w:r w:rsidRPr="00F71348">
        <w:rPr>
          <w:rFonts w:eastAsia="Arial" w:cs="Times New Roman"/>
          <w:b/>
          <w:kern w:val="0"/>
          <w:szCs w:val="20"/>
          <w:lang w:eastAsia="sl-SI"/>
          <w14:ligatures w14:val="none"/>
        </w:rPr>
        <w:t>DECEMBER 2025 - PRITOŽBE ZOPER POLICISTE ZAKLJUČENE NA SEJI SENATA MNZ</w:t>
      </w:r>
      <w:r w:rsidRPr="00F71348">
        <w:rPr>
          <w:rFonts w:eastAsia="Arial" w:cs="Times New Roman"/>
          <w:b/>
          <w:kern w:val="0"/>
          <w:szCs w:val="20"/>
          <w:lang w:eastAsia="sl-SI"/>
          <w14:ligatures w14:val="none"/>
        </w:rPr>
        <w:br/>
      </w:r>
    </w:p>
    <w:tbl>
      <w:tblPr>
        <w:tblW w:w="11520" w:type="auto"/>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4A0" w:firstRow="1" w:lastRow="0" w:firstColumn="1" w:lastColumn="0" w:noHBand="0" w:noVBand="1"/>
      </w:tblPr>
      <w:tblGrid>
        <w:gridCol w:w="447"/>
        <w:gridCol w:w="2666"/>
        <w:gridCol w:w="846"/>
        <w:gridCol w:w="745"/>
        <w:gridCol w:w="921"/>
        <w:gridCol w:w="1059"/>
        <w:gridCol w:w="5195"/>
        <w:gridCol w:w="1027"/>
      </w:tblGrid>
      <w:tr w:rsidR="00F71348" w:rsidRPr="00F71348" w14:paraId="2D32047A" w14:textId="77777777" w:rsidTr="005813D5">
        <w:tc>
          <w:tcPr>
            <w:tcW w:w="720" w:type="dxa"/>
            <w:vMerge w:val="restart"/>
            <w:shd w:val="clear" w:color="auto" w:fill="C8C800"/>
          </w:tcPr>
          <w:p w14:paraId="1D1738BA" w14:textId="77777777" w:rsidR="00F71348" w:rsidRPr="00F71348" w:rsidRDefault="00F71348" w:rsidP="00F71348">
            <w:pPr>
              <w:jc w:val="center"/>
              <w:rPr>
                <w:rFonts w:eastAsia="Arial" w:cs="Times New Roman"/>
                <w:kern w:val="0"/>
                <w:szCs w:val="20"/>
                <w:lang w:eastAsia="sl-SI"/>
                <w14:ligatures w14:val="none"/>
              </w:rPr>
            </w:pPr>
            <w:r w:rsidRPr="00F71348">
              <w:rPr>
                <w:rFonts w:eastAsia="Arial" w:cs="Times New Roman"/>
                <w:b/>
                <w:kern w:val="0"/>
                <w:sz w:val="16"/>
                <w:szCs w:val="20"/>
                <w:lang w:eastAsia="sl-SI"/>
                <w14:ligatures w14:val="none"/>
              </w:rPr>
              <w:t>Št.</w:t>
            </w:r>
          </w:p>
        </w:tc>
        <w:tc>
          <w:tcPr>
            <w:tcW w:w="1440" w:type="dxa"/>
            <w:vMerge w:val="restart"/>
            <w:shd w:val="clear" w:color="auto" w:fill="C8C800"/>
          </w:tcPr>
          <w:p w14:paraId="1EE7F05E" w14:textId="77777777" w:rsidR="00F71348" w:rsidRPr="00F71348" w:rsidRDefault="00F71348" w:rsidP="00F71348">
            <w:pPr>
              <w:jc w:val="center"/>
              <w:rPr>
                <w:rFonts w:eastAsia="Arial" w:cs="Times New Roman"/>
                <w:kern w:val="0"/>
                <w:szCs w:val="20"/>
                <w:lang w:eastAsia="sl-SI"/>
                <w14:ligatures w14:val="none"/>
              </w:rPr>
            </w:pPr>
            <w:r w:rsidRPr="00F71348">
              <w:rPr>
                <w:rFonts w:eastAsia="Arial" w:cs="Times New Roman"/>
                <w:b/>
                <w:kern w:val="0"/>
                <w:sz w:val="16"/>
                <w:szCs w:val="20"/>
                <w:lang w:eastAsia="sl-SI"/>
                <w14:ligatures w14:val="none"/>
              </w:rPr>
              <w:t>Pritožbeni razlogi</w:t>
            </w:r>
          </w:p>
        </w:tc>
        <w:tc>
          <w:tcPr>
            <w:tcW w:w="720" w:type="dxa"/>
            <w:vMerge w:val="restart"/>
            <w:shd w:val="clear" w:color="auto" w:fill="C8C800"/>
          </w:tcPr>
          <w:p w14:paraId="42FD13D9" w14:textId="77777777" w:rsidR="00F71348" w:rsidRPr="00F71348" w:rsidRDefault="00F71348" w:rsidP="00F71348">
            <w:pPr>
              <w:jc w:val="center"/>
              <w:rPr>
                <w:rFonts w:eastAsia="Arial" w:cs="Times New Roman"/>
                <w:kern w:val="0"/>
                <w:szCs w:val="20"/>
                <w:lang w:eastAsia="sl-SI"/>
                <w14:ligatures w14:val="none"/>
              </w:rPr>
            </w:pPr>
            <w:r w:rsidRPr="00F71348">
              <w:rPr>
                <w:rFonts w:eastAsia="Arial" w:cs="Times New Roman"/>
                <w:b/>
                <w:kern w:val="0"/>
                <w:sz w:val="16"/>
                <w:szCs w:val="20"/>
                <w:lang w:eastAsia="sl-SI"/>
                <w14:ligatures w14:val="none"/>
              </w:rPr>
              <w:t>Datum pritožbe</w:t>
            </w:r>
          </w:p>
        </w:tc>
        <w:tc>
          <w:tcPr>
            <w:tcW w:w="720" w:type="dxa"/>
            <w:vMerge w:val="restart"/>
            <w:shd w:val="clear" w:color="auto" w:fill="C8C800"/>
          </w:tcPr>
          <w:p w14:paraId="01EF5389" w14:textId="77777777" w:rsidR="00F71348" w:rsidRPr="00F71348" w:rsidRDefault="00F71348" w:rsidP="00F71348">
            <w:pPr>
              <w:jc w:val="center"/>
              <w:rPr>
                <w:rFonts w:eastAsia="Arial" w:cs="Times New Roman"/>
                <w:kern w:val="0"/>
                <w:szCs w:val="20"/>
                <w:lang w:eastAsia="sl-SI"/>
                <w14:ligatures w14:val="none"/>
              </w:rPr>
            </w:pPr>
            <w:r w:rsidRPr="00F71348">
              <w:rPr>
                <w:rFonts w:eastAsia="Arial" w:cs="Times New Roman"/>
                <w:b/>
                <w:kern w:val="0"/>
                <w:sz w:val="16"/>
                <w:szCs w:val="20"/>
                <w:lang w:eastAsia="sl-SI"/>
                <w14:ligatures w14:val="none"/>
              </w:rPr>
              <w:t>Datum senata</w:t>
            </w:r>
          </w:p>
        </w:tc>
        <w:tc>
          <w:tcPr>
            <w:tcW w:w="720" w:type="dxa"/>
            <w:vMerge w:val="restart"/>
            <w:shd w:val="clear" w:color="auto" w:fill="C8C800"/>
          </w:tcPr>
          <w:p w14:paraId="5564713B" w14:textId="77777777" w:rsidR="00F71348" w:rsidRPr="00F71348" w:rsidRDefault="00F71348" w:rsidP="00F71348">
            <w:pPr>
              <w:jc w:val="center"/>
              <w:rPr>
                <w:rFonts w:eastAsia="Arial" w:cs="Times New Roman"/>
                <w:kern w:val="0"/>
                <w:szCs w:val="20"/>
                <w:lang w:eastAsia="sl-SI"/>
                <w14:ligatures w14:val="none"/>
              </w:rPr>
            </w:pPr>
            <w:r w:rsidRPr="00F71348">
              <w:rPr>
                <w:rFonts w:eastAsia="Arial" w:cs="Times New Roman"/>
                <w:b/>
                <w:kern w:val="0"/>
                <w:sz w:val="16"/>
                <w:szCs w:val="20"/>
                <w:lang w:eastAsia="sl-SI"/>
                <w14:ligatures w14:val="none"/>
              </w:rPr>
              <w:t>Št. zadeve</w:t>
            </w:r>
          </w:p>
        </w:tc>
        <w:tc>
          <w:tcPr>
            <w:tcW w:w="0" w:type="auto"/>
            <w:gridSpan w:val="3"/>
            <w:shd w:val="clear" w:color="auto" w:fill="C8C800"/>
          </w:tcPr>
          <w:p w14:paraId="0958C2B3" w14:textId="77777777" w:rsidR="00F71348" w:rsidRPr="00F71348" w:rsidRDefault="00F71348" w:rsidP="00F71348">
            <w:pPr>
              <w:jc w:val="center"/>
              <w:rPr>
                <w:rFonts w:eastAsia="Arial" w:cs="Times New Roman"/>
                <w:kern w:val="0"/>
                <w:szCs w:val="20"/>
                <w:lang w:eastAsia="sl-SI"/>
                <w14:ligatures w14:val="none"/>
              </w:rPr>
            </w:pPr>
            <w:r w:rsidRPr="00F71348">
              <w:rPr>
                <w:rFonts w:eastAsia="Arial" w:cs="Times New Roman"/>
                <w:b/>
                <w:kern w:val="0"/>
                <w:sz w:val="16"/>
                <w:szCs w:val="20"/>
                <w:lang w:eastAsia="sl-SI"/>
                <w14:ligatures w14:val="none"/>
              </w:rPr>
              <w:t>ODLOČITEV SENATA</w:t>
            </w:r>
          </w:p>
        </w:tc>
      </w:tr>
      <w:tr w:rsidR="00F71348" w:rsidRPr="00F71348" w14:paraId="441E6BB9" w14:textId="77777777" w:rsidTr="005813D5">
        <w:tc>
          <w:tcPr>
            <w:tcW w:w="0" w:type="auto"/>
            <w:vMerge/>
          </w:tcPr>
          <w:p w14:paraId="72E27FAE" w14:textId="77777777" w:rsidR="00F71348" w:rsidRPr="00F71348" w:rsidRDefault="00F71348" w:rsidP="00F71348">
            <w:pPr>
              <w:jc w:val="left"/>
              <w:rPr>
                <w:rFonts w:eastAsia="Arial" w:cs="Times New Roman"/>
                <w:kern w:val="0"/>
                <w:szCs w:val="20"/>
                <w:lang w:eastAsia="sl-SI"/>
                <w14:ligatures w14:val="none"/>
              </w:rPr>
            </w:pPr>
          </w:p>
        </w:tc>
        <w:tc>
          <w:tcPr>
            <w:tcW w:w="0" w:type="auto"/>
            <w:vMerge/>
          </w:tcPr>
          <w:p w14:paraId="76491B5C" w14:textId="77777777" w:rsidR="00F71348" w:rsidRPr="00F71348" w:rsidRDefault="00F71348" w:rsidP="00F71348">
            <w:pPr>
              <w:jc w:val="left"/>
              <w:rPr>
                <w:rFonts w:eastAsia="Arial" w:cs="Times New Roman"/>
                <w:kern w:val="0"/>
                <w:szCs w:val="20"/>
                <w:lang w:eastAsia="sl-SI"/>
                <w14:ligatures w14:val="none"/>
              </w:rPr>
            </w:pPr>
          </w:p>
        </w:tc>
        <w:tc>
          <w:tcPr>
            <w:tcW w:w="0" w:type="auto"/>
            <w:vMerge/>
          </w:tcPr>
          <w:p w14:paraId="6DABA104" w14:textId="77777777" w:rsidR="00F71348" w:rsidRPr="00F71348" w:rsidRDefault="00F71348" w:rsidP="00F71348">
            <w:pPr>
              <w:jc w:val="left"/>
              <w:rPr>
                <w:rFonts w:eastAsia="Arial" w:cs="Times New Roman"/>
                <w:kern w:val="0"/>
                <w:szCs w:val="20"/>
                <w:lang w:eastAsia="sl-SI"/>
                <w14:ligatures w14:val="none"/>
              </w:rPr>
            </w:pPr>
          </w:p>
        </w:tc>
        <w:tc>
          <w:tcPr>
            <w:tcW w:w="0" w:type="auto"/>
            <w:vMerge/>
          </w:tcPr>
          <w:p w14:paraId="6C4CF563" w14:textId="77777777" w:rsidR="00F71348" w:rsidRPr="00F71348" w:rsidRDefault="00F71348" w:rsidP="00F71348">
            <w:pPr>
              <w:jc w:val="left"/>
              <w:rPr>
                <w:rFonts w:eastAsia="Arial" w:cs="Times New Roman"/>
                <w:kern w:val="0"/>
                <w:szCs w:val="20"/>
                <w:lang w:eastAsia="sl-SI"/>
                <w14:ligatures w14:val="none"/>
              </w:rPr>
            </w:pPr>
          </w:p>
        </w:tc>
        <w:tc>
          <w:tcPr>
            <w:tcW w:w="0" w:type="auto"/>
            <w:vMerge/>
          </w:tcPr>
          <w:p w14:paraId="5F6EB632" w14:textId="77777777" w:rsidR="00F71348" w:rsidRPr="00F71348" w:rsidRDefault="00F71348" w:rsidP="00F71348">
            <w:pPr>
              <w:jc w:val="left"/>
              <w:rPr>
                <w:rFonts w:eastAsia="Arial" w:cs="Times New Roman"/>
                <w:kern w:val="0"/>
                <w:szCs w:val="20"/>
                <w:lang w:eastAsia="sl-SI"/>
                <w14:ligatures w14:val="none"/>
              </w:rPr>
            </w:pPr>
          </w:p>
        </w:tc>
        <w:tc>
          <w:tcPr>
            <w:tcW w:w="1440" w:type="dxa"/>
            <w:shd w:val="clear" w:color="auto" w:fill="C8C800"/>
          </w:tcPr>
          <w:p w14:paraId="35509746" w14:textId="77777777" w:rsidR="00F71348" w:rsidRPr="00F71348" w:rsidRDefault="00F71348" w:rsidP="00F71348">
            <w:pPr>
              <w:jc w:val="center"/>
              <w:rPr>
                <w:rFonts w:eastAsia="Arial" w:cs="Times New Roman"/>
                <w:kern w:val="0"/>
                <w:szCs w:val="20"/>
                <w:lang w:eastAsia="sl-SI"/>
                <w14:ligatures w14:val="none"/>
              </w:rPr>
            </w:pPr>
            <w:r w:rsidRPr="00F71348">
              <w:rPr>
                <w:rFonts w:eastAsia="Arial" w:cs="Times New Roman"/>
                <w:b/>
                <w:kern w:val="0"/>
                <w:sz w:val="16"/>
                <w:szCs w:val="20"/>
                <w:lang w:eastAsia="sl-SI"/>
                <w14:ligatures w14:val="none"/>
              </w:rPr>
              <w:t>Policijska uprava</w:t>
            </w:r>
          </w:p>
        </w:tc>
        <w:tc>
          <w:tcPr>
            <w:tcW w:w="7200" w:type="dxa"/>
            <w:shd w:val="clear" w:color="auto" w:fill="C8C800"/>
          </w:tcPr>
          <w:p w14:paraId="6FC81C9D" w14:textId="77777777" w:rsidR="00F71348" w:rsidRPr="00F71348" w:rsidRDefault="00F71348" w:rsidP="00F71348">
            <w:pPr>
              <w:jc w:val="center"/>
              <w:rPr>
                <w:rFonts w:eastAsia="Arial" w:cs="Times New Roman"/>
                <w:kern w:val="0"/>
                <w:szCs w:val="20"/>
                <w:lang w:eastAsia="sl-SI"/>
                <w14:ligatures w14:val="none"/>
              </w:rPr>
            </w:pPr>
            <w:r w:rsidRPr="00F71348">
              <w:rPr>
                <w:rFonts w:eastAsia="Arial" w:cs="Times New Roman"/>
                <w:b/>
                <w:kern w:val="0"/>
                <w:sz w:val="16"/>
                <w:szCs w:val="20"/>
                <w:lang w:eastAsia="sl-SI"/>
                <w14:ligatures w14:val="none"/>
              </w:rPr>
              <w:t>Kratka vsebina</w:t>
            </w:r>
          </w:p>
        </w:tc>
        <w:tc>
          <w:tcPr>
            <w:tcW w:w="1440" w:type="dxa"/>
            <w:shd w:val="clear" w:color="auto" w:fill="C8C800"/>
          </w:tcPr>
          <w:p w14:paraId="6AFE981C" w14:textId="77777777" w:rsidR="00F71348" w:rsidRPr="00F71348" w:rsidRDefault="00F71348" w:rsidP="00F71348">
            <w:pPr>
              <w:jc w:val="center"/>
              <w:rPr>
                <w:rFonts w:eastAsia="Arial" w:cs="Times New Roman"/>
                <w:kern w:val="0"/>
                <w:szCs w:val="20"/>
                <w:lang w:eastAsia="sl-SI"/>
                <w14:ligatures w14:val="none"/>
              </w:rPr>
            </w:pPr>
            <w:r w:rsidRPr="00F71348">
              <w:rPr>
                <w:rFonts w:eastAsia="Arial" w:cs="Times New Roman"/>
                <w:b/>
                <w:kern w:val="0"/>
                <w:sz w:val="16"/>
                <w:szCs w:val="20"/>
                <w:lang w:eastAsia="sl-SI"/>
                <w14:ligatures w14:val="none"/>
              </w:rPr>
              <w:t>Utemeljen (DA/NE)</w:t>
            </w:r>
          </w:p>
        </w:tc>
      </w:tr>
      <w:tr w:rsidR="00F71348" w:rsidRPr="00F71348" w14:paraId="089E94CC" w14:textId="77777777" w:rsidTr="005813D5">
        <w:tc>
          <w:tcPr>
            <w:tcW w:w="0" w:type="auto"/>
          </w:tcPr>
          <w:p w14:paraId="5E17744B" w14:textId="77777777" w:rsidR="00F71348" w:rsidRPr="00F71348" w:rsidRDefault="00F71348" w:rsidP="00F71348">
            <w:pPr>
              <w:jc w:val="left"/>
              <w:rPr>
                <w:rFonts w:eastAsia="Arial" w:cs="Times New Roman"/>
                <w:kern w:val="0"/>
                <w:szCs w:val="20"/>
                <w:lang w:eastAsia="sl-SI"/>
                <w14:ligatures w14:val="none"/>
              </w:rPr>
            </w:pPr>
            <w:r w:rsidRPr="00F71348">
              <w:rPr>
                <w:rFonts w:eastAsia="Arial" w:cs="Times New Roman"/>
                <w:kern w:val="0"/>
                <w:sz w:val="16"/>
                <w:szCs w:val="20"/>
                <w:lang w:eastAsia="sl-SI"/>
                <w14:ligatures w14:val="none"/>
              </w:rPr>
              <w:t>1</w:t>
            </w:r>
          </w:p>
        </w:tc>
        <w:tc>
          <w:tcPr>
            <w:tcW w:w="0" w:type="auto"/>
          </w:tcPr>
          <w:p w14:paraId="44D54427" w14:textId="77777777" w:rsidR="00F71348" w:rsidRPr="00F71348" w:rsidRDefault="00F71348" w:rsidP="00F71348">
            <w:pPr>
              <w:jc w:val="left"/>
              <w:rPr>
                <w:rFonts w:eastAsia="Arial" w:cs="Times New Roman"/>
                <w:kern w:val="0"/>
                <w:sz w:val="16"/>
                <w:szCs w:val="20"/>
                <w:lang w:eastAsia="sl-SI"/>
                <w14:ligatures w14:val="none"/>
              </w:rPr>
            </w:pPr>
            <w:r w:rsidRPr="00F71348">
              <w:rPr>
                <w:rFonts w:eastAsia="Arial" w:cs="Times New Roman"/>
                <w:kern w:val="0"/>
                <w:sz w:val="16"/>
                <w:szCs w:val="20"/>
                <w:lang w:eastAsia="sl-SI"/>
                <w14:ligatures w14:val="none"/>
              </w:rPr>
              <w:t>- Neprimeren in nestrokoven postopek z mladoletno osebo (56. člen URS – pravice otrok in 21. člen URS - varstvo človekove osebnosti in dostojanstva),</w:t>
            </w:r>
          </w:p>
          <w:p w14:paraId="44A45D04" w14:textId="77777777" w:rsidR="00F71348" w:rsidRPr="00F71348" w:rsidRDefault="00F71348" w:rsidP="00F71348">
            <w:pPr>
              <w:jc w:val="left"/>
              <w:rPr>
                <w:rFonts w:eastAsia="Arial" w:cs="Times New Roman"/>
                <w:kern w:val="0"/>
                <w:sz w:val="16"/>
                <w:szCs w:val="20"/>
                <w:lang w:eastAsia="sl-SI"/>
                <w14:ligatures w14:val="none"/>
              </w:rPr>
            </w:pPr>
            <w:r w:rsidRPr="00F71348">
              <w:rPr>
                <w:rFonts w:eastAsia="Arial" w:cs="Times New Roman"/>
                <w:kern w:val="0"/>
                <w:sz w:val="16"/>
                <w:szCs w:val="20"/>
                <w:lang w:eastAsia="sl-SI"/>
                <w14:ligatures w14:val="none"/>
              </w:rPr>
              <w:t>- v postopku ni bil izdan zapisnik ali druga</w:t>
            </w:r>
          </w:p>
          <w:p w14:paraId="70913BEA" w14:textId="77777777" w:rsidR="00F71348" w:rsidRPr="00F71348" w:rsidRDefault="00F71348" w:rsidP="00F71348">
            <w:pPr>
              <w:jc w:val="left"/>
              <w:rPr>
                <w:rFonts w:eastAsia="Arial" w:cs="Times New Roman"/>
                <w:kern w:val="0"/>
                <w:sz w:val="16"/>
                <w:szCs w:val="20"/>
                <w:lang w:eastAsia="sl-SI"/>
                <w14:ligatures w14:val="none"/>
              </w:rPr>
            </w:pPr>
            <w:r w:rsidRPr="00F71348">
              <w:rPr>
                <w:rFonts w:eastAsia="Arial" w:cs="Times New Roman"/>
                <w:kern w:val="0"/>
                <w:sz w:val="16"/>
                <w:szCs w:val="20"/>
                <w:lang w:eastAsia="sl-SI"/>
                <w14:ligatures w14:val="none"/>
              </w:rPr>
              <w:t>dokumentacija (22. člen URS - enako varstvo pravic in 23. člen URS – pravica do sodnega varstva),</w:t>
            </w:r>
          </w:p>
          <w:p w14:paraId="0EB47B91" w14:textId="77777777" w:rsidR="00F71348" w:rsidRPr="00F71348" w:rsidRDefault="00F71348" w:rsidP="00F71348">
            <w:pPr>
              <w:jc w:val="left"/>
              <w:rPr>
                <w:rFonts w:eastAsia="Arial" w:cs="Times New Roman"/>
                <w:kern w:val="0"/>
                <w:szCs w:val="20"/>
                <w:lang w:eastAsia="sl-SI"/>
                <w14:ligatures w14:val="none"/>
              </w:rPr>
            </w:pPr>
            <w:r w:rsidRPr="00F71348">
              <w:rPr>
                <w:rFonts w:eastAsia="Arial" w:cs="Times New Roman"/>
                <w:kern w:val="0"/>
                <w:sz w:val="16"/>
                <w:szCs w:val="20"/>
                <w:lang w:eastAsia="sl-SI"/>
                <w14:ligatures w14:val="none"/>
              </w:rPr>
              <w:t>- neutemeljen zaseg mopeda (22. člen URS – enako varstvo pravic, 23. člen URS – pravica do sodnega varstva in 30. člen URS – pravica do rehabilitacije in odškodnine).</w:t>
            </w:r>
          </w:p>
        </w:tc>
        <w:tc>
          <w:tcPr>
            <w:tcW w:w="0" w:type="auto"/>
          </w:tcPr>
          <w:p w14:paraId="3CF53162" w14:textId="77777777" w:rsidR="00F71348" w:rsidRPr="00F71348" w:rsidRDefault="00F71348" w:rsidP="00F71348">
            <w:pPr>
              <w:jc w:val="left"/>
              <w:rPr>
                <w:rFonts w:eastAsia="Arial" w:cs="Times New Roman"/>
                <w:kern w:val="0"/>
                <w:szCs w:val="20"/>
                <w:lang w:eastAsia="sl-SI"/>
                <w14:ligatures w14:val="none"/>
              </w:rPr>
            </w:pPr>
            <w:r w:rsidRPr="00F71348">
              <w:rPr>
                <w:rFonts w:eastAsia="Arial" w:cs="Times New Roman"/>
                <w:kern w:val="0"/>
                <w:sz w:val="16"/>
                <w:szCs w:val="20"/>
                <w:lang w:eastAsia="sl-SI"/>
                <w14:ligatures w14:val="none"/>
              </w:rPr>
              <w:t>6. 8. 2025</w:t>
            </w:r>
          </w:p>
        </w:tc>
        <w:tc>
          <w:tcPr>
            <w:tcW w:w="0" w:type="auto"/>
          </w:tcPr>
          <w:p w14:paraId="25744FEC" w14:textId="77777777" w:rsidR="00F71348" w:rsidRPr="00F71348" w:rsidRDefault="00F71348" w:rsidP="00F71348">
            <w:pPr>
              <w:jc w:val="left"/>
              <w:rPr>
                <w:rFonts w:eastAsia="Arial" w:cs="Times New Roman"/>
                <w:kern w:val="0"/>
                <w:szCs w:val="20"/>
                <w:lang w:eastAsia="sl-SI"/>
                <w14:ligatures w14:val="none"/>
              </w:rPr>
            </w:pPr>
            <w:r w:rsidRPr="00F71348">
              <w:rPr>
                <w:rFonts w:eastAsia="Arial" w:cs="Times New Roman"/>
                <w:kern w:val="0"/>
                <w:sz w:val="16"/>
                <w:szCs w:val="20"/>
                <w:lang w:eastAsia="sl-SI"/>
                <w14:ligatures w14:val="none"/>
              </w:rPr>
              <w:t>3. 12. 2025</w:t>
            </w:r>
          </w:p>
        </w:tc>
        <w:tc>
          <w:tcPr>
            <w:tcW w:w="0" w:type="auto"/>
          </w:tcPr>
          <w:p w14:paraId="7A2AE9F9" w14:textId="77777777" w:rsidR="00F71348" w:rsidRPr="00F71348" w:rsidRDefault="00F71348" w:rsidP="00F71348">
            <w:pPr>
              <w:jc w:val="left"/>
              <w:rPr>
                <w:rFonts w:eastAsia="Arial" w:cs="Times New Roman"/>
                <w:kern w:val="0"/>
                <w:szCs w:val="20"/>
                <w:lang w:eastAsia="sl-SI"/>
                <w14:ligatures w14:val="none"/>
              </w:rPr>
            </w:pPr>
            <w:r w:rsidRPr="00F71348">
              <w:rPr>
                <w:rFonts w:eastAsia="Arial" w:cs="Times New Roman"/>
                <w:kern w:val="0"/>
                <w:sz w:val="16"/>
                <w:szCs w:val="20"/>
                <w:lang w:eastAsia="sl-SI"/>
                <w14:ligatures w14:val="none"/>
              </w:rPr>
              <w:t>2600-374/2025</w:t>
            </w:r>
          </w:p>
        </w:tc>
        <w:tc>
          <w:tcPr>
            <w:tcW w:w="0" w:type="auto"/>
          </w:tcPr>
          <w:p w14:paraId="5B5EDC1C" w14:textId="77777777" w:rsidR="00F71348" w:rsidRPr="00F71348" w:rsidRDefault="00F71348" w:rsidP="00F71348">
            <w:pPr>
              <w:jc w:val="left"/>
              <w:rPr>
                <w:rFonts w:eastAsia="Arial" w:cs="Times New Roman"/>
                <w:kern w:val="0"/>
                <w:szCs w:val="20"/>
                <w:lang w:eastAsia="sl-SI"/>
                <w14:ligatures w14:val="none"/>
              </w:rPr>
            </w:pPr>
            <w:r w:rsidRPr="00F71348">
              <w:rPr>
                <w:rFonts w:eastAsia="Arial" w:cs="Times New Roman"/>
                <w:kern w:val="0"/>
                <w:sz w:val="16"/>
                <w:szCs w:val="20"/>
                <w:lang w:eastAsia="sl-SI"/>
                <w14:ligatures w14:val="none"/>
              </w:rPr>
              <w:t>PU MURSKA SOBOTA</w:t>
            </w:r>
          </w:p>
        </w:tc>
        <w:tc>
          <w:tcPr>
            <w:tcW w:w="0" w:type="auto"/>
          </w:tcPr>
          <w:p w14:paraId="612EF251" w14:textId="77777777" w:rsidR="00F71348" w:rsidRPr="00F71348" w:rsidRDefault="00F71348" w:rsidP="00F71348">
            <w:pPr>
              <w:jc w:val="left"/>
              <w:rPr>
                <w:rFonts w:eastAsia="Arial" w:cs="Times New Roman"/>
                <w:kern w:val="0"/>
                <w:sz w:val="16"/>
                <w:szCs w:val="20"/>
                <w:lang w:eastAsia="sl-SI"/>
                <w14:ligatures w14:val="none"/>
              </w:rPr>
            </w:pPr>
            <w:r w:rsidRPr="00F71348">
              <w:rPr>
                <w:rFonts w:eastAsia="Arial" w:cs="Times New Roman"/>
                <w:kern w:val="0"/>
                <w:sz w:val="16"/>
                <w:szCs w:val="20"/>
                <w:lang w:eastAsia="sl-SI"/>
                <w14:ligatures w14:val="none"/>
              </w:rPr>
              <w:t xml:space="preserve">Mladoletnica je v cestnem prometu vozila moped, ki ne sme presegati hitrost 25km/h. Policista sta jo ustavila. Izvedla ID postopek in v nadaljevanju moped preizkusila s pripomočkom </w:t>
            </w:r>
            <w:proofErr w:type="spellStart"/>
            <w:r w:rsidRPr="00F71348">
              <w:rPr>
                <w:rFonts w:eastAsia="Arial" w:cs="Times New Roman"/>
                <w:kern w:val="0"/>
                <w:sz w:val="16"/>
                <w:szCs w:val="20"/>
                <w:lang w:eastAsia="sl-SI"/>
                <w14:ligatures w14:val="none"/>
              </w:rPr>
              <w:t>t.i</w:t>
            </w:r>
            <w:proofErr w:type="spellEnd"/>
            <w:r w:rsidRPr="00F71348">
              <w:rPr>
                <w:rFonts w:eastAsia="Arial" w:cs="Times New Roman"/>
                <w:kern w:val="0"/>
                <w:sz w:val="16"/>
                <w:szCs w:val="20"/>
                <w:lang w:eastAsia="sl-SI"/>
                <w14:ligatures w14:val="none"/>
              </w:rPr>
              <w:t xml:space="preserve">. »valji«. Preizkus je pokazal, da moped presega največjo dovoljeno konstrukcijsko hitrost. Na  podlagi 74. čl. ZMV je odredil zaseg mopeda, o čemer je seznanil mladoletnico in po telefonu tudi njeno zakonito zastopnico (mamo). Policist je v sl. vozilu izpolnjeval Potrdilo o zasegu predmetov, drug policist pa ni zagotovil, da bi zasežen predmet policista imela v začasni posesti, kar je izkoristila mladoletnica, ki je sedla na moped in s kraja odpeljala. Moped je skrila na njivo s koruzo in se peš vrnila na pločnik. Na kraj je prišla mati mladoletnice, ki je hči povabila v avtomobil ter jo s kraja odpeljala. Policista sta s pomočjo drugih sodelavcev našla moped. Z vlečno službo je bilo vozilo odpeljano najprej na izredni tehnični pregled, v nadaljevanju pa v hrambo k za to pooblaščeni pravni osebi. Policist je zoper mladoletnico na sodišče podal </w:t>
            </w:r>
            <w:proofErr w:type="spellStart"/>
            <w:r w:rsidRPr="00F71348">
              <w:rPr>
                <w:rFonts w:eastAsia="Arial" w:cs="Times New Roman"/>
                <w:kern w:val="0"/>
                <w:sz w:val="16"/>
                <w:szCs w:val="20"/>
                <w:lang w:eastAsia="sl-SI"/>
                <w14:ligatures w14:val="none"/>
              </w:rPr>
              <w:t>obdolžilni</w:t>
            </w:r>
            <w:proofErr w:type="spellEnd"/>
            <w:r w:rsidRPr="00F71348">
              <w:rPr>
                <w:rFonts w:eastAsia="Arial" w:cs="Times New Roman"/>
                <w:kern w:val="0"/>
                <w:sz w:val="16"/>
                <w:szCs w:val="20"/>
                <w:lang w:eastAsia="sl-SI"/>
                <w14:ligatures w14:val="none"/>
              </w:rPr>
              <w:t xml:space="preserve"> predlog. Sodišče  bo v rednem sodnem postopku odločalo o prekrških, ki jih je policija zaznala in očitala mladoletnici.     Mladoletnici je policist v postopku zagotovil vse pravice, ki jih določajo mednarodne konvencije in nacionalna zakonodaja. </w:t>
            </w:r>
          </w:p>
          <w:p w14:paraId="6112E697" w14:textId="77777777" w:rsidR="00F71348" w:rsidRPr="00F71348" w:rsidRDefault="00F71348" w:rsidP="00F71348">
            <w:pPr>
              <w:jc w:val="right"/>
              <w:rPr>
                <w:rFonts w:eastAsia="Arial" w:cs="Times New Roman"/>
                <w:kern w:val="0"/>
                <w:sz w:val="16"/>
                <w:szCs w:val="20"/>
                <w:lang w:eastAsia="sl-SI"/>
                <w14:ligatures w14:val="none"/>
              </w:rPr>
            </w:pPr>
            <w:r w:rsidRPr="00F71348">
              <w:rPr>
                <w:rFonts w:eastAsia="Arial" w:cs="Times New Roman"/>
                <w:kern w:val="0"/>
                <w:sz w:val="16"/>
                <w:szCs w:val="20"/>
                <w:lang w:eastAsia="sl-SI"/>
                <w14:ligatures w14:val="none"/>
              </w:rPr>
              <w:t xml:space="preserve">NE </w:t>
            </w:r>
          </w:p>
          <w:p w14:paraId="2D250E8A" w14:textId="77777777" w:rsidR="00F71348" w:rsidRPr="00F71348" w:rsidRDefault="00F71348" w:rsidP="00F71348">
            <w:pPr>
              <w:jc w:val="left"/>
              <w:rPr>
                <w:rFonts w:eastAsia="Arial" w:cs="Times New Roman"/>
                <w:kern w:val="0"/>
                <w:sz w:val="16"/>
                <w:szCs w:val="20"/>
                <w:lang w:eastAsia="sl-SI"/>
                <w14:ligatures w14:val="none"/>
              </w:rPr>
            </w:pPr>
            <w:r w:rsidRPr="00F71348">
              <w:rPr>
                <w:rFonts w:eastAsia="Arial" w:cs="Times New Roman"/>
                <w:kern w:val="0"/>
                <w:sz w:val="16"/>
                <w:szCs w:val="20"/>
                <w:lang w:eastAsia="sl-SI"/>
                <w14:ligatures w14:val="none"/>
              </w:rPr>
              <w:t xml:space="preserve">Zaseg mopeda ni bil opravljen na podlagi in v obsegu, ki ga določa zakon, kar izhaja tudi iz listinskih dokazov.  </w:t>
            </w:r>
          </w:p>
          <w:p w14:paraId="01AB9C41" w14:textId="77777777" w:rsidR="00F71348" w:rsidRPr="00F71348" w:rsidRDefault="00F71348" w:rsidP="00F71348">
            <w:pPr>
              <w:jc w:val="right"/>
              <w:rPr>
                <w:rFonts w:eastAsia="Arial" w:cs="Times New Roman"/>
                <w:kern w:val="0"/>
                <w:sz w:val="16"/>
                <w:szCs w:val="20"/>
                <w:lang w:eastAsia="sl-SI"/>
                <w14:ligatures w14:val="none"/>
              </w:rPr>
            </w:pPr>
            <w:r w:rsidRPr="00F71348">
              <w:rPr>
                <w:rFonts w:eastAsia="Arial" w:cs="Times New Roman"/>
                <w:kern w:val="0"/>
                <w:sz w:val="16"/>
                <w:szCs w:val="20"/>
                <w:lang w:eastAsia="sl-SI"/>
                <w14:ligatures w14:val="none"/>
              </w:rPr>
              <w:t>DA</w:t>
            </w:r>
          </w:p>
          <w:p w14:paraId="2F960E1B" w14:textId="77777777" w:rsidR="00F71348" w:rsidRPr="00F71348" w:rsidRDefault="00F71348" w:rsidP="00F71348">
            <w:pPr>
              <w:jc w:val="left"/>
              <w:rPr>
                <w:rFonts w:eastAsia="Arial" w:cs="Times New Roman"/>
                <w:kern w:val="0"/>
                <w:sz w:val="16"/>
                <w:szCs w:val="20"/>
                <w:lang w:eastAsia="sl-SI"/>
                <w14:ligatures w14:val="none"/>
              </w:rPr>
            </w:pPr>
            <w:r w:rsidRPr="00F71348">
              <w:rPr>
                <w:rFonts w:eastAsia="Arial" w:cs="Times New Roman"/>
                <w:kern w:val="0"/>
                <w:sz w:val="16"/>
                <w:szCs w:val="20"/>
                <w:lang w:eastAsia="sl-SI"/>
                <w14:ligatures w14:val="none"/>
              </w:rPr>
              <w:t xml:space="preserve">ZMV-1 v 74. členu določa, da policist lahko zaseže vozilo, ki je predelano tako, da presega največjo konstrukcijsko hitrost. V istem členu je določena tudi hramba vozila.  </w:t>
            </w:r>
          </w:p>
          <w:p w14:paraId="2AA7E6E5" w14:textId="77777777" w:rsidR="00F71348" w:rsidRPr="00F71348" w:rsidRDefault="00F71348" w:rsidP="00F71348">
            <w:pPr>
              <w:jc w:val="right"/>
              <w:rPr>
                <w:rFonts w:eastAsia="Arial" w:cs="Times New Roman"/>
                <w:kern w:val="0"/>
                <w:szCs w:val="20"/>
                <w:lang w:eastAsia="sl-SI"/>
                <w14:ligatures w14:val="none"/>
              </w:rPr>
            </w:pPr>
            <w:r w:rsidRPr="00F71348">
              <w:rPr>
                <w:rFonts w:eastAsia="Arial" w:cs="Times New Roman"/>
                <w:kern w:val="0"/>
                <w:sz w:val="16"/>
                <w:szCs w:val="20"/>
                <w:lang w:eastAsia="sl-SI"/>
                <w14:ligatures w14:val="none"/>
              </w:rPr>
              <w:t>NE</w:t>
            </w:r>
          </w:p>
        </w:tc>
        <w:tc>
          <w:tcPr>
            <w:tcW w:w="0" w:type="auto"/>
          </w:tcPr>
          <w:p w14:paraId="0651BBCE" w14:textId="77777777" w:rsidR="00F71348" w:rsidRPr="00F71348" w:rsidRDefault="00F71348" w:rsidP="00F71348">
            <w:pPr>
              <w:jc w:val="left"/>
              <w:rPr>
                <w:rFonts w:eastAsia="Arial" w:cs="Times New Roman"/>
                <w:kern w:val="0"/>
                <w:szCs w:val="20"/>
                <w:lang w:eastAsia="sl-SI"/>
                <w14:ligatures w14:val="none"/>
              </w:rPr>
            </w:pPr>
            <w:r w:rsidRPr="00F71348">
              <w:rPr>
                <w:rFonts w:eastAsia="Arial" w:cs="Times New Roman"/>
                <w:kern w:val="0"/>
                <w:sz w:val="16"/>
                <w:szCs w:val="20"/>
                <w:lang w:eastAsia="sl-SI"/>
                <w14:ligatures w14:val="none"/>
              </w:rPr>
              <w:t>DA</w:t>
            </w:r>
          </w:p>
        </w:tc>
      </w:tr>
      <w:tr w:rsidR="00F71348" w:rsidRPr="00F71348" w14:paraId="0DFE244E" w14:textId="77777777" w:rsidTr="005813D5">
        <w:tc>
          <w:tcPr>
            <w:tcW w:w="0" w:type="auto"/>
          </w:tcPr>
          <w:p w14:paraId="46BF0A1C" w14:textId="77777777" w:rsidR="00F71348" w:rsidRPr="00F71348" w:rsidRDefault="00F71348" w:rsidP="00F71348">
            <w:pPr>
              <w:jc w:val="left"/>
              <w:rPr>
                <w:rFonts w:eastAsia="Arial" w:cs="Times New Roman"/>
                <w:kern w:val="0"/>
                <w:szCs w:val="20"/>
                <w:lang w:eastAsia="sl-SI"/>
                <w14:ligatures w14:val="none"/>
              </w:rPr>
            </w:pPr>
            <w:r w:rsidRPr="00F71348">
              <w:rPr>
                <w:rFonts w:eastAsia="Arial" w:cs="Times New Roman"/>
                <w:kern w:val="0"/>
                <w:sz w:val="16"/>
                <w:szCs w:val="20"/>
                <w:lang w:eastAsia="sl-SI"/>
                <w14:ligatures w14:val="none"/>
              </w:rPr>
              <w:t>2</w:t>
            </w:r>
          </w:p>
        </w:tc>
        <w:tc>
          <w:tcPr>
            <w:tcW w:w="0" w:type="auto"/>
          </w:tcPr>
          <w:p w14:paraId="29F3B043" w14:textId="77777777" w:rsidR="00F71348" w:rsidRPr="00F71348" w:rsidRDefault="00F71348" w:rsidP="00F71348">
            <w:pPr>
              <w:jc w:val="left"/>
              <w:rPr>
                <w:rFonts w:eastAsia="Arial" w:cs="Times New Roman"/>
                <w:kern w:val="0"/>
                <w:sz w:val="16"/>
                <w:szCs w:val="20"/>
                <w:lang w:eastAsia="sl-SI"/>
                <w14:ligatures w14:val="none"/>
              </w:rPr>
            </w:pPr>
            <w:r w:rsidRPr="00F71348">
              <w:rPr>
                <w:rFonts w:eastAsia="Arial" w:cs="Times New Roman"/>
                <w:kern w:val="0"/>
                <w:sz w:val="16"/>
                <w:szCs w:val="20"/>
                <w:lang w:eastAsia="sl-SI"/>
                <w14:ligatures w14:val="none"/>
              </w:rPr>
              <w:t xml:space="preserve">- uporabe policijskih pooblastil in sicer nepravilno ugotovljen dejanski stan prekrška - 22. člen) Ustave RS (enako varstvo pravic, </w:t>
            </w:r>
          </w:p>
          <w:p w14:paraId="04BDB6E3" w14:textId="77777777" w:rsidR="00F71348" w:rsidRPr="00F71348" w:rsidRDefault="00F71348" w:rsidP="00F71348">
            <w:pPr>
              <w:jc w:val="left"/>
              <w:rPr>
                <w:rFonts w:eastAsia="Arial" w:cs="Times New Roman"/>
                <w:kern w:val="0"/>
                <w:szCs w:val="20"/>
                <w:lang w:eastAsia="sl-SI"/>
                <w14:ligatures w14:val="none"/>
              </w:rPr>
            </w:pPr>
            <w:r w:rsidRPr="00F71348">
              <w:rPr>
                <w:rFonts w:eastAsia="Arial" w:cs="Times New Roman"/>
                <w:kern w:val="0"/>
                <w:sz w:val="16"/>
                <w:szCs w:val="20"/>
                <w:lang w:eastAsia="sl-SI"/>
                <w14:ligatures w14:val="none"/>
              </w:rPr>
              <w:t>- komunikacija, ki se je kazala v nedostojnem in nekorektnem vedenju - 21. člen Ustave RS (varstvo človekove osebnosti in dostojanstva).</w:t>
            </w:r>
          </w:p>
        </w:tc>
        <w:tc>
          <w:tcPr>
            <w:tcW w:w="0" w:type="auto"/>
          </w:tcPr>
          <w:p w14:paraId="7D1DCCF2" w14:textId="77777777" w:rsidR="00F71348" w:rsidRPr="00F71348" w:rsidRDefault="00F71348" w:rsidP="00F71348">
            <w:pPr>
              <w:jc w:val="left"/>
              <w:rPr>
                <w:rFonts w:eastAsia="Arial" w:cs="Times New Roman"/>
                <w:kern w:val="0"/>
                <w:szCs w:val="20"/>
                <w:lang w:eastAsia="sl-SI"/>
                <w14:ligatures w14:val="none"/>
              </w:rPr>
            </w:pPr>
            <w:r w:rsidRPr="00F71348">
              <w:rPr>
                <w:rFonts w:eastAsia="Arial" w:cs="Times New Roman"/>
                <w:kern w:val="0"/>
                <w:sz w:val="16"/>
                <w:szCs w:val="20"/>
                <w:lang w:eastAsia="sl-SI"/>
                <w14:ligatures w14:val="none"/>
              </w:rPr>
              <w:t>25. 7. 2025</w:t>
            </w:r>
          </w:p>
        </w:tc>
        <w:tc>
          <w:tcPr>
            <w:tcW w:w="0" w:type="auto"/>
          </w:tcPr>
          <w:p w14:paraId="7B4C5FBD" w14:textId="77777777" w:rsidR="00F71348" w:rsidRPr="00F71348" w:rsidRDefault="00F71348" w:rsidP="00F71348">
            <w:pPr>
              <w:jc w:val="left"/>
              <w:rPr>
                <w:rFonts w:eastAsia="Arial" w:cs="Times New Roman"/>
                <w:kern w:val="0"/>
                <w:szCs w:val="20"/>
                <w:lang w:eastAsia="sl-SI"/>
                <w14:ligatures w14:val="none"/>
              </w:rPr>
            </w:pPr>
            <w:r w:rsidRPr="00F71348">
              <w:rPr>
                <w:rFonts w:eastAsia="Arial" w:cs="Times New Roman"/>
                <w:kern w:val="0"/>
                <w:sz w:val="16"/>
                <w:szCs w:val="20"/>
                <w:lang w:eastAsia="sl-SI"/>
                <w14:ligatures w14:val="none"/>
              </w:rPr>
              <w:t>2. 12. 2025</w:t>
            </w:r>
          </w:p>
        </w:tc>
        <w:tc>
          <w:tcPr>
            <w:tcW w:w="0" w:type="auto"/>
          </w:tcPr>
          <w:p w14:paraId="3C01D15E" w14:textId="77777777" w:rsidR="00F71348" w:rsidRPr="00F71348" w:rsidRDefault="00F71348" w:rsidP="00F71348">
            <w:pPr>
              <w:jc w:val="left"/>
              <w:rPr>
                <w:rFonts w:eastAsia="Arial" w:cs="Times New Roman"/>
                <w:kern w:val="0"/>
                <w:szCs w:val="20"/>
                <w:lang w:eastAsia="sl-SI"/>
                <w14:ligatures w14:val="none"/>
              </w:rPr>
            </w:pPr>
            <w:r w:rsidRPr="00F71348">
              <w:rPr>
                <w:rFonts w:eastAsia="Arial" w:cs="Times New Roman"/>
                <w:kern w:val="0"/>
                <w:sz w:val="16"/>
                <w:szCs w:val="20"/>
                <w:lang w:eastAsia="sl-SI"/>
                <w14:ligatures w14:val="none"/>
              </w:rPr>
              <w:t>2600-365/2025</w:t>
            </w:r>
          </w:p>
        </w:tc>
        <w:tc>
          <w:tcPr>
            <w:tcW w:w="0" w:type="auto"/>
          </w:tcPr>
          <w:p w14:paraId="2CC9D8CB" w14:textId="77777777" w:rsidR="00F71348" w:rsidRPr="00F71348" w:rsidRDefault="00F71348" w:rsidP="00F71348">
            <w:pPr>
              <w:jc w:val="left"/>
              <w:rPr>
                <w:rFonts w:eastAsia="Arial" w:cs="Times New Roman"/>
                <w:kern w:val="0"/>
                <w:szCs w:val="20"/>
                <w:lang w:eastAsia="sl-SI"/>
                <w14:ligatures w14:val="none"/>
              </w:rPr>
            </w:pPr>
            <w:r w:rsidRPr="00F71348">
              <w:rPr>
                <w:rFonts w:eastAsia="Arial" w:cs="Times New Roman"/>
                <w:kern w:val="0"/>
                <w:sz w:val="16"/>
                <w:szCs w:val="20"/>
                <w:lang w:eastAsia="sl-SI"/>
                <w14:ligatures w14:val="none"/>
              </w:rPr>
              <w:t>PU NOVO MESTO</w:t>
            </w:r>
          </w:p>
        </w:tc>
        <w:tc>
          <w:tcPr>
            <w:tcW w:w="0" w:type="auto"/>
          </w:tcPr>
          <w:p w14:paraId="568EAED3" w14:textId="77777777" w:rsidR="00F71348" w:rsidRPr="00F71348" w:rsidRDefault="00F71348" w:rsidP="00F71348">
            <w:pPr>
              <w:jc w:val="left"/>
              <w:rPr>
                <w:rFonts w:eastAsia="Arial" w:cs="Times New Roman"/>
                <w:kern w:val="0"/>
                <w:sz w:val="16"/>
                <w:szCs w:val="20"/>
                <w:lang w:eastAsia="sl-SI"/>
                <w14:ligatures w14:val="none"/>
              </w:rPr>
            </w:pPr>
            <w:r w:rsidRPr="00F71348">
              <w:rPr>
                <w:rFonts w:eastAsia="Arial" w:cs="Times New Roman"/>
                <w:kern w:val="0"/>
                <w:sz w:val="16"/>
                <w:szCs w:val="20"/>
                <w:lang w:eastAsia="sl-SI"/>
                <w14:ligatures w14:val="none"/>
              </w:rPr>
              <w:t xml:space="preserve">Ugotovljeno je bilo, da je policistka ravnala zmotno, ko je uvedla postopek o prekršku, saj ni pravilno izračunala  starosti, prav tako je zmotno zaključila, da otrok vozi lahko motorno vozilo – električni skiro, ker je v resnici vozil posebno prevozno sredstvo – skiro. </w:t>
            </w:r>
            <w:proofErr w:type="spellStart"/>
            <w:r w:rsidRPr="00F71348">
              <w:rPr>
                <w:rFonts w:eastAsia="Arial" w:cs="Times New Roman"/>
                <w:kern w:val="0"/>
                <w:sz w:val="16"/>
                <w:szCs w:val="20"/>
                <w:lang w:eastAsia="sl-SI"/>
                <w14:ligatures w14:val="none"/>
              </w:rPr>
              <w:t>Prekrškovni</w:t>
            </w:r>
            <w:proofErr w:type="spellEnd"/>
            <w:r w:rsidRPr="00F71348">
              <w:rPr>
                <w:rFonts w:eastAsia="Arial" w:cs="Times New Roman"/>
                <w:kern w:val="0"/>
                <w:sz w:val="16"/>
                <w:szCs w:val="20"/>
                <w:lang w:eastAsia="sl-SI"/>
                <w14:ligatures w14:val="none"/>
              </w:rPr>
              <w:t xml:space="preserve"> organ je po preveritvi ukrepa ugotovil, da je bilo dejansko stanje ugotovljeno zmotno, zaradi česar je bil obveščen pristojni center za socialno delo, okrajno sodišče in pritožnica, kamor je bil podan umik </w:t>
            </w:r>
            <w:proofErr w:type="spellStart"/>
            <w:r w:rsidRPr="00F71348">
              <w:rPr>
                <w:rFonts w:eastAsia="Arial" w:cs="Times New Roman"/>
                <w:kern w:val="0"/>
                <w:sz w:val="16"/>
                <w:szCs w:val="20"/>
                <w:lang w:eastAsia="sl-SI"/>
                <w14:ligatures w14:val="none"/>
              </w:rPr>
              <w:t>obdolžilnega</w:t>
            </w:r>
            <w:proofErr w:type="spellEnd"/>
            <w:r w:rsidRPr="00F71348">
              <w:rPr>
                <w:rFonts w:eastAsia="Arial" w:cs="Times New Roman"/>
                <w:kern w:val="0"/>
                <w:sz w:val="16"/>
                <w:szCs w:val="20"/>
                <w:lang w:eastAsia="sl-SI"/>
                <w14:ligatures w14:val="none"/>
              </w:rPr>
              <w:t xml:space="preserve"> predloga. Zmotno dejansko stanje je bilo pravočasno ugotovljeno, kar je imelo za posledico, da je bilo o zadevi pravočasno obveščeno pristojno okrajno sodišče, pristojni center za socialno delo in vi, kar je pripomoglo k temu, da človekove pravice in temeljne svoboščine niso bile kršene, saj je bil postopek pravočasno ustavljen.  </w:t>
            </w:r>
          </w:p>
          <w:p w14:paraId="3AD5AEA4" w14:textId="77777777" w:rsidR="00F71348" w:rsidRPr="00F71348" w:rsidRDefault="00F71348" w:rsidP="00F71348">
            <w:pPr>
              <w:jc w:val="right"/>
              <w:rPr>
                <w:rFonts w:eastAsia="Arial" w:cs="Times New Roman"/>
                <w:kern w:val="0"/>
                <w:sz w:val="16"/>
                <w:szCs w:val="20"/>
                <w:lang w:eastAsia="sl-SI"/>
                <w14:ligatures w14:val="none"/>
              </w:rPr>
            </w:pPr>
            <w:r w:rsidRPr="00F71348">
              <w:rPr>
                <w:rFonts w:eastAsia="Arial" w:cs="Times New Roman"/>
                <w:kern w:val="0"/>
                <w:sz w:val="16"/>
                <w:szCs w:val="20"/>
                <w:lang w:eastAsia="sl-SI"/>
                <w14:ligatures w14:val="none"/>
              </w:rPr>
              <w:t>NE</w:t>
            </w:r>
          </w:p>
          <w:p w14:paraId="3299A930" w14:textId="77777777" w:rsidR="00F71348" w:rsidRPr="00F71348" w:rsidRDefault="00F71348" w:rsidP="00F71348">
            <w:pPr>
              <w:jc w:val="left"/>
              <w:rPr>
                <w:rFonts w:eastAsia="Arial" w:cs="Times New Roman"/>
                <w:kern w:val="0"/>
                <w:sz w:val="16"/>
                <w:szCs w:val="20"/>
                <w:lang w:eastAsia="sl-SI"/>
                <w14:ligatures w14:val="none"/>
              </w:rPr>
            </w:pPr>
            <w:r w:rsidRPr="00F71348">
              <w:rPr>
                <w:rFonts w:eastAsia="Arial" w:cs="Times New Roman"/>
                <w:kern w:val="0"/>
                <w:sz w:val="16"/>
                <w:szCs w:val="20"/>
                <w:lang w:eastAsia="sl-SI"/>
                <w14:ligatures w14:val="none"/>
              </w:rPr>
              <w:lastRenderedPageBreak/>
              <w:t xml:space="preserve">Ugotovljeno, da je policistka izvajala naloge v skladu s 4. členom Zakona o nalogah in pooblastilih policije. Po zaključku postopka je policistka, odšla na vaš naslov bivanja, kar je v skladu z devetim odstavkom 87. člena Zakon o pravilih cestnega promet ter vas obvestila glede postopka s sinom ter zaznano kršitvijo. Glede na vaše navedbe, da je policistka vašega sina poklicala k sebi s »kaži prstom« in zahtevala od njega osebne podatke, mu grozila s sodiščem ter vam grozila s sodiščem in obveščanjem centra za socialno delo, le tega ni bilo mogoče potrditi, saj so vaše navedbe, izjave policistke ter kandidata za policista nasprotujoče. </w:t>
            </w:r>
          </w:p>
          <w:p w14:paraId="4BFC6796" w14:textId="77777777" w:rsidR="00F71348" w:rsidRPr="00F71348" w:rsidRDefault="00F71348" w:rsidP="00F71348">
            <w:pPr>
              <w:jc w:val="right"/>
              <w:rPr>
                <w:rFonts w:eastAsia="Arial" w:cs="Times New Roman"/>
                <w:kern w:val="0"/>
                <w:szCs w:val="20"/>
                <w:lang w:eastAsia="sl-SI"/>
                <w14:ligatures w14:val="none"/>
              </w:rPr>
            </w:pPr>
            <w:r w:rsidRPr="00F71348">
              <w:rPr>
                <w:rFonts w:eastAsia="Arial" w:cs="Times New Roman"/>
                <w:kern w:val="0"/>
                <w:sz w:val="16"/>
                <w:szCs w:val="20"/>
                <w:lang w:eastAsia="sl-SI"/>
                <w14:ligatures w14:val="none"/>
              </w:rPr>
              <w:t>NE</w:t>
            </w:r>
          </w:p>
        </w:tc>
        <w:tc>
          <w:tcPr>
            <w:tcW w:w="0" w:type="auto"/>
          </w:tcPr>
          <w:p w14:paraId="2D1EB478" w14:textId="77777777" w:rsidR="00F71348" w:rsidRPr="00F71348" w:rsidRDefault="00F71348" w:rsidP="00F71348">
            <w:pPr>
              <w:jc w:val="left"/>
              <w:rPr>
                <w:rFonts w:eastAsia="Arial" w:cs="Times New Roman"/>
                <w:kern w:val="0"/>
                <w:szCs w:val="20"/>
                <w:lang w:eastAsia="sl-SI"/>
                <w14:ligatures w14:val="none"/>
              </w:rPr>
            </w:pPr>
            <w:r w:rsidRPr="00F71348">
              <w:rPr>
                <w:rFonts w:eastAsia="Arial" w:cs="Times New Roman"/>
                <w:kern w:val="0"/>
                <w:sz w:val="16"/>
                <w:szCs w:val="20"/>
                <w:lang w:eastAsia="sl-SI"/>
                <w14:ligatures w14:val="none"/>
              </w:rPr>
              <w:lastRenderedPageBreak/>
              <w:t>NE</w:t>
            </w:r>
          </w:p>
        </w:tc>
      </w:tr>
      <w:tr w:rsidR="00F71348" w:rsidRPr="00F71348" w14:paraId="74A58FD3" w14:textId="77777777" w:rsidTr="005813D5">
        <w:tc>
          <w:tcPr>
            <w:tcW w:w="0" w:type="auto"/>
          </w:tcPr>
          <w:p w14:paraId="69C38D77" w14:textId="77777777" w:rsidR="00F71348" w:rsidRPr="00F71348" w:rsidRDefault="00F71348" w:rsidP="00F71348">
            <w:pPr>
              <w:jc w:val="left"/>
              <w:rPr>
                <w:rFonts w:eastAsia="Arial" w:cs="Times New Roman"/>
                <w:kern w:val="0"/>
                <w:szCs w:val="20"/>
                <w:lang w:eastAsia="sl-SI"/>
                <w14:ligatures w14:val="none"/>
              </w:rPr>
            </w:pPr>
            <w:r w:rsidRPr="00F71348">
              <w:rPr>
                <w:rFonts w:eastAsia="Arial" w:cs="Times New Roman"/>
                <w:kern w:val="0"/>
                <w:sz w:val="16"/>
                <w:szCs w:val="20"/>
                <w:lang w:eastAsia="sl-SI"/>
                <w14:ligatures w14:val="none"/>
              </w:rPr>
              <w:t>3</w:t>
            </w:r>
          </w:p>
        </w:tc>
        <w:tc>
          <w:tcPr>
            <w:tcW w:w="0" w:type="auto"/>
          </w:tcPr>
          <w:p w14:paraId="0E16F2DD" w14:textId="77777777" w:rsidR="00F71348" w:rsidRPr="00F71348" w:rsidRDefault="00F71348" w:rsidP="00F71348">
            <w:pPr>
              <w:jc w:val="left"/>
              <w:rPr>
                <w:rFonts w:eastAsia="Arial" w:cs="Times New Roman"/>
                <w:kern w:val="0"/>
                <w:sz w:val="16"/>
                <w:szCs w:val="20"/>
                <w:lang w:eastAsia="sl-SI"/>
                <w14:ligatures w14:val="none"/>
              </w:rPr>
            </w:pPr>
            <w:r w:rsidRPr="00F71348">
              <w:rPr>
                <w:rFonts w:eastAsia="Arial" w:cs="Times New Roman"/>
                <w:kern w:val="0"/>
                <w:sz w:val="16"/>
                <w:szCs w:val="20"/>
                <w:lang w:eastAsia="sl-SI"/>
                <w14:ligatures w14:val="none"/>
              </w:rPr>
              <w:t xml:space="preserve">- Komunikacija v jeziku katerega pritožnik ni razumel (21. člen Ustave RS – varstvo človekove osebnosti in dostojanstva) </w:t>
            </w:r>
          </w:p>
          <w:p w14:paraId="216FB997" w14:textId="77777777" w:rsidR="00F71348" w:rsidRPr="00F71348" w:rsidRDefault="00F71348" w:rsidP="00F71348">
            <w:pPr>
              <w:jc w:val="left"/>
              <w:rPr>
                <w:rFonts w:eastAsia="Arial" w:cs="Times New Roman"/>
                <w:kern w:val="0"/>
                <w:sz w:val="16"/>
                <w:szCs w:val="20"/>
                <w:lang w:eastAsia="sl-SI"/>
                <w14:ligatures w14:val="none"/>
              </w:rPr>
            </w:pPr>
            <w:r w:rsidRPr="00F71348">
              <w:rPr>
                <w:rFonts w:eastAsia="Arial" w:cs="Times New Roman"/>
                <w:kern w:val="0"/>
                <w:sz w:val="16"/>
                <w:szCs w:val="20"/>
                <w:lang w:eastAsia="sl-SI"/>
                <w14:ligatures w14:val="none"/>
              </w:rPr>
              <w:t xml:space="preserve">- nespoštljivo, ponižujoče in agresivno ravnanje do pritožnika (21. člen Ustave RS – varstvo človekove osebnosti in dostojanstva) </w:t>
            </w:r>
          </w:p>
          <w:p w14:paraId="562F9D43" w14:textId="77777777" w:rsidR="00F71348" w:rsidRPr="00F71348" w:rsidRDefault="00F71348" w:rsidP="00F71348">
            <w:pPr>
              <w:jc w:val="left"/>
              <w:rPr>
                <w:rFonts w:eastAsia="Arial" w:cs="Times New Roman"/>
                <w:kern w:val="0"/>
                <w:sz w:val="16"/>
                <w:szCs w:val="20"/>
                <w:lang w:eastAsia="sl-SI"/>
                <w14:ligatures w14:val="none"/>
              </w:rPr>
            </w:pPr>
            <w:r w:rsidRPr="00F71348">
              <w:rPr>
                <w:rFonts w:eastAsia="Arial" w:cs="Times New Roman"/>
                <w:kern w:val="0"/>
                <w:sz w:val="16"/>
                <w:szCs w:val="20"/>
                <w:lang w:eastAsia="sl-SI"/>
                <w14:ligatures w14:val="none"/>
              </w:rPr>
              <w:t xml:space="preserve">- postopek je bil voden brez pojasnil storitve prekrška, obenem pa pritožniku ni bil  zagotovljen prevod (22. člen Ustave RS – enako varstvo pravic) </w:t>
            </w:r>
          </w:p>
          <w:p w14:paraId="7BB0F126" w14:textId="77777777" w:rsidR="00F71348" w:rsidRPr="00F71348" w:rsidRDefault="00F71348" w:rsidP="00F71348">
            <w:pPr>
              <w:jc w:val="left"/>
              <w:rPr>
                <w:rFonts w:eastAsia="Arial" w:cs="Times New Roman"/>
                <w:kern w:val="0"/>
                <w:szCs w:val="20"/>
                <w:lang w:eastAsia="sl-SI"/>
                <w14:ligatures w14:val="none"/>
              </w:rPr>
            </w:pPr>
            <w:r w:rsidRPr="00F71348">
              <w:rPr>
                <w:rFonts w:eastAsia="Arial" w:cs="Times New Roman"/>
                <w:kern w:val="0"/>
                <w:sz w:val="16"/>
                <w:szCs w:val="20"/>
                <w:lang w:eastAsia="sl-SI"/>
                <w14:ligatures w14:val="none"/>
              </w:rPr>
              <w:t>- povzročanje čustvene stiske zaradi česar je pritožnik potreboval nujno medicinsko  pomoč (34. člen Ustave RS – pravica do osebnega dostojanstva in varnosti)</w:t>
            </w:r>
          </w:p>
        </w:tc>
        <w:tc>
          <w:tcPr>
            <w:tcW w:w="0" w:type="auto"/>
          </w:tcPr>
          <w:p w14:paraId="4E202887" w14:textId="77777777" w:rsidR="00F71348" w:rsidRPr="00F71348" w:rsidRDefault="00F71348" w:rsidP="00F71348">
            <w:pPr>
              <w:jc w:val="left"/>
              <w:rPr>
                <w:rFonts w:eastAsia="Arial" w:cs="Times New Roman"/>
                <w:kern w:val="0"/>
                <w:szCs w:val="20"/>
                <w:lang w:eastAsia="sl-SI"/>
                <w14:ligatures w14:val="none"/>
              </w:rPr>
            </w:pPr>
            <w:r w:rsidRPr="00F71348">
              <w:rPr>
                <w:rFonts w:eastAsia="Arial" w:cs="Times New Roman"/>
                <w:kern w:val="0"/>
                <w:sz w:val="16"/>
                <w:szCs w:val="20"/>
                <w:lang w:eastAsia="sl-SI"/>
                <w14:ligatures w14:val="none"/>
              </w:rPr>
              <w:t>22. 7. 2025</w:t>
            </w:r>
          </w:p>
        </w:tc>
        <w:tc>
          <w:tcPr>
            <w:tcW w:w="0" w:type="auto"/>
          </w:tcPr>
          <w:p w14:paraId="42BFA845" w14:textId="77777777" w:rsidR="00F71348" w:rsidRPr="00F71348" w:rsidRDefault="00F71348" w:rsidP="00F71348">
            <w:pPr>
              <w:jc w:val="left"/>
              <w:rPr>
                <w:rFonts w:eastAsia="Arial" w:cs="Times New Roman"/>
                <w:kern w:val="0"/>
                <w:szCs w:val="20"/>
                <w:lang w:eastAsia="sl-SI"/>
                <w14:ligatures w14:val="none"/>
              </w:rPr>
            </w:pPr>
            <w:r w:rsidRPr="00F71348">
              <w:rPr>
                <w:rFonts w:eastAsia="Arial" w:cs="Times New Roman"/>
                <w:kern w:val="0"/>
                <w:sz w:val="16"/>
                <w:szCs w:val="20"/>
                <w:lang w:eastAsia="sl-SI"/>
                <w14:ligatures w14:val="none"/>
              </w:rPr>
              <w:t>4. 12. 2025</w:t>
            </w:r>
          </w:p>
        </w:tc>
        <w:tc>
          <w:tcPr>
            <w:tcW w:w="0" w:type="auto"/>
          </w:tcPr>
          <w:p w14:paraId="4DA7481E" w14:textId="77777777" w:rsidR="00F71348" w:rsidRPr="00F71348" w:rsidRDefault="00F71348" w:rsidP="00F71348">
            <w:pPr>
              <w:jc w:val="left"/>
              <w:rPr>
                <w:rFonts w:eastAsia="Arial" w:cs="Times New Roman"/>
                <w:kern w:val="0"/>
                <w:szCs w:val="20"/>
                <w:lang w:eastAsia="sl-SI"/>
                <w14:ligatures w14:val="none"/>
              </w:rPr>
            </w:pPr>
            <w:r w:rsidRPr="00F71348">
              <w:rPr>
                <w:rFonts w:eastAsia="Arial" w:cs="Times New Roman"/>
                <w:kern w:val="0"/>
                <w:sz w:val="16"/>
                <w:szCs w:val="20"/>
                <w:lang w:eastAsia="sl-SI"/>
                <w14:ligatures w14:val="none"/>
              </w:rPr>
              <w:t>2600-394/2025</w:t>
            </w:r>
          </w:p>
        </w:tc>
        <w:tc>
          <w:tcPr>
            <w:tcW w:w="0" w:type="auto"/>
          </w:tcPr>
          <w:p w14:paraId="258673B4" w14:textId="77777777" w:rsidR="00F71348" w:rsidRPr="00F71348" w:rsidRDefault="00F71348" w:rsidP="00F71348">
            <w:pPr>
              <w:jc w:val="left"/>
              <w:rPr>
                <w:rFonts w:eastAsia="Arial" w:cs="Times New Roman"/>
                <w:kern w:val="0"/>
                <w:szCs w:val="20"/>
                <w:lang w:eastAsia="sl-SI"/>
                <w14:ligatures w14:val="none"/>
              </w:rPr>
            </w:pPr>
            <w:r w:rsidRPr="00F71348">
              <w:rPr>
                <w:rFonts w:eastAsia="Arial" w:cs="Times New Roman"/>
                <w:kern w:val="0"/>
                <w:sz w:val="16"/>
                <w:szCs w:val="20"/>
                <w:lang w:eastAsia="sl-SI"/>
                <w14:ligatures w14:val="none"/>
              </w:rPr>
              <w:t>PU MURSKA SOBOTA</w:t>
            </w:r>
          </w:p>
        </w:tc>
        <w:tc>
          <w:tcPr>
            <w:tcW w:w="0" w:type="auto"/>
          </w:tcPr>
          <w:p w14:paraId="32117AD6" w14:textId="77777777" w:rsidR="00F71348" w:rsidRPr="00F71348" w:rsidRDefault="00F71348" w:rsidP="00F71348">
            <w:pPr>
              <w:jc w:val="left"/>
              <w:rPr>
                <w:rFonts w:eastAsia="Arial" w:cs="Times New Roman"/>
                <w:kern w:val="0"/>
                <w:sz w:val="16"/>
                <w:szCs w:val="20"/>
                <w:lang w:eastAsia="sl-SI"/>
                <w14:ligatures w14:val="none"/>
              </w:rPr>
            </w:pPr>
            <w:r w:rsidRPr="00F71348">
              <w:rPr>
                <w:rFonts w:eastAsia="Arial" w:cs="Times New Roman"/>
                <w:kern w:val="0"/>
                <w:sz w:val="16"/>
                <w:szCs w:val="20"/>
                <w:lang w:eastAsia="sl-SI"/>
                <w14:ligatures w14:val="none"/>
              </w:rPr>
              <w:t xml:space="preserve">Policist v več jezikih pojasnil storitev prekrška in posledice v primeru neplačila globe. Iz razloga pojasnila, se je poslužil tudi aplikacije »Google </w:t>
            </w:r>
            <w:proofErr w:type="spellStart"/>
            <w:r w:rsidRPr="00F71348">
              <w:rPr>
                <w:rFonts w:eastAsia="Arial" w:cs="Times New Roman"/>
                <w:kern w:val="0"/>
                <w:sz w:val="16"/>
                <w:szCs w:val="20"/>
                <w:lang w:eastAsia="sl-SI"/>
                <w14:ligatures w14:val="none"/>
              </w:rPr>
              <w:t>translate</w:t>
            </w:r>
            <w:proofErr w:type="spellEnd"/>
            <w:r w:rsidRPr="00F71348">
              <w:rPr>
                <w:rFonts w:eastAsia="Arial" w:cs="Times New Roman"/>
                <w:kern w:val="0"/>
                <w:sz w:val="16"/>
                <w:szCs w:val="20"/>
                <w:lang w:eastAsia="sl-SI"/>
                <w14:ligatures w14:val="none"/>
              </w:rPr>
              <w:t xml:space="preserve">« in je besedilo plačilnega naloga in sklepa o zavarovanju izvršitve prevedel. Drugi policist pa je partnerki, v angleškem in italijanskem jeziku, pojasnil celoten postopek, vključno s posledicami neplačila globe, kar je še enkrat ponovil tudi hčerki po telefonu, katero je poklicala partnerka. Na kraj postopka je policist želel poklicati tudi prevajalca, vendar je pritožnik s partnerko že takoj na začetku postopka govoril, da se mudi, prevajalca pa ni na kraju. Senat ni potrdil navedb, da bi policista komunicirala v jeziku, ki ga pritožnik, njegova žena in hči ne bi razumeli, saj sta komunicirala v različnih jezikih, prav tako sta si pomagala s pripomočkom za prevajanje ter želela poklicati prevajalca. </w:t>
            </w:r>
          </w:p>
          <w:p w14:paraId="63A2314B" w14:textId="77777777" w:rsidR="00F71348" w:rsidRPr="00F71348" w:rsidRDefault="00F71348" w:rsidP="00F71348">
            <w:pPr>
              <w:jc w:val="right"/>
              <w:rPr>
                <w:rFonts w:eastAsia="Arial" w:cs="Times New Roman"/>
                <w:kern w:val="0"/>
                <w:sz w:val="16"/>
                <w:szCs w:val="20"/>
                <w:lang w:eastAsia="sl-SI"/>
                <w14:ligatures w14:val="none"/>
              </w:rPr>
            </w:pPr>
            <w:r w:rsidRPr="00F71348">
              <w:rPr>
                <w:rFonts w:eastAsia="Arial" w:cs="Times New Roman"/>
                <w:kern w:val="0"/>
                <w:sz w:val="16"/>
                <w:szCs w:val="20"/>
                <w:lang w:eastAsia="sl-SI"/>
                <w14:ligatures w14:val="none"/>
              </w:rPr>
              <w:t>NE</w:t>
            </w:r>
          </w:p>
          <w:p w14:paraId="6049E402" w14:textId="77777777" w:rsidR="00F71348" w:rsidRPr="00F71348" w:rsidRDefault="00F71348" w:rsidP="00F71348">
            <w:pPr>
              <w:jc w:val="left"/>
              <w:rPr>
                <w:rFonts w:eastAsia="Arial" w:cs="Times New Roman"/>
                <w:kern w:val="0"/>
                <w:sz w:val="16"/>
                <w:szCs w:val="20"/>
                <w:lang w:eastAsia="sl-SI"/>
                <w14:ligatures w14:val="none"/>
              </w:rPr>
            </w:pPr>
            <w:r w:rsidRPr="00F71348">
              <w:rPr>
                <w:rFonts w:eastAsia="Arial" w:cs="Times New Roman"/>
                <w:kern w:val="0"/>
                <w:sz w:val="16"/>
                <w:szCs w:val="20"/>
                <w:lang w:eastAsia="sl-SI"/>
                <w14:ligatures w14:val="none"/>
              </w:rPr>
              <w:t xml:space="preserve">Ko je vozil proti kontrolni točki z ne zmanjšamo hitrostjo, ga je policist zaustavljal z odročeno roko z odprto dlanjo, usmerjeno proti določenemu vozilu, kar pomeni, da bi se morali zaustaviti. Zaustavljanje z odročeno roko, je določeno v 5. alineji prvega odstavka 4. člena Pravilnika o znakih, ki jih dajejo policisti in druge pooblaščene uradne osebe pri urejanju in nadziranju cestnega prometa (Ur. list RS št 4/13). Ker ni upošteval znakov policista, je policist posledično temu, večkrat jasno nakazal z roko zaustavitev, kar je zaznal kot agresivno ravnanje v postopku. Senat ni potrdil navedb, da je bil policist v postopku agresiven temveč, da je v skladu s Pravilnikom o znakih, ki jih dajejo policisti in druge pooblaščene uradne osebe pri urejanju in nadziranju cestnega prometa večkrat nakazal, da se je moral z vozilom ustaviti. Policist je pristopil do vozila pozdravil ter ju takoj seznanil, da gre za mejno kontrolo. Zaprosil  je za dokumente in potne liste. Po izročitvi zahtevanih dokumentov je policist najprej v slovenskem jeziku in nato še v srbskem jeziku vprašal, zakaj ne uporabljate varnostnih pasov. Ker ni razumel kaj policist govori, je policist v romunskem jeziku povedal »no </w:t>
            </w:r>
            <w:proofErr w:type="spellStart"/>
            <w:r w:rsidRPr="00F71348">
              <w:rPr>
                <w:rFonts w:eastAsia="Arial" w:cs="Times New Roman"/>
                <w:kern w:val="0"/>
                <w:sz w:val="16"/>
                <w:szCs w:val="20"/>
                <w:lang w:eastAsia="sl-SI"/>
                <w14:ligatures w14:val="none"/>
              </w:rPr>
              <w:t>centura</w:t>
            </w:r>
            <w:proofErr w:type="spellEnd"/>
            <w:r w:rsidRPr="00F71348">
              <w:rPr>
                <w:rFonts w:eastAsia="Arial" w:cs="Times New Roman"/>
                <w:kern w:val="0"/>
                <w:sz w:val="16"/>
                <w:szCs w:val="20"/>
                <w:lang w:eastAsia="sl-SI"/>
                <w14:ligatures w14:val="none"/>
              </w:rPr>
              <w:t xml:space="preserve">« kar naj bi pomenilo varnostni pas. Prav tako je policist z roko nakazal za varnostni pas in nakazal na neuporabo varnostnega pasu med vožnjo. Ker ni odobraval očitka glede neuporabe varnostnega pasu, je v tujem jeziku, ruščine, </w:t>
            </w:r>
            <w:proofErr w:type="spellStart"/>
            <w:r w:rsidRPr="00F71348">
              <w:rPr>
                <w:rFonts w:eastAsia="Arial" w:cs="Times New Roman"/>
                <w:kern w:val="0"/>
                <w:sz w:val="16"/>
                <w:szCs w:val="20"/>
                <w:lang w:eastAsia="sl-SI"/>
                <w14:ligatures w14:val="none"/>
              </w:rPr>
              <w:t>moldavščine</w:t>
            </w:r>
            <w:proofErr w:type="spellEnd"/>
            <w:r w:rsidRPr="00F71348">
              <w:rPr>
                <w:rFonts w:eastAsia="Arial" w:cs="Times New Roman"/>
                <w:kern w:val="0"/>
                <w:sz w:val="16"/>
                <w:szCs w:val="20"/>
                <w:lang w:eastAsia="sl-SI"/>
                <w14:ligatures w14:val="none"/>
              </w:rPr>
              <w:t xml:space="preserve"> ter italijanščine, skupaj s sopotnico, oporekal ugotovitvi oziroma je pričel z zanikanjem storitve </w:t>
            </w:r>
            <w:r w:rsidRPr="00F71348">
              <w:rPr>
                <w:rFonts w:eastAsia="Arial" w:cs="Times New Roman"/>
                <w:kern w:val="0"/>
                <w:sz w:val="16"/>
                <w:szCs w:val="20"/>
                <w:lang w:eastAsia="sl-SI"/>
                <w14:ligatures w14:val="none"/>
              </w:rPr>
              <w:lastRenderedPageBreak/>
              <w:t xml:space="preserve">prekrška ter pričel govoriti, da se mu mudi. Policistu je povedal, da sta bila na bencinskem servisu, kjer sta kupila vinjeto in se še nista pripela z varnostnim pasom. Policist je v več jezikih pojasnjeval storitev prekrška in posledice, v primeru neplačila globe, prav tako je uporabil tudi aplikacijo »Google </w:t>
            </w:r>
            <w:proofErr w:type="spellStart"/>
            <w:r w:rsidRPr="00F71348">
              <w:rPr>
                <w:rFonts w:eastAsia="Arial" w:cs="Times New Roman"/>
                <w:kern w:val="0"/>
                <w:sz w:val="16"/>
                <w:szCs w:val="20"/>
                <w:lang w:eastAsia="sl-SI"/>
                <w14:ligatures w14:val="none"/>
              </w:rPr>
              <w:t>translate</w:t>
            </w:r>
            <w:proofErr w:type="spellEnd"/>
            <w:r w:rsidRPr="00F71348">
              <w:rPr>
                <w:rFonts w:eastAsia="Arial" w:cs="Times New Roman"/>
                <w:kern w:val="0"/>
                <w:sz w:val="16"/>
                <w:szCs w:val="20"/>
                <w:lang w:eastAsia="sl-SI"/>
                <w14:ligatures w14:val="none"/>
              </w:rPr>
              <w:t xml:space="preserve">« ter je besedilo plačilnega naloga in sklepa o zavarovanju izvršitve prevedel. Drugi policist je vaši partnerki v angleškem in italijanskem jeziku, pojasnil celoten postopek in posledice neplačila globe, kar je še enkrat ponovil hčerki po telefonu, ko jo je poklicala partnerka. Policist bi na kraj postopka poklical tudi prevajalca vendar sta, že takoj na začetku postopka povedala, da  se jima </w:t>
            </w:r>
            <w:proofErr w:type="spellStart"/>
            <w:r w:rsidRPr="00F71348">
              <w:rPr>
                <w:rFonts w:eastAsia="Arial" w:cs="Times New Roman"/>
                <w:kern w:val="0"/>
                <w:sz w:val="16"/>
                <w:szCs w:val="20"/>
                <w:lang w:eastAsia="sl-SI"/>
                <w14:ligatures w14:val="none"/>
              </w:rPr>
              <w:t>mudi.Senat</w:t>
            </w:r>
            <w:proofErr w:type="spellEnd"/>
            <w:r w:rsidRPr="00F71348">
              <w:rPr>
                <w:rFonts w:eastAsia="Arial" w:cs="Times New Roman"/>
                <w:kern w:val="0"/>
                <w:sz w:val="16"/>
                <w:szCs w:val="20"/>
                <w:lang w:eastAsia="sl-SI"/>
                <w14:ligatures w14:val="none"/>
              </w:rPr>
              <w:t xml:space="preserve"> ni potrdil navedb, da policista nista hotela zagotoviti prevajalca. Policisti so takoj, ko so opazili, da se počuti slabo, nudili vodo ter takoj poklicali na Operativno komunikacijski center, Policijske uprave, da se je na kraj napotilo reševalno vozilo, kljub temu, da pomoči ni zahteval.</w:t>
            </w:r>
          </w:p>
          <w:p w14:paraId="0DBD11CC" w14:textId="77777777" w:rsidR="00F71348" w:rsidRPr="00F71348" w:rsidRDefault="00F71348" w:rsidP="00F71348">
            <w:pPr>
              <w:jc w:val="right"/>
              <w:rPr>
                <w:rFonts w:eastAsia="Arial" w:cs="Times New Roman"/>
                <w:kern w:val="0"/>
                <w:szCs w:val="20"/>
                <w:lang w:eastAsia="sl-SI"/>
                <w14:ligatures w14:val="none"/>
              </w:rPr>
            </w:pPr>
            <w:r w:rsidRPr="00F71348">
              <w:rPr>
                <w:rFonts w:eastAsia="Arial" w:cs="Times New Roman"/>
                <w:kern w:val="0"/>
                <w:sz w:val="16"/>
                <w:szCs w:val="20"/>
                <w:lang w:eastAsia="sl-SI"/>
                <w14:ligatures w14:val="none"/>
              </w:rPr>
              <w:t>NE</w:t>
            </w:r>
          </w:p>
        </w:tc>
        <w:tc>
          <w:tcPr>
            <w:tcW w:w="0" w:type="auto"/>
          </w:tcPr>
          <w:p w14:paraId="29607642" w14:textId="77777777" w:rsidR="00F71348" w:rsidRPr="00F71348" w:rsidRDefault="00F71348" w:rsidP="00F71348">
            <w:pPr>
              <w:jc w:val="left"/>
              <w:rPr>
                <w:rFonts w:eastAsia="Arial" w:cs="Times New Roman"/>
                <w:kern w:val="0"/>
                <w:szCs w:val="20"/>
                <w:lang w:eastAsia="sl-SI"/>
                <w14:ligatures w14:val="none"/>
              </w:rPr>
            </w:pPr>
            <w:r w:rsidRPr="00F71348">
              <w:rPr>
                <w:rFonts w:eastAsia="Arial" w:cs="Times New Roman"/>
                <w:kern w:val="0"/>
                <w:sz w:val="16"/>
                <w:szCs w:val="20"/>
                <w:lang w:eastAsia="sl-SI"/>
                <w14:ligatures w14:val="none"/>
              </w:rPr>
              <w:lastRenderedPageBreak/>
              <w:t>NE</w:t>
            </w:r>
          </w:p>
        </w:tc>
      </w:tr>
    </w:tbl>
    <w:p w14:paraId="0E8B874B" w14:textId="77777777" w:rsidR="00F71348" w:rsidRPr="00F71348" w:rsidRDefault="00F71348" w:rsidP="00F71348">
      <w:pPr>
        <w:jc w:val="left"/>
        <w:rPr>
          <w:rFonts w:eastAsia="Arial" w:cs="Times New Roman"/>
          <w:kern w:val="0"/>
          <w:szCs w:val="20"/>
          <w:lang w:eastAsia="sl-SI"/>
          <w14:ligatures w14:val="none"/>
        </w:rPr>
      </w:pPr>
    </w:p>
    <w:p w14:paraId="5417F734" w14:textId="77777777" w:rsidR="00EE6818" w:rsidRDefault="00EE6818"/>
    <w:sectPr w:rsidR="00EE6818" w:rsidSect="00F71348">
      <w:pgSz w:w="15840" w:h="12240" w:orient="landscape"/>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48"/>
    <w:rsid w:val="00077398"/>
    <w:rsid w:val="001158B9"/>
    <w:rsid w:val="0016779B"/>
    <w:rsid w:val="001A785A"/>
    <w:rsid w:val="00334DC0"/>
    <w:rsid w:val="00345683"/>
    <w:rsid w:val="005B084F"/>
    <w:rsid w:val="007840E4"/>
    <w:rsid w:val="00C35498"/>
    <w:rsid w:val="00E3096B"/>
    <w:rsid w:val="00EE6818"/>
    <w:rsid w:val="00EF3C2F"/>
    <w:rsid w:val="00F05B6F"/>
    <w:rsid w:val="00F71348"/>
    <w:rsid w:val="00FB38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3690"/>
  <w15:chartTrackingRefBased/>
  <w15:docId w15:val="{3572F2F2-8662-4A60-AC43-2A9E6CAB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3096B"/>
    <w:pPr>
      <w:spacing w:after="0" w:line="240" w:lineRule="auto"/>
      <w:jc w:val="both"/>
    </w:pPr>
    <w:rPr>
      <w:rFonts w:ascii="Arial" w:hAnsi="Arial"/>
      <w:sz w:val="20"/>
    </w:rPr>
  </w:style>
  <w:style w:type="paragraph" w:styleId="Naslov1">
    <w:name w:val="heading 1"/>
    <w:basedOn w:val="Navaden"/>
    <w:next w:val="Navaden"/>
    <w:link w:val="Naslov1Znak"/>
    <w:uiPriority w:val="9"/>
    <w:qFormat/>
    <w:rsid w:val="00F7134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F7134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F71348"/>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F7134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Naslov5">
    <w:name w:val="heading 5"/>
    <w:basedOn w:val="Navaden"/>
    <w:next w:val="Navaden"/>
    <w:link w:val="Naslov5Znak"/>
    <w:uiPriority w:val="9"/>
    <w:semiHidden/>
    <w:unhideWhenUsed/>
    <w:qFormat/>
    <w:rsid w:val="00F71348"/>
    <w:pPr>
      <w:keepNext/>
      <w:keepLines/>
      <w:spacing w:before="80" w:after="40"/>
      <w:outlineLvl w:val="4"/>
    </w:pPr>
    <w:rPr>
      <w:rFonts w:asciiTheme="minorHAnsi" w:eastAsiaTheme="majorEastAsia" w:hAnsiTheme="minorHAnsi" w:cstheme="majorBidi"/>
      <w:color w:val="2E74B5" w:themeColor="accent1" w:themeShade="BF"/>
    </w:rPr>
  </w:style>
  <w:style w:type="paragraph" w:styleId="Naslov6">
    <w:name w:val="heading 6"/>
    <w:basedOn w:val="Navaden"/>
    <w:next w:val="Navaden"/>
    <w:link w:val="Naslov6Znak"/>
    <w:uiPriority w:val="9"/>
    <w:semiHidden/>
    <w:unhideWhenUsed/>
    <w:qFormat/>
    <w:rsid w:val="00F71348"/>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avaden"/>
    <w:next w:val="Navaden"/>
    <w:link w:val="Naslov7Znak"/>
    <w:uiPriority w:val="9"/>
    <w:semiHidden/>
    <w:unhideWhenUsed/>
    <w:qFormat/>
    <w:rsid w:val="00F71348"/>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avaden"/>
    <w:next w:val="Navaden"/>
    <w:link w:val="Naslov8Znak"/>
    <w:uiPriority w:val="9"/>
    <w:semiHidden/>
    <w:unhideWhenUsed/>
    <w:qFormat/>
    <w:rsid w:val="00F71348"/>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avaden"/>
    <w:next w:val="Navaden"/>
    <w:link w:val="Naslov9Znak"/>
    <w:uiPriority w:val="9"/>
    <w:semiHidden/>
    <w:unhideWhenUsed/>
    <w:qFormat/>
    <w:rsid w:val="00F71348"/>
    <w:pPr>
      <w:keepNext/>
      <w:keepLines/>
      <w:outlineLvl w:val="8"/>
    </w:pPr>
    <w:rPr>
      <w:rFonts w:asciiTheme="minorHAnsi" w:eastAsiaTheme="majorEastAsia" w:hAnsiTheme="minorHAnsi"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71348"/>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F71348"/>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F71348"/>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F71348"/>
    <w:rPr>
      <w:rFonts w:eastAsiaTheme="majorEastAsia" w:cstheme="majorBidi"/>
      <w:i/>
      <w:iCs/>
      <w:color w:val="2E74B5" w:themeColor="accent1" w:themeShade="BF"/>
      <w:sz w:val="20"/>
    </w:rPr>
  </w:style>
  <w:style w:type="character" w:customStyle="1" w:styleId="Naslov5Znak">
    <w:name w:val="Naslov 5 Znak"/>
    <w:basedOn w:val="Privzetapisavaodstavka"/>
    <w:link w:val="Naslov5"/>
    <w:uiPriority w:val="9"/>
    <w:semiHidden/>
    <w:rsid w:val="00F71348"/>
    <w:rPr>
      <w:rFonts w:eastAsiaTheme="majorEastAsia" w:cstheme="majorBidi"/>
      <w:color w:val="2E74B5" w:themeColor="accent1" w:themeShade="BF"/>
      <w:sz w:val="20"/>
    </w:rPr>
  </w:style>
  <w:style w:type="character" w:customStyle="1" w:styleId="Naslov6Znak">
    <w:name w:val="Naslov 6 Znak"/>
    <w:basedOn w:val="Privzetapisavaodstavka"/>
    <w:link w:val="Naslov6"/>
    <w:uiPriority w:val="9"/>
    <w:semiHidden/>
    <w:rsid w:val="00F71348"/>
    <w:rPr>
      <w:rFonts w:eastAsiaTheme="majorEastAsia" w:cstheme="majorBidi"/>
      <w:i/>
      <w:iCs/>
      <w:color w:val="595959" w:themeColor="text1" w:themeTint="A6"/>
      <w:sz w:val="20"/>
    </w:rPr>
  </w:style>
  <w:style w:type="character" w:customStyle="1" w:styleId="Naslov7Znak">
    <w:name w:val="Naslov 7 Znak"/>
    <w:basedOn w:val="Privzetapisavaodstavka"/>
    <w:link w:val="Naslov7"/>
    <w:uiPriority w:val="9"/>
    <w:semiHidden/>
    <w:rsid w:val="00F71348"/>
    <w:rPr>
      <w:rFonts w:eastAsiaTheme="majorEastAsia" w:cstheme="majorBidi"/>
      <w:color w:val="595959" w:themeColor="text1" w:themeTint="A6"/>
      <w:sz w:val="20"/>
    </w:rPr>
  </w:style>
  <w:style w:type="character" w:customStyle="1" w:styleId="Naslov8Znak">
    <w:name w:val="Naslov 8 Znak"/>
    <w:basedOn w:val="Privzetapisavaodstavka"/>
    <w:link w:val="Naslov8"/>
    <w:uiPriority w:val="9"/>
    <w:semiHidden/>
    <w:rsid w:val="00F71348"/>
    <w:rPr>
      <w:rFonts w:eastAsiaTheme="majorEastAsia" w:cstheme="majorBidi"/>
      <w:i/>
      <w:iCs/>
      <w:color w:val="272727" w:themeColor="text1" w:themeTint="D8"/>
      <w:sz w:val="20"/>
    </w:rPr>
  </w:style>
  <w:style w:type="character" w:customStyle="1" w:styleId="Naslov9Znak">
    <w:name w:val="Naslov 9 Znak"/>
    <w:basedOn w:val="Privzetapisavaodstavka"/>
    <w:link w:val="Naslov9"/>
    <w:uiPriority w:val="9"/>
    <w:semiHidden/>
    <w:rsid w:val="00F71348"/>
    <w:rPr>
      <w:rFonts w:eastAsiaTheme="majorEastAsia" w:cstheme="majorBidi"/>
      <w:color w:val="272727" w:themeColor="text1" w:themeTint="D8"/>
      <w:sz w:val="20"/>
    </w:rPr>
  </w:style>
  <w:style w:type="paragraph" w:styleId="Naslov">
    <w:name w:val="Title"/>
    <w:basedOn w:val="Navaden"/>
    <w:next w:val="Navaden"/>
    <w:link w:val="NaslovZnak"/>
    <w:uiPriority w:val="10"/>
    <w:qFormat/>
    <w:rsid w:val="00F71348"/>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7134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7134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7134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71348"/>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F71348"/>
    <w:rPr>
      <w:rFonts w:ascii="Arial" w:hAnsi="Arial"/>
      <w:i/>
      <w:iCs/>
      <w:color w:val="404040" w:themeColor="text1" w:themeTint="BF"/>
      <w:sz w:val="20"/>
    </w:rPr>
  </w:style>
  <w:style w:type="paragraph" w:styleId="Odstavekseznama">
    <w:name w:val="List Paragraph"/>
    <w:basedOn w:val="Navaden"/>
    <w:uiPriority w:val="34"/>
    <w:qFormat/>
    <w:rsid w:val="00F71348"/>
    <w:pPr>
      <w:ind w:left="720"/>
      <w:contextualSpacing/>
    </w:pPr>
  </w:style>
  <w:style w:type="character" w:styleId="Intenzivenpoudarek">
    <w:name w:val="Intense Emphasis"/>
    <w:basedOn w:val="Privzetapisavaodstavka"/>
    <w:uiPriority w:val="21"/>
    <w:qFormat/>
    <w:rsid w:val="00F71348"/>
    <w:rPr>
      <w:i/>
      <w:iCs/>
      <w:color w:val="2E74B5" w:themeColor="accent1" w:themeShade="BF"/>
    </w:rPr>
  </w:style>
  <w:style w:type="paragraph" w:styleId="Intenzivencitat">
    <w:name w:val="Intense Quote"/>
    <w:basedOn w:val="Navaden"/>
    <w:next w:val="Navaden"/>
    <w:link w:val="IntenzivencitatZnak"/>
    <w:uiPriority w:val="30"/>
    <w:qFormat/>
    <w:rsid w:val="00F7134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F71348"/>
    <w:rPr>
      <w:rFonts w:ascii="Arial" w:hAnsi="Arial"/>
      <w:i/>
      <w:iCs/>
      <w:color w:val="2E74B5" w:themeColor="accent1" w:themeShade="BF"/>
      <w:sz w:val="20"/>
    </w:rPr>
  </w:style>
  <w:style w:type="character" w:styleId="Intenzivensklic">
    <w:name w:val="Intense Reference"/>
    <w:basedOn w:val="Privzetapisavaodstavka"/>
    <w:uiPriority w:val="32"/>
    <w:qFormat/>
    <w:rsid w:val="00F7134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1226</Words>
  <Characters>6992</Characters>
  <DocSecurity>0</DocSecurity>
  <Lines>58</Lines>
  <Paragraphs>16</Paragraphs>
  <ScaleCrop>false</ScaleCrop>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2026-01-12T09:24:00Z</dcterms:created>
  <dcterms:modified xsi:type="dcterms:W3CDTF">2026-01-12T09:24:00Z</dcterms:modified>
</cp:coreProperties>
</file>