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812E6E" w:rsidRDefault="001906DE" w:rsidP="00812E6E">
      <w:pPr>
        <w:spacing w:line="276" w:lineRule="auto"/>
        <w:rPr>
          <w:rFonts w:ascii="Arial" w:hAnsi="Arial" w:cs="Arial"/>
          <w:b/>
          <w:sz w:val="20"/>
          <w:szCs w:val="20"/>
        </w:rPr>
      </w:pPr>
      <w:bookmarkStart w:id="0" w:name="_GoBack"/>
      <w:bookmarkEnd w:id="0"/>
      <w:r w:rsidRPr="00812E6E">
        <w:rPr>
          <w:rFonts w:ascii="Arial" w:hAnsi="Arial" w:cs="Arial"/>
          <w:b/>
          <w:sz w:val="20"/>
          <w:szCs w:val="20"/>
          <w:u w:val="single"/>
        </w:rPr>
        <w:t>AVGUST</w:t>
      </w:r>
      <w:r w:rsidR="00CB23F1" w:rsidRPr="00812E6E">
        <w:rPr>
          <w:rFonts w:ascii="Arial" w:hAnsi="Arial" w:cs="Arial"/>
          <w:b/>
          <w:sz w:val="20"/>
          <w:szCs w:val="20"/>
          <w:u w:val="single"/>
        </w:rPr>
        <w:t xml:space="preserve"> </w:t>
      </w:r>
      <w:r w:rsidR="002534CB" w:rsidRPr="00812E6E">
        <w:rPr>
          <w:rFonts w:ascii="Arial" w:hAnsi="Arial" w:cs="Arial"/>
          <w:b/>
          <w:sz w:val="20"/>
          <w:szCs w:val="20"/>
          <w:u w:val="single"/>
        </w:rPr>
        <w:t>202</w:t>
      </w:r>
      <w:r w:rsidR="00E72EE4" w:rsidRPr="00812E6E">
        <w:rPr>
          <w:rFonts w:ascii="Arial" w:hAnsi="Arial" w:cs="Arial"/>
          <w:b/>
          <w:sz w:val="20"/>
          <w:szCs w:val="20"/>
          <w:u w:val="single"/>
        </w:rPr>
        <w:t>1</w:t>
      </w:r>
      <w:r w:rsidR="00D13B93" w:rsidRPr="00812E6E">
        <w:rPr>
          <w:rFonts w:ascii="Arial" w:hAnsi="Arial" w:cs="Arial"/>
          <w:b/>
          <w:sz w:val="20"/>
          <w:szCs w:val="20"/>
        </w:rPr>
        <w:t xml:space="preserve"> - PRITOŽBE ZOPER POLICISTE ZAKLJUČENE NA SEJI SENATA MNZ </w:t>
      </w:r>
    </w:p>
    <w:p w:rsidR="00776C9E" w:rsidRPr="00812E6E" w:rsidRDefault="00776C9E" w:rsidP="00812E6E">
      <w:pPr>
        <w:tabs>
          <w:tab w:val="left" w:pos="6300"/>
        </w:tabs>
        <w:spacing w:line="276" w:lineRule="auto"/>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812E6E"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812E6E" w:rsidRDefault="00776C9E" w:rsidP="00812E6E">
            <w:pPr>
              <w:tabs>
                <w:tab w:val="left" w:pos="6300"/>
              </w:tabs>
              <w:spacing w:line="276" w:lineRule="auto"/>
              <w:rPr>
                <w:rFonts w:ascii="Arial" w:hAnsi="Arial" w:cs="Arial"/>
                <w:b/>
                <w:bCs/>
                <w:sz w:val="20"/>
                <w:szCs w:val="20"/>
              </w:rPr>
            </w:pPr>
            <w:r w:rsidRPr="00812E6E">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812E6E" w:rsidRDefault="00776C9E" w:rsidP="00812E6E">
            <w:pPr>
              <w:tabs>
                <w:tab w:val="left" w:pos="6300"/>
              </w:tabs>
              <w:spacing w:line="276" w:lineRule="auto"/>
              <w:rPr>
                <w:rFonts w:ascii="Arial" w:hAnsi="Arial" w:cs="Arial"/>
                <w:b/>
                <w:bCs/>
                <w:sz w:val="20"/>
                <w:szCs w:val="20"/>
              </w:rPr>
            </w:pPr>
            <w:r w:rsidRPr="00812E6E">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812E6E" w:rsidRDefault="00776C9E" w:rsidP="00812E6E">
            <w:pPr>
              <w:tabs>
                <w:tab w:val="left" w:pos="6300"/>
              </w:tabs>
              <w:spacing w:line="276" w:lineRule="auto"/>
              <w:rPr>
                <w:rFonts w:ascii="Arial" w:hAnsi="Arial" w:cs="Arial"/>
                <w:b/>
                <w:bCs/>
                <w:sz w:val="20"/>
                <w:szCs w:val="20"/>
              </w:rPr>
            </w:pPr>
            <w:r w:rsidRPr="00812E6E">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812E6E" w:rsidRDefault="00776C9E" w:rsidP="00812E6E">
            <w:pPr>
              <w:tabs>
                <w:tab w:val="left" w:pos="6300"/>
              </w:tabs>
              <w:spacing w:line="276" w:lineRule="auto"/>
              <w:rPr>
                <w:rFonts w:ascii="Arial" w:hAnsi="Arial" w:cs="Arial"/>
                <w:b/>
                <w:bCs/>
                <w:sz w:val="20"/>
                <w:szCs w:val="20"/>
              </w:rPr>
            </w:pPr>
            <w:r w:rsidRPr="00812E6E">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812E6E" w:rsidRDefault="00776C9E" w:rsidP="00812E6E">
            <w:pPr>
              <w:tabs>
                <w:tab w:val="left" w:pos="6300"/>
              </w:tabs>
              <w:spacing w:line="276" w:lineRule="auto"/>
              <w:rPr>
                <w:rFonts w:ascii="Arial" w:hAnsi="Arial" w:cs="Arial"/>
                <w:b/>
                <w:bCs/>
                <w:sz w:val="20"/>
                <w:szCs w:val="20"/>
              </w:rPr>
            </w:pPr>
            <w:r w:rsidRPr="00812E6E">
              <w:rPr>
                <w:rFonts w:ascii="Arial" w:hAnsi="Arial" w:cs="Arial"/>
                <w:b/>
                <w:bCs/>
                <w:sz w:val="20"/>
                <w:szCs w:val="20"/>
              </w:rPr>
              <w:t>ODLOČITEV SENATA</w:t>
            </w:r>
          </w:p>
        </w:tc>
      </w:tr>
      <w:tr w:rsidR="00776C9E" w:rsidRPr="00812E6E" w:rsidTr="004D11F7">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812E6E" w:rsidRDefault="00776C9E" w:rsidP="00812E6E">
            <w:pPr>
              <w:tabs>
                <w:tab w:val="left" w:pos="6300"/>
              </w:tabs>
              <w:spacing w:line="276" w:lineRule="auto"/>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812E6E" w:rsidRDefault="00776C9E" w:rsidP="00812E6E">
            <w:pPr>
              <w:tabs>
                <w:tab w:val="left" w:pos="6300"/>
              </w:tabs>
              <w:spacing w:line="276" w:lineRule="auto"/>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812E6E" w:rsidRDefault="00776C9E" w:rsidP="00812E6E">
            <w:pPr>
              <w:tabs>
                <w:tab w:val="left" w:pos="6300"/>
              </w:tabs>
              <w:spacing w:line="276" w:lineRule="auto"/>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812E6E" w:rsidRDefault="00776C9E" w:rsidP="00812E6E">
            <w:pPr>
              <w:tabs>
                <w:tab w:val="left" w:pos="6300"/>
              </w:tabs>
              <w:spacing w:line="276" w:lineRule="auto"/>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812E6E" w:rsidRDefault="00776C9E" w:rsidP="00812E6E">
            <w:pPr>
              <w:tabs>
                <w:tab w:val="left" w:pos="6300"/>
              </w:tabs>
              <w:spacing w:before="60" w:line="276" w:lineRule="auto"/>
              <w:ind w:right="-70"/>
              <w:rPr>
                <w:rFonts w:ascii="Arial" w:hAnsi="Arial" w:cs="Arial"/>
                <w:b/>
                <w:bCs/>
                <w:sz w:val="20"/>
                <w:szCs w:val="20"/>
              </w:rPr>
            </w:pPr>
            <w:r w:rsidRPr="00812E6E">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812E6E" w:rsidRDefault="00776C9E" w:rsidP="00812E6E">
            <w:pPr>
              <w:tabs>
                <w:tab w:val="left" w:pos="6300"/>
              </w:tabs>
              <w:spacing w:before="60" w:line="276" w:lineRule="auto"/>
              <w:rPr>
                <w:rFonts w:ascii="Arial" w:hAnsi="Arial" w:cs="Arial"/>
                <w:b/>
                <w:bCs/>
                <w:sz w:val="20"/>
                <w:szCs w:val="20"/>
              </w:rPr>
            </w:pPr>
            <w:r w:rsidRPr="00812E6E">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812E6E" w:rsidRDefault="00776C9E" w:rsidP="00812E6E">
            <w:pPr>
              <w:tabs>
                <w:tab w:val="left" w:pos="6300"/>
              </w:tabs>
              <w:spacing w:before="60" w:line="276" w:lineRule="auto"/>
              <w:rPr>
                <w:rFonts w:ascii="Arial" w:hAnsi="Arial" w:cs="Arial"/>
                <w:b/>
                <w:bCs/>
                <w:sz w:val="20"/>
                <w:szCs w:val="20"/>
              </w:rPr>
            </w:pPr>
            <w:r w:rsidRPr="00812E6E">
              <w:rPr>
                <w:rFonts w:ascii="Arial" w:hAnsi="Arial" w:cs="Arial"/>
                <w:b/>
                <w:bCs/>
                <w:sz w:val="20"/>
                <w:szCs w:val="20"/>
              </w:rPr>
              <w:t>Utemeljen (DA/NE)</w:t>
            </w:r>
          </w:p>
        </w:tc>
      </w:tr>
      <w:tr w:rsidR="00812E6E" w:rsidRPr="00812E6E" w:rsidTr="009B3354">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812E6E" w:rsidRPr="00812E6E" w:rsidRDefault="00812E6E" w:rsidP="00812E6E">
            <w:pPr>
              <w:pStyle w:val="Odstavekseznama"/>
              <w:numPr>
                <w:ilvl w:val="0"/>
                <w:numId w:val="45"/>
              </w:numPr>
              <w:tabs>
                <w:tab w:val="left" w:pos="6300"/>
              </w:tabs>
              <w:spacing w:line="276" w:lineRule="auto"/>
              <w:rPr>
                <w:rFonts w:ascii="Arial" w:hAnsi="Arial" w:cs="Arial"/>
                <w:sz w:val="20"/>
                <w:szCs w:val="20"/>
              </w:rPr>
            </w:pPr>
          </w:p>
          <w:p w:rsidR="00812E6E" w:rsidRPr="00812E6E" w:rsidRDefault="00812E6E" w:rsidP="00812E6E">
            <w:pPr>
              <w:pStyle w:val="Odstavekseznama"/>
              <w:numPr>
                <w:ilvl w:val="0"/>
                <w:numId w:val="45"/>
              </w:numPr>
              <w:rPr>
                <w:rFonts w:ascii="Arial" w:hAnsi="Arial" w:cs="Arial"/>
                <w:sz w:val="20"/>
                <w:szCs w:val="20"/>
              </w:rPr>
            </w:pPr>
            <w:r w:rsidRPr="00812E6E">
              <w:rPr>
                <w:rFonts w:ascii="Arial" w:hAnsi="Arial" w:cs="Arial"/>
                <w:sz w:val="20"/>
                <w:szCs w:val="20"/>
              </w:rPr>
              <w:t>1</w:t>
            </w:r>
          </w:p>
          <w:p w:rsidR="00812E6E" w:rsidRPr="00812E6E" w:rsidRDefault="00812E6E" w:rsidP="00812E6E">
            <w:pPr>
              <w:rPr>
                <w:rFonts w:ascii="Arial" w:hAnsi="Arial" w:cs="Arial"/>
                <w:sz w:val="20"/>
                <w:szCs w:val="20"/>
              </w:rPr>
            </w:pPr>
          </w:p>
          <w:p w:rsidR="00812E6E" w:rsidRPr="00812E6E" w:rsidRDefault="00812E6E" w:rsidP="00812E6E">
            <w:pPr>
              <w:rPr>
                <w:rFonts w:ascii="Arial" w:hAnsi="Arial" w:cs="Arial"/>
                <w:sz w:val="20"/>
                <w:szCs w:val="20"/>
              </w:rPr>
            </w:pPr>
            <w:r w:rsidRPr="00812E6E">
              <w:rPr>
                <w:rFonts w:ascii="Arial" w:hAnsi="Arial" w:cs="Arial"/>
                <w:sz w:val="20"/>
                <w:szCs w:val="20"/>
              </w:rPr>
              <w:t>1.</w:t>
            </w:r>
          </w:p>
        </w:tc>
        <w:tc>
          <w:tcPr>
            <w:tcW w:w="3719" w:type="dxa"/>
            <w:tcBorders>
              <w:top w:val="single" w:sz="4" w:space="0" w:color="auto"/>
              <w:left w:val="nil"/>
              <w:bottom w:val="single" w:sz="4" w:space="0" w:color="auto"/>
              <w:right w:val="single" w:sz="4" w:space="0" w:color="auto"/>
            </w:tcBorders>
            <w:shd w:val="clear" w:color="auto" w:fill="auto"/>
            <w:vAlign w:val="center"/>
          </w:tcPr>
          <w:p w:rsidR="00812E6E" w:rsidRPr="00812E6E" w:rsidRDefault="00812E6E" w:rsidP="00812E6E">
            <w:pPr>
              <w:numPr>
                <w:ilvl w:val="0"/>
                <w:numId w:val="42"/>
              </w:numPr>
              <w:spacing w:line="260" w:lineRule="exact"/>
              <w:ind w:left="84" w:hanging="84"/>
              <w:rPr>
                <w:rFonts w:ascii="Arial" w:hAnsi="Arial" w:cs="Arial"/>
                <w:sz w:val="20"/>
                <w:szCs w:val="20"/>
                <w:lang w:eastAsia="en-US"/>
              </w:rPr>
            </w:pPr>
            <w:r w:rsidRPr="00812E6E">
              <w:rPr>
                <w:rFonts w:ascii="Arial" w:hAnsi="Arial" w:cs="Arial"/>
                <w:sz w:val="20"/>
                <w:szCs w:val="20"/>
                <w:lang w:eastAsia="en-US"/>
              </w:rPr>
              <w:t xml:space="preserve">Zloraba uradnega položaja policista, </w:t>
            </w:r>
          </w:p>
          <w:p w:rsidR="00812E6E" w:rsidRPr="00812E6E" w:rsidRDefault="00812E6E" w:rsidP="00812E6E">
            <w:pPr>
              <w:numPr>
                <w:ilvl w:val="0"/>
                <w:numId w:val="42"/>
              </w:numPr>
              <w:spacing w:line="260" w:lineRule="exact"/>
              <w:ind w:left="84" w:hanging="84"/>
              <w:rPr>
                <w:rFonts w:ascii="Arial" w:hAnsi="Arial" w:cs="Arial"/>
                <w:sz w:val="20"/>
                <w:szCs w:val="20"/>
                <w:lang w:eastAsia="en-US"/>
              </w:rPr>
            </w:pPr>
            <w:r w:rsidRPr="00812E6E">
              <w:rPr>
                <w:rFonts w:ascii="Arial" w:hAnsi="Arial" w:cs="Arial"/>
                <w:sz w:val="20"/>
                <w:szCs w:val="20"/>
                <w:lang w:eastAsia="en-US"/>
              </w:rPr>
              <w:t xml:space="preserve">nesorazmerna uporaba fizične sile pri izvajanju pooblastil policistov, </w:t>
            </w:r>
          </w:p>
          <w:p w:rsidR="00812E6E" w:rsidRPr="00812E6E" w:rsidRDefault="00812E6E" w:rsidP="00812E6E">
            <w:pPr>
              <w:numPr>
                <w:ilvl w:val="0"/>
                <w:numId w:val="42"/>
              </w:numPr>
              <w:spacing w:line="260" w:lineRule="exact"/>
              <w:ind w:left="84" w:hanging="84"/>
              <w:rPr>
                <w:rFonts w:ascii="Arial" w:hAnsi="Arial" w:cs="Arial"/>
                <w:sz w:val="20"/>
                <w:szCs w:val="20"/>
                <w:lang w:eastAsia="en-US"/>
              </w:rPr>
            </w:pPr>
            <w:r w:rsidRPr="00812E6E">
              <w:rPr>
                <w:rFonts w:ascii="Arial" w:hAnsi="Arial" w:cs="Arial"/>
                <w:sz w:val="20"/>
                <w:szCs w:val="20"/>
                <w:lang w:eastAsia="en-US"/>
              </w:rPr>
              <w:t>protipravno pridržanje, ki naj bi trajalo 3 dni oziroma dalj kot je bilo  to potrebno,</w:t>
            </w:r>
          </w:p>
          <w:p w:rsidR="00812E6E" w:rsidRPr="00812E6E" w:rsidRDefault="00812E6E" w:rsidP="00812E6E">
            <w:pPr>
              <w:numPr>
                <w:ilvl w:val="0"/>
                <w:numId w:val="42"/>
              </w:numPr>
              <w:spacing w:line="260" w:lineRule="exact"/>
              <w:ind w:left="84" w:hanging="84"/>
              <w:rPr>
                <w:rFonts w:ascii="Arial" w:hAnsi="Arial" w:cs="Arial"/>
                <w:sz w:val="20"/>
                <w:szCs w:val="20"/>
                <w:lang w:eastAsia="en-US"/>
              </w:rPr>
            </w:pPr>
            <w:r w:rsidRPr="00812E6E">
              <w:rPr>
                <w:rFonts w:ascii="Arial" w:hAnsi="Arial" w:cs="Arial"/>
                <w:sz w:val="20"/>
                <w:szCs w:val="20"/>
                <w:lang w:eastAsia="en-US"/>
              </w:rPr>
              <w:t>pritožniku ni bil omogočen dostop do stvari.</w:t>
            </w:r>
          </w:p>
          <w:p w:rsidR="00812E6E" w:rsidRPr="00812E6E" w:rsidRDefault="00812E6E" w:rsidP="00812E6E">
            <w:pPr>
              <w:pStyle w:val="Telobesedila2"/>
              <w:tabs>
                <w:tab w:val="left" w:pos="6300"/>
              </w:tabs>
              <w:spacing w:after="0" w:line="260" w:lineRule="exact"/>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812E6E" w:rsidRPr="00812E6E" w:rsidRDefault="00812E6E" w:rsidP="00812E6E">
            <w:pPr>
              <w:tabs>
                <w:tab w:val="left" w:pos="6300"/>
              </w:tabs>
              <w:spacing w:line="260" w:lineRule="exact"/>
              <w:rPr>
                <w:rFonts w:ascii="Arial" w:hAnsi="Arial" w:cs="Arial"/>
                <w:sz w:val="20"/>
                <w:szCs w:val="20"/>
              </w:rPr>
            </w:pPr>
            <w:r w:rsidRPr="00812E6E">
              <w:rPr>
                <w:rFonts w:ascii="Arial" w:hAnsi="Arial" w:cs="Arial"/>
                <w:sz w:val="20"/>
                <w:szCs w:val="20"/>
              </w:rPr>
              <w:t>11. 2. 2021</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812E6E" w:rsidRPr="00812E6E" w:rsidRDefault="00812E6E" w:rsidP="00812E6E">
            <w:pPr>
              <w:tabs>
                <w:tab w:val="left" w:pos="6300"/>
              </w:tabs>
              <w:spacing w:line="260" w:lineRule="exact"/>
              <w:rPr>
                <w:rFonts w:ascii="Arial" w:hAnsi="Arial" w:cs="Arial"/>
                <w:sz w:val="20"/>
                <w:szCs w:val="20"/>
              </w:rPr>
            </w:pPr>
            <w:r w:rsidRPr="00812E6E">
              <w:rPr>
                <w:rFonts w:ascii="Arial" w:hAnsi="Arial" w:cs="Arial"/>
                <w:sz w:val="20"/>
                <w:szCs w:val="20"/>
              </w:rPr>
              <w:t>25. 8. 2021</w:t>
            </w:r>
          </w:p>
          <w:p w:rsidR="00812E6E" w:rsidRPr="00812E6E" w:rsidRDefault="00812E6E" w:rsidP="00812E6E">
            <w:pPr>
              <w:tabs>
                <w:tab w:val="left" w:pos="6300"/>
              </w:tabs>
              <w:spacing w:line="260" w:lineRule="exact"/>
              <w:rPr>
                <w:rFonts w:ascii="Arial" w:hAnsi="Arial" w:cs="Arial"/>
                <w:sz w:val="20"/>
                <w:szCs w:val="20"/>
              </w:rPr>
            </w:pPr>
            <w:r w:rsidRPr="00812E6E">
              <w:rPr>
                <w:rFonts w:ascii="Arial" w:hAnsi="Arial" w:cs="Arial"/>
                <w:sz w:val="20"/>
                <w:szCs w:val="20"/>
              </w:rPr>
              <w:t>2600-93/2021</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812E6E" w:rsidRPr="00812E6E" w:rsidRDefault="00812E6E" w:rsidP="00812E6E">
            <w:pPr>
              <w:tabs>
                <w:tab w:val="left" w:pos="6300"/>
              </w:tabs>
              <w:spacing w:line="260" w:lineRule="exact"/>
              <w:rPr>
                <w:rFonts w:ascii="Arial" w:hAnsi="Arial" w:cs="Arial"/>
                <w:sz w:val="20"/>
                <w:szCs w:val="20"/>
              </w:rPr>
            </w:pPr>
            <w:r w:rsidRPr="00812E6E">
              <w:rPr>
                <w:rFonts w:ascii="Arial" w:hAnsi="Arial" w:cs="Arial"/>
                <w:sz w:val="20"/>
                <w:szCs w:val="20"/>
              </w:rPr>
              <w:t>NG</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812E6E" w:rsidRPr="00812E6E" w:rsidRDefault="00812E6E" w:rsidP="00812E6E">
            <w:pPr>
              <w:spacing w:line="260" w:lineRule="exact"/>
              <w:rPr>
                <w:rFonts w:ascii="Arial" w:hAnsi="Arial" w:cs="Arial"/>
                <w:sz w:val="20"/>
                <w:szCs w:val="20"/>
              </w:rPr>
            </w:pPr>
            <w:r w:rsidRPr="00812E6E">
              <w:rPr>
                <w:rFonts w:ascii="Arial" w:hAnsi="Arial" w:cs="Arial"/>
                <w:sz w:val="20"/>
                <w:szCs w:val="20"/>
              </w:rPr>
              <w:t>Glede prvega pritožbenega očitka, da je policist zlorabil uradni položaj, ko je vedoma izdal lažno oceno varnostnega tveganja glede pritožnikovega odnosa do partnerke in pri tem naj bi tudi lagal, je bilo ugotovljeno, da to oceno ni sestavil policist naveden v pritožbi temveč drugi policist. Ocena je bila sestavljana na predvidenem obrazcu - tabeli ter točkovanja, ki je bilo določena na podlagi izjav partnerke. Upoštevajoč navedbe partnerke in opredelitve točkovanja je bilo ugotovljeno, da je ta predstavljala dejansko ugotovljeno stanje. Policisti so pri zaščiti žrtve tovrstnih kaznivih dejanj dolžni izvesti vse ukrepe, ki jim zakon dopušča, da se nasilje prekine oz. žrtev zavaruje. Izvajanje zakonitih nalog policistov ni kršenje ugleda dela policije, niti je v opisanem primeru moč policistu očitati zlorabo uradnega položaja.</w:t>
            </w:r>
          </w:p>
          <w:p w:rsidR="00812E6E" w:rsidRPr="00812E6E" w:rsidRDefault="00812E6E" w:rsidP="00812E6E">
            <w:pPr>
              <w:spacing w:line="260" w:lineRule="exact"/>
              <w:jc w:val="right"/>
              <w:rPr>
                <w:rFonts w:ascii="Arial" w:hAnsi="Arial" w:cs="Arial"/>
                <w:b/>
                <w:sz w:val="20"/>
                <w:szCs w:val="20"/>
              </w:rPr>
            </w:pPr>
            <w:r w:rsidRPr="00812E6E">
              <w:rPr>
                <w:rFonts w:ascii="Arial" w:hAnsi="Arial" w:cs="Arial"/>
                <w:b/>
                <w:sz w:val="20"/>
                <w:szCs w:val="20"/>
              </w:rPr>
              <w:t>NE</w:t>
            </w:r>
          </w:p>
          <w:p w:rsidR="00812E6E" w:rsidRPr="00812E6E" w:rsidRDefault="00812E6E" w:rsidP="00812E6E">
            <w:pPr>
              <w:spacing w:line="260" w:lineRule="exact"/>
              <w:rPr>
                <w:rFonts w:ascii="Arial" w:hAnsi="Arial" w:cs="Arial"/>
                <w:sz w:val="20"/>
                <w:szCs w:val="20"/>
              </w:rPr>
            </w:pPr>
            <w:r w:rsidRPr="00812E6E">
              <w:rPr>
                <w:rFonts w:ascii="Arial" w:hAnsi="Arial" w:cs="Arial"/>
                <w:sz w:val="20"/>
                <w:szCs w:val="20"/>
              </w:rPr>
              <w:t xml:space="preserve">Policisti so na podlag zbranih obvestil in dokazov imeli pravno podlago za odvzem prostosti oz. pridržanje pritožnika. Pritožnik je z vozilom policistom poskušal pobegniti. Ko so ga ustavili s službenimi vozilom, pritožnik ni hotel odpreti vrat vozila. Po večkratnem zakonitem ukazu policista, da izstopi iz vozila, je pritožnik izstopil. Celoten postopek je bil posnet s </w:t>
            </w:r>
            <w:r w:rsidRPr="00812E6E">
              <w:rPr>
                <w:rFonts w:ascii="Arial" w:hAnsi="Arial" w:cs="Arial"/>
                <w:bCs/>
                <w:sz w:val="20"/>
                <w:szCs w:val="20"/>
              </w:rPr>
              <w:t xml:space="preserve">policijsko kamero </w:t>
            </w:r>
            <w:proofErr w:type="spellStart"/>
            <w:r w:rsidRPr="00812E6E">
              <w:rPr>
                <w:rFonts w:ascii="Arial" w:hAnsi="Arial" w:cs="Arial"/>
                <w:sz w:val="20"/>
                <w:szCs w:val="20"/>
              </w:rPr>
              <w:t>Axon</w:t>
            </w:r>
            <w:proofErr w:type="spellEnd"/>
            <w:r w:rsidRPr="00812E6E">
              <w:rPr>
                <w:rFonts w:ascii="Arial" w:hAnsi="Arial" w:cs="Arial"/>
                <w:sz w:val="20"/>
                <w:szCs w:val="20"/>
              </w:rPr>
              <w:t xml:space="preserve"> Body-2. Iz posnetkov ni zaznati nepravilnosti v postopku in prav tako ni ugotovljeno, da bi policist s »pendrekom« tolkli po vozilu pritožnika. Policisti tega sploh nimajo v osebni zadolžitvi. Pritožnik je bil seznanjen s pravicami, prav tako mu je bil omogočen klic odvetnika. </w:t>
            </w:r>
          </w:p>
          <w:p w:rsidR="00812E6E" w:rsidRPr="00812E6E" w:rsidRDefault="00812E6E" w:rsidP="00812E6E">
            <w:pPr>
              <w:spacing w:line="260" w:lineRule="exact"/>
              <w:jc w:val="right"/>
              <w:rPr>
                <w:rFonts w:ascii="Arial" w:hAnsi="Arial" w:cs="Arial"/>
                <w:b/>
                <w:sz w:val="20"/>
                <w:szCs w:val="20"/>
              </w:rPr>
            </w:pPr>
            <w:r w:rsidRPr="00812E6E">
              <w:rPr>
                <w:rFonts w:ascii="Arial" w:hAnsi="Arial" w:cs="Arial"/>
                <w:b/>
                <w:sz w:val="20"/>
                <w:szCs w:val="20"/>
              </w:rPr>
              <w:t>NE</w:t>
            </w:r>
          </w:p>
          <w:p w:rsidR="00812E6E" w:rsidRPr="00812E6E" w:rsidRDefault="00812E6E" w:rsidP="00812E6E">
            <w:pPr>
              <w:spacing w:line="260" w:lineRule="exact"/>
              <w:rPr>
                <w:rFonts w:ascii="Arial" w:hAnsi="Arial" w:cs="Arial"/>
                <w:sz w:val="20"/>
                <w:szCs w:val="20"/>
              </w:rPr>
            </w:pPr>
            <w:r w:rsidRPr="00812E6E">
              <w:rPr>
                <w:rFonts w:ascii="Arial" w:hAnsi="Arial" w:cs="Arial"/>
                <w:sz w:val="20"/>
                <w:szCs w:val="20"/>
              </w:rPr>
              <w:t xml:space="preserve">Glede tretjega pritožbenega očitka, da je bilo pridržanje protipravno, saj naj bi trajalo 3 dni, je bilo iz Uradnega zaznamka o </w:t>
            </w:r>
            <w:r w:rsidRPr="00812E6E">
              <w:rPr>
                <w:rFonts w:ascii="Arial" w:hAnsi="Arial" w:cs="Arial"/>
                <w:sz w:val="20"/>
                <w:szCs w:val="20"/>
              </w:rPr>
              <w:lastRenderedPageBreak/>
              <w:t>izvajanju opravil med pridržanjem/zadržanjem in na podlagi vpogleda v Odločbo o odvzemu prostosti in pridržanju ugotovljeno, da je pridržanje trajalo 40 ur in 15 minut od časa prijetja in do izročitve Preiskovalnemu sodniku. Pridržanje ni presegalo 48 ur.</w:t>
            </w:r>
          </w:p>
          <w:p w:rsidR="00812E6E" w:rsidRPr="00812E6E" w:rsidRDefault="00812E6E" w:rsidP="00812E6E">
            <w:pPr>
              <w:spacing w:line="260" w:lineRule="exact"/>
              <w:jc w:val="right"/>
              <w:rPr>
                <w:rFonts w:ascii="Arial" w:hAnsi="Arial" w:cs="Arial"/>
                <w:b/>
                <w:sz w:val="20"/>
                <w:szCs w:val="20"/>
              </w:rPr>
            </w:pPr>
            <w:r w:rsidRPr="00812E6E">
              <w:rPr>
                <w:rFonts w:ascii="Arial" w:hAnsi="Arial" w:cs="Arial"/>
                <w:b/>
                <w:sz w:val="20"/>
                <w:szCs w:val="20"/>
              </w:rPr>
              <w:t>NE</w:t>
            </w:r>
          </w:p>
          <w:p w:rsidR="00812E6E" w:rsidRPr="00812E6E" w:rsidRDefault="00812E6E" w:rsidP="00812E6E">
            <w:pPr>
              <w:spacing w:line="260" w:lineRule="exact"/>
              <w:rPr>
                <w:rFonts w:ascii="Arial" w:hAnsi="Arial" w:cs="Arial"/>
                <w:sz w:val="20"/>
                <w:szCs w:val="20"/>
              </w:rPr>
            </w:pPr>
            <w:r w:rsidRPr="00812E6E">
              <w:rPr>
                <w:rFonts w:ascii="Arial" w:hAnsi="Arial" w:cs="Arial"/>
                <w:sz w:val="20"/>
                <w:szCs w:val="20"/>
              </w:rPr>
              <w:t>V zvezi s četrtim pritožbenim očitkom, da pritožniku ni bil omogočen dostop do stvari, je bilo ugotovljeno, da so mu bili ključi avtomobila in apartmaja izročeni takoj, ko jih je partnerka dala policistom. Pred tem so bili pri njej.</w:t>
            </w:r>
          </w:p>
          <w:p w:rsidR="00812E6E" w:rsidRPr="00812E6E" w:rsidRDefault="00812E6E" w:rsidP="00812E6E">
            <w:pPr>
              <w:spacing w:line="260" w:lineRule="exact"/>
              <w:jc w:val="right"/>
              <w:rPr>
                <w:rFonts w:ascii="Arial" w:hAnsi="Arial" w:cs="Arial"/>
                <w:b/>
                <w:sz w:val="20"/>
                <w:szCs w:val="20"/>
              </w:rPr>
            </w:pPr>
            <w:r w:rsidRPr="00812E6E">
              <w:rPr>
                <w:rFonts w:ascii="Arial" w:hAnsi="Arial" w:cs="Arial"/>
                <w:b/>
                <w:sz w:val="20"/>
                <w:szCs w:val="20"/>
              </w:rPr>
              <w:t>NE</w:t>
            </w:r>
          </w:p>
        </w:tc>
      </w:tr>
    </w:tbl>
    <w:p w:rsidR="00776C9E" w:rsidRPr="00812E6E" w:rsidRDefault="00776C9E" w:rsidP="00812E6E">
      <w:pPr>
        <w:spacing w:line="276" w:lineRule="auto"/>
        <w:rPr>
          <w:rFonts w:ascii="Arial" w:hAnsi="Arial" w:cs="Arial"/>
          <w:sz w:val="20"/>
          <w:szCs w:val="20"/>
        </w:rPr>
      </w:pPr>
    </w:p>
    <w:sectPr w:rsidR="00776C9E" w:rsidRPr="00812E6E"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E59"/>
    <w:multiLevelType w:val="hybridMultilevel"/>
    <w:tmpl w:val="41DC09FE"/>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4E22F2"/>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145A14"/>
    <w:multiLevelType w:val="hybridMultilevel"/>
    <w:tmpl w:val="DB52979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D55F9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12518E"/>
    <w:multiLevelType w:val="hybridMultilevel"/>
    <w:tmpl w:val="061EF218"/>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E3F3B"/>
    <w:multiLevelType w:val="hybridMultilevel"/>
    <w:tmpl w:val="FB8CE744"/>
    <w:lvl w:ilvl="0" w:tplc="B3A2C362">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655C5A"/>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570CEE"/>
    <w:multiLevelType w:val="hybridMultilevel"/>
    <w:tmpl w:val="86BE9084"/>
    <w:lvl w:ilvl="0" w:tplc="712C3564">
      <w:numFmt w:val="bullet"/>
      <w:lvlText w:val="-"/>
      <w:lvlJc w:val="left"/>
      <w:pPr>
        <w:ind w:left="720" w:hanging="360"/>
      </w:pPr>
      <w:rPr>
        <w:rFonts w:ascii="Arial" w:eastAsia="Times New Roman"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B5E0066"/>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98597C"/>
    <w:multiLevelType w:val="hybridMultilevel"/>
    <w:tmpl w:val="75B2B5AC"/>
    <w:lvl w:ilvl="0" w:tplc="0424000F">
      <w:start w:val="1"/>
      <w:numFmt w:val="decimal"/>
      <w:lvlText w:val="%1."/>
      <w:lvlJc w:val="left"/>
      <w:pPr>
        <w:ind w:left="1247" w:hanging="360"/>
      </w:pPr>
    </w:lvl>
    <w:lvl w:ilvl="1" w:tplc="04240019" w:tentative="1">
      <w:start w:val="1"/>
      <w:numFmt w:val="lowerLetter"/>
      <w:lvlText w:val="%2."/>
      <w:lvlJc w:val="left"/>
      <w:pPr>
        <w:ind w:left="1967" w:hanging="360"/>
      </w:pPr>
    </w:lvl>
    <w:lvl w:ilvl="2" w:tplc="0424001B" w:tentative="1">
      <w:start w:val="1"/>
      <w:numFmt w:val="lowerRoman"/>
      <w:lvlText w:val="%3."/>
      <w:lvlJc w:val="right"/>
      <w:pPr>
        <w:ind w:left="2687" w:hanging="180"/>
      </w:pPr>
    </w:lvl>
    <w:lvl w:ilvl="3" w:tplc="0424000F" w:tentative="1">
      <w:start w:val="1"/>
      <w:numFmt w:val="decimal"/>
      <w:lvlText w:val="%4."/>
      <w:lvlJc w:val="left"/>
      <w:pPr>
        <w:ind w:left="3407" w:hanging="360"/>
      </w:pPr>
    </w:lvl>
    <w:lvl w:ilvl="4" w:tplc="04240019" w:tentative="1">
      <w:start w:val="1"/>
      <w:numFmt w:val="lowerLetter"/>
      <w:lvlText w:val="%5."/>
      <w:lvlJc w:val="left"/>
      <w:pPr>
        <w:ind w:left="4127" w:hanging="360"/>
      </w:pPr>
    </w:lvl>
    <w:lvl w:ilvl="5" w:tplc="0424001B" w:tentative="1">
      <w:start w:val="1"/>
      <w:numFmt w:val="lowerRoman"/>
      <w:lvlText w:val="%6."/>
      <w:lvlJc w:val="right"/>
      <w:pPr>
        <w:ind w:left="4847" w:hanging="180"/>
      </w:pPr>
    </w:lvl>
    <w:lvl w:ilvl="6" w:tplc="0424000F" w:tentative="1">
      <w:start w:val="1"/>
      <w:numFmt w:val="decimal"/>
      <w:lvlText w:val="%7."/>
      <w:lvlJc w:val="left"/>
      <w:pPr>
        <w:ind w:left="5567" w:hanging="360"/>
      </w:pPr>
    </w:lvl>
    <w:lvl w:ilvl="7" w:tplc="04240019" w:tentative="1">
      <w:start w:val="1"/>
      <w:numFmt w:val="lowerLetter"/>
      <w:lvlText w:val="%8."/>
      <w:lvlJc w:val="left"/>
      <w:pPr>
        <w:ind w:left="6287" w:hanging="360"/>
      </w:pPr>
    </w:lvl>
    <w:lvl w:ilvl="8" w:tplc="0424001B" w:tentative="1">
      <w:start w:val="1"/>
      <w:numFmt w:val="lowerRoman"/>
      <w:lvlText w:val="%9."/>
      <w:lvlJc w:val="right"/>
      <w:pPr>
        <w:ind w:left="7007" w:hanging="180"/>
      </w:pPr>
    </w:lvl>
  </w:abstractNum>
  <w:abstractNum w:abstractNumId="11" w15:restartNumberingAfterBreak="0">
    <w:nsid w:val="35E43784"/>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B0A274F"/>
    <w:multiLevelType w:val="hybridMultilevel"/>
    <w:tmpl w:val="7EC49364"/>
    <w:lvl w:ilvl="0" w:tplc="E79AC708">
      <w:numFmt w:val="bullet"/>
      <w:lvlText w:val="-"/>
      <w:lvlJc w:val="left"/>
      <w:pPr>
        <w:ind w:left="720" w:hanging="360"/>
      </w:pPr>
      <w:rPr>
        <w:rFonts w:ascii="Arial" w:eastAsia="Times New Roman" w:hAnsi="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EA0B86"/>
    <w:multiLevelType w:val="hybridMultilevel"/>
    <w:tmpl w:val="8462468E"/>
    <w:lvl w:ilvl="0" w:tplc="C636AB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0B6D01"/>
    <w:multiLevelType w:val="hybridMultilevel"/>
    <w:tmpl w:val="F182A01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24B6FE5"/>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50D4358"/>
    <w:multiLevelType w:val="hybridMultilevel"/>
    <w:tmpl w:val="9E7A26AC"/>
    <w:lvl w:ilvl="0" w:tplc="4FEEC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2378B2"/>
    <w:multiLevelType w:val="hybridMultilevel"/>
    <w:tmpl w:val="38C0A5A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BA7AED"/>
    <w:multiLevelType w:val="hybridMultilevel"/>
    <w:tmpl w:val="669837C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BF4129"/>
    <w:multiLevelType w:val="hybridMultilevel"/>
    <w:tmpl w:val="251299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8675EE6"/>
    <w:multiLevelType w:val="hybridMultilevel"/>
    <w:tmpl w:val="D2CECDEA"/>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8A5B9A"/>
    <w:multiLevelType w:val="hybridMultilevel"/>
    <w:tmpl w:val="C1BE28B4"/>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1364B9F"/>
    <w:multiLevelType w:val="hybridMultilevel"/>
    <w:tmpl w:val="B29A67A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46154F1"/>
    <w:multiLevelType w:val="hybridMultilevel"/>
    <w:tmpl w:val="EED88FF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2825056"/>
    <w:multiLevelType w:val="hybridMultilevel"/>
    <w:tmpl w:val="257A3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2AE7882"/>
    <w:multiLevelType w:val="multilevel"/>
    <w:tmpl w:val="65F046B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85CA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BB5910"/>
    <w:multiLevelType w:val="hybridMultilevel"/>
    <w:tmpl w:val="9BE2C82E"/>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13147"/>
    <w:multiLevelType w:val="hybridMultilevel"/>
    <w:tmpl w:val="4AAE6EDC"/>
    <w:lvl w:ilvl="0" w:tplc="0424000F">
      <w:start w:val="1"/>
      <w:numFmt w:val="decimal"/>
      <w:lvlText w:val="%1."/>
      <w:lvlJc w:val="left"/>
      <w:pPr>
        <w:ind w:left="1247" w:hanging="360"/>
      </w:pPr>
    </w:lvl>
    <w:lvl w:ilvl="1" w:tplc="04240019" w:tentative="1">
      <w:start w:val="1"/>
      <w:numFmt w:val="lowerLetter"/>
      <w:lvlText w:val="%2."/>
      <w:lvlJc w:val="left"/>
      <w:pPr>
        <w:ind w:left="1967" w:hanging="360"/>
      </w:pPr>
    </w:lvl>
    <w:lvl w:ilvl="2" w:tplc="0424001B" w:tentative="1">
      <w:start w:val="1"/>
      <w:numFmt w:val="lowerRoman"/>
      <w:lvlText w:val="%3."/>
      <w:lvlJc w:val="right"/>
      <w:pPr>
        <w:ind w:left="2687" w:hanging="180"/>
      </w:pPr>
    </w:lvl>
    <w:lvl w:ilvl="3" w:tplc="0424000F" w:tentative="1">
      <w:start w:val="1"/>
      <w:numFmt w:val="decimal"/>
      <w:lvlText w:val="%4."/>
      <w:lvlJc w:val="left"/>
      <w:pPr>
        <w:ind w:left="3407" w:hanging="360"/>
      </w:pPr>
    </w:lvl>
    <w:lvl w:ilvl="4" w:tplc="04240019" w:tentative="1">
      <w:start w:val="1"/>
      <w:numFmt w:val="lowerLetter"/>
      <w:lvlText w:val="%5."/>
      <w:lvlJc w:val="left"/>
      <w:pPr>
        <w:ind w:left="4127" w:hanging="360"/>
      </w:pPr>
    </w:lvl>
    <w:lvl w:ilvl="5" w:tplc="0424001B" w:tentative="1">
      <w:start w:val="1"/>
      <w:numFmt w:val="lowerRoman"/>
      <w:lvlText w:val="%6."/>
      <w:lvlJc w:val="right"/>
      <w:pPr>
        <w:ind w:left="4847" w:hanging="180"/>
      </w:pPr>
    </w:lvl>
    <w:lvl w:ilvl="6" w:tplc="0424000F" w:tentative="1">
      <w:start w:val="1"/>
      <w:numFmt w:val="decimal"/>
      <w:lvlText w:val="%7."/>
      <w:lvlJc w:val="left"/>
      <w:pPr>
        <w:ind w:left="5567" w:hanging="360"/>
      </w:pPr>
    </w:lvl>
    <w:lvl w:ilvl="7" w:tplc="04240019" w:tentative="1">
      <w:start w:val="1"/>
      <w:numFmt w:val="lowerLetter"/>
      <w:lvlText w:val="%8."/>
      <w:lvlJc w:val="left"/>
      <w:pPr>
        <w:ind w:left="6287" w:hanging="360"/>
      </w:pPr>
    </w:lvl>
    <w:lvl w:ilvl="8" w:tplc="0424001B" w:tentative="1">
      <w:start w:val="1"/>
      <w:numFmt w:val="lowerRoman"/>
      <w:lvlText w:val="%9."/>
      <w:lvlJc w:val="right"/>
      <w:pPr>
        <w:ind w:left="7007" w:hanging="180"/>
      </w:pPr>
    </w:lvl>
  </w:abstractNum>
  <w:abstractNum w:abstractNumId="36"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FC50E7"/>
    <w:multiLevelType w:val="hybridMultilevel"/>
    <w:tmpl w:val="E0D29126"/>
    <w:lvl w:ilvl="0" w:tplc="712C3564">
      <w:numFmt w:val="bullet"/>
      <w:lvlText w:val="-"/>
      <w:lvlJc w:val="left"/>
      <w:pPr>
        <w:ind w:left="870" w:hanging="360"/>
      </w:pPr>
      <w:rPr>
        <w:rFonts w:ascii="Arial" w:eastAsia="Times New Roman" w:hAnsi="Arial" w:cs="Arial" w:hint="default"/>
      </w:rPr>
    </w:lvl>
    <w:lvl w:ilvl="1" w:tplc="04240003" w:tentative="1">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38" w15:restartNumberingAfterBreak="0">
    <w:nsid w:val="74357887"/>
    <w:multiLevelType w:val="hybridMultilevel"/>
    <w:tmpl w:val="45E26330"/>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244F39"/>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EB226A"/>
    <w:multiLevelType w:val="hybridMultilevel"/>
    <w:tmpl w:val="BE9034F0"/>
    <w:lvl w:ilvl="0" w:tplc="4E9C19A8">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18454C"/>
    <w:multiLevelType w:val="hybridMultilevel"/>
    <w:tmpl w:val="4E1880CE"/>
    <w:lvl w:ilvl="0" w:tplc="0424000F">
      <w:start w:val="1"/>
      <w:numFmt w:val="decimal"/>
      <w:lvlText w:val="%1."/>
      <w:lvlJc w:val="left"/>
      <w:pPr>
        <w:ind w:left="1247" w:hanging="360"/>
      </w:pPr>
    </w:lvl>
    <w:lvl w:ilvl="1" w:tplc="04240019" w:tentative="1">
      <w:start w:val="1"/>
      <w:numFmt w:val="lowerLetter"/>
      <w:lvlText w:val="%2."/>
      <w:lvlJc w:val="left"/>
      <w:pPr>
        <w:ind w:left="1967" w:hanging="360"/>
      </w:pPr>
    </w:lvl>
    <w:lvl w:ilvl="2" w:tplc="0424001B" w:tentative="1">
      <w:start w:val="1"/>
      <w:numFmt w:val="lowerRoman"/>
      <w:lvlText w:val="%3."/>
      <w:lvlJc w:val="right"/>
      <w:pPr>
        <w:ind w:left="2687" w:hanging="180"/>
      </w:pPr>
    </w:lvl>
    <w:lvl w:ilvl="3" w:tplc="0424000F" w:tentative="1">
      <w:start w:val="1"/>
      <w:numFmt w:val="decimal"/>
      <w:lvlText w:val="%4."/>
      <w:lvlJc w:val="left"/>
      <w:pPr>
        <w:ind w:left="3407" w:hanging="360"/>
      </w:pPr>
    </w:lvl>
    <w:lvl w:ilvl="4" w:tplc="04240019" w:tentative="1">
      <w:start w:val="1"/>
      <w:numFmt w:val="lowerLetter"/>
      <w:lvlText w:val="%5."/>
      <w:lvlJc w:val="left"/>
      <w:pPr>
        <w:ind w:left="4127" w:hanging="360"/>
      </w:pPr>
    </w:lvl>
    <w:lvl w:ilvl="5" w:tplc="0424001B" w:tentative="1">
      <w:start w:val="1"/>
      <w:numFmt w:val="lowerRoman"/>
      <w:lvlText w:val="%6."/>
      <w:lvlJc w:val="right"/>
      <w:pPr>
        <w:ind w:left="4847" w:hanging="180"/>
      </w:pPr>
    </w:lvl>
    <w:lvl w:ilvl="6" w:tplc="0424000F" w:tentative="1">
      <w:start w:val="1"/>
      <w:numFmt w:val="decimal"/>
      <w:lvlText w:val="%7."/>
      <w:lvlJc w:val="left"/>
      <w:pPr>
        <w:ind w:left="5567" w:hanging="360"/>
      </w:pPr>
    </w:lvl>
    <w:lvl w:ilvl="7" w:tplc="04240019" w:tentative="1">
      <w:start w:val="1"/>
      <w:numFmt w:val="lowerLetter"/>
      <w:lvlText w:val="%8."/>
      <w:lvlJc w:val="left"/>
      <w:pPr>
        <w:ind w:left="6287" w:hanging="360"/>
      </w:pPr>
    </w:lvl>
    <w:lvl w:ilvl="8" w:tplc="0424001B" w:tentative="1">
      <w:start w:val="1"/>
      <w:numFmt w:val="lowerRoman"/>
      <w:lvlText w:val="%9."/>
      <w:lvlJc w:val="right"/>
      <w:pPr>
        <w:ind w:left="7007" w:hanging="180"/>
      </w:pPr>
    </w:lvl>
  </w:abstractNum>
  <w:abstractNum w:abstractNumId="42" w15:restartNumberingAfterBreak="0">
    <w:nsid w:val="7AA562DC"/>
    <w:multiLevelType w:val="hybridMultilevel"/>
    <w:tmpl w:val="CC8CCDE8"/>
    <w:lvl w:ilvl="0" w:tplc="BA48CB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EE1898"/>
    <w:multiLevelType w:val="hybridMultilevel"/>
    <w:tmpl w:val="7D6E6A96"/>
    <w:lvl w:ilvl="0" w:tplc="786C32F0">
      <w:numFmt w:val="bullet"/>
      <w:lvlText w:val="-"/>
      <w:lvlJc w:val="center"/>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4960D3"/>
    <w:multiLevelType w:val="hybridMultilevel"/>
    <w:tmpl w:val="AF96B7D4"/>
    <w:lvl w:ilvl="0" w:tplc="E79AC70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2"/>
  </w:num>
  <w:num w:numId="4">
    <w:abstractNumId w:val="12"/>
  </w:num>
  <w:num w:numId="5">
    <w:abstractNumId w:val="36"/>
  </w:num>
  <w:num w:numId="6">
    <w:abstractNumId w:val="6"/>
  </w:num>
  <w:num w:numId="7">
    <w:abstractNumId w:val="28"/>
  </w:num>
  <w:num w:numId="8">
    <w:abstractNumId w:val="15"/>
  </w:num>
  <w:num w:numId="9">
    <w:abstractNumId w:val="34"/>
  </w:num>
  <w:num w:numId="10">
    <w:abstractNumId w:val="16"/>
  </w:num>
  <w:num w:numId="11">
    <w:abstractNumId w:val="37"/>
  </w:num>
  <w:num w:numId="12">
    <w:abstractNumId w:val="29"/>
  </w:num>
  <w:num w:numId="13">
    <w:abstractNumId w:val="18"/>
  </w:num>
  <w:num w:numId="14">
    <w:abstractNumId w:val="7"/>
  </w:num>
  <w:num w:numId="15">
    <w:abstractNumId w:val="11"/>
  </w:num>
  <w:num w:numId="16">
    <w:abstractNumId w:val="0"/>
  </w:num>
  <w:num w:numId="17">
    <w:abstractNumId w:val="24"/>
  </w:num>
  <w:num w:numId="18">
    <w:abstractNumId w:val="40"/>
  </w:num>
  <w:num w:numId="19">
    <w:abstractNumId w:val="44"/>
  </w:num>
  <w:num w:numId="20">
    <w:abstractNumId w:val="14"/>
  </w:num>
  <w:num w:numId="21">
    <w:abstractNumId w:val="25"/>
  </w:num>
  <w:num w:numId="22">
    <w:abstractNumId w:val="26"/>
  </w:num>
  <w:num w:numId="23">
    <w:abstractNumId w:val="19"/>
  </w:num>
  <w:num w:numId="24">
    <w:abstractNumId w:val="39"/>
  </w:num>
  <w:num w:numId="25">
    <w:abstractNumId w:val="1"/>
  </w:num>
  <w:num w:numId="26">
    <w:abstractNumId w:val="43"/>
  </w:num>
  <w:num w:numId="27">
    <w:abstractNumId w:val="42"/>
  </w:num>
  <w:num w:numId="28">
    <w:abstractNumId w:val="21"/>
  </w:num>
  <w:num w:numId="29">
    <w:abstractNumId w:val="9"/>
  </w:num>
  <w:num w:numId="30">
    <w:abstractNumId w:val="31"/>
  </w:num>
  <w:num w:numId="31">
    <w:abstractNumId w:val="3"/>
  </w:num>
  <w:num w:numId="32">
    <w:abstractNumId w:val="4"/>
  </w:num>
  <w:num w:numId="33">
    <w:abstractNumId w:val="38"/>
  </w:num>
  <w:num w:numId="34">
    <w:abstractNumId w:val="33"/>
  </w:num>
  <w:num w:numId="35">
    <w:abstractNumId w:val="20"/>
  </w:num>
  <w:num w:numId="36">
    <w:abstractNumId w:val="2"/>
  </w:num>
  <w:num w:numId="37">
    <w:abstractNumId w:val="30"/>
  </w:num>
  <w:num w:numId="38">
    <w:abstractNumId w:val="23"/>
  </w:num>
  <w:num w:numId="39">
    <w:abstractNumId w:val="22"/>
  </w:num>
  <w:num w:numId="40">
    <w:abstractNumId w:val="8"/>
  </w:num>
  <w:num w:numId="41">
    <w:abstractNumId w:val="27"/>
  </w:num>
  <w:num w:numId="42">
    <w:abstractNumId w:val="5"/>
  </w:num>
  <w:num w:numId="43">
    <w:abstractNumId w:val="35"/>
  </w:num>
  <w:num w:numId="44">
    <w:abstractNumId w:val="41"/>
  </w:num>
  <w:num w:numId="4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B5023"/>
    <w:rsid w:val="000C195A"/>
    <w:rsid w:val="000D1B0F"/>
    <w:rsid w:val="000D74D9"/>
    <w:rsid w:val="000E0F95"/>
    <w:rsid w:val="000E47C6"/>
    <w:rsid w:val="000F1162"/>
    <w:rsid w:val="000F48A9"/>
    <w:rsid w:val="001030B0"/>
    <w:rsid w:val="00103B54"/>
    <w:rsid w:val="0010765C"/>
    <w:rsid w:val="001209BD"/>
    <w:rsid w:val="00151F9F"/>
    <w:rsid w:val="00177C19"/>
    <w:rsid w:val="00187DEE"/>
    <w:rsid w:val="001906DE"/>
    <w:rsid w:val="00194B6D"/>
    <w:rsid w:val="001B582A"/>
    <w:rsid w:val="001D468C"/>
    <w:rsid w:val="001E5825"/>
    <w:rsid w:val="001E6963"/>
    <w:rsid w:val="00204719"/>
    <w:rsid w:val="00212F07"/>
    <w:rsid w:val="00213427"/>
    <w:rsid w:val="00214946"/>
    <w:rsid w:val="002255BA"/>
    <w:rsid w:val="002534CB"/>
    <w:rsid w:val="00276B6D"/>
    <w:rsid w:val="002B141F"/>
    <w:rsid w:val="002C4EDC"/>
    <w:rsid w:val="002D3641"/>
    <w:rsid w:val="002E06C7"/>
    <w:rsid w:val="002E2C9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D11F7"/>
    <w:rsid w:val="004F7BAD"/>
    <w:rsid w:val="00505D85"/>
    <w:rsid w:val="005176BF"/>
    <w:rsid w:val="005222E6"/>
    <w:rsid w:val="005250A0"/>
    <w:rsid w:val="0052774C"/>
    <w:rsid w:val="005363F2"/>
    <w:rsid w:val="00543535"/>
    <w:rsid w:val="005519A4"/>
    <w:rsid w:val="00553135"/>
    <w:rsid w:val="005716E4"/>
    <w:rsid w:val="00575B17"/>
    <w:rsid w:val="005A3654"/>
    <w:rsid w:val="005A7754"/>
    <w:rsid w:val="005C26E9"/>
    <w:rsid w:val="005E409C"/>
    <w:rsid w:val="005F04E1"/>
    <w:rsid w:val="005F1B58"/>
    <w:rsid w:val="00613058"/>
    <w:rsid w:val="00647861"/>
    <w:rsid w:val="00672B2E"/>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6C72"/>
    <w:rsid w:val="00812E6E"/>
    <w:rsid w:val="00837E06"/>
    <w:rsid w:val="00851940"/>
    <w:rsid w:val="00863F1F"/>
    <w:rsid w:val="0087416A"/>
    <w:rsid w:val="00877FF9"/>
    <w:rsid w:val="00881DD4"/>
    <w:rsid w:val="008840DE"/>
    <w:rsid w:val="008A17B6"/>
    <w:rsid w:val="008C7F9C"/>
    <w:rsid w:val="008F0831"/>
    <w:rsid w:val="008F4774"/>
    <w:rsid w:val="00903AEC"/>
    <w:rsid w:val="009076B5"/>
    <w:rsid w:val="009256FB"/>
    <w:rsid w:val="009339FC"/>
    <w:rsid w:val="009522C9"/>
    <w:rsid w:val="009B043E"/>
    <w:rsid w:val="009B3354"/>
    <w:rsid w:val="009F6E01"/>
    <w:rsid w:val="00A12F8D"/>
    <w:rsid w:val="00A2726C"/>
    <w:rsid w:val="00A43B2B"/>
    <w:rsid w:val="00A60FFB"/>
    <w:rsid w:val="00A61A04"/>
    <w:rsid w:val="00A74FE1"/>
    <w:rsid w:val="00A86B3D"/>
    <w:rsid w:val="00A936CF"/>
    <w:rsid w:val="00AB1437"/>
    <w:rsid w:val="00AD023A"/>
    <w:rsid w:val="00AD2C9D"/>
    <w:rsid w:val="00AE105B"/>
    <w:rsid w:val="00AF1B7E"/>
    <w:rsid w:val="00AF2E7C"/>
    <w:rsid w:val="00B01C57"/>
    <w:rsid w:val="00B050BA"/>
    <w:rsid w:val="00B26707"/>
    <w:rsid w:val="00B42A12"/>
    <w:rsid w:val="00BA625C"/>
    <w:rsid w:val="00BC7420"/>
    <w:rsid w:val="00BD17F8"/>
    <w:rsid w:val="00C074F2"/>
    <w:rsid w:val="00C16CEB"/>
    <w:rsid w:val="00C25AAB"/>
    <w:rsid w:val="00C452DF"/>
    <w:rsid w:val="00C5303B"/>
    <w:rsid w:val="00C57CCE"/>
    <w:rsid w:val="00C87DCB"/>
    <w:rsid w:val="00CA27DC"/>
    <w:rsid w:val="00CA6D83"/>
    <w:rsid w:val="00CB1E3E"/>
    <w:rsid w:val="00CB23F1"/>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2241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Tina Levstek</cp:lastModifiedBy>
  <cp:revision>2</cp:revision>
  <dcterms:created xsi:type="dcterms:W3CDTF">2021-09-01T06:47:00Z</dcterms:created>
  <dcterms:modified xsi:type="dcterms:W3CDTF">2021-09-01T06:47:00Z</dcterms:modified>
</cp:coreProperties>
</file>