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996" w:rsidRPr="00CE2191" w:rsidRDefault="00F95996" w:rsidP="00F95996">
      <w:pPr>
        <w:pStyle w:val="Telobesedila"/>
        <w:pBdr>
          <w:top w:val="single" w:sz="4" w:space="1" w:color="auto"/>
          <w:left w:val="single" w:sz="4" w:space="4" w:color="auto"/>
          <w:bottom w:val="single" w:sz="4" w:space="1" w:color="auto"/>
          <w:right w:val="single" w:sz="4" w:space="4" w:color="auto"/>
        </w:pBdr>
        <w:spacing w:after="0" w:line="240" w:lineRule="auto"/>
        <w:jc w:val="right"/>
        <w:rPr>
          <w:b/>
        </w:rPr>
      </w:pPr>
      <w:bookmarkStart w:id="0" w:name="_GoBack"/>
      <w:bookmarkEnd w:id="0"/>
      <w:r w:rsidRPr="00CE2191">
        <w:rPr>
          <w:b/>
        </w:rPr>
        <w:t xml:space="preserve">št. zadeve </w:t>
      </w:r>
      <w:r w:rsidR="003F71AD" w:rsidRPr="00CE2191">
        <w:rPr>
          <w:b/>
        </w:rPr>
        <w:t>023-</w:t>
      </w:r>
      <w:r w:rsidR="00CE2191" w:rsidRPr="00CE2191">
        <w:rPr>
          <w:b/>
        </w:rPr>
        <w:t>40</w:t>
      </w:r>
      <w:r w:rsidR="003F71AD" w:rsidRPr="00CE2191">
        <w:rPr>
          <w:b/>
        </w:rPr>
        <w:t>/202</w:t>
      </w:r>
      <w:r w:rsidR="00CE2191" w:rsidRPr="00CE2191">
        <w:rPr>
          <w:b/>
        </w:rPr>
        <w:t>3</w:t>
      </w:r>
    </w:p>
    <w:p w:rsidR="00F95996" w:rsidRDefault="00F95996" w:rsidP="00F95996">
      <w:pPr>
        <w:pStyle w:val="Telobesedila"/>
        <w:spacing w:after="0" w:line="240" w:lineRule="auto"/>
        <w:rPr>
          <w:b/>
        </w:rPr>
      </w:pPr>
    </w:p>
    <w:p w:rsidR="00F95996" w:rsidRDefault="00F95996" w:rsidP="00F95996">
      <w:pPr>
        <w:pStyle w:val="Telobesedila"/>
        <w:spacing w:after="0" w:line="240" w:lineRule="auto"/>
        <w:rPr>
          <w:b/>
        </w:rPr>
      </w:pPr>
    </w:p>
    <w:p w:rsidR="00F95996" w:rsidRDefault="00F95996" w:rsidP="00F95996">
      <w:pPr>
        <w:pStyle w:val="Telobesedila"/>
        <w:spacing w:after="0" w:line="240" w:lineRule="auto"/>
        <w:jc w:val="center"/>
        <w:rPr>
          <w:b/>
        </w:rPr>
      </w:pPr>
      <w:r>
        <w:rPr>
          <w:b/>
        </w:rPr>
        <w:t xml:space="preserve">TEHNIČNA DOKUMENTACIJA ZA NAJEM POSLOVNIH PROSTOROV </w:t>
      </w:r>
    </w:p>
    <w:p w:rsidR="00F95996" w:rsidRPr="00417D68" w:rsidRDefault="00F95996" w:rsidP="00F95996">
      <w:pPr>
        <w:pStyle w:val="Telobesedila"/>
        <w:spacing w:after="0" w:line="240" w:lineRule="auto"/>
        <w:jc w:val="center"/>
        <w:rPr>
          <w:b/>
        </w:rPr>
      </w:pPr>
      <w:r>
        <w:rPr>
          <w:b/>
        </w:rPr>
        <w:t xml:space="preserve">ZA POTREBE </w:t>
      </w:r>
      <w:r w:rsidR="0046043C">
        <w:rPr>
          <w:b/>
        </w:rPr>
        <w:t>PPIU KRANJ</w:t>
      </w:r>
    </w:p>
    <w:p w:rsidR="005D6AB1" w:rsidRPr="00C15A97" w:rsidRDefault="005D6AB1" w:rsidP="007C0E8C">
      <w:pPr>
        <w:ind w:left="360"/>
        <w:jc w:val="both"/>
        <w:rPr>
          <w:rFonts w:ascii="Arial" w:hAnsi="Arial" w:cs="Arial"/>
          <w:b/>
          <w:sz w:val="20"/>
          <w:szCs w:val="20"/>
        </w:rPr>
      </w:pPr>
    </w:p>
    <w:p w:rsidR="005D6AB1" w:rsidRPr="00C15A97" w:rsidRDefault="009620DF" w:rsidP="00CF386C">
      <w:pPr>
        <w:ind w:left="360"/>
        <w:jc w:val="both"/>
        <w:rPr>
          <w:rFonts w:ascii="Arial" w:hAnsi="Arial" w:cs="Arial"/>
          <w:b/>
          <w:sz w:val="20"/>
          <w:szCs w:val="20"/>
        </w:rPr>
      </w:pPr>
      <w:r w:rsidRPr="00C15A97">
        <w:rPr>
          <w:rFonts w:ascii="Arial" w:hAnsi="Arial" w:cs="Arial"/>
          <w:b/>
          <w:sz w:val="20"/>
          <w:szCs w:val="20"/>
        </w:rPr>
        <w:t xml:space="preserve">                                                                         </w:t>
      </w:r>
    </w:p>
    <w:p w:rsidR="00521836" w:rsidRPr="00C15A97" w:rsidRDefault="001C013B" w:rsidP="00865F49">
      <w:pPr>
        <w:numPr>
          <w:ilvl w:val="0"/>
          <w:numId w:val="1"/>
        </w:numPr>
        <w:jc w:val="both"/>
        <w:rPr>
          <w:rFonts w:ascii="Arial" w:hAnsi="Arial" w:cs="Arial"/>
          <w:b/>
          <w:sz w:val="20"/>
          <w:szCs w:val="20"/>
        </w:rPr>
      </w:pPr>
      <w:r w:rsidRPr="00C15A97">
        <w:rPr>
          <w:rFonts w:ascii="Arial" w:hAnsi="Arial" w:cs="Arial"/>
          <w:b/>
          <w:sz w:val="20"/>
          <w:szCs w:val="20"/>
        </w:rPr>
        <w:t>Naročnik</w:t>
      </w:r>
    </w:p>
    <w:p w:rsidR="00F732E1" w:rsidRPr="00C15A97" w:rsidRDefault="00F732E1" w:rsidP="00121580">
      <w:pPr>
        <w:ind w:left="360"/>
        <w:jc w:val="both"/>
        <w:rPr>
          <w:rFonts w:ascii="Arial" w:hAnsi="Arial" w:cs="Arial"/>
          <w:b/>
          <w:sz w:val="20"/>
          <w:szCs w:val="20"/>
        </w:rPr>
      </w:pPr>
    </w:p>
    <w:p w:rsidR="00F95996" w:rsidRPr="003B5817" w:rsidRDefault="00F95996" w:rsidP="00F95996">
      <w:pPr>
        <w:pStyle w:val="Telobesedila"/>
        <w:spacing w:after="0" w:line="240" w:lineRule="auto"/>
        <w:jc w:val="both"/>
        <w:rPr>
          <w:b/>
          <w:sz w:val="24"/>
        </w:rPr>
      </w:pPr>
      <w:r>
        <w:t xml:space="preserve">Republika Slovenija, Ministrstvo za notranje </w:t>
      </w:r>
      <w:r w:rsidRPr="003B5817">
        <w:t>zadeve</w:t>
      </w:r>
      <w:r w:rsidR="00AE337F" w:rsidRPr="003B5817">
        <w:t xml:space="preserve"> - Policija</w:t>
      </w:r>
      <w:r w:rsidRPr="003B5817">
        <w:t>, Štefanova ulica 2, 1501 Ljubljana</w:t>
      </w:r>
    </w:p>
    <w:p w:rsidR="00382C68" w:rsidRPr="003B5817" w:rsidRDefault="00382C68" w:rsidP="00D13BDB">
      <w:pPr>
        <w:ind w:left="360"/>
        <w:jc w:val="both"/>
        <w:rPr>
          <w:rFonts w:ascii="Arial" w:hAnsi="Arial" w:cs="Arial"/>
          <w:sz w:val="20"/>
          <w:szCs w:val="20"/>
        </w:rPr>
      </w:pPr>
    </w:p>
    <w:p w:rsidR="00045EDA" w:rsidRPr="00C15A97" w:rsidRDefault="00045EDA" w:rsidP="007C0E8C">
      <w:pPr>
        <w:ind w:left="360"/>
        <w:jc w:val="both"/>
        <w:rPr>
          <w:rFonts w:ascii="Arial" w:hAnsi="Arial" w:cs="Arial"/>
          <w:sz w:val="20"/>
          <w:szCs w:val="20"/>
        </w:rPr>
      </w:pPr>
    </w:p>
    <w:p w:rsidR="00382C68" w:rsidRPr="00AE337F" w:rsidRDefault="00F732E1" w:rsidP="007C0E8C">
      <w:pPr>
        <w:numPr>
          <w:ilvl w:val="0"/>
          <w:numId w:val="1"/>
        </w:numPr>
        <w:jc w:val="both"/>
        <w:rPr>
          <w:rFonts w:ascii="Arial" w:hAnsi="Arial" w:cs="Arial"/>
          <w:b/>
          <w:sz w:val="20"/>
          <w:szCs w:val="20"/>
        </w:rPr>
      </w:pPr>
      <w:r w:rsidRPr="00AE337F">
        <w:rPr>
          <w:rFonts w:ascii="Arial" w:hAnsi="Arial" w:cs="Arial"/>
          <w:b/>
          <w:sz w:val="20"/>
          <w:szCs w:val="20"/>
        </w:rPr>
        <w:t>Predmet javnega zbiranja ponudb</w:t>
      </w:r>
    </w:p>
    <w:p w:rsidR="00F732E1" w:rsidRPr="00AE337F" w:rsidRDefault="00F732E1" w:rsidP="007C0E8C">
      <w:pPr>
        <w:ind w:left="360"/>
        <w:jc w:val="both"/>
        <w:rPr>
          <w:rFonts w:ascii="Arial" w:hAnsi="Arial" w:cs="Arial"/>
          <w:b/>
          <w:sz w:val="20"/>
          <w:szCs w:val="20"/>
        </w:rPr>
      </w:pPr>
    </w:p>
    <w:p w:rsidR="00340626" w:rsidRDefault="00F95996" w:rsidP="00F95996">
      <w:pPr>
        <w:pStyle w:val="Telobesedila"/>
        <w:spacing w:after="0" w:line="240" w:lineRule="auto"/>
        <w:jc w:val="both"/>
        <w:rPr>
          <w:rFonts w:cs="Arial"/>
          <w:szCs w:val="20"/>
        </w:rPr>
      </w:pPr>
      <w:r w:rsidRPr="00AE337F">
        <w:t xml:space="preserve">Predmet naročila je najem opremljenih poslovnih prostorov za potrebe </w:t>
      </w:r>
      <w:r w:rsidR="00AE337F" w:rsidRPr="00AE337F">
        <w:t>Policijske postaje za izravnalne</w:t>
      </w:r>
      <w:r w:rsidR="00AE337F">
        <w:rPr>
          <w:color w:val="0070C0"/>
        </w:rPr>
        <w:t xml:space="preserve"> </w:t>
      </w:r>
      <w:r w:rsidR="00AE337F" w:rsidRPr="00AE337F">
        <w:t>ukrepe Kranj</w:t>
      </w:r>
      <w:r w:rsidRPr="00AE337F">
        <w:t xml:space="preserve"> </w:t>
      </w:r>
      <w:r w:rsidRPr="00AE337F">
        <w:rPr>
          <w:rStyle w:val="st"/>
          <w:rFonts w:cs="Arial"/>
          <w:szCs w:val="20"/>
        </w:rPr>
        <w:t xml:space="preserve">(v nadaljevanju </w:t>
      </w:r>
      <w:r w:rsidR="00AE337F" w:rsidRPr="00AE337F">
        <w:rPr>
          <w:rStyle w:val="st"/>
          <w:rFonts w:cs="Arial"/>
          <w:szCs w:val="20"/>
        </w:rPr>
        <w:t>PPIU Kranj</w:t>
      </w:r>
      <w:r w:rsidRPr="00F10DFC">
        <w:rPr>
          <w:rStyle w:val="st"/>
          <w:rFonts w:cs="Arial"/>
          <w:szCs w:val="20"/>
        </w:rPr>
        <w:t>)</w:t>
      </w:r>
      <w:r w:rsidRPr="00F10DFC">
        <w:t>. Zagotoviti je potrebno poslovne prostore</w:t>
      </w:r>
      <w:r w:rsidRPr="00F10DFC">
        <w:rPr>
          <w:rFonts w:cs="Arial"/>
          <w:szCs w:val="20"/>
        </w:rPr>
        <w:t xml:space="preserve"> za </w:t>
      </w:r>
      <w:r w:rsidR="00AE337F" w:rsidRPr="00F10DFC">
        <w:rPr>
          <w:rFonts w:cs="Arial"/>
          <w:szCs w:val="20"/>
        </w:rPr>
        <w:t xml:space="preserve">28 delovnih mest (DM) oziroma </w:t>
      </w:r>
      <w:r w:rsidR="00F10DFC" w:rsidRPr="00F10DFC">
        <w:rPr>
          <w:rFonts w:cs="Arial"/>
          <w:szCs w:val="20"/>
        </w:rPr>
        <w:t>59</w:t>
      </w:r>
      <w:r w:rsidRPr="00F10DFC">
        <w:rPr>
          <w:rFonts w:cs="Arial"/>
          <w:szCs w:val="20"/>
        </w:rPr>
        <w:t xml:space="preserve"> </w:t>
      </w:r>
      <w:r w:rsidR="0014215A" w:rsidRPr="00F10DFC">
        <w:rPr>
          <w:rFonts w:cs="Arial"/>
          <w:szCs w:val="20"/>
        </w:rPr>
        <w:t>zaposlenih,</w:t>
      </w:r>
      <w:r w:rsidRPr="00F10DFC">
        <w:rPr>
          <w:rFonts w:cs="Arial"/>
          <w:szCs w:val="20"/>
        </w:rPr>
        <w:t xml:space="preserve"> </w:t>
      </w:r>
      <w:r w:rsidR="0014215A" w:rsidRPr="00F10DFC">
        <w:t xml:space="preserve">skupne </w:t>
      </w:r>
      <w:r w:rsidR="0014215A" w:rsidRPr="00340626">
        <w:t xml:space="preserve">površine od </w:t>
      </w:r>
      <w:r w:rsidR="00F10DFC" w:rsidRPr="00340626">
        <w:t>450</w:t>
      </w:r>
      <w:r w:rsidR="0014215A" w:rsidRPr="00340626">
        <w:t xml:space="preserve"> do </w:t>
      </w:r>
      <w:r w:rsidR="00F10DFC" w:rsidRPr="00340626">
        <w:t>570</w:t>
      </w:r>
      <w:r w:rsidR="0014215A" w:rsidRPr="00340626">
        <w:t xml:space="preserve"> m2</w:t>
      </w:r>
      <w:r w:rsidR="00081617" w:rsidRPr="00340626">
        <w:t>,</w:t>
      </w:r>
      <w:r w:rsidR="0014215A" w:rsidRPr="00340626">
        <w:t xml:space="preserve"> </w:t>
      </w:r>
      <w:r w:rsidR="006A633E" w:rsidRPr="00340626">
        <w:rPr>
          <w:rFonts w:cs="Arial"/>
          <w:szCs w:val="20"/>
        </w:rPr>
        <w:t>1</w:t>
      </w:r>
      <w:r w:rsidR="007A0806" w:rsidRPr="00340626">
        <w:rPr>
          <w:rFonts w:cs="Arial"/>
          <w:szCs w:val="20"/>
        </w:rPr>
        <w:t>5</w:t>
      </w:r>
      <w:r w:rsidRPr="00340626">
        <w:rPr>
          <w:rFonts w:cs="Arial"/>
          <w:szCs w:val="20"/>
        </w:rPr>
        <w:t xml:space="preserve"> parkirn</w:t>
      </w:r>
      <w:r w:rsidR="005B11E6" w:rsidRPr="00340626">
        <w:rPr>
          <w:rFonts w:cs="Arial"/>
          <w:szCs w:val="20"/>
        </w:rPr>
        <w:t>ih</w:t>
      </w:r>
      <w:r w:rsidRPr="00340626">
        <w:rPr>
          <w:rFonts w:cs="Arial"/>
          <w:szCs w:val="20"/>
        </w:rPr>
        <w:t xml:space="preserve"> mest</w:t>
      </w:r>
      <w:r w:rsidR="007A0806" w:rsidRPr="00340626">
        <w:rPr>
          <w:rFonts w:cs="Arial"/>
          <w:szCs w:val="20"/>
        </w:rPr>
        <w:t xml:space="preserve"> (PM), od tega morata biti vsaj 2 PM v neposredni bližini vhoda v objekt</w:t>
      </w:r>
      <w:r w:rsidR="00081617" w:rsidRPr="00340626">
        <w:rPr>
          <w:rFonts w:cs="Arial"/>
          <w:szCs w:val="20"/>
        </w:rPr>
        <w:t xml:space="preserve"> ter</w:t>
      </w:r>
      <w:r w:rsidR="00340626" w:rsidRPr="00340626">
        <w:rPr>
          <w:rFonts w:cs="Arial"/>
          <w:szCs w:val="20"/>
        </w:rPr>
        <w:t xml:space="preserve"> eno parkirno mesto </w:t>
      </w:r>
      <w:r w:rsidR="00340626">
        <w:rPr>
          <w:rFonts w:cs="Arial"/>
          <w:szCs w:val="20"/>
        </w:rPr>
        <w:t xml:space="preserve">za specialno vozilo t.i. »schengenbus« </w:t>
      </w:r>
      <w:r w:rsidR="00340626" w:rsidRPr="00340626">
        <w:rPr>
          <w:rFonts w:cs="Arial"/>
          <w:szCs w:val="20"/>
        </w:rPr>
        <w:t>(v velikosti 2 PM), ki mora biti opremljeno z direktnim napajanjem z električno energijo</w:t>
      </w:r>
      <w:r w:rsidR="00081617" w:rsidRPr="00340626">
        <w:rPr>
          <w:rFonts w:cs="Arial"/>
          <w:szCs w:val="20"/>
        </w:rPr>
        <w:t xml:space="preserve"> </w:t>
      </w:r>
      <w:r w:rsidR="00340626">
        <w:rPr>
          <w:rFonts w:cs="Arial"/>
          <w:szCs w:val="20"/>
        </w:rPr>
        <w:t>in mora imeti možnost vzpostavitve tehničnega varovanja.</w:t>
      </w:r>
    </w:p>
    <w:p w:rsidR="001D34F9" w:rsidRPr="00AE337F" w:rsidRDefault="001D34F9" w:rsidP="007C0E8C">
      <w:pPr>
        <w:ind w:left="360"/>
        <w:jc w:val="both"/>
        <w:rPr>
          <w:rFonts w:ascii="Arial" w:hAnsi="Arial" w:cs="Arial"/>
          <w:color w:val="0070C0"/>
          <w:sz w:val="20"/>
          <w:szCs w:val="20"/>
        </w:rPr>
      </w:pPr>
    </w:p>
    <w:p w:rsidR="00382C68" w:rsidRPr="00AE337F" w:rsidRDefault="00382C68" w:rsidP="007C0E8C">
      <w:pPr>
        <w:ind w:left="360"/>
        <w:jc w:val="both"/>
        <w:rPr>
          <w:rFonts w:ascii="Arial" w:hAnsi="Arial" w:cs="Arial"/>
          <w:color w:val="0070C0"/>
          <w:sz w:val="20"/>
          <w:szCs w:val="20"/>
        </w:rPr>
      </w:pPr>
    </w:p>
    <w:p w:rsidR="000929D9" w:rsidRPr="008F37FD" w:rsidRDefault="00382C68" w:rsidP="000929D9">
      <w:pPr>
        <w:numPr>
          <w:ilvl w:val="0"/>
          <w:numId w:val="1"/>
        </w:numPr>
        <w:jc w:val="both"/>
        <w:rPr>
          <w:rFonts w:ascii="Arial" w:hAnsi="Arial" w:cs="Arial"/>
          <w:b/>
          <w:sz w:val="20"/>
          <w:szCs w:val="20"/>
        </w:rPr>
      </w:pPr>
      <w:r w:rsidRPr="008F37FD">
        <w:rPr>
          <w:rFonts w:ascii="Arial" w:hAnsi="Arial" w:cs="Arial"/>
          <w:b/>
          <w:sz w:val="20"/>
          <w:szCs w:val="20"/>
        </w:rPr>
        <w:t>Pogoji oz. zahteve</w:t>
      </w:r>
    </w:p>
    <w:p w:rsidR="00F732E1" w:rsidRPr="008F37FD" w:rsidRDefault="00F732E1" w:rsidP="007C0E8C">
      <w:pPr>
        <w:ind w:left="360"/>
        <w:jc w:val="both"/>
        <w:rPr>
          <w:rFonts w:ascii="Arial" w:hAnsi="Arial" w:cs="Arial"/>
          <w:b/>
          <w:sz w:val="20"/>
          <w:szCs w:val="20"/>
        </w:rPr>
      </w:pPr>
    </w:p>
    <w:p w:rsidR="00382C68" w:rsidRPr="0022029F" w:rsidRDefault="00F95996" w:rsidP="00B2466C">
      <w:pPr>
        <w:numPr>
          <w:ilvl w:val="1"/>
          <w:numId w:val="17"/>
        </w:numPr>
        <w:spacing w:after="120"/>
        <w:ind w:left="717" w:hanging="357"/>
        <w:jc w:val="both"/>
        <w:rPr>
          <w:rFonts w:ascii="Arial" w:hAnsi="Arial" w:cs="Arial"/>
          <w:sz w:val="20"/>
          <w:szCs w:val="20"/>
        </w:rPr>
      </w:pPr>
      <w:r w:rsidRPr="00E23172">
        <w:rPr>
          <w:rFonts w:ascii="Arial" w:hAnsi="Arial" w:cs="Arial"/>
          <w:sz w:val="20"/>
          <w:szCs w:val="20"/>
        </w:rPr>
        <w:t>Poslovni prostori morajo</w:t>
      </w:r>
      <w:r w:rsidRPr="008F37FD">
        <w:rPr>
          <w:rFonts w:ascii="Arial" w:hAnsi="Arial" w:cs="Arial"/>
          <w:sz w:val="20"/>
          <w:szCs w:val="20"/>
        </w:rPr>
        <w:t xml:space="preserve"> biti </w:t>
      </w:r>
      <w:r w:rsidRPr="0022029F">
        <w:rPr>
          <w:rFonts w:ascii="Arial" w:hAnsi="Arial" w:cs="Arial"/>
          <w:sz w:val="20"/>
          <w:szCs w:val="20"/>
        </w:rPr>
        <w:t xml:space="preserve">locirani </w:t>
      </w:r>
      <w:r w:rsidR="008F37FD" w:rsidRPr="0022029F">
        <w:rPr>
          <w:rFonts w:ascii="Arial" w:hAnsi="Arial" w:cs="Arial"/>
          <w:sz w:val="20"/>
          <w:szCs w:val="20"/>
        </w:rPr>
        <w:t xml:space="preserve">na </w:t>
      </w:r>
      <w:r w:rsidR="008F37FD" w:rsidRPr="00045472">
        <w:rPr>
          <w:rFonts w:ascii="Arial" w:hAnsi="Arial" w:cs="Arial"/>
          <w:sz w:val="20"/>
          <w:szCs w:val="20"/>
        </w:rPr>
        <w:t>območju</w:t>
      </w:r>
      <w:r w:rsidR="00E23172" w:rsidRPr="00045472">
        <w:rPr>
          <w:rFonts w:ascii="Arial" w:hAnsi="Arial" w:cs="Arial"/>
          <w:sz w:val="20"/>
          <w:szCs w:val="20"/>
        </w:rPr>
        <w:t xml:space="preserve"> Policijske uprave</w:t>
      </w:r>
      <w:r w:rsidR="008F37FD" w:rsidRPr="00045472">
        <w:rPr>
          <w:rFonts w:ascii="Arial" w:hAnsi="Arial" w:cs="Arial"/>
          <w:sz w:val="20"/>
          <w:szCs w:val="20"/>
        </w:rPr>
        <w:t xml:space="preserve"> Kranj </w:t>
      </w:r>
      <w:r w:rsidR="0022029F" w:rsidRPr="00045472">
        <w:rPr>
          <w:rFonts w:ascii="Arial" w:hAnsi="Arial" w:cs="Arial"/>
          <w:sz w:val="20"/>
          <w:szCs w:val="20"/>
        </w:rPr>
        <w:t>v neposredni bližini avtocestnega križa AC št. A</w:t>
      </w:r>
      <w:r w:rsidR="006A2A51" w:rsidRPr="00045472">
        <w:rPr>
          <w:rFonts w:ascii="Arial" w:hAnsi="Arial" w:cs="Arial"/>
          <w:sz w:val="20"/>
          <w:szCs w:val="20"/>
        </w:rPr>
        <w:t>2</w:t>
      </w:r>
      <w:r w:rsidR="0022029F" w:rsidRPr="00045472">
        <w:rPr>
          <w:rFonts w:ascii="Arial" w:hAnsi="Arial" w:cs="Arial"/>
          <w:sz w:val="20"/>
          <w:szCs w:val="20"/>
        </w:rPr>
        <w:t>,</w:t>
      </w:r>
      <w:r w:rsidRPr="00045472">
        <w:rPr>
          <w:rFonts w:ascii="Arial" w:hAnsi="Arial" w:cs="Arial"/>
          <w:sz w:val="20"/>
          <w:szCs w:val="20"/>
        </w:rPr>
        <w:t xml:space="preserve"> </w:t>
      </w:r>
      <w:r w:rsidR="006F78C8">
        <w:rPr>
          <w:rFonts w:ascii="Arial" w:hAnsi="Arial" w:cs="Arial"/>
          <w:sz w:val="20"/>
          <w:szCs w:val="20"/>
        </w:rPr>
        <w:t>oziroma</w:t>
      </w:r>
      <w:r w:rsidR="001562B3" w:rsidRPr="00045472">
        <w:rPr>
          <w:rFonts w:ascii="Arial" w:hAnsi="Arial" w:cs="Arial"/>
          <w:sz w:val="20"/>
          <w:szCs w:val="20"/>
        </w:rPr>
        <w:t xml:space="preserve"> največ</w:t>
      </w:r>
      <w:r w:rsidR="001562B3" w:rsidRPr="00E23172">
        <w:rPr>
          <w:rFonts w:ascii="Arial" w:hAnsi="Arial" w:cs="Arial"/>
          <w:sz w:val="20"/>
          <w:szCs w:val="20"/>
        </w:rPr>
        <w:t xml:space="preserve"> </w:t>
      </w:r>
      <w:r w:rsidR="0022029F" w:rsidRPr="00E23172">
        <w:rPr>
          <w:rFonts w:ascii="Arial" w:hAnsi="Arial" w:cs="Arial"/>
          <w:sz w:val="20"/>
          <w:szCs w:val="20"/>
        </w:rPr>
        <w:t>4</w:t>
      </w:r>
      <w:r w:rsidR="001562B3" w:rsidRPr="00E23172">
        <w:rPr>
          <w:rFonts w:ascii="Arial" w:hAnsi="Arial" w:cs="Arial"/>
          <w:sz w:val="20"/>
          <w:szCs w:val="20"/>
        </w:rPr>
        <w:t>.000 m zračne linije oddaljenosti od</w:t>
      </w:r>
      <w:r w:rsidR="001562B3" w:rsidRPr="0022029F">
        <w:rPr>
          <w:rFonts w:ascii="Arial" w:hAnsi="Arial" w:cs="Arial"/>
          <w:sz w:val="20"/>
          <w:szCs w:val="20"/>
        </w:rPr>
        <w:t xml:space="preserve"> </w:t>
      </w:r>
      <w:r w:rsidR="0022029F" w:rsidRPr="0022029F">
        <w:rPr>
          <w:rFonts w:ascii="Arial" w:hAnsi="Arial" w:cs="Arial"/>
          <w:sz w:val="20"/>
          <w:szCs w:val="20"/>
        </w:rPr>
        <w:t>njega</w:t>
      </w:r>
      <w:r w:rsidR="0014215A" w:rsidRPr="0022029F">
        <w:rPr>
          <w:rFonts w:ascii="Arial" w:hAnsi="Arial" w:cs="Arial"/>
          <w:sz w:val="20"/>
          <w:szCs w:val="20"/>
        </w:rPr>
        <w:t xml:space="preserve">. </w:t>
      </w:r>
      <w:r w:rsidR="003401E7" w:rsidRPr="0022029F">
        <w:rPr>
          <w:rFonts w:ascii="Arial" w:hAnsi="Arial" w:cs="Arial"/>
          <w:sz w:val="20"/>
          <w:szCs w:val="20"/>
        </w:rPr>
        <w:t>Lokacija</w:t>
      </w:r>
      <w:r w:rsidR="003401E7" w:rsidRPr="008F37FD">
        <w:rPr>
          <w:rFonts w:ascii="Arial" w:hAnsi="Arial" w:cs="Arial"/>
          <w:sz w:val="20"/>
          <w:szCs w:val="20"/>
        </w:rPr>
        <w:t xml:space="preserve"> o</w:t>
      </w:r>
      <w:r w:rsidR="006A3AC2" w:rsidRPr="008F37FD">
        <w:rPr>
          <w:rFonts w:ascii="Arial" w:hAnsi="Arial" w:cs="Arial"/>
          <w:sz w:val="20"/>
          <w:szCs w:val="20"/>
        </w:rPr>
        <w:t>bjekt</w:t>
      </w:r>
      <w:r w:rsidR="003401E7" w:rsidRPr="008F37FD">
        <w:rPr>
          <w:rFonts w:ascii="Arial" w:hAnsi="Arial" w:cs="Arial"/>
          <w:sz w:val="20"/>
          <w:szCs w:val="20"/>
        </w:rPr>
        <w:t>a</w:t>
      </w:r>
      <w:r w:rsidR="006A3AC2" w:rsidRPr="008F37FD">
        <w:rPr>
          <w:rFonts w:ascii="Arial" w:hAnsi="Arial" w:cs="Arial"/>
          <w:sz w:val="20"/>
          <w:szCs w:val="20"/>
        </w:rPr>
        <w:t xml:space="preserve"> mora </w:t>
      </w:r>
      <w:r w:rsidR="006A3AC2" w:rsidRPr="0022029F">
        <w:rPr>
          <w:rFonts w:ascii="Arial" w:hAnsi="Arial" w:cs="Arial"/>
          <w:sz w:val="20"/>
          <w:szCs w:val="20"/>
        </w:rPr>
        <w:t>zagot</w:t>
      </w:r>
      <w:r w:rsidR="00906E9F" w:rsidRPr="0022029F">
        <w:rPr>
          <w:rFonts w:ascii="Arial" w:hAnsi="Arial" w:cs="Arial"/>
          <w:sz w:val="20"/>
          <w:szCs w:val="20"/>
        </w:rPr>
        <w:t>avljati enostavno dostopnost</w:t>
      </w:r>
      <w:r w:rsidR="003B5817">
        <w:rPr>
          <w:rFonts w:ascii="Arial" w:hAnsi="Arial" w:cs="Arial"/>
          <w:sz w:val="20"/>
          <w:szCs w:val="20"/>
        </w:rPr>
        <w:t xml:space="preserve"> </w:t>
      </w:r>
      <w:r w:rsidR="003B5817" w:rsidRPr="00A24564">
        <w:rPr>
          <w:rFonts w:ascii="Arial" w:hAnsi="Arial" w:cs="Arial"/>
          <w:sz w:val="20"/>
          <w:szCs w:val="20"/>
        </w:rPr>
        <w:t>in dobro prometno povezavo z glavno prometnico</w:t>
      </w:r>
      <w:r w:rsidR="003B5817">
        <w:rPr>
          <w:rFonts w:ascii="Arial" w:hAnsi="Arial" w:cs="Arial"/>
          <w:sz w:val="20"/>
          <w:szCs w:val="20"/>
        </w:rPr>
        <w:t>.</w:t>
      </w:r>
      <w:r w:rsidR="00906E9F" w:rsidRPr="0022029F">
        <w:rPr>
          <w:rFonts w:ascii="Arial" w:hAnsi="Arial" w:cs="Arial"/>
          <w:sz w:val="20"/>
          <w:szCs w:val="20"/>
        </w:rPr>
        <w:t xml:space="preserve"> </w:t>
      </w:r>
      <w:r w:rsidR="003B5817">
        <w:rPr>
          <w:rFonts w:ascii="Arial" w:hAnsi="Arial" w:cs="Arial"/>
          <w:sz w:val="20"/>
          <w:szCs w:val="20"/>
        </w:rPr>
        <w:t>N</w:t>
      </w:r>
      <w:r w:rsidR="00906E9F" w:rsidRPr="0022029F">
        <w:rPr>
          <w:rFonts w:ascii="Arial" w:hAnsi="Arial" w:cs="Arial"/>
          <w:sz w:val="20"/>
          <w:szCs w:val="20"/>
        </w:rPr>
        <w:t xml:space="preserve">ajbližje </w:t>
      </w:r>
      <w:r w:rsidR="0022029F" w:rsidRPr="0022029F">
        <w:rPr>
          <w:rFonts w:ascii="Arial" w:hAnsi="Arial" w:cs="Arial"/>
          <w:sz w:val="20"/>
          <w:szCs w:val="20"/>
        </w:rPr>
        <w:t xml:space="preserve">avtobusno </w:t>
      </w:r>
      <w:r w:rsidR="00906E9F" w:rsidRPr="0022029F">
        <w:rPr>
          <w:rFonts w:ascii="Arial" w:hAnsi="Arial" w:cs="Arial"/>
          <w:sz w:val="20"/>
          <w:szCs w:val="20"/>
        </w:rPr>
        <w:t xml:space="preserve">postajališče je lahko oddaljeno največ </w:t>
      </w:r>
      <w:r w:rsidR="004C359B" w:rsidRPr="0022029F">
        <w:rPr>
          <w:rFonts w:ascii="Arial" w:hAnsi="Arial" w:cs="Arial"/>
          <w:sz w:val="20"/>
          <w:szCs w:val="20"/>
        </w:rPr>
        <w:t>1</w:t>
      </w:r>
      <w:r w:rsidRPr="0022029F">
        <w:rPr>
          <w:rFonts w:ascii="Arial" w:hAnsi="Arial" w:cs="Arial"/>
          <w:sz w:val="20"/>
          <w:szCs w:val="20"/>
        </w:rPr>
        <w:t>.</w:t>
      </w:r>
      <w:r w:rsidR="004C359B" w:rsidRPr="0022029F">
        <w:rPr>
          <w:rFonts w:ascii="Arial" w:hAnsi="Arial" w:cs="Arial"/>
          <w:sz w:val="20"/>
          <w:szCs w:val="20"/>
        </w:rPr>
        <w:t xml:space="preserve">000 </w:t>
      </w:r>
      <w:r w:rsidR="00906E9F" w:rsidRPr="0022029F">
        <w:rPr>
          <w:rFonts w:ascii="Arial" w:hAnsi="Arial" w:cs="Arial"/>
          <w:sz w:val="20"/>
          <w:szCs w:val="20"/>
        </w:rPr>
        <w:t>m od lokacije poslovnih prostorov.</w:t>
      </w:r>
    </w:p>
    <w:p w:rsidR="00DA1B15" w:rsidRPr="008F37FD" w:rsidRDefault="00F95996" w:rsidP="00B2466C">
      <w:pPr>
        <w:numPr>
          <w:ilvl w:val="1"/>
          <w:numId w:val="17"/>
        </w:numPr>
        <w:spacing w:after="120"/>
        <w:ind w:left="717" w:hanging="357"/>
        <w:jc w:val="both"/>
        <w:rPr>
          <w:rFonts w:ascii="Arial" w:hAnsi="Arial" w:cs="Arial"/>
          <w:sz w:val="20"/>
          <w:szCs w:val="20"/>
        </w:rPr>
      </w:pPr>
      <w:r w:rsidRPr="008F37FD">
        <w:rPr>
          <w:rFonts w:ascii="Arial" w:hAnsi="Arial" w:cs="Arial"/>
          <w:sz w:val="20"/>
          <w:szCs w:val="20"/>
        </w:rPr>
        <w:t xml:space="preserve">Skladno z Uredbo o razvrščanju objektov (Ur. l. RS, št. </w:t>
      </w:r>
      <w:r w:rsidR="00E71C25">
        <w:rPr>
          <w:rFonts w:ascii="Arial" w:hAnsi="Arial" w:cs="Arial"/>
          <w:sz w:val="20"/>
          <w:szCs w:val="20"/>
        </w:rPr>
        <w:t>96/22</w:t>
      </w:r>
      <w:r w:rsidRPr="008F37FD">
        <w:rPr>
          <w:rFonts w:ascii="Arial" w:hAnsi="Arial" w:cs="Arial"/>
          <w:sz w:val="20"/>
          <w:szCs w:val="20"/>
        </w:rPr>
        <w:t>), morajo biti poslovni prostori v stavbi, po klasifikaciji objektov, uvrščeni med 1220 Poslovne in upravne stavbe</w:t>
      </w:r>
      <w:r w:rsidR="007F57F9" w:rsidRPr="008F37FD">
        <w:rPr>
          <w:rFonts w:ascii="Arial" w:hAnsi="Arial" w:cs="Arial"/>
          <w:sz w:val="20"/>
          <w:szCs w:val="20"/>
        </w:rPr>
        <w:t>.</w:t>
      </w:r>
      <w:r w:rsidR="00DA1B15" w:rsidRPr="008F37FD">
        <w:rPr>
          <w:rFonts w:ascii="Arial" w:hAnsi="Arial" w:cs="Arial"/>
          <w:sz w:val="20"/>
          <w:szCs w:val="20"/>
        </w:rPr>
        <w:t xml:space="preserve"> </w:t>
      </w:r>
    </w:p>
    <w:p w:rsidR="0014215A" w:rsidRPr="008F37FD" w:rsidRDefault="0014215A" w:rsidP="00B2466C">
      <w:pPr>
        <w:numPr>
          <w:ilvl w:val="1"/>
          <w:numId w:val="17"/>
        </w:numPr>
        <w:ind w:left="717" w:hanging="357"/>
        <w:jc w:val="both"/>
        <w:rPr>
          <w:rFonts w:ascii="Arial" w:hAnsi="Arial" w:cs="Arial"/>
          <w:sz w:val="20"/>
          <w:szCs w:val="20"/>
        </w:rPr>
      </w:pPr>
      <w:r w:rsidRPr="008F37FD">
        <w:rPr>
          <w:rFonts w:ascii="Arial" w:hAnsi="Arial" w:cs="Arial"/>
          <w:sz w:val="20"/>
          <w:szCs w:val="20"/>
        </w:rPr>
        <w:t xml:space="preserve">Poslovni prostori morajo imeti izdano uporabno dovoljenje za dejavnost, za katero so narejeni. </w:t>
      </w:r>
    </w:p>
    <w:p w:rsidR="0014215A" w:rsidRPr="008F37FD" w:rsidRDefault="0014215A" w:rsidP="00B2466C">
      <w:pPr>
        <w:spacing w:after="120"/>
        <w:ind w:left="717"/>
        <w:jc w:val="both"/>
        <w:rPr>
          <w:rFonts w:ascii="Arial" w:hAnsi="Arial" w:cs="Arial"/>
          <w:sz w:val="20"/>
          <w:szCs w:val="20"/>
        </w:rPr>
      </w:pPr>
      <w:r w:rsidRPr="008F37FD">
        <w:rPr>
          <w:rFonts w:ascii="Arial" w:hAnsi="Arial" w:cs="Arial"/>
          <w:sz w:val="20"/>
          <w:szCs w:val="20"/>
        </w:rPr>
        <w:t xml:space="preserve">Ponudnik mora predložiti uporabno dovoljenje ali drug ustrezen dokument, ki dokazuje, da imajo poslovni prostori </w:t>
      </w:r>
      <w:r w:rsidR="000E04AF">
        <w:rPr>
          <w:rFonts w:ascii="Arial" w:hAnsi="Arial" w:cs="Arial"/>
          <w:sz w:val="20"/>
          <w:szCs w:val="20"/>
        </w:rPr>
        <w:t>pridobljeno uporabno dovoljenje</w:t>
      </w:r>
      <w:r w:rsidRPr="008F37FD">
        <w:rPr>
          <w:rFonts w:ascii="Arial" w:hAnsi="Arial" w:cs="Arial"/>
          <w:sz w:val="20"/>
          <w:szCs w:val="20"/>
        </w:rPr>
        <w:t xml:space="preserve">. </w:t>
      </w:r>
    </w:p>
    <w:p w:rsidR="003F74B8" w:rsidRPr="008F37FD" w:rsidRDefault="00454EC2" w:rsidP="00B2466C">
      <w:pPr>
        <w:numPr>
          <w:ilvl w:val="1"/>
          <w:numId w:val="17"/>
        </w:numPr>
        <w:ind w:left="722"/>
        <w:jc w:val="both"/>
        <w:rPr>
          <w:rFonts w:ascii="Arial" w:hAnsi="Arial" w:cs="Arial"/>
          <w:sz w:val="20"/>
          <w:szCs w:val="20"/>
        </w:rPr>
      </w:pPr>
      <w:r w:rsidRPr="008F37FD">
        <w:rPr>
          <w:rFonts w:ascii="Arial" w:hAnsi="Arial" w:cs="Arial"/>
          <w:sz w:val="20"/>
          <w:szCs w:val="20"/>
        </w:rPr>
        <w:t>Za poslovne prostore mora biti izdelana energetska izkaznica. Skladno z Uredbo o upravljanju z energijo v javnem sektorju (Ur. l. RS, št. 52/16</w:t>
      </w:r>
      <w:r w:rsidR="000E04AF">
        <w:rPr>
          <w:rFonts w:ascii="Arial" w:hAnsi="Arial" w:cs="Arial"/>
          <w:sz w:val="20"/>
          <w:szCs w:val="20"/>
        </w:rPr>
        <w:t>, 116/20 in 158/20 - ZURE</w:t>
      </w:r>
      <w:r w:rsidRPr="008F37FD">
        <w:rPr>
          <w:rFonts w:ascii="Arial" w:hAnsi="Arial" w:cs="Arial"/>
          <w:sz w:val="20"/>
          <w:szCs w:val="20"/>
        </w:rPr>
        <w:t>), morajo dosegati naslednje:</w:t>
      </w:r>
    </w:p>
    <w:p w:rsidR="00454EC2" w:rsidRPr="008F37FD" w:rsidRDefault="00454EC2" w:rsidP="00B2466C">
      <w:pPr>
        <w:pStyle w:val="Telobesedila"/>
        <w:numPr>
          <w:ilvl w:val="0"/>
          <w:numId w:val="23"/>
        </w:numPr>
        <w:spacing w:after="0" w:line="240" w:lineRule="auto"/>
        <w:ind w:left="1082"/>
        <w:jc w:val="both"/>
      </w:pPr>
      <w:r w:rsidRPr="008F37FD">
        <w:t xml:space="preserve">za stavbe z merjeno energetsko izkaznico lahko letna dovedena energija za stavbo ali posamezni del stavbe dosega največ </w:t>
      </w:r>
      <w:r w:rsidR="00FC0919" w:rsidRPr="008F37FD">
        <w:t>10</w:t>
      </w:r>
      <w:r w:rsidRPr="008F37FD">
        <w:t>0 kWh/m2a,</w:t>
      </w:r>
    </w:p>
    <w:p w:rsidR="00454EC2" w:rsidRPr="008F37FD" w:rsidRDefault="00454EC2" w:rsidP="00B2466C">
      <w:pPr>
        <w:pStyle w:val="Telobesedila"/>
        <w:numPr>
          <w:ilvl w:val="0"/>
          <w:numId w:val="23"/>
        </w:numPr>
        <w:spacing w:line="240" w:lineRule="auto"/>
        <w:ind w:left="1080" w:hanging="357"/>
        <w:jc w:val="both"/>
      </w:pPr>
      <w:r w:rsidRPr="008F37FD">
        <w:t xml:space="preserve">za novogradnje je potrebna toplota za ogrevanje največ </w:t>
      </w:r>
      <w:r w:rsidR="00FC0919" w:rsidRPr="008F37FD">
        <w:t>2</w:t>
      </w:r>
      <w:r w:rsidRPr="008F37FD">
        <w:t>5 kWh/m2a.</w:t>
      </w:r>
    </w:p>
    <w:p w:rsidR="00454EC2" w:rsidRPr="00724C70" w:rsidRDefault="00454EC2" w:rsidP="00B2466C">
      <w:pPr>
        <w:numPr>
          <w:ilvl w:val="1"/>
          <w:numId w:val="17"/>
        </w:numPr>
        <w:spacing w:after="120"/>
        <w:ind w:left="717" w:hanging="357"/>
        <w:jc w:val="both"/>
        <w:rPr>
          <w:rFonts w:ascii="Arial" w:hAnsi="Arial" w:cs="Arial"/>
          <w:sz w:val="20"/>
          <w:szCs w:val="20"/>
        </w:rPr>
      </w:pPr>
      <w:r w:rsidRPr="00724C70">
        <w:rPr>
          <w:rFonts w:ascii="Arial" w:hAnsi="Arial" w:cs="Arial"/>
          <w:sz w:val="20"/>
          <w:szCs w:val="20"/>
        </w:rPr>
        <w:t>Ponudnik mora predložiti meritve mikroklime za vse delovne prostore, ki so predmet najema. Meritve morajo zajemati toplotne razmere, osvetljenost</w:t>
      </w:r>
      <w:r w:rsidR="000E04AF">
        <w:rPr>
          <w:rFonts w:ascii="Arial" w:hAnsi="Arial" w:cs="Arial"/>
          <w:sz w:val="20"/>
          <w:szCs w:val="20"/>
        </w:rPr>
        <w:t xml:space="preserve"> in hrup</w:t>
      </w:r>
      <w:r w:rsidRPr="00724C70">
        <w:rPr>
          <w:rFonts w:ascii="Arial" w:hAnsi="Arial" w:cs="Arial"/>
          <w:sz w:val="20"/>
          <w:szCs w:val="20"/>
        </w:rPr>
        <w:t>. Meritve morajo izkazati pozitivne rezultate pred podpisom pogodbe na poziv naročnika.</w:t>
      </w:r>
    </w:p>
    <w:p w:rsidR="006270CE" w:rsidRPr="00724C70" w:rsidRDefault="006270CE" w:rsidP="00B2466C">
      <w:pPr>
        <w:numPr>
          <w:ilvl w:val="1"/>
          <w:numId w:val="17"/>
        </w:numPr>
        <w:spacing w:after="120"/>
        <w:ind w:left="717" w:hanging="357"/>
        <w:jc w:val="both"/>
        <w:rPr>
          <w:rFonts w:ascii="Arial" w:hAnsi="Arial" w:cs="Arial"/>
          <w:sz w:val="20"/>
          <w:szCs w:val="20"/>
        </w:rPr>
      </w:pPr>
      <w:r w:rsidRPr="00E23172">
        <w:rPr>
          <w:rFonts w:ascii="Arial" w:hAnsi="Arial" w:cs="Arial"/>
          <w:sz w:val="20"/>
          <w:szCs w:val="20"/>
        </w:rPr>
        <w:t>Poslovni prostori morajo biti hlajeni</w:t>
      </w:r>
      <w:r w:rsidRPr="00724C70">
        <w:rPr>
          <w:rFonts w:ascii="Arial" w:hAnsi="Arial" w:cs="Arial"/>
          <w:sz w:val="20"/>
          <w:szCs w:val="20"/>
        </w:rPr>
        <w:t>. Sistemski prostor mora imeti neodvisen sistem za klimatizacijo.</w:t>
      </w:r>
    </w:p>
    <w:p w:rsidR="00037285" w:rsidRPr="002F7A84" w:rsidRDefault="00037285" w:rsidP="002F7A84">
      <w:pPr>
        <w:numPr>
          <w:ilvl w:val="1"/>
          <w:numId w:val="17"/>
        </w:numPr>
        <w:spacing w:after="120"/>
        <w:ind w:left="717" w:hanging="357"/>
        <w:jc w:val="both"/>
        <w:rPr>
          <w:rFonts w:ascii="Arial" w:hAnsi="Arial" w:cs="Arial"/>
          <w:sz w:val="20"/>
          <w:szCs w:val="20"/>
        </w:rPr>
      </w:pPr>
      <w:r w:rsidRPr="002F7A84">
        <w:rPr>
          <w:rFonts w:ascii="Arial" w:hAnsi="Arial" w:cs="Arial"/>
          <w:sz w:val="20"/>
          <w:szCs w:val="20"/>
        </w:rPr>
        <w:t xml:space="preserve">Upravljanje objekta in investicijsko vzdrževanje objekta mora zagotoviti lastnik objekta  oz. </w:t>
      </w:r>
      <w:r w:rsidR="00B15246" w:rsidRPr="002F7A84">
        <w:rPr>
          <w:rFonts w:ascii="Arial" w:hAnsi="Arial" w:cs="Arial"/>
          <w:sz w:val="20"/>
          <w:szCs w:val="20"/>
        </w:rPr>
        <w:t>ponudnik</w:t>
      </w:r>
      <w:r w:rsidRPr="002F7A84">
        <w:rPr>
          <w:rFonts w:ascii="Arial" w:hAnsi="Arial" w:cs="Arial"/>
          <w:sz w:val="20"/>
          <w:szCs w:val="20"/>
        </w:rPr>
        <w:t xml:space="preserve">. </w:t>
      </w:r>
    </w:p>
    <w:p w:rsidR="000031D1" w:rsidRPr="009B259A" w:rsidRDefault="00A546EF" w:rsidP="00B2466C">
      <w:pPr>
        <w:numPr>
          <w:ilvl w:val="1"/>
          <w:numId w:val="17"/>
        </w:numPr>
        <w:ind w:left="717" w:hanging="357"/>
        <w:jc w:val="both"/>
        <w:rPr>
          <w:rFonts w:ascii="Arial" w:hAnsi="Arial" w:cs="Arial"/>
          <w:sz w:val="20"/>
          <w:szCs w:val="20"/>
          <w:lang w:val="x-none"/>
        </w:rPr>
      </w:pPr>
      <w:r w:rsidRPr="00E23172">
        <w:rPr>
          <w:rFonts w:ascii="Arial" w:hAnsi="Arial" w:cs="Arial"/>
          <w:sz w:val="20"/>
          <w:szCs w:val="20"/>
        </w:rPr>
        <w:t xml:space="preserve">Poslovni prostori </w:t>
      </w:r>
      <w:r w:rsidR="00B17852" w:rsidRPr="00E23172">
        <w:rPr>
          <w:rFonts w:ascii="Arial" w:hAnsi="Arial" w:cs="Arial"/>
          <w:sz w:val="20"/>
          <w:szCs w:val="20"/>
        </w:rPr>
        <w:t>se lahko nahajajo</w:t>
      </w:r>
      <w:r w:rsidR="00B17852" w:rsidRPr="002F7B0E">
        <w:rPr>
          <w:rFonts w:ascii="Arial" w:hAnsi="Arial" w:cs="Arial"/>
          <w:sz w:val="20"/>
          <w:szCs w:val="20"/>
        </w:rPr>
        <w:t xml:space="preserve"> </w:t>
      </w:r>
      <w:r w:rsidR="00037285" w:rsidRPr="002F7B0E">
        <w:rPr>
          <w:rFonts w:ascii="Arial" w:hAnsi="Arial" w:cs="Arial"/>
          <w:sz w:val="20"/>
          <w:szCs w:val="20"/>
        </w:rPr>
        <w:t xml:space="preserve">znotraj večje poslovne stavbe ali v samostojni poslovni </w:t>
      </w:r>
      <w:r w:rsidR="00037285" w:rsidRPr="009B259A">
        <w:rPr>
          <w:rFonts w:ascii="Arial" w:hAnsi="Arial" w:cs="Arial"/>
          <w:sz w:val="20"/>
          <w:szCs w:val="20"/>
        </w:rPr>
        <w:t>stavbi</w:t>
      </w:r>
      <w:r w:rsidR="009E41E6" w:rsidRPr="009B259A">
        <w:rPr>
          <w:rFonts w:ascii="Arial" w:hAnsi="Arial" w:cs="Arial"/>
          <w:sz w:val="20"/>
          <w:szCs w:val="20"/>
        </w:rPr>
        <w:t>, pri čemer mora biti omogočen stal</w:t>
      </w:r>
      <w:r w:rsidR="006F78C8">
        <w:rPr>
          <w:rFonts w:ascii="Arial" w:hAnsi="Arial" w:cs="Arial"/>
          <w:sz w:val="20"/>
          <w:szCs w:val="20"/>
        </w:rPr>
        <w:t>e</w:t>
      </w:r>
      <w:r w:rsidR="009E41E6" w:rsidRPr="009B259A">
        <w:rPr>
          <w:rFonts w:ascii="Arial" w:hAnsi="Arial" w:cs="Arial"/>
          <w:sz w:val="20"/>
          <w:szCs w:val="20"/>
        </w:rPr>
        <w:t>n dostop do le teh</w:t>
      </w:r>
      <w:r w:rsidR="00B17852" w:rsidRPr="009B259A">
        <w:rPr>
          <w:rFonts w:ascii="Arial" w:hAnsi="Arial" w:cs="Arial"/>
          <w:sz w:val="20"/>
          <w:szCs w:val="20"/>
        </w:rPr>
        <w:t xml:space="preserve">. </w:t>
      </w:r>
    </w:p>
    <w:p w:rsidR="002F7B0E" w:rsidRDefault="00B17852" w:rsidP="00B2466C">
      <w:pPr>
        <w:spacing w:after="120"/>
        <w:ind w:left="717"/>
        <w:jc w:val="both"/>
        <w:rPr>
          <w:rFonts w:ascii="Arial" w:hAnsi="Arial" w:cs="Arial"/>
          <w:sz w:val="20"/>
          <w:szCs w:val="20"/>
        </w:rPr>
      </w:pPr>
      <w:r w:rsidRPr="002F7B0E">
        <w:rPr>
          <w:rFonts w:ascii="Arial" w:hAnsi="Arial" w:cs="Arial"/>
          <w:sz w:val="20"/>
          <w:szCs w:val="20"/>
        </w:rPr>
        <w:t xml:space="preserve">V kolikor se prostori nahajajo v </w:t>
      </w:r>
      <w:r w:rsidR="0045085B" w:rsidRPr="002F7B0E">
        <w:rPr>
          <w:rFonts w:ascii="Arial" w:hAnsi="Arial" w:cs="Arial"/>
          <w:sz w:val="20"/>
          <w:szCs w:val="20"/>
        </w:rPr>
        <w:t>samostojn</w:t>
      </w:r>
      <w:r w:rsidR="00037285" w:rsidRPr="002F7B0E">
        <w:rPr>
          <w:rFonts w:ascii="Arial" w:hAnsi="Arial" w:cs="Arial"/>
          <w:sz w:val="20"/>
          <w:szCs w:val="20"/>
        </w:rPr>
        <w:t>i stavbi</w:t>
      </w:r>
      <w:r w:rsidR="000420BF" w:rsidRPr="002F7B0E">
        <w:rPr>
          <w:rFonts w:ascii="Arial" w:hAnsi="Arial" w:cs="Arial"/>
          <w:sz w:val="20"/>
          <w:szCs w:val="20"/>
        </w:rPr>
        <w:t>,</w:t>
      </w:r>
      <w:r w:rsidR="0045085B" w:rsidRPr="002F7B0E">
        <w:rPr>
          <w:rFonts w:ascii="Arial" w:hAnsi="Arial" w:cs="Arial"/>
          <w:sz w:val="20"/>
          <w:szCs w:val="20"/>
        </w:rPr>
        <w:t xml:space="preserve"> mora biti omogočena umestitev celotnega programa, vključno z zunanjimi parkirnimi površinami. </w:t>
      </w:r>
    </w:p>
    <w:p w:rsidR="00037285" w:rsidRPr="002F7B0E" w:rsidRDefault="0045085B" w:rsidP="00B2466C">
      <w:pPr>
        <w:spacing w:after="120"/>
        <w:ind w:left="717"/>
        <w:jc w:val="both"/>
        <w:rPr>
          <w:rFonts w:ascii="Arial" w:hAnsi="Arial" w:cs="Arial"/>
          <w:sz w:val="20"/>
          <w:szCs w:val="20"/>
          <w:lang w:val="x-none"/>
        </w:rPr>
      </w:pPr>
      <w:r w:rsidRPr="009E41E6">
        <w:rPr>
          <w:rFonts w:ascii="Arial" w:hAnsi="Arial" w:cs="Arial"/>
          <w:sz w:val="20"/>
          <w:szCs w:val="20"/>
        </w:rPr>
        <w:t>V kolikor s</w:t>
      </w:r>
      <w:r w:rsidR="00037285" w:rsidRPr="009E41E6">
        <w:rPr>
          <w:rFonts w:ascii="Arial" w:hAnsi="Arial" w:cs="Arial"/>
          <w:sz w:val="20"/>
          <w:szCs w:val="20"/>
        </w:rPr>
        <w:t>o</w:t>
      </w:r>
      <w:r w:rsidRPr="009E41E6">
        <w:rPr>
          <w:rFonts w:ascii="Arial" w:hAnsi="Arial" w:cs="Arial"/>
          <w:sz w:val="20"/>
          <w:szCs w:val="20"/>
        </w:rPr>
        <w:t xml:space="preserve"> </w:t>
      </w:r>
      <w:r w:rsidR="00037285" w:rsidRPr="009E41E6">
        <w:rPr>
          <w:rFonts w:ascii="Arial" w:hAnsi="Arial" w:cs="Arial"/>
          <w:sz w:val="20"/>
          <w:szCs w:val="20"/>
        </w:rPr>
        <w:t xml:space="preserve">poslovni </w:t>
      </w:r>
      <w:r w:rsidRPr="009E41E6">
        <w:rPr>
          <w:rFonts w:ascii="Arial" w:hAnsi="Arial" w:cs="Arial"/>
          <w:sz w:val="20"/>
          <w:szCs w:val="20"/>
        </w:rPr>
        <w:t xml:space="preserve">prostori </w:t>
      </w:r>
      <w:r w:rsidR="00037285" w:rsidRPr="009E41E6">
        <w:rPr>
          <w:rFonts w:ascii="Arial" w:hAnsi="Arial" w:cs="Arial"/>
          <w:sz w:val="20"/>
          <w:szCs w:val="20"/>
        </w:rPr>
        <w:t>znotraj večje</w:t>
      </w:r>
      <w:r w:rsidRPr="009E41E6">
        <w:rPr>
          <w:rFonts w:ascii="Arial" w:hAnsi="Arial" w:cs="Arial"/>
          <w:sz w:val="20"/>
          <w:szCs w:val="20"/>
        </w:rPr>
        <w:t xml:space="preserve"> </w:t>
      </w:r>
      <w:r w:rsidR="00B17852" w:rsidRPr="009E41E6">
        <w:rPr>
          <w:rFonts w:ascii="Arial" w:hAnsi="Arial" w:cs="Arial"/>
          <w:sz w:val="20"/>
          <w:szCs w:val="20"/>
        </w:rPr>
        <w:t xml:space="preserve">poslovne </w:t>
      </w:r>
      <w:r w:rsidR="00037285" w:rsidRPr="009E41E6">
        <w:rPr>
          <w:rFonts w:ascii="Arial" w:hAnsi="Arial" w:cs="Arial"/>
          <w:sz w:val="20"/>
          <w:szCs w:val="20"/>
        </w:rPr>
        <w:t>stavbe</w:t>
      </w:r>
      <w:r w:rsidR="00CE5B0C" w:rsidRPr="009E41E6">
        <w:rPr>
          <w:rFonts w:ascii="Arial" w:hAnsi="Arial" w:cs="Arial"/>
          <w:sz w:val="20"/>
          <w:szCs w:val="20"/>
        </w:rPr>
        <w:t>,</w:t>
      </w:r>
      <w:r w:rsidR="00B17852" w:rsidRPr="009E41E6">
        <w:rPr>
          <w:rFonts w:ascii="Arial" w:hAnsi="Arial" w:cs="Arial"/>
          <w:sz w:val="20"/>
          <w:szCs w:val="20"/>
        </w:rPr>
        <w:t xml:space="preserve"> morajo </w:t>
      </w:r>
      <w:r w:rsidR="00037285" w:rsidRPr="009E41E6">
        <w:rPr>
          <w:rFonts w:ascii="Arial" w:hAnsi="Arial" w:cs="Arial"/>
          <w:sz w:val="20"/>
          <w:szCs w:val="20"/>
        </w:rPr>
        <w:t xml:space="preserve">biti umeščeni znotraj stavbe kot zaključena funkcionalna celota </w:t>
      </w:r>
      <w:r w:rsidR="00EB008F" w:rsidRPr="00037285">
        <w:rPr>
          <w:rFonts w:ascii="Arial" w:hAnsi="Arial" w:cs="Arial"/>
          <w:sz w:val="20"/>
          <w:szCs w:val="20"/>
        </w:rPr>
        <w:t>z vhodom iz skupnih prostorov stavbe ali z lastnim vhodom z zunanjih površin</w:t>
      </w:r>
      <w:r w:rsidR="00EB008F" w:rsidRPr="00C3328B">
        <w:rPr>
          <w:rFonts w:ascii="Arial" w:hAnsi="Arial" w:cs="Arial"/>
          <w:sz w:val="20"/>
          <w:szCs w:val="20"/>
        </w:rPr>
        <w:t xml:space="preserve">. </w:t>
      </w:r>
      <w:r w:rsidR="00C15A97" w:rsidRPr="002F7B0E">
        <w:rPr>
          <w:rFonts w:ascii="Arial" w:hAnsi="Arial" w:cs="Arial"/>
          <w:sz w:val="20"/>
          <w:szCs w:val="20"/>
        </w:rPr>
        <w:t xml:space="preserve">Parkirna </w:t>
      </w:r>
      <w:r w:rsidR="00CE5B0C" w:rsidRPr="002F7B0E">
        <w:rPr>
          <w:rFonts w:ascii="Arial" w:hAnsi="Arial" w:cs="Arial"/>
          <w:sz w:val="20"/>
          <w:szCs w:val="20"/>
        </w:rPr>
        <w:t xml:space="preserve">mesta morajo biti rezervirana </w:t>
      </w:r>
      <w:r w:rsidR="00486903" w:rsidRPr="002F7B0E">
        <w:rPr>
          <w:rFonts w:ascii="Arial" w:hAnsi="Arial" w:cs="Arial"/>
          <w:sz w:val="20"/>
          <w:szCs w:val="20"/>
        </w:rPr>
        <w:t xml:space="preserve">in označena. </w:t>
      </w:r>
    </w:p>
    <w:p w:rsidR="007B7101" w:rsidRPr="006A069D" w:rsidRDefault="00C27D55" w:rsidP="00B2466C">
      <w:pPr>
        <w:pStyle w:val="Telobesedila"/>
        <w:numPr>
          <w:ilvl w:val="1"/>
          <w:numId w:val="17"/>
        </w:numPr>
        <w:spacing w:line="240" w:lineRule="auto"/>
        <w:ind w:left="717" w:hanging="357"/>
        <w:jc w:val="both"/>
      </w:pPr>
      <w:r>
        <w:rPr>
          <w:rFonts w:cs="Arial"/>
          <w:szCs w:val="20"/>
          <w:lang w:eastAsia="sl-SI"/>
        </w:rPr>
        <w:lastRenderedPageBreak/>
        <w:t>P</w:t>
      </w:r>
      <w:r w:rsidR="007B7101" w:rsidRPr="002F7B0E">
        <w:rPr>
          <w:rFonts w:cs="Arial"/>
          <w:szCs w:val="20"/>
          <w:lang w:eastAsia="sl-SI"/>
        </w:rPr>
        <w:t>oslo</w:t>
      </w:r>
      <w:r>
        <w:rPr>
          <w:rFonts w:cs="Arial"/>
          <w:szCs w:val="20"/>
          <w:lang w:eastAsia="sl-SI"/>
        </w:rPr>
        <w:t>vni</w:t>
      </w:r>
      <w:r w:rsidR="007B7101" w:rsidRPr="002F7B0E">
        <w:rPr>
          <w:rFonts w:cs="Arial"/>
          <w:szCs w:val="20"/>
          <w:lang w:eastAsia="sl-SI"/>
        </w:rPr>
        <w:t xml:space="preserve"> prostor</w:t>
      </w:r>
      <w:r>
        <w:rPr>
          <w:rFonts w:cs="Arial"/>
          <w:szCs w:val="20"/>
          <w:lang w:eastAsia="sl-SI"/>
        </w:rPr>
        <w:t>i</w:t>
      </w:r>
      <w:r w:rsidR="007B7101" w:rsidRPr="002F7B0E">
        <w:rPr>
          <w:rFonts w:cs="Arial"/>
          <w:szCs w:val="20"/>
          <w:lang w:eastAsia="sl-SI"/>
        </w:rPr>
        <w:t xml:space="preserve"> mora</w:t>
      </w:r>
      <w:r>
        <w:rPr>
          <w:rFonts w:cs="Arial"/>
          <w:szCs w:val="20"/>
          <w:lang w:eastAsia="sl-SI"/>
        </w:rPr>
        <w:t>jo</w:t>
      </w:r>
      <w:r w:rsidR="007B7101" w:rsidRPr="002F7B0E">
        <w:rPr>
          <w:rFonts w:cs="Arial"/>
          <w:szCs w:val="20"/>
          <w:lang w:eastAsia="sl-SI"/>
        </w:rPr>
        <w:t xml:space="preserve"> </w:t>
      </w:r>
      <w:r>
        <w:rPr>
          <w:rFonts w:cs="Arial"/>
          <w:szCs w:val="20"/>
          <w:lang w:eastAsia="sl-SI"/>
        </w:rPr>
        <w:t>omogočati</w:t>
      </w:r>
      <w:r w:rsidR="007B7101" w:rsidRPr="002F7B0E">
        <w:rPr>
          <w:rFonts w:cs="Arial"/>
          <w:szCs w:val="20"/>
          <w:lang w:eastAsia="sl-SI"/>
        </w:rPr>
        <w:t xml:space="preserve"> neoviran dostop in uporab</w:t>
      </w:r>
      <w:r>
        <w:rPr>
          <w:rFonts w:cs="Arial"/>
          <w:szCs w:val="20"/>
          <w:lang w:eastAsia="sl-SI"/>
        </w:rPr>
        <w:t>o vsem</w:t>
      </w:r>
      <w:r w:rsidR="006A069D">
        <w:rPr>
          <w:rFonts w:cs="Arial"/>
          <w:szCs w:val="20"/>
          <w:lang w:eastAsia="sl-SI"/>
        </w:rPr>
        <w:t xml:space="preserve"> zaposlenim in obiskovalcem, skladno z </w:t>
      </w:r>
      <w:r w:rsidR="006A069D">
        <w:t>Gradbenim zakonom (U.l.</w:t>
      </w:r>
      <w:r w:rsidR="006A069D" w:rsidRPr="006A069D">
        <w:t xml:space="preserve"> RS, št. </w:t>
      </w:r>
      <w:hyperlink r:id="rId6" w:tgtFrame="_blank" w:tooltip="Gradbeni zakon (GZ-1)" w:history="1">
        <w:r w:rsidR="006A069D" w:rsidRPr="006A069D">
          <w:t>199/21</w:t>
        </w:r>
      </w:hyperlink>
      <w:r w:rsidR="006A069D" w:rsidRPr="006A069D">
        <w:t> in </w:t>
      </w:r>
      <w:hyperlink r:id="rId7" w:tgtFrame="_blank" w:tooltip="Zakon za zmanjšanje neenakosti in škodljivih posegov politike ter zagotavljanje spoštovanja pravne države" w:history="1">
        <w:r w:rsidR="006A069D" w:rsidRPr="006A069D">
          <w:t>105/22</w:t>
        </w:r>
      </w:hyperlink>
      <w:r w:rsidR="006A069D" w:rsidRPr="006A069D">
        <w:t> – ZZNŠPP</w:t>
      </w:r>
      <w:r w:rsidR="006A069D">
        <w:t xml:space="preserve">) </w:t>
      </w:r>
    </w:p>
    <w:p w:rsidR="000B23A3" w:rsidRPr="002F7B0E" w:rsidRDefault="000B23A3" w:rsidP="00B2466C">
      <w:pPr>
        <w:numPr>
          <w:ilvl w:val="1"/>
          <w:numId w:val="17"/>
        </w:numPr>
        <w:ind w:left="722"/>
        <w:jc w:val="both"/>
        <w:rPr>
          <w:rFonts w:ascii="Arial" w:hAnsi="Arial" w:cs="Arial"/>
          <w:sz w:val="20"/>
          <w:szCs w:val="20"/>
          <w:lang w:val="x-none"/>
        </w:rPr>
      </w:pPr>
      <w:r w:rsidRPr="002F7B0E">
        <w:rPr>
          <w:rFonts w:ascii="Arial" w:hAnsi="Arial" w:cs="Arial"/>
          <w:sz w:val="20"/>
          <w:szCs w:val="20"/>
        </w:rPr>
        <w:t xml:space="preserve">Poslovni prostori morajo biti opremljeni s pohištveno opremo. </w:t>
      </w:r>
      <w:r w:rsidR="00A546EF" w:rsidRPr="002F7B0E">
        <w:rPr>
          <w:rFonts w:ascii="Arial" w:hAnsi="Arial" w:cs="Arial"/>
          <w:sz w:val="20"/>
          <w:szCs w:val="20"/>
        </w:rPr>
        <w:t xml:space="preserve">Poslovni prostori </w:t>
      </w:r>
      <w:r w:rsidR="00FC5855" w:rsidRPr="002F7B0E">
        <w:rPr>
          <w:rFonts w:ascii="Arial" w:hAnsi="Arial" w:cs="Arial"/>
          <w:sz w:val="20"/>
          <w:szCs w:val="20"/>
        </w:rPr>
        <w:t xml:space="preserve">in pohištvena oprema </w:t>
      </w:r>
      <w:r w:rsidR="002D44B2" w:rsidRPr="002F7B0E">
        <w:rPr>
          <w:rFonts w:ascii="Arial" w:hAnsi="Arial" w:cs="Arial"/>
          <w:sz w:val="20"/>
          <w:szCs w:val="20"/>
        </w:rPr>
        <w:t xml:space="preserve">morajo zadostiti </w:t>
      </w:r>
      <w:r w:rsidR="001D1BD4" w:rsidRPr="009B259A">
        <w:rPr>
          <w:rFonts w:ascii="Arial" w:hAnsi="Arial" w:cs="Arial"/>
          <w:sz w:val="20"/>
          <w:szCs w:val="20"/>
        </w:rPr>
        <w:t xml:space="preserve">Merilom za ureditev poslovnih prostorov za potrebe Policije (št. 350-260/2007/20, 13. 8. 2010) in </w:t>
      </w:r>
      <w:r w:rsidR="002D44B2" w:rsidRPr="009B259A">
        <w:rPr>
          <w:rFonts w:ascii="Arial" w:hAnsi="Arial" w:cs="Arial"/>
          <w:sz w:val="20"/>
          <w:szCs w:val="20"/>
        </w:rPr>
        <w:t xml:space="preserve">Merilom </w:t>
      </w:r>
      <w:r w:rsidR="00486903" w:rsidRPr="009B259A">
        <w:rPr>
          <w:rFonts w:ascii="Arial" w:hAnsi="Arial" w:cs="Arial"/>
          <w:sz w:val="20"/>
          <w:szCs w:val="20"/>
        </w:rPr>
        <w:t xml:space="preserve">za ureditev poslovnih prostorov </w:t>
      </w:r>
      <w:r w:rsidR="00DA33DE" w:rsidRPr="009B259A">
        <w:rPr>
          <w:rFonts w:ascii="Arial" w:hAnsi="Arial" w:cs="Arial"/>
          <w:sz w:val="20"/>
          <w:szCs w:val="20"/>
        </w:rPr>
        <w:t>za potrebe vladnih proračunskih uporabnikov, različica 4.0, št. 3</w:t>
      </w:r>
      <w:r w:rsidR="00251769" w:rsidRPr="009B259A">
        <w:rPr>
          <w:rFonts w:ascii="Arial" w:hAnsi="Arial" w:cs="Arial"/>
          <w:sz w:val="20"/>
          <w:szCs w:val="20"/>
        </w:rPr>
        <w:t xml:space="preserve">5200-3/2018/9 z dne 30. 8. 2018. </w:t>
      </w:r>
      <w:r w:rsidR="00DA33DE" w:rsidRPr="009B259A">
        <w:rPr>
          <w:rFonts w:ascii="Arial" w:hAnsi="Arial" w:cs="Arial"/>
          <w:sz w:val="20"/>
          <w:szCs w:val="20"/>
        </w:rPr>
        <w:t xml:space="preserve"> </w:t>
      </w:r>
      <w:r w:rsidR="002D44B2" w:rsidRPr="009B259A">
        <w:rPr>
          <w:rFonts w:ascii="Arial" w:hAnsi="Arial" w:cs="Arial"/>
          <w:sz w:val="20"/>
          <w:szCs w:val="20"/>
        </w:rPr>
        <w:t xml:space="preserve">Odstopanja od meril, s katerimi se naročnik </w:t>
      </w:r>
      <w:r w:rsidRPr="009B259A">
        <w:rPr>
          <w:rFonts w:ascii="Arial" w:hAnsi="Arial" w:cs="Arial"/>
          <w:sz w:val="20"/>
          <w:szCs w:val="20"/>
        </w:rPr>
        <w:t xml:space="preserve">strinja </w:t>
      </w:r>
      <w:r w:rsidR="002D44B2" w:rsidRPr="009B259A">
        <w:rPr>
          <w:rFonts w:ascii="Arial" w:hAnsi="Arial" w:cs="Arial"/>
          <w:sz w:val="20"/>
          <w:szCs w:val="20"/>
        </w:rPr>
        <w:t>in morajo biti navedena, so dopustna, če glede na dejanske možnosti niso škod</w:t>
      </w:r>
      <w:r w:rsidR="006F78C8">
        <w:rPr>
          <w:rFonts w:ascii="Arial" w:hAnsi="Arial" w:cs="Arial"/>
          <w:sz w:val="20"/>
          <w:szCs w:val="20"/>
        </w:rPr>
        <w:t>ljiv</w:t>
      </w:r>
      <w:r w:rsidR="002D44B2" w:rsidRPr="009B259A">
        <w:rPr>
          <w:rFonts w:ascii="Arial" w:hAnsi="Arial" w:cs="Arial"/>
          <w:sz w:val="20"/>
          <w:szCs w:val="20"/>
        </w:rPr>
        <w:t>a za javne</w:t>
      </w:r>
      <w:r w:rsidR="002D44B2" w:rsidRPr="002F7B0E">
        <w:rPr>
          <w:rFonts w:ascii="Arial" w:hAnsi="Arial" w:cs="Arial"/>
          <w:sz w:val="20"/>
          <w:szCs w:val="20"/>
        </w:rPr>
        <w:t xml:space="preserve"> uslužbence v okviru delovnega procesa</w:t>
      </w:r>
      <w:r w:rsidRPr="002F7B0E">
        <w:rPr>
          <w:rFonts w:ascii="Arial" w:hAnsi="Arial" w:cs="Arial"/>
          <w:sz w:val="20"/>
          <w:szCs w:val="20"/>
        </w:rPr>
        <w:t>.</w:t>
      </w:r>
    </w:p>
    <w:p w:rsidR="000B23A3" w:rsidRPr="002F7B0E" w:rsidRDefault="000B23A3" w:rsidP="00554226">
      <w:pPr>
        <w:spacing w:after="120"/>
        <w:ind w:left="726"/>
        <w:jc w:val="both"/>
        <w:rPr>
          <w:rFonts w:ascii="Arial" w:hAnsi="Arial" w:cs="Arial"/>
          <w:sz w:val="20"/>
          <w:szCs w:val="20"/>
        </w:rPr>
      </w:pPr>
      <w:r w:rsidRPr="002F7B0E">
        <w:rPr>
          <w:rFonts w:ascii="Arial" w:hAnsi="Arial" w:cs="Arial"/>
          <w:sz w:val="20"/>
          <w:szCs w:val="20"/>
        </w:rPr>
        <w:t>Eventualne prilagoditve oziroma finalizacijo prostorov po naročnikovih zahtevah izvede ponudnik oz. najemodajalec v roku, ki bo dogovorjen v teku pogajanja.</w:t>
      </w:r>
    </w:p>
    <w:p w:rsidR="00150B83" w:rsidRDefault="005A0DAE" w:rsidP="00554226">
      <w:pPr>
        <w:numPr>
          <w:ilvl w:val="1"/>
          <w:numId w:val="17"/>
        </w:numPr>
        <w:spacing w:after="120"/>
        <w:ind w:left="720" w:hanging="357"/>
        <w:jc w:val="both"/>
        <w:rPr>
          <w:rFonts w:ascii="Arial" w:hAnsi="Arial" w:cs="Arial"/>
          <w:sz w:val="20"/>
          <w:szCs w:val="20"/>
        </w:rPr>
      </w:pPr>
      <w:r w:rsidRPr="001D1BD4">
        <w:rPr>
          <w:rFonts w:ascii="Arial" w:hAnsi="Arial" w:cs="Arial"/>
          <w:sz w:val="20"/>
          <w:szCs w:val="20"/>
        </w:rPr>
        <w:t xml:space="preserve">Poslovni prostori morajo imeti priključek </w:t>
      </w:r>
      <w:r w:rsidR="00B3563C">
        <w:rPr>
          <w:rFonts w:ascii="Arial" w:hAnsi="Arial" w:cs="Arial"/>
          <w:sz w:val="20"/>
          <w:szCs w:val="20"/>
        </w:rPr>
        <w:t xml:space="preserve">vsaj na bakreno in optično omrežje Telekoma </w:t>
      </w:r>
      <w:r w:rsidRPr="001D1BD4">
        <w:rPr>
          <w:rFonts w:ascii="Arial" w:hAnsi="Arial" w:cs="Arial"/>
          <w:sz w:val="20"/>
          <w:szCs w:val="20"/>
        </w:rPr>
        <w:t xml:space="preserve">Slovenije. </w:t>
      </w:r>
    </w:p>
    <w:p w:rsidR="00890B77" w:rsidRPr="00B3563C" w:rsidRDefault="00890B77" w:rsidP="00554226">
      <w:pPr>
        <w:numPr>
          <w:ilvl w:val="1"/>
          <w:numId w:val="17"/>
        </w:numPr>
        <w:spacing w:after="120"/>
        <w:ind w:left="720" w:hanging="357"/>
        <w:jc w:val="both"/>
        <w:rPr>
          <w:rFonts w:ascii="Arial" w:hAnsi="Arial" w:cs="Arial"/>
          <w:sz w:val="20"/>
          <w:szCs w:val="20"/>
        </w:rPr>
      </w:pPr>
      <w:r>
        <w:rPr>
          <w:rFonts w:ascii="Arial" w:hAnsi="Arial" w:cs="Arial"/>
          <w:sz w:val="20"/>
          <w:szCs w:val="20"/>
        </w:rPr>
        <w:t>Poslovni prostori morajo imeti agregatsko napajanje in UPS napravo.</w:t>
      </w:r>
    </w:p>
    <w:p w:rsidR="00B3563C" w:rsidRPr="00554226" w:rsidRDefault="00B3563C" w:rsidP="00554226">
      <w:pPr>
        <w:numPr>
          <w:ilvl w:val="1"/>
          <w:numId w:val="17"/>
        </w:numPr>
        <w:spacing w:after="120"/>
        <w:ind w:left="720" w:hanging="357"/>
        <w:jc w:val="both"/>
        <w:rPr>
          <w:rFonts w:ascii="Arial" w:hAnsi="Arial" w:cs="Arial"/>
          <w:sz w:val="20"/>
          <w:szCs w:val="20"/>
          <w:lang w:val="x-none"/>
        </w:rPr>
      </w:pPr>
      <w:r w:rsidRPr="001D1BD4">
        <w:rPr>
          <w:rFonts w:ascii="Arial" w:hAnsi="Arial" w:cs="Arial"/>
          <w:sz w:val="20"/>
          <w:szCs w:val="20"/>
        </w:rPr>
        <w:t>Vsa informacijsko komunikacijska infrastruktura</w:t>
      </w:r>
      <w:r w:rsidRPr="001D1BD4">
        <w:t xml:space="preserve"> (</w:t>
      </w:r>
      <w:r w:rsidRPr="001D1BD4">
        <w:rPr>
          <w:rFonts w:ascii="Arial" w:hAnsi="Arial" w:cs="Arial"/>
          <w:sz w:val="20"/>
          <w:szCs w:val="20"/>
        </w:rPr>
        <w:t>IKT infrastruktura) mora biti narejena skladno z Okvirnimi napotki za izdelavo projekta električnih instalacij za potrebe ITK sistemov in sistemov tehničnega varovanja (MNZ GPU UIT, verzija december 2021 in Normativi za projektiranje in izgradnjo LAN (Ministrstvo za javno upravo, Verzija 6.1, junij  2017). V kolikor med obema dokumentoma prihaja do razhajanja, so merodajne navedbe v »Okvirnih napotkih…«.</w:t>
      </w:r>
    </w:p>
    <w:p w:rsidR="00554226" w:rsidRPr="001D1BD4" w:rsidRDefault="00554226" w:rsidP="00554226">
      <w:pPr>
        <w:numPr>
          <w:ilvl w:val="1"/>
          <w:numId w:val="17"/>
        </w:numPr>
        <w:spacing w:after="120"/>
        <w:ind w:left="720" w:hanging="357"/>
        <w:jc w:val="both"/>
        <w:rPr>
          <w:rFonts w:ascii="Arial" w:hAnsi="Arial" w:cs="Arial"/>
          <w:sz w:val="20"/>
          <w:szCs w:val="20"/>
          <w:lang w:val="x-none"/>
        </w:rPr>
      </w:pPr>
      <w:r>
        <w:rPr>
          <w:rFonts w:ascii="Arial" w:hAnsi="Arial" w:cs="Arial"/>
          <w:sz w:val="20"/>
          <w:szCs w:val="20"/>
        </w:rPr>
        <w:t>Na objektu bo potrebno namestiti antenski drog višine 2 – 4m</w:t>
      </w:r>
      <w:r w:rsidR="006F78C8">
        <w:rPr>
          <w:rFonts w:ascii="Arial" w:hAnsi="Arial" w:cs="Arial"/>
          <w:sz w:val="20"/>
          <w:szCs w:val="20"/>
        </w:rPr>
        <w:t>,</w:t>
      </w:r>
      <w:r>
        <w:rPr>
          <w:rFonts w:ascii="Arial" w:hAnsi="Arial" w:cs="Arial"/>
          <w:sz w:val="20"/>
          <w:szCs w:val="20"/>
        </w:rPr>
        <w:t xml:space="preserve"> narejen v skladu z zahtevami »Okvirni napotki za postavitev tipskih antenskih drogov za potrebe Policije višine 2, 4, 6, in 8 metrov, verzija december 2021«.</w:t>
      </w:r>
      <w:r w:rsidR="00890B77">
        <w:rPr>
          <w:rFonts w:ascii="Arial" w:hAnsi="Arial" w:cs="Arial"/>
          <w:sz w:val="20"/>
          <w:szCs w:val="20"/>
        </w:rPr>
        <w:t xml:space="preserve"> Antenska kabla se položita od droga do prostora, ki ga določi uporabnik.</w:t>
      </w:r>
    </w:p>
    <w:p w:rsidR="005A0DAE" w:rsidRPr="0022029F" w:rsidRDefault="005A0DAE" w:rsidP="00B2466C">
      <w:pPr>
        <w:numPr>
          <w:ilvl w:val="1"/>
          <w:numId w:val="17"/>
        </w:numPr>
        <w:ind w:left="722"/>
        <w:jc w:val="both"/>
        <w:rPr>
          <w:rFonts w:ascii="Arial" w:hAnsi="Arial" w:cs="Arial"/>
          <w:sz w:val="20"/>
          <w:szCs w:val="20"/>
        </w:rPr>
      </w:pPr>
      <w:r w:rsidRPr="0022029F">
        <w:rPr>
          <w:rFonts w:ascii="Arial" w:hAnsi="Arial" w:cs="Arial"/>
          <w:sz w:val="20"/>
          <w:szCs w:val="20"/>
        </w:rPr>
        <w:t>Sanitarije za ponujene poslovne prostore morajo biti namenjene samo naročniku. Število sanitarij mora biti skladno s Pravilnikom o zahtevah za zagotavljanje varnosti in zdravje delavcev na delovnih mestih (Url. L. RS, št. 89/99, 39/05, 43/11 – ZVZD-1).</w:t>
      </w:r>
    </w:p>
    <w:p w:rsidR="005A0DAE" w:rsidRPr="0022029F" w:rsidRDefault="005A0DAE" w:rsidP="00B2466C">
      <w:pPr>
        <w:spacing w:after="120"/>
        <w:ind w:left="722"/>
        <w:jc w:val="both"/>
        <w:rPr>
          <w:rFonts w:ascii="Arial" w:hAnsi="Arial" w:cs="Arial"/>
          <w:sz w:val="20"/>
          <w:szCs w:val="20"/>
        </w:rPr>
      </w:pPr>
      <w:r w:rsidRPr="0022029F">
        <w:rPr>
          <w:rFonts w:ascii="Arial" w:hAnsi="Arial" w:cs="Arial"/>
          <w:sz w:val="20"/>
          <w:szCs w:val="20"/>
        </w:rPr>
        <w:t>V stavbi morajo biti zagotovljene sanitarije za funkcionalno ovirane osebe.</w:t>
      </w:r>
    </w:p>
    <w:p w:rsidR="005A0DAE" w:rsidRPr="009E41E6" w:rsidRDefault="004134B0" w:rsidP="00B2466C">
      <w:pPr>
        <w:numPr>
          <w:ilvl w:val="1"/>
          <w:numId w:val="17"/>
        </w:numPr>
        <w:ind w:left="722"/>
        <w:jc w:val="both"/>
        <w:rPr>
          <w:rFonts w:ascii="Arial" w:hAnsi="Arial" w:cs="Arial"/>
          <w:sz w:val="20"/>
          <w:szCs w:val="20"/>
        </w:rPr>
      </w:pPr>
      <w:r w:rsidRPr="009E41E6">
        <w:rPr>
          <w:rFonts w:ascii="Arial" w:hAnsi="Arial" w:cs="Arial"/>
          <w:sz w:val="20"/>
          <w:szCs w:val="20"/>
        </w:rPr>
        <w:t>Optimalno razmerje med površino pisarniških (delovnih) in skupno površino poslovnih prostorov je 70%, ne sme pa biti manj kot 50%.</w:t>
      </w:r>
    </w:p>
    <w:p w:rsidR="005A0DAE" w:rsidRPr="009E41E6" w:rsidRDefault="005A0DAE" w:rsidP="005A0DAE">
      <w:pPr>
        <w:ind w:left="1110"/>
        <w:jc w:val="both"/>
        <w:rPr>
          <w:rFonts w:ascii="Arial" w:hAnsi="Arial" w:cs="Arial"/>
          <w:sz w:val="20"/>
          <w:szCs w:val="20"/>
          <w:lang w:val="x-none"/>
        </w:rPr>
      </w:pPr>
    </w:p>
    <w:p w:rsidR="000929D9" w:rsidRPr="00AE337F" w:rsidRDefault="000929D9" w:rsidP="000929D9">
      <w:pPr>
        <w:ind w:left="1095"/>
        <w:jc w:val="both"/>
        <w:rPr>
          <w:rFonts w:ascii="Arial" w:hAnsi="Arial" w:cs="Arial"/>
          <w:color w:val="0070C0"/>
          <w:sz w:val="20"/>
          <w:szCs w:val="20"/>
        </w:rPr>
      </w:pPr>
    </w:p>
    <w:p w:rsidR="000929D9" w:rsidRPr="003F149C" w:rsidRDefault="000929D9" w:rsidP="000929D9">
      <w:pPr>
        <w:numPr>
          <w:ilvl w:val="0"/>
          <w:numId w:val="1"/>
        </w:numPr>
        <w:jc w:val="both"/>
        <w:rPr>
          <w:rFonts w:ascii="Arial" w:hAnsi="Arial" w:cs="Arial"/>
          <w:b/>
          <w:sz w:val="20"/>
          <w:szCs w:val="20"/>
        </w:rPr>
      </w:pPr>
      <w:r w:rsidRPr="003F149C">
        <w:rPr>
          <w:rFonts w:ascii="Arial" w:hAnsi="Arial" w:cs="Arial"/>
          <w:b/>
          <w:sz w:val="20"/>
          <w:szCs w:val="20"/>
        </w:rPr>
        <w:t>Izhodišča, dokumentacija za izvedbo javnega naročila</w:t>
      </w:r>
    </w:p>
    <w:p w:rsidR="000929D9" w:rsidRPr="003F149C" w:rsidRDefault="000929D9" w:rsidP="00CF386C">
      <w:pPr>
        <w:ind w:left="750"/>
        <w:jc w:val="both"/>
        <w:rPr>
          <w:rFonts w:ascii="Arial" w:hAnsi="Arial" w:cs="Arial"/>
          <w:sz w:val="20"/>
          <w:szCs w:val="20"/>
        </w:rPr>
      </w:pPr>
    </w:p>
    <w:p w:rsidR="008935DB" w:rsidRPr="003F149C" w:rsidRDefault="008935DB" w:rsidP="00865F49">
      <w:pPr>
        <w:jc w:val="both"/>
        <w:rPr>
          <w:rFonts w:ascii="Arial" w:hAnsi="Arial" w:cs="Arial"/>
          <w:sz w:val="20"/>
          <w:szCs w:val="20"/>
        </w:rPr>
      </w:pPr>
      <w:r w:rsidRPr="003F149C">
        <w:rPr>
          <w:rFonts w:ascii="Arial" w:hAnsi="Arial" w:cs="Arial"/>
          <w:sz w:val="20"/>
          <w:szCs w:val="20"/>
        </w:rPr>
        <w:t xml:space="preserve">Zahteve </w:t>
      </w:r>
      <w:r w:rsidR="000929D9" w:rsidRPr="003F149C">
        <w:rPr>
          <w:rFonts w:ascii="Arial" w:hAnsi="Arial" w:cs="Arial"/>
          <w:sz w:val="20"/>
          <w:szCs w:val="20"/>
        </w:rPr>
        <w:t>za</w:t>
      </w:r>
      <w:r w:rsidR="00004EA4" w:rsidRPr="003F149C">
        <w:rPr>
          <w:rFonts w:ascii="Arial" w:hAnsi="Arial" w:cs="Arial"/>
          <w:sz w:val="20"/>
          <w:szCs w:val="20"/>
        </w:rPr>
        <w:t xml:space="preserve"> </w:t>
      </w:r>
      <w:r w:rsidRPr="003F149C">
        <w:rPr>
          <w:rFonts w:ascii="Arial" w:hAnsi="Arial" w:cs="Arial"/>
          <w:sz w:val="20"/>
          <w:szCs w:val="20"/>
        </w:rPr>
        <w:t>poslovn</w:t>
      </w:r>
      <w:r w:rsidR="000929D9" w:rsidRPr="003F149C">
        <w:rPr>
          <w:rFonts w:ascii="Arial" w:hAnsi="Arial" w:cs="Arial"/>
          <w:sz w:val="20"/>
          <w:szCs w:val="20"/>
        </w:rPr>
        <w:t>e</w:t>
      </w:r>
      <w:r w:rsidRPr="003F149C">
        <w:rPr>
          <w:rFonts w:ascii="Arial" w:hAnsi="Arial" w:cs="Arial"/>
          <w:sz w:val="20"/>
          <w:szCs w:val="20"/>
        </w:rPr>
        <w:t xml:space="preserve"> prostor</w:t>
      </w:r>
      <w:r w:rsidR="000929D9" w:rsidRPr="003F149C">
        <w:rPr>
          <w:rFonts w:ascii="Arial" w:hAnsi="Arial" w:cs="Arial"/>
          <w:sz w:val="20"/>
          <w:szCs w:val="20"/>
        </w:rPr>
        <w:t>e</w:t>
      </w:r>
      <w:r w:rsidR="00004EA4" w:rsidRPr="003F149C">
        <w:rPr>
          <w:rFonts w:ascii="Arial" w:hAnsi="Arial" w:cs="Arial"/>
          <w:sz w:val="20"/>
          <w:szCs w:val="20"/>
        </w:rPr>
        <w:t xml:space="preserve"> so natančneje opredeljene v</w:t>
      </w:r>
      <w:r w:rsidR="000929D9" w:rsidRPr="003F149C">
        <w:rPr>
          <w:rFonts w:ascii="Arial" w:hAnsi="Arial" w:cs="Arial"/>
          <w:sz w:val="20"/>
          <w:szCs w:val="20"/>
        </w:rPr>
        <w:t xml:space="preserve"> prilogah</w:t>
      </w:r>
      <w:r w:rsidRPr="003F149C">
        <w:rPr>
          <w:rFonts w:ascii="Arial" w:hAnsi="Arial" w:cs="Arial"/>
          <w:sz w:val="20"/>
          <w:szCs w:val="20"/>
        </w:rPr>
        <w:t xml:space="preserve">: </w:t>
      </w:r>
    </w:p>
    <w:p w:rsidR="003F149C" w:rsidRPr="009B259A" w:rsidRDefault="003F149C" w:rsidP="00793D58">
      <w:pPr>
        <w:numPr>
          <w:ilvl w:val="0"/>
          <w:numId w:val="21"/>
        </w:numPr>
        <w:tabs>
          <w:tab w:val="clear" w:pos="720"/>
          <w:tab w:val="num" w:pos="360"/>
        </w:tabs>
        <w:ind w:left="360"/>
        <w:jc w:val="both"/>
        <w:rPr>
          <w:rFonts w:ascii="Arial" w:hAnsi="Arial" w:cs="Arial"/>
          <w:sz w:val="20"/>
          <w:szCs w:val="20"/>
        </w:rPr>
      </w:pPr>
      <w:r w:rsidRPr="009B259A">
        <w:rPr>
          <w:rFonts w:ascii="Arial" w:hAnsi="Arial" w:cs="Arial"/>
          <w:sz w:val="20"/>
          <w:szCs w:val="20"/>
        </w:rPr>
        <w:t>Merila za ureditev poslovnih prostorov za potrebe Policije (št. 350-260/2007/20, 13. 8. 2010)</w:t>
      </w:r>
    </w:p>
    <w:p w:rsidR="00E87806" w:rsidRPr="009B259A" w:rsidRDefault="00151FDA" w:rsidP="00793D58">
      <w:pPr>
        <w:numPr>
          <w:ilvl w:val="0"/>
          <w:numId w:val="21"/>
        </w:numPr>
        <w:tabs>
          <w:tab w:val="clear" w:pos="720"/>
          <w:tab w:val="num" w:pos="360"/>
        </w:tabs>
        <w:ind w:left="360"/>
        <w:jc w:val="both"/>
        <w:rPr>
          <w:rFonts w:ascii="Arial" w:hAnsi="Arial" w:cs="Arial"/>
          <w:sz w:val="20"/>
          <w:szCs w:val="20"/>
        </w:rPr>
      </w:pPr>
      <w:r w:rsidRPr="009B259A">
        <w:rPr>
          <w:rFonts w:ascii="Arial" w:hAnsi="Arial" w:cs="Arial"/>
          <w:sz w:val="20"/>
          <w:szCs w:val="20"/>
        </w:rPr>
        <w:t>Meril</w:t>
      </w:r>
      <w:r w:rsidR="000929D9" w:rsidRPr="009B259A">
        <w:rPr>
          <w:rFonts w:ascii="Arial" w:hAnsi="Arial" w:cs="Arial"/>
          <w:sz w:val="20"/>
          <w:szCs w:val="20"/>
        </w:rPr>
        <w:t>a</w:t>
      </w:r>
      <w:r w:rsidRPr="009B259A">
        <w:rPr>
          <w:rFonts w:ascii="Arial" w:hAnsi="Arial" w:cs="Arial"/>
          <w:sz w:val="20"/>
          <w:szCs w:val="20"/>
        </w:rPr>
        <w:t xml:space="preserve"> za ureditev poslovnih prostorov </w:t>
      </w:r>
      <w:r w:rsidR="00FD4858" w:rsidRPr="009B259A">
        <w:rPr>
          <w:rFonts w:ascii="Arial" w:hAnsi="Arial" w:cs="Arial"/>
          <w:sz w:val="20"/>
          <w:szCs w:val="20"/>
        </w:rPr>
        <w:t xml:space="preserve">državne uprave </w:t>
      </w:r>
      <w:r w:rsidR="00DA0788" w:rsidRPr="009B259A">
        <w:rPr>
          <w:rFonts w:ascii="Arial" w:hAnsi="Arial" w:cs="Arial"/>
          <w:sz w:val="20"/>
          <w:szCs w:val="20"/>
        </w:rPr>
        <w:t>(Ministrstvo za javno upravo, različica 4.0, št. 35200-3/2018/9 z dne 30.</w:t>
      </w:r>
      <w:r w:rsidR="00A26F18" w:rsidRPr="009B259A">
        <w:rPr>
          <w:rFonts w:ascii="Arial" w:hAnsi="Arial" w:cs="Arial"/>
          <w:sz w:val="20"/>
          <w:szCs w:val="20"/>
        </w:rPr>
        <w:t xml:space="preserve"> </w:t>
      </w:r>
      <w:r w:rsidR="00DA0788" w:rsidRPr="009B259A">
        <w:rPr>
          <w:rFonts w:ascii="Arial" w:hAnsi="Arial" w:cs="Arial"/>
          <w:sz w:val="20"/>
          <w:szCs w:val="20"/>
        </w:rPr>
        <w:t>8.</w:t>
      </w:r>
      <w:r w:rsidR="00A26F18" w:rsidRPr="009B259A">
        <w:rPr>
          <w:rFonts w:ascii="Arial" w:hAnsi="Arial" w:cs="Arial"/>
          <w:sz w:val="20"/>
          <w:szCs w:val="20"/>
        </w:rPr>
        <w:t xml:space="preserve"> </w:t>
      </w:r>
      <w:r w:rsidR="00DA0788" w:rsidRPr="009B259A">
        <w:rPr>
          <w:rFonts w:ascii="Arial" w:hAnsi="Arial" w:cs="Arial"/>
          <w:sz w:val="20"/>
          <w:szCs w:val="20"/>
        </w:rPr>
        <w:t>2018)</w:t>
      </w:r>
      <w:r w:rsidR="000F4B72" w:rsidRPr="009B259A">
        <w:rPr>
          <w:rFonts w:ascii="Arial" w:hAnsi="Arial" w:cs="Arial"/>
          <w:sz w:val="20"/>
          <w:szCs w:val="20"/>
        </w:rPr>
        <w:t>,</w:t>
      </w:r>
      <w:r w:rsidR="000929D9" w:rsidRPr="009B259A">
        <w:rPr>
          <w:rFonts w:ascii="Arial" w:hAnsi="Arial" w:cs="Arial"/>
          <w:sz w:val="20"/>
          <w:szCs w:val="20"/>
        </w:rPr>
        <w:t xml:space="preserve"> </w:t>
      </w:r>
      <w:r w:rsidR="00FD4858" w:rsidRPr="009B259A">
        <w:rPr>
          <w:rFonts w:ascii="Arial" w:hAnsi="Arial" w:cs="Arial"/>
          <w:sz w:val="20"/>
          <w:szCs w:val="20"/>
        </w:rPr>
        <w:t xml:space="preserve"> </w:t>
      </w:r>
    </w:p>
    <w:p w:rsidR="00C55D8E" w:rsidRPr="003F149C" w:rsidRDefault="00C55D8E" w:rsidP="00C55D8E">
      <w:pPr>
        <w:numPr>
          <w:ilvl w:val="0"/>
          <w:numId w:val="21"/>
        </w:numPr>
        <w:tabs>
          <w:tab w:val="clear" w:pos="720"/>
          <w:tab w:val="num" w:pos="360"/>
        </w:tabs>
        <w:ind w:left="360"/>
        <w:jc w:val="both"/>
        <w:rPr>
          <w:rFonts w:ascii="Arial" w:hAnsi="Arial" w:cs="Arial"/>
          <w:sz w:val="20"/>
          <w:szCs w:val="20"/>
        </w:rPr>
      </w:pPr>
      <w:r w:rsidRPr="009B259A">
        <w:rPr>
          <w:rFonts w:ascii="Arial" w:hAnsi="Arial" w:cs="Arial"/>
          <w:sz w:val="20"/>
          <w:szCs w:val="20"/>
        </w:rPr>
        <w:t>Okvirni napotki za izdelavo projekta električnih instalacij za potrebe ITK sistemov in sistemov tehničnega</w:t>
      </w:r>
      <w:r w:rsidRPr="003F149C">
        <w:rPr>
          <w:rFonts w:ascii="Arial" w:hAnsi="Arial" w:cs="Arial"/>
          <w:sz w:val="20"/>
          <w:szCs w:val="20"/>
        </w:rPr>
        <w:t xml:space="preserve"> varovanja, december 2021</w:t>
      </w:r>
      <w:r w:rsidR="000F4B72" w:rsidRPr="003F149C">
        <w:rPr>
          <w:rFonts w:ascii="Arial" w:hAnsi="Arial" w:cs="Arial"/>
          <w:sz w:val="20"/>
          <w:szCs w:val="20"/>
        </w:rPr>
        <w:t>,</w:t>
      </w:r>
    </w:p>
    <w:p w:rsidR="00E87806" w:rsidRDefault="00FD4858" w:rsidP="00793D58">
      <w:pPr>
        <w:numPr>
          <w:ilvl w:val="0"/>
          <w:numId w:val="21"/>
        </w:numPr>
        <w:tabs>
          <w:tab w:val="clear" w:pos="720"/>
          <w:tab w:val="num" w:pos="360"/>
        </w:tabs>
        <w:ind w:left="360"/>
        <w:jc w:val="both"/>
        <w:rPr>
          <w:rFonts w:ascii="Arial" w:hAnsi="Arial" w:cs="Arial"/>
          <w:sz w:val="20"/>
          <w:szCs w:val="20"/>
        </w:rPr>
      </w:pPr>
      <w:r w:rsidRPr="003F149C">
        <w:rPr>
          <w:rFonts w:ascii="Arial" w:hAnsi="Arial" w:cs="Arial"/>
          <w:sz w:val="20"/>
          <w:szCs w:val="20"/>
        </w:rPr>
        <w:t xml:space="preserve">Normativi </w:t>
      </w:r>
      <w:r w:rsidR="00151FDA" w:rsidRPr="003F149C">
        <w:rPr>
          <w:rFonts w:ascii="Arial" w:hAnsi="Arial" w:cs="Arial"/>
          <w:sz w:val="20"/>
          <w:szCs w:val="20"/>
        </w:rPr>
        <w:t xml:space="preserve">za </w:t>
      </w:r>
      <w:r w:rsidRPr="003F149C">
        <w:rPr>
          <w:rFonts w:ascii="Arial" w:hAnsi="Arial" w:cs="Arial"/>
          <w:sz w:val="20"/>
          <w:szCs w:val="20"/>
        </w:rPr>
        <w:t xml:space="preserve"> projektiranje in izgradnjo LAN (Ministrstvo za javno upravo, Verzija 6.1, junij</w:t>
      </w:r>
      <w:r w:rsidR="00C7547A" w:rsidRPr="003F149C">
        <w:rPr>
          <w:rFonts w:ascii="Arial" w:hAnsi="Arial" w:cs="Arial"/>
          <w:sz w:val="20"/>
          <w:szCs w:val="20"/>
        </w:rPr>
        <w:t xml:space="preserve">  2017</w:t>
      </w:r>
      <w:r w:rsidR="00E87806" w:rsidRPr="003F149C">
        <w:rPr>
          <w:rFonts w:ascii="Arial" w:hAnsi="Arial" w:cs="Arial"/>
          <w:sz w:val="20"/>
          <w:szCs w:val="20"/>
        </w:rPr>
        <w:t xml:space="preserve"> – v nadaljevanju Normativi</w:t>
      </w:r>
      <w:r w:rsidR="00C7547A" w:rsidRPr="003F149C">
        <w:rPr>
          <w:rFonts w:ascii="Arial" w:hAnsi="Arial" w:cs="Arial"/>
          <w:sz w:val="20"/>
          <w:szCs w:val="20"/>
        </w:rPr>
        <w:t>)</w:t>
      </w:r>
      <w:r w:rsidR="000F4B72" w:rsidRPr="003F149C">
        <w:rPr>
          <w:rFonts w:ascii="Arial" w:hAnsi="Arial" w:cs="Arial"/>
          <w:sz w:val="20"/>
          <w:szCs w:val="20"/>
        </w:rPr>
        <w:t>,</w:t>
      </w:r>
      <w:r w:rsidR="00004EA4" w:rsidRPr="003F149C">
        <w:rPr>
          <w:rFonts w:ascii="Arial" w:hAnsi="Arial" w:cs="Arial"/>
          <w:sz w:val="20"/>
          <w:szCs w:val="20"/>
        </w:rPr>
        <w:t xml:space="preserve"> </w:t>
      </w:r>
    </w:p>
    <w:p w:rsidR="001132AE" w:rsidRDefault="001132AE" w:rsidP="00793D58">
      <w:pPr>
        <w:numPr>
          <w:ilvl w:val="0"/>
          <w:numId w:val="21"/>
        </w:numPr>
        <w:tabs>
          <w:tab w:val="clear" w:pos="720"/>
          <w:tab w:val="num" w:pos="360"/>
        </w:tabs>
        <w:ind w:left="360"/>
        <w:jc w:val="both"/>
        <w:rPr>
          <w:rFonts w:ascii="Arial" w:hAnsi="Arial" w:cs="Arial"/>
          <w:sz w:val="20"/>
          <w:szCs w:val="20"/>
        </w:rPr>
      </w:pPr>
      <w:r>
        <w:rPr>
          <w:rFonts w:ascii="Arial" w:hAnsi="Arial" w:cs="Arial"/>
          <w:sz w:val="20"/>
          <w:szCs w:val="20"/>
        </w:rPr>
        <w:t>Okvirni napotki za postavitev tipskih antenskih drogov za potrebe Policije višine 2, 4, 6 in 8 metrov,</w:t>
      </w:r>
    </w:p>
    <w:p w:rsidR="00614E0D" w:rsidRPr="003F149C" w:rsidRDefault="00614E0D" w:rsidP="00614E0D">
      <w:pPr>
        <w:numPr>
          <w:ilvl w:val="0"/>
          <w:numId w:val="21"/>
        </w:numPr>
        <w:tabs>
          <w:tab w:val="clear" w:pos="720"/>
          <w:tab w:val="num" w:pos="360"/>
        </w:tabs>
        <w:ind w:left="360"/>
        <w:jc w:val="both"/>
        <w:rPr>
          <w:rFonts w:ascii="Arial" w:hAnsi="Arial" w:cs="Arial"/>
          <w:sz w:val="20"/>
          <w:szCs w:val="20"/>
        </w:rPr>
      </w:pPr>
      <w:r w:rsidRPr="003F149C">
        <w:rPr>
          <w:rFonts w:ascii="Arial" w:hAnsi="Arial" w:cs="Arial"/>
          <w:sz w:val="20"/>
          <w:szCs w:val="20"/>
        </w:rPr>
        <w:t xml:space="preserve">Pogoji, ki veljajo za upravna </w:t>
      </w:r>
      <w:r w:rsidR="000F4B72" w:rsidRPr="003F149C">
        <w:rPr>
          <w:rFonts w:ascii="Arial" w:hAnsi="Arial" w:cs="Arial"/>
          <w:sz w:val="20"/>
          <w:szCs w:val="20"/>
        </w:rPr>
        <w:t xml:space="preserve">in varnostna </w:t>
      </w:r>
      <w:r w:rsidRPr="003F149C">
        <w:rPr>
          <w:rFonts w:ascii="Arial" w:hAnsi="Arial" w:cs="Arial"/>
          <w:sz w:val="20"/>
          <w:szCs w:val="20"/>
        </w:rPr>
        <w:t xml:space="preserve">območja so navedeni v </w:t>
      </w:r>
      <w:r w:rsidR="000F4B72" w:rsidRPr="003F149C">
        <w:rPr>
          <w:rFonts w:ascii="Arial" w:hAnsi="Arial" w:cs="Arial"/>
          <w:sz w:val="20"/>
          <w:szCs w:val="20"/>
        </w:rPr>
        <w:t xml:space="preserve">Prilogi 2 Uredbe o varovanju tajnih podatkov </w:t>
      </w:r>
      <w:r w:rsidRPr="003F149C">
        <w:rPr>
          <w:rFonts w:ascii="Arial" w:hAnsi="Arial" w:cs="Arial"/>
          <w:sz w:val="20"/>
          <w:szCs w:val="20"/>
        </w:rPr>
        <w:t xml:space="preserve">(Ur.l. </w:t>
      </w:r>
      <w:r w:rsidR="00C55D8E" w:rsidRPr="003F149C">
        <w:rPr>
          <w:rFonts w:ascii="Arial" w:hAnsi="Arial" w:cs="Arial"/>
          <w:sz w:val="20"/>
          <w:szCs w:val="20"/>
        </w:rPr>
        <w:t xml:space="preserve">RS, št. </w:t>
      </w:r>
      <w:r w:rsidR="000F4B72" w:rsidRPr="003F149C">
        <w:rPr>
          <w:rFonts w:ascii="Arial" w:hAnsi="Arial" w:cs="Arial"/>
          <w:sz w:val="20"/>
          <w:szCs w:val="20"/>
        </w:rPr>
        <w:t>50</w:t>
      </w:r>
      <w:r w:rsidR="00C55D8E" w:rsidRPr="003F149C">
        <w:rPr>
          <w:rFonts w:ascii="Arial" w:hAnsi="Arial" w:cs="Arial"/>
          <w:sz w:val="20"/>
          <w:szCs w:val="20"/>
        </w:rPr>
        <w:t>/</w:t>
      </w:r>
      <w:r w:rsidR="000F4B72" w:rsidRPr="003F149C">
        <w:rPr>
          <w:rFonts w:ascii="Arial" w:hAnsi="Arial" w:cs="Arial"/>
          <w:sz w:val="20"/>
          <w:szCs w:val="20"/>
        </w:rPr>
        <w:t>22</w:t>
      </w:r>
      <w:r w:rsidR="00C55D8E" w:rsidRPr="003F149C">
        <w:rPr>
          <w:rFonts w:ascii="Arial" w:hAnsi="Arial" w:cs="Arial"/>
          <w:sz w:val="20"/>
          <w:szCs w:val="20"/>
        </w:rPr>
        <w:t>),</w:t>
      </w:r>
    </w:p>
    <w:p w:rsidR="007A25D3" w:rsidRPr="003F149C" w:rsidRDefault="007A25D3" w:rsidP="00C55D8E">
      <w:pPr>
        <w:numPr>
          <w:ilvl w:val="0"/>
          <w:numId w:val="21"/>
        </w:numPr>
        <w:tabs>
          <w:tab w:val="clear" w:pos="720"/>
          <w:tab w:val="num" w:pos="360"/>
        </w:tabs>
        <w:ind w:left="360"/>
        <w:jc w:val="both"/>
        <w:rPr>
          <w:rFonts w:ascii="Arial" w:hAnsi="Arial" w:cs="Arial"/>
          <w:sz w:val="20"/>
          <w:szCs w:val="20"/>
        </w:rPr>
      </w:pPr>
      <w:r w:rsidRPr="003F149C">
        <w:rPr>
          <w:rFonts w:ascii="Arial" w:hAnsi="Arial" w:cs="Arial"/>
          <w:sz w:val="20"/>
          <w:szCs w:val="20"/>
        </w:rPr>
        <w:t>Pravilnik o tehničnih pogojih varovanja prostorov, kjer se nahaja orožje, redu na strelišču in pogojih za izvajanje streljanja (Ur.l. RS, št. 66/01 in 45/22)</w:t>
      </w:r>
      <w:r w:rsidR="000F4B72" w:rsidRPr="003F149C">
        <w:rPr>
          <w:rFonts w:ascii="Arial" w:hAnsi="Arial" w:cs="Arial"/>
          <w:sz w:val="20"/>
          <w:szCs w:val="20"/>
        </w:rPr>
        <w:t>,</w:t>
      </w:r>
    </w:p>
    <w:p w:rsidR="00C55D8E" w:rsidRPr="003F149C" w:rsidRDefault="007A25D3" w:rsidP="00C55D8E">
      <w:pPr>
        <w:numPr>
          <w:ilvl w:val="0"/>
          <w:numId w:val="21"/>
        </w:numPr>
        <w:tabs>
          <w:tab w:val="clear" w:pos="720"/>
          <w:tab w:val="num" w:pos="360"/>
        </w:tabs>
        <w:ind w:left="360"/>
        <w:jc w:val="both"/>
        <w:rPr>
          <w:rFonts w:ascii="Arial" w:hAnsi="Arial" w:cs="Arial"/>
          <w:sz w:val="20"/>
          <w:szCs w:val="20"/>
        </w:rPr>
      </w:pPr>
      <w:r w:rsidRPr="003F149C">
        <w:rPr>
          <w:rFonts w:ascii="Arial" w:hAnsi="Arial" w:cs="Arial"/>
          <w:sz w:val="20"/>
          <w:szCs w:val="20"/>
        </w:rPr>
        <w:t>Uredba o posebnih zahtevah za objekte, v katerih so eksplozivi ali pirotehnični izdelki (Ur.l. RS, št. 124/08, 70/12, 90/12 in 96/13)</w:t>
      </w:r>
      <w:r w:rsidR="00C55D8E" w:rsidRPr="003F149C">
        <w:rPr>
          <w:rFonts w:ascii="Arial" w:hAnsi="Arial" w:cs="Arial"/>
          <w:sz w:val="20"/>
          <w:szCs w:val="20"/>
        </w:rPr>
        <w:t>.</w:t>
      </w:r>
    </w:p>
    <w:p w:rsidR="000929D9" w:rsidRPr="003F149C" w:rsidRDefault="000929D9" w:rsidP="000929D9">
      <w:pPr>
        <w:jc w:val="both"/>
        <w:rPr>
          <w:rFonts w:ascii="Arial" w:hAnsi="Arial" w:cs="Arial"/>
          <w:sz w:val="20"/>
          <w:szCs w:val="20"/>
        </w:rPr>
      </w:pPr>
    </w:p>
    <w:p w:rsidR="000929D9" w:rsidRPr="003F149C" w:rsidRDefault="000929D9" w:rsidP="000929D9">
      <w:pPr>
        <w:pStyle w:val="Telobesedila"/>
        <w:spacing w:after="0" w:line="240" w:lineRule="auto"/>
        <w:jc w:val="both"/>
      </w:pPr>
      <w:r w:rsidRPr="003F149C">
        <w:t>Za poslovne prostore mora</w:t>
      </w:r>
      <w:r w:rsidR="002F692C" w:rsidRPr="003F149C">
        <w:t>jo</w:t>
      </w:r>
      <w:r w:rsidRPr="003F149C">
        <w:t xml:space="preserve"> biti upoštevani navedeni dokumenti in zahteve naročnika navedene v nadaljevanju.</w:t>
      </w:r>
    </w:p>
    <w:p w:rsidR="000929D9" w:rsidRPr="00AE337F" w:rsidRDefault="000929D9" w:rsidP="007C0E8C">
      <w:pPr>
        <w:jc w:val="both"/>
        <w:rPr>
          <w:rFonts w:ascii="Arial" w:hAnsi="Arial" w:cs="Arial"/>
          <w:color w:val="0070C0"/>
          <w:sz w:val="20"/>
          <w:szCs w:val="20"/>
        </w:rPr>
      </w:pPr>
    </w:p>
    <w:p w:rsidR="00C7547A" w:rsidRPr="003F149C" w:rsidRDefault="00C7547A" w:rsidP="007C0E8C">
      <w:pPr>
        <w:jc w:val="both"/>
        <w:rPr>
          <w:rFonts w:ascii="Arial" w:hAnsi="Arial" w:cs="Arial"/>
          <w:sz w:val="20"/>
          <w:szCs w:val="20"/>
          <w:u w:val="single"/>
        </w:rPr>
      </w:pPr>
    </w:p>
    <w:p w:rsidR="00D33B58" w:rsidRPr="009B259A" w:rsidRDefault="00AD49BD" w:rsidP="00793D58">
      <w:pPr>
        <w:numPr>
          <w:ilvl w:val="0"/>
          <w:numId w:val="1"/>
        </w:numPr>
        <w:jc w:val="both"/>
        <w:rPr>
          <w:rFonts w:ascii="Arial" w:hAnsi="Arial" w:cs="Arial"/>
          <w:b/>
          <w:sz w:val="20"/>
          <w:szCs w:val="20"/>
        </w:rPr>
      </w:pPr>
      <w:r w:rsidRPr="003F149C">
        <w:rPr>
          <w:rFonts w:ascii="Arial" w:hAnsi="Arial" w:cs="Arial"/>
          <w:b/>
          <w:sz w:val="20"/>
          <w:szCs w:val="20"/>
        </w:rPr>
        <w:t xml:space="preserve">Dodatne zahteve, ki niso opredeljene </w:t>
      </w:r>
      <w:r w:rsidR="000929D9" w:rsidRPr="003F149C">
        <w:rPr>
          <w:rFonts w:ascii="Arial" w:hAnsi="Arial" w:cs="Arial"/>
          <w:b/>
          <w:sz w:val="20"/>
          <w:szCs w:val="20"/>
        </w:rPr>
        <w:t xml:space="preserve">v </w:t>
      </w:r>
      <w:r w:rsidR="00503D5B" w:rsidRPr="00503D5B">
        <w:rPr>
          <w:rFonts w:ascii="Arial" w:hAnsi="Arial" w:cs="Arial"/>
          <w:b/>
          <w:sz w:val="20"/>
          <w:szCs w:val="20"/>
        </w:rPr>
        <w:t>Meril</w:t>
      </w:r>
      <w:r w:rsidR="00503D5B">
        <w:rPr>
          <w:rFonts w:ascii="Arial" w:hAnsi="Arial" w:cs="Arial"/>
          <w:b/>
          <w:sz w:val="20"/>
          <w:szCs w:val="20"/>
        </w:rPr>
        <w:t>ih</w:t>
      </w:r>
      <w:r w:rsidR="00503D5B" w:rsidRPr="00503D5B">
        <w:rPr>
          <w:rFonts w:ascii="Arial" w:hAnsi="Arial" w:cs="Arial"/>
          <w:b/>
          <w:sz w:val="20"/>
          <w:szCs w:val="20"/>
        </w:rPr>
        <w:t xml:space="preserve"> za ureditev poslovnih prostorov za potrebe </w:t>
      </w:r>
      <w:r w:rsidR="00503D5B" w:rsidRPr="009B259A">
        <w:rPr>
          <w:rFonts w:ascii="Arial" w:hAnsi="Arial" w:cs="Arial"/>
          <w:b/>
          <w:sz w:val="20"/>
          <w:szCs w:val="20"/>
        </w:rPr>
        <w:t xml:space="preserve">Policije oz. v </w:t>
      </w:r>
      <w:r w:rsidR="000929D9" w:rsidRPr="009B259A">
        <w:rPr>
          <w:rFonts w:ascii="Arial" w:hAnsi="Arial" w:cs="Arial"/>
          <w:b/>
          <w:sz w:val="20"/>
          <w:szCs w:val="20"/>
        </w:rPr>
        <w:t>Merilih</w:t>
      </w:r>
      <w:r w:rsidR="000031D1" w:rsidRPr="009B259A">
        <w:rPr>
          <w:rFonts w:ascii="Arial" w:hAnsi="Arial" w:cs="Arial"/>
          <w:b/>
          <w:sz w:val="20"/>
          <w:szCs w:val="20"/>
        </w:rPr>
        <w:t xml:space="preserve"> za ureditev poslovnih prostorov za potrebe vladnih proračunskih uporabnikov</w:t>
      </w:r>
    </w:p>
    <w:p w:rsidR="00D33B58" w:rsidRPr="003F149C" w:rsidRDefault="00D33B58" w:rsidP="00793D58">
      <w:pPr>
        <w:jc w:val="both"/>
        <w:rPr>
          <w:rFonts w:ascii="Arial" w:hAnsi="Arial" w:cs="Arial"/>
          <w:b/>
          <w:sz w:val="20"/>
          <w:szCs w:val="20"/>
          <w:u w:val="single"/>
        </w:rPr>
      </w:pPr>
    </w:p>
    <w:p w:rsidR="000929D9" w:rsidRPr="00E23172" w:rsidRDefault="00D33B58" w:rsidP="00793D58">
      <w:pPr>
        <w:numPr>
          <w:ilvl w:val="1"/>
          <w:numId w:val="1"/>
        </w:numPr>
        <w:jc w:val="both"/>
        <w:rPr>
          <w:rFonts w:ascii="Arial" w:hAnsi="Arial" w:cs="Arial"/>
          <w:b/>
          <w:sz w:val="20"/>
          <w:szCs w:val="20"/>
          <w:u w:val="single"/>
        </w:rPr>
      </w:pPr>
      <w:r w:rsidRPr="00E23172">
        <w:rPr>
          <w:rFonts w:ascii="Arial" w:hAnsi="Arial" w:cs="Arial"/>
          <w:sz w:val="20"/>
          <w:szCs w:val="20"/>
          <w:u w:val="single"/>
        </w:rPr>
        <w:lastRenderedPageBreak/>
        <w:t>Ureditev prostorov:</w:t>
      </w:r>
      <w:r w:rsidRPr="00E23172">
        <w:rPr>
          <w:rFonts w:ascii="Arial" w:hAnsi="Arial" w:cs="Arial"/>
          <w:sz w:val="20"/>
          <w:szCs w:val="20"/>
        </w:rPr>
        <w:t xml:space="preserve"> </w:t>
      </w:r>
    </w:p>
    <w:p w:rsidR="000929D9" w:rsidRPr="001132AE" w:rsidRDefault="00D33B58" w:rsidP="000929D9">
      <w:pPr>
        <w:ind w:left="390"/>
        <w:jc w:val="both"/>
        <w:rPr>
          <w:rFonts w:ascii="Arial" w:hAnsi="Arial" w:cs="Arial"/>
          <w:sz w:val="20"/>
          <w:szCs w:val="20"/>
        </w:rPr>
      </w:pPr>
      <w:r w:rsidRPr="003F149C">
        <w:rPr>
          <w:rFonts w:ascii="Arial" w:hAnsi="Arial" w:cs="Arial"/>
          <w:sz w:val="20"/>
          <w:szCs w:val="20"/>
        </w:rPr>
        <w:t>Vs</w:t>
      </w:r>
      <w:r w:rsidR="000929D9" w:rsidRPr="003F149C">
        <w:rPr>
          <w:rFonts w:ascii="Arial" w:hAnsi="Arial" w:cs="Arial"/>
          <w:sz w:val="20"/>
          <w:szCs w:val="20"/>
        </w:rPr>
        <w:t>i</w:t>
      </w:r>
      <w:r w:rsidRPr="003F149C">
        <w:rPr>
          <w:rFonts w:ascii="Arial" w:hAnsi="Arial" w:cs="Arial"/>
          <w:sz w:val="20"/>
          <w:szCs w:val="20"/>
        </w:rPr>
        <w:t xml:space="preserve"> </w:t>
      </w:r>
      <w:r w:rsidR="000929D9" w:rsidRPr="003F149C">
        <w:rPr>
          <w:rFonts w:ascii="Arial" w:hAnsi="Arial" w:cs="Arial"/>
          <w:sz w:val="20"/>
          <w:szCs w:val="20"/>
        </w:rPr>
        <w:t>poslovn</w:t>
      </w:r>
      <w:r w:rsidRPr="003F149C">
        <w:rPr>
          <w:rFonts w:ascii="Arial" w:hAnsi="Arial" w:cs="Arial"/>
          <w:sz w:val="20"/>
          <w:szCs w:val="20"/>
        </w:rPr>
        <w:t>i prost</w:t>
      </w:r>
      <w:r w:rsidR="000929D9" w:rsidRPr="003F149C">
        <w:rPr>
          <w:rFonts w:ascii="Arial" w:hAnsi="Arial" w:cs="Arial"/>
          <w:sz w:val="20"/>
          <w:szCs w:val="20"/>
        </w:rPr>
        <w:t>ori morajo biti na eni lokaciji</w:t>
      </w:r>
      <w:r w:rsidR="00E23172" w:rsidRPr="001132AE">
        <w:rPr>
          <w:rFonts w:ascii="Arial" w:hAnsi="Arial" w:cs="Arial"/>
          <w:sz w:val="20"/>
          <w:szCs w:val="20"/>
        </w:rPr>
        <w:t>. Delovni prostori morajo biti</w:t>
      </w:r>
      <w:r w:rsidRPr="001132AE">
        <w:rPr>
          <w:rFonts w:ascii="Arial" w:hAnsi="Arial" w:cs="Arial"/>
          <w:sz w:val="20"/>
          <w:szCs w:val="20"/>
        </w:rPr>
        <w:t xml:space="preserve"> nad nivojem zemljišča in klimatizirani</w:t>
      </w:r>
      <w:r w:rsidR="00E23172" w:rsidRPr="001132AE">
        <w:rPr>
          <w:rFonts w:ascii="Arial" w:hAnsi="Arial" w:cs="Arial"/>
          <w:sz w:val="20"/>
          <w:szCs w:val="20"/>
        </w:rPr>
        <w:t xml:space="preserve">, </w:t>
      </w:r>
      <w:r w:rsidRPr="001132AE">
        <w:rPr>
          <w:rFonts w:ascii="Arial" w:hAnsi="Arial" w:cs="Arial"/>
          <w:sz w:val="20"/>
          <w:szCs w:val="20"/>
        </w:rPr>
        <w:t xml:space="preserve">podnevi praviloma osvetljeni z naravno svetlobo. </w:t>
      </w:r>
      <w:r w:rsidR="00E23172" w:rsidRPr="001132AE">
        <w:rPr>
          <w:rFonts w:ascii="Arial" w:hAnsi="Arial" w:cs="Arial"/>
          <w:sz w:val="20"/>
          <w:szCs w:val="20"/>
        </w:rPr>
        <w:t>V kolikor se prostori nahajajo višje od pr</w:t>
      </w:r>
      <w:r w:rsidR="006F78C8">
        <w:rPr>
          <w:rFonts w:ascii="Arial" w:hAnsi="Arial" w:cs="Arial"/>
          <w:sz w:val="20"/>
          <w:szCs w:val="20"/>
        </w:rPr>
        <w:t>itličja</w:t>
      </w:r>
      <w:r w:rsidR="00E23172" w:rsidRPr="001132AE">
        <w:rPr>
          <w:rFonts w:ascii="Arial" w:hAnsi="Arial" w:cs="Arial"/>
          <w:sz w:val="20"/>
          <w:szCs w:val="20"/>
        </w:rPr>
        <w:t xml:space="preserve">, morajo biti </w:t>
      </w:r>
      <w:r w:rsidR="009754FA" w:rsidRPr="001132AE">
        <w:rPr>
          <w:rFonts w:ascii="Arial" w:hAnsi="Arial" w:cs="Arial"/>
          <w:sz w:val="20"/>
          <w:szCs w:val="20"/>
        </w:rPr>
        <w:t>ti</w:t>
      </w:r>
      <w:r w:rsidR="00E23172" w:rsidRPr="001132AE">
        <w:rPr>
          <w:rFonts w:ascii="Arial" w:hAnsi="Arial" w:cs="Arial"/>
          <w:sz w:val="20"/>
          <w:szCs w:val="20"/>
        </w:rPr>
        <w:t xml:space="preserve"> dostopni z osebnim dvigalom.</w:t>
      </w:r>
    </w:p>
    <w:p w:rsidR="0088022B" w:rsidRDefault="00A66262" w:rsidP="00A66262">
      <w:pPr>
        <w:ind w:left="390"/>
        <w:jc w:val="both"/>
        <w:rPr>
          <w:rFonts w:ascii="Arial" w:hAnsi="Arial" w:cs="Arial"/>
          <w:sz w:val="20"/>
          <w:szCs w:val="20"/>
        </w:rPr>
      </w:pPr>
      <w:r w:rsidRPr="003F149C">
        <w:rPr>
          <w:rFonts w:ascii="Arial" w:hAnsi="Arial" w:cs="Arial"/>
          <w:sz w:val="20"/>
          <w:szCs w:val="20"/>
        </w:rPr>
        <w:t xml:space="preserve">Ciljno število pisarn je </w:t>
      </w:r>
      <w:r w:rsidR="00503D5B" w:rsidRPr="00503D5B">
        <w:rPr>
          <w:rFonts w:ascii="Arial" w:hAnsi="Arial" w:cs="Arial"/>
          <w:sz w:val="20"/>
          <w:szCs w:val="20"/>
        </w:rPr>
        <w:t xml:space="preserve">12, od tega 1 pisarna za </w:t>
      </w:r>
      <w:r w:rsidR="00503D5B">
        <w:rPr>
          <w:rFonts w:ascii="Arial" w:hAnsi="Arial" w:cs="Arial"/>
          <w:sz w:val="20"/>
          <w:szCs w:val="20"/>
        </w:rPr>
        <w:t>eno</w:t>
      </w:r>
      <w:r w:rsidR="00503D5B" w:rsidRPr="00503D5B">
        <w:rPr>
          <w:rFonts w:ascii="Arial" w:hAnsi="Arial" w:cs="Arial"/>
          <w:sz w:val="20"/>
          <w:szCs w:val="20"/>
        </w:rPr>
        <w:t xml:space="preserve"> delovno mesto, 1 pisarna za dv</w:t>
      </w:r>
      <w:r w:rsidR="006F78C8">
        <w:rPr>
          <w:rFonts w:ascii="Arial" w:hAnsi="Arial" w:cs="Arial"/>
          <w:sz w:val="20"/>
          <w:szCs w:val="20"/>
        </w:rPr>
        <w:t>e delovni</w:t>
      </w:r>
      <w:r w:rsidR="00503D5B" w:rsidRPr="00503D5B">
        <w:rPr>
          <w:rFonts w:ascii="Arial" w:hAnsi="Arial" w:cs="Arial"/>
          <w:sz w:val="20"/>
          <w:szCs w:val="20"/>
        </w:rPr>
        <w:t xml:space="preserve"> mest</w:t>
      </w:r>
      <w:r w:rsidR="006F78C8">
        <w:rPr>
          <w:rFonts w:ascii="Arial" w:hAnsi="Arial" w:cs="Arial"/>
          <w:sz w:val="20"/>
          <w:szCs w:val="20"/>
        </w:rPr>
        <w:t>i</w:t>
      </w:r>
      <w:r w:rsidR="00503D5B" w:rsidRPr="00503D5B">
        <w:rPr>
          <w:rFonts w:ascii="Arial" w:hAnsi="Arial" w:cs="Arial"/>
          <w:sz w:val="20"/>
          <w:szCs w:val="20"/>
        </w:rPr>
        <w:t xml:space="preserve">, 7 pisarn za tri delovna mesta, 1 pisarna za </w:t>
      </w:r>
      <w:r w:rsidR="00503D5B">
        <w:rPr>
          <w:rFonts w:ascii="Arial" w:hAnsi="Arial" w:cs="Arial"/>
          <w:sz w:val="20"/>
          <w:szCs w:val="20"/>
        </w:rPr>
        <w:t>štiri</w:t>
      </w:r>
      <w:r w:rsidR="00503D5B" w:rsidRPr="00503D5B">
        <w:rPr>
          <w:rFonts w:ascii="Arial" w:hAnsi="Arial" w:cs="Arial"/>
          <w:sz w:val="20"/>
          <w:szCs w:val="20"/>
        </w:rPr>
        <w:t xml:space="preserve"> delovna mesta, pisarna za razgovore</w:t>
      </w:r>
      <w:r w:rsidR="0088022B" w:rsidRPr="0088022B">
        <w:rPr>
          <w:rFonts w:ascii="Arial" w:hAnsi="Arial" w:cs="Arial"/>
          <w:sz w:val="20"/>
          <w:szCs w:val="20"/>
        </w:rPr>
        <w:t xml:space="preserve"> </w:t>
      </w:r>
      <w:r w:rsidR="0088022B" w:rsidRPr="00503D5B">
        <w:rPr>
          <w:rFonts w:ascii="Arial" w:hAnsi="Arial" w:cs="Arial"/>
          <w:sz w:val="20"/>
          <w:szCs w:val="20"/>
        </w:rPr>
        <w:t>in večnamenski prostor</w:t>
      </w:r>
      <w:r w:rsidR="00503D5B" w:rsidRPr="00503D5B">
        <w:rPr>
          <w:rFonts w:ascii="Arial" w:hAnsi="Arial" w:cs="Arial"/>
          <w:sz w:val="20"/>
          <w:szCs w:val="20"/>
        </w:rPr>
        <w:t xml:space="preserve">. </w:t>
      </w:r>
      <w:r w:rsidRPr="003F149C">
        <w:rPr>
          <w:rFonts w:ascii="Arial" w:hAnsi="Arial" w:cs="Arial"/>
          <w:sz w:val="20"/>
          <w:szCs w:val="20"/>
        </w:rPr>
        <w:t>Tlorisn</w:t>
      </w:r>
      <w:r w:rsidR="00802291" w:rsidRPr="003F149C">
        <w:rPr>
          <w:rFonts w:ascii="Arial" w:hAnsi="Arial" w:cs="Arial"/>
          <w:sz w:val="20"/>
          <w:szCs w:val="20"/>
        </w:rPr>
        <w:t>e</w:t>
      </w:r>
      <w:r w:rsidRPr="003F149C">
        <w:rPr>
          <w:rFonts w:ascii="Arial" w:hAnsi="Arial" w:cs="Arial"/>
          <w:sz w:val="20"/>
          <w:szCs w:val="20"/>
        </w:rPr>
        <w:t xml:space="preserve"> velikost</w:t>
      </w:r>
      <w:r w:rsidR="00802291" w:rsidRPr="003F149C">
        <w:rPr>
          <w:rFonts w:ascii="Arial" w:hAnsi="Arial" w:cs="Arial"/>
          <w:sz w:val="20"/>
          <w:szCs w:val="20"/>
        </w:rPr>
        <w:t>i</w:t>
      </w:r>
      <w:r w:rsidRPr="003F149C">
        <w:rPr>
          <w:rFonts w:ascii="Arial" w:hAnsi="Arial" w:cs="Arial"/>
          <w:sz w:val="20"/>
          <w:szCs w:val="20"/>
        </w:rPr>
        <w:t xml:space="preserve"> pisarn </w:t>
      </w:r>
      <w:r w:rsidR="00802291" w:rsidRPr="003F149C">
        <w:rPr>
          <w:rFonts w:ascii="Arial" w:hAnsi="Arial" w:cs="Arial"/>
          <w:sz w:val="20"/>
          <w:szCs w:val="20"/>
        </w:rPr>
        <w:t xml:space="preserve">so, </w:t>
      </w:r>
      <w:r w:rsidRPr="003F149C">
        <w:rPr>
          <w:rFonts w:ascii="Arial" w:hAnsi="Arial" w:cs="Arial"/>
          <w:sz w:val="20"/>
          <w:szCs w:val="20"/>
        </w:rPr>
        <w:t xml:space="preserve">skladno z </w:t>
      </w:r>
      <w:r w:rsidR="000B199C" w:rsidRPr="003F149C">
        <w:rPr>
          <w:rFonts w:ascii="Arial" w:hAnsi="Arial" w:cs="Arial"/>
          <w:sz w:val="20"/>
          <w:szCs w:val="20"/>
        </w:rPr>
        <w:t>Meril</w:t>
      </w:r>
      <w:r w:rsidR="000B199C">
        <w:rPr>
          <w:rFonts w:ascii="Arial" w:hAnsi="Arial" w:cs="Arial"/>
          <w:sz w:val="20"/>
          <w:szCs w:val="20"/>
        </w:rPr>
        <w:t>i</w:t>
      </w:r>
      <w:r w:rsidR="000B199C" w:rsidRPr="003F149C">
        <w:rPr>
          <w:rFonts w:ascii="Arial" w:hAnsi="Arial" w:cs="Arial"/>
          <w:sz w:val="20"/>
          <w:szCs w:val="20"/>
        </w:rPr>
        <w:t xml:space="preserve"> za ureditev poslovnih prostorov za potrebe Policije (št. 350-260/2007/20, 13. 8. </w:t>
      </w:r>
      <w:r w:rsidR="000B199C" w:rsidRPr="009B259A">
        <w:rPr>
          <w:rFonts w:ascii="Arial" w:hAnsi="Arial" w:cs="Arial"/>
          <w:sz w:val="20"/>
          <w:szCs w:val="20"/>
        </w:rPr>
        <w:t xml:space="preserve">2010) in </w:t>
      </w:r>
      <w:r w:rsidRPr="009B259A">
        <w:rPr>
          <w:rFonts w:ascii="Arial" w:hAnsi="Arial" w:cs="Arial"/>
          <w:sz w:val="20"/>
          <w:szCs w:val="20"/>
        </w:rPr>
        <w:t>Merili za ureditev poslovnih prostorov za potrebe vladnih proračunskih uporabnikov, različica 4.0 (št. 35200-3/2018/9, 30. 8. 2</w:t>
      </w:r>
      <w:r w:rsidR="007B3121" w:rsidRPr="009B259A">
        <w:rPr>
          <w:rFonts w:ascii="Arial" w:hAnsi="Arial" w:cs="Arial"/>
          <w:sz w:val="20"/>
          <w:szCs w:val="20"/>
        </w:rPr>
        <w:t>018)</w:t>
      </w:r>
      <w:r w:rsidR="00802291" w:rsidRPr="009B259A">
        <w:rPr>
          <w:rFonts w:ascii="Arial" w:hAnsi="Arial" w:cs="Arial"/>
          <w:sz w:val="20"/>
          <w:szCs w:val="20"/>
        </w:rPr>
        <w:t>, sledeče:</w:t>
      </w:r>
      <w:r w:rsidR="007B3121" w:rsidRPr="009B259A">
        <w:rPr>
          <w:rFonts w:ascii="Arial" w:hAnsi="Arial" w:cs="Arial"/>
          <w:sz w:val="20"/>
          <w:szCs w:val="20"/>
        </w:rPr>
        <w:t xml:space="preserve"> </w:t>
      </w:r>
      <w:r w:rsidR="0088022B" w:rsidRPr="009B259A">
        <w:rPr>
          <w:rFonts w:ascii="Arial" w:hAnsi="Arial" w:cs="Arial"/>
          <w:sz w:val="20"/>
          <w:szCs w:val="20"/>
        </w:rPr>
        <w:t xml:space="preserve">1 </w:t>
      </w:r>
      <w:r w:rsidR="007B3121" w:rsidRPr="009B259A">
        <w:rPr>
          <w:rFonts w:ascii="Arial" w:hAnsi="Arial" w:cs="Arial"/>
          <w:sz w:val="20"/>
          <w:szCs w:val="20"/>
        </w:rPr>
        <w:t>pisarn</w:t>
      </w:r>
      <w:r w:rsidR="007D4862" w:rsidRPr="009B259A">
        <w:rPr>
          <w:rFonts w:ascii="Arial" w:hAnsi="Arial" w:cs="Arial"/>
          <w:sz w:val="20"/>
          <w:szCs w:val="20"/>
        </w:rPr>
        <w:t>a</w:t>
      </w:r>
      <w:r w:rsidR="007B3121" w:rsidRPr="009B259A">
        <w:rPr>
          <w:rFonts w:ascii="Arial" w:hAnsi="Arial" w:cs="Arial"/>
          <w:sz w:val="20"/>
          <w:szCs w:val="20"/>
        </w:rPr>
        <w:t xml:space="preserve"> za 1 DM 18-23</w:t>
      </w:r>
      <w:r w:rsidRPr="009B259A">
        <w:rPr>
          <w:rFonts w:ascii="Arial" w:hAnsi="Arial" w:cs="Arial"/>
          <w:sz w:val="20"/>
          <w:szCs w:val="20"/>
        </w:rPr>
        <w:t xml:space="preserve"> m2 </w:t>
      </w:r>
      <w:r w:rsidR="00660C55" w:rsidRPr="009B259A">
        <w:rPr>
          <w:rFonts w:ascii="Arial" w:hAnsi="Arial" w:cs="Arial"/>
          <w:sz w:val="20"/>
          <w:szCs w:val="20"/>
        </w:rPr>
        <w:t>(</w:t>
      </w:r>
      <w:r w:rsidR="001426FC">
        <w:rPr>
          <w:rFonts w:ascii="Arial" w:hAnsi="Arial" w:cs="Arial"/>
          <w:sz w:val="20"/>
          <w:szCs w:val="20"/>
        </w:rPr>
        <w:t>načelnik</w:t>
      </w:r>
      <w:r w:rsidR="00660C55" w:rsidRPr="009B259A">
        <w:rPr>
          <w:rFonts w:ascii="Arial" w:hAnsi="Arial" w:cs="Arial"/>
          <w:sz w:val="20"/>
          <w:szCs w:val="20"/>
        </w:rPr>
        <w:t xml:space="preserve">), </w:t>
      </w:r>
      <w:r w:rsidR="0088022B" w:rsidRPr="009B259A">
        <w:rPr>
          <w:rFonts w:ascii="Arial" w:hAnsi="Arial" w:cs="Arial"/>
          <w:sz w:val="20"/>
          <w:szCs w:val="20"/>
        </w:rPr>
        <w:t xml:space="preserve">1 </w:t>
      </w:r>
      <w:r w:rsidR="00660C55" w:rsidRPr="009B259A">
        <w:rPr>
          <w:rFonts w:ascii="Arial" w:hAnsi="Arial" w:cs="Arial"/>
          <w:sz w:val="20"/>
          <w:szCs w:val="20"/>
        </w:rPr>
        <w:t>pisarna</w:t>
      </w:r>
      <w:r w:rsidR="00660C55" w:rsidRPr="00660C55">
        <w:rPr>
          <w:rFonts w:ascii="Arial" w:hAnsi="Arial" w:cs="Arial"/>
          <w:sz w:val="20"/>
          <w:szCs w:val="20"/>
        </w:rPr>
        <w:t xml:space="preserve"> za 2 DM 15-20 m2 (pomočnik</w:t>
      </w:r>
      <w:r w:rsidR="0088022B">
        <w:rPr>
          <w:rFonts w:ascii="Arial" w:hAnsi="Arial" w:cs="Arial"/>
          <w:sz w:val="20"/>
          <w:szCs w:val="20"/>
        </w:rPr>
        <w:t>a</w:t>
      </w:r>
      <w:r w:rsidR="00660C55" w:rsidRPr="00660C55">
        <w:rPr>
          <w:rFonts w:ascii="Arial" w:hAnsi="Arial" w:cs="Arial"/>
          <w:sz w:val="20"/>
          <w:szCs w:val="20"/>
        </w:rPr>
        <w:t xml:space="preserve"> načelnika), 7 pisarn za 3 DM 20-25 m2 (2 pisarni za vodje izmene, 2 pisarni za višje kriminaliste, 2 pisarni za višje policiste za izravnalne ukrepe in 1 pisarna za administratorje), 1 pisarna za 4 DM 25-30 m2 (višji policisti za sektor za tujce) ter pisarna za razgovore 20-25 m2 in večnamenski prostor 60-70 m2</w:t>
      </w:r>
      <w:r w:rsidR="0088022B">
        <w:rPr>
          <w:rFonts w:ascii="Arial" w:hAnsi="Arial" w:cs="Arial"/>
          <w:sz w:val="20"/>
          <w:szCs w:val="20"/>
        </w:rPr>
        <w:t xml:space="preserve">. </w:t>
      </w:r>
    </w:p>
    <w:p w:rsidR="00A66262" w:rsidRPr="003F149C" w:rsidRDefault="00A66262" w:rsidP="00A66262">
      <w:pPr>
        <w:ind w:left="390"/>
        <w:jc w:val="both"/>
        <w:rPr>
          <w:rFonts w:ascii="Arial" w:hAnsi="Arial" w:cs="Arial"/>
          <w:sz w:val="20"/>
          <w:szCs w:val="20"/>
        </w:rPr>
      </w:pPr>
      <w:r w:rsidRPr="003F149C">
        <w:rPr>
          <w:rFonts w:ascii="Arial" w:hAnsi="Arial" w:cs="Arial"/>
          <w:sz w:val="20"/>
          <w:szCs w:val="20"/>
        </w:rPr>
        <w:t>Število in površina sanitarij, čajnih kuhinj in komunikacij se, sklad</w:t>
      </w:r>
      <w:r w:rsidR="00802291" w:rsidRPr="003F149C">
        <w:rPr>
          <w:rFonts w:ascii="Arial" w:hAnsi="Arial" w:cs="Arial"/>
          <w:sz w:val="20"/>
          <w:szCs w:val="20"/>
        </w:rPr>
        <w:t>no</w:t>
      </w:r>
      <w:r w:rsidRPr="003F149C">
        <w:rPr>
          <w:rFonts w:ascii="Arial" w:hAnsi="Arial" w:cs="Arial"/>
          <w:sz w:val="20"/>
          <w:szCs w:val="20"/>
        </w:rPr>
        <w:t xml:space="preserve"> s predpisi za predmetno področje, prilagaj</w:t>
      </w:r>
      <w:r w:rsidR="008507A0" w:rsidRPr="003F149C">
        <w:rPr>
          <w:rFonts w:ascii="Arial" w:hAnsi="Arial" w:cs="Arial"/>
          <w:sz w:val="20"/>
          <w:szCs w:val="20"/>
        </w:rPr>
        <w:t>a</w:t>
      </w:r>
      <w:r w:rsidRPr="003F149C">
        <w:rPr>
          <w:rFonts w:ascii="Arial" w:hAnsi="Arial" w:cs="Arial"/>
          <w:sz w:val="20"/>
          <w:szCs w:val="20"/>
        </w:rPr>
        <w:t xml:space="preserve"> glede na tlorisno razporeditev ponujenih prostorov. </w:t>
      </w:r>
    </w:p>
    <w:p w:rsidR="00A66262" w:rsidRPr="003F149C" w:rsidRDefault="00A66262" w:rsidP="00A66262">
      <w:pPr>
        <w:ind w:left="390"/>
        <w:jc w:val="both"/>
        <w:rPr>
          <w:rFonts w:ascii="Arial" w:hAnsi="Arial" w:cs="Arial"/>
          <w:sz w:val="20"/>
          <w:szCs w:val="20"/>
        </w:rPr>
      </w:pPr>
      <w:r w:rsidRPr="003F149C">
        <w:rPr>
          <w:rFonts w:ascii="Arial" w:hAnsi="Arial" w:cs="Arial"/>
          <w:sz w:val="20"/>
          <w:szCs w:val="20"/>
        </w:rPr>
        <w:t xml:space="preserve">Oceanski tloris (odprti prostori brez predelnih sten) ni sprejemljiv zaradi narave dela najemnika. </w:t>
      </w:r>
    </w:p>
    <w:p w:rsidR="00A66262" w:rsidRPr="003F149C" w:rsidRDefault="00A66262" w:rsidP="00A66262">
      <w:pPr>
        <w:ind w:left="390"/>
        <w:jc w:val="both"/>
        <w:rPr>
          <w:rFonts w:ascii="Arial" w:hAnsi="Arial" w:cs="Arial"/>
          <w:sz w:val="20"/>
          <w:szCs w:val="20"/>
        </w:rPr>
      </w:pPr>
      <w:r w:rsidRPr="003F149C">
        <w:rPr>
          <w:rFonts w:ascii="Arial" w:hAnsi="Arial" w:cs="Arial"/>
          <w:sz w:val="20"/>
          <w:szCs w:val="20"/>
        </w:rPr>
        <w:t xml:space="preserve">Ponudnik dovoljuje </w:t>
      </w:r>
      <w:r w:rsidR="0050499E" w:rsidRPr="003F149C">
        <w:rPr>
          <w:rFonts w:ascii="Arial" w:hAnsi="Arial" w:cs="Arial"/>
          <w:sz w:val="20"/>
          <w:szCs w:val="20"/>
        </w:rPr>
        <w:t xml:space="preserve">naročniku </w:t>
      </w:r>
      <w:r w:rsidRPr="003F149C">
        <w:rPr>
          <w:rFonts w:ascii="Arial" w:hAnsi="Arial" w:cs="Arial"/>
          <w:sz w:val="20"/>
          <w:szCs w:val="20"/>
        </w:rPr>
        <w:t>namestitev dodatne lastne opreme v prostore, vključno z morebitnimi manjšimi posegi v prostore.</w:t>
      </w:r>
    </w:p>
    <w:p w:rsidR="00D33B58" w:rsidRPr="0060394C" w:rsidRDefault="00D33B58" w:rsidP="00793D58">
      <w:pPr>
        <w:ind w:left="360"/>
        <w:jc w:val="both"/>
        <w:rPr>
          <w:rFonts w:ascii="Arial" w:hAnsi="Arial" w:cs="Arial"/>
          <w:b/>
          <w:sz w:val="20"/>
          <w:szCs w:val="20"/>
          <w:u w:val="single"/>
        </w:rPr>
      </w:pPr>
    </w:p>
    <w:p w:rsidR="00614E0D" w:rsidRPr="00D94716" w:rsidRDefault="00BC7528" w:rsidP="00793D58">
      <w:pPr>
        <w:numPr>
          <w:ilvl w:val="1"/>
          <w:numId w:val="1"/>
        </w:numPr>
        <w:jc w:val="both"/>
        <w:rPr>
          <w:rFonts w:ascii="Arial" w:hAnsi="Arial" w:cs="Arial"/>
          <w:b/>
          <w:sz w:val="20"/>
          <w:szCs w:val="20"/>
          <w:u w:val="single"/>
        </w:rPr>
      </w:pPr>
      <w:r w:rsidRPr="00D94716">
        <w:rPr>
          <w:rFonts w:ascii="Arial" w:hAnsi="Arial" w:cs="Arial"/>
          <w:sz w:val="20"/>
          <w:szCs w:val="20"/>
          <w:u w:val="single"/>
        </w:rPr>
        <w:t>Protivlomno varovanje</w:t>
      </w:r>
      <w:r w:rsidR="00D33B58" w:rsidRPr="00D94716">
        <w:rPr>
          <w:rFonts w:ascii="Arial" w:hAnsi="Arial" w:cs="Arial"/>
          <w:sz w:val="20"/>
          <w:szCs w:val="20"/>
          <w:u w:val="single"/>
        </w:rPr>
        <w:t xml:space="preserve">: </w:t>
      </w:r>
    </w:p>
    <w:p w:rsidR="004E703D" w:rsidRPr="0060394C" w:rsidRDefault="004E703D" w:rsidP="004E703D">
      <w:pPr>
        <w:pStyle w:val="Telobesedila"/>
        <w:spacing w:after="0" w:line="240" w:lineRule="auto"/>
        <w:ind w:left="360"/>
        <w:jc w:val="both"/>
      </w:pPr>
      <w:r w:rsidRPr="0060394C">
        <w:t xml:space="preserve">Zaradi zagotavljanja upravnega območja naročnika, morajo biti vhodna vrata v poslovne prostore protivlomna z vsaj tritočkovnim zapiranjem, skladna z zahtevami standarda SIST EN 1627, stopnja 2 in opremljena s ključavnico po standardu. Vrata morajo biti opremljena s samodejnim zapiralom, ki zagotavlja, da se vrata zapirajo za vsakim odpiranjem. </w:t>
      </w:r>
      <w:r w:rsidR="00570966">
        <w:t>Vrata se morajo odpirati s pomočjo pristopne kontrole ali daljinsko preko domofonskega aparata.</w:t>
      </w:r>
    </w:p>
    <w:p w:rsidR="0082113A" w:rsidRDefault="0082113A" w:rsidP="00C55D8E">
      <w:pPr>
        <w:pStyle w:val="Telobesedila"/>
        <w:spacing w:after="0" w:line="240" w:lineRule="auto"/>
        <w:ind w:left="360"/>
        <w:jc w:val="both"/>
      </w:pPr>
    </w:p>
    <w:p w:rsidR="00C55D8E" w:rsidRPr="00570966" w:rsidRDefault="00BC7528" w:rsidP="00C55D8E">
      <w:pPr>
        <w:pStyle w:val="Telobesedila"/>
        <w:spacing w:after="0" w:line="240" w:lineRule="auto"/>
        <w:ind w:left="360"/>
        <w:jc w:val="both"/>
      </w:pPr>
      <w:r w:rsidRPr="0060394C">
        <w:t>Protivlomno morajo biti varovani vsi prostori.</w:t>
      </w:r>
      <w:r w:rsidR="00C55D8E" w:rsidRPr="0060394C">
        <w:t xml:space="preserve"> Tipkovnice/šifratorji za izklop varovanja se namestijo </w:t>
      </w:r>
      <w:r w:rsidR="00C55D8E" w:rsidRPr="00570966">
        <w:t>ob glavnem vhodu v prostore, po potrebi tudi ločeno za pomembnejše prostore</w:t>
      </w:r>
      <w:r w:rsidR="00570966" w:rsidRPr="00570966">
        <w:t xml:space="preserve"> ali stranske vhode</w:t>
      </w:r>
      <w:r w:rsidR="00C55D8E" w:rsidRPr="00570966">
        <w:t>. Lokacije izklopov se določijo po ogledu prostorov in izdelavi osnutka načrta varovanja.</w:t>
      </w:r>
    </w:p>
    <w:p w:rsidR="0082113A" w:rsidRPr="00570966" w:rsidRDefault="0082113A" w:rsidP="004E703D">
      <w:pPr>
        <w:pStyle w:val="Telobesedila"/>
        <w:spacing w:after="0" w:line="240" w:lineRule="auto"/>
        <w:ind w:left="360"/>
        <w:jc w:val="both"/>
      </w:pPr>
      <w:r w:rsidRPr="00570966">
        <w:rPr>
          <w:rFonts w:cs="Arial"/>
          <w:szCs w:val="20"/>
        </w:rPr>
        <w:t xml:space="preserve">Instalacije za protivlomno varovanje mora zagotoviti ponudnik. Naročnik bo </w:t>
      </w:r>
      <w:r w:rsidR="00570966" w:rsidRPr="00570966">
        <w:rPr>
          <w:rFonts w:cs="Arial"/>
          <w:szCs w:val="20"/>
        </w:rPr>
        <w:t xml:space="preserve">zagotovil </w:t>
      </w:r>
      <w:r w:rsidRPr="00570966">
        <w:rPr>
          <w:rFonts w:cs="Arial"/>
          <w:szCs w:val="20"/>
        </w:rPr>
        <w:t xml:space="preserve">opremo </w:t>
      </w:r>
      <w:r w:rsidR="00570966" w:rsidRPr="00570966">
        <w:rPr>
          <w:rFonts w:cs="Arial"/>
          <w:szCs w:val="20"/>
        </w:rPr>
        <w:t>in jo namestil</w:t>
      </w:r>
      <w:r w:rsidRPr="00570966">
        <w:rPr>
          <w:rFonts w:cs="Arial"/>
          <w:szCs w:val="20"/>
        </w:rPr>
        <w:t xml:space="preserve"> na pripravljene inštalacije. </w:t>
      </w:r>
      <w:r w:rsidR="00890B77" w:rsidRPr="00570966">
        <w:rPr>
          <w:rFonts w:cs="Arial"/>
          <w:szCs w:val="20"/>
        </w:rPr>
        <w:t xml:space="preserve">Pripravljene instalacije morajo </w:t>
      </w:r>
      <w:r w:rsidRPr="00570966">
        <w:rPr>
          <w:rFonts w:cs="Arial"/>
          <w:szCs w:val="20"/>
        </w:rPr>
        <w:t>biti združljiv</w:t>
      </w:r>
      <w:r w:rsidR="00890B77" w:rsidRPr="00570966">
        <w:rPr>
          <w:rFonts w:cs="Arial"/>
          <w:szCs w:val="20"/>
        </w:rPr>
        <w:t>e z opremo</w:t>
      </w:r>
      <w:r w:rsidRPr="00570966">
        <w:rPr>
          <w:rFonts w:cs="Arial"/>
          <w:szCs w:val="20"/>
        </w:rPr>
        <w:t xml:space="preserve"> proizvajalca Technoalarm.</w:t>
      </w:r>
    </w:p>
    <w:p w:rsidR="004E703D" w:rsidRPr="00570966" w:rsidRDefault="00BC7528" w:rsidP="004E703D">
      <w:pPr>
        <w:pStyle w:val="Telobesedila"/>
        <w:spacing w:after="0" w:line="240" w:lineRule="auto"/>
        <w:ind w:left="360"/>
        <w:jc w:val="both"/>
      </w:pPr>
      <w:r w:rsidRPr="00570966">
        <w:t>Vlomni</w:t>
      </w:r>
      <w:r w:rsidR="004E703D" w:rsidRPr="00570966">
        <w:t>/požarni alarm se mora prenesti na</w:t>
      </w:r>
      <w:r w:rsidR="00D94716" w:rsidRPr="00570966">
        <w:t xml:space="preserve"> OKC PU Kranj </w:t>
      </w:r>
      <w:r w:rsidR="004E703D" w:rsidRPr="00570966">
        <w:t>preko obstoječega IP INFRANET sistema</w:t>
      </w:r>
      <w:r w:rsidR="00C55D8E" w:rsidRPr="00570966">
        <w:t xml:space="preserve"> naročnika</w:t>
      </w:r>
      <w:r w:rsidR="004E703D" w:rsidRPr="00570966">
        <w:t>.</w:t>
      </w:r>
    </w:p>
    <w:p w:rsidR="004E703D" w:rsidRPr="00570966" w:rsidRDefault="004E703D" w:rsidP="004E703D">
      <w:pPr>
        <w:pStyle w:val="Telobesedila"/>
        <w:spacing w:after="0" w:line="240" w:lineRule="auto"/>
        <w:ind w:left="360"/>
        <w:jc w:val="both"/>
      </w:pPr>
    </w:p>
    <w:p w:rsidR="004E703D" w:rsidRPr="00570966" w:rsidRDefault="00E22BC4" w:rsidP="004E703D">
      <w:pPr>
        <w:pStyle w:val="Telobesedila"/>
        <w:spacing w:after="0" w:line="240" w:lineRule="auto"/>
        <w:ind w:left="360"/>
        <w:jc w:val="both"/>
      </w:pPr>
      <w:r w:rsidRPr="00570966">
        <w:rPr>
          <w:rFonts w:cs="Arial"/>
          <w:szCs w:val="20"/>
        </w:rPr>
        <w:t>V kolikor se pri vhodu v poslovno stavbo nahaja recepcija z varnostnikom (24-ur dnevno), so vrata lahko opremljena s kljuko</w:t>
      </w:r>
      <w:r w:rsidR="00570966" w:rsidRPr="00570966">
        <w:rPr>
          <w:rFonts w:cs="Arial"/>
          <w:szCs w:val="20"/>
        </w:rPr>
        <w:t>.</w:t>
      </w:r>
      <w:r w:rsidRPr="00570966">
        <w:rPr>
          <w:rFonts w:cs="Arial"/>
          <w:szCs w:val="20"/>
        </w:rPr>
        <w:t xml:space="preserve"> </w:t>
      </w:r>
      <w:r w:rsidR="00570966" w:rsidRPr="00570966">
        <w:rPr>
          <w:rFonts w:cs="Arial"/>
          <w:szCs w:val="20"/>
        </w:rPr>
        <w:t>V</w:t>
      </w:r>
      <w:r w:rsidRPr="00570966">
        <w:rPr>
          <w:rFonts w:cs="Arial"/>
          <w:szCs w:val="20"/>
        </w:rPr>
        <w:t xml:space="preserve"> kolikor pri vhodu v stavbo ni recepcije </w:t>
      </w:r>
      <w:r w:rsidR="00E60A28">
        <w:rPr>
          <w:rFonts w:cs="Arial"/>
          <w:szCs w:val="20"/>
        </w:rPr>
        <w:t xml:space="preserve">z varnostnikom </w:t>
      </w:r>
      <w:r w:rsidRPr="00570966">
        <w:rPr>
          <w:rFonts w:cs="Arial"/>
          <w:szCs w:val="20"/>
        </w:rPr>
        <w:t xml:space="preserve">(24-ur dnevno), morajo biti vrata opremljena z bunko na zunanji strani in pred vhodom mora biti nameščen domofon. </w:t>
      </w:r>
      <w:r w:rsidR="009B259A" w:rsidRPr="00570966">
        <w:t xml:space="preserve">Na lastnem </w:t>
      </w:r>
      <w:r w:rsidR="004E703D" w:rsidRPr="00570966">
        <w:t xml:space="preserve">vhodu v stavbo </w:t>
      </w:r>
      <w:r w:rsidR="009B259A" w:rsidRPr="00570966">
        <w:t>iz zunanjih površin</w:t>
      </w:r>
      <w:r w:rsidR="004E703D" w:rsidRPr="00570966">
        <w:t xml:space="preserve">, morajo vrata biti opremljena z bunko na zunanji strani in pred vhodom mora biti nameščen domofon. </w:t>
      </w:r>
      <w:r w:rsidR="00777B8B" w:rsidRPr="00570966">
        <w:t>O</w:t>
      </w:r>
      <w:r w:rsidR="004E703D" w:rsidRPr="00570966">
        <w:t>dklepanje za zaposlene</w:t>
      </w:r>
      <w:r w:rsidR="00777B8B" w:rsidRPr="00570966">
        <w:t xml:space="preserve"> se</w:t>
      </w:r>
      <w:r w:rsidR="004E703D" w:rsidRPr="00570966">
        <w:t xml:space="preserve"> omogoč</w:t>
      </w:r>
      <w:r w:rsidR="00BC7528" w:rsidRPr="00570966">
        <w:t>i</w:t>
      </w:r>
      <w:r w:rsidR="004E703D" w:rsidRPr="00570966">
        <w:t xml:space="preserve"> s karticami</w:t>
      </w:r>
      <w:r w:rsidR="00570966" w:rsidRPr="00570966">
        <w:t xml:space="preserve"> in registratorji.</w:t>
      </w:r>
      <w:r w:rsidR="005A72E3" w:rsidRPr="00570966">
        <w:t xml:space="preserve"> </w:t>
      </w:r>
      <w:r w:rsidR="00570966" w:rsidRPr="00570966">
        <w:t>P</w:t>
      </w:r>
      <w:r w:rsidR="005A72E3" w:rsidRPr="00570966">
        <w:t xml:space="preserve">ristopna kontrola in registracija delovnega časa </w:t>
      </w:r>
      <w:r w:rsidR="00570966" w:rsidRPr="00570966">
        <w:t>je</w:t>
      </w:r>
      <w:r w:rsidR="005A72E3" w:rsidRPr="00570966">
        <w:t xml:space="preserve"> sistem ponudnika Četrta pot – 4pot d.o.o.)</w:t>
      </w:r>
      <w:r w:rsidR="004E703D" w:rsidRPr="00570966">
        <w:t>, za obiskovalce pa s pozivom na domofon.</w:t>
      </w:r>
      <w:r w:rsidR="009A63B0" w:rsidRPr="00570966">
        <w:t xml:space="preserve"> </w:t>
      </w:r>
      <w:r w:rsidR="009A63B0" w:rsidRPr="00570966">
        <w:rPr>
          <w:rFonts w:cs="Arial"/>
          <w:szCs w:val="20"/>
        </w:rPr>
        <w:t xml:space="preserve">Instalacije za pristopno kontrolo in registracijo delovnega časa zagotovi ponudnik. Naročnik bo zagotovil dobavo in montažo </w:t>
      </w:r>
      <w:r w:rsidR="00570966" w:rsidRPr="00570966">
        <w:rPr>
          <w:rFonts w:cs="Arial"/>
          <w:szCs w:val="20"/>
        </w:rPr>
        <w:t xml:space="preserve">na pripravljene instalacije </w:t>
      </w:r>
      <w:r w:rsidR="009A63B0" w:rsidRPr="00570966">
        <w:rPr>
          <w:rFonts w:cs="Arial"/>
          <w:szCs w:val="20"/>
        </w:rPr>
        <w:t>opreme kontrol</w:t>
      </w:r>
      <w:r w:rsidR="00570966" w:rsidRPr="00570966">
        <w:rPr>
          <w:rFonts w:cs="Arial"/>
          <w:szCs w:val="20"/>
        </w:rPr>
        <w:t>e</w:t>
      </w:r>
      <w:r w:rsidR="009A63B0" w:rsidRPr="00570966">
        <w:rPr>
          <w:rFonts w:cs="Arial"/>
          <w:szCs w:val="20"/>
        </w:rPr>
        <w:t xml:space="preserve"> pristopa in RDČ.</w:t>
      </w:r>
      <w:r w:rsidR="00570966">
        <w:rPr>
          <w:rFonts w:cs="Arial"/>
          <w:szCs w:val="20"/>
        </w:rPr>
        <w:t xml:space="preserve"> Vsa vrata, ki se odpirajo preko domofona ali registratorjev pristopne kontrole oziroma RDČ, morajo biti opremljena z ustreznimi samozapirali in električnimi ključavnicami (ali magneti).</w:t>
      </w:r>
    </w:p>
    <w:p w:rsidR="007D4862" w:rsidRPr="00570966" w:rsidRDefault="007D4862" w:rsidP="004E703D">
      <w:pPr>
        <w:pStyle w:val="Telobesedila"/>
        <w:spacing w:after="0" w:line="240" w:lineRule="auto"/>
        <w:ind w:left="360"/>
        <w:jc w:val="both"/>
      </w:pPr>
    </w:p>
    <w:p w:rsidR="007D4862" w:rsidRPr="00A47439" w:rsidRDefault="004B4266" w:rsidP="004E703D">
      <w:pPr>
        <w:pStyle w:val="Telobesedila"/>
        <w:spacing w:after="0" w:line="240" w:lineRule="auto"/>
        <w:ind w:left="360"/>
        <w:jc w:val="both"/>
      </w:pPr>
      <w:r w:rsidRPr="00570966">
        <w:t xml:space="preserve">Prostor za hrambo orožja in </w:t>
      </w:r>
      <w:r w:rsidR="00F92144" w:rsidRPr="00570966">
        <w:t>skladišče MTO opreme</w:t>
      </w:r>
      <w:r w:rsidRPr="00570966">
        <w:t xml:space="preserve"> mora biti protivlomno varovan</w:t>
      </w:r>
      <w:r w:rsidR="00DA13D3" w:rsidRPr="00570966">
        <w:t xml:space="preserve"> v skladu s </w:t>
      </w:r>
      <w:r w:rsidR="00DA13D3" w:rsidRPr="00570966">
        <w:rPr>
          <w:rFonts w:cs="Arial"/>
          <w:szCs w:val="20"/>
        </w:rPr>
        <w:t>Pravilnikom o tehničnih pogojih varovanja prostorov, kjer se nahaja orožje, redu na strelišču in</w:t>
      </w:r>
      <w:r w:rsidR="00DA13D3" w:rsidRPr="00A47439">
        <w:rPr>
          <w:rFonts w:cs="Arial"/>
          <w:szCs w:val="20"/>
        </w:rPr>
        <w:t xml:space="preserve"> pogojih za izvajanje streljanja</w:t>
      </w:r>
      <w:r w:rsidRPr="00A47439">
        <w:t xml:space="preserve">. </w:t>
      </w:r>
      <w:r w:rsidR="00DA13D3" w:rsidRPr="00A47439">
        <w:t>V</w:t>
      </w:r>
      <w:r w:rsidRPr="00A47439">
        <w:t xml:space="preserve"> kolikor se </w:t>
      </w:r>
      <w:r w:rsidR="00DA13D3" w:rsidRPr="00A47439">
        <w:t xml:space="preserve">ta prostor </w:t>
      </w:r>
      <w:r w:rsidRPr="00A47439">
        <w:t>nahaja v kleti ali pritličju objekta</w:t>
      </w:r>
      <w:r w:rsidR="00DA13D3" w:rsidRPr="00A47439">
        <w:t xml:space="preserve"> in ima okna</w:t>
      </w:r>
      <w:r w:rsidRPr="00A47439">
        <w:t xml:space="preserve">, </w:t>
      </w:r>
      <w:r w:rsidR="00DA13D3" w:rsidRPr="00A47439">
        <w:t xml:space="preserve">morajo biti </w:t>
      </w:r>
      <w:r w:rsidR="002F692C" w:rsidRPr="00A47439">
        <w:t xml:space="preserve">le ta </w:t>
      </w:r>
      <w:r w:rsidRPr="00A47439">
        <w:t xml:space="preserve">zavarovana s kovinskimi rešetkami, roloji ali z varnostno folijo (najmanj EN356 P3A). </w:t>
      </w:r>
      <w:r w:rsidR="007D4862" w:rsidRPr="00A47439">
        <w:t xml:space="preserve">Vrata v </w:t>
      </w:r>
      <w:r w:rsidR="00D80592" w:rsidRPr="00A47439">
        <w:t xml:space="preserve">ta </w:t>
      </w:r>
      <w:r w:rsidR="007D4862" w:rsidRPr="00A47439">
        <w:t>prostor</w:t>
      </w:r>
      <w:r w:rsidR="00B570D9" w:rsidRPr="00A47439">
        <w:t xml:space="preserve"> morajo biti</w:t>
      </w:r>
      <w:r w:rsidR="007D4862" w:rsidRPr="00A47439">
        <w:t xml:space="preserve"> </w:t>
      </w:r>
      <w:r w:rsidR="002F692C" w:rsidRPr="00A47439">
        <w:t xml:space="preserve">prav tako </w:t>
      </w:r>
      <w:r w:rsidR="007D4862" w:rsidRPr="00A47439">
        <w:t xml:space="preserve">protivlomna </w:t>
      </w:r>
      <w:r w:rsidR="00B570D9" w:rsidRPr="00A47439">
        <w:t xml:space="preserve">(masivna, brez steklenih odprtin) </w:t>
      </w:r>
      <w:r w:rsidR="007D4862" w:rsidRPr="00A47439">
        <w:t>z v</w:t>
      </w:r>
      <w:r w:rsidR="00B570D9" w:rsidRPr="00A47439">
        <w:t>eč</w:t>
      </w:r>
      <w:r w:rsidR="007D4862" w:rsidRPr="00A47439">
        <w:t xml:space="preserve">točkovnim zapiranjem in ključavnico </w:t>
      </w:r>
      <w:r w:rsidR="00B570D9" w:rsidRPr="00A47439">
        <w:t xml:space="preserve">varovano </w:t>
      </w:r>
      <w:r w:rsidR="007D4862" w:rsidRPr="00A47439">
        <w:t>p</w:t>
      </w:r>
      <w:r w:rsidR="00B570D9" w:rsidRPr="00A47439">
        <w:t>r</w:t>
      </w:r>
      <w:r w:rsidR="007D4862" w:rsidRPr="00A47439">
        <w:t>o</w:t>
      </w:r>
      <w:r w:rsidR="00B570D9" w:rsidRPr="00A47439">
        <w:t>ti</w:t>
      </w:r>
      <w:r w:rsidR="007D4862" w:rsidRPr="00A47439">
        <w:t xml:space="preserve"> </w:t>
      </w:r>
      <w:r w:rsidR="00B570D9" w:rsidRPr="00A47439">
        <w:t>lomljenj</w:t>
      </w:r>
      <w:r w:rsidR="007D4862" w:rsidRPr="00A47439">
        <w:t>u.</w:t>
      </w:r>
      <w:r w:rsidR="00B570D9" w:rsidRPr="00A47439">
        <w:t xml:space="preserve"> </w:t>
      </w:r>
    </w:p>
    <w:p w:rsidR="00B2466C" w:rsidRPr="00A47439" w:rsidRDefault="00B2466C" w:rsidP="004E703D">
      <w:pPr>
        <w:pStyle w:val="Telobesedila"/>
        <w:spacing w:after="0" w:line="240" w:lineRule="auto"/>
        <w:ind w:left="360"/>
        <w:jc w:val="both"/>
      </w:pPr>
    </w:p>
    <w:p w:rsidR="00B2466C" w:rsidRPr="00570966" w:rsidRDefault="00B2466C" w:rsidP="00B2466C">
      <w:pPr>
        <w:numPr>
          <w:ilvl w:val="1"/>
          <w:numId w:val="1"/>
        </w:numPr>
        <w:jc w:val="both"/>
        <w:rPr>
          <w:rFonts w:ascii="Arial" w:hAnsi="Arial" w:cs="Arial"/>
          <w:sz w:val="20"/>
          <w:szCs w:val="20"/>
          <w:u w:val="single"/>
        </w:rPr>
      </w:pPr>
      <w:r w:rsidRPr="00570966">
        <w:rPr>
          <w:rFonts w:ascii="Arial" w:hAnsi="Arial" w:cs="Arial"/>
          <w:sz w:val="20"/>
          <w:szCs w:val="20"/>
          <w:u w:val="single"/>
        </w:rPr>
        <w:t>Videonadzorni sistem</w:t>
      </w:r>
    </w:p>
    <w:p w:rsidR="009A63B0" w:rsidRPr="00570966" w:rsidRDefault="009A63B0" w:rsidP="00B2466C">
      <w:pPr>
        <w:pStyle w:val="Telobesedila"/>
        <w:spacing w:after="0" w:line="240" w:lineRule="auto"/>
        <w:ind w:left="390"/>
        <w:jc w:val="both"/>
      </w:pPr>
      <w:r w:rsidRPr="00570966">
        <w:rPr>
          <w:rFonts w:cs="Arial"/>
          <w:szCs w:val="20"/>
        </w:rPr>
        <w:t>Instalacije za videonadzorni sistem mora zagotoviti ponudnik. Naročnik bo opremo za videonadzor montiral na pripravljene in</w:t>
      </w:r>
      <w:r w:rsidR="001A3B55" w:rsidRPr="00570966">
        <w:rPr>
          <w:rFonts w:cs="Arial"/>
          <w:szCs w:val="20"/>
        </w:rPr>
        <w:t>s</w:t>
      </w:r>
      <w:r w:rsidRPr="00570966">
        <w:rPr>
          <w:rFonts w:cs="Arial"/>
          <w:szCs w:val="20"/>
        </w:rPr>
        <w:t>talacije.</w:t>
      </w:r>
    </w:p>
    <w:p w:rsidR="00B2466C" w:rsidRPr="00570966" w:rsidRDefault="00B2466C" w:rsidP="00B2466C">
      <w:pPr>
        <w:pStyle w:val="Telobesedila"/>
        <w:spacing w:after="0" w:line="240" w:lineRule="auto"/>
        <w:ind w:left="390"/>
        <w:jc w:val="both"/>
      </w:pPr>
      <w:r w:rsidRPr="00570966">
        <w:lastRenderedPageBreak/>
        <w:t xml:space="preserve">Kamere morajo pokrivati </w:t>
      </w:r>
      <w:r w:rsidR="00957EC4" w:rsidRPr="00570966">
        <w:t xml:space="preserve">vse notranje </w:t>
      </w:r>
      <w:r w:rsidRPr="00570966">
        <w:t>vhod</w:t>
      </w:r>
      <w:r w:rsidR="00957EC4" w:rsidRPr="00570966">
        <w:t>e</w:t>
      </w:r>
      <w:r w:rsidRPr="00570966">
        <w:t xml:space="preserve"> v poslovne prostore</w:t>
      </w:r>
      <w:r w:rsidR="00A47439" w:rsidRPr="00570966">
        <w:t xml:space="preserve">, </w:t>
      </w:r>
      <w:r w:rsidR="009B259A" w:rsidRPr="00570966">
        <w:t xml:space="preserve">lastni </w:t>
      </w:r>
      <w:r w:rsidR="00A47439" w:rsidRPr="00570966">
        <w:t>vhod v objekt</w:t>
      </w:r>
      <w:r w:rsidR="009B259A" w:rsidRPr="00570966">
        <w:t xml:space="preserve"> iz zunanjih površin</w:t>
      </w:r>
      <w:r w:rsidR="00A47439" w:rsidRPr="00570966">
        <w:t xml:space="preserve"> in parkirišče namenjeno </w:t>
      </w:r>
      <w:r w:rsidR="009B259A" w:rsidRPr="00570966">
        <w:t xml:space="preserve">tem </w:t>
      </w:r>
      <w:r w:rsidR="00A47439" w:rsidRPr="00570966">
        <w:t>poslovnim prostorom</w:t>
      </w:r>
      <w:r w:rsidRPr="00570966">
        <w:t>,</w:t>
      </w:r>
      <w:r w:rsidR="00A47439" w:rsidRPr="00570966">
        <w:t xml:space="preserve"> </w:t>
      </w:r>
      <w:r w:rsidRPr="00570966">
        <w:t>z upoštevanjem varovanja osebnih podatkov tretjih oseb</w:t>
      </w:r>
      <w:r w:rsidR="00957EC4" w:rsidRPr="00570966">
        <w:t xml:space="preserve"> (o vzpostavljenem videonadzoru mora biti vidno obvestilo pred vstopom v upravno območje)</w:t>
      </w:r>
      <w:r w:rsidRPr="00570966">
        <w:t>. Snemalna naprava</w:t>
      </w:r>
      <w:r w:rsidR="005A72E3" w:rsidRPr="00570966">
        <w:t>, napajalniki in druga centralna oprema video nadzora je nameščena v namenski omari</w:t>
      </w:r>
      <w:r w:rsidR="00570966" w:rsidRPr="00570966">
        <w:t xml:space="preserve"> (zagotovi jo ponudnik)</w:t>
      </w:r>
      <w:r w:rsidR="005A72E3" w:rsidRPr="00570966">
        <w:t xml:space="preserve"> za potrebe video nadzora </w:t>
      </w:r>
      <w:r w:rsidRPr="00570966">
        <w:t>notranjosti objekta (v sistemskem prostoru</w:t>
      </w:r>
      <w:r w:rsidR="00957EC4" w:rsidRPr="00570966">
        <w:t>, ki mora biti posebej varovan in omogočati dostop samo pooblaščenim osebam</w:t>
      </w:r>
      <w:r w:rsidRPr="00570966">
        <w:t xml:space="preserve">) in zagotavlja arhiv za </w:t>
      </w:r>
      <w:r w:rsidR="00957EC4" w:rsidRPr="00570966">
        <w:t xml:space="preserve">najmanj </w:t>
      </w:r>
      <w:r w:rsidRPr="00570966">
        <w:t>60 dni. Zagotovljen mora biti daljinski</w:t>
      </w:r>
      <w:r w:rsidR="005A72E3" w:rsidRPr="00570966">
        <w:t xml:space="preserve"> dostop do snemalne naprave, s katero bo upravljal najemnik</w:t>
      </w:r>
      <w:r w:rsidRPr="00570966">
        <w:t>. Točne lokacije kamer bodo določene po ogledu lokacije in poslovnih prostorov</w:t>
      </w:r>
      <w:r w:rsidR="005A72E3" w:rsidRPr="00570966">
        <w:t xml:space="preserve"> ter izdelavi osnutka načrta varovanja</w:t>
      </w:r>
      <w:r w:rsidR="00D80592" w:rsidRPr="00570966">
        <w:t xml:space="preserve"> (vsaj ena kamera mora snemati vhod v prostor za hrambo orožja in </w:t>
      </w:r>
      <w:r w:rsidR="00F92144" w:rsidRPr="00570966">
        <w:t>skladišče MTO opreme</w:t>
      </w:r>
      <w:r w:rsidR="00D80592" w:rsidRPr="00570966">
        <w:t>)</w:t>
      </w:r>
      <w:r w:rsidR="005A72E3" w:rsidRPr="00570966">
        <w:t xml:space="preserve">. </w:t>
      </w:r>
    </w:p>
    <w:p w:rsidR="00B2466C" w:rsidRPr="00570966" w:rsidRDefault="00B2466C" w:rsidP="00B2466C">
      <w:pPr>
        <w:pStyle w:val="Telobesedila"/>
        <w:spacing w:after="0" w:line="240" w:lineRule="auto"/>
        <w:ind w:left="390"/>
        <w:jc w:val="both"/>
        <w:rPr>
          <w:b/>
        </w:rPr>
      </w:pPr>
    </w:p>
    <w:p w:rsidR="00B2466C" w:rsidRPr="00570966" w:rsidRDefault="00B2466C" w:rsidP="00B2466C">
      <w:pPr>
        <w:numPr>
          <w:ilvl w:val="1"/>
          <w:numId w:val="1"/>
        </w:numPr>
        <w:jc w:val="both"/>
        <w:rPr>
          <w:rFonts w:ascii="Arial" w:hAnsi="Arial" w:cs="Arial"/>
          <w:sz w:val="20"/>
          <w:szCs w:val="20"/>
          <w:u w:val="single"/>
        </w:rPr>
      </w:pPr>
      <w:r w:rsidRPr="00570966">
        <w:rPr>
          <w:rFonts w:ascii="Arial" w:hAnsi="Arial" w:cs="Arial"/>
          <w:sz w:val="20"/>
          <w:szCs w:val="20"/>
          <w:u w:val="single"/>
        </w:rPr>
        <w:t>Pristopna kontrola in registracija delovnega časa</w:t>
      </w:r>
    </w:p>
    <w:p w:rsidR="009A63B0" w:rsidRPr="00570966" w:rsidRDefault="009A63B0" w:rsidP="00B2466C">
      <w:pPr>
        <w:pStyle w:val="Telobesedila"/>
        <w:spacing w:after="0" w:line="240" w:lineRule="auto"/>
        <w:ind w:left="390"/>
        <w:jc w:val="both"/>
      </w:pPr>
      <w:r w:rsidRPr="00570966">
        <w:rPr>
          <w:rFonts w:cs="Arial"/>
          <w:szCs w:val="20"/>
        </w:rPr>
        <w:t>Instalacije za pristopno kontrolo in registracijo delovnega časa zagotovi ponudnik. Naročnik bo zagotovil dobavo in montažo opreme za kontrolo pristopa in RDČ, na pripravljene inštalacije.</w:t>
      </w:r>
    </w:p>
    <w:p w:rsidR="00B2466C" w:rsidRPr="00570966" w:rsidRDefault="005A72E3" w:rsidP="00B2466C">
      <w:pPr>
        <w:pStyle w:val="Telobesedila"/>
        <w:spacing w:after="0" w:line="240" w:lineRule="auto"/>
        <w:ind w:left="390"/>
        <w:jc w:val="both"/>
      </w:pPr>
      <w:r w:rsidRPr="00570966">
        <w:t xml:space="preserve">Najemnik uporablja registracijo in pristopno kontrolo proizvajalca Četrta pot (4pot d.o.o.). </w:t>
      </w:r>
      <w:r w:rsidR="00B2466C" w:rsidRPr="00570966">
        <w:t>Registrator delovnega časa se namesti pri vhodu v poslovne prostore.</w:t>
      </w:r>
    </w:p>
    <w:p w:rsidR="000E71AD" w:rsidRPr="00570966" w:rsidRDefault="000E71AD" w:rsidP="00B2466C">
      <w:pPr>
        <w:pStyle w:val="Telobesedila"/>
        <w:spacing w:after="0" w:line="240" w:lineRule="auto"/>
        <w:ind w:left="390"/>
        <w:jc w:val="both"/>
      </w:pPr>
      <w:r w:rsidRPr="00570966">
        <w:t>Pr</w:t>
      </w:r>
      <w:r w:rsidR="00763776" w:rsidRPr="00570966">
        <w:t>ed vhodom v</w:t>
      </w:r>
      <w:r w:rsidRPr="00570966">
        <w:t xml:space="preserve"> prostor za hrambo orožja in </w:t>
      </w:r>
      <w:r w:rsidR="00F92144" w:rsidRPr="00570966">
        <w:t>skladišča MTO opreme</w:t>
      </w:r>
      <w:r w:rsidR="00763776" w:rsidRPr="00570966">
        <w:t xml:space="preserve"> se namesti</w:t>
      </w:r>
      <w:r w:rsidRPr="00570966">
        <w:t xml:space="preserve"> </w:t>
      </w:r>
      <w:r w:rsidR="00763776" w:rsidRPr="00570966">
        <w:t>oprema za</w:t>
      </w:r>
      <w:r w:rsidRPr="00570966">
        <w:t xml:space="preserve"> kontrolo pristopa.</w:t>
      </w:r>
      <w:r w:rsidR="005A72E3" w:rsidRPr="00570966">
        <w:t xml:space="preserve"> Prav tako se kontrola pristopa namesti na vstopu v sistemski prostor in morebitne druge vhode/prehode. Natančne lokacije in količina bodo določene po ogledu prostorov ter izdelavi osnutka načrta varovanja.</w:t>
      </w:r>
    </w:p>
    <w:p w:rsidR="00B2466C" w:rsidRPr="00570966" w:rsidRDefault="00B2466C" w:rsidP="00B2466C">
      <w:pPr>
        <w:pStyle w:val="Telobesedila"/>
        <w:spacing w:after="0" w:line="240" w:lineRule="auto"/>
        <w:ind w:left="390"/>
        <w:jc w:val="both"/>
      </w:pPr>
    </w:p>
    <w:p w:rsidR="00B2466C" w:rsidRPr="00570966" w:rsidRDefault="00B2466C" w:rsidP="00B2466C">
      <w:pPr>
        <w:numPr>
          <w:ilvl w:val="1"/>
          <w:numId w:val="1"/>
        </w:numPr>
        <w:jc w:val="both"/>
        <w:rPr>
          <w:rFonts w:ascii="Arial" w:hAnsi="Arial" w:cs="Arial"/>
          <w:sz w:val="20"/>
          <w:szCs w:val="20"/>
          <w:u w:val="single"/>
        </w:rPr>
      </w:pPr>
      <w:r w:rsidRPr="00570966">
        <w:rPr>
          <w:rFonts w:ascii="Arial" w:hAnsi="Arial" w:cs="Arial"/>
          <w:sz w:val="20"/>
          <w:szCs w:val="20"/>
          <w:u w:val="single"/>
        </w:rPr>
        <w:t>Domofon</w:t>
      </w:r>
    </w:p>
    <w:p w:rsidR="009A63B0" w:rsidRPr="00570966" w:rsidRDefault="009A63B0" w:rsidP="00B2466C">
      <w:pPr>
        <w:pStyle w:val="Telobesedila"/>
        <w:spacing w:after="0" w:line="240" w:lineRule="auto"/>
        <w:ind w:left="390"/>
        <w:jc w:val="both"/>
      </w:pPr>
      <w:r w:rsidRPr="00570966">
        <w:rPr>
          <w:rFonts w:cs="Arial"/>
          <w:szCs w:val="20"/>
        </w:rPr>
        <w:t xml:space="preserve">Instalacije za govorne naprave zagotovi </w:t>
      </w:r>
      <w:r w:rsidR="00D0095C" w:rsidRPr="00570966">
        <w:rPr>
          <w:rFonts w:cs="Arial"/>
          <w:szCs w:val="20"/>
        </w:rPr>
        <w:t>ponudnik</w:t>
      </w:r>
      <w:r w:rsidRPr="00570966">
        <w:rPr>
          <w:rFonts w:cs="Arial"/>
          <w:szCs w:val="20"/>
        </w:rPr>
        <w:t>. Dobavo in montažo oprem</w:t>
      </w:r>
      <w:r w:rsidR="00D0095C" w:rsidRPr="00570966">
        <w:rPr>
          <w:rFonts w:cs="Arial"/>
          <w:szCs w:val="20"/>
        </w:rPr>
        <w:t>e</w:t>
      </w:r>
      <w:r w:rsidRPr="00570966">
        <w:rPr>
          <w:rFonts w:cs="Arial"/>
          <w:szCs w:val="20"/>
        </w:rPr>
        <w:t xml:space="preserve"> </w:t>
      </w:r>
      <w:r w:rsidR="00570966">
        <w:rPr>
          <w:rFonts w:cs="Arial"/>
          <w:szCs w:val="20"/>
        </w:rPr>
        <w:t>na pripravljene instalacije domofonskih</w:t>
      </w:r>
      <w:r w:rsidRPr="00570966">
        <w:rPr>
          <w:rFonts w:cs="Arial"/>
          <w:szCs w:val="20"/>
        </w:rPr>
        <w:t xml:space="preserve"> naprav zagotovi na</w:t>
      </w:r>
      <w:r w:rsidR="00D0095C" w:rsidRPr="00570966">
        <w:rPr>
          <w:rFonts w:cs="Arial"/>
          <w:szCs w:val="20"/>
        </w:rPr>
        <w:t>ročnik</w:t>
      </w:r>
      <w:r w:rsidRPr="00570966">
        <w:rPr>
          <w:rFonts w:cs="Arial"/>
          <w:szCs w:val="20"/>
        </w:rPr>
        <w:t>.</w:t>
      </w:r>
    </w:p>
    <w:p w:rsidR="00B2466C" w:rsidRPr="00570966" w:rsidRDefault="00B2466C" w:rsidP="00B2466C">
      <w:pPr>
        <w:pStyle w:val="Telobesedila"/>
        <w:spacing w:after="0" w:line="240" w:lineRule="auto"/>
        <w:ind w:left="390"/>
        <w:jc w:val="both"/>
      </w:pPr>
      <w:r w:rsidRPr="00570966">
        <w:t xml:space="preserve">Domofonska naprava, brez video dela, se namesti pred vhodom v poslovne prostore in se poveže </w:t>
      </w:r>
      <w:r w:rsidR="005A72E3" w:rsidRPr="00570966">
        <w:t xml:space="preserve">s </w:t>
      </w:r>
      <w:r w:rsidR="00D80592" w:rsidRPr="00570966">
        <w:t>tajništvom</w:t>
      </w:r>
      <w:r w:rsidRPr="00570966">
        <w:t>.</w:t>
      </w:r>
      <w:r w:rsidR="00E342D2" w:rsidRPr="00570966">
        <w:t xml:space="preserve"> Uporabi naj se sistem, kjer je centralno in notranje enote možno povezati preko univerzalnega (LAN) ožičenja.</w:t>
      </w:r>
    </w:p>
    <w:p w:rsidR="00B2466C" w:rsidRPr="00570966" w:rsidRDefault="00B2466C" w:rsidP="00B2466C">
      <w:pPr>
        <w:pStyle w:val="Telobesedila"/>
        <w:spacing w:after="0" w:line="240" w:lineRule="auto"/>
        <w:jc w:val="both"/>
      </w:pPr>
    </w:p>
    <w:p w:rsidR="00B2466C" w:rsidRPr="00570966" w:rsidRDefault="00B2466C" w:rsidP="00B2466C">
      <w:pPr>
        <w:numPr>
          <w:ilvl w:val="1"/>
          <w:numId w:val="1"/>
        </w:numPr>
        <w:jc w:val="both"/>
        <w:rPr>
          <w:rFonts w:ascii="Arial" w:hAnsi="Arial" w:cs="Arial"/>
          <w:sz w:val="20"/>
          <w:szCs w:val="20"/>
          <w:u w:val="single"/>
        </w:rPr>
      </w:pPr>
      <w:r w:rsidRPr="00570966">
        <w:rPr>
          <w:rFonts w:ascii="Arial" w:hAnsi="Arial" w:cs="Arial"/>
          <w:sz w:val="20"/>
          <w:szCs w:val="20"/>
          <w:u w:val="single"/>
        </w:rPr>
        <w:t xml:space="preserve">Sistem aktivnega javljanja požara </w:t>
      </w:r>
    </w:p>
    <w:p w:rsidR="00B2466C" w:rsidRPr="00777B8B" w:rsidRDefault="00B2466C" w:rsidP="00B2466C">
      <w:pPr>
        <w:pStyle w:val="Telobesedila"/>
        <w:spacing w:after="0" w:line="240" w:lineRule="auto"/>
        <w:ind w:left="390"/>
        <w:jc w:val="both"/>
      </w:pPr>
      <w:r w:rsidRPr="00570966">
        <w:t>Za poslovne prostore mora najemodajalec zagotoviti požarni red, ki mora biti obešen na vidnem mestu.</w:t>
      </w:r>
    </w:p>
    <w:p w:rsidR="00B2466C" w:rsidRPr="00777B8B" w:rsidRDefault="00B2466C" w:rsidP="00B2466C">
      <w:pPr>
        <w:pStyle w:val="Telobesedila"/>
        <w:spacing w:after="0" w:line="240" w:lineRule="auto"/>
        <w:ind w:left="390"/>
        <w:jc w:val="both"/>
      </w:pPr>
      <w:r w:rsidRPr="00777B8B">
        <w:t xml:space="preserve">Poslovni prostori morajo biti urejeni skladno s predpisi s področja požarne zaščite v stavbah in morajo imeti ustrezno aktivno in pasivno požarno zaščito (sistem za odkrivanje in javljanje požara, evakuacijske poti, pomožno–zasilno razsvetljavo, hidrante, gasilnike, komplete za reševanje, urejena morajo biti zbirna mesta, dostopi in mesta za intervencijska vozila). </w:t>
      </w:r>
    </w:p>
    <w:p w:rsidR="00B2466C" w:rsidRDefault="00B2466C" w:rsidP="00B2466C">
      <w:pPr>
        <w:pStyle w:val="Telobesedila"/>
        <w:spacing w:after="0" w:line="240" w:lineRule="auto"/>
        <w:ind w:left="390"/>
        <w:jc w:val="both"/>
      </w:pPr>
      <w:r w:rsidRPr="00777B8B">
        <w:t>V prostorih mora biti urejeno požarno javljanje</w:t>
      </w:r>
      <w:r w:rsidR="006F78C8">
        <w:t>,</w:t>
      </w:r>
      <w:r w:rsidRPr="00777B8B">
        <w:t xml:space="preserve"> skladno s predpisi in standardi, ki veljajo v Sloveniji. Varovani morajo biti vsi prostori skladno s študijo požarne varnosti. Požarni alarm se preko sistema IP INFRANET prenaša </w:t>
      </w:r>
      <w:r w:rsidRPr="00D0095C">
        <w:t>na</w:t>
      </w:r>
      <w:r w:rsidR="00D94716" w:rsidRPr="00D0095C">
        <w:t xml:space="preserve"> OKC PU </w:t>
      </w:r>
      <w:r w:rsidR="00D94716" w:rsidRPr="00FC5404">
        <w:t>Kranj</w:t>
      </w:r>
      <w:r w:rsidRPr="00FC5404">
        <w:t>, razen</w:t>
      </w:r>
      <w:r w:rsidR="006F78C8">
        <w:t>,</w:t>
      </w:r>
      <w:r w:rsidRPr="00777B8B">
        <w:t xml:space="preserve"> če </w:t>
      </w:r>
      <w:r w:rsidR="00CD7265" w:rsidRPr="00777B8B">
        <w:t xml:space="preserve">ponudnik </w:t>
      </w:r>
      <w:r w:rsidR="006F78C8" w:rsidRPr="00777B8B">
        <w:t xml:space="preserve">nima </w:t>
      </w:r>
      <w:r w:rsidR="00E342D2" w:rsidRPr="00777B8B">
        <w:t xml:space="preserve">že </w:t>
      </w:r>
      <w:r w:rsidRPr="00777B8B">
        <w:t>urejenega prenosa požarnega alarma na drug način.</w:t>
      </w:r>
    </w:p>
    <w:p w:rsidR="00B83259" w:rsidRPr="00777B8B" w:rsidRDefault="00B83259" w:rsidP="00B2466C">
      <w:pPr>
        <w:pStyle w:val="Telobesedila"/>
        <w:spacing w:after="0" w:line="240" w:lineRule="auto"/>
        <w:ind w:left="390"/>
        <w:jc w:val="both"/>
      </w:pPr>
      <w:r>
        <w:t>Po potrebi bo potrebno uskladiti delovanje protipožarnega sistema in pristopnih kontrol (evakuacijske poti).</w:t>
      </w:r>
    </w:p>
    <w:p w:rsidR="008507A0" w:rsidRPr="00777B8B" w:rsidRDefault="008507A0" w:rsidP="00B2466C">
      <w:pPr>
        <w:pStyle w:val="Telobesedila"/>
        <w:spacing w:after="0" w:line="240" w:lineRule="auto"/>
        <w:ind w:left="390"/>
        <w:jc w:val="both"/>
      </w:pPr>
    </w:p>
    <w:p w:rsidR="00CD7265" w:rsidRPr="00777B8B" w:rsidRDefault="00CD7265" w:rsidP="00CD7265">
      <w:pPr>
        <w:numPr>
          <w:ilvl w:val="1"/>
          <w:numId w:val="1"/>
        </w:numPr>
        <w:jc w:val="both"/>
        <w:rPr>
          <w:rFonts w:ascii="Arial" w:hAnsi="Arial" w:cs="Arial"/>
          <w:sz w:val="20"/>
          <w:szCs w:val="20"/>
          <w:u w:val="single"/>
        </w:rPr>
      </w:pPr>
      <w:r w:rsidRPr="00777B8B">
        <w:rPr>
          <w:rFonts w:ascii="Arial" w:hAnsi="Arial" w:cs="Arial"/>
          <w:sz w:val="20"/>
          <w:szCs w:val="20"/>
          <w:u w:val="single"/>
        </w:rPr>
        <w:t xml:space="preserve">Telefonsko omrežje </w:t>
      </w:r>
    </w:p>
    <w:p w:rsidR="00B2466C" w:rsidRPr="00777B8B" w:rsidRDefault="00B2466C" w:rsidP="00B2466C">
      <w:pPr>
        <w:pStyle w:val="Telobesedila"/>
        <w:spacing w:after="0" w:line="240" w:lineRule="auto"/>
        <w:ind w:left="390"/>
        <w:jc w:val="both"/>
      </w:pPr>
      <w:r w:rsidRPr="00777B8B">
        <w:t xml:space="preserve">Telefonske aparate in požarne pregrade zagotovi naročnik, </w:t>
      </w:r>
      <w:r w:rsidR="00CD7265" w:rsidRPr="00777B8B">
        <w:t xml:space="preserve">ker </w:t>
      </w:r>
      <w:r w:rsidRPr="00777B8B">
        <w:t>bo lokacija povezana v telefonsko omrežje MNZ. Vzdrževanje sistema, odpravo napak in konfiguracijo sistema in telefonskih aparatov zagotavlja naročnik.</w:t>
      </w:r>
    </w:p>
    <w:p w:rsidR="00B2466C" w:rsidRPr="00777B8B" w:rsidRDefault="00B2466C" w:rsidP="00B2466C">
      <w:pPr>
        <w:pStyle w:val="Telobesedila"/>
        <w:spacing w:after="0" w:line="240" w:lineRule="auto"/>
        <w:ind w:left="390"/>
        <w:jc w:val="both"/>
      </w:pPr>
    </w:p>
    <w:p w:rsidR="00B2466C" w:rsidRPr="00777B8B" w:rsidRDefault="00B2466C" w:rsidP="00B2466C">
      <w:pPr>
        <w:numPr>
          <w:ilvl w:val="1"/>
          <w:numId w:val="1"/>
        </w:numPr>
        <w:jc w:val="both"/>
        <w:rPr>
          <w:rFonts w:ascii="Arial" w:hAnsi="Arial" w:cs="Arial"/>
          <w:sz w:val="20"/>
          <w:szCs w:val="20"/>
          <w:u w:val="single"/>
        </w:rPr>
      </w:pPr>
      <w:r w:rsidRPr="00777B8B">
        <w:rPr>
          <w:rFonts w:ascii="Arial" w:hAnsi="Arial" w:cs="Arial"/>
          <w:sz w:val="20"/>
          <w:szCs w:val="20"/>
          <w:u w:val="single"/>
        </w:rPr>
        <w:t xml:space="preserve"> UPS </w:t>
      </w:r>
      <w:r w:rsidR="00D0095C">
        <w:rPr>
          <w:rFonts w:ascii="Arial" w:hAnsi="Arial" w:cs="Arial"/>
          <w:sz w:val="20"/>
          <w:szCs w:val="20"/>
          <w:u w:val="single"/>
        </w:rPr>
        <w:t xml:space="preserve">in agregatsko </w:t>
      </w:r>
      <w:r w:rsidRPr="00777B8B">
        <w:rPr>
          <w:rFonts w:ascii="Arial" w:hAnsi="Arial" w:cs="Arial"/>
          <w:sz w:val="20"/>
          <w:szCs w:val="20"/>
          <w:u w:val="single"/>
        </w:rPr>
        <w:t>napajanje</w:t>
      </w:r>
    </w:p>
    <w:p w:rsidR="00E342D2" w:rsidRPr="00777B8B" w:rsidRDefault="00B2466C" w:rsidP="00E342D2">
      <w:pPr>
        <w:pStyle w:val="Telobesedila"/>
        <w:spacing w:after="0" w:line="240" w:lineRule="auto"/>
        <w:ind w:left="390"/>
        <w:jc w:val="both"/>
      </w:pPr>
      <w:r w:rsidRPr="00777B8B">
        <w:t>Ponudnik mora zagotoviti UPS napravo (</w:t>
      </w:r>
      <w:r w:rsidR="00E342D2" w:rsidRPr="00777B8B">
        <w:t>cca</w:t>
      </w:r>
      <w:r w:rsidRPr="00777B8B">
        <w:t xml:space="preserve"> </w:t>
      </w:r>
      <w:r w:rsidR="00E342D2" w:rsidRPr="00777B8B">
        <w:t>12-</w:t>
      </w:r>
      <w:r w:rsidRPr="00777B8B">
        <w:t>15 kVA) za neprekinjeno napajanje komunikacijskih omar v sistemskem prostoru</w:t>
      </w:r>
      <w:r w:rsidR="00B83259">
        <w:t>, sistemov tehnične zaščite</w:t>
      </w:r>
      <w:r w:rsidRPr="00777B8B">
        <w:t xml:space="preserve"> in v delovnih prostorih kjer se zahteva UPS </w:t>
      </w:r>
      <w:r w:rsidR="00CD7265" w:rsidRPr="00777B8B">
        <w:t>v</w:t>
      </w:r>
      <w:r w:rsidRPr="00777B8B">
        <w:t>tičnica. UPS mora biti tr</w:t>
      </w:r>
      <w:r w:rsidR="00CD7265" w:rsidRPr="00777B8B">
        <w:t>i</w:t>
      </w:r>
      <w:r w:rsidRPr="00777B8B">
        <w:t>fazni na vhodu in izhodu.</w:t>
      </w:r>
      <w:r w:rsidR="00E342D2" w:rsidRPr="00777B8B">
        <w:t xml:space="preserve"> Podrobnosti so navedene v »Okvirnih napotkih …« v prilogi.</w:t>
      </w:r>
      <w:r w:rsidR="00D0095C">
        <w:t xml:space="preserve"> Prostori morajo biti v celoti priključeni na rezervno agregatsko napajanje</w:t>
      </w:r>
      <w:r w:rsidR="00890B77">
        <w:t xml:space="preserve"> z avtomatskim zagonom v primeru izpada vsaj ene od faz mrežnega napajanja</w:t>
      </w:r>
      <w:r w:rsidR="00D0095C">
        <w:t>.</w:t>
      </w:r>
    </w:p>
    <w:p w:rsidR="00B2466C" w:rsidRPr="00777B8B" w:rsidRDefault="00B2466C" w:rsidP="00B2466C">
      <w:pPr>
        <w:pStyle w:val="Telobesedila"/>
        <w:spacing w:after="0" w:line="240" w:lineRule="auto"/>
        <w:ind w:left="390"/>
        <w:jc w:val="both"/>
      </w:pPr>
    </w:p>
    <w:p w:rsidR="00B2466C" w:rsidRPr="00D94716" w:rsidRDefault="00B2466C" w:rsidP="00B2466C">
      <w:pPr>
        <w:numPr>
          <w:ilvl w:val="1"/>
          <w:numId w:val="1"/>
        </w:numPr>
        <w:jc w:val="both"/>
        <w:rPr>
          <w:rFonts w:ascii="Arial" w:hAnsi="Arial" w:cs="Arial"/>
          <w:sz w:val="20"/>
          <w:szCs w:val="20"/>
          <w:u w:val="single"/>
        </w:rPr>
      </w:pPr>
      <w:r w:rsidRPr="00D94716">
        <w:rPr>
          <w:rFonts w:ascii="Arial" w:hAnsi="Arial" w:cs="Arial"/>
          <w:sz w:val="20"/>
          <w:szCs w:val="20"/>
          <w:u w:val="single"/>
        </w:rPr>
        <w:t>Delovna mesta</w:t>
      </w:r>
    </w:p>
    <w:p w:rsidR="00B83259" w:rsidRDefault="00B2466C" w:rsidP="00B2466C">
      <w:pPr>
        <w:pStyle w:val="Telobesedila"/>
        <w:spacing w:after="0" w:line="240" w:lineRule="auto"/>
        <w:ind w:left="390"/>
        <w:jc w:val="both"/>
      </w:pPr>
      <w:r w:rsidRPr="00777B8B">
        <w:t xml:space="preserve">Vsako </w:t>
      </w:r>
      <w:r w:rsidR="00E342D2" w:rsidRPr="00777B8B">
        <w:t xml:space="preserve">možno </w:t>
      </w:r>
      <w:r w:rsidRPr="00777B8B">
        <w:t xml:space="preserve">delovno mesto mora biti opremljeno </w:t>
      </w:r>
      <w:r w:rsidR="00B83259">
        <w:t xml:space="preserve">z </w:t>
      </w:r>
      <w:r w:rsidR="00E342D2" w:rsidRPr="00777B8B">
        <w:t xml:space="preserve">vsaj </w:t>
      </w:r>
      <w:r w:rsidRPr="00777B8B">
        <w:t xml:space="preserve">4 vtičnicami 230 V, 2 vtičnicama UPS in </w:t>
      </w:r>
      <w:r w:rsidR="00E342D2" w:rsidRPr="00777B8B">
        <w:t>4</w:t>
      </w:r>
      <w:r w:rsidRPr="00777B8B">
        <w:t xml:space="preserve"> priključki RJ45 s kablom FTP.</w:t>
      </w:r>
      <w:r w:rsidR="00E342D2" w:rsidRPr="00777B8B">
        <w:t xml:space="preserve"> Podrobnosti so navedene v »Okvirnih napotkih …« v prilogi</w:t>
      </w:r>
      <w:r w:rsidR="00B83259">
        <w:t>.</w:t>
      </w:r>
    </w:p>
    <w:p w:rsidR="00B2466C" w:rsidRPr="00777B8B" w:rsidRDefault="00B83259" w:rsidP="00B2466C">
      <w:pPr>
        <w:pStyle w:val="Telobesedila"/>
        <w:spacing w:after="0" w:line="240" w:lineRule="auto"/>
        <w:ind w:left="390"/>
        <w:jc w:val="both"/>
      </w:pPr>
      <w:r>
        <w:t>Z</w:t>
      </w:r>
      <w:r w:rsidR="008F5F61" w:rsidRPr="00777B8B">
        <w:t xml:space="preserve">ahteva </w:t>
      </w:r>
      <w:r>
        <w:t xml:space="preserve">se </w:t>
      </w:r>
      <w:r w:rsidR="008F5F61" w:rsidRPr="00777B8B">
        <w:t>vsaj kategorija 6. V kolikor so ponujeni prostori že ožičeni, bo najemnik dopustil obstoječe instalacije, če so vsaj kategorije 5e</w:t>
      </w:r>
      <w:r w:rsidR="00E342D2" w:rsidRPr="00777B8B">
        <w:t>.</w:t>
      </w:r>
    </w:p>
    <w:p w:rsidR="00B2466C" w:rsidRPr="00777B8B" w:rsidRDefault="00B2466C" w:rsidP="00B2466C">
      <w:pPr>
        <w:pStyle w:val="Telobesedila"/>
        <w:spacing w:after="0" w:line="240" w:lineRule="auto"/>
        <w:ind w:left="390"/>
        <w:jc w:val="both"/>
      </w:pPr>
    </w:p>
    <w:p w:rsidR="00E342D2" w:rsidRPr="00777B8B" w:rsidRDefault="00B2466C" w:rsidP="00E342D2">
      <w:pPr>
        <w:pStyle w:val="Telobesedila"/>
        <w:spacing w:after="0" w:line="240" w:lineRule="auto"/>
        <w:ind w:left="390"/>
        <w:jc w:val="both"/>
      </w:pPr>
      <w:r w:rsidRPr="00777B8B">
        <w:lastRenderedPageBreak/>
        <w:t>Prostor za mrežni tiskalnik (multifunkcijsko napravo) se zagotovi na hodniku</w:t>
      </w:r>
      <w:r w:rsidR="00CD7265" w:rsidRPr="00777B8B">
        <w:t xml:space="preserve"> ali namenskem prostoru</w:t>
      </w:r>
      <w:r w:rsidRPr="00777B8B">
        <w:t>.</w:t>
      </w:r>
      <w:r w:rsidR="00E342D2" w:rsidRPr="00777B8B">
        <w:t xml:space="preserve"> 230V vtičnice NISO priključene na UPS razvod in se veže na ločeno varovalko. Velikost in opremljenost prostora mora zagotavljati priklop vsaj pet (5) omrežnih naprav.</w:t>
      </w:r>
    </w:p>
    <w:p w:rsidR="00E342D2" w:rsidRPr="00777B8B" w:rsidRDefault="00E342D2" w:rsidP="00E342D2">
      <w:pPr>
        <w:pStyle w:val="Telobesedila"/>
        <w:spacing w:after="0" w:line="240" w:lineRule="auto"/>
        <w:ind w:left="390"/>
        <w:jc w:val="both"/>
      </w:pPr>
    </w:p>
    <w:p w:rsidR="00E342D2" w:rsidRPr="00777B8B" w:rsidRDefault="00E342D2" w:rsidP="00E342D2">
      <w:pPr>
        <w:pStyle w:val="Telobesedila"/>
        <w:spacing w:after="0" w:line="240" w:lineRule="auto"/>
        <w:ind w:left="390"/>
        <w:jc w:val="both"/>
      </w:pPr>
      <w:r w:rsidRPr="00777B8B">
        <w:t>Vsaj na dveh mestih v hodniku (odvisno od razporeda prostorov</w:t>
      </w:r>
      <w:r w:rsidR="008F5F61" w:rsidRPr="00777B8B">
        <w:t>, da se lahko zagotovi pokritost vseh najetih poslovnih prostorov z brezžičnim signalom</w:t>
      </w:r>
      <w:r w:rsidRPr="00777B8B">
        <w:t>) in v sejni sobi</w:t>
      </w:r>
      <w:r w:rsidR="00890B77">
        <w:t>,</w:t>
      </w:r>
      <w:r w:rsidRPr="00777B8B">
        <w:t xml:space="preserve"> se na stropu zagotovi priključno mesto za WiFi dostopno točko (230V UPS vtičnica, lastna varovalka in RJ45 priključek vezan v komunikacijsko omaro).</w:t>
      </w:r>
    </w:p>
    <w:p w:rsidR="00B2466C" w:rsidRPr="00777B8B" w:rsidRDefault="00B2466C" w:rsidP="00B2466C">
      <w:pPr>
        <w:pStyle w:val="Telobesedila"/>
        <w:spacing w:after="0" w:line="240" w:lineRule="auto"/>
        <w:ind w:left="390"/>
        <w:jc w:val="both"/>
      </w:pPr>
    </w:p>
    <w:p w:rsidR="00E53636" w:rsidRPr="00777B8B" w:rsidRDefault="00E53636" w:rsidP="00B2466C">
      <w:pPr>
        <w:pStyle w:val="Telobesedila"/>
        <w:spacing w:after="0" w:line="240" w:lineRule="auto"/>
        <w:ind w:left="390"/>
        <w:jc w:val="both"/>
      </w:pPr>
      <w:r w:rsidRPr="00777B8B">
        <w:t xml:space="preserve">V prostoru za hrambo orožja in </w:t>
      </w:r>
      <w:r w:rsidR="00F92144">
        <w:t>skladišču MTO opreme</w:t>
      </w:r>
      <w:r w:rsidRPr="00777B8B">
        <w:t xml:space="preserve"> ne sme biti </w:t>
      </w:r>
      <w:r w:rsidR="003F71AD" w:rsidRPr="00777B8B">
        <w:t xml:space="preserve">vtičnic, stikal ter </w:t>
      </w:r>
      <w:r w:rsidRPr="00777B8B">
        <w:t>električnih naprav, razen svetil.</w:t>
      </w:r>
      <w:r w:rsidR="003F71AD" w:rsidRPr="00777B8B">
        <w:t xml:space="preserve"> Prav tako se v prostoru ne smejo uporabljati razdelilci, sklopke ali varovalke.</w:t>
      </w:r>
      <w:r w:rsidRPr="00777B8B">
        <w:t xml:space="preserve"> Stikalo za razsvetljavo se mora nahajati zunaj prostora.</w:t>
      </w:r>
    </w:p>
    <w:p w:rsidR="00B2466C" w:rsidRPr="00777B8B" w:rsidRDefault="00B2466C" w:rsidP="00B2466C">
      <w:pPr>
        <w:pStyle w:val="Telobesedila"/>
        <w:spacing w:after="0" w:line="240" w:lineRule="auto"/>
        <w:ind w:left="390"/>
        <w:jc w:val="both"/>
      </w:pPr>
    </w:p>
    <w:p w:rsidR="00B2466C" w:rsidRPr="00D94716" w:rsidRDefault="008F5F61" w:rsidP="00B2466C">
      <w:pPr>
        <w:numPr>
          <w:ilvl w:val="1"/>
          <w:numId w:val="1"/>
        </w:numPr>
        <w:jc w:val="both"/>
        <w:rPr>
          <w:rFonts w:ascii="Arial" w:hAnsi="Arial" w:cs="Arial"/>
          <w:sz w:val="20"/>
          <w:szCs w:val="20"/>
          <w:u w:val="single"/>
        </w:rPr>
      </w:pPr>
      <w:r w:rsidRPr="00D94716">
        <w:rPr>
          <w:rFonts w:ascii="Arial" w:hAnsi="Arial" w:cs="Arial"/>
          <w:sz w:val="20"/>
          <w:szCs w:val="20"/>
          <w:u w:val="single"/>
        </w:rPr>
        <w:t>Sistemski prostor</w:t>
      </w:r>
    </w:p>
    <w:p w:rsidR="00282B14" w:rsidRPr="00777B8B" w:rsidRDefault="00CD7265" w:rsidP="00282B14">
      <w:pPr>
        <w:pStyle w:val="Telobesedila"/>
        <w:spacing w:after="0" w:line="240" w:lineRule="auto"/>
        <w:ind w:left="390"/>
        <w:jc w:val="both"/>
      </w:pPr>
      <w:r w:rsidRPr="00777B8B">
        <w:t xml:space="preserve">Ponudnik </w:t>
      </w:r>
      <w:r w:rsidR="00B2466C" w:rsidRPr="00777B8B">
        <w:t xml:space="preserve">mora v </w:t>
      </w:r>
      <w:r w:rsidR="00E342D2" w:rsidRPr="00777B8B">
        <w:t xml:space="preserve">sistemskem </w:t>
      </w:r>
      <w:r w:rsidR="00B2466C" w:rsidRPr="00777B8B">
        <w:t>prostor</w:t>
      </w:r>
      <w:r w:rsidR="00E342D2" w:rsidRPr="00777B8B">
        <w:t>u</w:t>
      </w:r>
      <w:r w:rsidR="00B2466C" w:rsidRPr="00777B8B">
        <w:t xml:space="preserve"> zagotoviti komunikacijsko omaro 19˝ 46HE in globine </w:t>
      </w:r>
      <w:r w:rsidR="00A735B9" w:rsidRPr="00777B8B">
        <w:t xml:space="preserve">vsaj </w:t>
      </w:r>
      <w:r w:rsidR="00B2466C" w:rsidRPr="00777B8B">
        <w:t>1</w:t>
      </w:r>
      <w:r w:rsidR="00B83259">
        <w:t>2</w:t>
      </w:r>
      <w:r w:rsidR="00B2466C" w:rsidRPr="00777B8B">
        <w:t xml:space="preserve">00 </w:t>
      </w:r>
      <w:r w:rsidR="00A735B9" w:rsidRPr="00777B8B">
        <w:t>m</w:t>
      </w:r>
      <w:r w:rsidR="00B2466C" w:rsidRPr="00777B8B">
        <w:t xml:space="preserve">m, z ustreznim </w:t>
      </w:r>
      <w:r w:rsidR="00B83259">
        <w:t xml:space="preserve">dvojnim </w:t>
      </w:r>
      <w:r w:rsidR="00B2466C" w:rsidRPr="00777B8B">
        <w:t xml:space="preserve">napajanjem UPS 230 V, za namestitev naročnikove aktivne računalniške opreme. </w:t>
      </w:r>
      <w:r w:rsidR="00282B14" w:rsidRPr="00777B8B">
        <w:t xml:space="preserve">V ločeni omari naj bo zaključeno ožičenje kamer in zagotovljenega dovolj prostora za nameščenje sistemske video opreme (snemalnik, napajalniki, …). </w:t>
      </w:r>
      <w:r w:rsidR="008F5F61" w:rsidRPr="00777B8B">
        <w:t>Sistemski prostor</w:t>
      </w:r>
      <w:r w:rsidR="00282B14" w:rsidRPr="00777B8B">
        <w:t xml:space="preserve"> mora biti ločen za poslovne prostore naročnika od morebitnih drugih </w:t>
      </w:r>
      <w:r w:rsidR="00352BE3" w:rsidRPr="00777B8B">
        <w:t>sistemskih prostorov</w:t>
      </w:r>
      <w:r w:rsidR="00282B14" w:rsidRPr="00777B8B">
        <w:t xml:space="preserve"> na ponujeni lokaciji in v sklopu ponujenih varovanih prostorov.</w:t>
      </w:r>
      <w:r w:rsidR="00B83259">
        <w:t xml:space="preserve"> Podrobnosti so navedene v »Okvirnih napotkih…« v prilogi.</w:t>
      </w:r>
    </w:p>
    <w:p w:rsidR="00B2466C" w:rsidRPr="00777B8B" w:rsidRDefault="00B2466C" w:rsidP="00B2466C">
      <w:pPr>
        <w:pStyle w:val="Telobesedila"/>
        <w:spacing w:after="0" w:line="240" w:lineRule="auto"/>
        <w:jc w:val="both"/>
      </w:pPr>
    </w:p>
    <w:p w:rsidR="00B2466C" w:rsidRPr="00777B8B" w:rsidRDefault="00B2466C" w:rsidP="00B2466C">
      <w:pPr>
        <w:numPr>
          <w:ilvl w:val="1"/>
          <w:numId w:val="1"/>
        </w:numPr>
        <w:jc w:val="both"/>
        <w:rPr>
          <w:rFonts w:ascii="Arial" w:hAnsi="Arial" w:cs="Arial"/>
          <w:sz w:val="20"/>
          <w:szCs w:val="20"/>
          <w:u w:val="single"/>
        </w:rPr>
      </w:pPr>
      <w:r w:rsidRPr="00777B8B">
        <w:rPr>
          <w:rFonts w:ascii="Arial" w:hAnsi="Arial" w:cs="Arial"/>
          <w:sz w:val="20"/>
          <w:szCs w:val="20"/>
          <w:u w:val="single"/>
        </w:rPr>
        <w:t>Aktivna računalniška oprema</w:t>
      </w:r>
    </w:p>
    <w:p w:rsidR="00B2466C" w:rsidRPr="00777B8B" w:rsidRDefault="00B2466C" w:rsidP="00B2466C">
      <w:pPr>
        <w:pStyle w:val="Telobesedila"/>
        <w:spacing w:after="0" w:line="240" w:lineRule="auto"/>
        <w:ind w:left="390"/>
        <w:jc w:val="both"/>
      </w:pPr>
      <w:r w:rsidRPr="00777B8B">
        <w:t xml:space="preserve">Vso potrebno aktivno računalniško opremo (delovno postajo, stikala, usmerjevalnike, strežnike, skenerje, tiskalnike, optične pretvornike, modeme) zagotovi </w:t>
      </w:r>
      <w:r w:rsidR="00CD7265" w:rsidRPr="00777B8B">
        <w:t>naročnik</w:t>
      </w:r>
      <w:r w:rsidRPr="00777B8B">
        <w:t>.</w:t>
      </w:r>
    </w:p>
    <w:p w:rsidR="00763776" w:rsidRPr="00777B8B" w:rsidRDefault="00763776" w:rsidP="00B2466C">
      <w:pPr>
        <w:spacing w:line="260" w:lineRule="exact"/>
        <w:ind w:left="470"/>
        <w:jc w:val="both"/>
        <w:rPr>
          <w:rFonts w:ascii="Arial" w:hAnsi="Arial" w:cs="Arial"/>
          <w:sz w:val="20"/>
          <w:szCs w:val="20"/>
        </w:rPr>
      </w:pPr>
    </w:p>
    <w:p w:rsidR="00B2466C" w:rsidRPr="00777B8B" w:rsidRDefault="00B2466C" w:rsidP="00B2466C">
      <w:pPr>
        <w:pStyle w:val="Telobesedila"/>
        <w:spacing w:after="0" w:line="240" w:lineRule="auto"/>
        <w:jc w:val="both"/>
      </w:pPr>
    </w:p>
    <w:p w:rsidR="00B2466C" w:rsidRPr="00777B8B" w:rsidRDefault="00B2466C" w:rsidP="00B2466C">
      <w:pPr>
        <w:numPr>
          <w:ilvl w:val="0"/>
          <w:numId w:val="1"/>
        </w:numPr>
        <w:jc w:val="both"/>
        <w:rPr>
          <w:rFonts w:ascii="Arial" w:hAnsi="Arial" w:cs="Arial"/>
          <w:b/>
          <w:sz w:val="20"/>
          <w:szCs w:val="20"/>
        </w:rPr>
      </w:pPr>
      <w:r w:rsidRPr="00777B8B">
        <w:rPr>
          <w:rFonts w:ascii="Arial" w:hAnsi="Arial" w:cs="Arial"/>
          <w:b/>
          <w:sz w:val="20"/>
          <w:szCs w:val="20"/>
        </w:rPr>
        <w:t>Velikost prostorov in pohištvena oprema</w:t>
      </w:r>
    </w:p>
    <w:p w:rsidR="00B2466C" w:rsidRPr="00777B8B" w:rsidRDefault="00B2466C" w:rsidP="00B2466C">
      <w:pPr>
        <w:pStyle w:val="Telobesedila"/>
        <w:spacing w:after="0" w:line="240" w:lineRule="auto"/>
        <w:ind w:left="360"/>
        <w:jc w:val="both"/>
        <w:rPr>
          <w:b/>
        </w:rPr>
      </w:pPr>
    </w:p>
    <w:p w:rsidR="00B2466C" w:rsidRPr="00777B8B" w:rsidRDefault="00B2466C" w:rsidP="00B2466C">
      <w:pPr>
        <w:pStyle w:val="Telobesedila"/>
        <w:spacing w:after="0" w:line="240" w:lineRule="auto"/>
        <w:jc w:val="both"/>
      </w:pPr>
      <w:r w:rsidRPr="00777B8B">
        <w:t xml:space="preserve">Ponudnik mora zagotavljati poslovne prostore za </w:t>
      </w:r>
      <w:r w:rsidR="007F6728" w:rsidRPr="00F10DFC">
        <w:rPr>
          <w:rFonts w:cs="Arial"/>
          <w:szCs w:val="20"/>
        </w:rPr>
        <w:t xml:space="preserve">59 zaposlenih oziroma </w:t>
      </w:r>
      <w:r w:rsidR="007F6728">
        <w:rPr>
          <w:rFonts w:cs="Arial"/>
          <w:szCs w:val="20"/>
        </w:rPr>
        <w:t>28 delovnih mest</w:t>
      </w:r>
      <w:r w:rsidRPr="00777B8B">
        <w:t>, ki izpolnjujejo naslednje prostorske pogoje:</w:t>
      </w:r>
    </w:p>
    <w:p w:rsidR="00B2466C" w:rsidRPr="00777B8B" w:rsidRDefault="008F1F56" w:rsidP="00B2466C">
      <w:pPr>
        <w:pStyle w:val="Telobesedila"/>
        <w:numPr>
          <w:ilvl w:val="0"/>
          <w:numId w:val="22"/>
        </w:numPr>
        <w:spacing w:after="0" w:line="240" w:lineRule="auto"/>
        <w:jc w:val="both"/>
      </w:pPr>
      <w:r w:rsidRPr="00777B8B">
        <w:t xml:space="preserve">okvirna zahtevana </w:t>
      </w:r>
      <w:r w:rsidR="00B2466C" w:rsidRPr="00777B8B">
        <w:t xml:space="preserve">skupna površina delovnih prostorov </w:t>
      </w:r>
      <w:r w:rsidRPr="00777B8B">
        <w:t>(</w:t>
      </w:r>
      <w:r w:rsidR="006A2A51">
        <w:t>delovna površina</w:t>
      </w:r>
      <w:r w:rsidRPr="00777B8B">
        <w:t>) znaša</w:t>
      </w:r>
      <w:r w:rsidR="00B2466C" w:rsidRPr="00777B8B">
        <w:t xml:space="preserve"> </w:t>
      </w:r>
      <w:r w:rsidR="006A069D">
        <w:t>od 27</w:t>
      </w:r>
      <w:r w:rsidR="00EF30A8">
        <w:t>8</w:t>
      </w:r>
      <w:r w:rsidR="006A069D">
        <w:t xml:space="preserve"> – 34</w:t>
      </w:r>
      <w:r w:rsidR="00EF30A8">
        <w:t>0</w:t>
      </w:r>
      <w:r w:rsidR="006A069D">
        <w:t xml:space="preserve"> </w:t>
      </w:r>
      <w:r w:rsidR="00B2466C" w:rsidRPr="00777B8B">
        <w:t xml:space="preserve">m2 </w:t>
      </w:r>
    </w:p>
    <w:p w:rsidR="00B2466C" w:rsidRPr="00777B8B" w:rsidRDefault="008F1F56" w:rsidP="007F12B0">
      <w:pPr>
        <w:pStyle w:val="Telobesedila"/>
        <w:numPr>
          <w:ilvl w:val="0"/>
          <w:numId w:val="22"/>
        </w:numPr>
        <w:spacing w:after="0" w:line="240" w:lineRule="auto"/>
        <w:jc w:val="both"/>
      </w:pPr>
      <w:r w:rsidRPr="00777B8B">
        <w:t xml:space="preserve">okvirna zahtevana </w:t>
      </w:r>
      <w:r w:rsidR="00B2466C" w:rsidRPr="00777B8B">
        <w:t>skupna površina drugih prostorov</w:t>
      </w:r>
      <w:r w:rsidR="005C3041">
        <w:t xml:space="preserve"> (spremljajoči in pomožni prostori)</w:t>
      </w:r>
      <w:r w:rsidR="00B2466C" w:rsidRPr="00777B8B">
        <w:t xml:space="preserve">, vključno s </w:t>
      </w:r>
      <w:r w:rsidRPr="00777B8B">
        <w:t xml:space="preserve">sanitarijami in notranjimi </w:t>
      </w:r>
      <w:r w:rsidR="00B2466C" w:rsidRPr="00777B8B">
        <w:t>komunikacijami med delo</w:t>
      </w:r>
      <w:r w:rsidRPr="00777B8B">
        <w:t>vnimi prostori, znaša</w:t>
      </w:r>
      <w:r w:rsidR="00B2466C" w:rsidRPr="00777B8B">
        <w:t xml:space="preserve"> </w:t>
      </w:r>
      <w:r w:rsidR="006A069D">
        <w:t>od 17</w:t>
      </w:r>
      <w:r w:rsidR="00EF30A8">
        <w:t>2</w:t>
      </w:r>
      <w:r w:rsidR="006A069D">
        <w:t xml:space="preserve"> - </w:t>
      </w:r>
      <w:r w:rsidR="005C3041">
        <w:t>2</w:t>
      </w:r>
      <w:r w:rsidR="00EF30A8">
        <w:t>30</w:t>
      </w:r>
      <w:r w:rsidR="00B2466C" w:rsidRPr="00777B8B">
        <w:t xml:space="preserve"> m2 </w:t>
      </w:r>
    </w:p>
    <w:p w:rsidR="00B2466C" w:rsidRPr="00777B8B" w:rsidRDefault="008F1F56" w:rsidP="00B2466C">
      <w:pPr>
        <w:pStyle w:val="Telobesedila"/>
        <w:numPr>
          <w:ilvl w:val="0"/>
          <w:numId w:val="22"/>
        </w:numPr>
        <w:spacing w:after="0" w:line="240" w:lineRule="auto"/>
        <w:jc w:val="both"/>
      </w:pPr>
      <w:r w:rsidRPr="00777B8B">
        <w:t xml:space="preserve">okvirna zahtevana </w:t>
      </w:r>
      <w:r w:rsidR="00B2466C" w:rsidRPr="00777B8B">
        <w:t xml:space="preserve">skupna </w:t>
      </w:r>
      <w:r w:rsidRPr="00777B8B">
        <w:t xml:space="preserve">uporabna (poslovna) </w:t>
      </w:r>
      <w:r w:rsidR="00B2466C" w:rsidRPr="00777B8B">
        <w:t xml:space="preserve">površina prostorov znaša </w:t>
      </w:r>
      <w:r w:rsidR="006A069D">
        <w:t>od 4</w:t>
      </w:r>
      <w:r w:rsidR="005C3041">
        <w:t>5</w:t>
      </w:r>
      <w:r w:rsidR="00907C98" w:rsidRPr="00777B8B">
        <w:t>0</w:t>
      </w:r>
      <w:r w:rsidR="006A069D">
        <w:t xml:space="preserve"> - 570</w:t>
      </w:r>
      <w:r w:rsidR="00B2466C" w:rsidRPr="00777B8B">
        <w:t xml:space="preserve"> m2.</w:t>
      </w:r>
    </w:p>
    <w:p w:rsidR="00B2466C" w:rsidRPr="00777B8B" w:rsidRDefault="00B2466C" w:rsidP="00B2466C">
      <w:pPr>
        <w:pStyle w:val="Telobesedila"/>
        <w:spacing w:after="0" w:line="240" w:lineRule="auto"/>
        <w:jc w:val="both"/>
        <w:rPr>
          <w:b/>
        </w:rPr>
      </w:pPr>
    </w:p>
    <w:p w:rsidR="00B2466C" w:rsidRPr="00777B8B" w:rsidRDefault="00B2466C" w:rsidP="00B2466C">
      <w:pPr>
        <w:pStyle w:val="Telobesedila"/>
        <w:spacing w:after="0" w:line="240" w:lineRule="auto"/>
        <w:jc w:val="both"/>
      </w:pPr>
      <w:r w:rsidRPr="00777B8B">
        <w:t xml:space="preserve">Možna odstopanja pri </w:t>
      </w:r>
      <w:r w:rsidR="002A019D" w:rsidRPr="00777B8B">
        <w:t>skupni</w:t>
      </w:r>
      <w:r w:rsidR="00907C98" w:rsidRPr="00777B8B">
        <w:t xml:space="preserve"> uporabni</w:t>
      </w:r>
      <w:r w:rsidR="002A019D" w:rsidRPr="00777B8B">
        <w:t xml:space="preserve"> </w:t>
      </w:r>
      <w:r w:rsidRPr="00777B8B">
        <w:t>površin</w:t>
      </w:r>
      <w:r w:rsidR="002A019D" w:rsidRPr="00777B8B">
        <w:t>i</w:t>
      </w:r>
      <w:r w:rsidRPr="00777B8B">
        <w:t xml:space="preserve"> </w:t>
      </w:r>
      <w:r w:rsidR="008F1F56" w:rsidRPr="00777B8B">
        <w:t xml:space="preserve">so </w:t>
      </w:r>
      <w:r w:rsidRPr="00777B8B">
        <w:t xml:space="preserve">do </w:t>
      </w:r>
      <w:r w:rsidR="00907C98" w:rsidRPr="00777B8B">
        <w:t>5</w:t>
      </w:r>
      <w:r w:rsidRPr="00777B8B">
        <w:t xml:space="preserve">% navzdol </w:t>
      </w:r>
      <w:r w:rsidR="008F1F56" w:rsidRPr="00777B8B">
        <w:t xml:space="preserve">in </w:t>
      </w:r>
      <w:r w:rsidRPr="00777B8B">
        <w:t>do 1</w:t>
      </w:r>
      <w:r w:rsidR="00153000" w:rsidRPr="00777B8B">
        <w:t>5</w:t>
      </w:r>
      <w:r w:rsidRPr="00777B8B">
        <w:t>% navzgor.</w:t>
      </w:r>
    </w:p>
    <w:p w:rsidR="00B2466C" w:rsidRPr="00777B8B" w:rsidRDefault="00B2466C" w:rsidP="00B2466C">
      <w:pPr>
        <w:pStyle w:val="Telobesedila"/>
        <w:spacing w:after="0" w:line="240" w:lineRule="auto"/>
        <w:jc w:val="both"/>
      </w:pPr>
    </w:p>
    <w:p w:rsidR="00B2466C" w:rsidRPr="00777B8B" w:rsidRDefault="00B2466C" w:rsidP="00B2466C">
      <w:pPr>
        <w:pStyle w:val="Telobesedila"/>
        <w:spacing w:after="0" w:line="240" w:lineRule="auto"/>
        <w:jc w:val="both"/>
      </w:pPr>
      <w:r w:rsidRPr="00777B8B">
        <w:t xml:space="preserve">Okvirno se potrebuje </w:t>
      </w:r>
      <w:r w:rsidR="002A019D" w:rsidRPr="00777B8B">
        <w:t>1</w:t>
      </w:r>
      <w:r w:rsidR="008B2099">
        <w:t>2</w:t>
      </w:r>
      <w:r w:rsidRPr="00777B8B">
        <w:t xml:space="preserve"> </w:t>
      </w:r>
      <w:r w:rsidR="007F6728">
        <w:t>delovnih prostorov</w:t>
      </w:r>
      <w:r w:rsidRPr="00777B8B">
        <w:t xml:space="preserve">, od tega </w:t>
      </w:r>
      <w:r w:rsidR="008B2099">
        <w:t>1</w:t>
      </w:r>
      <w:r w:rsidRPr="00777B8B">
        <w:t xml:space="preserve"> </w:t>
      </w:r>
      <w:r w:rsidR="006A2A51">
        <w:t xml:space="preserve">pisarna </w:t>
      </w:r>
      <w:r w:rsidRPr="00777B8B">
        <w:t xml:space="preserve">za eno delovno mesto, </w:t>
      </w:r>
      <w:r w:rsidR="008B2099">
        <w:t>1</w:t>
      </w:r>
      <w:r w:rsidRPr="00777B8B">
        <w:t xml:space="preserve"> </w:t>
      </w:r>
      <w:r w:rsidR="006A2A51">
        <w:t xml:space="preserve">pisarna </w:t>
      </w:r>
      <w:r w:rsidRPr="00777B8B">
        <w:t>za dva delovna mesta</w:t>
      </w:r>
      <w:r w:rsidR="008B2099">
        <w:t>,</w:t>
      </w:r>
      <w:r w:rsidRPr="00777B8B">
        <w:t xml:space="preserve"> </w:t>
      </w:r>
      <w:r w:rsidR="008B2099">
        <w:t>7</w:t>
      </w:r>
      <w:r w:rsidR="008F1F56" w:rsidRPr="00777B8B">
        <w:t xml:space="preserve"> </w:t>
      </w:r>
      <w:r w:rsidR="006A2A51">
        <w:t xml:space="preserve">pisarn </w:t>
      </w:r>
      <w:r w:rsidRPr="00777B8B">
        <w:t>za tri delovna mesta</w:t>
      </w:r>
      <w:r w:rsidR="008B2099">
        <w:t xml:space="preserve"> in 1 </w:t>
      </w:r>
      <w:r w:rsidR="008B2099" w:rsidRPr="00777B8B">
        <w:t>pisarn</w:t>
      </w:r>
      <w:r w:rsidR="008B2099">
        <w:t>a</w:t>
      </w:r>
      <w:r w:rsidR="008B2099" w:rsidRPr="00777B8B">
        <w:t xml:space="preserve"> </w:t>
      </w:r>
      <w:r w:rsidR="008B2099">
        <w:t>za štiri delovna mesta ter 1 pisarna za razgovore in 1 večnamenski prostor</w:t>
      </w:r>
      <w:r w:rsidRPr="00777B8B">
        <w:t>.</w:t>
      </w:r>
    </w:p>
    <w:p w:rsidR="00B2466C" w:rsidRPr="00777B8B" w:rsidRDefault="00B2466C" w:rsidP="00B2466C">
      <w:pPr>
        <w:pStyle w:val="Telobesedila"/>
        <w:spacing w:after="0" w:line="240" w:lineRule="auto"/>
        <w:jc w:val="both"/>
      </w:pPr>
    </w:p>
    <w:p w:rsidR="00B2466C" w:rsidRDefault="00B2466C" w:rsidP="00B2466C">
      <w:pPr>
        <w:pStyle w:val="Telobesedila"/>
        <w:spacing w:after="0" w:line="240" w:lineRule="auto"/>
        <w:jc w:val="both"/>
      </w:pPr>
      <w:r w:rsidRPr="00777B8B">
        <w:t xml:space="preserve">V zgoraj navedenih površinah so zajete vse površine delovnih in drugih poslovnih prostorov brez skupnih komunikacijskih ter tehničnih prostorov stavbe. Ponudnik mora v svoji ponudbi upoštevati ostale morebitne prostore, ki niso zajeti v zahtevanih prostorih. Površina skupnih prostorov stavbe v ponudbi za najem ne sme biti zajeta, njihov najem oziroma souporaba mora biti zajeta v ceni m2 poslovnih prostorov.    </w:t>
      </w:r>
    </w:p>
    <w:p w:rsidR="00B2466C" w:rsidRPr="00777B8B" w:rsidRDefault="00B2466C" w:rsidP="00B2466C">
      <w:pPr>
        <w:pStyle w:val="Telobesedila"/>
        <w:spacing w:after="0" w:line="240" w:lineRule="auto"/>
        <w:jc w:val="both"/>
      </w:pPr>
    </w:p>
    <w:p w:rsidR="00B2466C" w:rsidRPr="00777B8B" w:rsidRDefault="00B2466C" w:rsidP="00B2466C">
      <w:pPr>
        <w:pStyle w:val="Telobesedila"/>
        <w:spacing w:after="0" w:line="240" w:lineRule="auto"/>
        <w:jc w:val="both"/>
      </w:pPr>
      <w:r w:rsidRPr="00777B8B">
        <w:t>Vse prilagoditve oz. finalizacija prostorov morajo biti zajeta v ceni.</w:t>
      </w:r>
    </w:p>
    <w:p w:rsidR="00F50C09" w:rsidRPr="00F80337" w:rsidRDefault="00F50C09" w:rsidP="00446405">
      <w:pPr>
        <w:jc w:val="both"/>
        <w:rPr>
          <w:rFonts w:ascii="Arial" w:hAnsi="Arial" w:cs="Arial"/>
          <w:sz w:val="20"/>
          <w:szCs w:val="20"/>
        </w:rPr>
      </w:pPr>
    </w:p>
    <w:p w:rsidR="00F732E1" w:rsidRPr="0063308A" w:rsidRDefault="00140EF4" w:rsidP="0063308A">
      <w:pPr>
        <w:pStyle w:val="Telobesedila"/>
        <w:spacing w:after="0" w:line="240" w:lineRule="auto"/>
        <w:jc w:val="both"/>
      </w:pPr>
      <w:r w:rsidRPr="0063308A">
        <w:t>Parkirna mesta:</w:t>
      </w:r>
      <w:r w:rsidR="004133BF" w:rsidRPr="0063308A">
        <w:t xml:space="preserve"> </w:t>
      </w:r>
      <w:r w:rsidR="008D6E59" w:rsidRPr="0063308A">
        <w:t xml:space="preserve">Najemodajalec mora zagotoviti </w:t>
      </w:r>
      <w:r w:rsidR="00F80337" w:rsidRPr="0063308A">
        <w:t>15 parkirnih mest (PM), od tega morata biti vsaj 2 PM v neposredni bližini vhoda v objekt ter eno parkirno mesto za specialno vozilo t.i. »schengenbus« (v velikosti 2 PM), ki mora biti opremljeno z direktnim napajanjem z električno energijo in mora imeti možnost vzpostavitve tehničnega varovanja</w:t>
      </w:r>
      <w:r w:rsidR="008D6E59" w:rsidRPr="0063308A">
        <w:t xml:space="preserve">. </w:t>
      </w:r>
    </w:p>
    <w:p w:rsidR="00F732E1" w:rsidRPr="0063308A" w:rsidRDefault="00F732E1" w:rsidP="0063308A">
      <w:pPr>
        <w:pStyle w:val="Telobesedila"/>
        <w:spacing w:after="0" w:line="240" w:lineRule="auto"/>
        <w:jc w:val="both"/>
      </w:pPr>
      <w:r w:rsidRPr="0063308A">
        <w:t>Navesti je potrebno lokacijo in ali so parkirišča varovana (kamera, zapornica….)</w:t>
      </w:r>
      <w:r w:rsidR="001D34F9" w:rsidRPr="0063308A">
        <w:t>.</w:t>
      </w:r>
    </w:p>
    <w:p w:rsidR="00E040B3" w:rsidRDefault="00E040B3" w:rsidP="00151FDA">
      <w:pPr>
        <w:ind w:left="360"/>
        <w:jc w:val="both"/>
        <w:rPr>
          <w:rFonts w:ascii="Arial" w:hAnsi="Arial" w:cs="Arial"/>
          <w:sz w:val="20"/>
          <w:szCs w:val="20"/>
        </w:rPr>
      </w:pPr>
    </w:p>
    <w:p w:rsidR="0063308A" w:rsidRPr="00777B8B" w:rsidRDefault="0063308A" w:rsidP="0063308A">
      <w:pPr>
        <w:numPr>
          <w:ilvl w:val="1"/>
          <w:numId w:val="1"/>
        </w:numPr>
        <w:jc w:val="both"/>
        <w:rPr>
          <w:rFonts w:ascii="Arial" w:hAnsi="Arial" w:cs="Arial"/>
          <w:sz w:val="20"/>
          <w:szCs w:val="20"/>
          <w:u w:val="single"/>
        </w:rPr>
      </w:pPr>
      <w:r>
        <w:rPr>
          <w:rFonts w:ascii="Arial" w:hAnsi="Arial" w:cs="Arial"/>
          <w:sz w:val="20"/>
          <w:szCs w:val="20"/>
          <w:u w:val="single"/>
        </w:rPr>
        <w:t>Pohištven</w:t>
      </w:r>
      <w:r w:rsidRPr="00777B8B">
        <w:rPr>
          <w:rFonts w:ascii="Arial" w:hAnsi="Arial" w:cs="Arial"/>
          <w:sz w:val="20"/>
          <w:szCs w:val="20"/>
          <w:u w:val="single"/>
        </w:rPr>
        <w:t>a oprema</w:t>
      </w:r>
    </w:p>
    <w:p w:rsidR="0063308A" w:rsidRPr="00F72C4D" w:rsidRDefault="0063308A" w:rsidP="0063308A">
      <w:pPr>
        <w:pStyle w:val="Telobesedila"/>
        <w:spacing w:after="0" w:line="240" w:lineRule="auto"/>
        <w:ind w:left="360"/>
        <w:jc w:val="both"/>
        <w:rPr>
          <w:rFonts w:cs="Arial"/>
          <w:szCs w:val="20"/>
        </w:rPr>
      </w:pPr>
      <w:r w:rsidRPr="00777B8B">
        <w:lastRenderedPageBreak/>
        <w:t>Prostori morajo biti opremljeni s pohištveno opremo, ki mora biti enovita in v skladu z</w:t>
      </w:r>
      <w:r w:rsidRPr="00777B8B">
        <w:rPr>
          <w:rFonts w:cs="Arial"/>
          <w:szCs w:val="20"/>
        </w:rPr>
        <w:t xml:space="preserve"> </w:t>
      </w:r>
      <w:r w:rsidRPr="003F149C">
        <w:rPr>
          <w:rFonts w:cs="Arial"/>
          <w:szCs w:val="20"/>
        </w:rPr>
        <w:t>Meril</w:t>
      </w:r>
      <w:r>
        <w:rPr>
          <w:rFonts w:cs="Arial"/>
          <w:szCs w:val="20"/>
        </w:rPr>
        <w:t>i</w:t>
      </w:r>
      <w:r w:rsidRPr="003F149C">
        <w:rPr>
          <w:rFonts w:cs="Arial"/>
          <w:szCs w:val="20"/>
        </w:rPr>
        <w:t xml:space="preserve"> za ureditev poslovnih prostorov za potrebe Policije (št. 350-260/2007/20, 13. 8. </w:t>
      </w:r>
      <w:r w:rsidRPr="009B259A">
        <w:rPr>
          <w:rFonts w:cs="Arial"/>
          <w:szCs w:val="20"/>
        </w:rPr>
        <w:t xml:space="preserve">2010) in </w:t>
      </w:r>
      <w:r w:rsidRPr="00777B8B">
        <w:rPr>
          <w:rFonts w:cs="Arial"/>
          <w:szCs w:val="20"/>
        </w:rPr>
        <w:t xml:space="preserve">Merili za ureditev poslovnih prostorov za potrebe vladnih proračunskih uporabnikov, različica 4.0 (št. 35200-3/2018/9, 30. 8. </w:t>
      </w:r>
      <w:r w:rsidRPr="00F72C4D">
        <w:rPr>
          <w:rFonts w:cs="Arial"/>
          <w:szCs w:val="20"/>
        </w:rPr>
        <w:t xml:space="preserve">2018). Oprema </w:t>
      </w:r>
      <w:r w:rsidR="00D94716" w:rsidRPr="00F72C4D">
        <w:rPr>
          <w:rFonts w:cs="Arial"/>
          <w:szCs w:val="20"/>
        </w:rPr>
        <w:t>mora biti funkcionalna, uporabna in nepoškodovana.</w:t>
      </w:r>
      <w:r w:rsidRPr="00F72C4D">
        <w:rPr>
          <w:rFonts w:cs="Arial"/>
          <w:szCs w:val="20"/>
        </w:rPr>
        <w:t xml:space="preserve"> </w:t>
      </w:r>
    </w:p>
    <w:p w:rsidR="0063308A" w:rsidRPr="00475203" w:rsidRDefault="0063308A" w:rsidP="0063308A">
      <w:pPr>
        <w:pStyle w:val="Telobesedila"/>
        <w:spacing w:after="0" w:line="240" w:lineRule="auto"/>
        <w:ind w:left="360"/>
        <w:jc w:val="both"/>
        <w:rPr>
          <w:rFonts w:cs="Arial"/>
          <w:szCs w:val="20"/>
        </w:rPr>
      </w:pPr>
      <w:r w:rsidRPr="00475203">
        <w:rPr>
          <w:rFonts w:cs="Arial"/>
          <w:szCs w:val="20"/>
        </w:rPr>
        <w:t xml:space="preserve">Poslovni prostori morajo biti opremljeni </w:t>
      </w:r>
      <w:r w:rsidR="00475203">
        <w:rPr>
          <w:rFonts w:cs="Arial"/>
          <w:szCs w:val="20"/>
        </w:rPr>
        <w:t>najmanj</w:t>
      </w:r>
      <w:r w:rsidRPr="00475203">
        <w:rPr>
          <w:rFonts w:cs="Arial"/>
          <w:szCs w:val="20"/>
        </w:rPr>
        <w:t xml:space="preserve"> z naslednjim pohištvom:</w:t>
      </w:r>
    </w:p>
    <w:p w:rsidR="0063308A" w:rsidRDefault="008F69E9" w:rsidP="008F69E9">
      <w:pPr>
        <w:pStyle w:val="Telobesedila"/>
        <w:numPr>
          <w:ilvl w:val="0"/>
          <w:numId w:val="28"/>
        </w:numPr>
        <w:spacing w:after="0" w:line="240" w:lineRule="auto"/>
        <w:jc w:val="both"/>
        <w:rPr>
          <w:rFonts w:cs="Arial"/>
          <w:szCs w:val="20"/>
        </w:rPr>
      </w:pPr>
      <w:r>
        <w:rPr>
          <w:rFonts w:cs="Arial"/>
          <w:szCs w:val="20"/>
        </w:rPr>
        <w:t>Pisarn</w:t>
      </w:r>
      <w:r w:rsidR="00482414">
        <w:rPr>
          <w:rFonts w:cs="Arial"/>
          <w:szCs w:val="20"/>
        </w:rPr>
        <w:t>e</w:t>
      </w:r>
      <w:r>
        <w:rPr>
          <w:rFonts w:cs="Arial"/>
          <w:szCs w:val="20"/>
        </w:rPr>
        <w:t>:</w:t>
      </w:r>
    </w:p>
    <w:p w:rsidR="00482414" w:rsidRPr="00482414" w:rsidRDefault="00482414" w:rsidP="00482414">
      <w:pPr>
        <w:pStyle w:val="Telobesedila"/>
        <w:numPr>
          <w:ilvl w:val="0"/>
          <w:numId w:val="27"/>
        </w:numPr>
        <w:spacing w:after="0" w:line="240" w:lineRule="auto"/>
        <w:jc w:val="both"/>
        <w:rPr>
          <w:rFonts w:cs="Arial"/>
          <w:szCs w:val="20"/>
        </w:rPr>
      </w:pPr>
      <w:r w:rsidRPr="00482414">
        <w:rPr>
          <w:rFonts w:cs="Arial"/>
          <w:szCs w:val="20"/>
        </w:rPr>
        <w:t>direktorski stol (3 kos)</w:t>
      </w:r>
    </w:p>
    <w:p w:rsidR="00482414" w:rsidRPr="00482414" w:rsidRDefault="00482414" w:rsidP="00482414">
      <w:pPr>
        <w:pStyle w:val="Telobesedila"/>
        <w:numPr>
          <w:ilvl w:val="0"/>
          <w:numId w:val="27"/>
        </w:numPr>
        <w:spacing w:after="0" w:line="240" w:lineRule="auto"/>
        <w:jc w:val="both"/>
        <w:rPr>
          <w:rFonts w:cs="Arial"/>
          <w:szCs w:val="20"/>
        </w:rPr>
      </w:pPr>
      <w:r w:rsidRPr="00482414">
        <w:rPr>
          <w:rFonts w:cs="Arial"/>
          <w:szCs w:val="20"/>
        </w:rPr>
        <w:t>delovni (pisarniški) stol – vrtiljak (25 kos)</w:t>
      </w:r>
    </w:p>
    <w:p w:rsidR="00482414" w:rsidRDefault="005228C4" w:rsidP="00482414">
      <w:pPr>
        <w:pStyle w:val="Telobesedila"/>
        <w:numPr>
          <w:ilvl w:val="0"/>
          <w:numId w:val="27"/>
        </w:numPr>
        <w:spacing w:after="0" w:line="240" w:lineRule="auto"/>
        <w:jc w:val="both"/>
        <w:rPr>
          <w:rFonts w:cs="Arial"/>
          <w:szCs w:val="20"/>
        </w:rPr>
      </w:pPr>
      <w:r>
        <w:rPr>
          <w:rFonts w:cs="Arial"/>
          <w:szCs w:val="20"/>
        </w:rPr>
        <w:t>delovna miza L-oblike (16 kos)</w:t>
      </w:r>
    </w:p>
    <w:p w:rsidR="005228C4" w:rsidRDefault="005228C4" w:rsidP="00482414">
      <w:pPr>
        <w:pStyle w:val="Telobesedila"/>
        <w:numPr>
          <w:ilvl w:val="0"/>
          <w:numId w:val="27"/>
        </w:numPr>
        <w:spacing w:after="0" w:line="240" w:lineRule="auto"/>
        <w:jc w:val="both"/>
        <w:rPr>
          <w:rFonts w:cs="Arial"/>
          <w:szCs w:val="20"/>
        </w:rPr>
      </w:pPr>
      <w:r>
        <w:rPr>
          <w:rFonts w:cs="Arial"/>
          <w:szCs w:val="20"/>
        </w:rPr>
        <w:t>delovna miza (12 kos)</w:t>
      </w:r>
    </w:p>
    <w:p w:rsidR="005228C4" w:rsidRDefault="005228C4" w:rsidP="00482414">
      <w:pPr>
        <w:pStyle w:val="Telobesedila"/>
        <w:numPr>
          <w:ilvl w:val="0"/>
          <w:numId w:val="27"/>
        </w:numPr>
        <w:spacing w:after="0" w:line="240" w:lineRule="auto"/>
        <w:jc w:val="both"/>
        <w:rPr>
          <w:rFonts w:cs="Arial"/>
          <w:szCs w:val="20"/>
        </w:rPr>
      </w:pPr>
      <w:r w:rsidRPr="005E1D1C">
        <w:rPr>
          <w:rFonts w:cs="Arial"/>
          <w:szCs w:val="20"/>
        </w:rPr>
        <w:t>predalnik (5</w:t>
      </w:r>
      <w:r w:rsidR="005E1D1C" w:rsidRPr="005E1D1C">
        <w:rPr>
          <w:rFonts w:cs="Arial"/>
          <w:szCs w:val="20"/>
        </w:rPr>
        <w:t>6</w:t>
      </w:r>
      <w:r>
        <w:rPr>
          <w:rFonts w:cs="Arial"/>
          <w:szCs w:val="20"/>
        </w:rPr>
        <w:t xml:space="preserve"> kos)</w:t>
      </w:r>
    </w:p>
    <w:p w:rsidR="005228C4" w:rsidRDefault="002F67F2" w:rsidP="00482414">
      <w:pPr>
        <w:pStyle w:val="Telobesedila"/>
        <w:numPr>
          <w:ilvl w:val="0"/>
          <w:numId w:val="27"/>
        </w:numPr>
        <w:spacing w:after="0" w:line="240" w:lineRule="auto"/>
        <w:jc w:val="both"/>
        <w:rPr>
          <w:rFonts w:cs="Arial"/>
          <w:szCs w:val="20"/>
        </w:rPr>
      </w:pPr>
      <w:r>
        <w:rPr>
          <w:rFonts w:cs="Arial"/>
          <w:szCs w:val="20"/>
        </w:rPr>
        <w:t xml:space="preserve">pisarniška </w:t>
      </w:r>
      <w:r w:rsidR="005228C4">
        <w:rPr>
          <w:rFonts w:cs="Arial"/>
          <w:szCs w:val="20"/>
        </w:rPr>
        <w:t xml:space="preserve">omara </w:t>
      </w:r>
      <w:r>
        <w:rPr>
          <w:rFonts w:cs="Arial"/>
          <w:szCs w:val="20"/>
        </w:rPr>
        <w:t xml:space="preserve">- visoka </w:t>
      </w:r>
      <w:r w:rsidR="005228C4">
        <w:rPr>
          <w:rFonts w:cs="Arial"/>
          <w:szCs w:val="20"/>
        </w:rPr>
        <w:t>(</w:t>
      </w:r>
      <w:r w:rsidR="0081255D">
        <w:rPr>
          <w:rFonts w:cs="Arial"/>
          <w:szCs w:val="20"/>
        </w:rPr>
        <w:t>57 kos)</w:t>
      </w:r>
    </w:p>
    <w:p w:rsidR="002F67F2" w:rsidRPr="00482414" w:rsidRDefault="002F67F2" w:rsidP="00482414">
      <w:pPr>
        <w:pStyle w:val="Telobesedila"/>
        <w:numPr>
          <w:ilvl w:val="0"/>
          <w:numId w:val="27"/>
        </w:numPr>
        <w:spacing w:after="0" w:line="240" w:lineRule="auto"/>
        <w:jc w:val="both"/>
        <w:rPr>
          <w:rFonts w:cs="Arial"/>
          <w:szCs w:val="20"/>
        </w:rPr>
      </w:pPr>
      <w:r>
        <w:rPr>
          <w:rFonts w:cs="Arial"/>
          <w:szCs w:val="20"/>
        </w:rPr>
        <w:t>sejna miza, kot sestavni del pisarne (1 kos)</w:t>
      </w:r>
    </w:p>
    <w:p w:rsidR="002F67F2" w:rsidRDefault="002F67F2" w:rsidP="002F67F2">
      <w:pPr>
        <w:pStyle w:val="Telobesedila"/>
        <w:numPr>
          <w:ilvl w:val="0"/>
          <w:numId w:val="27"/>
        </w:numPr>
        <w:spacing w:after="0" w:line="240" w:lineRule="auto"/>
        <w:jc w:val="both"/>
        <w:rPr>
          <w:rFonts w:cs="Arial"/>
          <w:szCs w:val="20"/>
        </w:rPr>
      </w:pPr>
      <w:r w:rsidRPr="00482414">
        <w:rPr>
          <w:rFonts w:cs="Arial"/>
          <w:szCs w:val="20"/>
        </w:rPr>
        <w:t>konferenčni (nakladalni) stol (6 kos)</w:t>
      </w:r>
    </w:p>
    <w:p w:rsidR="008F69E9" w:rsidRPr="0063308A" w:rsidRDefault="002F67F2" w:rsidP="008F69E9">
      <w:pPr>
        <w:pStyle w:val="Telobesedila"/>
        <w:numPr>
          <w:ilvl w:val="0"/>
          <w:numId w:val="28"/>
        </w:numPr>
        <w:spacing w:after="0" w:line="240" w:lineRule="auto"/>
        <w:jc w:val="both"/>
        <w:rPr>
          <w:rFonts w:cs="Arial"/>
          <w:szCs w:val="20"/>
        </w:rPr>
      </w:pPr>
      <w:r>
        <w:rPr>
          <w:rFonts w:cs="Arial"/>
          <w:szCs w:val="20"/>
        </w:rPr>
        <w:t>Pisarna za razgovore:</w:t>
      </w:r>
    </w:p>
    <w:p w:rsidR="0063308A" w:rsidRDefault="002F67F2" w:rsidP="0063308A">
      <w:pPr>
        <w:pStyle w:val="Telobesedila"/>
        <w:numPr>
          <w:ilvl w:val="0"/>
          <w:numId w:val="27"/>
        </w:numPr>
        <w:spacing w:after="0" w:line="240" w:lineRule="auto"/>
        <w:jc w:val="both"/>
        <w:rPr>
          <w:rFonts w:cs="Arial"/>
          <w:szCs w:val="20"/>
        </w:rPr>
      </w:pPr>
      <w:r>
        <w:rPr>
          <w:rFonts w:cs="Arial"/>
          <w:szCs w:val="20"/>
        </w:rPr>
        <w:t>delovna miza (2 kos)</w:t>
      </w:r>
    </w:p>
    <w:p w:rsidR="005E1D1C" w:rsidRPr="005E1D1C" w:rsidRDefault="005E1D1C" w:rsidP="005E1D1C">
      <w:pPr>
        <w:pStyle w:val="Telobesedila"/>
        <w:numPr>
          <w:ilvl w:val="0"/>
          <w:numId w:val="27"/>
        </w:numPr>
        <w:spacing w:after="0" w:line="240" w:lineRule="auto"/>
        <w:jc w:val="both"/>
        <w:rPr>
          <w:rFonts w:cs="Arial"/>
          <w:szCs w:val="20"/>
        </w:rPr>
      </w:pPr>
      <w:r>
        <w:rPr>
          <w:rFonts w:cs="Arial"/>
          <w:szCs w:val="20"/>
        </w:rPr>
        <w:t xml:space="preserve">predalnik </w:t>
      </w:r>
      <w:r w:rsidRPr="005E1D1C">
        <w:rPr>
          <w:rFonts w:cs="Arial"/>
          <w:szCs w:val="20"/>
        </w:rPr>
        <w:t>(2</w:t>
      </w:r>
      <w:r>
        <w:rPr>
          <w:rFonts w:cs="Arial"/>
          <w:szCs w:val="20"/>
        </w:rPr>
        <w:t xml:space="preserve"> kos)</w:t>
      </w:r>
    </w:p>
    <w:p w:rsidR="002F67F2" w:rsidRDefault="002F67F2" w:rsidP="0063308A">
      <w:pPr>
        <w:pStyle w:val="Telobesedila"/>
        <w:numPr>
          <w:ilvl w:val="0"/>
          <w:numId w:val="27"/>
        </w:numPr>
        <w:spacing w:after="0" w:line="240" w:lineRule="auto"/>
        <w:jc w:val="both"/>
        <w:rPr>
          <w:rFonts w:cs="Arial"/>
          <w:szCs w:val="20"/>
        </w:rPr>
      </w:pPr>
      <w:r w:rsidRPr="00482414">
        <w:rPr>
          <w:rFonts w:cs="Arial"/>
          <w:szCs w:val="20"/>
        </w:rPr>
        <w:t xml:space="preserve">delovni (pisarniški) stol – vrtiljak </w:t>
      </w:r>
      <w:r>
        <w:rPr>
          <w:rFonts w:cs="Arial"/>
          <w:szCs w:val="20"/>
        </w:rPr>
        <w:t>(3</w:t>
      </w:r>
      <w:r w:rsidRPr="00482414">
        <w:rPr>
          <w:rFonts w:cs="Arial"/>
          <w:szCs w:val="20"/>
        </w:rPr>
        <w:t xml:space="preserve"> kos</w:t>
      </w:r>
      <w:r>
        <w:rPr>
          <w:rFonts w:cs="Arial"/>
          <w:szCs w:val="20"/>
        </w:rPr>
        <w:t>)</w:t>
      </w:r>
    </w:p>
    <w:p w:rsidR="002F67F2" w:rsidRPr="002F67F2" w:rsidRDefault="002F67F2" w:rsidP="002F67F2">
      <w:pPr>
        <w:pStyle w:val="Telobesedila"/>
        <w:numPr>
          <w:ilvl w:val="0"/>
          <w:numId w:val="27"/>
        </w:numPr>
        <w:spacing w:after="0" w:line="240" w:lineRule="auto"/>
        <w:jc w:val="both"/>
        <w:rPr>
          <w:rFonts w:cs="Arial"/>
          <w:szCs w:val="20"/>
        </w:rPr>
      </w:pPr>
      <w:r>
        <w:rPr>
          <w:rFonts w:cs="Arial"/>
          <w:szCs w:val="20"/>
        </w:rPr>
        <w:t>pisarniška omara - nizka (2 kos)</w:t>
      </w:r>
    </w:p>
    <w:p w:rsidR="002F67F2" w:rsidRDefault="002F67F2" w:rsidP="0063308A">
      <w:pPr>
        <w:pStyle w:val="Telobesedila"/>
        <w:numPr>
          <w:ilvl w:val="0"/>
          <w:numId w:val="27"/>
        </w:numPr>
        <w:spacing w:after="0" w:line="240" w:lineRule="auto"/>
        <w:jc w:val="both"/>
        <w:rPr>
          <w:rFonts w:cs="Arial"/>
          <w:szCs w:val="20"/>
        </w:rPr>
      </w:pPr>
      <w:r>
        <w:rPr>
          <w:rFonts w:cs="Arial"/>
          <w:szCs w:val="20"/>
        </w:rPr>
        <w:t>stol za stranko (6 kos)</w:t>
      </w:r>
    </w:p>
    <w:p w:rsidR="002F67F2" w:rsidRPr="00D94716" w:rsidRDefault="002F67F2" w:rsidP="002F67F2">
      <w:pPr>
        <w:pStyle w:val="Telobesedila"/>
        <w:numPr>
          <w:ilvl w:val="0"/>
          <w:numId w:val="28"/>
        </w:numPr>
        <w:spacing w:after="0" w:line="240" w:lineRule="auto"/>
        <w:jc w:val="both"/>
        <w:rPr>
          <w:rFonts w:cs="Arial"/>
          <w:szCs w:val="20"/>
        </w:rPr>
      </w:pPr>
      <w:r w:rsidRPr="00D94716">
        <w:rPr>
          <w:rFonts w:cs="Arial"/>
          <w:szCs w:val="20"/>
        </w:rPr>
        <w:t>Večnamenski prostor:</w:t>
      </w:r>
    </w:p>
    <w:p w:rsidR="001C53F4" w:rsidRPr="00D94716" w:rsidRDefault="001C53F4" w:rsidP="001C53F4">
      <w:pPr>
        <w:pStyle w:val="Telobesedila"/>
        <w:numPr>
          <w:ilvl w:val="0"/>
          <w:numId w:val="27"/>
        </w:numPr>
        <w:spacing w:after="0" w:line="240" w:lineRule="auto"/>
        <w:jc w:val="both"/>
        <w:rPr>
          <w:rFonts w:cs="Arial"/>
          <w:szCs w:val="20"/>
        </w:rPr>
      </w:pPr>
      <w:r w:rsidRPr="00D94716">
        <w:rPr>
          <w:rFonts w:cs="Arial"/>
          <w:szCs w:val="20"/>
        </w:rPr>
        <w:t>sejna miza (1 kos)</w:t>
      </w:r>
    </w:p>
    <w:p w:rsidR="001C53F4" w:rsidRPr="00D94716" w:rsidRDefault="001C53F4" w:rsidP="001C53F4">
      <w:pPr>
        <w:pStyle w:val="Telobesedila"/>
        <w:numPr>
          <w:ilvl w:val="0"/>
          <w:numId w:val="27"/>
        </w:numPr>
        <w:spacing w:after="0" w:line="240" w:lineRule="auto"/>
        <w:jc w:val="both"/>
        <w:rPr>
          <w:rFonts w:cs="Arial"/>
          <w:szCs w:val="20"/>
        </w:rPr>
      </w:pPr>
      <w:r w:rsidRPr="00D94716">
        <w:rPr>
          <w:rFonts w:cs="Arial"/>
          <w:szCs w:val="20"/>
        </w:rPr>
        <w:t>konferenčni (nakladalni) stol (</w:t>
      </w:r>
      <w:r w:rsidR="006B1594" w:rsidRPr="00D94716">
        <w:rPr>
          <w:rFonts w:cs="Arial"/>
          <w:szCs w:val="20"/>
        </w:rPr>
        <w:t>6</w:t>
      </w:r>
      <w:r w:rsidRPr="00D94716">
        <w:rPr>
          <w:rFonts w:cs="Arial"/>
          <w:szCs w:val="20"/>
        </w:rPr>
        <w:t xml:space="preserve"> kos)</w:t>
      </w:r>
    </w:p>
    <w:p w:rsidR="001C53F4" w:rsidRPr="00D94716" w:rsidRDefault="001C53F4" w:rsidP="001C53F4">
      <w:pPr>
        <w:pStyle w:val="Telobesedila"/>
        <w:numPr>
          <w:ilvl w:val="0"/>
          <w:numId w:val="27"/>
        </w:numPr>
        <w:spacing w:after="0" w:line="240" w:lineRule="auto"/>
        <w:jc w:val="both"/>
        <w:rPr>
          <w:rFonts w:cs="Arial"/>
          <w:szCs w:val="20"/>
        </w:rPr>
      </w:pPr>
      <w:r w:rsidRPr="00D94716">
        <w:rPr>
          <w:rFonts w:cs="Arial"/>
          <w:szCs w:val="20"/>
        </w:rPr>
        <w:t>stol (nakladalni) s sklopno mizico (</w:t>
      </w:r>
      <w:r w:rsidR="006B1594" w:rsidRPr="00D94716">
        <w:rPr>
          <w:rFonts w:cs="Arial"/>
          <w:szCs w:val="20"/>
        </w:rPr>
        <w:t>34</w:t>
      </w:r>
      <w:r w:rsidRPr="00D94716">
        <w:rPr>
          <w:rFonts w:cs="Arial"/>
          <w:szCs w:val="20"/>
        </w:rPr>
        <w:t xml:space="preserve"> kos)</w:t>
      </w:r>
    </w:p>
    <w:p w:rsidR="002F67F2" w:rsidRPr="00D94716" w:rsidRDefault="001C53F4" w:rsidP="002F67F2">
      <w:pPr>
        <w:pStyle w:val="Telobesedila"/>
        <w:numPr>
          <w:ilvl w:val="0"/>
          <w:numId w:val="27"/>
        </w:numPr>
        <w:spacing w:after="0" w:line="240" w:lineRule="auto"/>
        <w:jc w:val="both"/>
        <w:rPr>
          <w:rFonts w:cs="Arial"/>
          <w:szCs w:val="20"/>
        </w:rPr>
      </w:pPr>
      <w:r w:rsidRPr="00D94716">
        <w:rPr>
          <w:rFonts w:cs="Arial"/>
          <w:szCs w:val="20"/>
        </w:rPr>
        <w:t xml:space="preserve">tabla </w:t>
      </w:r>
      <w:r w:rsidR="002F67F2" w:rsidRPr="00D94716">
        <w:rPr>
          <w:rFonts w:cs="Arial"/>
          <w:szCs w:val="20"/>
        </w:rPr>
        <w:t>(</w:t>
      </w:r>
      <w:r w:rsidRPr="00D94716">
        <w:rPr>
          <w:rFonts w:cs="Arial"/>
          <w:szCs w:val="20"/>
        </w:rPr>
        <w:t>1</w:t>
      </w:r>
      <w:r w:rsidR="002F67F2" w:rsidRPr="00D94716">
        <w:rPr>
          <w:rFonts w:cs="Arial"/>
          <w:szCs w:val="20"/>
        </w:rPr>
        <w:t xml:space="preserve"> kos)</w:t>
      </w:r>
    </w:p>
    <w:p w:rsidR="001C53F4" w:rsidRPr="00D94716" w:rsidRDefault="005E1D1C" w:rsidP="001C53F4">
      <w:pPr>
        <w:pStyle w:val="Telobesedila"/>
        <w:numPr>
          <w:ilvl w:val="0"/>
          <w:numId w:val="28"/>
        </w:numPr>
        <w:spacing w:after="0" w:line="240" w:lineRule="auto"/>
        <w:jc w:val="both"/>
        <w:rPr>
          <w:rFonts w:cs="Arial"/>
          <w:szCs w:val="20"/>
        </w:rPr>
      </w:pPr>
      <w:r w:rsidRPr="00D94716">
        <w:rPr>
          <w:rFonts w:cs="Arial"/>
          <w:szCs w:val="20"/>
        </w:rPr>
        <w:t>G</w:t>
      </w:r>
      <w:r w:rsidR="001C53F4" w:rsidRPr="00D94716">
        <w:rPr>
          <w:rFonts w:cs="Arial"/>
          <w:szCs w:val="20"/>
        </w:rPr>
        <w:t>arderobe za zaposlene:</w:t>
      </w:r>
    </w:p>
    <w:p w:rsidR="001C53F4" w:rsidRPr="00D94716" w:rsidRDefault="001C53F4" w:rsidP="001C53F4">
      <w:pPr>
        <w:pStyle w:val="Telobesedila"/>
        <w:numPr>
          <w:ilvl w:val="0"/>
          <w:numId w:val="27"/>
        </w:numPr>
        <w:spacing w:after="0" w:line="240" w:lineRule="auto"/>
        <w:jc w:val="both"/>
        <w:rPr>
          <w:rFonts w:cs="Arial"/>
          <w:szCs w:val="20"/>
        </w:rPr>
      </w:pPr>
      <w:r w:rsidRPr="00D94716">
        <w:rPr>
          <w:rFonts w:cs="Arial"/>
          <w:szCs w:val="20"/>
        </w:rPr>
        <w:t>garderobna omara (</w:t>
      </w:r>
      <w:r w:rsidR="00583655" w:rsidRPr="00D94716">
        <w:rPr>
          <w:rFonts w:cs="Arial"/>
          <w:szCs w:val="20"/>
        </w:rPr>
        <w:t>5</w:t>
      </w:r>
      <w:r w:rsidR="0070208C" w:rsidRPr="00D94716">
        <w:rPr>
          <w:rFonts w:cs="Arial"/>
          <w:szCs w:val="20"/>
        </w:rPr>
        <w:t>5</w:t>
      </w:r>
      <w:r w:rsidRPr="00D94716">
        <w:rPr>
          <w:rFonts w:cs="Arial"/>
          <w:szCs w:val="20"/>
        </w:rPr>
        <w:t xml:space="preserve"> kos)</w:t>
      </w:r>
    </w:p>
    <w:p w:rsidR="0070208C" w:rsidRPr="00D94716" w:rsidRDefault="0070208C" w:rsidP="001C53F4">
      <w:pPr>
        <w:pStyle w:val="Telobesedila"/>
        <w:numPr>
          <w:ilvl w:val="0"/>
          <w:numId w:val="27"/>
        </w:numPr>
        <w:spacing w:after="0" w:line="240" w:lineRule="auto"/>
        <w:jc w:val="both"/>
        <w:rPr>
          <w:rFonts w:cs="Arial"/>
          <w:szCs w:val="20"/>
        </w:rPr>
      </w:pPr>
      <w:r w:rsidRPr="00D94716">
        <w:rPr>
          <w:rFonts w:cs="Arial"/>
          <w:szCs w:val="20"/>
        </w:rPr>
        <w:t>klop za odlaganje (2 kos)</w:t>
      </w:r>
    </w:p>
    <w:p w:rsidR="00583655" w:rsidRPr="00D94716" w:rsidRDefault="005E1D1C" w:rsidP="00583655">
      <w:pPr>
        <w:pStyle w:val="Telobesedila"/>
        <w:numPr>
          <w:ilvl w:val="0"/>
          <w:numId w:val="28"/>
        </w:numPr>
        <w:spacing w:after="0" w:line="240" w:lineRule="auto"/>
        <w:jc w:val="both"/>
        <w:rPr>
          <w:rFonts w:cs="Arial"/>
          <w:szCs w:val="20"/>
        </w:rPr>
      </w:pPr>
      <w:r w:rsidRPr="00D94716">
        <w:rPr>
          <w:rFonts w:cs="Arial"/>
          <w:szCs w:val="20"/>
        </w:rPr>
        <w:t>P</w:t>
      </w:r>
      <w:r w:rsidR="00583655" w:rsidRPr="00D94716">
        <w:rPr>
          <w:rFonts w:cs="Arial"/>
          <w:szCs w:val="20"/>
        </w:rPr>
        <w:t>rostor za hrambo orožja in skladišče MT</w:t>
      </w:r>
      <w:r w:rsidR="006607EB">
        <w:rPr>
          <w:rFonts w:cs="Arial"/>
          <w:szCs w:val="20"/>
        </w:rPr>
        <w:t>O</w:t>
      </w:r>
      <w:r w:rsidR="00583655" w:rsidRPr="00D94716">
        <w:rPr>
          <w:rFonts w:cs="Arial"/>
          <w:szCs w:val="20"/>
        </w:rPr>
        <w:t xml:space="preserve"> opreme</w:t>
      </w:r>
    </w:p>
    <w:p w:rsidR="00FA54B9" w:rsidRPr="00D94716" w:rsidRDefault="0070208C" w:rsidP="00FA54B9">
      <w:pPr>
        <w:pStyle w:val="Telobesedila"/>
        <w:numPr>
          <w:ilvl w:val="0"/>
          <w:numId w:val="27"/>
        </w:numPr>
        <w:spacing w:after="0" w:line="240" w:lineRule="auto"/>
        <w:jc w:val="both"/>
        <w:rPr>
          <w:rFonts w:cs="Arial"/>
          <w:szCs w:val="20"/>
        </w:rPr>
      </w:pPr>
      <w:r w:rsidRPr="00D94716">
        <w:rPr>
          <w:rFonts w:cs="Arial"/>
          <w:szCs w:val="20"/>
        </w:rPr>
        <w:t>kovinski skladiščni regali</w:t>
      </w:r>
      <w:r w:rsidR="00FA54B9" w:rsidRPr="00D94716">
        <w:rPr>
          <w:rFonts w:cs="Arial"/>
          <w:szCs w:val="20"/>
        </w:rPr>
        <w:t xml:space="preserve"> (</w:t>
      </w:r>
      <w:r w:rsidR="006450A2" w:rsidRPr="00D94716">
        <w:rPr>
          <w:rFonts w:cs="Arial"/>
          <w:szCs w:val="20"/>
        </w:rPr>
        <w:t>3</w:t>
      </w:r>
      <w:r w:rsidR="00FA54B9" w:rsidRPr="00D94716">
        <w:rPr>
          <w:rFonts w:cs="Arial"/>
          <w:szCs w:val="20"/>
        </w:rPr>
        <w:t xml:space="preserve"> kos)</w:t>
      </w:r>
    </w:p>
    <w:p w:rsidR="006450A2" w:rsidRPr="00D94716" w:rsidRDefault="006B1594" w:rsidP="00FA54B9">
      <w:pPr>
        <w:pStyle w:val="Telobesedila"/>
        <w:numPr>
          <w:ilvl w:val="0"/>
          <w:numId w:val="27"/>
        </w:numPr>
        <w:spacing w:after="0" w:line="240" w:lineRule="auto"/>
        <w:jc w:val="both"/>
        <w:rPr>
          <w:rFonts w:cs="Arial"/>
          <w:szCs w:val="20"/>
        </w:rPr>
      </w:pPr>
      <w:r w:rsidRPr="00D94716">
        <w:rPr>
          <w:rFonts w:cs="Arial"/>
          <w:szCs w:val="20"/>
        </w:rPr>
        <w:t xml:space="preserve">delovna </w:t>
      </w:r>
      <w:r w:rsidR="006450A2" w:rsidRPr="00D94716">
        <w:rPr>
          <w:rFonts w:cs="Arial"/>
          <w:szCs w:val="20"/>
        </w:rPr>
        <w:t>miza</w:t>
      </w:r>
      <w:r w:rsidRPr="00D94716">
        <w:rPr>
          <w:rFonts w:cs="Arial"/>
          <w:szCs w:val="20"/>
        </w:rPr>
        <w:t xml:space="preserve"> (1 kos)</w:t>
      </w:r>
    </w:p>
    <w:p w:rsidR="006450A2" w:rsidRPr="00D94716" w:rsidRDefault="006450A2" w:rsidP="00FA54B9">
      <w:pPr>
        <w:pStyle w:val="Telobesedila"/>
        <w:numPr>
          <w:ilvl w:val="0"/>
          <w:numId w:val="27"/>
        </w:numPr>
        <w:spacing w:after="0" w:line="240" w:lineRule="auto"/>
        <w:jc w:val="both"/>
        <w:rPr>
          <w:rFonts w:cs="Arial"/>
          <w:szCs w:val="20"/>
        </w:rPr>
      </w:pPr>
      <w:r w:rsidRPr="00D94716">
        <w:rPr>
          <w:rFonts w:cs="Arial"/>
          <w:szCs w:val="20"/>
        </w:rPr>
        <w:t>pisarniški stol</w:t>
      </w:r>
      <w:r w:rsidR="006B1594" w:rsidRPr="00D94716">
        <w:rPr>
          <w:rFonts w:cs="Arial"/>
          <w:szCs w:val="20"/>
        </w:rPr>
        <w:t xml:space="preserve"> (1 kos)</w:t>
      </w:r>
    </w:p>
    <w:p w:rsidR="000112CC" w:rsidRPr="00D94716" w:rsidRDefault="005E1D1C" w:rsidP="000112CC">
      <w:pPr>
        <w:pStyle w:val="Telobesedila"/>
        <w:numPr>
          <w:ilvl w:val="0"/>
          <w:numId w:val="28"/>
        </w:numPr>
        <w:spacing w:after="0" w:line="240" w:lineRule="auto"/>
        <w:jc w:val="both"/>
        <w:rPr>
          <w:rFonts w:cs="Arial"/>
          <w:szCs w:val="20"/>
        </w:rPr>
      </w:pPr>
      <w:r w:rsidRPr="00D94716">
        <w:rPr>
          <w:rFonts w:cs="Arial"/>
          <w:szCs w:val="20"/>
        </w:rPr>
        <w:t>S</w:t>
      </w:r>
      <w:r w:rsidR="000112CC" w:rsidRPr="00D94716">
        <w:rPr>
          <w:rFonts w:cs="Arial"/>
          <w:szCs w:val="20"/>
        </w:rPr>
        <w:t>kladišče za pisarniški material:</w:t>
      </w:r>
    </w:p>
    <w:p w:rsidR="000112CC" w:rsidRPr="00D94716" w:rsidRDefault="000112CC" w:rsidP="000112CC">
      <w:pPr>
        <w:pStyle w:val="Telobesedila"/>
        <w:numPr>
          <w:ilvl w:val="0"/>
          <w:numId w:val="27"/>
        </w:numPr>
        <w:spacing w:after="0" w:line="240" w:lineRule="auto"/>
        <w:jc w:val="both"/>
        <w:rPr>
          <w:rFonts w:cs="Arial"/>
          <w:szCs w:val="20"/>
        </w:rPr>
      </w:pPr>
      <w:r w:rsidRPr="00D94716">
        <w:rPr>
          <w:rFonts w:cs="Arial"/>
          <w:szCs w:val="20"/>
        </w:rPr>
        <w:t>pisarniška omara - visoka (6 kos)</w:t>
      </w:r>
    </w:p>
    <w:p w:rsidR="000112CC" w:rsidRPr="00D94716" w:rsidRDefault="005E1D1C" w:rsidP="000112CC">
      <w:pPr>
        <w:pStyle w:val="Telobesedila"/>
        <w:numPr>
          <w:ilvl w:val="0"/>
          <w:numId w:val="28"/>
        </w:numPr>
        <w:spacing w:after="0" w:line="240" w:lineRule="auto"/>
        <w:jc w:val="both"/>
        <w:rPr>
          <w:rFonts w:cs="Arial"/>
          <w:szCs w:val="20"/>
        </w:rPr>
      </w:pPr>
      <w:r w:rsidRPr="00D94716">
        <w:rPr>
          <w:rFonts w:cs="Arial"/>
          <w:szCs w:val="20"/>
        </w:rPr>
        <w:t>P</w:t>
      </w:r>
      <w:r w:rsidR="000112CC" w:rsidRPr="00D94716">
        <w:rPr>
          <w:rFonts w:cs="Arial"/>
          <w:szCs w:val="20"/>
        </w:rPr>
        <w:t>rostor za čistila:</w:t>
      </w:r>
    </w:p>
    <w:p w:rsidR="000112CC" w:rsidRPr="00D94716" w:rsidRDefault="000112CC" w:rsidP="000112CC">
      <w:pPr>
        <w:pStyle w:val="Telobesedila"/>
        <w:numPr>
          <w:ilvl w:val="0"/>
          <w:numId w:val="27"/>
        </w:numPr>
        <w:spacing w:after="0" w:line="240" w:lineRule="auto"/>
        <w:jc w:val="both"/>
        <w:rPr>
          <w:rFonts w:cs="Arial"/>
          <w:szCs w:val="20"/>
        </w:rPr>
      </w:pPr>
      <w:r w:rsidRPr="00D94716">
        <w:rPr>
          <w:rFonts w:cs="Arial"/>
          <w:szCs w:val="20"/>
        </w:rPr>
        <w:t>garderobna omara (</w:t>
      </w:r>
      <w:r w:rsidR="005350A0" w:rsidRPr="00D94716">
        <w:rPr>
          <w:rFonts w:cs="Arial"/>
          <w:szCs w:val="20"/>
        </w:rPr>
        <w:t>1</w:t>
      </w:r>
      <w:r w:rsidRPr="00D94716">
        <w:rPr>
          <w:rFonts w:cs="Arial"/>
          <w:szCs w:val="20"/>
        </w:rPr>
        <w:t xml:space="preserve"> kos)</w:t>
      </w:r>
    </w:p>
    <w:p w:rsidR="000112CC" w:rsidRPr="00D94716" w:rsidRDefault="005350A0" w:rsidP="000112CC">
      <w:pPr>
        <w:pStyle w:val="Telobesedila"/>
        <w:numPr>
          <w:ilvl w:val="0"/>
          <w:numId w:val="27"/>
        </w:numPr>
        <w:spacing w:after="0" w:line="240" w:lineRule="auto"/>
        <w:jc w:val="both"/>
        <w:rPr>
          <w:rFonts w:cs="Arial"/>
          <w:szCs w:val="20"/>
        </w:rPr>
      </w:pPr>
      <w:r w:rsidRPr="00D94716">
        <w:rPr>
          <w:rFonts w:cs="Arial"/>
          <w:szCs w:val="20"/>
        </w:rPr>
        <w:t xml:space="preserve">pisarniška omara - visoka </w:t>
      </w:r>
      <w:r w:rsidR="000112CC" w:rsidRPr="00D94716">
        <w:rPr>
          <w:rFonts w:cs="Arial"/>
          <w:szCs w:val="20"/>
        </w:rPr>
        <w:t>(</w:t>
      </w:r>
      <w:r w:rsidRPr="00D94716">
        <w:rPr>
          <w:rFonts w:cs="Arial"/>
          <w:szCs w:val="20"/>
        </w:rPr>
        <w:t>1</w:t>
      </w:r>
      <w:r w:rsidR="000112CC" w:rsidRPr="00D94716">
        <w:rPr>
          <w:rFonts w:cs="Arial"/>
          <w:szCs w:val="20"/>
        </w:rPr>
        <w:t xml:space="preserve"> kos)</w:t>
      </w:r>
    </w:p>
    <w:p w:rsidR="0063308A" w:rsidRPr="00D94716" w:rsidRDefault="0063308A" w:rsidP="0063308A">
      <w:pPr>
        <w:pStyle w:val="Telobesedila"/>
        <w:spacing w:after="0" w:line="240" w:lineRule="auto"/>
        <w:ind w:left="360"/>
        <w:jc w:val="both"/>
        <w:rPr>
          <w:rFonts w:cs="Arial"/>
          <w:szCs w:val="20"/>
        </w:rPr>
      </w:pPr>
    </w:p>
    <w:p w:rsidR="0063308A" w:rsidRPr="00D94716" w:rsidRDefault="005E1D1C" w:rsidP="0063308A">
      <w:pPr>
        <w:pStyle w:val="Telobesedila"/>
        <w:spacing w:after="0" w:line="240" w:lineRule="auto"/>
        <w:ind w:left="360"/>
        <w:jc w:val="both"/>
        <w:rPr>
          <w:rFonts w:cs="Arial"/>
          <w:szCs w:val="20"/>
        </w:rPr>
      </w:pPr>
      <w:r w:rsidRPr="00D94716">
        <w:rPr>
          <w:rFonts w:cs="Arial"/>
          <w:szCs w:val="20"/>
        </w:rPr>
        <w:t xml:space="preserve">Ostali prostori (čajna kuhinja, čakalnica, sušilnica,…) se opremijo </w:t>
      </w:r>
      <w:r w:rsidR="00475203" w:rsidRPr="00D94716">
        <w:rPr>
          <w:rFonts w:cs="Arial"/>
          <w:szCs w:val="20"/>
        </w:rPr>
        <w:t>v skladu z Merili</w:t>
      </w:r>
      <w:r w:rsidR="0063308A" w:rsidRPr="00D94716">
        <w:rPr>
          <w:rFonts w:ascii="Helv" w:hAnsi="Helv" w:cs="Helv"/>
          <w:szCs w:val="20"/>
        </w:rPr>
        <w:t xml:space="preserve">. </w:t>
      </w:r>
      <w:r w:rsidR="00475203" w:rsidRPr="00D94716">
        <w:rPr>
          <w:rFonts w:ascii="Helv" w:hAnsi="Helv" w:cs="Helv"/>
          <w:szCs w:val="20"/>
        </w:rPr>
        <w:t>Drobna oprema, kot so obešalniki, posode za dežnike, koši za smeti, označevalne table in podobno se prav tako zagotovijo v vseh prostorih v skladu z Merili.</w:t>
      </w:r>
    </w:p>
    <w:p w:rsidR="00C43BF9" w:rsidRPr="00D94716" w:rsidRDefault="00C43BF9" w:rsidP="00151FDA">
      <w:pPr>
        <w:ind w:left="360"/>
        <w:jc w:val="both"/>
        <w:rPr>
          <w:rFonts w:ascii="Arial" w:hAnsi="Arial" w:cs="Arial"/>
          <w:sz w:val="20"/>
          <w:szCs w:val="20"/>
        </w:rPr>
      </w:pPr>
    </w:p>
    <w:p w:rsidR="00310872" w:rsidRPr="00D94716" w:rsidRDefault="00310872" w:rsidP="00151FDA">
      <w:pPr>
        <w:ind w:left="360"/>
        <w:jc w:val="both"/>
        <w:rPr>
          <w:rFonts w:ascii="Arial" w:hAnsi="Arial" w:cs="Arial"/>
          <w:sz w:val="20"/>
          <w:szCs w:val="20"/>
        </w:rPr>
      </w:pPr>
    </w:p>
    <w:p w:rsidR="00382C68" w:rsidRPr="00D94716" w:rsidRDefault="00F732E1" w:rsidP="00446405">
      <w:pPr>
        <w:numPr>
          <w:ilvl w:val="0"/>
          <w:numId w:val="1"/>
        </w:numPr>
        <w:jc w:val="both"/>
        <w:rPr>
          <w:rFonts w:ascii="Arial" w:hAnsi="Arial" w:cs="Arial"/>
          <w:b/>
          <w:sz w:val="20"/>
          <w:szCs w:val="20"/>
        </w:rPr>
      </w:pPr>
      <w:r w:rsidRPr="00D94716">
        <w:rPr>
          <w:rFonts w:ascii="Arial" w:hAnsi="Arial" w:cs="Arial"/>
          <w:b/>
          <w:sz w:val="20"/>
          <w:szCs w:val="20"/>
        </w:rPr>
        <w:t>Prednostni kriteriji za izbor:</w:t>
      </w:r>
    </w:p>
    <w:p w:rsidR="00065AB4" w:rsidRPr="00D94716" w:rsidRDefault="00065AB4" w:rsidP="00065AB4">
      <w:pPr>
        <w:jc w:val="both"/>
        <w:rPr>
          <w:rFonts w:ascii="Arial" w:hAnsi="Arial" w:cs="Arial"/>
          <w:b/>
          <w:sz w:val="20"/>
          <w:szCs w:val="20"/>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134"/>
      </w:tblGrid>
      <w:tr w:rsidR="00446405" w:rsidRPr="00D94716" w:rsidTr="00BF4545">
        <w:tc>
          <w:tcPr>
            <w:tcW w:w="4395" w:type="dxa"/>
            <w:vAlign w:val="center"/>
          </w:tcPr>
          <w:p w:rsidR="00446405" w:rsidRPr="00D94716" w:rsidRDefault="00446405" w:rsidP="00446405">
            <w:pPr>
              <w:pStyle w:val="Telobesedila"/>
              <w:spacing w:after="0" w:line="240" w:lineRule="auto"/>
              <w:jc w:val="both"/>
            </w:pPr>
            <w:r w:rsidRPr="00D94716">
              <w:t>Nižja ponudbena cena</w:t>
            </w:r>
          </w:p>
          <w:p w:rsidR="00446405" w:rsidRPr="00D94716" w:rsidRDefault="00446405" w:rsidP="00C3328B">
            <w:pPr>
              <w:pStyle w:val="Telobesedila"/>
              <w:spacing w:after="0" w:line="240" w:lineRule="auto"/>
              <w:jc w:val="both"/>
            </w:pPr>
            <w:r w:rsidRPr="00D94716">
              <w:t>Največ 6</w:t>
            </w:r>
            <w:r w:rsidR="00C3328B" w:rsidRPr="00D94716">
              <w:t>0</w:t>
            </w:r>
            <w:r w:rsidRPr="00D94716">
              <w:t xml:space="preserve"> točk</w:t>
            </w:r>
          </w:p>
        </w:tc>
        <w:tc>
          <w:tcPr>
            <w:tcW w:w="5134" w:type="dxa"/>
            <w:vAlign w:val="center"/>
          </w:tcPr>
          <w:p w:rsidR="00446405" w:rsidRPr="00D94716" w:rsidRDefault="00446405" w:rsidP="00446405">
            <w:pPr>
              <w:pStyle w:val="Telobesedila"/>
              <w:spacing w:after="0" w:line="240" w:lineRule="auto"/>
              <w:jc w:val="both"/>
              <w:rPr>
                <w:sz w:val="16"/>
                <w:szCs w:val="16"/>
              </w:rPr>
            </w:pPr>
            <w:r w:rsidRPr="00D94716">
              <w:t xml:space="preserve">      </w:t>
            </w:r>
          </w:p>
          <w:p w:rsidR="00446405" w:rsidRPr="00D94716" w:rsidRDefault="00446405" w:rsidP="00446405">
            <w:pPr>
              <w:pStyle w:val="Telobesedila"/>
              <w:spacing w:after="0" w:line="240" w:lineRule="auto"/>
              <w:jc w:val="both"/>
              <w:rPr>
                <w:sz w:val="16"/>
                <w:szCs w:val="16"/>
              </w:rPr>
            </w:pPr>
            <w:r w:rsidRPr="00D94716">
              <w:rPr>
                <w:sz w:val="16"/>
                <w:szCs w:val="16"/>
              </w:rPr>
              <w:t xml:space="preserve">T = </w:t>
            </w:r>
            <w:r w:rsidRPr="00D94716">
              <w:rPr>
                <w:sz w:val="16"/>
                <w:szCs w:val="16"/>
                <w:u w:val="single"/>
              </w:rPr>
              <w:t xml:space="preserve">najnižja ponudbena cena_________________ </w:t>
            </w:r>
            <w:r w:rsidRPr="00D94716">
              <w:rPr>
                <w:sz w:val="16"/>
                <w:szCs w:val="16"/>
              </w:rPr>
              <w:t>x 6</w:t>
            </w:r>
            <w:r w:rsidR="00C3328B" w:rsidRPr="00D94716">
              <w:rPr>
                <w:sz w:val="16"/>
                <w:szCs w:val="16"/>
              </w:rPr>
              <w:t>0</w:t>
            </w:r>
          </w:p>
          <w:p w:rsidR="00446405" w:rsidRPr="00D94716" w:rsidRDefault="00446405" w:rsidP="00446405">
            <w:pPr>
              <w:pStyle w:val="Telobesedila"/>
              <w:spacing w:after="0" w:line="240" w:lineRule="auto"/>
              <w:jc w:val="both"/>
            </w:pPr>
            <w:r w:rsidRPr="00D94716">
              <w:rPr>
                <w:sz w:val="16"/>
                <w:szCs w:val="16"/>
              </w:rPr>
              <w:t xml:space="preserve">      ponudbena cena, za katero se računajo točke</w:t>
            </w:r>
          </w:p>
          <w:p w:rsidR="00446405" w:rsidRPr="00D94716" w:rsidRDefault="00446405" w:rsidP="00446405">
            <w:pPr>
              <w:pStyle w:val="Telobesedila"/>
              <w:spacing w:after="0" w:line="240" w:lineRule="auto"/>
              <w:jc w:val="both"/>
            </w:pPr>
          </w:p>
          <w:p w:rsidR="00446405" w:rsidRPr="00D94716" w:rsidRDefault="00446405" w:rsidP="00C3328B">
            <w:pPr>
              <w:pStyle w:val="Telobesedila"/>
              <w:spacing w:after="0" w:line="240" w:lineRule="auto"/>
              <w:jc w:val="both"/>
            </w:pPr>
            <w:r w:rsidRPr="00D94716">
              <w:t>Po tej formuli ponudba z najnižjo ceno pridobi 6</w:t>
            </w:r>
            <w:r w:rsidR="00C3328B" w:rsidRPr="00D94716">
              <w:t>0</w:t>
            </w:r>
            <w:r w:rsidRPr="00D94716">
              <w:t xml:space="preserve"> točk, ostale pa ustrezno manj.</w:t>
            </w:r>
          </w:p>
        </w:tc>
      </w:tr>
      <w:tr w:rsidR="00C43BF9" w:rsidRPr="00D94716" w:rsidTr="00150973">
        <w:tc>
          <w:tcPr>
            <w:tcW w:w="4395" w:type="dxa"/>
            <w:vAlign w:val="center"/>
          </w:tcPr>
          <w:p w:rsidR="00D94716" w:rsidRPr="00F72C4D" w:rsidRDefault="00C43BF9" w:rsidP="00D94716">
            <w:pPr>
              <w:pStyle w:val="Telobesedila"/>
              <w:spacing w:after="0" w:line="240" w:lineRule="auto"/>
              <w:jc w:val="both"/>
              <w:rPr>
                <w:rFonts w:cs="Arial"/>
                <w:szCs w:val="20"/>
              </w:rPr>
            </w:pPr>
            <w:r w:rsidRPr="00D94716">
              <w:t xml:space="preserve">Lokacija – </w:t>
            </w:r>
            <w:r w:rsidRPr="00F72C4D">
              <w:t xml:space="preserve">oddaljenost od </w:t>
            </w:r>
            <w:r w:rsidRPr="00F72C4D">
              <w:rPr>
                <w:rFonts w:cs="Arial"/>
                <w:szCs w:val="20"/>
              </w:rPr>
              <w:t xml:space="preserve">lokacije avtocestnega križa AC št. A2 </w:t>
            </w:r>
            <w:r w:rsidR="00D94716" w:rsidRPr="00F72C4D">
              <w:rPr>
                <w:rFonts w:cs="Arial"/>
                <w:szCs w:val="20"/>
              </w:rPr>
              <w:t>na območ</w:t>
            </w:r>
            <w:r w:rsidR="009754FA" w:rsidRPr="00F72C4D">
              <w:rPr>
                <w:rFonts w:cs="Arial"/>
                <w:szCs w:val="20"/>
              </w:rPr>
              <w:t>j</w:t>
            </w:r>
            <w:r w:rsidR="00D94716" w:rsidRPr="00F72C4D">
              <w:rPr>
                <w:rFonts w:cs="Arial"/>
                <w:szCs w:val="20"/>
              </w:rPr>
              <w:t>u PU Kranj</w:t>
            </w:r>
          </w:p>
          <w:p w:rsidR="00C43BF9" w:rsidRPr="00D94716" w:rsidRDefault="00C43BF9" w:rsidP="00D94716">
            <w:pPr>
              <w:pStyle w:val="Telobesedila"/>
              <w:spacing w:after="0" w:line="240" w:lineRule="auto"/>
              <w:jc w:val="both"/>
            </w:pPr>
            <w:r w:rsidRPr="00D94716">
              <w:t>Največ 10 točk</w:t>
            </w:r>
          </w:p>
        </w:tc>
        <w:tc>
          <w:tcPr>
            <w:tcW w:w="5134" w:type="dxa"/>
            <w:vAlign w:val="center"/>
          </w:tcPr>
          <w:p w:rsidR="00D94716" w:rsidRPr="00F72C4D" w:rsidRDefault="00C43BF9" w:rsidP="00D94716">
            <w:pPr>
              <w:pStyle w:val="Telobesedila"/>
              <w:spacing w:after="0" w:line="240" w:lineRule="auto"/>
              <w:jc w:val="both"/>
              <w:rPr>
                <w:rFonts w:cs="Arial"/>
                <w:szCs w:val="20"/>
              </w:rPr>
            </w:pPr>
            <w:r w:rsidRPr="00D94716">
              <w:t xml:space="preserve">10 točk za oddaljenost do 4000 m zračne linije od lokacije </w:t>
            </w:r>
            <w:r w:rsidRPr="00D94716">
              <w:rPr>
                <w:rFonts w:cs="Arial"/>
                <w:szCs w:val="20"/>
              </w:rPr>
              <w:t xml:space="preserve">avtocestnega križa </w:t>
            </w:r>
            <w:r w:rsidRPr="00F72C4D">
              <w:rPr>
                <w:rFonts w:cs="Arial"/>
                <w:szCs w:val="20"/>
              </w:rPr>
              <w:t xml:space="preserve">AC št. </w:t>
            </w:r>
            <w:r w:rsidR="00D94716" w:rsidRPr="00F72C4D">
              <w:rPr>
                <w:rFonts w:cs="Arial"/>
                <w:szCs w:val="20"/>
              </w:rPr>
              <w:t>A2 na območ</w:t>
            </w:r>
            <w:r w:rsidR="009754FA" w:rsidRPr="00F72C4D">
              <w:rPr>
                <w:rFonts w:cs="Arial"/>
                <w:szCs w:val="20"/>
              </w:rPr>
              <w:t>j</w:t>
            </w:r>
            <w:r w:rsidR="00D94716" w:rsidRPr="00F72C4D">
              <w:rPr>
                <w:rFonts w:cs="Arial"/>
                <w:szCs w:val="20"/>
              </w:rPr>
              <w:t>u PU Kranj</w:t>
            </w:r>
          </w:p>
          <w:p w:rsidR="00C43BF9" w:rsidRPr="00D94716" w:rsidRDefault="00C43BF9" w:rsidP="00C43BF9">
            <w:pPr>
              <w:pStyle w:val="Telobesedila"/>
              <w:spacing w:after="0" w:line="240" w:lineRule="auto"/>
              <w:jc w:val="both"/>
            </w:pPr>
            <w:r w:rsidRPr="00D94716">
              <w:t>Za vsakih začetnih dodatnih 500 m zračne linije se odšteje 2 točki.</w:t>
            </w:r>
          </w:p>
        </w:tc>
      </w:tr>
      <w:tr w:rsidR="00A75B66" w:rsidRPr="00D94716" w:rsidTr="00150973">
        <w:trPr>
          <w:trHeight w:val="631"/>
        </w:trPr>
        <w:tc>
          <w:tcPr>
            <w:tcW w:w="4395" w:type="dxa"/>
          </w:tcPr>
          <w:p w:rsidR="00A75B66" w:rsidRPr="00D94716" w:rsidRDefault="00A75B66" w:rsidP="00150973">
            <w:pPr>
              <w:pStyle w:val="Telobesedila"/>
              <w:spacing w:after="0" w:line="240" w:lineRule="auto"/>
              <w:jc w:val="both"/>
            </w:pPr>
            <w:r w:rsidRPr="00D94716">
              <w:t>Samostojni objekt</w:t>
            </w:r>
          </w:p>
          <w:p w:rsidR="00A75B66" w:rsidRPr="00D94716" w:rsidRDefault="00A75B66" w:rsidP="00150973">
            <w:pPr>
              <w:pStyle w:val="Telobesedila"/>
              <w:spacing w:after="0" w:line="240" w:lineRule="auto"/>
              <w:jc w:val="both"/>
            </w:pPr>
            <w:r w:rsidRPr="00D94716">
              <w:t>Največ 10 točk</w:t>
            </w:r>
          </w:p>
        </w:tc>
        <w:tc>
          <w:tcPr>
            <w:tcW w:w="5134" w:type="dxa"/>
          </w:tcPr>
          <w:p w:rsidR="00A75B66" w:rsidRPr="00D94716" w:rsidRDefault="00A75B66" w:rsidP="00150973">
            <w:pPr>
              <w:pStyle w:val="Telobesedila"/>
              <w:spacing w:after="0" w:line="240" w:lineRule="auto"/>
              <w:jc w:val="both"/>
            </w:pPr>
            <w:r w:rsidRPr="00D94716">
              <w:t>10 točk za samostojen objekt, 0 točk za prostore, ki se nahajajo v poslovnem  objektu.</w:t>
            </w:r>
          </w:p>
        </w:tc>
      </w:tr>
      <w:tr w:rsidR="00C43BF9" w:rsidRPr="00D94716" w:rsidTr="00DC4A31">
        <w:tc>
          <w:tcPr>
            <w:tcW w:w="4395" w:type="dxa"/>
            <w:vAlign w:val="center"/>
          </w:tcPr>
          <w:p w:rsidR="005B11E6" w:rsidRPr="00D94716" w:rsidRDefault="005B11E6" w:rsidP="005B11E6">
            <w:pPr>
              <w:pStyle w:val="Telobesedila"/>
              <w:spacing w:after="0" w:line="240" w:lineRule="auto"/>
              <w:jc w:val="both"/>
            </w:pPr>
            <w:r w:rsidRPr="00D94716">
              <w:t>Razmerje med delovno (pisarniško) in uporabno (poslovno) površino</w:t>
            </w:r>
          </w:p>
          <w:p w:rsidR="005B11E6" w:rsidRPr="00D94716" w:rsidRDefault="005B11E6" w:rsidP="00A75B66">
            <w:pPr>
              <w:pStyle w:val="Telobesedila"/>
              <w:spacing w:after="0" w:line="240" w:lineRule="auto"/>
              <w:jc w:val="both"/>
            </w:pPr>
            <w:r w:rsidRPr="00D94716">
              <w:lastRenderedPageBreak/>
              <w:t xml:space="preserve">Največ </w:t>
            </w:r>
            <w:r w:rsidR="00A75B66" w:rsidRPr="00D94716">
              <w:t>10</w:t>
            </w:r>
            <w:r w:rsidRPr="00D94716">
              <w:t xml:space="preserve"> točk</w:t>
            </w:r>
          </w:p>
        </w:tc>
        <w:tc>
          <w:tcPr>
            <w:tcW w:w="5134" w:type="dxa"/>
            <w:vAlign w:val="center"/>
          </w:tcPr>
          <w:p w:rsidR="005B11E6" w:rsidRPr="00D94716" w:rsidRDefault="005B11E6" w:rsidP="00C43BF9">
            <w:pPr>
              <w:pStyle w:val="Telobesedila"/>
              <w:spacing w:after="0" w:line="240" w:lineRule="auto"/>
              <w:jc w:val="both"/>
            </w:pPr>
            <w:r w:rsidRPr="00D94716">
              <w:lastRenderedPageBreak/>
              <w:t xml:space="preserve">70% in več se ovrednoti </w:t>
            </w:r>
            <w:r w:rsidR="00C43BF9" w:rsidRPr="00D94716">
              <w:t>z</w:t>
            </w:r>
            <w:r w:rsidRPr="00D94716">
              <w:t xml:space="preserve"> </w:t>
            </w:r>
            <w:r w:rsidR="00C43BF9" w:rsidRPr="00D94716">
              <w:t>10 točk</w:t>
            </w:r>
            <w:r w:rsidRPr="00D94716">
              <w:t>, za vsakih 5% manj se odšteje</w:t>
            </w:r>
            <w:r w:rsidR="00C43BF9" w:rsidRPr="00D94716">
              <w:t>ta</w:t>
            </w:r>
            <w:r w:rsidRPr="00D94716">
              <w:t xml:space="preserve"> </w:t>
            </w:r>
            <w:r w:rsidR="00C43BF9" w:rsidRPr="00D94716">
              <w:t>2</w:t>
            </w:r>
            <w:r w:rsidRPr="00D94716">
              <w:t xml:space="preserve"> točk</w:t>
            </w:r>
            <w:r w:rsidR="00C43BF9" w:rsidRPr="00D94716">
              <w:t>i</w:t>
            </w:r>
            <w:r w:rsidRPr="00D94716">
              <w:t xml:space="preserve">. Vmesni procenti se zaokrožujejo </w:t>
            </w:r>
            <w:r w:rsidRPr="00D94716">
              <w:lastRenderedPageBreak/>
              <w:t>skladno s pravili za zaokroževanje.</w:t>
            </w:r>
          </w:p>
        </w:tc>
      </w:tr>
      <w:tr w:rsidR="00A75B66" w:rsidRPr="00D94716" w:rsidTr="00150973">
        <w:trPr>
          <w:trHeight w:val="695"/>
        </w:trPr>
        <w:tc>
          <w:tcPr>
            <w:tcW w:w="4395" w:type="dxa"/>
            <w:vAlign w:val="center"/>
          </w:tcPr>
          <w:p w:rsidR="00A75B66" w:rsidRPr="00D94716" w:rsidRDefault="00A75B66" w:rsidP="00150973">
            <w:pPr>
              <w:pStyle w:val="Telobesedila"/>
              <w:spacing w:after="0" w:line="240" w:lineRule="auto"/>
              <w:jc w:val="both"/>
            </w:pPr>
            <w:r w:rsidRPr="00D94716">
              <w:lastRenderedPageBreak/>
              <w:t>Število pisarniških prostorov</w:t>
            </w:r>
          </w:p>
          <w:p w:rsidR="00A75B66" w:rsidRPr="00D94716" w:rsidRDefault="00A75B66" w:rsidP="00A75B66">
            <w:pPr>
              <w:pStyle w:val="Telobesedila"/>
              <w:spacing w:after="0" w:line="240" w:lineRule="auto"/>
              <w:jc w:val="both"/>
            </w:pPr>
            <w:r w:rsidRPr="00D94716">
              <w:t>Največ 5 točk</w:t>
            </w:r>
          </w:p>
        </w:tc>
        <w:tc>
          <w:tcPr>
            <w:tcW w:w="5134" w:type="dxa"/>
            <w:vAlign w:val="center"/>
          </w:tcPr>
          <w:p w:rsidR="00A75B66" w:rsidRPr="00D94716" w:rsidRDefault="00A75B66" w:rsidP="00C43BF9">
            <w:pPr>
              <w:pStyle w:val="Telobesedila"/>
              <w:spacing w:after="0" w:line="240" w:lineRule="auto"/>
              <w:jc w:val="both"/>
            </w:pPr>
            <w:r w:rsidRPr="00D94716">
              <w:t xml:space="preserve">Najmanjše število pisarn za 28 delovnih mest se ovrednoti z </w:t>
            </w:r>
            <w:r w:rsidR="00C43BF9" w:rsidRPr="00D94716">
              <w:t>1</w:t>
            </w:r>
            <w:r w:rsidRPr="00D94716">
              <w:t xml:space="preserve"> točk</w:t>
            </w:r>
            <w:r w:rsidR="00C43BF9" w:rsidRPr="00D94716">
              <w:t>o</w:t>
            </w:r>
            <w:r w:rsidRPr="00D94716">
              <w:t xml:space="preserve">, za vsako pisarno več se doda </w:t>
            </w:r>
            <w:r w:rsidR="00C43BF9" w:rsidRPr="00D94716">
              <w:t>1</w:t>
            </w:r>
            <w:r w:rsidRPr="00D94716">
              <w:t xml:space="preserve"> točk</w:t>
            </w:r>
            <w:r w:rsidR="00C43BF9" w:rsidRPr="00D94716">
              <w:t>a</w:t>
            </w:r>
            <w:r w:rsidRPr="00D94716">
              <w:t xml:space="preserve">, vendar je največje število možnih točk </w:t>
            </w:r>
            <w:r w:rsidR="00C43BF9" w:rsidRPr="00D94716">
              <w:t>5</w:t>
            </w:r>
            <w:r w:rsidRPr="00D94716">
              <w:t xml:space="preserve">. </w:t>
            </w:r>
          </w:p>
        </w:tc>
      </w:tr>
      <w:tr w:rsidR="00C43BF9" w:rsidRPr="00D94716" w:rsidTr="00BF4545">
        <w:tc>
          <w:tcPr>
            <w:tcW w:w="4395" w:type="dxa"/>
          </w:tcPr>
          <w:p w:rsidR="00700D5D" w:rsidRPr="00D94716" w:rsidRDefault="00700D5D" w:rsidP="00700D5D">
            <w:pPr>
              <w:pStyle w:val="Telobesedila"/>
              <w:spacing w:after="0" w:line="240" w:lineRule="auto"/>
              <w:jc w:val="both"/>
            </w:pPr>
            <w:r w:rsidRPr="00D94716">
              <w:t xml:space="preserve">Možnost </w:t>
            </w:r>
            <w:r w:rsidR="00DB50CB" w:rsidRPr="00D94716">
              <w:t xml:space="preserve">brezplačnega </w:t>
            </w:r>
            <w:r w:rsidRPr="00D94716">
              <w:t xml:space="preserve">parkiranja za vse zaposlene v </w:t>
            </w:r>
            <w:r w:rsidR="00B10A51" w:rsidRPr="00D94716">
              <w:t>bližini</w:t>
            </w:r>
            <w:r w:rsidRPr="00D94716">
              <w:t xml:space="preserve"> lokacije objekta</w:t>
            </w:r>
          </w:p>
          <w:p w:rsidR="00700D5D" w:rsidRPr="00D94716" w:rsidRDefault="00700D5D" w:rsidP="00A75B66">
            <w:pPr>
              <w:pStyle w:val="Telobesedila"/>
              <w:spacing w:after="0" w:line="240" w:lineRule="auto"/>
              <w:jc w:val="both"/>
            </w:pPr>
            <w:r w:rsidRPr="00D94716">
              <w:t xml:space="preserve">Največ </w:t>
            </w:r>
            <w:r w:rsidR="00A75B66" w:rsidRPr="00D94716">
              <w:t>5</w:t>
            </w:r>
            <w:r w:rsidRPr="00D94716">
              <w:t xml:space="preserve"> točk</w:t>
            </w:r>
          </w:p>
        </w:tc>
        <w:tc>
          <w:tcPr>
            <w:tcW w:w="5134" w:type="dxa"/>
          </w:tcPr>
          <w:p w:rsidR="00700D5D" w:rsidRPr="00D94716" w:rsidRDefault="00C43BF9" w:rsidP="00C43BF9">
            <w:pPr>
              <w:pStyle w:val="Telobesedila"/>
              <w:spacing w:after="0" w:line="240" w:lineRule="auto"/>
              <w:jc w:val="both"/>
            </w:pPr>
            <w:r w:rsidRPr="00D94716">
              <w:t>5</w:t>
            </w:r>
            <w:r w:rsidR="00700D5D" w:rsidRPr="00D94716">
              <w:t xml:space="preserve"> točk za možnost parkiranja za vse zaposlene v oddaljenosti do </w:t>
            </w:r>
            <w:r w:rsidR="00B10A51" w:rsidRPr="00D94716">
              <w:t>100</w:t>
            </w:r>
            <w:r w:rsidR="00700D5D" w:rsidRPr="00D94716">
              <w:t xml:space="preserve">0 m </w:t>
            </w:r>
            <w:r w:rsidR="00FC6D72" w:rsidRPr="00D94716">
              <w:t xml:space="preserve">zračne linije </w:t>
            </w:r>
            <w:r w:rsidR="00700D5D" w:rsidRPr="00D94716">
              <w:t>od lokacije objekta</w:t>
            </w:r>
            <w:r w:rsidR="00FC6D72" w:rsidRPr="00D94716">
              <w:t xml:space="preserve">. Za vsakih začetnih dodatnih 100 m zračne linije se odšteje </w:t>
            </w:r>
            <w:r w:rsidR="00F434A5" w:rsidRPr="00D94716">
              <w:t>1</w:t>
            </w:r>
            <w:r w:rsidR="00FC6D72" w:rsidRPr="00D94716">
              <w:t xml:space="preserve"> točk</w:t>
            </w:r>
            <w:r w:rsidR="00F91BC5" w:rsidRPr="00D94716">
              <w:t>a</w:t>
            </w:r>
            <w:r w:rsidR="00FC6D72" w:rsidRPr="00D94716">
              <w:t>.</w:t>
            </w:r>
          </w:p>
        </w:tc>
      </w:tr>
    </w:tbl>
    <w:p w:rsidR="00065AB4" w:rsidRPr="00D94716" w:rsidRDefault="00065AB4" w:rsidP="00065AB4">
      <w:pPr>
        <w:jc w:val="both"/>
        <w:rPr>
          <w:rFonts w:ascii="Arial" w:hAnsi="Arial" w:cs="Arial"/>
          <w:b/>
          <w:sz w:val="20"/>
          <w:szCs w:val="20"/>
        </w:rPr>
      </w:pPr>
    </w:p>
    <w:p w:rsidR="00065AB4" w:rsidRPr="00D94716" w:rsidRDefault="00065AB4" w:rsidP="00151FDA">
      <w:pPr>
        <w:ind w:left="360"/>
        <w:jc w:val="both"/>
        <w:rPr>
          <w:rFonts w:ascii="Arial" w:hAnsi="Arial" w:cs="Arial"/>
          <w:sz w:val="20"/>
          <w:szCs w:val="20"/>
        </w:rPr>
      </w:pPr>
    </w:p>
    <w:p w:rsidR="0059794A" w:rsidRPr="00D94716" w:rsidRDefault="00081D49" w:rsidP="005B11E6">
      <w:pPr>
        <w:pStyle w:val="Telobesedila"/>
        <w:spacing w:after="0" w:line="240" w:lineRule="auto"/>
        <w:jc w:val="both"/>
      </w:pPr>
      <w:r w:rsidRPr="00D94716">
        <w:t xml:space="preserve">Skladno s </w:t>
      </w:r>
      <w:r w:rsidR="004A6CB6" w:rsidRPr="00D94716">
        <w:t>17</w:t>
      </w:r>
      <w:r w:rsidRPr="00D94716">
        <w:t xml:space="preserve">. členom </w:t>
      </w:r>
      <w:r w:rsidR="0059794A" w:rsidRPr="00D94716">
        <w:t>Uredbe o stvarnem premoženju države in samoupravnih lokalnih skupnosti (Uradni list RS, št. </w:t>
      </w:r>
      <w:r w:rsidR="004A6CB6" w:rsidRPr="00D94716">
        <w:t>31/2018</w:t>
      </w:r>
      <w:r w:rsidR="0059794A" w:rsidRPr="00D94716">
        <w:t xml:space="preserve">) </w:t>
      </w:r>
      <w:r w:rsidR="00CE42A4" w:rsidRPr="00D94716">
        <w:t xml:space="preserve">bo </w:t>
      </w:r>
      <w:r w:rsidRPr="00D94716">
        <w:t>naročnik op</w:t>
      </w:r>
      <w:r w:rsidR="00D1008D" w:rsidRPr="00D94716">
        <w:t>ravil</w:t>
      </w:r>
      <w:r w:rsidR="00A34548" w:rsidRPr="00D94716">
        <w:t xml:space="preserve"> </w:t>
      </w:r>
      <w:r w:rsidRPr="00D94716">
        <w:t xml:space="preserve">pogajanja s ponudniki, ki bodo oddali ustrezne ponudbe, skladno s </w:t>
      </w:r>
      <w:r w:rsidR="005B11E6" w:rsidRPr="00D94716">
        <w:t>3., 4., 5. in 6</w:t>
      </w:r>
      <w:r w:rsidR="0055307B" w:rsidRPr="00D94716">
        <w:t xml:space="preserve">. </w:t>
      </w:r>
      <w:r w:rsidRPr="00D94716">
        <w:t>točko predmetne dokumentacije</w:t>
      </w:r>
      <w:r w:rsidR="0055307B" w:rsidRPr="00D94716">
        <w:t>.</w:t>
      </w:r>
      <w:r w:rsidR="005B11E6" w:rsidRPr="00D94716">
        <w:t xml:space="preserve"> </w:t>
      </w:r>
    </w:p>
    <w:p w:rsidR="0059794A" w:rsidRPr="00D94716" w:rsidRDefault="0059794A" w:rsidP="005B11E6">
      <w:pPr>
        <w:pStyle w:val="Telobesedila"/>
        <w:spacing w:after="0" w:line="240" w:lineRule="auto"/>
        <w:jc w:val="both"/>
      </w:pPr>
    </w:p>
    <w:p w:rsidR="00AB6A73" w:rsidRPr="00C43BF9" w:rsidRDefault="004928A6" w:rsidP="00AB6A73">
      <w:pPr>
        <w:pStyle w:val="Telobesedila"/>
        <w:spacing w:after="0" w:line="240" w:lineRule="auto"/>
        <w:jc w:val="both"/>
      </w:pPr>
      <w:r w:rsidRPr="00C43BF9">
        <w:t xml:space="preserve">Obratovalni stroški bremenijo </w:t>
      </w:r>
      <w:r w:rsidR="005B11E6" w:rsidRPr="00C43BF9">
        <w:t xml:space="preserve">najemojemalca </w:t>
      </w:r>
      <w:r w:rsidRPr="00C43BF9">
        <w:t>poslovnih prostorov in obsegajo naslednje stroške: stroške električne energije, vodarine, kanalščine, odvoza smeti, ogrevanja in hlajenja</w:t>
      </w:r>
      <w:r w:rsidR="00AB6A73" w:rsidRPr="00C43BF9">
        <w:t>,</w:t>
      </w:r>
      <w:r w:rsidRPr="00C43BF9">
        <w:t xml:space="preserve"> upravljanja</w:t>
      </w:r>
      <w:r w:rsidR="00AB6A73" w:rsidRPr="00C43BF9">
        <w:t xml:space="preserve"> ter tekočega vzdrževanja</w:t>
      </w:r>
      <w:r w:rsidR="0075759F" w:rsidRPr="00C43BF9">
        <w:t xml:space="preserve">. </w:t>
      </w:r>
      <w:r w:rsidR="00AB6A73" w:rsidRPr="00C43BF9">
        <w:t xml:space="preserve">Predmetne obratovalne stroške bo naročnik poravnal neposredno pristojnim dobaviteljem. </w:t>
      </w:r>
      <w:r w:rsidR="0075759F" w:rsidRPr="00C43BF9">
        <w:t>Ponudnik poda oceno mesečne porabe obratovalnih stroškov za ponujene prostore.</w:t>
      </w:r>
      <w:r w:rsidR="00CE42A4" w:rsidRPr="00C43BF9">
        <w:t xml:space="preserve"> </w:t>
      </w:r>
    </w:p>
    <w:p w:rsidR="00AB6A73" w:rsidRPr="00C43BF9" w:rsidRDefault="00AB6A73" w:rsidP="00AB6A73">
      <w:pPr>
        <w:pStyle w:val="Telobesedila"/>
        <w:spacing w:after="0" w:line="240" w:lineRule="auto"/>
        <w:jc w:val="both"/>
      </w:pPr>
    </w:p>
    <w:p w:rsidR="00AB6A73" w:rsidRPr="00C43BF9" w:rsidRDefault="00AB6A73" w:rsidP="00AB6A73">
      <w:pPr>
        <w:pStyle w:val="Telobesedila"/>
        <w:spacing w:after="0" w:line="240" w:lineRule="auto"/>
        <w:jc w:val="both"/>
      </w:pPr>
      <w:r w:rsidRPr="00C43BF9">
        <w:t>Stroški nadomestila za uporabo stavbnega zemljišča bremenijo naročnika.</w:t>
      </w:r>
    </w:p>
    <w:p w:rsidR="00AB6A73" w:rsidRPr="00C43BF9" w:rsidRDefault="00AB6A73" w:rsidP="00AB6A73">
      <w:pPr>
        <w:pStyle w:val="Telobesedila"/>
        <w:spacing w:after="0" w:line="240" w:lineRule="auto"/>
        <w:jc w:val="both"/>
      </w:pPr>
    </w:p>
    <w:p w:rsidR="00AB6A73" w:rsidRPr="00C43BF9" w:rsidRDefault="00AB6A73" w:rsidP="00AB6A73">
      <w:pPr>
        <w:pStyle w:val="Telobesedila"/>
        <w:spacing w:after="0" w:line="240" w:lineRule="auto"/>
        <w:jc w:val="both"/>
      </w:pPr>
      <w:r w:rsidRPr="00C43BF9">
        <w:t>Stroški osnovnega požarnega zavarovanja bremenijo ponudnika.</w:t>
      </w:r>
    </w:p>
    <w:p w:rsidR="00AB6A73" w:rsidRPr="00C43BF9" w:rsidRDefault="00AB6A73" w:rsidP="00AB6A73">
      <w:pPr>
        <w:pStyle w:val="Telobesedila"/>
        <w:spacing w:after="0" w:line="240" w:lineRule="auto"/>
        <w:jc w:val="both"/>
      </w:pPr>
    </w:p>
    <w:p w:rsidR="0075759F" w:rsidRPr="00C43BF9" w:rsidRDefault="0075759F" w:rsidP="005B11E6">
      <w:pPr>
        <w:pStyle w:val="Telobesedila"/>
        <w:spacing w:after="0" w:line="240" w:lineRule="auto"/>
        <w:jc w:val="both"/>
      </w:pPr>
      <w:r w:rsidRPr="00C43BF9">
        <w:t>Če ponudnik v okviru svoje ponudbe oz. upravljanja ponuja še dodatne storitve, naj jih opredeli tako v vsebini kot ceni na enoto.</w:t>
      </w:r>
    </w:p>
    <w:p w:rsidR="004928A6" w:rsidRPr="00D1008D" w:rsidRDefault="004928A6" w:rsidP="00151FDA">
      <w:pPr>
        <w:ind w:left="360"/>
        <w:jc w:val="both"/>
        <w:rPr>
          <w:rFonts w:ascii="Arial" w:hAnsi="Arial" w:cs="Arial"/>
          <w:sz w:val="20"/>
          <w:szCs w:val="20"/>
        </w:rPr>
      </w:pPr>
      <w:r w:rsidRPr="00D1008D">
        <w:rPr>
          <w:rFonts w:ascii="Arial" w:hAnsi="Arial" w:cs="Arial"/>
          <w:sz w:val="20"/>
          <w:szCs w:val="20"/>
        </w:rPr>
        <w:t xml:space="preserve"> </w:t>
      </w:r>
    </w:p>
    <w:p w:rsidR="0000346F" w:rsidRPr="00D1008D" w:rsidRDefault="0000346F" w:rsidP="0000346F">
      <w:pPr>
        <w:jc w:val="both"/>
        <w:rPr>
          <w:rFonts w:ascii="Arial" w:hAnsi="Arial" w:cs="Arial"/>
          <w:sz w:val="20"/>
          <w:szCs w:val="20"/>
        </w:rPr>
      </w:pPr>
    </w:p>
    <w:p w:rsidR="004928A6" w:rsidRPr="00D1008D" w:rsidRDefault="0075759F" w:rsidP="009B334B">
      <w:pPr>
        <w:numPr>
          <w:ilvl w:val="0"/>
          <w:numId w:val="1"/>
        </w:numPr>
        <w:jc w:val="both"/>
        <w:rPr>
          <w:rFonts w:ascii="Arial" w:hAnsi="Arial" w:cs="Arial"/>
          <w:b/>
          <w:sz w:val="20"/>
          <w:szCs w:val="20"/>
        </w:rPr>
      </w:pPr>
      <w:r w:rsidRPr="00D1008D">
        <w:rPr>
          <w:rFonts w:ascii="Arial" w:hAnsi="Arial" w:cs="Arial"/>
          <w:b/>
          <w:sz w:val="20"/>
          <w:szCs w:val="20"/>
        </w:rPr>
        <w:t>Ponudbena cena:</w:t>
      </w:r>
    </w:p>
    <w:p w:rsidR="00336E60" w:rsidRPr="00D1008D" w:rsidRDefault="00336E60" w:rsidP="00953F39">
      <w:pPr>
        <w:jc w:val="both"/>
        <w:rPr>
          <w:rFonts w:ascii="Arial" w:hAnsi="Arial" w:cs="Arial"/>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914"/>
        <w:gridCol w:w="1078"/>
        <w:gridCol w:w="1458"/>
        <w:gridCol w:w="1739"/>
        <w:gridCol w:w="1706"/>
      </w:tblGrid>
      <w:tr w:rsidR="009B334B" w:rsidRPr="00D1008D" w:rsidTr="009B334B">
        <w:tc>
          <w:tcPr>
            <w:tcW w:w="426" w:type="dxa"/>
            <w:tcBorders>
              <w:bottom w:val="single" w:sz="4" w:space="0" w:color="auto"/>
            </w:tcBorders>
          </w:tcPr>
          <w:p w:rsidR="006626B7" w:rsidRPr="00D1008D" w:rsidRDefault="006626B7" w:rsidP="00B064F9">
            <w:pPr>
              <w:jc w:val="both"/>
              <w:rPr>
                <w:rFonts w:ascii="Arial" w:hAnsi="Arial" w:cs="Arial"/>
                <w:sz w:val="20"/>
                <w:szCs w:val="20"/>
              </w:rPr>
            </w:pPr>
          </w:p>
        </w:tc>
        <w:tc>
          <w:tcPr>
            <w:tcW w:w="2914" w:type="dxa"/>
            <w:tcBorders>
              <w:bottom w:val="single" w:sz="4" w:space="0" w:color="auto"/>
            </w:tcBorders>
          </w:tcPr>
          <w:p w:rsidR="006626B7" w:rsidRPr="00D1008D" w:rsidRDefault="00283579" w:rsidP="00B064F9">
            <w:pPr>
              <w:jc w:val="both"/>
              <w:rPr>
                <w:rFonts w:ascii="Arial" w:hAnsi="Arial" w:cs="Arial"/>
                <w:b/>
                <w:sz w:val="20"/>
                <w:szCs w:val="20"/>
              </w:rPr>
            </w:pPr>
            <w:r w:rsidRPr="00D1008D">
              <w:rPr>
                <w:rFonts w:ascii="Arial" w:hAnsi="Arial" w:cs="Arial"/>
                <w:b/>
                <w:sz w:val="20"/>
                <w:szCs w:val="20"/>
              </w:rPr>
              <w:t>Opis</w:t>
            </w:r>
          </w:p>
        </w:tc>
        <w:tc>
          <w:tcPr>
            <w:tcW w:w="1078" w:type="dxa"/>
            <w:tcBorders>
              <w:bottom w:val="single" w:sz="4" w:space="0" w:color="auto"/>
            </w:tcBorders>
          </w:tcPr>
          <w:p w:rsidR="006626B7" w:rsidRPr="00D1008D" w:rsidRDefault="006626B7" w:rsidP="00B064F9">
            <w:pPr>
              <w:jc w:val="both"/>
              <w:rPr>
                <w:rFonts w:ascii="Arial" w:hAnsi="Arial" w:cs="Arial"/>
                <w:b/>
                <w:sz w:val="20"/>
                <w:szCs w:val="20"/>
              </w:rPr>
            </w:pPr>
            <w:r w:rsidRPr="00D1008D">
              <w:rPr>
                <w:rFonts w:ascii="Arial" w:hAnsi="Arial" w:cs="Arial"/>
                <w:b/>
                <w:sz w:val="20"/>
                <w:szCs w:val="20"/>
              </w:rPr>
              <w:t>Enota mere</w:t>
            </w:r>
          </w:p>
        </w:tc>
        <w:tc>
          <w:tcPr>
            <w:tcW w:w="1458" w:type="dxa"/>
            <w:tcBorders>
              <w:bottom w:val="single" w:sz="4" w:space="0" w:color="auto"/>
            </w:tcBorders>
          </w:tcPr>
          <w:p w:rsidR="006626B7" w:rsidRPr="00D1008D" w:rsidRDefault="006626B7" w:rsidP="00B064F9">
            <w:pPr>
              <w:jc w:val="both"/>
              <w:rPr>
                <w:rFonts w:ascii="Arial" w:hAnsi="Arial" w:cs="Arial"/>
                <w:b/>
                <w:sz w:val="20"/>
                <w:szCs w:val="20"/>
              </w:rPr>
            </w:pPr>
            <w:r w:rsidRPr="00D1008D">
              <w:rPr>
                <w:rFonts w:ascii="Arial" w:hAnsi="Arial" w:cs="Arial"/>
                <w:b/>
                <w:sz w:val="20"/>
                <w:szCs w:val="20"/>
              </w:rPr>
              <w:t>Površina</w:t>
            </w:r>
          </w:p>
        </w:tc>
        <w:tc>
          <w:tcPr>
            <w:tcW w:w="1739" w:type="dxa"/>
            <w:tcBorders>
              <w:bottom w:val="single" w:sz="4" w:space="0" w:color="auto"/>
            </w:tcBorders>
          </w:tcPr>
          <w:p w:rsidR="006626B7" w:rsidRPr="00D1008D" w:rsidRDefault="006626B7" w:rsidP="00B064F9">
            <w:pPr>
              <w:jc w:val="both"/>
              <w:rPr>
                <w:rFonts w:ascii="Arial" w:hAnsi="Arial" w:cs="Arial"/>
                <w:b/>
                <w:sz w:val="20"/>
                <w:szCs w:val="20"/>
              </w:rPr>
            </w:pPr>
            <w:r w:rsidRPr="00D1008D">
              <w:rPr>
                <w:rFonts w:ascii="Arial" w:hAnsi="Arial" w:cs="Arial"/>
                <w:b/>
                <w:sz w:val="20"/>
                <w:szCs w:val="20"/>
              </w:rPr>
              <w:t>Cena/m²/mesec</w:t>
            </w:r>
          </w:p>
        </w:tc>
        <w:tc>
          <w:tcPr>
            <w:tcW w:w="1706" w:type="dxa"/>
            <w:tcBorders>
              <w:bottom w:val="single" w:sz="4" w:space="0" w:color="auto"/>
            </w:tcBorders>
          </w:tcPr>
          <w:p w:rsidR="006626B7" w:rsidRPr="00D1008D" w:rsidRDefault="006626B7" w:rsidP="00B064F9">
            <w:pPr>
              <w:jc w:val="both"/>
              <w:rPr>
                <w:rFonts w:ascii="Arial" w:hAnsi="Arial" w:cs="Arial"/>
                <w:b/>
                <w:sz w:val="20"/>
                <w:szCs w:val="20"/>
              </w:rPr>
            </w:pPr>
            <w:r w:rsidRPr="00D1008D">
              <w:rPr>
                <w:rFonts w:ascii="Arial" w:hAnsi="Arial" w:cs="Arial"/>
                <w:b/>
                <w:sz w:val="20"/>
                <w:szCs w:val="20"/>
              </w:rPr>
              <w:t>SKUPAJ/mesec</w:t>
            </w:r>
          </w:p>
        </w:tc>
      </w:tr>
      <w:tr w:rsidR="00DE44D7" w:rsidRPr="00D1008D" w:rsidTr="009B334B">
        <w:tc>
          <w:tcPr>
            <w:tcW w:w="426" w:type="dxa"/>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1</w:t>
            </w:r>
          </w:p>
        </w:tc>
        <w:tc>
          <w:tcPr>
            <w:tcW w:w="2914" w:type="dxa"/>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2</w:t>
            </w:r>
          </w:p>
        </w:tc>
        <w:tc>
          <w:tcPr>
            <w:tcW w:w="1078" w:type="dxa"/>
            <w:tcBorders>
              <w:bottom w:val="single" w:sz="4" w:space="0" w:color="auto"/>
            </w:tcBorders>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3</w:t>
            </w:r>
          </w:p>
        </w:tc>
        <w:tc>
          <w:tcPr>
            <w:tcW w:w="1458" w:type="dxa"/>
            <w:tcBorders>
              <w:bottom w:val="single" w:sz="4" w:space="0" w:color="auto"/>
            </w:tcBorders>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4</w:t>
            </w:r>
          </w:p>
        </w:tc>
        <w:tc>
          <w:tcPr>
            <w:tcW w:w="1739" w:type="dxa"/>
            <w:tcBorders>
              <w:bottom w:val="single" w:sz="4" w:space="0" w:color="auto"/>
            </w:tcBorders>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5</w:t>
            </w:r>
          </w:p>
        </w:tc>
        <w:tc>
          <w:tcPr>
            <w:tcW w:w="1706" w:type="dxa"/>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6 = 4 x 5</w:t>
            </w:r>
          </w:p>
        </w:tc>
      </w:tr>
      <w:tr w:rsidR="009B334B" w:rsidRPr="00D1008D" w:rsidTr="009B334B">
        <w:tc>
          <w:tcPr>
            <w:tcW w:w="426" w:type="dxa"/>
          </w:tcPr>
          <w:p w:rsidR="006626B7" w:rsidRPr="00D1008D" w:rsidRDefault="006626B7" w:rsidP="00B064F9">
            <w:pPr>
              <w:jc w:val="both"/>
              <w:rPr>
                <w:rFonts w:ascii="Arial" w:hAnsi="Arial" w:cs="Arial"/>
                <w:b/>
                <w:sz w:val="20"/>
                <w:szCs w:val="20"/>
              </w:rPr>
            </w:pPr>
          </w:p>
        </w:tc>
        <w:tc>
          <w:tcPr>
            <w:tcW w:w="2914" w:type="dxa"/>
          </w:tcPr>
          <w:p w:rsidR="006626B7" w:rsidRPr="00D1008D" w:rsidRDefault="006626B7" w:rsidP="00B064F9">
            <w:pPr>
              <w:jc w:val="both"/>
              <w:rPr>
                <w:rFonts w:ascii="Arial" w:hAnsi="Arial" w:cs="Arial"/>
                <w:sz w:val="20"/>
                <w:szCs w:val="20"/>
              </w:rPr>
            </w:pPr>
            <w:r w:rsidRPr="00D1008D">
              <w:rPr>
                <w:rFonts w:ascii="Arial" w:hAnsi="Arial" w:cs="Arial"/>
                <w:sz w:val="20"/>
                <w:szCs w:val="20"/>
              </w:rPr>
              <w:t>Najem poslovnih prostorov</w:t>
            </w:r>
          </w:p>
        </w:tc>
        <w:tc>
          <w:tcPr>
            <w:tcW w:w="1078" w:type="dxa"/>
            <w:tcBorders>
              <w:bottom w:val="single" w:sz="4" w:space="0" w:color="auto"/>
            </w:tcBorders>
          </w:tcPr>
          <w:p w:rsidR="006626B7" w:rsidRPr="00D1008D" w:rsidRDefault="00CE42A4" w:rsidP="00B064F9">
            <w:pPr>
              <w:jc w:val="both"/>
              <w:rPr>
                <w:rFonts w:ascii="Arial" w:hAnsi="Arial" w:cs="Arial"/>
                <w:sz w:val="20"/>
                <w:szCs w:val="20"/>
              </w:rPr>
            </w:pPr>
            <w:r w:rsidRPr="00D1008D">
              <w:rPr>
                <w:rFonts w:ascii="Arial" w:hAnsi="Arial" w:cs="Arial"/>
                <w:sz w:val="20"/>
                <w:szCs w:val="20"/>
              </w:rPr>
              <w:t xml:space="preserve">     m²</w:t>
            </w:r>
          </w:p>
        </w:tc>
        <w:tc>
          <w:tcPr>
            <w:tcW w:w="1458" w:type="dxa"/>
            <w:tcBorders>
              <w:bottom w:val="single" w:sz="4" w:space="0" w:color="auto"/>
            </w:tcBorders>
          </w:tcPr>
          <w:p w:rsidR="006626B7" w:rsidRPr="00D1008D" w:rsidRDefault="006626B7" w:rsidP="00B064F9">
            <w:pPr>
              <w:jc w:val="both"/>
              <w:rPr>
                <w:rFonts w:ascii="Arial" w:hAnsi="Arial" w:cs="Arial"/>
                <w:sz w:val="20"/>
                <w:szCs w:val="20"/>
              </w:rPr>
            </w:pPr>
          </w:p>
        </w:tc>
        <w:tc>
          <w:tcPr>
            <w:tcW w:w="1739" w:type="dxa"/>
            <w:tcBorders>
              <w:bottom w:val="single" w:sz="4" w:space="0" w:color="auto"/>
            </w:tcBorders>
          </w:tcPr>
          <w:p w:rsidR="006626B7" w:rsidRPr="00D1008D" w:rsidRDefault="006626B7" w:rsidP="00B064F9">
            <w:pPr>
              <w:jc w:val="both"/>
              <w:rPr>
                <w:rFonts w:ascii="Arial" w:hAnsi="Arial" w:cs="Arial"/>
                <w:sz w:val="20"/>
                <w:szCs w:val="20"/>
              </w:rPr>
            </w:pPr>
          </w:p>
        </w:tc>
        <w:tc>
          <w:tcPr>
            <w:tcW w:w="1706" w:type="dxa"/>
          </w:tcPr>
          <w:p w:rsidR="006626B7" w:rsidRPr="00D1008D" w:rsidRDefault="006626B7" w:rsidP="00B064F9">
            <w:pPr>
              <w:jc w:val="both"/>
              <w:rPr>
                <w:rFonts w:ascii="Arial" w:hAnsi="Arial" w:cs="Arial"/>
                <w:sz w:val="20"/>
                <w:szCs w:val="20"/>
              </w:rPr>
            </w:pPr>
          </w:p>
        </w:tc>
      </w:tr>
      <w:tr w:rsidR="009B334B" w:rsidRPr="00D1008D" w:rsidTr="009B334B">
        <w:tc>
          <w:tcPr>
            <w:tcW w:w="426" w:type="dxa"/>
          </w:tcPr>
          <w:p w:rsidR="006626B7" w:rsidRPr="00D1008D" w:rsidRDefault="006626B7" w:rsidP="00B064F9">
            <w:pPr>
              <w:jc w:val="both"/>
              <w:rPr>
                <w:rFonts w:ascii="Arial" w:hAnsi="Arial" w:cs="Arial"/>
                <w:b/>
                <w:sz w:val="20"/>
                <w:szCs w:val="20"/>
              </w:rPr>
            </w:pPr>
          </w:p>
        </w:tc>
        <w:tc>
          <w:tcPr>
            <w:tcW w:w="2914" w:type="dxa"/>
          </w:tcPr>
          <w:p w:rsidR="006626B7" w:rsidRPr="00D1008D" w:rsidRDefault="006626B7" w:rsidP="00B064F9">
            <w:pPr>
              <w:jc w:val="both"/>
              <w:rPr>
                <w:rFonts w:ascii="Arial" w:hAnsi="Arial" w:cs="Arial"/>
                <w:b/>
                <w:sz w:val="20"/>
                <w:szCs w:val="20"/>
              </w:rPr>
            </w:pPr>
            <w:r w:rsidRPr="00D1008D">
              <w:rPr>
                <w:rFonts w:ascii="Arial" w:hAnsi="Arial" w:cs="Arial"/>
                <w:b/>
                <w:sz w:val="20"/>
                <w:szCs w:val="20"/>
              </w:rPr>
              <w:t>SKUPAJ PONUDBENA CENA</w:t>
            </w:r>
          </w:p>
        </w:tc>
        <w:tc>
          <w:tcPr>
            <w:tcW w:w="5981" w:type="dxa"/>
            <w:gridSpan w:val="4"/>
          </w:tcPr>
          <w:p w:rsidR="006626B7" w:rsidRPr="00D1008D" w:rsidRDefault="006626B7" w:rsidP="00B064F9">
            <w:pPr>
              <w:jc w:val="both"/>
              <w:rPr>
                <w:rFonts w:ascii="Arial" w:hAnsi="Arial" w:cs="Arial"/>
                <w:sz w:val="20"/>
                <w:szCs w:val="20"/>
              </w:rPr>
            </w:pPr>
          </w:p>
        </w:tc>
      </w:tr>
      <w:tr w:rsidR="00DE44D7" w:rsidRPr="00D1008D" w:rsidTr="009B334B">
        <w:tc>
          <w:tcPr>
            <w:tcW w:w="426" w:type="dxa"/>
            <w:tcBorders>
              <w:bottom w:val="single" w:sz="4" w:space="0" w:color="auto"/>
            </w:tcBorders>
          </w:tcPr>
          <w:p w:rsidR="00DE44D7" w:rsidRPr="00D1008D" w:rsidRDefault="00DE44D7" w:rsidP="005D186F">
            <w:pPr>
              <w:jc w:val="both"/>
              <w:rPr>
                <w:rFonts w:ascii="Arial" w:hAnsi="Arial" w:cs="Arial"/>
                <w:sz w:val="20"/>
                <w:szCs w:val="20"/>
              </w:rPr>
            </w:pPr>
          </w:p>
        </w:tc>
        <w:tc>
          <w:tcPr>
            <w:tcW w:w="2914" w:type="dxa"/>
            <w:tcBorders>
              <w:bottom w:val="single" w:sz="4" w:space="0" w:color="auto"/>
            </w:tcBorders>
          </w:tcPr>
          <w:p w:rsidR="00DE44D7" w:rsidRPr="00D1008D" w:rsidRDefault="00DE44D7" w:rsidP="005D186F">
            <w:pPr>
              <w:jc w:val="both"/>
              <w:rPr>
                <w:rFonts w:ascii="Arial" w:hAnsi="Arial" w:cs="Arial"/>
                <w:b/>
                <w:sz w:val="20"/>
                <w:szCs w:val="20"/>
              </w:rPr>
            </w:pPr>
          </w:p>
        </w:tc>
        <w:tc>
          <w:tcPr>
            <w:tcW w:w="1078" w:type="dxa"/>
            <w:tcBorders>
              <w:bottom w:val="single" w:sz="4" w:space="0" w:color="auto"/>
            </w:tcBorders>
          </w:tcPr>
          <w:p w:rsidR="00DE44D7" w:rsidRPr="00D1008D" w:rsidRDefault="00DE44D7" w:rsidP="005D186F">
            <w:pPr>
              <w:jc w:val="both"/>
              <w:rPr>
                <w:rFonts w:ascii="Arial" w:hAnsi="Arial" w:cs="Arial"/>
                <w:b/>
                <w:sz w:val="20"/>
                <w:szCs w:val="20"/>
              </w:rPr>
            </w:pPr>
          </w:p>
        </w:tc>
        <w:tc>
          <w:tcPr>
            <w:tcW w:w="1458" w:type="dxa"/>
            <w:tcBorders>
              <w:bottom w:val="single" w:sz="4" w:space="0" w:color="auto"/>
            </w:tcBorders>
          </w:tcPr>
          <w:p w:rsidR="00DE44D7" w:rsidRPr="00D1008D" w:rsidRDefault="00DE44D7" w:rsidP="005D186F">
            <w:pPr>
              <w:jc w:val="both"/>
              <w:rPr>
                <w:rFonts w:ascii="Arial" w:hAnsi="Arial" w:cs="Arial"/>
                <w:b/>
                <w:sz w:val="20"/>
                <w:szCs w:val="20"/>
              </w:rPr>
            </w:pPr>
          </w:p>
        </w:tc>
        <w:tc>
          <w:tcPr>
            <w:tcW w:w="1739" w:type="dxa"/>
            <w:tcBorders>
              <w:bottom w:val="single" w:sz="4" w:space="0" w:color="auto"/>
            </w:tcBorders>
          </w:tcPr>
          <w:p w:rsidR="00DE44D7" w:rsidRPr="00D1008D" w:rsidRDefault="00DE44D7" w:rsidP="004133BF">
            <w:pPr>
              <w:jc w:val="both"/>
              <w:rPr>
                <w:rFonts w:ascii="Arial" w:hAnsi="Arial" w:cs="Arial"/>
                <w:b/>
                <w:sz w:val="20"/>
                <w:szCs w:val="20"/>
              </w:rPr>
            </w:pPr>
          </w:p>
        </w:tc>
        <w:tc>
          <w:tcPr>
            <w:tcW w:w="1706" w:type="dxa"/>
            <w:tcBorders>
              <w:bottom w:val="single" w:sz="4" w:space="0" w:color="auto"/>
            </w:tcBorders>
          </w:tcPr>
          <w:p w:rsidR="00DE44D7" w:rsidRPr="00D1008D" w:rsidRDefault="00DE44D7" w:rsidP="005D186F">
            <w:pPr>
              <w:jc w:val="both"/>
              <w:rPr>
                <w:rFonts w:ascii="Arial" w:hAnsi="Arial" w:cs="Arial"/>
                <w:b/>
                <w:sz w:val="20"/>
                <w:szCs w:val="20"/>
              </w:rPr>
            </w:pPr>
          </w:p>
        </w:tc>
      </w:tr>
      <w:tr w:rsidR="009B334B" w:rsidRPr="00D1008D" w:rsidTr="009B334B">
        <w:tc>
          <w:tcPr>
            <w:tcW w:w="426" w:type="dxa"/>
            <w:tcBorders>
              <w:bottom w:val="single" w:sz="4" w:space="0" w:color="auto"/>
            </w:tcBorders>
          </w:tcPr>
          <w:p w:rsidR="004133BF" w:rsidRPr="00D1008D" w:rsidRDefault="004133BF" w:rsidP="005D186F">
            <w:pPr>
              <w:jc w:val="both"/>
              <w:rPr>
                <w:rFonts w:ascii="Arial" w:hAnsi="Arial" w:cs="Arial"/>
                <w:sz w:val="20"/>
                <w:szCs w:val="20"/>
              </w:rPr>
            </w:pPr>
          </w:p>
        </w:tc>
        <w:tc>
          <w:tcPr>
            <w:tcW w:w="2914" w:type="dxa"/>
            <w:tcBorders>
              <w:bottom w:val="single" w:sz="4" w:space="0" w:color="auto"/>
            </w:tcBorders>
          </w:tcPr>
          <w:p w:rsidR="004133BF" w:rsidRPr="00D1008D" w:rsidRDefault="004133BF" w:rsidP="005D186F">
            <w:pPr>
              <w:jc w:val="both"/>
              <w:rPr>
                <w:rFonts w:ascii="Arial" w:hAnsi="Arial" w:cs="Arial"/>
                <w:b/>
                <w:sz w:val="20"/>
                <w:szCs w:val="20"/>
              </w:rPr>
            </w:pPr>
            <w:r w:rsidRPr="00D1008D">
              <w:rPr>
                <w:rFonts w:ascii="Arial" w:hAnsi="Arial" w:cs="Arial"/>
                <w:b/>
                <w:sz w:val="20"/>
                <w:szCs w:val="20"/>
              </w:rPr>
              <w:t>Opis</w:t>
            </w:r>
          </w:p>
        </w:tc>
        <w:tc>
          <w:tcPr>
            <w:tcW w:w="1078" w:type="dxa"/>
            <w:tcBorders>
              <w:bottom w:val="single" w:sz="4" w:space="0" w:color="auto"/>
            </w:tcBorders>
          </w:tcPr>
          <w:p w:rsidR="004133BF" w:rsidRPr="00D1008D" w:rsidRDefault="004133BF" w:rsidP="005D186F">
            <w:pPr>
              <w:jc w:val="both"/>
              <w:rPr>
                <w:rFonts w:ascii="Arial" w:hAnsi="Arial" w:cs="Arial"/>
                <w:b/>
                <w:sz w:val="20"/>
                <w:szCs w:val="20"/>
              </w:rPr>
            </w:pPr>
            <w:r w:rsidRPr="00D1008D">
              <w:rPr>
                <w:rFonts w:ascii="Arial" w:hAnsi="Arial" w:cs="Arial"/>
                <w:b/>
                <w:sz w:val="20"/>
                <w:szCs w:val="20"/>
              </w:rPr>
              <w:t>Enota mere</w:t>
            </w:r>
          </w:p>
        </w:tc>
        <w:tc>
          <w:tcPr>
            <w:tcW w:w="1458" w:type="dxa"/>
            <w:tcBorders>
              <w:bottom w:val="single" w:sz="4" w:space="0" w:color="auto"/>
            </w:tcBorders>
          </w:tcPr>
          <w:p w:rsidR="004133BF" w:rsidRPr="00D1008D" w:rsidRDefault="004133BF" w:rsidP="005D186F">
            <w:pPr>
              <w:jc w:val="both"/>
              <w:rPr>
                <w:rFonts w:ascii="Arial" w:hAnsi="Arial" w:cs="Arial"/>
                <w:b/>
                <w:sz w:val="20"/>
                <w:szCs w:val="20"/>
              </w:rPr>
            </w:pPr>
            <w:r w:rsidRPr="00D1008D">
              <w:rPr>
                <w:rFonts w:ascii="Arial" w:hAnsi="Arial" w:cs="Arial"/>
                <w:b/>
                <w:sz w:val="20"/>
                <w:szCs w:val="20"/>
              </w:rPr>
              <w:t>Število</w:t>
            </w:r>
          </w:p>
        </w:tc>
        <w:tc>
          <w:tcPr>
            <w:tcW w:w="1739" w:type="dxa"/>
            <w:tcBorders>
              <w:bottom w:val="single" w:sz="4" w:space="0" w:color="auto"/>
            </w:tcBorders>
          </w:tcPr>
          <w:p w:rsidR="004133BF" w:rsidRPr="00D1008D" w:rsidRDefault="004133BF" w:rsidP="004133BF">
            <w:pPr>
              <w:jc w:val="both"/>
              <w:rPr>
                <w:rFonts w:ascii="Arial" w:hAnsi="Arial" w:cs="Arial"/>
                <w:b/>
                <w:sz w:val="20"/>
                <w:szCs w:val="20"/>
              </w:rPr>
            </w:pPr>
            <w:r w:rsidRPr="00D1008D">
              <w:rPr>
                <w:rFonts w:ascii="Arial" w:hAnsi="Arial" w:cs="Arial"/>
                <w:b/>
                <w:sz w:val="20"/>
                <w:szCs w:val="20"/>
              </w:rPr>
              <w:t>Cena/PM/mesec</w:t>
            </w:r>
          </w:p>
        </w:tc>
        <w:tc>
          <w:tcPr>
            <w:tcW w:w="1706" w:type="dxa"/>
            <w:tcBorders>
              <w:bottom w:val="single" w:sz="4" w:space="0" w:color="auto"/>
            </w:tcBorders>
          </w:tcPr>
          <w:p w:rsidR="004133BF" w:rsidRPr="00D1008D" w:rsidRDefault="004133BF" w:rsidP="005D186F">
            <w:pPr>
              <w:jc w:val="both"/>
              <w:rPr>
                <w:rFonts w:ascii="Arial" w:hAnsi="Arial" w:cs="Arial"/>
                <w:b/>
                <w:sz w:val="20"/>
                <w:szCs w:val="20"/>
              </w:rPr>
            </w:pPr>
            <w:r w:rsidRPr="00D1008D">
              <w:rPr>
                <w:rFonts w:ascii="Arial" w:hAnsi="Arial" w:cs="Arial"/>
                <w:b/>
                <w:sz w:val="20"/>
                <w:szCs w:val="20"/>
              </w:rPr>
              <w:t>SKUPAJ/mesec</w:t>
            </w:r>
          </w:p>
        </w:tc>
      </w:tr>
      <w:tr w:rsidR="00DE44D7" w:rsidRPr="00D1008D" w:rsidTr="009B334B">
        <w:tc>
          <w:tcPr>
            <w:tcW w:w="426" w:type="dxa"/>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1</w:t>
            </w:r>
          </w:p>
        </w:tc>
        <w:tc>
          <w:tcPr>
            <w:tcW w:w="2914" w:type="dxa"/>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2</w:t>
            </w:r>
          </w:p>
        </w:tc>
        <w:tc>
          <w:tcPr>
            <w:tcW w:w="1078" w:type="dxa"/>
            <w:tcBorders>
              <w:bottom w:val="single" w:sz="4" w:space="0" w:color="auto"/>
            </w:tcBorders>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3</w:t>
            </w:r>
          </w:p>
        </w:tc>
        <w:tc>
          <w:tcPr>
            <w:tcW w:w="1458" w:type="dxa"/>
            <w:tcBorders>
              <w:bottom w:val="single" w:sz="4" w:space="0" w:color="auto"/>
            </w:tcBorders>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4</w:t>
            </w:r>
          </w:p>
        </w:tc>
        <w:tc>
          <w:tcPr>
            <w:tcW w:w="1739" w:type="dxa"/>
            <w:tcBorders>
              <w:bottom w:val="single" w:sz="4" w:space="0" w:color="auto"/>
            </w:tcBorders>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5</w:t>
            </w:r>
          </w:p>
        </w:tc>
        <w:tc>
          <w:tcPr>
            <w:tcW w:w="1706" w:type="dxa"/>
          </w:tcPr>
          <w:p w:rsidR="00DE44D7" w:rsidRPr="00D1008D" w:rsidRDefault="00DE44D7" w:rsidP="00D1008D">
            <w:pPr>
              <w:jc w:val="center"/>
              <w:rPr>
                <w:rFonts w:ascii="Arial" w:hAnsi="Arial" w:cs="Arial"/>
                <w:b/>
                <w:sz w:val="20"/>
                <w:szCs w:val="20"/>
              </w:rPr>
            </w:pPr>
            <w:r w:rsidRPr="00D1008D">
              <w:rPr>
                <w:rFonts w:ascii="Arial" w:hAnsi="Arial" w:cs="Arial"/>
                <w:b/>
                <w:sz w:val="20"/>
                <w:szCs w:val="20"/>
              </w:rPr>
              <w:t>6 = 4 x 5</w:t>
            </w:r>
          </w:p>
        </w:tc>
      </w:tr>
      <w:tr w:rsidR="00DE44D7" w:rsidRPr="00D1008D" w:rsidTr="009B334B">
        <w:tc>
          <w:tcPr>
            <w:tcW w:w="426" w:type="dxa"/>
          </w:tcPr>
          <w:p w:rsidR="00DE44D7" w:rsidRPr="00D1008D" w:rsidRDefault="00DE44D7" w:rsidP="00DE44D7">
            <w:pPr>
              <w:jc w:val="both"/>
              <w:rPr>
                <w:rFonts w:ascii="Arial" w:hAnsi="Arial" w:cs="Arial"/>
                <w:b/>
                <w:sz w:val="20"/>
                <w:szCs w:val="20"/>
              </w:rPr>
            </w:pPr>
          </w:p>
        </w:tc>
        <w:tc>
          <w:tcPr>
            <w:tcW w:w="2914" w:type="dxa"/>
          </w:tcPr>
          <w:p w:rsidR="00DE44D7" w:rsidRPr="00D1008D" w:rsidRDefault="00DE44D7" w:rsidP="00DE44D7">
            <w:pPr>
              <w:jc w:val="both"/>
              <w:rPr>
                <w:rFonts w:ascii="Arial" w:hAnsi="Arial" w:cs="Arial"/>
                <w:sz w:val="20"/>
                <w:szCs w:val="20"/>
              </w:rPr>
            </w:pPr>
            <w:r w:rsidRPr="00D1008D">
              <w:rPr>
                <w:rFonts w:ascii="Arial" w:hAnsi="Arial" w:cs="Arial"/>
                <w:sz w:val="20"/>
                <w:szCs w:val="20"/>
              </w:rPr>
              <w:t xml:space="preserve">Najem parkirnih mest </w:t>
            </w:r>
          </w:p>
        </w:tc>
        <w:tc>
          <w:tcPr>
            <w:tcW w:w="1078" w:type="dxa"/>
            <w:tcBorders>
              <w:bottom w:val="single" w:sz="4" w:space="0" w:color="auto"/>
            </w:tcBorders>
          </w:tcPr>
          <w:p w:rsidR="00DE44D7" w:rsidRPr="00D1008D" w:rsidRDefault="00DE44D7" w:rsidP="00DE44D7">
            <w:pPr>
              <w:jc w:val="both"/>
              <w:rPr>
                <w:rFonts w:ascii="Arial" w:hAnsi="Arial" w:cs="Arial"/>
                <w:sz w:val="20"/>
                <w:szCs w:val="20"/>
              </w:rPr>
            </w:pPr>
            <w:r w:rsidRPr="00D1008D">
              <w:rPr>
                <w:rFonts w:ascii="Arial" w:hAnsi="Arial" w:cs="Arial"/>
                <w:sz w:val="20"/>
                <w:szCs w:val="20"/>
              </w:rPr>
              <w:t xml:space="preserve">     PM</w:t>
            </w:r>
          </w:p>
        </w:tc>
        <w:tc>
          <w:tcPr>
            <w:tcW w:w="1458" w:type="dxa"/>
            <w:tcBorders>
              <w:bottom w:val="single" w:sz="4" w:space="0" w:color="auto"/>
            </w:tcBorders>
          </w:tcPr>
          <w:p w:rsidR="00DE44D7" w:rsidRPr="00D1008D" w:rsidRDefault="00DE44D7" w:rsidP="00DE44D7">
            <w:pPr>
              <w:jc w:val="both"/>
              <w:rPr>
                <w:rFonts w:ascii="Arial" w:hAnsi="Arial" w:cs="Arial"/>
                <w:sz w:val="20"/>
                <w:szCs w:val="20"/>
              </w:rPr>
            </w:pPr>
          </w:p>
        </w:tc>
        <w:tc>
          <w:tcPr>
            <w:tcW w:w="1739" w:type="dxa"/>
            <w:tcBorders>
              <w:bottom w:val="single" w:sz="4" w:space="0" w:color="auto"/>
            </w:tcBorders>
          </w:tcPr>
          <w:p w:rsidR="00DE44D7" w:rsidRPr="00D1008D" w:rsidRDefault="00DE44D7" w:rsidP="00DE44D7">
            <w:pPr>
              <w:jc w:val="both"/>
              <w:rPr>
                <w:rFonts w:ascii="Arial" w:hAnsi="Arial" w:cs="Arial"/>
                <w:sz w:val="20"/>
                <w:szCs w:val="20"/>
              </w:rPr>
            </w:pPr>
          </w:p>
        </w:tc>
        <w:tc>
          <w:tcPr>
            <w:tcW w:w="1706" w:type="dxa"/>
          </w:tcPr>
          <w:p w:rsidR="00DE44D7" w:rsidRPr="00D1008D" w:rsidRDefault="00DE44D7" w:rsidP="00DE44D7">
            <w:pPr>
              <w:jc w:val="both"/>
              <w:rPr>
                <w:rFonts w:ascii="Arial" w:hAnsi="Arial" w:cs="Arial"/>
                <w:sz w:val="20"/>
                <w:szCs w:val="20"/>
              </w:rPr>
            </w:pPr>
          </w:p>
        </w:tc>
      </w:tr>
      <w:tr w:rsidR="00DE44D7" w:rsidRPr="00D1008D" w:rsidTr="009B334B">
        <w:tc>
          <w:tcPr>
            <w:tcW w:w="426" w:type="dxa"/>
          </w:tcPr>
          <w:p w:rsidR="00DE44D7" w:rsidRPr="00D1008D" w:rsidRDefault="00DE44D7" w:rsidP="00DE44D7">
            <w:pPr>
              <w:jc w:val="both"/>
              <w:rPr>
                <w:rFonts w:ascii="Arial" w:hAnsi="Arial" w:cs="Arial"/>
                <w:b/>
                <w:sz w:val="20"/>
                <w:szCs w:val="20"/>
              </w:rPr>
            </w:pPr>
          </w:p>
        </w:tc>
        <w:tc>
          <w:tcPr>
            <w:tcW w:w="2914" w:type="dxa"/>
          </w:tcPr>
          <w:p w:rsidR="00DE44D7" w:rsidRPr="00D1008D" w:rsidRDefault="00DE44D7" w:rsidP="00DE44D7">
            <w:pPr>
              <w:jc w:val="both"/>
              <w:rPr>
                <w:rFonts w:ascii="Arial" w:hAnsi="Arial" w:cs="Arial"/>
                <w:b/>
                <w:sz w:val="20"/>
                <w:szCs w:val="20"/>
              </w:rPr>
            </w:pPr>
            <w:r w:rsidRPr="00D1008D">
              <w:rPr>
                <w:rFonts w:ascii="Arial" w:hAnsi="Arial" w:cs="Arial"/>
                <w:b/>
                <w:sz w:val="20"/>
                <w:szCs w:val="20"/>
              </w:rPr>
              <w:t>SKUPAJ PONUDBENA CENA</w:t>
            </w:r>
          </w:p>
        </w:tc>
        <w:tc>
          <w:tcPr>
            <w:tcW w:w="5981" w:type="dxa"/>
            <w:gridSpan w:val="4"/>
          </w:tcPr>
          <w:p w:rsidR="00DE44D7" w:rsidRPr="00D1008D" w:rsidRDefault="00DE44D7" w:rsidP="00DE44D7">
            <w:pPr>
              <w:jc w:val="both"/>
              <w:rPr>
                <w:rFonts w:ascii="Arial" w:hAnsi="Arial" w:cs="Arial"/>
                <w:sz w:val="20"/>
                <w:szCs w:val="20"/>
              </w:rPr>
            </w:pPr>
          </w:p>
        </w:tc>
      </w:tr>
    </w:tbl>
    <w:p w:rsidR="007C0E8C" w:rsidRPr="00D1008D" w:rsidRDefault="007C0E8C" w:rsidP="00151FDA">
      <w:pPr>
        <w:ind w:left="360"/>
        <w:jc w:val="both"/>
        <w:rPr>
          <w:rFonts w:ascii="Arial" w:hAnsi="Arial" w:cs="Arial"/>
          <w:sz w:val="20"/>
          <w:szCs w:val="20"/>
        </w:rPr>
      </w:pPr>
    </w:p>
    <w:p w:rsidR="006626B7" w:rsidRDefault="00F7360F" w:rsidP="00DE44D7">
      <w:pPr>
        <w:pStyle w:val="Telobesedila"/>
        <w:spacing w:after="0" w:line="240" w:lineRule="auto"/>
        <w:jc w:val="both"/>
      </w:pPr>
      <w:r>
        <w:t>Cena za najem poslovnih prostorov mora</w:t>
      </w:r>
      <w:r w:rsidR="006626B7" w:rsidRPr="00D1008D">
        <w:t xml:space="preserve"> biti brez DDV. Na podlagi 44. člena Zakona o davku na dodano vrednost </w:t>
      </w:r>
      <w:r>
        <w:t>je najem poslovnih prostorov oproščen plačila DDV</w:t>
      </w:r>
      <w:r w:rsidR="006626B7" w:rsidRPr="00D1008D">
        <w:t>.</w:t>
      </w:r>
    </w:p>
    <w:p w:rsidR="00F7360F" w:rsidRDefault="00F7360F" w:rsidP="00DE44D7">
      <w:pPr>
        <w:pStyle w:val="Telobesedila"/>
        <w:spacing w:after="0" w:line="240" w:lineRule="auto"/>
        <w:jc w:val="both"/>
      </w:pPr>
    </w:p>
    <w:p w:rsidR="00F7360F" w:rsidRPr="00D1008D" w:rsidRDefault="00F7360F" w:rsidP="00DE44D7">
      <w:pPr>
        <w:pStyle w:val="Telobesedila"/>
        <w:spacing w:after="0" w:line="240" w:lineRule="auto"/>
        <w:jc w:val="both"/>
      </w:pPr>
      <w:r>
        <w:t>Cena za najem parkirnih mest mora biti navedena z in brez DDV.</w:t>
      </w:r>
    </w:p>
    <w:p w:rsidR="006626B7" w:rsidRPr="00D1008D" w:rsidRDefault="006626B7" w:rsidP="00DE44D7">
      <w:pPr>
        <w:pStyle w:val="Telobesedila"/>
        <w:spacing w:after="0" w:line="240" w:lineRule="auto"/>
        <w:jc w:val="both"/>
      </w:pPr>
    </w:p>
    <w:p w:rsidR="003A30F6" w:rsidRPr="00D1008D" w:rsidRDefault="006626B7" w:rsidP="00DE44D7">
      <w:pPr>
        <w:pStyle w:val="Telobesedila"/>
        <w:spacing w:after="0" w:line="240" w:lineRule="auto"/>
        <w:jc w:val="both"/>
      </w:pPr>
      <w:r w:rsidRPr="00D1008D">
        <w:t>Ponudnik v ponudbi navede, da se obratovalni stroški plačujejo po dejanski porabi</w:t>
      </w:r>
      <w:r w:rsidR="00953F39" w:rsidRPr="00D1008D">
        <w:t>, pri čemer naj bi imeli poslovni</w:t>
      </w:r>
      <w:r w:rsidR="0054390C" w:rsidRPr="00D1008D">
        <w:t xml:space="preserve"> prostori </w:t>
      </w:r>
      <w:r w:rsidR="00CF766E" w:rsidRPr="00D1008D">
        <w:t>svoja odjemna mesta</w:t>
      </w:r>
      <w:r w:rsidR="0054390C" w:rsidRPr="00D1008D">
        <w:t>, v kolikor je to tehnično izvedljivo</w:t>
      </w:r>
      <w:r w:rsidRPr="00D1008D">
        <w:t>.</w:t>
      </w:r>
    </w:p>
    <w:p w:rsidR="003A30F6" w:rsidRPr="00D1008D" w:rsidRDefault="003A30F6" w:rsidP="00DE44D7">
      <w:pPr>
        <w:jc w:val="both"/>
        <w:rPr>
          <w:rFonts w:ascii="Arial" w:hAnsi="Arial" w:cs="Arial"/>
          <w:sz w:val="20"/>
          <w:szCs w:val="20"/>
        </w:rPr>
      </w:pPr>
    </w:p>
    <w:p w:rsidR="00DE44D7" w:rsidRPr="00D1008D" w:rsidRDefault="00DE44D7" w:rsidP="00DE44D7">
      <w:pPr>
        <w:jc w:val="both"/>
        <w:rPr>
          <w:rFonts w:ascii="Arial" w:hAnsi="Arial" w:cs="Arial"/>
          <w:sz w:val="20"/>
          <w:szCs w:val="20"/>
        </w:rPr>
      </w:pPr>
    </w:p>
    <w:p w:rsidR="00DE44D7" w:rsidRDefault="00F7360F" w:rsidP="00DE44D7">
      <w:pPr>
        <w:jc w:val="both"/>
        <w:rPr>
          <w:rFonts w:ascii="Arial" w:hAnsi="Arial" w:cs="Arial"/>
          <w:sz w:val="20"/>
          <w:szCs w:val="20"/>
        </w:rPr>
      </w:pPr>
      <w:r>
        <w:rPr>
          <w:rFonts w:ascii="Arial" w:hAnsi="Arial" w:cs="Arial"/>
          <w:sz w:val="20"/>
          <w:szCs w:val="20"/>
        </w:rPr>
        <w:br w:type="page"/>
      </w:r>
      <w:r w:rsidR="00DE44D7" w:rsidRPr="00D1008D">
        <w:rPr>
          <w:rFonts w:ascii="Arial" w:hAnsi="Arial" w:cs="Arial"/>
          <w:sz w:val="20"/>
          <w:szCs w:val="20"/>
        </w:rPr>
        <w:lastRenderedPageBreak/>
        <w:t xml:space="preserve">Tabela poslovnih prostorov: </w:t>
      </w:r>
    </w:p>
    <w:p w:rsidR="00B83259" w:rsidRPr="00D1008D" w:rsidRDefault="00B83259" w:rsidP="00DE44D7">
      <w:pPr>
        <w:jc w:val="both"/>
        <w:rPr>
          <w:rFonts w:ascii="Arial" w:hAnsi="Arial" w:cs="Arial"/>
          <w:sz w:val="20"/>
          <w:szCs w:val="20"/>
        </w:rPr>
      </w:pPr>
    </w:p>
    <w:tbl>
      <w:tblPr>
        <w:tblW w:w="9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386"/>
        <w:gridCol w:w="1843"/>
        <w:gridCol w:w="1702"/>
      </w:tblGrid>
      <w:tr w:rsidR="009E4A29" w:rsidRPr="00D1008D" w:rsidTr="009E4A29">
        <w:trPr>
          <w:trHeight w:val="300"/>
        </w:trPr>
        <w:tc>
          <w:tcPr>
            <w:tcW w:w="426" w:type="dxa"/>
            <w:tcBorders>
              <w:bottom w:val="single" w:sz="4" w:space="0" w:color="auto"/>
            </w:tcBorders>
          </w:tcPr>
          <w:p w:rsidR="009E4A29" w:rsidRPr="00D1008D" w:rsidRDefault="009E4A29" w:rsidP="00DC4A31">
            <w:pPr>
              <w:jc w:val="both"/>
              <w:rPr>
                <w:rFonts w:ascii="Arial" w:hAnsi="Arial" w:cs="Arial"/>
                <w:b/>
                <w:sz w:val="20"/>
                <w:szCs w:val="20"/>
              </w:rPr>
            </w:pPr>
          </w:p>
        </w:tc>
        <w:tc>
          <w:tcPr>
            <w:tcW w:w="5386" w:type="dxa"/>
            <w:tcBorders>
              <w:bottom w:val="single" w:sz="4" w:space="0" w:color="auto"/>
            </w:tcBorders>
          </w:tcPr>
          <w:p w:rsidR="009E4A29" w:rsidRPr="00D1008D" w:rsidRDefault="009E4A29" w:rsidP="00DC4A31">
            <w:pPr>
              <w:jc w:val="both"/>
              <w:rPr>
                <w:rFonts w:ascii="Arial" w:hAnsi="Arial" w:cs="Arial"/>
                <w:b/>
                <w:sz w:val="20"/>
                <w:szCs w:val="20"/>
              </w:rPr>
            </w:pPr>
          </w:p>
          <w:p w:rsidR="009E4A29" w:rsidRPr="00D1008D" w:rsidRDefault="009E4A29" w:rsidP="00DC4A31">
            <w:pPr>
              <w:jc w:val="both"/>
              <w:rPr>
                <w:rFonts w:ascii="Arial" w:hAnsi="Arial" w:cs="Arial"/>
                <w:b/>
                <w:sz w:val="20"/>
                <w:szCs w:val="20"/>
              </w:rPr>
            </w:pPr>
            <w:r w:rsidRPr="00D1008D">
              <w:rPr>
                <w:rFonts w:ascii="Arial" w:hAnsi="Arial" w:cs="Arial"/>
                <w:b/>
                <w:sz w:val="20"/>
                <w:szCs w:val="20"/>
              </w:rPr>
              <w:t>NAMEMBNOST PROSTOROV:</w:t>
            </w:r>
          </w:p>
        </w:tc>
        <w:tc>
          <w:tcPr>
            <w:tcW w:w="1843" w:type="dxa"/>
            <w:tcBorders>
              <w:bottom w:val="single" w:sz="4" w:space="0" w:color="auto"/>
            </w:tcBorders>
          </w:tcPr>
          <w:p w:rsidR="009E4A29" w:rsidRPr="00D1008D" w:rsidRDefault="009E4A29" w:rsidP="00DC4A31">
            <w:pPr>
              <w:jc w:val="center"/>
              <w:rPr>
                <w:rFonts w:ascii="Arial" w:hAnsi="Arial" w:cs="Arial"/>
                <w:b/>
                <w:sz w:val="20"/>
                <w:szCs w:val="20"/>
              </w:rPr>
            </w:pPr>
          </w:p>
          <w:p w:rsidR="009E4A29" w:rsidRPr="00D1008D" w:rsidRDefault="009E4A29" w:rsidP="00DC4A31">
            <w:pPr>
              <w:jc w:val="center"/>
              <w:rPr>
                <w:rFonts w:ascii="Arial" w:hAnsi="Arial" w:cs="Arial"/>
                <w:b/>
                <w:sz w:val="20"/>
                <w:szCs w:val="20"/>
              </w:rPr>
            </w:pPr>
            <w:r w:rsidRPr="00D1008D">
              <w:rPr>
                <w:rFonts w:ascii="Arial" w:hAnsi="Arial" w:cs="Arial"/>
                <w:b/>
                <w:sz w:val="20"/>
                <w:szCs w:val="20"/>
              </w:rPr>
              <w:t>POVRŠINA (m</w:t>
            </w:r>
            <w:r w:rsidRPr="00D1008D">
              <w:rPr>
                <w:rFonts w:ascii="Arial" w:hAnsi="Arial" w:cs="Arial"/>
                <w:b/>
                <w:sz w:val="20"/>
                <w:szCs w:val="20"/>
                <w:vertAlign w:val="superscript"/>
              </w:rPr>
              <w:t>2</w:t>
            </w:r>
            <w:r w:rsidRPr="00D1008D">
              <w:rPr>
                <w:rFonts w:ascii="Arial" w:hAnsi="Arial" w:cs="Arial"/>
                <w:b/>
                <w:sz w:val="20"/>
                <w:szCs w:val="20"/>
              </w:rPr>
              <w:t>):</w:t>
            </w:r>
          </w:p>
        </w:tc>
        <w:tc>
          <w:tcPr>
            <w:tcW w:w="1702" w:type="dxa"/>
            <w:tcBorders>
              <w:bottom w:val="single" w:sz="4" w:space="0" w:color="auto"/>
            </w:tcBorders>
          </w:tcPr>
          <w:p w:rsidR="009E4A29" w:rsidRPr="00D1008D" w:rsidRDefault="009E4A29" w:rsidP="00DC4A31">
            <w:pPr>
              <w:jc w:val="center"/>
              <w:rPr>
                <w:rFonts w:ascii="Arial" w:hAnsi="Arial" w:cs="Arial"/>
                <w:b/>
                <w:sz w:val="20"/>
                <w:szCs w:val="20"/>
              </w:rPr>
            </w:pPr>
          </w:p>
          <w:p w:rsidR="009E4A29" w:rsidRPr="00D1008D" w:rsidRDefault="009E4A29" w:rsidP="00DC4A31">
            <w:pPr>
              <w:jc w:val="center"/>
              <w:rPr>
                <w:rFonts w:ascii="Arial" w:hAnsi="Arial" w:cs="Arial"/>
                <w:b/>
                <w:sz w:val="20"/>
                <w:szCs w:val="20"/>
              </w:rPr>
            </w:pPr>
            <w:r w:rsidRPr="00D1008D">
              <w:rPr>
                <w:rFonts w:ascii="Arial" w:hAnsi="Arial" w:cs="Arial"/>
                <w:b/>
                <w:sz w:val="20"/>
                <w:szCs w:val="20"/>
              </w:rPr>
              <w:t>ŠTEVILO</w:t>
            </w:r>
          </w:p>
          <w:p w:rsidR="009E4A29" w:rsidRPr="00D1008D" w:rsidRDefault="009E4A29" w:rsidP="00DC4A31">
            <w:pPr>
              <w:jc w:val="center"/>
              <w:rPr>
                <w:rFonts w:ascii="Arial" w:hAnsi="Arial" w:cs="Arial"/>
                <w:b/>
                <w:sz w:val="20"/>
                <w:szCs w:val="20"/>
              </w:rPr>
            </w:pPr>
            <w:r w:rsidRPr="00D1008D">
              <w:rPr>
                <w:rFonts w:ascii="Arial" w:hAnsi="Arial" w:cs="Arial"/>
                <w:b/>
                <w:sz w:val="20"/>
                <w:szCs w:val="20"/>
              </w:rPr>
              <w:t>PROSTOROV:</w:t>
            </w:r>
          </w:p>
        </w:tc>
      </w:tr>
      <w:tr w:rsidR="009E4A29" w:rsidRPr="00D1008D" w:rsidTr="009E4A29">
        <w:trPr>
          <w:trHeight w:val="369"/>
        </w:trPr>
        <w:tc>
          <w:tcPr>
            <w:tcW w:w="426" w:type="dxa"/>
            <w:shd w:val="clear" w:color="auto" w:fill="BFBFBF"/>
          </w:tcPr>
          <w:p w:rsidR="009E4A29" w:rsidRPr="00D1008D" w:rsidRDefault="009E4A29" w:rsidP="00DC4A31">
            <w:pPr>
              <w:rPr>
                <w:rFonts w:ascii="Arial" w:hAnsi="Arial" w:cs="Arial"/>
                <w:b/>
                <w:sz w:val="20"/>
                <w:szCs w:val="20"/>
              </w:rPr>
            </w:pPr>
          </w:p>
        </w:tc>
        <w:tc>
          <w:tcPr>
            <w:tcW w:w="8931" w:type="dxa"/>
            <w:gridSpan w:val="3"/>
            <w:shd w:val="clear" w:color="auto" w:fill="BFBFBF"/>
            <w:vAlign w:val="center"/>
          </w:tcPr>
          <w:p w:rsidR="009E4A29" w:rsidRPr="00D1008D" w:rsidRDefault="009E4A29" w:rsidP="00DC4A31">
            <w:pPr>
              <w:rPr>
                <w:rFonts w:ascii="Arial" w:hAnsi="Arial" w:cs="Arial"/>
                <w:sz w:val="20"/>
                <w:szCs w:val="20"/>
              </w:rPr>
            </w:pPr>
            <w:r w:rsidRPr="00D1008D">
              <w:rPr>
                <w:rFonts w:ascii="Arial" w:hAnsi="Arial" w:cs="Arial"/>
                <w:b/>
                <w:sz w:val="20"/>
                <w:szCs w:val="20"/>
              </w:rPr>
              <w:t>Delovni prostori</w:t>
            </w:r>
          </w:p>
        </w:tc>
      </w:tr>
      <w:tr w:rsidR="009E4A29" w:rsidRPr="00D1008D" w:rsidTr="009E4A29">
        <w:trPr>
          <w:trHeight w:val="369"/>
        </w:trPr>
        <w:tc>
          <w:tcPr>
            <w:tcW w:w="426" w:type="dxa"/>
          </w:tcPr>
          <w:p w:rsidR="009E4A29" w:rsidRPr="00D1008D" w:rsidRDefault="009E4A29" w:rsidP="00DC4A31">
            <w:pPr>
              <w:rPr>
                <w:rFonts w:ascii="Arial" w:hAnsi="Arial" w:cs="Arial"/>
                <w:sz w:val="20"/>
                <w:szCs w:val="20"/>
              </w:rPr>
            </w:pPr>
          </w:p>
        </w:tc>
        <w:tc>
          <w:tcPr>
            <w:tcW w:w="5386" w:type="dxa"/>
            <w:vAlign w:val="center"/>
          </w:tcPr>
          <w:p w:rsidR="009E4A29" w:rsidRPr="00D1008D" w:rsidRDefault="009E4A29" w:rsidP="00DC4A31">
            <w:pPr>
              <w:rPr>
                <w:rFonts w:ascii="Arial" w:hAnsi="Arial" w:cs="Arial"/>
                <w:sz w:val="20"/>
                <w:szCs w:val="20"/>
              </w:rPr>
            </w:pPr>
            <w:r w:rsidRPr="00D1008D">
              <w:rPr>
                <w:rFonts w:ascii="Arial" w:hAnsi="Arial" w:cs="Arial"/>
                <w:sz w:val="20"/>
                <w:szCs w:val="20"/>
              </w:rPr>
              <w:t>pisarniški prostori</w:t>
            </w:r>
          </w:p>
        </w:tc>
        <w:tc>
          <w:tcPr>
            <w:tcW w:w="1843" w:type="dxa"/>
            <w:vAlign w:val="center"/>
          </w:tcPr>
          <w:p w:rsidR="009E4A29" w:rsidRPr="00D1008D" w:rsidRDefault="009E4A29" w:rsidP="00DC4A31">
            <w:pPr>
              <w:rPr>
                <w:rFonts w:ascii="Arial" w:hAnsi="Arial" w:cs="Arial"/>
                <w:sz w:val="20"/>
                <w:szCs w:val="20"/>
              </w:rPr>
            </w:pPr>
          </w:p>
        </w:tc>
        <w:tc>
          <w:tcPr>
            <w:tcW w:w="1702" w:type="dxa"/>
            <w:vAlign w:val="center"/>
          </w:tcPr>
          <w:p w:rsidR="009E4A29" w:rsidRPr="00D1008D" w:rsidRDefault="009E4A29" w:rsidP="00DC4A31">
            <w:pPr>
              <w:rPr>
                <w:rFonts w:ascii="Arial" w:hAnsi="Arial" w:cs="Arial"/>
                <w:sz w:val="20"/>
                <w:szCs w:val="20"/>
              </w:rPr>
            </w:pPr>
          </w:p>
        </w:tc>
      </w:tr>
      <w:tr w:rsidR="009E4A29" w:rsidRPr="00D1008D" w:rsidTr="009E4A29">
        <w:trPr>
          <w:trHeight w:val="369"/>
        </w:trPr>
        <w:tc>
          <w:tcPr>
            <w:tcW w:w="426" w:type="dxa"/>
          </w:tcPr>
          <w:p w:rsidR="009E4A29" w:rsidRDefault="009E4A29" w:rsidP="00DC4A31">
            <w:pPr>
              <w:rPr>
                <w:rFonts w:ascii="Arial" w:hAnsi="Arial" w:cs="Arial"/>
                <w:sz w:val="20"/>
                <w:szCs w:val="20"/>
              </w:rPr>
            </w:pPr>
          </w:p>
        </w:tc>
        <w:tc>
          <w:tcPr>
            <w:tcW w:w="5386" w:type="dxa"/>
            <w:vAlign w:val="center"/>
          </w:tcPr>
          <w:p w:rsidR="009E4A29" w:rsidRPr="00D1008D" w:rsidRDefault="009E4A29" w:rsidP="00DC4A31">
            <w:pPr>
              <w:rPr>
                <w:rFonts w:ascii="Arial" w:hAnsi="Arial" w:cs="Arial"/>
                <w:sz w:val="20"/>
                <w:szCs w:val="20"/>
              </w:rPr>
            </w:pPr>
            <w:r>
              <w:rPr>
                <w:rFonts w:ascii="Arial" w:hAnsi="Arial" w:cs="Arial"/>
                <w:sz w:val="20"/>
                <w:szCs w:val="20"/>
              </w:rPr>
              <w:t>pisarna za razgovore</w:t>
            </w:r>
            <w:r w:rsidR="00522A7A">
              <w:rPr>
                <w:rFonts w:ascii="Arial" w:hAnsi="Arial" w:cs="Arial"/>
                <w:sz w:val="20"/>
                <w:szCs w:val="20"/>
              </w:rPr>
              <w:t xml:space="preserve"> (delo s strankami)</w:t>
            </w:r>
          </w:p>
        </w:tc>
        <w:tc>
          <w:tcPr>
            <w:tcW w:w="1843" w:type="dxa"/>
            <w:vAlign w:val="center"/>
          </w:tcPr>
          <w:p w:rsidR="009E4A29" w:rsidRPr="00D1008D" w:rsidRDefault="009E4A29" w:rsidP="00DC4A31">
            <w:pPr>
              <w:rPr>
                <w:rFonts w:ascii="Arial" w:hAnsi="Arial" w:cs="Arial"/>
                <w:sz w:val="20"/>
                <w:szCs w:val="20"/>
              </w:rPr>
            </w:pPr>
          </w:p>
        </w:tc>
        <w:tc>
          <w:tcPr>
            <w:tcW w:w="1702" w:type="dxa"/>
            <w:vAlign w:val="center"/>
          </w:tcPr>
          <w:p w:rsidR="009E4A29" w:rsidRPr="00D1008D" w:rsidRDefault="009E4A29" w:rsidP="00DC4A31">
            <w:pPr>
              <w:rPr>
                <w:rFonts w:ascii="Arial" w:hAnsi="Arial" w:cs="Arial"/>
                <w:sz w:val="20"/>
                <w:szCs w:val="20"/>
              </w:rPr>
            </w:pPr>
          </w:p>
        </w:tc>
      </w:tr>
      <w:tr w:rsidR="009E4A29" w:rsidRPr="00D1008D" w:rsidTr="009E4A29">
        <w:trPr>
          <w:trHeight w:val="369"/>
        </w:trPr>
        <w:tc>
          <w:tcPr>
            <w:tcW w:w="426" w:type="dxa"/>
          </w:tcPr>
          <w:p w:rsidR="009E4A29" w:rsidRDefault="009E4A29" w:rsidP="00DC4A31">
            <w:pPr>
              <w:rPr>
                <w:rFonts w:ascii="Arial" w:hAnsi="Arial" w:cs="Arial"/>
                <w:sz w:val="20"/>
                <w:szCs w:val="20"/>
              </w:rPr>
            </w:pPr>
          </w:p>
        </w:tc>
        <w:tc>
          <w:tcPr>
            <w:tcW w:w="5386" w:type="dxa"/>
            <w:vAlign w:val="center"/>
          </w:tcPr>
          <w:p w:rsidR="009E4A29" w:rsidRPr="00D1008D" w:rsidRDefault="009E4A29" w:rsidP="00DC4A31">
            <w:pPr>
              <w:rPr>
                <w:rFonts w:ascii="Arial" w:hAnsi="Arial" w:cs="Arial"/>
                <w:sz w:val="20"/>
                <w:szCs w:val="20"/>
              </w:rPr>
            </w:pPr>
            <w:r>
              <w:rPr>
                <w:rFonts w:ascii="Arial" w:hAnsi="Arial" w:cs="Arial"/>
                <w:sz w:val="20"/>
                <w:szCs w:val="20"/>
              </w:rPr>
              <w:t>večnamenski prostor</w:t>
            </w:r>
          </w:p>
        </w:tc>
        <w:tc>
          <w:tcPr>
            <w:tcW w:w="1843" w:type="dxa"/>
            <w:vAlign w:val="center"/>
          </w:tcPr>
          <w:p w:rsidR="009E4A29" w:rsidRPr="00D1008D" w:rsidRDefault="009E4A29" w:rsidP="00DC4A31">
            <w:pPr>
              <w:rPr>
                <w:rFonts w:ascii="Arial" w:hAnsi="Arial" w:cs="Arial"/>
                <w:sz w:val="20"/>
                <w:szCs w:val="20"/>
              </w:rPr>
            </w:pPr>
          </w:p>
        </w:tc>
        <w:tc>
          <w:tcPr>
            <w:tcW w:w="1702" w:type="dxa"/>
            <w:vAlign w:val="center"/>
          </w:tcPr>
          <w:p w:rsidR="009E4A29" w:rsidRPr="00D1008D" w:rsidRDefault="009E4A29" w:rsidP="00DC4A31">
            <w:pPr>
              <w:rPr>
                <w:rFonts w:ascii="Arial" w:hAnsi="Arial" w:cs="Arial"/>
                <w:sz w:val="20"/>
                <w:szCs w:val="20"/>
              </w:rPr>
            </w:pPr>
          </w:p>
        </w:tc>
      </w:tr>
      <w:tr w:rsidR="009E4A29" w:rsidRPr="00D1008D" w:rsidTr="00FC33A3">
        <w:trPr>
          <w:trHeight w:val="369"/>
        </w:trPr>
        <w:tc>
          <w:tcPr>
            <w:tcW w:w="426" w:type="dxa"/>
            <w:shd w:val="clear" w:color="auto" w:fill="BFBFBF"/>
          </w:tcPr>
          <w:p w:rsidR="009E4A29" w:rsidRDefault="009E4A29" w:rsidP="00DC4A31">
            <w:pPr>
              <w:rPr>
                <w:rFonts w:ascii="Arial" w:hAnsi="Arial" w:cs="Arial"/>
                <w:b/>
                <w:sz w:val="20"/>
                <w:szCs w:val="20"/>
              </w:rPr>
            </w:pPr>
          </w:p>
        </w:tc>
        <w:tc>
          <w:tcPr>
            <w:tcW w:w="8931" w:type="dxa"/>
            <w:gridSpan w:val="3"/>
            <w:tcBorders>
              <w:bottom w:val="single" w:sz="4" w:space="0" w:color="auto"/>
            </w:tcBorders>
            <w:shd w:val="clear" w:color="auto" w:fill="BFBFBF"/>
            <w:vAlign w:val="center"/>
          </w:tcPr>
          <w:p w:rsidR="009E4A29" w:rsidRPr="00D1008D" w:rsidRDefault="00FC33A3" w:rsidP="0012668C">
            <w:pPr>
              <w:rPr>
                <w:rFonts w:ascii="Arial" w:hAnsi="Arial" w:cs="Arial"/>
                <w:sz w:val="20"/>
                <w:szCs w:val="20"/>
              </w:rPr>
            </w:pPr>
            <w:r>
              <w:rPr>
                <w:rFonts w:ascii="Arial" w:hAnsi="Arial" w:cs="Arial"/>
                <w:b/>
                <w:sz w:val="20"/>
                <w:szCs w:val="20"/>
              </w:rPr>
              <w:t>Drug</w:t>
            </w:r>
            <w:r w:rsidR="009E4A29">
              <w:rPr>
                <w:rFonts w:ascii="Arial" w:hAnsi="Arial" w:cs="Arial"/>
                <w:b/>
                <w:sz w:val="20"/>
                <w:szCs w:val="20"/>
              </w:rPr>
              <w:t>i prostori</w:t>
            </w:r>
          </w:p>
        </w:tc>
      </w:tr>
      <w:tr w:rsidR="00FC33A3" w:rsidRPr="00D1008D" w:rsidTr="00150973">
        <w:trPr>
          <w:trHeight w:val="369"/>
        </w:trPr>
        <w:tc>
          <w:tcPr>
            <w:tcW w:w="426" w:type="dxa"/>
          </w:tcPr>
          <w:p w:rsidR="00FC33A3" w:rsidRPr="00D1008D" w:rsidRDefault="00FC33A3" w:rsidP="00D1008D">
            <w:pPr>
              <w:jc w:val="both"/>
              <w:rPr>
                <w:rFonts w:ascii="Arial" w:hAnsi="Arial" w:cs="Arial"/>
                <w:sz w:val="20"/>
                <w:szCs w:val="20"/>
              </w:rPr>
            </w:pPr>
          </w:p>
        </w:tc>
        <w:tc>
          <w:tcPr>
            <w:tcW w:w="5386" w:type="dxa"/>
            <w:shd w:val="clear" w:color="auto" w:fill="BFBFBF"/>
            <w:vAlign w:val="center"/>
          </w:tcPr>
          <w:p w:rsidR="00FC33A3" w:rsidRPr="00D1008D" w:rsidRDefault="00FC33A3" w:rsidP="00D1008D">
            <w:pPr>
              <w:jc w:val="both"/>
              <w:rPr>
                <w:rFonts w:ascii="Arial" w:hAnsi="Arial" w:cs="Arial"/>
                <w:sz w:val="20"/>
                <w:szCs w:val="20"/>
              </w:rPr>
            </w:pPr>
            <w:r>
              <w:rPr>
                <w:rFonts w:ascii="Arial" w:hAnsi="Arial" w:cs="Arial"/>
                <w:b/>
                <w:sz w:val="20"/>
                <w:szCs w:val="20"/>
              </w:rPr>
              <w:t>Spremljajoči prostori</w:t>
            </w:r>
          </w:p>
        </w:tc>
        <w:tc>
          <w:tcPr>
            <w:tcW w:w="1843" w:type="dxa"/>
            <w:shd w:val="clear" w:color="auto" w:fill="BFBFBF"/>
            <w:vAlign w:val="center"/>
          </w:tcPr>
          <w:p w:rsidR="00FC33A3" w:rsidRPr="00D1008D" w:rsidRDefault="00FC33A3" w:rsidP="00D1008D">
            <w:pPr>
              <w:jc w:val="center"/>
              <w:rPr>
                <w:rFonts w:ascii="Arial" w:hAnsi="Arial" w:cs="Arial"/>
                <w:sz w:val="20"/>
                <w:szCs w:val="20"/>
              </w:rPr>
            </w:pPr>
          </w:p>
        </w:tc>
        <w:tc>
          <w:tcPr>
            <w:tcW w:w="1702" w:type="dxa"/>
            <w:shd w:val="clear" w:color="auto" w:fill="BFBFBF"/>
            <w:vAlign w:val="center"/>
          </w:tcPr>
          <w:p w:rsidR="00FC33A3" w:rsidRPr="00D1008D" w:rsidRDefault="00FC33A3" w:rsidP="00D1008D">
            <w:pPr>
              <w:jc w:val="center"/>
              <w:rPr>
                <w:rFonts w:ascii="Arial" w:hAnsi="Arial" w:cs="Arial"/>
                <w:sz w:val="20"/>
                <w:szCs w:val="20"/>
              </w:rPr>
            </w:pPr>
          </w:p>
        </w:tc>
      </w:tr>
      <w:tr w:rsidR="009E4A29" w:rsidRPr="00D1008D" w:rsidTr="009E4A29">
        <w:trPr>
          <w:trHeight w:val="369"/>
        </w:trPr>
        <w:tc>
          <w:tcPr>
            <w:tcW w:w="426" w:type="dxa"/>
          </w:tcPr>
          <w:p w:rsidR="009E4A29" w:rsidRPr="00D1008D" w:rsidRDefault="009E4A29" w:rsidP="00D1008D">
            <w:pPr>
              <w:jc w:val="both"/>
              <w:rPr>
                <w:rFonts w:ascii="Arial" w:hAnsi="Arial" w:cs="Arial"/>
                <w:sz w:val="20"/>
                <w:szCs w:val="20"/>
              </w:rPr>
            </w:pPr>
          </w:p>
        </w:tc>
        <w:tc>
          <w:tcPr>
            <w:tcW w:w="5386" w:type="dxa"/>
            <w:vAlign w:val="center"/>
          </w:tcPr>
          <w:p w:rsidR="009E4A29" w:rsidRPr="00D1008D" w:rsidRDefault="009E4A29" w:rsidP="006607EB">
            <w:pPr>
              <w:jc w:val="both"/>
              <w:rPr>
                <w:rFonts w:ascii="Arial" w:hAnsi="Arial" w:cs="Arial"/>
                <w:sz w:val="20"/>
                <w:szCs w:val="20"/>
              </w:rPr>
            </w:pPr>
            <w:r w:rsidRPr="00D1008D">
              <w:rPr>
                <w:rFonts w:ascii="Arial" w:hAnsi="Arial" w:cs="Arial"/>
                <w:sz w:val="20"/>
                <w:szCs w:val="20"/>
              </w:rPr>
              <w:t xml:space="preserve">prostor za hrambo orožja in </w:t>
            </w:r>
            <w:r>
              <w:rPr>
                <w:rFonts w:ascii="Arial" w:hAnsi="Arial" w:cs="Arial"/>
                <w:sz w:val="20"/>
                <w:szCs w:val="20"/>
              </w:rPr>
              <w:t>skladišče MT</w:t>
            </w:r>
            <w:r w:rsidR="006607EB">
              <w:rPr>
                <w:rFonts w:ascii="Arial" w:hAnsi="Arial" w:cs="Arial"/>
                <w:sz w:val="20"/>
                <w:szCs w:val="20"/>
              </w:rPr>
              <w:t>O</w:t>
            </w:r>
            <w:r>
              <w:rPr>
                <w:rFonts w:ascii="Arial" w:hAnsi="Arial" w:cs="Arial"/>
                <w:sz w:val="20"/>
                <w:szCs w:val="20"/>
              </w:rPr>
              <w:t xml:space="preserve"> opreme</w:t>
            </w:r>
          </w:p>
        </w:tc>
        <w:tc>
          <w:tcPr>
            <w:tcW w:w="1843" w:type="dxa"/>
            <w:vAlign w:val="center"/>
          </w:tcPr>
          <w:p w:rsidR="009E4A29" w:rsidRPr="00D1008D" w:rsidRDefault="009E4A29" w:rsidP="00D1008D">
            <w:pPr>
              <w:jc w:val="center"/>
              <w:rPr>
                <w:rFonts w:ascii="Arial" w:hAnsi="Arial" w:cs="Arial"/>
                <w:sz w:val="20"/>
                <w:szCs w:val="20"/>
              </w:rPr>
            </w:pPr>
          </w:p>
        </w:tc>
        <w:tc>
          <w:tcPr>
            <w:tcW w:w="1702" w:type="dxa"/>
            <w:vAlign w:val="center"/>
          </w:tcPr>
          <w:p w:rsidR="009E4A29" w:rsidRPr="00D1008D" w:rsidRDefault="009E4A29" w:rsidP="00D1008D">
            <w:pPr>
              <w:jc w:val="center"/>
              <w:rPr>
                <w:rFonts w:ascii="Arial" w:hAnsi="Arial" w:cs="Arial"/>
                <w:sz w:val="20"/>
                <w:szCs w:val="20"/>
              </w:rPr>
            </w:pPr>
          </w:p>
        </w:tc>
      </w:tr>
      <w:tr w:rsidR="009E4A29" w:rsidRPr="00D1008D" w:rsidTr="009E4A29">
        <w:trPr>
          <w:trHeight w:val="369"/>
        </w:trPr>
        <w:tc>
          <w:tcPr>
            <w:tcW w:w="426" w:type="dxa"/>
          </w:tcPr>
          <w:p w:rsidR="009E4A29" w:rsidRPr="00D1008D" w:rsidRDefault="009E4A29" w:rsidP="00D1008D">
            <w:pPr>
              <w:jc w:val="both"/>
              <w:rPr>
                <w:rFonts w:ascii="Arial" w:hAnsi="Arial" w:cs="Arial"/>
                <w:sz w:val="20"/>
                <w:szCs w:val="20"/>
              </w:rPr>
            </w:pPr>
          </w:p>
        </w:tc>
        <w:tc>
          <w:tcPr>
            <w:tcW w:w="5386" w:type="dxa"/>
            <w:vAlign w:val="center"/>
          </w:tcPr>
          <w:p w:rsidR="009E4A29" w:rsidRPr="00D1008D" w:rsidRDefault="009E4A29" w:rsidP="00D1008D">
            <w:pPr>
              <w:jc w:val="both"/>
              <w:rPr>
                <w:rFonts w:ascii="Arial" w:hAnsi="Arial" w:cs="Arial"/>
                <w:sz w:val="20"/>
                <w:szCs w:val="20"/>
              </w:rPr>
            </w:pPr>
            <w:r w:rsidRPr="00D1008D">
              <w:rPr>
                <w:rFonts w:ascii="Arial" w:hAnsi="Arial" w:cs="Arial"/>
                <w:sz w:val="20"/>
                <w:szCs w:val="20"/>
              </w:rPr>
              <w:t>sistemski prostor</w:t>
            </w:r>
          </w:p>
        </w:tc>
        <w:tc>
          <w:tcPr>
            <w:tcW w:w="1843" w:type="dxa"/>
            <w:vAlign w:val="center"/>
          </w:tcPr>
          <w:p w:rsidR="009E4A29" w:rsidRPr="00D1008D" w:rsidRDefault="009E4A29" w:rsidP="00D1008D">
            <w:pPr>
              <w:jc w:val="center"/>
              <w:rPr>
                <w:rFonts w:ascii="Arial" w:hAnsi="Arial" w:cs="Arial"/>
                <w:sz w:val="20"/>
                <w:szCs w:val="20"/>
              </w:rPr>
            </w:pPr>
          </w:p>
        </w:tc>
        <w:tc>
          <w:tcPr>
            <w:tcW w:w="1702" w:type="dxa"/>
            <w:vAlign w:val="center"/>
          </w:tcPr>
          <w:p w:rsidR="009E4A29" w:rsidRPr="00D1008D" w:rsidRDefault="009E4A29" w:rsidP="00D1008D">
            <w:pPr>
              <w:jc w:val="center"/>
              <w:rPr>
                <w:rFonts w:ascii="Arial" w:hAnsi="Arial" w:cs="Arial"/>
                <w:sz w:val="20"/>
                <w:szCs w:val="20"/>
              </w:rPr>
            </w:pPr>
          </w:p>
        </w:tc>
      </w:tr>
      <w:tr w:rsidR="009E4A29" w:rsidRPr="00D1008D" w:rsidTr="00FC33A3">
        <w:trPr>
          <w:trHeight w:val="369"/>
        </w:trPr>
        <w:tc>
          <w:tcPr>
            <w:tcW w:w="426" w:type="dxa"/>
            <w:tcBorders>
              <w:bottom w:val="single" w:sz="4" w:space="0" w:color="auto"/>
            </w:tcBorders>
          </w:tcPr>
          <w:p w:rsidR="009E4A29" w:rsidRPr="00D1008D" w:rsidRDefault="009E4A29" w:rsidP="00D1008D">
            <w:pPr>
              <w:jc w:val="both"/>
              <w:rPr>
                <w:rFonts w:ascii="Arial" w:hAnsi="Arial" w:cs="Arial"/>
                <w:sz w:val="20"/>
                <w:szCs w:val="20"/>
              </w:rPr>
            </w:pPr>
          </w:p>
        </w:tc>
        <w:tc>
          <w:tcPr>
            <w:tcW w:w="5386" w:type="dxa"/>
            <w:tcBorders>
              <w:bottom w:val="single" w:sz="4" w:space="0" w:color="auto"/>
            </w:tcBorders>
            <w:vAlign w:val="center"/>
          </w:tcPr>
          <w:p w:rsidR="009E4A29" w:rsidRPr="00D1008D" w:rsidRDefault="009E4A29" w:rsidP="00D1008D">
            <w:pPr>
              <w:jc w:val="both"/>
              <w:rPr>
                <w:rFonts w:ascii="Arial" w:hAnsi="Arial" w:cs="Arial"/>
                <w:sz w:val="20"/>
                <w:szCs w:val="20"/>
              </w:rPr>
            </w:pPr>
            <w:r w:rsidRPr="00D1008D">
              <w:rPr>
                <w:rFonts w:ascii="Arial" w:hAnsi="Arial" w:cs="Arial"/>
                <w:sz w:val="20"/>
                <w:szCs w:val="20"/>
              </w:rPr>
              <w:t>skladišče za pisarniški material</w:t>
            </w:r>
          </w:p>
        </w:tc>
        <w:tc>
          <w:tcPr>
            <w:tcW w:w="1843" w:type="dxa"/>
            <w:tcBorders>
              <w:bottom w:val="single" w:sz="4" w:space="0" w:color="auto"/>
            </w:tcBorders>
            <w:vAlign w:val="center"/>
          </w:tcPr>
          <w:p w:rsidR="009E4A29" w:rsidRPr="00D1008D" w:rsidRDefault="009E4A29" w:rsidP="00D1008D">
            <w:pPr>
              <w:jc w:val="center"/>
              <w:rPr>
                <w:rFonts w:ascii="Arial" w:hAnsi="Arial" w:cs="Arial"/>
                <w:sz w:val="20"/>
                <w:szCs w:val="20"/>
              </w:rPr>
            </w:pPr>
          </w:p>
        </w:tc>
        <w:tc>
          <w:tcPr>
            <w:tcW w:w="1702" w:type="dxa"/>
            <w:tcBorders>
              <w:bottom w:val="single" w:sz="4" w:space="0" w:color="auto"/>
            </w:tcBorders>
            <w:vAlign w:val="center"/>
          </w:tcPr>
          <w:p w:rsidR="009E4A29" w:rsidRPr="00D1008D" w:rsidRDefault="009E4A29" w:rsidP="00D1008D">
            <w:pPr>
              <w:jc w:val="center"/>
              <w:rPr>
                <w:rFonts w:ascii="Arial" w:hAnsi="Arial" w:cs="Arial"/>
                <w:sz w:val="20"/>
                <w:szCs w:val="20"/>
              </w:rPr>
            </w:pPr>
          </w:p>
        </w:tc>
      </w:tr>
      <w:tr w:rsidR="0012668C" w:rsidRPr="00D1008D" w:rsidTr="00150973">
        <w:trPr>
          <w:trHeight w:val="369"/>
        </w:trPr>
        <w:tc>
          <w:tcPr>
            <w:tcW w:w="426" w:type="dxa"/>
            <w:shd w:val="clear" w:color="auto" w:fill="FFFFFF"/>
          </w:tcPr>
          <w:p w:rsidR="0012668C" w:rsidRPr="00D1008D" w:rsidRDefault="0012668C" w:rsidP="00D1008D">
            <w:pPr>
              <w:jc w:val="both"/>
              <w:rPr>
                <w:rFonts w:ascii="Arial" w:hAnsi="Arial" w:cs="Arial"/>
                <w:sz w:val="20"/>
                <w:szCs w:val="20"/>
              </w:rPr>
            </w:pPr>
          </w:p>
        </w:tc>
        <w:tc>
          <w:tcPr>
            <w:tcW w:w="5386" w:type="dxa"/>
            <w:tcBorders>
              <w:bottom w:val="single" w:sz="4" w:space="0" w:color="auto"/>
            </w:tcBorders>
            <w:shd w:val="clear" w:color="auto" w:fill="BFBFBF"/>
            <w:vAlign w:val="center"/>
          </w:tcPr>
          <w:p w:rsidR="0012668C" w:rsidRPr="0012668C" w:rsidRDefault="0012668C" w:rsidP="00D1008D">
            <w:pPr>
              <w:jc w:val="both"/>
              <w:rPr>
                <w:rFonts w:ascii="Arial" w:hAnsi="Arial" w:cs="Arial"/>
                <w:sz w:val="20"/>
                <w:szCs w:val="20"/>
              </w:rPr>
            </w:pPr>
            <w:r>
              <w:rPr>
                <w:rFonts w:ascii="Arial" w:hAnsi="Arial" w:cs="Arial"/>
                <w:b/>
                <w:sz w:val="20"/>
                <w:szCs w:val="20"/>
              </w:rPr>
              <w:t>P</w:t>
            </w:r>
            <w:r w:rsidRPr="0012668C">
              <w:rPr>
                <w:rFonts w:ascii="Arial" w:hAnsi="Arial" w:cs="Arial"/>
                <w:b/>
                <w:sz w:val="20"/>
                <w:szCs w:val="20"/>
              </w:rPr>
              <w:t>omožni prostori</w:t>
            </w:r>
          </w:p>
        </w:tc>
        <w:tc>
          <w:tcPr>
            <w:tcW w:w="1843" w:type="dxa"/>
            <w:tcBorders>
              <w:bottom w:val="single" w:sz="4" w:space="0" w:color="auto"/>
            </w:tcBorders>
            <w:shd w:val="clear" w:color="auto" w:fill="BFBFBF"/>
            <w:vAlign w:val="center"/>
          </w:tcPr>
          <w:p w:rsidR="0012668C" w:rsidRPr="00D1008D" w:rsidRDefault="0012668C" w:rsidP="00D1008D">
            <w:pPr>
              <w:jc w:val="center"/>
              <w:rPr>
                <w:rFonts w:ascii="Arial" w:hAnsi="Arial" w:cs="Arial"/>
                <w:sz w:val="20"/>
                <w:szCs w:val="20"/>
              </w:rPr>
            </w:pPr>
          </w:p>
        </w:tc>
        <w:tc>
          <w:tcPr>
            <w:tcW w:w="1702" w:type="dxa"/>
            <w:tcBorders>
              <w:bottom w:val="single" w:sz="4" w:space="0" w:color="auto"/>
            </w:tcBorders>
            <w:shd w:val="clear" w:color="auto" w:fill="BFBFBF"/>
            <w:vAlign w:val="center"/>
          </w:tcPr>
          <w:p w:rsidR="0012668C" w:rsidRPr="00D1008D" w:rsidRDefault="0012668C" w:rsidP="00D1008D">
            <w:pPr>
              <w:jc w:val="center"/>
              <w:rPr>
                <w:rFonts w:ascii="Arial" w:hAnsi="Arial" w:cs="Arial"/>
                <w:sz w:val="20"/>
                <w:szCs w:val="20"/>
              </w:rPr>
            </w:pPr>
          </w:p>
        </w:tc>
      </w:tr>
      <w:tr w:rsidR="0012668C" w:rsidRPr="00D1008D" w:rsidTr="00150973">
        <w:trPr>
          <w:trHeight w:val="369"/>
        </w:trPr>
        <w:tc>
          <w:tcPr>
            <w:tcW w:w="426" w:type="dxa"/>
          </w:tcPr>
          <w:p w:rsidR="0012668C" w:rsidRPr="00D1008D" w:rsidRDefault="0012668C" w:rsidP="00D1008D">
            <w:pPr>
              <w:jc w:val="both"/>
              <w:rPr>
                <w:rFonts w:ascii="Arial" w:hAnsi="Arial" w:cs="Arial"/>
                <w:sz w:val="20"/>
                <w:szCs w:val="20"/>
              </w:rPr>
            </w:pPr>
          </w:p>
        </w:tc>
        <w:tc>
          <w:tcPr>
            <w:tcW w:w="5386" w:type="dxa"/>
            <w:shd w:val="clear" w:color="auto" w:fill="FFFFFF"/>
            <w:vAlign w:val="center"/>
          </w:tcPr>
          <w:p w:rsidR="0012668C" w:rsidRPr="00D1008D" w:rsidRDefault="0012668C" w:rsidP="00D1008D">
            <w:pPr>
              <w:jc w:val="both"/>
              <w:rPr>
                <w:rFonts w:ascii="Arial" w:hAnsi="Arial" w:cs="Arial"/>
                <w:sz w:val="20"/>
                <w:szCs w:val="20"/>
              </w:rPr>
            </w:pPr>
            <w:r>
              <w:rPr>
                <w:rFonts w:ascii="Arial" w:hAnsi="Arial" w:cs="Arial"/>
                <w:b/>
                <w:sz w:val="20"/>
                <w:szCs w:val="20"/>
              </w:rPr>
              <w:t>P</w:t>
            </w:r>
            <w:r w:rsidRPr="0012668C">
              <w:rPr>
                <w:rFonts w:ascii="Arial" w:hAnsi="Arial" w:cs="Arial"/>
                <w:b/>
                <w:sz w:val="20"/>
                <w:szCs w:val="20"/>
              </w:rPr>
              <w:t>omožni prostori</w:t>
            </w:r>
            <w:r>
              <w:rPr>
                <w:rFonts w:ascii="Arial" w:hAnsi="Arial" w:cs="Arial"/>
                <w:b/>
                <w:sz w:val="20"/>
                <w:szCs w:val="20"/>
              </w:rPr>
              <w:t xml:space="preserve"> 1</w:t>
            </w:r>
          </w:p>
        </w:tc>
        <w:tc>
          <w:tcPr>
            <w:tcW w:w="1843" w:type="dxa"/>
            <w:shd w:val="clear" w:color="auto" w:fill="BFBFBF"/>
            <w:vAlign w:val="center"/>
          </w:tcPr>
          <w:p w:rsidR="0012668C" w:rsidRPr="00D1008D" w:rsidRDefault="0012668C" w:rsidP="00D1008D">
            <w:pPr>
              <w:jc w:val="center"/>
              <w:rPr>
                <w:rFonts w:ascii="Arial" w:hAnsi="Arial" w:cs="Arial"/>
                <w:sz w:val="20"/>
                <w:szCs w:val="20"/>
              </w:rPr>
            </w:pPr>
          </w:p>
        </w:tc>
        <w:tc>
          <w:tcPr>
            <w:tcW w:w="1702" w:type="dxa"/>
            <w:shd w:val="clear" w:color="auto" w:fill="BFBFBF"/>
            <w:vAlign w:val="center"/>
          </w:tcPr>
          <w:p w:rsidR="0012668C" w:rsidRPr="00D1008D" w:rsidRDefault="0012668C" w:rsidP="00D1008D">
            <w:pPr>
              <w:jc w:val="center"/>
              <w:rPr>
                <w:rFonts w:ascii="Arial" w:hAnsi="Arial" w:cs="Arial"/>
                <w:sz w:val="20"/>
                <w:szCs w:val="20"/>
              </w:rPr>
            </w:pPr>
          </w:p>
        </w:tc>
      </w:tr>
      <w:tr w:rsidR="009E4A29" w:rsidRPr="00D1008D" w:rsidTr="009E4A29">
        <w:trPr>
          <w:trHeight w:val="369"/>
        </w:trPr>
        <w:tc>
          <w:tcPr>
            <w:tcW w:w="426" w:type="dxa"/>
          </w:tcPr>
          <w:p w:rsidR="009E4A29" w:rsidRPr="00D1008D" w:rsidRDefault="009E4A29" w:rsidP="00D1008D">
            <w:pPr>
              <w:jc w:val="both"/>
              <w:rPr>
                <w:rFonts w:ascii="Arial" w:hAnsi="Arial" w:cs="Arial"/>
                <w:sz w:val="20"/>
                <w:szCs w:val="20"/>
              </w:rPr>
            </w:pPr>
          </w:p>
        </w:tc>
        <w:tc>
          <w:tcPr>
            <w:tcW w:w="5386" w:type="dxa"/>
            <w:vAlign w:val="center"/>
          </w:tcPr>
          <w:p w:rsidR="009E4A29" w:rsidRPr="00D1008D" w:rsidRDefault="009E4A29" w:rsidP="00D1008D">
            <w:pPr>
              <w:jc w:val="both"/>
              <w:rPr>
                <w:rFonts w:ascii="Arial" w:hAnsi="Arial" w:cs="Arial"/>
                <w:sz w:val="20"/>
                <w:szCs w:val="20"/>
              </w:rPr>
            </w:pPr>
            <w:r w:rsidRPr="00D1008D">
              <w:rPr>
                <w:rFonts w:ascii="Arial" w:hAnsi="Arial" w:cs="Arial"/>
                <w:sz w:val="20"/>
                <w:szCs w:val="20"/>
              </w:rPr>
              <w:t>čajna kuhinja</w:t>
            </w:r>
          </w:p>
        </w:tc>
        <w:tc>
          <w:tcPr>
            <w:tcW w:w="1843" w:type="dxa"/>
            <w:vAlign w:val="center"/>
          </w:tcPr>
          <w:p w:rsidR="009E4A29" w:rsidRPr="00D1008D" w:rsidRDefault="009E4A29" w:rsidP="00D1008D">
            <w:pPr>
              <w:jc w:val="center"/>
              <w:rPr>
                <w:rFonts w:ascii="Arial" w:hAnsi="Arial" w:cs="Arial"/>
                <w:sz w:val="20"/>
                <w:szCs w:val="20"/>
              </w:rPr>
            </w:pPr>
          </w:p>
        </w:tc>
        <w:tc>
          <w:tcPr>
            <w:tcW w:w="1702" w:type="dxa"/>
            <w:vAlign w:val="center"/>
          </w:tcPr>
          <w:p w:rsidR="009E4A29" w:rsidRPr="00D1008D" w:rsidRDefault="009E4A29" w:rsidP="00D1008D">
            <w:pPr>
              <w:jc w:val="center"/>
              <w:rPr>
                <w:rFonts w:ascii="Arial" w:hAnsi="Arial" w:cs="Arial"/>
                <w:sz w:val="20"/>
                <w:szCs w:val="20"/>
              </w:rPr>
            </w:pPr>
          </w:p>
        </w:tc>
      </w:tr>
      <w:tr w:rsidR="009E4A29" w:rsidRPr="00D1008D" w:rsidTr="009E4A29">
        <w:trPr>
          <w:trHeight w:val="369"/>
        </w:trPr>
        <w:tc>
          <w:tcPr>
            <w:tcW w:w="426" w:type="dxa"/>
          </w:tcPr>
          <w:p w:rsidR="009E4A29" w:rsidRPr="00D1008D" w:rsidRDefault="009E4A29" w:rsidP="009E4A29">
            <w:pPr>
              <w:jc w:val="both"/>
              <w:rPr>
                <w:rFonts w:ascii="Arial" w:hAnsi="Arial" w:cs="Arial"/>
                <w:sz w:val="20"/>
                <w:szCs w:val="20"/>
              </w:rPr>
            </w:pPr>
          </w:p>
        </w:tc>
        <w:tc>
          <w:tcPr>
            <w:tcW w:w="5386" w:type="dxa"/>
            <w:vAlign w:val="center"/>
          </w:tcPr>
          <w:p w:rsidR="009E4A29" w:rsidRPr="00D1008D" w:rsidRDefault="009E4A29" w:rsidP="009E4A29">
            <w:pPr>
              <w:jc w:val="both"/>
              <w:rPr>
                <w:rFonts w:ascii="Arial" w:hAnsi="Arial" w:cs="Arial"/>
                <w:sz w:val="20"/>
                <w:szCs w:val="20"/>
              </w:rPr>
            </w:pPr>
            <w:r w:rsidRPr="00D1008D">
              <w:rPr>
                <w:rFonts w:ascii="Arial" w:hAnsi="Arial" w:cs="Arial"/>
                <w:sz w:val="20"/>
                <w:szCs w:val="20"/>
              </w:rPr>
              <w:t>sanitarije za zaposlene</w:t>
            </w:r>
            <w:r>
              <w:rPr>
                <w:rFonts w:ascii="Arial" w:hAnsi="Arial" w:cs="Arial"/>
                <w:sz w:val="20"/>
                <w:szCs w:val="20"/>
              </w:rPr>
              <w:t xml:space="preserve"> (M+Ž)</w:t>
            </w:r>
          </w:p>
        </w:tc>
        <w:tc>
          <w:tcPr>
            <w:tcW w:w="1843" w:type="dxa"/>
            <w:vAlign w:val="center"/>
          </w:tcPr>
          <w:p w:rsidR="009E4A29" w:rsidRPr="00D1008D" w:rsidRDefault="009E4A29" w:rsidP="00D1008D">
            <w:pPr>
              <w:jc w:val="center"/>
              <w:rPr>
                <w:rFonts w:ascii="Arial" w:hAnsi="Arial" w:cs="Arial"/>
                <w:sz w:val="20"/>
                <w:szCs w:val="20"/>
              </w:rPr>
            </w:pPr>
          </w:p>
        </w:tc>
        <w:tc>
          <w:tcPr>
            <w:tcW w:w="1702" w:type="dxa"/>
            <w:vAlign w:val="center"/>
          </w:tcPr>
          <w:p w:rsidR="009E4A29" w:rsidRPr="00D1008D" w:rsidRDefault="009E4A29" w:rsidP="00D1008D">
            <w:pPr>
              <w:jc w:val="center"/>
              <w:rPr>
                <w:rFonts w:ascii="Arial" w:hAnsi="Arial" w:cs="Arial"/>
                <w:sz w:val="20"/>
                <w:szCs w:val="20"/>
              </w:rPr>
            </w:pPr>
          </w:p>
        </w:tc>
      </w:tr>
      <w:tr w:rsidR="009E4A29" w:rsidRPr="00D1008D" w:rsidTr="009E4A29">
        <w:trPr>
          <w:trHeight w:val="369"/>
        </w:trPr>
        <w:tc>
          <w:tcPr>
            <w:tcW w:w="426" w:type="dxa"/>
          </w:tcPr>
          <w:p w:rsidR="009E4A29" w:rsidRPr="00D1008D" w:rsidRDefault="009E4A29" w:rsidP="00D1008D">
            <w:pPr>
              <w:jc w:val="both"/>
              <w:rPr>
                <w:rFonts w:ascii="Arial" w:hAnsi="Arial" w:cs="Arial"/>
                <w:sz w:val="20"/>
                <w:szCs w:val="20"/>
              </w:rPr>
            </w:pPr>
          </w:p>
        </w:tc>
        <w:tc>
          <w:tcPr>
            <w:tcW w:w="5386" w:type="dxa"/>
            <w:vAlign w:val="center"/>
          </w:tcPr>
          <w:p w:rsidR="009E4A29" w:rsidRPr="00D1008D" w:rsidRDefault="009E4A29" w:rsidP="00F42AE0">
            <w:pPr>
              <w:jc w:val="both"/>
              <w:rPr>
                <w:rFonts w:ascii="Arial" w:hAnsi="Arial" w:cs="Arial"/>
                <w:sz w:val="20"/>
                <w:szCs w:val="20"/>
              </w:rPr>
            </w:pPr>
            <w:r w:rsidRPr="00D1008D">
              <w:rPr>
                <w:rFonts w:ascii="Arial" w:hAnsi="Arial" w:cs="Arial"/>
                <w:sz w:val="20"/>
                <w:szCs w:val="20"/>
              </w:rPr>
              <w:t xml:space="preserve">sanitarije </w:t>
            </w:r>
            <w:r>
              <w:rPr>
                <w:rFonts w:ascii="Arial" w:hAnsi="Arial" w:cs="Arial"/>
                <w:sz w:val="20"/>
                <w:szCs w:val="20"/>
              </w:rPr>
              <w:t>s tuš</w:t>
            </w:r>
            <w:r w:rsidR="00F42AE0">
              <w:rPr>
                <w:rFonts w:ascii="Arial" w:hAnsi="Arial" w:cs="Arial"/>
                <w:sz w:val="20"/>
                <w:szCs w:val="20"/>
              </w:rPr>
              <w:t>i</w:t>
            </w:r>
            <w:r>
              <w:rPr>
                <w:rFonts w:ascii="Arial" w:hAnsi="Arial" w:cs="Arial"/>
                <w:sz w:val="20"/>
                <w:szCs w:val="20"/>
              </w:rPr>
              <w:t xml:space="preserve"> </w:t>
            </w:r>
            <w:r w:rsidRPr="00D1008D">
              <w:rPr>
                <w:rFonts w:ascii="Arial" w:hAnsi="Arial" w:cs="Arial"/>
                <w:sz w:val="20"/>
                <w:szCs w:val="20"/>
              </w:rPr>
              <w:t>za zaposlene</w:t>
            </w:r>
            <w:r>
              <w:rPr>
                <w:rFonts w:ascii="Arial" w:hAnsi="Arial" w:cs="Arial"/>
                <w:sz w:val="20"/>
                <w:szCs w:val="20"/>
              </w:rPr>
              <w:t xml:space="preserve"> (M+Ž) + sušilnica</w:t>
            </w:r>
          </w:p>
        </w:tc>
        <w:tc>
          <w:tcPr>
            <w:tcW w:w="1843" w:type="dxa"/>
            <w:vAlign w:val="center"/>
          </w:tcPr>
          <w:p w:rsidR="009E4A29" w:rsidRPr="00D1008D" w:rsidRDefault="009E4A29" w:rsidP="00D1008D">
            <w:pPr>
              <w:jc w:val="center"/>
              <w:rPr>
                <w:rFonts w:ascii="Arial" w:hAnsi="Arial" w:cs="Arial"/>
                <w:sz w:val="20"/>
                <w:szCs w:val="20"/>
              </w:rPr>
            </w:pPr>
          </w:p>
        </w:tc>
        <w:tc>
          <w:tcPr>
            <w:tcW w:w="1702" w:type="dxa"/>
            <w:vAlign w:val="center"/>
          </w:tcPr>
          <w:p w:rsidR="009E4A29" w:rsidRPr="00D1008D" w:rsidRDefault="009E4A29" w:rsidP="00D1008D">
            <w:pPr>
              <w:jc w:val="center"/>
              <w:rPr>
                <w:rFonts w:ascii="Arial" w:hAnsi="Arial" w:cs="Arial"/>
                <w:sz w:val="20"/>
                <w:szCs w:val="20"/>
              </w:rPr>
            </w:pPr>
          </w:p>
        </w:tc>
      </w:tr>
      <w:tr w:rsidR="009E4A29" w:rsidRPr="00D1008D" w:rsidTr="009E4A29">
        <w:trPr>
          <w:trHeight w:val="369"/>
        </w:trPr>
        <w:tc>
          <w:tcPr>
            <w:tcW w:w="426" w:type="dxa"/>
          </w:tcPr>
          <w:p w:rsidR="009E4A29" w:rsidRDefault="009E4A29" w:rsidP="00D1008D">
            <w:pPr>
              <w:jc w:val="both"/>
              <w:rPr>
                <w:rFonts w:ascii="Arial" w:hAnsi="Arial" w:cs="Arial"/>
                <w:sz w:val="20"/>
                <w:szCs w:val="20"/>
              </w:rPr>
            </w:pPr>
          </w:p>
        </w:tc>
        <w:tc>
          <w:tcPr>
            <w:tcW w:w="5386" w:type="dxa"/>
            <w:vAlign w:val="center"/>
          </w:tcPr>
          <w:p w:rsidR="009E4A29" w:rsidRPr="00D1008D" w:rsidRDefault="009E4A29" w:rsidP="00D1008D">
            <w:pPr>
              <w:jc w:val="both"/>
              <w:rPr>
                <w:rFonts w:ascii="Arial" w:hAnsi="Arial" w:cs="Arial"/>
                <w:sz w:val="20"/>
                <w:szCs w:val="20"/>
              </w:rPr>
            </w:pPr>
            <w:r>
              <w:rPr>
                <w:rFonts w:ascii="Arial" w:hAnsi="Arial" w:cs="Arial"/>
                <w:sz w:val="20"/>
                <w:szCs w:val="20"/>
              </w:rPr>
              <w:t>garderob</w:t>
            </w:r>
            <w:r w:rsidRPr="00D1008D">
              <w:rPr>
                <w:rFonts w:ascii="Arial" w:hAnsi="Arial" w:cs="Arial"/>
                <w:sz w:val="20"/>
                <w:szCs w:val="20"/>
              </w:rPr>
              <w:t>e za zaposlene</w:t>
            </w:r>
            <w:r>
              <w:rPr>
                <w:rFonts w:ascii="Arial" w:hAnsi="Arial" w:cs="Arial"/>
                <w:sz w:val="20"/>
                <w:szCs w:val="20"/>
              </w:rPr>
              <w:t xml:space="preserve"> (M+Ž)</w:t>
            </w:r>
          </w:p>
        </w:tc>
        <w:tc>
          <w:tcPr>
            <w:tcW w:w="1843" w:type="dxa"/>
            <w:vAlign w:val="center"/>
          </w:tcPr>
          <w:p w:rsidR="009E4A29" w:rsidRPr="00D1008D" w:rsidRDefault="009E4A29" w:rsidP="00D1008D">
            <w:pPr>
              <w:jc w:val="center"/>
              <w:rPr>
                <w:rFonts w:ascii="Arial" w:hAnsi="Arial" w:cs="Arial"/>
                <w:sz w:val="20"/>
                <w:szCs w:val="20"/>
              </w:rPr>
            </w:pPr>
          </w:p>
        </w:tc>
        <w:tc>
          <w:tcPr>
            <w:tcW w:w="1702" w:type="dxa"/>
            <w:vAlign w:val="center"/>
          </w:tcPr>
          <w:p w:rsidR="009E4A29" w:rsidRPr="00D1008D" w:rsidRDefault="009E4A29" w:rsidP="00D1008D">
            <w:pPr>
              <w:jc w:val="center"/>
              <w:rPr>
                <w:rFonts w:ascii="Arial" w:hAnsi="Arial" w:cs="Arial"/>
                <w:sz w:val="20"/>
                <w:szCs w:val="20"/>
              </w:rPr>
            </w:pPr>
          </w:p>
        </w:tc>
      </w:tr>
      <w:tr w:rsidR="009E4A29" w:rsidRPr="00D1008D" w:rsidTr="00FC33A3">
        <w:trPr>
          <w:trHeight w:val="369"/>
        </w:trPr>
        <w:tc>
          <w:tcPr>
            <w:tcW w:w="426" w:type="dxa"/>
          </w:tcPr>
          <w:p w:rsidR="009E4A29" w:rsidRPr="00D1008D" w:rsidRDefault="009E4A29" w:rsidP="00D1008D">
            <w:pPr>
              <w:jc w:val="both"/>
              <w:rPr>
                <w:rFonts w:ascii="Arial" w:hAnsi="Arial" w:cs="Arial"/>
                <w:sz w:val="20"/>
                <w:szCs w:val="20"/>
              </w:rPr>
            </w:pPr>
          </w:p>
        </w:tc>
        <w:tc>
          <w:tcPr>
            <w:tcW w:w="5386" w:type="dxa"/>
            <w:tcBorders>
              <w:bottom w:val="single" w:sz="4" w:space="0" w:color="auto"/>
            </w:tcBorders>
            <w:vAlign w:val="center"/>
          </w:tcPr>
          <w:p w:rsidR="009E4A29" w:rsidRPr="00D1008D" w:rsidRDefault="009E4A29" w:rsidP="00D1008D">
            <w:pPr>
              <w:jc w:val="both"/>
              <w:rPr>
                <w:rFonts w:ascii="Arial" w:hAnsi="Arial" w:cs="Arial"/>
                <w:sz w:val="20"/>
                <w:szCs w:val="20"/>
              </w:rPr>
            </w:pPr>
            <w:r w:rsidRPr="00D1008D">
              <w:rPr>
                <w:rFonts w:ascii="Arial" w:hAnsi="Arial" w:cs="Arial"/>
                <w:sz w:val="20"/>
                <w:szCs w:val="20"/>
              </w:rPr>
              <w:t>notranje komunikacije</w:t>
            </w:r>
            <w:r w:rsidR="00F42AE0">
              <w:rPr>
                <w:rFonts w:ascii="Arial" w:hAnsi="Arial" w:cs="Arial"/>
                <w:sz w:val="20"/>
                <w:szCs w:val="20"/>
              </w:rPr>
              <w:t xml:space="preserve"> 1</w:t>
            </w:r>
          </w:p>
        </w:tc>
        <w:tc>
          <w:tcPr>
            <w:tcW w:w="1843" w:type="dxa"/>
            <w:tcBorders>
              <w:bottom w:val="single" w:sz="4" w:space="0" w:color="auto"/>
            </w:tcBorders>
            <w:vAlign w:val="center"/>
          </w:tcPr>
          <w:p w:rsidR="009E4A29" w:rsidRPr="00D1008D" w:rsidRDefault="009E4A29" w:rsidP="00D1008D">
            <w:pPr>
              <w:jc w:val="center"/>
              <w:rPr>
                <w:rFonts w:ascii="Arial" w:hAnsi="Arial" w:cs="Arial"/>
                <w:sz w:val="20"/>
                <w:szCs w:val="20"/>
              </w:rPr>
            </w:pPr>
          </w:p>
        </w:tc>
        <w:tc>
          <w:tcPr>
            <w:tcW w:w="1702" w:type="dxa"/>
            <w:tcBorders>
              <w:bottom w:val="single" w:sz="4" w:space="0" w:color="auto"/>
            </w:tcBorders>
            <w:vAlign w:val="center"/>
          </w:tcPr>
          <w:p w:rsidR="009E4A29" w:rsidRPr="00D1008D" w:rsidRDefault="009E4A29" w:rsidP="00D1008D">
            <w:pPr>
              <w:jc w:val="center"/>
              <w:rPr>
                <w:rFonts w:ascii="Arial" w:hAnsi="Arial" w:cs="Arial"/>
                <w:sz w:val="20"/>
                <w:szCs w:val="20"/>
              </w:rPr>
            </w:pPr>
          </w:p>
        </w:tc>
      </w:tr>
      <w:tr w:rsidR="0012668C" w:rsidRPr="00D1008D" w:rsidTr="00150973">
        <w:trPr>
          <w:trHeight w:val="369"/>
        </w:trPr>
        <w:tc>
          <w:tcPr>
            <w:tcW w:w="426" w:type="dxa"/>
          </w:tcPr>
          <w:p w:rsidR="0012668C" w:rsidRPr="00D1008D" w:rsidRDefault="0012668C" w:rsidP="00D1008D">
            <w:pPr>
              <w:jc w:val="both"/>
              <w:rPr>
                <w:rFonts w:ascii="Arial" w:hAnsi="Arial" w:cs="Arial"/>
                <w:b/>
                <w:sz w:val="20"/>
                <w:szCs w:val="20"/>
              </w:rPr>
            </w:pPr>
          </w:p>
        </w:tc>
        <w:tc>
          <w:tcPr>
            <w:tcW w:w="5386" w:type="dxa"/>
            <w:shd w:val="clear" w:color="auto" w:fill="FFFFFF"/>
            <w:vAlign w:val="center"/>
          </w:tcPr>
          <w:p w:rsidR="0012668C" w:rsidRPr="00D1008D" w:rsidRDefault="0012668C" w:rsidP="00D1008D">
            <w:pPr>
              <w:jc w:val="both"/>
              <w:rPr>
                <w:rFonts w:ascii="Arial" w:hAnsi="Arial" w:cs="Arial"/>
                <w:b/>
                <w:sz w:val="20"/>
                <w:szCs w:val="20"/>
              </w:rPr>
            </w:pPr>
            <w:r>
              <w:rPr>
                <w:rFonts w:ascii="Arial" w:hAnsi="Arial" w:cs="Arial"/>
                <w:b/>
                <w:sz w:val="20"/>
                <w:szCs w:val="20"/>
              </w:rPr>
              <w:t>P</w:t>
            </w:r>
            <w:r w:rsidRPr="0012668C">
              <w:rPr>
                <w:rFonts w:ascii="Arial" w:hAnsi="Arial" w:cs="Arial"/>
                <w:b/>
                <w:sz w:val="20"/>
                <w:szCs w:val="20"/>
              </w:rPr>
              <w:t>omožni prostori</w:t>
            </w:r>
            <w:r>
              <w:rPr>
                <w:rFonts w:ascii="Arial" w:hAnsi="Arial" w:cs="Arial"/>
                <w:b/>
                <w:sz w:val="20"/>
                <w:szCs w:val="20"/>
              </w:rPr>
              <w:t xml:space="preserve"> 2</w:t>
            </w:r>
          </w:p>
        </w:tc>
        <w:tc>
          <w:tcPr>
            <w:tcW w:w="1843" w:type="dxa"/>
            <w:tcBorders>
              <w:bottom w:val="single" w:sz="4" w:space="0" w:color="auto"/>
            </w:tcBorders>
            <w:shd w:val="clear" w:color="auto" w:fill="BFBFBF"/>
            <w:vAlign w:val="center"/>
          </w:tcPr>
          <w:p w:rsidR="0012668C" w:rsidRPr="00D1008D" w:rsidRDefault="0012668C" w:rsidP="00D1008D">
            <w:pPr>
              <w:jc w:val="center"/>
              <w:rPr>
                <w:rFonts w:ascii="Arial" w:hAnsi="Arial" w:cs="Arial"/>
                <w:sz w:val="20"/>
                <w:szCs w:val="20"/>
              </w:rPr>
            </w:pPr>
          </w:p>
        </w:tc>
        <w:tc>
          <w:tcPr>
            <w:tcW w:w="1702" w:type="dxa"/>
            <w:tcBorders>
              <w:bottom w:val="single" w:sz="4" w:space="0" w:color="auto"/>
              <w:right w:val="single" w:sz="4" w:space="0" w:color="auto"/>
            </w:tcBorders>
            <w:shd w:val="clear" w:color="auto" w:fill="BFBFBF"/>
            <w:vAlign w:val="center"/>
          </w:tcPr>
          <w:p w:rsidR="0012668C" w:rsidRPr="00D1008D" w:rsidRDefault="0012668C" w:rsidP="00D1008D">
            <w:pPr>
              <w:jc w:val="center"/>
              <w:rPr>
                <w:rFonts w:ascii="Arial" w:hAnsi="Arial" w:cs="Arial"/>
                <w:sz w:val="20"/>
                <w:szCs w:val="20"/>
              </w:rPr>
            </w:pPr>
          </w:p>
        </w:tc>
      </w:tr>
      <w:tr w:rsidR="0012668C" w:rsidRPr="00D1008D" w:rsidTr="0012668C">
        <w:trPr>
          <w:trHeight w:val="369"/>
        </w:trPr>
        <w:tc>
          <w:tcPr>
            <w:tcW w:w="426" w:type="dxa"/>
          </w:tcPr>
          <w:p w:rsidR="0012668C" w:rsidRPr="00D1008D" w:rsidRDefault="0012668C" w:rsidP="00D1008D">
            <w:pPr>
              <w:jc w:val="both"/>
              <w:rPr>
                <w:rFonts w:ascii="Arial" w:hAnsi="Arial" w:cs="Arial"/>
                <w:b/>
                <w:sz w:val="20"/>
                <w:szCs w:val="20"/>
              </w:rPr>
            </w:pPr>
          </w:p>
        </w:tc>
        <w:tc>
          <w:tcPr>
            <w:tcW w:w="5386" w:type="dxa"/>
            <w:vAlign w:val="center"/>
          </w:tcPr>
          <w:p w:rsidR="0012668C" w:rsidRPr="0012668C" w:rsidRDefault="0012668C" w:rsidP="00D1008D">
            <w:pPr>
              <w:jc w:val="both"/>
              <w:rPr>
                <w:rFonts w:ascii="Arial" w:hAnsi="Arial" w:cs="Arial"/>
                <w:sz w:val="20"/>
                <w:szCs w:val="20"/>
              </w:rPr>
            </w:pPr>
            <w:r>
              <w:rPr>
                <w:rFonts w:ascii="Arial" w:hAnsi="Arial" w:cs="Arial"/>
                <w:sz w:val="20"/>
                <w:szCs w:val="20"/>
              </w:rPr>
              <w:t>č</w:t>
            </w:r>
            <w:r w:rsidRPr="0012668C">
              <w:rPr>
                <w:rFonts w:ascii="Arial" w:hAnsi="Arial" w:cs="Arial"/>
                <w:sz w:val="20"/>
                <w:szCs w:val="20"/>
              </w:rPr>
              <w:t>akalnica</w:t>
            </w:r>
          </w:p>
        </w:tc>
        <w:tc>
          <w:tcPr>
            <w:tcW w:w="1843" w:type="dxa"/>
            <w:tcBorders>
              <w:bottom w:val="single" w:sz="4" w:space="0" w:color="auto"/>
            </w:tcBorders>
            <w:vAlign w:val="center"/>
          </w:tcPr>
          <w:p w:rsidR="0012668C" w:rsidRPr="0012668C" w:rsidRDefault="0012668C" w:rsidP="00D1008D">
            <w:pPr>
              <w:jc w:val="center"/>
              <w:rPr>
                <w:rFonts w:ascii="Arial" w:hAnsi="Arial" w:cs="Arial"/>
                <w:sz w:val="20"/>
                <w:szCs w:val="20"/>
              </w:rPr>
            </w:pPr>
          </w:p>
        </w:tc>
        <w:tc>
          <w:tcPr>
            <w:tcW w:w="1702" w:type="dxa"/>
            <w:tcBorders>
              <w:bottom w:val="single" w:sz="4" w:space="0" w:color="auto"/>
              <w:right w:val="single" w:sz="4" w:space="0" w:color="auto"/>
            </w:tcBorders>
            <w:vAlign w:val="center"/>
          </w:tcPr>
          <w:p w:rsidR="0012668C" w:rsidRPr="0012668C" w:rsidRDefault="0012668C" w:rsidP="00D1008D">
            <w:pPr>
              <w:jc w:val="center"/>
              <w:rPr>
                <w:rFonts w:ascii="Arial" w:hAnsi="Arial" w:cs="Arial"/>
                <w:sz w:val="20"/>
                <w:szCs w:val="20"/>
              </w:rPr>
            </w:pPr>
          </w:p>
        </w:tc>
      </w:tr>
      <w:tr w:rsidR="0012668C" w:rsidRPr="00D1008D" w:rsidTr="0012668C">
        <w:trPr>
          <w:trHeight w:val="369"/>
        </w:trPr>
        <w:tc>
          <w:tcPr>
            <w:tcW w:w="426" w:type="dxa"/>
          </w:tcPr>
          <w:p w:rsidR="0012668C" w:rsidRPr="00D1008D" w:rsidRDefault="0012668C" w:rsidP="00D1008D">
            <w:pPr>
              <w:jc w:val="both"/>
              <w:rPr>
                <w:rFonts w:ascii="Arial" w:hAnsi="Arial" w:cs="Arial"/>
                <w:b/>
                <w:sz w:val="20"/>
                <w:szCs w:val="20"/>
              </w:rPr>
            </w:pPr>
          </w:p>
        </w:tc>
        <w:tc>
          <w:tcPr>
            <w:tcW w:w="5386" w:type="dxa"/>
            <w:vAlign w:val="center"/>
          </w:tcPr>
          <w:p w:rsidR="0012668C" w:rsidRPr="0012668C" w:rsidRDefault="0012668C" w:rsidP="0012668C">
            <w:pPr>
              <w:jc w:val="both"/>
              <w:rPr>
                <w:rFonts w:ascii="Arial" w:hAnsi="Arial" w:cs="Arial"/>
                <w:sz w:val="20"/>
                <w:szCs w:val="20"/>
              </w:rPr>
            </w:pPr>
            <w:r w:rsidRPr="00D1008D">
              <w:rPr>
                <w:rFonts w:ascii="Arial" w:hAnsi="Arial" w:cs="Arial"/>
                <w:sz w:val="20"/>
                <w:szCs w:val="20"/>
              </w:rPr>
              <w:t xml:space="preserve">sanitarije za </w:t>
            </w:r>
            <w:r>
              <w:rPr>
                <w:rFonts w:ascii="Arial" w:hAnsi="Arial" w:cs="Arial"/>
                <w:sz w:val="20"/>
                <w:szCs w:val="20"/>
              </w:rPr>
              <w:t>strank</w:t>
            </w:r>
            <w:r w:rsidRPr="00D1008D">
              <w:rPr>
                <w:rFonts w:ascii="Arial" w:hAnsi="Arial" w:cs="Arial"/>
                <w:sz w:val="20"/>
                <w:szCs w:val="20"/>
              </w:rPr>
              <w:t>e</w:t>
            </w:r>
            <w:r>
              <w:rPr>
                <w:rFonts w:ascii="Arial" w:hAnsi="Arial" w:cs="Arial"/>
                <w:sz w:val="20"/>
                <w:szCs w:val="20"/>
              </w:rPr>
              <w:t>, invalide – možna souporaba v objektu (M+Ž)</w:t>
            </w:r>
          </w:p>
        </w:tc>
        <w:tc>
          <w:tcPr>
            <w:tcW w:w="1843" w:type="dxa"/>
            <w:tcBorders>
              <w:bottom w:val="single" w:sz="4" w:space="0" w:color="auto"/>
            </w:tcBorders>
            <w:vAlign w:val="center"/>
          </w:tcPr>
          <w:p w:rsidR="0012668C" w:rsidRPr="0012668C" w:rsidRDefault="0012668C" w:rsidP="00D1008D">
            <w:pPr>
              <w:jc w:val="center"/>
              <w:rPr>
                <w:rFonts w:ascii="Arial" w:hAnsi="Arial" w:cs="Arial"/>
                <w:sz w:val="20"/>
                <w:szCs w:val="20"/>
              </w:rPr>
            </w:pPr>
          </w:p>
        </w:tc>
        <w:tc>
          <w:tcPr>
            <w:tcW w:w="1702" w:type="dxa"/>
            <w:tcBorders>
              <w:bottom w:val="single" w:sz="4" w:space="0" w:color="auto"/>
              <w:right w:val="single" w:sz="4" w:space="0" w:color="auto"/>
            </w:tcBorders>
            <w:vAlign w:val="center"/>
          </w:tcPr>
          <w:p w:rsidR="0012668C" w:rsidRPr="0012668C" w:rsidRDefault="0012668C" w:rsidP="00D1008D">
            <w:pPr>
              <w:jc w:val="center"/>
              <w:rPr>
                <w:rFonts w:ascii="Arial" w:hAnsi="Arial" w:cs="Arial"/>
                <w:sz w:val="20"/>
                <w:szCs w:val="20"/>
              </w:rPr>
            </w:pPr>
          </w:p>
        </w:tc>
      </w:tr>
      <w:tr w:rsidR="0012668C" w:rsidRPr="00D1008D" w:rsidTr="0012668C">
        <w:trPr>
          <w:trHeight w:val="369"/>
        </w:trPr>
        <w:tc>
          <w:tcPr>
            <w:tcW w:w="426" w:type="dxa"/>
          </w:tcPr>
          <w:p w:rsidR="0012668C" w:rsidRPr="00D1008D" w:rsidRDefault="0012668C" w:rsidP="00D1008D">
            <w:pPr>
              <w:jc w:val="both"/>
              <w:rPr>
                <w:rFonts w:ascii="Arial" w:hAnsi="Arial" w:cs="Arial"/>
                <w:b/>
                <w:sz w:val="20"/>
                <w:szCs w:val="20"/>
              </w:rPr>
            </w:pPr>
          </w:p>
        </w:tc>
        <w:tc>
          <w:tcPr>
            <w:tcW w:w="5386" w:type="dxa"/>
            <w:vAlign w:val="center"/>
          </w:tcPr>
          <w:p w:rsidR="0012668C" w:rsidRPr="0012668C" w:rsidRDefault="0012668C" w:rsidP="00D1008D">
            <w:pPr>
              <w:jc w:val="both"/>
              <w:rPr>
                <w:rFonts w:ascii="Arial" w:hAnsi="Arial" w:cs="Arial"/>
                <w:sz w:val="20"/>
                <w:szCs w:val="20"/>
              </w:rPr>
            </w:pPr>
            <w:r>
              <w:rPr>
                <w:rFonts w:ascii="Arial" w:hAnsi="Arial" w:cs="Arial"/>
                <w:sz w:val="20"/>
                <w:szCs w:val="20"/>
              </w:rPr>
              <w:t>prostor za čistila</w:t>
            </w:r>
          </w:p>
        </w:tc>
        <w:tc>
          <w:tcPr>
            <w:tcW w:w="1843" w:type="dxa"/>
            <w:tcBorders>
              <w:bottom w:val="single" w:sz="4" w:space="0" w:color="auto"/>
            </w:tcBorders>
            <w:vAlign w:val="center"/>
          </w:tcPr>
          <w:p w:rsidR="0012668C" w:rsidRPr="0012668C" w:rsidRDefault="0012668C" w:rsidP="00D1008D">
            <w:pPr>
              <w:jc w:val="center"/>
              <w:rPr>
                <w:rFonts w:ascii="Arial" w:hAnsi="Arial" w:cs="Arial"/>
                <w:sz w:val="20"/>
                <w:szCs w:val="20"/>
              </w:rPr>
            </w:pPr>
          </w:p>
        </w:tc>
        <w:tc>
          <w:tcPr>
            <w:tcW w:w="1702" w:type="dxa"/>
            <w:tcBorders>
              <w:bottom w:val="single" w:sz="4" w:space="0" w:color="auto"/>
              <w:right w:val="single" w:sz="4" w:space="0" w:color="auto"/>
            </w:tcBorders>
            <w:vAlign w:val="center"/>
          </w:tcPr>
          <w:p w:rsidR="0012668C" w:rsidRPr="0012668C" w:rsidRDefault="0012668C" w:rsidP="00D1008D">
            <w:pPr>
              <w:jc w:val="center"/>
              <w:rPr>
                <w:rFonts w:ascii="Arial" w:hAnsi="Arial" w:cs="Arial"/>
                <w:sz w:val="20"/>
                <w:szCs w:val="20"/>
              </w:rPr>
            </w:pPr>
          </w:p>
        </w:tc>
      </w:tr>
      <w:tr w:rsidR="0012668C" w:rsidRPr="00D1008D" w:rsidTr="003C7F49">
        <w:trPr>
          <w:trHeight w:val="369"/>
        </w:trPr>
        <w:tc>
          <w:tcPr>
            <w:tcW w:w="426" w:type="dxa"/>
            <w:tcBorders>
              <w:bottom w:val="single" w:sz="4" w:space="0" w:color="auto"/>
            </w:tcBorders>
          </w:tcPr>
          <w:p w:rsidR="0012668C" w:rsidRPr="00D1008D" w:rsidRDefault="0012668C" w:rsidP="0012668C">
            <w:pPr>
              <w:jc w:val="both"/>
              <w:rPr>
                <w:rFonts w:ascii="Arial" w:hAnsi="Arial" w:cs="Arial"/>
                <w:b/>
                <w:sz w:val="20"/>
                <w:szCs w:val="20"/>
              </w:rPr>
            </w:pPr>
          </w:p>
        </w:tc>
        <w:tc>
          <w:tcPr>
            <w:tcW w:w="5386" w:type="dxa"/>
            <w:vAlign w:val="center"/>
          </w:tcPr>
          <w:p w:rsidR="0012668C" w:rsidRPr="00D1008D" w:rsidRDefault="0012668C" w:rsidP="0012668C">
            <w:pPr>
              <w:jc w:val="both"/>
              <w:rPr>
                <w:rFonts w:ascii="Arial" w:hAnsi="Arial" w:cs="Arial"/>
                <w:sz w:val="20"/>
                <w:szCs w:val="20"/>
              </w:rPr>
            </w:pPr>
            <w:r w:rsidRPr="00D1008D">
              <w:rPr>
                <w:rFonts w:ascii="Arial" w:hAnsi="Arial" w:cs="Arial"/>
                <w:sz w:val="20"/>
                <w:szCs w:val="20"/>
              </w:rPr>
              <w:t>notranje komunikacije</w:t>
            </w:r>
            <w:r w:rsidR="00F42AE0">
              <w:rPr>
                <w:rFonts w:ascii="Arial" w:hAnsi="Arial" w:cs="Arial"/>
                <w:sz w:val="20"/>
                <w:szCs w:val="20"/>
              </w:rPr>
              <w:t xml:space="preserve"> 2</w:t>
            </w:r>
          </w:p>
        </w:tc>
        <w:tc>
          <w:tcPr>
            <w:tcW w:w="1843" w:type="dxa"/>
            <w:tcBorders>
              <w:bottom w:val="single" w:sz="4" w:space="0" w:color="auto"/>
            </w:tcBorders>
            <w:vAlign w:val="center"/>
          </w:tcPr>
          <w:p w:rsidR="0012668C" w:rsidRPr="0012668C" w:rsidRDefault="0012668C" w:rsidP="0012668C">
            <w:pPr>
              <w:jc w:val="center"/>
              <w:rPr>
                <w:rFonts w:ascii="Arial" w:hAnsi="Arial" w:cs="Arial"/>
                <w:sz w:val="20"/>
                <w:szCs w:val="20"/>
              </w:rPr>
            </w:pPr>
          </w:p>
        </w:tc>
        <w:tc>
          <w:tcPr>
            <w:tcW w:w="1702" w:type="dxa"/>
            <w:tcBorders>
              <w:bottom w:val="single" w:sz="4" w:space="0" w:color="auto"/>
              <w:right w:val="single" w:sz="4" w:space="0" w:color="auto"/>
            </w:tcBorders>
            <w:vAlign w:val="center"/>
          </w:tcPr>
          <w:p w:rsidR="0012668C" w:rsidRPr="0012668C" w:rsidRDefault="0012668C" w:rsidP="0012668C">
            <w:pPr>
              <w:jc w:val="center"/>
              <w:rPr>
                <w:rFonts w:ascii="Arial" w:hAnsi="Arial" w:cs="Arial"/>
                <w:sz w:val="20"/>
                <w:szCs w:val="20"/>
              </w:rPr>
            </w:pPr>
          </w:p>
        </w:tc>
      </w:tr>
      <w:tr w:rsidR="00522A7A" w:rsidRPr="00D1008D" w:rsidTr="00150973">
        <w:trPr>
          <w:trHeight w:val="369"/>
        </w:trPr>
        <w:tc>
          <w:tcPr>
            <w:tcW w:w="426" w:type="dxa"/>
            <w:tcBorders>
              <w:bottom w:val="single" w:sz="4" w:space="0" w:color="auto"/>
            </w:tcBorders>
            <w:shd w:val="clear" w:color="auto" w:fill="BFBFBF"/>
          </w:tcPr>
          <w:p w:rsidR="00522A7A" w:rsidRPr="00D1008D" w:rsidRDefault="00522A7A" w:rsidP="0012668C">
            <w:pPr>
              <w:jc w:val="both"/>
              <w:rPr>
                <w:rFonts w:ascii="Arial" w:hAnsi="Arial" w:cs="Arial"/>
                <w:b/>
                <w:sz w:val="20"/>
                <w:szCs w:val="20"/>
              </w:rPr>
            </w:pPr>
          </w:p>
        </w:tc>
        <w:tc>
          <w:tcPr>
            <w:tcW w:w="5386" w:type="dxa"/>
            <w:tcBorders>
              <w:bottom w:val="single" w:sz="4" w:space="0" w:color="auto"/>
            </w:tcBorders>
            <w:vAlign w:val="center"/>
          </w:tcPr>
          <w:p w:rsidR="00522A7A" w:rsidRPr="00D1008D" w:rsidRDefault="00522A7A" w:rsidP="00522A7A">
            <w:pPr>
              <w:jc w:val="both"/>
              <w:rPr>
                <w:rFonts w:ascii="Arial" w:hAnsi="Arial" w:cs="Arial"/>
                <w:b/>
                <w:sz w:val="20"/>
                <w:szCs w:val="20"/>
              </w:rPr>
            </w:pPr>
            <w:r w:rsidRPr="00D1008D">
              <w:rPr>
                <w:rFonts w:ascii="Arial" w:hAnsi="Arial" w:cs="Arial"/>
                <w:b/>
                <w:sz w:val="20"/>
                <w:szCs w:val="20"/>
              </w:rPr>
              <w:t>PP</w:t>
            </w:r>
            <w:r w:rsidRPr="00D1008D">
              <w:rPr>
                <w:rFonts w:ascii="Arial" w:hAnsi="Arial" w:cs="Arial"/>
                <w:sz w:val="20"/>
                <w:szCs w:val="20"/>
              </w:rPr>
              <w:t xml:space="preserve"> </w:t>
            </w:r>
            <w:r>
              <w:rPr>
                <w:rFonts w:ascii="Arial" w:hAnsi="Arial" w:cs="Arial"/>
                <w:sz w:val="20"/>
                <w:szCs w:val="20"/>
              </w:rPr>
              <w:t>–</w:t>
            </w:r>
            <w:r w:rsidRPr="00D1008D">
              <w:rPr>
                <w:rFonts w:ascii="Arial" w:hAnsi="Arial" w:cs="Arial"/>
                <w:sz w:val="20"/>
                <w:szCs w:val="20"/>
              </w:rPr>
              <w:t xml:space="preserve"> </w:t>
            </w:r>
            <w:r>
              <w:rPr>
                <w:rFonts w:ascii="Arial" w:hAnsi="Arial" w:cs="Arial"/>
                <w:sz w:val="20"/>
                <w:szCs w:val="20"/>
              </w:rPr>
              <w:t>Skupna p</w:t>
            </w:r>
            <w:r w:rsidRPr="00D1008D">
              <w:rPr>
                <w:rFonts w:ascii="Arial" w:hAnsi="Arial" w:cs="Arial"/>
                <w:sz w:val="20"/>
                <w:szCs w:val="20"/>
              </w:rPr>
              <w:t>ovršina delovnih prostorov (</w:t>
            </w:r>
            <w:r>
              <w:rPr>
                <w:rFonts w:ascii="Arial" w:hAnsi="Arial" w:cs="Arial"/>
                <w:sz w:val="20"/>
                <w:szCs w:val="20"/>
              </w:rPr>
              <w:t>delovna površina</w:t>
            </w:r>
            <w:r w:rsidRPr="00D1008D">
              <w:rPr>
                <w:rFonts w:ascii="Arial" w:hAnsi="Arial" w:cs="Arial"/>
                <w:sz w:val="20"/>
                <w:szCs w:val="20"/>
              </w:rPr>
              <w:t xml:space="preserve">) </w:t>
            </w:r>
          </w:p>
        </w:tc>
        <w:tc>
          <w:tcPr>
            <w:tcW w:w="1843" w:type="dxa"/>
            <w:tcBorders>
              <w:top w:val="single" w:sz="4" w:space="0" w:color="auto"/>
              <w:bottom w:val="single" w:sz="4" w:space="0" w:color="auto"/>
            </w:tcBorders>
            <w:vAlign w:val="center"/>
          </w:tcPr>
          <w:p w:rsidR="00522A7A" w:rsidRPr="00D1008D" w:rsidRDefault="00522A7A" w:rsidP="0012668C">
            <w:pPr>
              <w:jc w:val="center"/>
              <w:rPr>
                <w:rFonts w:ascii="Arial" w:hAnsi="Arial" w:cs="Arial"/>
                <w:sz w:val="20"/>
                <w:szCs w:val="20"/>
              </w:rPr>
            </w:pPr>
          </w:p>
        </w:tc>
        <w:tc>
          <w:tcPr>
            <w:tcW w:w="1702" w:type="dxa"/>
            <w:vMerge w:val="restart"/>
            <w:tcBorders>
              <w:top w:val="single" w:sz="4" w:space="0" w:color="auto"/>
              <w:bottom w:val="single" w:sz="4" w:space="0" w:color="auto"/>
              <w:right w:val="nil"/>
            </w:tcBorders>
            <w:shd w:val="clear" w:color="auto" w:fill="BFBFBF"/>
            <w:vAlign w:val="center"/>
          </w:tcPr>
          <w:p w:rsidR="00522A7A" w:rsidRPr="00D1008D" w:rsidRDefault="00522A7A" w:rsidP="0012668C">
            <w:pPr>
              <w:jc w:val="center"/>
              <w:rPr>
                <w:rFonts w:ascii="Arial" w:hAnsi="Arial" w:cs="Arial"/>
                <w:sz w:val="20"/>
                <w:szCs w:val="20"/>
              </w:rPr>
            </w:pPr>
            <w:r>
              <w:rPr>
                <w:rFonts w:ascii="Arial" w:hAnsi="Arial" w:cs="Arial"/>
                <w:sz w:val="20"/>
                <w:szCs w:val="20"/>
              </w:rPr>
              <w:t>Izpolni naročnik</w:t>
            </w:r>
          </w:p>
        </w:tc>
      </w:tr>
      <w:tr w:rsidR="00522A7A" w:rsidRPr="00D1008D" w:rsidTr="00150973">
        <w:trPr>
          <w:trHeight w:val="369"/>
        </w:trPr>
        <w:tc>
          <w:tcPr>
            <w:tcW w:w="426" w:type="dxa"/>
            <w:tcBorders>
              <w:bottom w:val="single" w:sz="4" w:space="0" w:color="auto"/>
            </w:tcBorders>
            <w:shd w:val="clear" w:color="auto" w:fill="BFBFBF"/>
          </w:tcPr>
          <w:p w:rsidR="00522A7A" w:rsidRPr="00D1008D" w:rsidRDefault="00522A7A" w:rsidP="0012668C">
            <w:pPr>
              <w:jc w:val="both"/>
              <w:rPr>
                <w:rFonts w:ascii="Arial" w:hAnsi="Arial" w:cs="Arial"/>
                <w:b/>
                <w:sz w:val="20"/>
                <w:szCs w:val="20"/>
              </w:rPr>
            </w:pPr>
          </w:p>
        </w:tc>
        <w:tc>
          <w:tcPr>
            <w:tcW w:w="5386" w:type="dxa"/>
            <w:tcBorders>
              <w:bottom w:val="single" w:sz="4" w:space="0" w:color="auto"/>
            </w:tcBorders>
            <w:vAlign w:val="center"/>
          </w:tcPr>
          <w:p w:rsidR="00522A7A" w:rsidRPr="00D1008D" w:rsidRDefault="00522A7A" w:rsidP="0012668C">
            <w:pPr>
              <w:jc w:val="both"/>
              <w:rPr>
                <w:rFonts w:ascii="Arial" w:hAnsi="Arial" w:cs="Arial"/>
                <w:b/>
                <w:sz w:val="20"/>
                <w:szCs w:val="20"/>
              </w:rPr>
            </w:pPr>
            <w:r w:rsidRPr="00D1008D">
              <w:rPr>
                <w:rFonts w:ascii="Arial" w:hAnsi="Arial" w:cs="Arial"/>
                <w:b/>
                <w:sz w:val="20"/>
                <w:szCs w:val="20"/>
              </w:rPr>
              <w:t>UP</w:t>
            </w:r>
            <w:r w:rsidRPr="00D1008D">
              <w:rPr>
                <w:rFonts w:ascii="Arial" w:hAnsi="Arial" w:cs="Arial"/>
                <w:sz w:val="20"/>
                <w:szCs w:val="20"/>
              </w:rPr>
              <w:t xml:space="preserve"> </w:t>
            </w:r>
            <w:r w:rsidR="003C7F49">
              <w:rPr>
                <w:rFonts w:ascii="Arial" w:hAnsi="Arial" w:cs="Arial"/>
                <w:sz w:val="20"/>
                <w:szCs w:val="20"/>
              </w:rPr>
              <w:t>–</w:t>
            </w:r>
            <w:r w:rsidRPr="00D1008D">
              <w:rPr>
                <w:rFonts w:ascii="Arial" w:hAnsi="Arial" w:cs="Arial"/>
                <w:sz w:val="20"/>
                <w:szCs w:val="20"/>
              </w:rPr>
              <w:t xml:space="preserve"> Skupna uporabna površina (poslovna površina) prostorov</w:t>
            </w:r>
            <w:r w:rsidR="003C7F49">
              <w:rPr>
                <w:rFonts w:ascii="Arial" w:hAnsi="Arial" w:cs="Arial"/>
                <w:sz w:val="20"/>
                <w:szCs w:val="20"/>
              </w:rPr>
              <w:t xml:space="preserve"> (skupaj spremljajoči in pomožni prostori)</w:t>
            </w:r>
          </w:p>
        </w:tc>
        <w:tc>
          <w:tcPr>
            <w:tcW w:w="1843" w:type="dxa"/>
            <w:tcBorders>
              <w:bottom w:val="single" w:sz="4" w:space="0" w:color="auto"/>
            </w:tcBorders>
            <w:vAlign w:val="center"/>
          </w:tcPr>
          <w:p w:rsidR="00522A7A" w:rsidRPr="00D1008D" w:rsidRDefault="00522A7A" w:rsidP="0012668C">
            <w:pPr>
              <w:jc w:val="center"/>
              <w:rPr>
                <w:rFonts w:ascii="Arial" w:hAnsi="Arial" w:cs="Arial"/>
                <w:sz w:val="20"/>
                <w:szCs w:val="20"/>
              </w:rPr>
            </w:pPr>
          </w:p>
        </w:tc>
        <w:tc>
          <w:tcPr>
            <w:tcW w:w="1702" w:type="dxa"/>
            <w:vMerge/>
            <w:tcBorders>
              <w:bottom w:val="single" w:sz="4" w:space="0" w:color="auto"/>
              <w:right w:val="nil"/>
            </w:tcBorders>
            <w:shd w:val="clear" w:color="auto" w:fill="BFBFBF"/>
            <w:vAlign w:val="center"/>
          </w:tcPr>
          <w:p w:rsidR="00522A7A" w:rsidRPr="00D1008D" w:rsidRDefault="00522A7A" w:rsidP="0012668C">
            <w:pPr>
              <w:jc w:val="center"/>
              <w:rPr>
                <w:rFonts w:ascii="Arial" w:hAnsi="Arial" w:cs="Arial"/>
                <w:sz w:val="20"/>
                <w:szCs w:val="20"/>
              </w:rPr>
            </w:pPr>
          </w:p>
        </w:tc>
      </w:tr>
      <w:tr w:rsidR="00522A7A" w:rsidRPr="00D1008D" w:rsidTr="00150973">
        <w:trPr>
          <w:trHeight w:val="369"/>
        </w:trPr>
        <w:tc>
          <w:tcPr>
            <w:tcW w:w="426" w:type="dxa"/>
            <w:shd w:val="clear" w:color="auto" w:fill="BFBFBF"/>
          </w:tcPr>
          <w:p w:rsidR="00522A7A" w:rsidRPr="00D1008D" w:rsidRDefault="00522A7A" w:rsidP="0012668C">
            <w:pPr>
              <w:jc w:val="both"/>
              <w:rPr>
                <w:rFonts w:ascii="Arial" w:hAnsi="Arial" w:cs="Arial"/>
                <w:b/>
                <w:sz w:val="20"/>
                <w:szCs w:val="20"/>
              </w:rPr>
            </w:pPr>
          </w:p>
        </w:tc>
        <w:tc>
          <w:tcPr>
            <w:tcW w:w="5386" w:type="dxa"/>
            <w:vAlign w:val="center"/>
          </w:tcPr>
          <w:p w:rsidR="00522A7A" w:rsidRPr="00D1008D" w:rsidRDefault="00522A7A" w:rsidP="00522A7A">
            <w:pPr>
              <w:jc w:val="both"/>
              <w:rPr>
                <w:rFonts w:ascii="Arial" w:hAnsi="Arial" w:cs="Arial"/>
                <w:sz w:val="20"/>
                <w:szCs w:val="20"/>
              </w:rPr>
            </w:pPr>
            <w:r w:rsidRPr="00D1008D">
              <w:rPr>
                <w:rFonts w:ascii="Arial" w:hAnsi="Arial" w:cs="Arial"/>
                <w:b/>
                <w:sz w:val="20"/>
                <w:szCs w:val="20"/>
              </w:rPr>
              <w:t>SP</w:t>
            </w:r>
            <w:r w:rsidRPr="00D1008D">
              <w:rPr>
                <w:rFonts w:ascii="Arial" w:hAnsi="Arial" w:cs="Arial"/>
                <w:sz w:val="20"/>
                <w:szCs w:val="20"/>
              </w:rPr>
              <w:t xml:space="preserve"> </w:t>
            </w:r>
            <w:r w:rsidR="003C7F49">
              <w:rPr>
                <w:rFonts w:ascii="Arial" w:hAnsi="Arial" w:cs="Arial"/>
                <w:sz w:val="20"/>
                <w:szCs w:val="20"/>
              </w:rPr>
              <w:t>–</w:t>
            </w:r>
            <w:r w:rsidRPr="00D1008D">
              <w:rPr>
                <w:rFonts w:ascii="Arial" w:hAnsi="Arial" w:cs="Arial"/>
                <w:sz w:val="20"/>
                <w:szCs w:val="20"/>
              </w:rPr>
              <w:t xml:space="preserve"> Skupna tlorisna površina (</w:t>
            </w:r>
            <w:r>
              <w:rPr>
                <w:rFonts w:ascii="Arial" w:hAnsi="Arial" w:cs="Arial"/>
                <w:sz w:val="20"/>
                <w:szCs w:val="20"/>
              </w:rPr>
              <w:t>vključno s skupnimi komunikacijskimi in tehničnimi prostori</w:t>
            </w:r>
            <w:r w:rsidR="006A2A51">
              <w:rPr>
                <w:rFonts w:ascii="Arial" w:hAnsi="Arial" w:cs="Arial"/>
                <w:sz w:val="20"/>
                <w:szCs w:val="20"/>
              </w:rPr>
              <w:t xml:space="preserve"> stavbe</w:t>
            </w:r>
            <w:r w:rsidRPr="00D1008D">
              <w:rPr>
                <w:rFonts w:ascii="Arial" w:hAnsi="Arial" w:cs="Arial"/>
                <w:sz w:val="20"/>
                <w:szCs w:val="20"/>
              </w:rPr>
              <w:t>)</w:t>
            </w:r>
          </w:p>
        </w:tc>
        <w:tc>
          <w:tcPr>
            <w:tcW w:w="1843" w:type="dxa"/>
            <w:vAlign w:val="center"/>
          </w:tcPr>
          <w:p w:rsidR="00522A7A" w:rsidRPr="00D1008D" w:rsidRDefault="00522A7A" w:rsidP="0012668C">
            <w:pPr>
              <w:jc w:val="center"/>
              <w:rPr>
                <w:rFonts w:ascii="Arial" w:hAnsi="Arial" w:cs="Arial"/>
                <w:sz w:val="20"/>
                <w:szCs w:val="20"/>
              </w:rPr>
            </w:pPr>
          </w:p>
        </w:tc>
        <w:tc>
          <w:tcPr>
            <w:tcW w:w="1702" w:type="dxa"/>
            <w:vMerge/>
            <w:tcBorders>
              <w:bottom w:val="nil"/>
              <w:right w:val="nil"/>
            </w:tcBorders>
            <w:shd w:val="clear" w:color="auto" w:fill="BFBFBF"/>
            <w:vAlign w:val="center"/>
          </w:tcPr>
          <w:p w:rsidR="00522A7A" w:rsidRPr="00D1008D" w:rsidRDefault="00522A7A" w:rsidP="0012668C">
            <w:pPr>
              <w:jc w:val="center"/>
              <w:rPr>
                <w:rFonts w:ascii="Arial" w:hAnsi="Arial" w:cs="Arial"/>
                <w:sz w:val="20"/>
                <w:szCs w:val="20"/>
              </w:rPr>
            </w:pPr>
          </w:p>
        </w:tc>
      </w:tr>
    </w:tbl>
    <w:p w:rsidR="00DE44D7" w:rsidRDefault="00DE44D7" w:rsidP="00DE44D7">
      <w:pPr>
        <w:jc w:val="both"/>
        <w:rPr>
          <w:rFonts w:ascii="Arial" w:hAnsi="Arial" w:cs="Arial"/>
          <w:sz w:val="20"/>
          <w:szCs w:val="20"/>
        </w:rPr>
      </w:pPr>
    </w:p>
    <w:p w:rsidR="00DE44D7" w:rsidRPr="00D1008D" w:rsidRDefault="00DE44D7" w:rsidP="00DE44D7">
      <w:pPr>
        <w:jc w:val="both"/>
        <w:rPr>
          <w:rFonts w:ascii="Arial" w:hAnsi="Arial"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5"/>
        <w:gridCol w:w="2010"/>
        <w:gridCol w:w="1701"/>
      </w:tblGrid>
      <w:tr w:rsidR="003C7F49" w:rsidRPr="00D1008D" w:rsidTr="00150973">
        <w:tc>
          <w:tcPr>
            <w:tcW w:w="5645" w:type="dxa"/>
          </w:tcPr>
          <w:p w:rsidR="003C7F49" w:rsidRPr="00D1008D" w:rsidRDefault="003C7F49" w:rsidP="00DC4A31">
            <w:pPr>
              <w:jc w:val="both"/>
              <w:rPr>
                <w:rFonts w:ascii="Arial" w:hAnsi="Arial" w:cs="Arial"/>
                <w:sz w:val="20"/>
                <w:szCs w:val="20"/>
              </w:rPr>
            </w:pPr>
            <w:r w:rsidRPr="00D1008D">
              <w:rPr>
                <w:rFonts w:ascii="Arial" w:hAnsi="Arial" w:cs="Arial"/>
                <w:sz w:val="20"/>
                <w:szCs w:val="20"/>
              </w:rPr>
              <w:t xml:space="preserve">Razmerje med </w:t>
            </w:r>
            <w:r>
              <w:rPr>
                <w:rFonts w:ascii="Arial" w:hAnsi="Arial" w:cs="Arial"/>
                <w:sz w:val="20"/>
                <w:szCs w:val="20"/>
              </w:rPr>
              <w:t>delovn</w:t>
            </w:r>
            <w:r w:rsidRPr="00D1008D">
              <w:rPr>
                <w:rFonts w:ascii="Arial" w:hAnsi="Arial" w:cs="Arial"/>
                <w:sz w:val="20"/>
                <w:szCs w:val="20"/>
              </w:rPr>
              <w:t>o in uporabno površino (%)</w:t>
            </w:r>
          </w:p>
          <w:p w:rsidR="003C7F49" w:rsidRPr="00D1008D" w:rsidRDefault="003C7F49" w:rsidP="00DC4A31">
            <w:pPr>
              <w:jc w:val="both"/>
              <w:rPr>
                <w:rFonts w:ascii="Arial" w:hAnsi="Arial" w:cs="Arial"/>
                <w:sz w:val="20"/>
                <w:szCs w:val="20"/>
              </w:rPr>
            </w:pPr>
            <w:r w:rsidRPr="00D1008D">
              <w:rPr>
                <w:rFonts w:ascii="Arial" w:hAnsi="Arial" w:cs="Arial"/>
                <w:sz w:val="20"/>
                <w:szCs w:val="20"/>
              </w:rPr>
              <w:t xml:space="preserve">              PP  x 100</w:t>
            </w:r>
          </w:p>
          <w:p w:rsidR="003C7F49" w:rsidRPr="00D1008D" w:rsidRDefault="003C7F49" w:rsidP="00DC4A31">
            <w:pPr>
              <w:jc w:val="both"/>
              <w:rPr>
                <w:rFonts w:ascii="Arial" w:hAnsi="Arial" w:cs="Arial"/>
                <w:sz w:val="20"/>
                <w:szCs w:val="20"/>
              </w:rPr>
            </w:pPr>
            <w:r w:rsidRPr="00D1008D">
              <w:rPr>
                <w:rFonts w:ascii="Arial" w:hAnsi="Arial" w:cs="Arial"/>
                <w:sz w:val="20"/>
                <w:szCs w:val="20"/>
              </w:rPr>
              <w:t>(%) = ------------------------------</w:t>
            </w:r>
          </w:p>
          <w:p w:rsidR="003C7F49" w:rsidRPr="00D1008D" w:rsidRDefault="003C7F49" w:rsidP="00DC4A31">
            <w:pPr>
              <w:jc w:val="both"/>
              <w:rPr>
                <w:rFonts w:ascii="Arial" w:hAnsi="Arial" w:cs="Arial"/>
                <w:sz w:val="20"/>
                <w:szCs w:val="20"/>
              </w:rPr>
            </w:pPr>
            <w:r w:rsidRPr="00D1008D">
              <w:rPr>
                <w:rFonts w:ascii="Arial" w:hAnsi="Arial" w:cs="Arial"/>
                <w:sz w:val="20"/>
                <w:szCs w:val="20"/>
              </w:rPr>
              <w:t xml:space="preserve">                   UP</w:t>
            </w:r>
          </w:p>
        </w:tc>
        <w:tc>
          <w:tcPr>
            <w:tcW w:w="2010" w:type="dxa"/>
          </w:tcPr>
          <w:p w:rsidR="003C7F49" w:rsidRPr="00D1008D" w:rsidRDefault="003C7F49" w:rsidP="00DC4A31">
            <w:pPr>
              <w:jc w:val="both"/>
              <w:rPr>
                <w:rFonts w:ascii="Arial" w:hAnsi="Arial" w:cs="Arial"/>
                <w:sz w:val="20"/>
                <w:szCs w:val="20"/>
              </w:rPr>
            </w:pPr>
          </w:p>
        </w:tc>
        <w:tc>
          <w:tcPr>
            <w:tcW w:w="1701" w:type="dxa"/>
            <w:vMerge w:val="restart"/>
            <w:shd w:val="clear" w:color="auto" w:fill="BFBFBF"/>
          </w:tcPr>
          <w:p w:rsidR="003C7F49" w:rsidRDefault="003C7F49" w:rsidP="00DC4A31">
            <w:pPr>
              <w:jc w:val="both"/>
              <w:rPr>
                <w:rFonts w:ascii="Arial" w:hAnsi="Arial" w:cs="Arial"/>
                <w:sz w:val="20"/>
                <w:szCs w:val="20"/>
              </w:rPr>
            </w:pPr>
          </w:p>
          <w:p w:rsidR="003C7F49" w:rsidRDefault="003C7F49" w:rsidP="00DC4A31">
            <w:pPr>
              <w:jc w:val="both"/>
              <w:rPr>
                <w:rFonts w:ascii="Arial" w:hAnsi="Arial" w:cs="Arial"/>
                <w:sz w:val="20"/>
                <w:szCs w:val="20"/>
              </w:rPr>
            </w:pPr>
          </w:p>
          <w:p w:rsidR="003C7F49" w:rsidRDefault="003C7F49" w:rsidP="00DC4A31">
            <w:pPr>
              <w:jc w:val="both"/>
              <w:rPr>
                <w:rFonts w:ascii="Arial" w:hAnsi="Arial" w:cs="Arial"/>
                <w:sz w:val="20"/>
                <w:szCs w:val="20"/>
              </w:rPr>
            </w:pPr>
          </w:p>
          <w:p w:rsidR="003C7F49" w:rsidRPr="00D1008D" w:rsidRDefault="003C7F49" w:rsidP="00DC4A31">
            <w:pPr>
              <w:jc w:val="both"/>
              <w:rPr>
                <w:rFonts w:ascii="Arial" w:hAnsi="Arial" w:cs="Arial"/>
                <w:sz w:val="20"/>
                <w:szCs w:val="20"/>
              </w:rPr>
            </w:pPr>
            <w:r>
              <w:rPr>
                <w:rFonts w:ascii="Arial" w:hAnsi="Arial" w:cs="Arial"/>
                <w:sz w:val="20"/>
                <w:szCs w:val="20"/>
              </w:rPr>
              <w:t>Izpolni naročnik</w:t>
            </w:r>
          </w:p>
        </w:tc>
      </w:tr>
      <w:tr w:rsidR="003C7F49" w:rsidRPr="00D1008D" w:rsidTr="00150973">
        <w:tc>
          <w:tcPr>
            <w:tcW w:w="5645" w:type="dxa"/>
          </w:tcPr>
          <w:p w:rsidR="003C7F49" w:rsidRPr="00D1008D" w:rsidRDefault="003C7F49" w:rsidP="00DC4A31">
            <w:pPr>
              <w:jc w:val="both"/>
              <w:rPr>
                <w:rFonts w:ascii="Arial" w:hAnsi="Arial" w:cs="Arial"/>
                <w:sz w:val="20"/>
                <w:szCs w:val="20"/>
              </w:rPr>
            </w:pPr>
            <w:r>
              <w:rPr>
                <w:rFonts w:ascii="Arial" w:hAnsi="Arial" w:cs="Arial"/>
                <w:sz w:val="20"/>
                <w:szCs w:val="20"/>
              </w:rPr>
              <w:t xml:space="preserve"> </w:t>
            </w:r>
          </w:p>
          <w:p w:rsidR="003C7F49" w:rsidRPr="00D1008D" w:rsidRDefault="003C7F49" w:rsidP="00DC4A31">
            <w:pPr>
              <w:pBdr>
                <w:bottom w:val="single" w:sz="6" w:space="1" w:color="auto"/>
              </w:pBdr>
              <w:jc w:val="both"/>
              <w:rPr>
                <w:rFonts w:ascii="Arial" w:hAnsi="Arial" w:cs="Arial"/>
                <w:sz w:val="20"/>
                <w:szCs w:val="20"/>
              </w:rPr>
            </w:pPr>
            <w:r w:rsidRPr="00D1008D">
              <w:rPr>
                <w:rFonts w:ascii="Arial" w:hAnsi="Arial" w:cs="Arial"/>
                <w:sz w:val="20"/>
                <w:szCs w:val="20"/>
              </w:rPr>
              <w:t>Uporabna površina</w:t>
            </w:r>
          </w:p>
          <w:p w:rsidR="003C7F49" w:rsidRPr="00D1008D" w:rsidRDefault="003C7F49" w:rsidP="00DC4A31">
            <w:pPr>
              <w:pBdr>
                <w:bottom w:val="single" w:sz="6" w:space="1" w:color="auto"/>
              </w:pBdr>
              <w:jc w:val="both"/>
              <w:rPr>
                <w:rFonts w:ascii="Arial" w:hAnsi="Arial" w:cs="Arial"/>
                <w:sz w:val="20"/>
                <w:szCs w:val="20"/>
              </w:rPr>
            </w:pPr>
            <w:r w:rsidRPr="00D1008D">
              <w:rPr>
                <w:rFonts w:ascii="Arial" w:hAnsi="Arial" w:cs="Arial"/>
                <w:sz w:val="20"/>
                <w:szCs w:val="20"/>
              </w:rPr>
              <w:t>-------------------------------</w:t>
            </w:r>
          </w:p>
          <w:p w:rsidR="003C7F49" w:rsidRPr="00D1008D" w:rsidRDefault="003C7F49" w:rsidP="00DC4A31">
            <w:pPr>
              <w:pBdr>
                <w:bottom w:val="single" w:sz="6" w:space="1" w:color="auto"/>
              </w:pBdr>
              <w:jc w:val="both"/>
              <w:rPr>
                <w:rFonts w:ascii="Arial" w:hAnsi="Arial" w:cs="Arial"/>
                <w:sz w:val="20"/>
                <w:szCs w:val="20"/>
              </w:rPr>
            </w:pPr>
            <w:r>
              <w:rPr>
                <w:rFonts w:ascii="Arial" w:hAnsi="Arial" w:cs="Arial"/>
                <w:sz w:val="20"/>
                <w:szCs w:val="20"/>
              </w:rPr>
              <w:t>28</w:t>
            </w:r>
            <w:r w:rsidRPr="00D1008D">
              <w:rPr>
                <w:rFonts w:ascii="Arial" w:hAnsi="Arial" w:cs="Arial"/>
                <w:sz w:val="20"/>
                <w:szCs w:val="20"/>
              </w:rPr>
              <w:t xml:space="preserve"> delovnih mest</w:t>
            </w:r>
          </w:p>
        </w:tc>
        <w:tc>
          <w:tcPr>
            <w:tcW w:w="2010" w:type="dxa"/>
          </w:tcPr>
          <w:p w:rsidR="003C7F49" w:rsidRPr="00D1008D" w:rsidRDefault="003C7F49" w:rsidP="00DC4A31">
            <w:pPr>
              <w:jc w:val="both"/>
              <w:rPr>
                <w:rFonts w:ascii="Arial" w:hAnsi="Arial" w:cs="Arial"/>
                <w:sz w:val="20"/>
                <w:szCs w:val="20"/>
              </w:rPr>
            </w:pPr>
          </w:p>
        </w:tc>
        <w:tc>
          <w:tcPr>
            <w:tcW w:w="1701" w:type="dxa"/>
            <w:vMerge/>
            <w:shd w:val="clear" w:color="auto" w:fill="BFBFBF"/>
          </w:tcPr>
          <w:p w:rsidR="003C7F49" w:rsidRPr="00D1008D" w:rsidRDefault="003C7F49" w:rsidP="00DC4A31">
            <w:pPr>
              <w:jc w:val="both"/>
              <w:rPr>
                <w:rFonts w:ascii="Arial" w:hAnsi="Arial" w:cs="Arial"/>
                <w:sz w:val="20"/>
                <w:szCs w:val="20"/>
              </w:rPr>
            </w:pPr>
          </w:p>
        </w:tc>
      </w:tr>
    </w:tbl>
    <w:p w:rsidR="00DE44D7" w:rsidRPr="00D1008D" w:rsidRDefault="00DE44D7" w:rsidP="00DE44D7">
      <w:pPr>
        <w:jc w:val="both"/>
        <w:rPr>
          <w:rFonts w:ascii="Arial" w:hAnsi="Arial" w:cs="Arial"/>
          <w:sz w:val="20"/>
          <w:szCs w:val="20"/>
        </w:rPr>
      </w:pPr>
    </w:p>
    <w:p w:rsidR="00C50CFC" w:rsidRPr="00D1008D" w:rsidRDefault="00C50CFC" w:rsidP="00A22922">
      <w:pPr>
        <w:pStyle w:val="Telobesedila"/>
        <w:spacing w:after="0" w:line="240" w:lineRule="auto"/>
        <w:jc w:val="both"/>
      </w:pPr>
      <w:r w:rsidRPr="00D1008D">
        <w:t>Ponudnik mora izpolniti tabelo, ki se nanaša na poslovne prostore.</w:t>
      </w:r>
    </w:p>
    <w:p w:rsidR="00C50CFC" w:rsidRPr="00D1008D" w:rsidRDefault="00C50CFC" w:rsidP="00151FDA">
      <w:pPr>
        <w:ind w:left="360"/>
        <w:jc w:val="both"/>
        <w:rPr>
          <w:rFonts w:ascii="Arial" w:hAnsi="Arial" w:cs="Arial"/>
          <w:sz w:val="20"/>
          <w:szCs w:val="20"/>
        </w:rPr>
      </w:pPr>
    </w:p>
    <w:p w:rsidR="00C50CFC" w:rsidRPr="00AE337F" w:rsidRDefault="00C50CFC" w:rsidP="00953F39">
      <w:pPr>
        <w:jc w:val="both"/>
        <w:rPr>
          <w:rFonts w:ascii="Arial" w:hAnsi="Arial" w:cs="Arial"/>
          <w:color w:val="0070C0"/>
          <w:sz w:val="20"/>
          <w:szCs w:val="20"/>
        </w:rPr>
      </w:pPr>
    </w:p>
    <w:p w:rsidR="00081D49" w:rsidRPr="003C7F49" w:rsidRDefault="009906FB" w:rsidP="00A22922">
      <w:pPr>
        <w:numPr>
          <w:ilvl w:val="0"/>
          <w:numId w:val="1"/>
        </w:numPr>
        <w:jc w:val="both"/>
        <w:rPr>
          <w:rFonts w:ascii="Arial" w:hAnsi="Arial" w:cs="Arial"/>
          <w:b/>
          <w:sz w:val="20"/>
          <w:szCs w:val="20"/>
        </w:rPr>
      </w:pPr>
      <w:r w:rsidRPr="003C7F49">
        <w:rPr>
          <w:rFonts w:ascii="Arial" w:hAnsi="Arial" w:cs="Arial"/>
          <w:b/>
          <w:sz w:val="20"/>
          <w:szCs w:val="20"/>
        </w:rPr>
        <w:lastRenderedPageBreak/>
        <w:t>Dokazila, ki jih mora ponudnik predložiti k ponudbi:</w:t>
      </w:r>
    </w:p>
    <w:p w:rsidR="009906FB" w:rsidRPr="003C7F49" w:rsidRDefault="009906FB" w:rsidP="00151FDA">
      <w:pPr>
        <w:ind w:left="360"/>
        <w:jc w:val="both"/>
        <w:rPr>
          <w:rFonts w:ascii="Arial" w:hAnsi="Arial" w:cs="Arial"/>
          <w:sz w:val="20"/>
          <w:szCs w:val="20"/>
        </w:rPr>
      </w:pPr>
    </w:p>
    <w:p w:rsidR="009906FB" w:rsidRPr="003C7F49" w:rsidRDefault="009906FB" w:rsidP="00A22922">
      <w:pPr>
        <w:pStyle w:val="Telobesedila"/>
        <w:spacing w:after="0" w:line="240" w:lineRule="auto"/>
        <w:jc w:val="both"/>
      </w:pPr>
      <w:r w:rsidRPr="003C7F49">
        <w:t>Ponudniki morajo v ponudbi priložiti naslednja dokazila:</w:t>
      </w:r>
    </w:p>
    <w:p w:rsidR="00940C4E" w:rsidRPr="003C7F49" w:rsidRDefault="00940C4E"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Dokazilo o lastništvu prostorov oz. o pravici razpolaganja s prostori</w:t>
      </w:r>
    </w:p>
    <w:p w:rsidR="009906FB" w:rsidRPr="003C7F49" w:rsidRDefault="009906FB"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Dokazilo, da ima objekt uporabno dovoljenje za poslovne prostore</w:t>
      </w:r>
    </w:p>
    <w:p w:rsidR="00DE0E1E" w:rsidRPr="003C7F49" w:rsidRDefault="00DE0E1E"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Energetsk</w:t>
      </w:r>
      <w:r w:rsidR="00890D8D" w:rsidRPr="003C7F49">
        <w:rPr>
          <w:rFonts w:ascii="Arial" w:hAnsi="Arial" w:cs="Arial"/>
          <w:sz w:val="20"/>
          <w:szCs w:val="20"/>
        </w:rPr>
        <w:t>o</w:t>
      </w:r>
      <w:r w:rsidRPr="003C7F49">
        <w:rPr>
          <w:rFonts w:ascii="Arial" w:hAnsi="Arial" w:cs="Arial"/>
          <w:sz w:val="20"/>
          <w:szCs w:val="20"/>
        </w:rPr>
        <w:t xml:space="preserve"> izkaznic</w:t>
      </w:r>
      <w:r w:rsidR="00890D8D" w:rsidRPr="003C7F49">
        <w:rPr>
          <w:rFonts w:ascii="Arial" w:hAnsi="Arial" w:cs="Arial"/>
          <w:sz w:val="20"/>
          <w:szCs w:val="20"/>
        </w:rPr>
        <w:t>o</w:t>
      </w:r>
    </w:p>
    <w:p w:rsidR="00DE0E1E" w:rsidRPr="003C7F49" w:rsidRDefault="00890D8D"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Izjavo</w:t>
      </w:r>
      <w:r w:rsidR="00DE0E1E" w:rsidRPr="003C7F49">
        <w:rPr>
          <w:rFonts w:ascii="Arial" w:hAnsi="Arial" w:cs="Arial"/>
          <w:sz w:val="20"/>
          <w:szCs w:val="20"/>
        </w:rPr>
        <w:t xml:space="preserve">, da so ponujeni prostori v stavbi s klasifikacijo </w:t>
      </w:r>
      <w:r w:rsidR="00F86A3A" w:rsidRPr="003C7F49">
        <w:rPr>
          <w:rFonts w:ascii="Arial" w:hAnsi="Arial" w:cs="Arial"/>
          <w:sz w:val="20"/>
          <w:szCs w:val="20"/>
        </w:rPr>
        <w:t xml:space="preserve">CC-SI </w:t>
      </w:r>
      <w:r w:rsidR="00DE0E1E" w:rsidRPr="003C7F49">
        <w:rPr>
          <w:rFonts w:ascii="Arial" w:hAnsi="Arial" w:cs="Arial"/>
          <w:sz w:val="20"/>
          <w:szCs w:val="20"/>
        </w:rPr>
        <w:t>1220</w:t>
      </w:r>
    </w:p>
    <w:p w:rsidR="00F86A3A" w:rsidRPr="003C7F49" w:rsidRDefault="00F86A3A"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Izjav</w:t>
      </w:r>
      <w:r w:rsidR="00890D8D" w:rsidRPr="003C7F49">
        <w:rPr>
          <w:rFonts w:ascii="Arial" w:hAnsi="Arial" w:cs="Arial"/>
          <w:sz w:val="20"/>
          <w:szCs w:val="20"/>
        </w:rPr>
        <w:t>o</w:t>
      </w:r>
      <w:r w:rsidRPr="003C7F49">
        <w:rPr>
          <w:rFonts w:ascii="Arial" w:hAnsi="Arial" w:cs="Arial"/>
          <w:sz w:val="20"/>
          <w:szCs w:val="20"/>
        </w:rPr>
        <w:t>, da bo ponudnik opravil meritve mikroklime, iz katerih izhaja, da so prostori skladni s Pravilnikom o zahtevah za zagotavljanje varnosti in zdravja delavcev na delovnih mestih, drugimi predpisi in Pravilnikom o varnosti in zdravju pri delu s slikovnim zaslonom</w:t>
      </w:r>
    </w:p>
    <w:p w:rsidR="00DE0E1E" w:rsidRPr="003C7F49" w:rsidRDefault="00F86A3A"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Izjav</w:t>
      </w:r>
      <w:r w:rsidR="005A3B76" w:rsidRPr="003C7F49">
        <w:rPr>
          <w:rFonts w:ascii="Arial" w:hAnsi="Arial" w:cs="Arial"/>
          <w:sz w:val="20"/>
          <w:szCs w:val="20"/>
        </w:rPr>
        <w:t>o</w:t>
      </w:r>
      <w:r w:rsidRPr="003C7F49">
        <w:rPr>
          <w:rFonts w:ascii="Arial" w:hAnsi="Arial" w:cs="Arial"/>
          <w:sz w:val="20"/>
          <w:szCs w:val="20"/>
        </w:rPr>
        <w:t>, da bo predložil pred podpisom pogodbe zahtevano projektno dokumentacijo</w:t>
      </w:r>
    </w:p>
    <w:p w:rsidR="009906FB" w:rsidRPr="003C7F49" w:rsidRDefault="009906FB"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 xml:space="preserve">Tlorise poslovnih prostorov z umestitvijo zahtevanih prostorov z obvezno vrisanim </w:t>
      </w:r>
    </w:p>
    <w:p w:rsidR="009906FB" w:rsidRPr="003C7F49" w:rsidRDefault="009906FB" w:rsidP="00A22922">
      <w:pPr>
        <w:ind w:left="696"/>
        <w:jc w:val="both"/>
        <w:rPr>
          <w:rFonts w:ascii="Arial" w:hAnsi="Arial" w:cs="Arial"/>
          <w:sz w:val="20"/>
          <w:szCs w:val="20"/>
        </w:rPr>
      </w:pPr>
      <w:r w:rsidRPr="003C7F49">
        <w:rPr>
          <w:rFonts w:ascii="Arial" w:hAnsi="Arial" w:cs="Arial"/>
          <w:sz w:val="20"/>
          <w:szCs w:val="20"/>
        </w:rPr>
        <w:t>predlogom dispozicije pisarniške opreme</w:t>
      </w:r>
      <w:r w:rsidR="008A7709" w:rsidRPr="003C7F49">
        <w:rPr>
          <w:rFonts w:ascii="Arial" w:hAnsi="Arial" w:cs="Arial"/>
          <w:sz w:val="20"/>
          <w:szCs w:val="20"/>
        </w:rPr>
        <w:t>,</w:t>
      </w:r>
      <w:r w:rsidRPr="003C7F49">
        <w:rPr>
          <w:rFonts w:ascii="Arial" w:hAnsi="Arial" w:cs="Arial"/>
          <w:sz w:val="20"/>
          <w:szCs w:val="20"/>
        </w:rPr>
        <w:t xml:space="preserve"> iz katere je razvidno zadostno število delovnih mest</w:t>
      </w:r>
      <w:r w:rsidR="00763501" w:rsidRPr="003C7F49">
        <w:rPr>
          <w:rFonts w:ascii="Arial" w:hAnsi="Arial" w:cs="Arial"/>
          <w:sz w:val="20"/>
          <w:szCs w:val="20"/>
        </w:rPr>
        <w:t xml:space="preserve"> </w:t>
      </w:r>
    </w:p>
    <w:p w:rsidR="009906FB" w:rsidRPr="003C7F49" w:rsidRDefault="009906FB"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 xml:space="preserve">Seznam vseh prostorov z navedbo površin posameznih prostorov in seštevkom teh </w:t>
      </w:r>
    </w:p>
    <w:p w:rsidR="009906FB" w:rsidRPr="003C7F49" w:rsidRDefault="009906FB" w:rsidP="00A22922">
      <w:pPr>
        <w:ind w:left="12" w:firstLine="684"/>
        <w:jc w:val="both"/>
        <w:rPr>
          <w:rFonts w:ascii="Arial" w:hAnsi="Arial" w:cs="Arial"/>
          <w:sz w:val="20"/>
          <w:szCs w:val="20"/>
        </w:rPr>
      </w:pPr>
      <w:r w:rsidRPr="003C7F49">
        <w:rPr>
          <w:rFonts w:ascii="Arial" w:hAnsi="Arial" w:cs="Arial"/>
          <w:sz w:val="20"/>
          <w:szCs w:val="20"/>
        </w:rPr>
        <w:t>površin (prostori, na katere se nanaša najem in stroški)</w:t>
      </w:r>
    </w:p>
    <w:p w:rsidR="009906FB" w:rsidRPr="003C7F49" w:rsidRDefault="009906FB"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Tehnični opis ponujenih prostorov glede na postavljene zahteve</w:t>
      </w:r>
      <w:r w:rsidR="00EA77DF" w:rsidRPr="003C7F49">
        <w:rPr>
          <w:rFonts w:ascii="Arial" w:hAnsi="Arial" w:cs="Arial"/>
          <w:sz w:val="20"/>
          <w:szCs w:val="20"/>
        </w:rPr>
        <w:t xml:space="preserve"> je</w:t>
      </w:r>
      <w:r w:rsidR="007B216C" w:rsidRPr="003C7F49">
        <w:rPr>
          <w:rFonts w:ascii="Arial" w:hAnsi="Arial" w:cs="Arial"/>
          <w:sz w:val="20"/>
          <w:szCs w:val="20"/>
        </w:rPr>
        <w:t xml:space="preserve"> vsebina Meril in okvirnih napotkov</w:t>
      </w:r>
      <w:r w:rsidRPr="003C7F49">
        <w:rPr>
          <w:rFonts w:ascii="Arial" w:hAnsi="Arial" w:cs="Arial"/>
          <w:sz w:val="20"/>
          <w:szCs w:val="20"/>
        </w:rPr>
        <w:t>.</w:t>
      </w:r>
    </w:p>
    <w:p w:rsidR="004F00F8" w:rsidRPr="003C7F49" w:rsidRDefault="004F00F8" w:rsidP="00A22922">
      <w:pPr>
        <w:numPr>
          <w:ilvl w:val="1"/>
          <w:numId w:val="8"/>
        </w:numPr>
        <w:tabs>
          <w:tab w:val="clear" w:pos="1440"/>
          <w:tab w:val="num" w:pos="720"/>
        </w:tabs>
        <w:ind w:left="720"/>
        <w:jc w:val="both"/>
        <w:rPr>
          <w:rFonts w:ascii="Arial" w:hAnsi="Arial" w:cs="Arial"/>
          <w:sz w:val="20"/>
          <w:szCs w:val="20"/>
        </w:rPr>
      </w:pPr>
      <w:r w:rsidRPr="003C7F49">
        <w:rPr>
          <w:rFonts w:ascii="Arial" w:hAnsi="Arial" w:cs="Arial"/>
          <w:sz w:val="20"/>
          <w:szCs w:val="20"/>
        </w:rPr>
        <w:t>Opis ureditve aktivne in pasivne požarne zaščite skladno s predpisi in opravljenimi zakonsko predpisanimi pregledi (npr. pregled gasilnikov)</w:t>
      </w:r>
    </w:p>
    <w:p w:rsidR="000B07CA" w:rsidRPr="003C7F49" w:rsidRDefault="000B07CA" w:rsidP="001C5AD5">
      <w:pPr>
        <w:ind w:left="360"/>
        <w:jc w:val="both"/>
      </w:pPr>
    </w:p>
    <w:p w:rsidR="00FA1953" w:rsidRPr="003C7F49" w:rsidRDefault="00FA1953" w:rsidP="00A22922">
      <w:pPr>
        <w:jc w:val="both"/>
        <w:rPr>
          <w:rFonts w:ascii="Arial" w:hAnsi="Arial" w:cs="Arial"/>
          <w:b/>
          <w:sz w:val="20"/>
          <w:szCs w:val="20"/>
        </w:rPr>
      </w:pPr>
      <w:r w:rsidRPr="003C7F49">
        <w:rPr>
          <w:rFonts w:ascii="Arial" w:hAnsi="Arial" w:cs="Arial"/>
          <w:b/>
          <w:sz w:val="20"/>
          <w:szCs w:val="20"/>
        </w:rPr>
        <w:t>Seznam prostorov</w:t>
      </w:r>
    </w:p>
    <w:p w:rsidR="00FA1953" w:rsidRPr="003C7F49" w:rsidRDefault="00FA1953" w:rsidP="001C5AD5">
      <w:pPr>
        <w:ind w:left="360"/>
        <w:jc w:val="both"/>
      </w:pPr>
    </w:p>
    <w:tbl>
      <w:tblPr>
        <w:tblW w:w="8235" w:type="dxa"/>
        <w:tblInd w:w="57" w:type="dxa"/>
        <w:tblCellMar>
          <w:left w:w="70" w:type="dxa"/>
          <w:right w:w="70" w:type="dxa"/>
        </w:tblCellMar>
        <w:tblLook w:val="04A0" w:firstRow="1" w:lastRow="0" w:firstColumn="1" w:lastColumn="0" w:noHBand="0" w:noVBand="1"/>
      </w:tblPr>
      <w:tblGrid>
        <w:gridCol w:w="722"/>
        <w:gridCol w:w="4253"/>
        <w:gridCol w:w="1701"/>
        <w:gridCol w:w="1559"/>
      </w:tblGrid>
      <w:tr w:rsidR="00A22922" w:rsidRPr="003C7F49" w:rsidTr="002A2086">
        <w:trPr>
          <w:trHeight w:val="255"/>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3C7F49" w:rsidRDefault="00A22922" w:rsidP="00A22922">
            <w:pPr>
              <w:jc w:val="center"/>
              <w:rPr>
                <w:rFonts w:ascii="Calibri" w:hAnsi="Calibri" w:cs="Arial"/>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A22922" w:rsidRPr="003C7F49" w:rsidRDefault="00A22922" w:rsidP="00A22922">
            <w:pPr>
              <w:rPr>
                <w:rFonts w:ascii="Arial" w:hAnsi="Arial" w:cs="Arial"/>
                <w:b/>
                <w:sz w:val="20"/>
                <w:szCs w:val="20"/>
              </w:rPr>
            </w:pPr>
            <w:r w:rsidRPr="003C7F49">
              <w:rPr>
                <w:rFonts w:ascii="Arial" w:hAnsi="Arial" w:cs="Arial"/>
                <w:b/>
                <w:sz w:val="20"/>
                <w:szCs w:val="20"/>
              </w:rPr>
              <w:t>Prostor</w:t>
            </w:r>
          </w:p>
        </w:tc>
        <w:tc>
          <w:tcPr>
            <w:tcW w:w="1701" w:type="dxa"/>
            <w:tcBorders>
              <w:top w:val="single" w:sz="4" w:space="0" w:color="auto"/>
              <w:left w:val="nil"/>
              <w:bottom w:val="single" w:sz="4" w:space="0" w:color="auto"/>
              <w:right w:val="single" w:sz="4" w:space="0" w:color="auto"/>
            </w:tcBorders>
            <w:shd w:val="clear" w:color="auto" w:fill="auto"/>
          </w:tcPr>
          <w:p w:rsidR="00A22922" w:rsidRPr="003C7F49" w:rsidRDefault="00A22922" w:rsidP="00A22922">
            <w:pPr>
              <w:rPr>
                <w:rFonts w:ascii="Arial" w:hAnsi="Arial" w:cs="Arial"/>
                <w:b/>
                <w:sz w:val="20"/>
                <w:szCs w:val="20"/>
              </w:rPr>
            </w:pPr>
            <w:r w:rsidRPr="003C7F49">
              <w:rPr>
                <w:rFonts w:ascii="Arial" w:hAnsi="Arial" w:cs="Arial"/>
                <w:b/>
                <w:sz w:val="20"/>
                <w:szCs w:val="20"/>
              </w:rPr>
              <w:t>Število  delovnih mest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2922" w:rsidRPr="003C7F49" w:rsidRDefault="00A22922" w:rsidP="00A22922">
            <w:pPr>
              <w:rPr>
                <w:rFonts w:ascii="Arial" w:hAnsi="Arial" w:cs="Arial"/>
                <w:b/>
                <w:sz w:val="20"/>
                <w:szCs w:val="20"/>
              </w:rPr>
            </w:pPr>
            <w:r w:rsidRPr="003C7F49">
              <w:rPr>
                <w:rFonts w:ascii="Arial" w:hAnsi="Arial" w:cs="Arial"/>
                <w:b/>
                <w:sz w:val="20"/>
                <w:szCs w:val="20"/>
              </w:rPr>
              <w:t>Površina</w:t>
            </w:r>
          </w:p>
        </w:tc>
      </w:tr>
      <w:tr w:rsidR="00A22922" w:rsidRPr="003C7F49" w:rsidTr="002A2086">
        <w:trPr>
          <w:trHeight w:val="41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r w:rsidRPr="003C7F49">
              <w:rPr>
                <w:rFonts w:ascii="Arial" w:hAnsi="Arial" w:cs="Arial"/>
                <w:sz w:val="20"/>
                <w:szCs w:val="20"/>
              </w:rPr>
              <w:t>1</w:t>
            </w:r>
          </w:p>
        </w:tc>
        <w:tc>
          <w:tcPr>
            <w:tcW w:w="4253" w:type="dxa"/>
            <w:tcBorders>
              <w:top w:val="single" w:sz="4" w:space="0" w:color="auto"/>
              <w:left w:val="nil"/>
              <w:bottom w:val="single" w:sz="4" w:space="0" w:color="auto"/>
              <w:right w:val="single" w:sz="4" w:space="0" w:color="auto"/>
            </w:tcBorders>
            <w:shd w:val="clear" w:color="auto" w:fill="auto"/>
            <w:vAlign w:val="center"/>
          </w:tcPr>
          <w:p w:rsidR="00FA1953" w:rsidRPr="003C7F49" w:rsidRDefault="00FA1953" w:rsidP="00FA1953">
            <w:pPr>
              <w:rPr>
                <w:rFonts w:ascii="Arial" w:hAnsi="Arial" w:cs="Arial"/>
                <w:sz w:val="20"/>
                <w:szCs w:val="20"/>
              </w:rPr>
            </w:pPr>
            <w:r w:rsidRPr="003C7F49">
              <w:rPr>
                <w:rFonts w:ascii="Arial" w:hAnsi="Arial" w:cs="Arial"/>
                <w:sz w:val="20"/>
                <w:szCs w:val="20"/>
              </w:rPr>
              <w:t>pisarna</w:t>
            </w: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A22922" w:rsidRPr="003C7F49" w:rsidTr="002A2086">
        <w:trPr>
          <w:trHeight w:val="42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r w:rsidRPr="003C7F49">
              <w:rPr>
                <w:rFonts w:ascii="Arial" w:hAnsi="Arial" w:cs="Arial"/>
                <w:sz w:val="20"/>
                <w:szCs w:val="20"/>
              </w:rPr>
              <w:t>2</w:t>
            </w: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A1953" w:rsidP="00FA1953">
            <w:pP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A22922" w:rsidRPr="003C7F49" w:rsidTr="002A2086">
        <w:trPr>
          <w:trHeight w:val="345"/>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r w:rsidRPr="003C7F49">
              <w:rPr>
                <w:rFonts w:ascii="Arial" w:hAnsi="Arial" w:cs="Arial"/>
                <w:sz w:val="20"/>
                <w:szCs w:val="20"/>
              </w:rPr>
              <w:t>3</w:t>
            </w: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A1953" w:rsidP="00FA1953">
            <w:pP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A22922" w:rsidRPr="003C7F49" w:rsidTr="002A2086">
        <w:trPr>
          <w:trHeight w:val="377"/>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r w:rsidRPr="003C7F49">
              <w:rPr>
                <w:rFonts w:ascii="Arial" w:hAnsi="Arial" w:cs="Arial"/>
                <w:sz w:val="20"/>
                <w:szCs w:val="20"/>
              </w:rPr>
              <w:t>…</w:t>
            </w: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A1953" w:rsidP="00FA1953">
            <w:pP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3C7F49" w:rsidRPr="003C7F49" w:rsidTr="002A2086">
        <w:trPr>
          <w:trHeight w:val="369"/>
        </w:trPr>
        <w:tc>
          <w:tcPr>
            <w:tcW w:w="722" w:type="dxa"/>
            <w:tcBorders>
              <w:top w:val="nil"/>
              <w:left w:val="single" w:sz="4" w:space="0" w:color="auto"/>
              <w:bottom w:val="single" w:sz="4" w:space="0" w:color="auto"/>
              <w:right w:val="single" w:sz="4" w:space="0" w:color="auto"/>
            </w:tcBorders>
            <w:shd w:val="clear" w:color="auto" w:fill="auto"/>
            <w:noWrap/>
            <w:vAlign w:val="center"/>
          </w:tcPr>
          <w:p w:rsidR="003C7F49" w:rsidRPr="003C7F49" w:rsidRDefault="003C7F49"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3C7F49" w:rsidRPr="003C7F49" w:rsidRDefault="00F42AE0" w:rsidP="00FA1953">
            <w:pPr>
              <w:rPr>
                <w:rFonts w:ascii="Arial" w:hAnsi="Arial" w:cs="Arial"/>
                <w:sz w:val="20"/>
                <w:szCs w:val="20"/>
              </w:rPr>
            </w:pPr>
            <w:r>
              <w:rPr>
                <w:rFonts w:ascii="Arial" w:hAnsi="Arial" w:cs="Arial"/>
                <w:sz w:val="20"/>
                <w:szCs w:val="20"/>
              </w:rPr>
              <w:t>pisarna za razgovore</w:t>
            </w:r>
            <w:r w:rsidR="002A2086">
              <w:rPr>
                <w:rFonts w:ascii="Arial" w:hAnsi="Arial" w:cs="Arial"/>
                <w:sz w:val="20"/>
                <w:szCs w:val="20"/>
              </w:rPr>
              <w:t xml:space="preserve"> (delo s strankami)</w:t>
            </w:r>
          </w:p>
        </w:tc>
        <w:tc>
          <w:tcPr>
            <w:tcW w:w="1701" w:type="dxa"/>
            <w:tcBorders>
              <w:top w:val="single" w:sz="4" w:space="0" w:color="auto"/>
              <w:left w:val="nil"/>
              <w:bottom w:val="single" w:sz="4" w:space="0" w:color="auto"/>
              <w:right w:val="single" w:sz="4" w:space="0" w:color="auto"/>
            </w:tcBorders>
            <w:shd w:val="clear" w:color="auto" w:fill="auto"/>
          </w:tcPr>
          <w:p w:rsidR="003C7F49" w:rsidRPr="003C7F49" w:rsidRDefault="003C7F49"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C7F49" w:rsidRPr="003C7F49" w:rsidRDefault="003C7F49" w:rsidP="00FA1953">
            <w:pPr>
              <w:jc w:val="right"/>
              <w:rPr>
                <w:rFonts w:ascii="Arial" w:hAnsi="Arial" w:cs="Arial"/>
                <w:sz w:val="20"/>
                <w:szCs w:val="20"/>
              </w:rPr>
            </w:pPr>
          </w:p>
        </w:tc>
      </w:tr>
      <w:tr w:rsidR="003C7F49" w:rsidRPr="003C7F49" w:rsidTr="002A2086">
        <w:trPr>
          <w:trHeight w:val="369"/>
        </w:trPr>
        <w:tc>
          <w:tcPr>
            <w:tcW w:w="722" w:type="dxa"/>
            <w:tcBorders>
              <w:top w:val="nil"/>
              <w:left w:val="single" w:sz="4" w:space="0" w:color="auto"/>
              <w:bottom w:val="single" w:sz="4" w:space="0" w:color="auto"/>
              <w:right w:val="single" w:sz="4" w:space="0" w:color="auto"/>
            </w:tcBorders>
            <w:shd w:val="clear" w:color="auto" w:fill="auto"/>
            <w:noWrap/>
            <w:vAlign w:val="center"/>
          </w:tcPr>
          <w:p w:rsidR="003C7F49" w:rsidRPr="003C7F49" w:rsidRDefault="003C7F49"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3C7F49" w:rsidRPr="003C7F49" w:rsidRDefault="00F42AE0" w:rsidP="00FA1953">
            <w:pPr>
              <w:rPr>
                <w:rFonts w:ascii="Arial" w:hAnsi="Arial" w:cs="Arial"/>
                <w:sz w:val="20"/>
                <w:szCs w:val="20"/>
              </w:rPr>
            </w:pPr>
            <w:r>
              <w:rPr>
                <w:rFonts w:ascii="Arial" w:hAnsi="Arial" w:cs="Arial"/>
                <w:sz w:val="20"/>
                <w:szCs w:val="20"/>
              </w:rPr>
              <w:t>večnamenski prostor</w:t>
            </w:r>
          </w:p>
        </w:tc>
        <w:tc>
          <w:tcPr>
            <w:tcW w:w="1701" w:type="dxa"/>
            <w:tcBorders>
              <w:top w:val="single" w:sz="4" w:space="0" w:color="auto"/>
              <w:left w:val="nil"/>
              <w:bottom w:val="single" w:sz="4" w:space="0" w:color="auto"/>
              <w:right w:val="single" w:sz="4" w:space="0" w:color="auto"/>
            </w:tcBorders>
            <w:shd w:val="clear" w:color="auto" w:fill="auto"/>
          </w:tcPr>
          <w:p w:rsidR="003C7F49" w:rsidRPr="003C7F49" w:rsidRDefault="003C7F49"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3C7F49" w:rsidRPr="003C7F49" w:rsidRDefault="003C7F49" w:rsidP="00FA1953">
            <w:pPr>
              <w:jc w:val="right"/>
              <w:rPr>
                <w:rFonts w:ascii="Arial" w:hAnsi="Arial" w:cs="Arial"/>
                <w:sz w:val="20"/>
                <w:szCs w:val="20"/>
              </w:rPr>
            </w:pPr>
          </w:p>
        </w:tc>
      </w:tr>
      <w:tr w:rsidR="00A22922" w:rsidRPr="003C7F49" w:rsidTr="002A2086">
        <w:trPr>
          <w:trHeight w:val="36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42AE0" w:rsidP="006607EB">
            <w:pPr>
              <w:rPr>
                <w:rFonts w:ascii="Arial" w:hAnsi="Arial" w:cs="Arial"/>
                <w:sz w:val="20"/>
                <w:szCs w:val="20"/>
              </w:rPr>
            </w:pPr>
            <w:r w:rsidRPr="00D1008D">
              <w:rPr>
                <w:rFonts w:ascii="Arial" w:hAnsi="Arial" w:cs="Arial"/>
                <w:sz w:val="20"/>
                <w:szCs w:val="20"/>
              </w:rPr>
              <w:t xml:space="preserve">prostor za hrambo orožja in </w:t>
            </w:r>
            <w:r>
              <w:rPr>
                <w:rFonts w:ascii="Arial" w:hAnsi="Arial" w:cs="Arial"/>
                <w:sz w:val="20"/>
                <w:szCs w:val="20"/>
              </w:rPr>
              <w:t>skladišče MT</w:t>
            </w:r>
            <w:r w:rsidR="006607EB">
              <w:rPr>
                <w:rFonts w:ascii="Arial" w:hAnsi="Arial" w:cs="Arial"/>
                <w:sz w:val="20"/>
                <w:szCs w:val="20"/>
              </w:rPr>
              <w:t>O</w:t>
            </w:r>
            <w:r>
              <w:rPr>
                <w:rFonts w:ascii="Arial" w:hAnsi="Arial" w:cs="Arial"/>
                <w:sz w:val="20"/>
                <w:szCs w:val="20"/>
              </w:rPr>
              <w:t xml:space="preserve"> opreme</w:t>
            </w: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A22922" w:rsidRPr="003C7F49" w:rsidTr="002A2086">
        <w:trPr>
          <w:trHeight w:val="413"/>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3C7F49" w:rsidRDefault="00A22922"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A22922" w:rsidRPr="003C7F49" w:rsidRDefault="00F42AE0" w:rsidP="00FA1953">
            <w:pPr>
              <w:rPr>
                <w:rFonts w:ascii="Arial" w:hAnsi="Arial" w:cs="Arial"/>
                <w:sz w:val="20"/>
                <w:szCs w:val="20"/>
              </w:rPr>
            </w:pPr>
            <w:r w:rsidRPr="003C7F49">
              <w:rPr>
                <w:rFonts w:ascii="Arial" w:hAnsi="Arial" w:cs="Arial"/>
                <w:sz w:val="20"/>
                <w:szCs w:val="20"/>
              </w:rPr>
              <w:t>sistemski prostor</w:t>
            </w:r>
          </w:p>
        </w:tc>
        <w:tc>
          <w:tcPr>
            <w:tcW w:w="1701" w:type="dxa"/>
            <w:tcBorders>
              <w:top w:val="single" w:sz="4" w:space="0" w:color="auto"/>
              <w:left w:val="nil"/>
              <w:bottom w:val="single" w:sz="4" w:space="0" w:color="auto"/>
              <w:right w:val="single" w:sz="4" w:space="0" w:color="auto"/>
            </w:tcBorders>
            <w:shd w:val="clear" w:color="auto" w:fill="auto"/>
          </w:tcPr>
          <w:p w:rsidR="00A22922" w:rsidRPr="003C7F49" w:rsidRDefault="00A22922"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22922" w:rsidRPr="003C7F49" w:rsidRDefault="00A22922" w:rsidP="00FA1953">
            <w:pPr>
              <w:jc w:val="right"/>
              <w:rPr>
                <w:rFonts w:ascii="Arial" w:hAnsi="Arial" w:cs="Arial"/>
                <w:sz w:val="20"/>
                <w:szCs w:val="20"/>
              </w:rPr>
            </w:pPr>
          </w:p>
        </w:tc>
      </w:tr>
      <w:tr w:rsidR="00A22922" w:rsidRPr="003C7F49" w:rsidTr="002A2086">
        <w:trPr>
          <w:trHeight w:val="510"/>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42AE0" w:rsidP="00FA1953">
            <w:pPr>
              <w:rPr>
                <w:rFonts w:ascii="Arial" w:hAnsi="Arial" w:cs="Arial"/>
                <w:sz w:val="20"/>
                <w:szCs w:val="20"/>
              </w:rPr>
            </w:pPr>
            <w:r w:rsidRPr="003C7F49">
              <w:rPr>
                <w:rFonts w:ascii="Arial" w:hAnsi="Arial" w:cs="Arial"/>
                <w:sz w:val="20"/>
                <w:szCs w:val="20"/>
              </w:rPr>
              <w:t>skladišče za pisarniški material</w:t>
            </w: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F42AE0" w:rsidRPr="003C7F49" w:rsidTr="002A2086">
        <w:trPr>
          <w:trHeight w:val="490"/>
        </w:trPr>
        <w:tc>
          <w:tcPr>
            <w:tcW w:w="722" w:type="dxa"/>
            <w:tcBorders>
              <w:top w:val="nil"/>
              <w:left w:val="single" w:sz="4" w:space="0" w:color="auto"/>
              <w:bottom w:val="single" w:sz="4" w:space="0" w:color="auto"/>
              <w:right w:val="single" w:sz="4" w:space="0" w:color="auto"/>
            </w:tcBorders>
            <w:shd w:val="clear" w:color="auto" w:fill="auto"/>
            <w:noWrap/>
            <w:vAlign w:val="center"/>
          </w:tcPr>
          <w:p w:rsidR="00A22922" w:rsidRPr="003C7F49" w:rsidRDefault="00A22922"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A22922" w:rsidRPr="003C7F49" w:rsidRDefault="00F42AE0" w:rsidP="00FA1953">
            <w:pPr>
              <w:rPr>
                <w:rFonts w:ascii="Arial" w:hAnsi="Arial" w:cs="Arial"/>
                <w:sz w:val="20"/>
                <w:szCs w:val="20"/>
              </w:rPr>
            </w:pPr>
            <w:r w:rsidRPr="003C7F49">
              <w:rPr>
                <w:rFonts w:ascii="Arial" w:hAnsi="Arial" w:cs="Arial"/>
                <w:sz w:val="20"/>
                <w:szCs w:val="20"/>
              </w:rPr>
              <w:t>čajna kuhinja</w:t>
            </w:r>
          </w:p>
        </w:tc>
        <w:tc>
          <w:tcPr>
            <w:tcW w:w="1701" w:type="dxa"/>
            <w:tcBorders>
              <w:top w:val="single" w:sz="4" w:space="0" w:color="auto"/>
              <w:left w:val="nil"/>
              <w:bottom w:val="single" w:sz="4" w:space="0" w:color="auto"/>
              <w:right w:val="single" w:sz="4" w:space="0" w:color="auto"/>
            </w:tcBorders>
            <w:shd w:val="clear" w:color="auto" w:fill="auto"/>
          </w:tcPr>
          <w:p w:rsidR="00A22922" w:rsidRPr="003C7F49" w:rsidRDefault="00A22922"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A22922" w:rsidRPr="003C7F49" w:rsidRDefault="00A22922" w:rsidP="00FA1953">
            <w:pPr>
              <w:jc w:val="right"/>
              <w:rPr>
                <w:rFonts w:ascii="Arial" w:hAnsi="Arial" w:cs="Arial"/>
                <w:sz w:val="20"/>
                <w:szCs w:val="20"/>
              </w:rPr>
            </w:pPr>
          </w:p>
        </w:tc>
      </w:tr>
      <w:tr w:rsidR="00A22922" w:rsidRPr="003C7F49" w:rsidTr="002A2086">
        <w:trPr>
          <w:trHeight w:val="419"/>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42AE0" w:rsidP="00FA1953">
            <w:pPr>
              <w:rPr>
                <w:rFonts w:ascii="Arial" w:hAnsi="Arial" w:cs="Arial"/>
                <w:sz w:val="20"/>
                <w:szCs w:val="20"/>
              </w:rPr>
            </w:pPr>
            <w:r w:rsidRPr="00D1008D">
              <w:rPr>
                <w:rFonts w:ascii="Arial" w:hAnsi="Arial" w:cs="Arial"/>
                <w:sz w:val="20"/>
                <w:szCs w:val="20"/>
              </w:rPr>
              <w:t>sanitarije za zaposlene</w:t>
            </w:r>
            <w:r>
              <w:rPr>
                <w:rFonts w:ascii="Arial" w:hAnsi="Arial" w:cs="Arial"/>
                <w:sz w:val="20"/>
                <w:szCs w:val="20"/>
              </w:rPr>
              <w:t xml:space="preserve"> (M+Ž)</w:t>
            </w: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A22922" w:rsidRPr="003C7F49" w:rsidTr="002A2086">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42AE0" w:rsidP="00F42AE0">
            <w:pPr>
              <w:rPr>
                <w:rFonts w:ascii="Arial" w:hAnsi="Arial" w:cs="Arial"/>
                <w:sz w:val="20"/>
                <w:szCs w:val="20"/>
              </w:rPr>
            </w:pPr>
            <w:r w:rsidRPr="00D1008D">
              <w:rPr>
                <w:rFonts w:ascii="Arial" w:hAnsi="Arial" w:cs="Arial"/>
                <w:sz w:val="20"/>
                <w:szCs w:val="20"/>
              </w:rPr>
              <w:t xml:space="preserve">sanitarije </w:t>
            </w:r>
            <w:r>
              <w:rPr>
                <w:rFonts w:ascii="Arial" w:hAnsi="Arial" w:cs="Arial"/>
                <w:sz w:val="20"/>
                <w:szCs w:val="20"/>
              </w:rPr>
              <w:t xml:space="preserve">s tuši </w:t>
            </w:r>
            <w:r w:rsidRPr="00D1008D">
              <w:rPr>
                <w:rFonts w:ascii="Arial" w:hAnsi="Arial" w:cs="Arial"/>
                <w:sz w:val="20"/>
                <w:szCs w:val="20"/>
              </w:rPr>
              <w:t>za zaposlene</w:t>
            </w:r>
            <w:r>
              <w:rPr>
                <w:rFonts w:ascii="Arial" w:hAnsi="Arial" w:cs="Arial"/>
                <w:sz w:val="20"/>
                <w:szCs w:val="20"/>
              </w:rPr>
              <w:t xml:space="preserve"> (M+Ž) + sušilnica</w:t>
            </w: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A22922" w:rsidRPr="003C7F49" w:rsidTr="002A2086">
        <w:trPr>
          <w:trHeight w:val="376"/>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42AE0" w:rsidP="00FA1953">
            <w:pPr>
              <w:rPr>
                <w:rFonts w:ascii="Arial" w:hAnsi="Arial" w:cs="Arial"/>
                <w:sz w:val="20"/>
                <w:szCs w:val="20"/>
              </w:rPr>
            </w:pPr>
            <w:r>
              <w:rPr>
                <w:rFonts w:ascii="Arial" w:hAnsi="Arial" w:cs="Arial"/>
                <w:sz w:val="20"/>
                <w:szCs w:val="20"/>
              </w:rPr>
              <w:t>garderob</w:t>
            </w:r>
            <w:r w:rsidR="00FA1953" w:rsidRPr="003C7F49">
              <w:rPr>
                <w:rFonts w:ascii="Arial" w:hAnsi="Arial" w:cs="Arial"/>
                <w:sz w:val="20"/>
                <w:szCs w:val="20"/>
              </w:rPr>
              <w:t>e za zaposlene</w:t>
            </w:r>
            <w:r>
              <w:rPr>
                <w:rFonts w:ascii="Arial" w:hAnsi="Arial" w:cs="Arial"/>
                <w:sz w:val="20"/>
                <w:szCs w:val="20"/>
              </w:rPr>
              <w:t xml:space="preserve"> (M+Ž)</w:t>
            </w: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r w:rsidR="00F42AE0" w:rsidRPr="003C7F49" w:rsidTr="002A2086">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42AE0" w:rsidRPr="003C7F49" w:rsidRDefault="00F42AE0" w:rsidP="00FA1953">
            <w:pPr>
              <w:rPr>
                <w:rFonts w:ascii="Arial" w:hAnsi="Arial" w:cs="Arial"/>
                <w:sz w:val="20"/>
                <w:szCs w:val="20"/>
              </w:rPr>
            </w:pPr>
            <w:r w:rsidRPr="003C7F49">
              <w:rPr>
                <w:rFonts w:ascii="Arial" w:hAnsi="Arial" w:cs="Arial"/>
                <w:sz w:val="20"/>
                <w:szCs w:val="20"/>
              </w:rPr>
              <w:t>notranje komunikacije</w:t>
            </w:r>
            <w:r>
              <w:rPr>
                <w:rFonts w:ascii="Arial" w:hAnsi="Arial" w:cs="Arial"/>
                <w:sz w:val="20"/>
                <w:szCs w:val="20"/>
              </w:rPr>
              <w:t xml:space="preserve"> 1</w:t>
            </w:r>
          </w:p>
        </w:tc>
        <w:tc>
          <w:tcPr>
            <w:tcW w:w="1701" w:type="dxa"/>
            <w:tcBorders>
              <w:top w:val="single" w:sz="4" w:space="0" w:color="auto"/>
              <w:left w:val="nil"/>
              <w:bottom w:val="single" w:sz="4" w:space="0" w:color="auto"/>
              <w:right w:val="single" w:sz="4" w:space="0" w:color="auto"/>
            </w:tcBorders>
            <w:shd w:val="clear" w:color="auto" w:fill="auto"/>
          </w:tcPr>
          <w:p w:rsidR="00F42AE0" w:rsidRPr="003C7F49" w:rsidRDefault="00F42AE0"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right"/>
              <w:rPr>
                <w:rFonts w:ascii="Arial" w:hAnsi="Arial" w:cs="Arial"/>
                <w:sz w:val="20"/>
                <w:szCs w:val="20"/>
              </w:rPr>
            </w:pPr>
          </w:p>
        </w:tc>
      </w:tr>
      <w:tr w:rsidR="00F42AE0" w:rsidRPr="003C7F49" w:rsidTr="002A2086">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42AE0" w:rsidRPr="003C7F49" w:rsidRDefault="00F42AE0" w:rsidP="00FA1953">
            <w:pPr>
              <w:rPr>
                <w:rFonts w:ascii="Arial" w:hAnsi="Arial" w:cs="Arial"/>
                <w:sz w:val="20"/>
                <w:szCs w:val="20"/>
              </w:rPr>
            </w:pPr>
            <w:r>
              <w:rPr>
                <w:rFonts w:ascii="Arial" w:hAnsi="Arial" w:cs="Arial"/>
                <w:sz w:val="20"/>
                <w:szCs w:val="20"/>
              </w:rPr>
              <w:t>čakalnica</w:t>
            </w:r>
          </w:p>
        </w:tc>
        <w:tc>
          <w:tcPr>
            <w:tcW w:w="1701" w:type="dxa"/>
            <w:tcBorders>
              <w:top w:val="single" w:sz="4" w:space="0" w:color="auto"/>
              <w:left w:val="nil"/>
              <w:bottom w:val="single" w:sz="4" w:space="0" w:color="auto"/>
              <w:right w:val="single" w:sz="4" w:space="0" w:color="auto"/>
            </w:tcBorders>
            <w:shd w:val="clear" w:color="auto" w:fill="auto"/>
          </w:tcPr>
          <w:p w:rsidR="00F42AE0" w:rsidRPr="003C7F49" w:rsidRDefault="00F42AE0"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right"/>
              <w:rPr>
                <w:rFonts w:ascii="Arial" w:hAnsi="Arial" w:cs="Arial"/>
                <w:sz w:val="20"/>
                <w:szCs w:val="20"/>
              </w:rPr>
            </w:pPr>
          </w:p>
        </w:tc>
      </w:tr>
      <w:tr w:rsidR="00F42AE0" w:rsidRPr="003C7F49" w:rsidTr="002A2086">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42AE0" w:rsidRPr="003C7F49" w:rsidRDefault="00F42AE0" w:rsidP="00FA1953">
            <w:pPr>
              <w:rPr>
                <w:rFonts w:ascii="Arial" w:hAnsi="Arial" w:cs="Arial"/>
                <w:sz w:val="20"/>
                <w:szCs w:val="20"/>
              </w:rPr>
            </w:pPr>
            <w:r w:rsidRPr="00D1008D">
              <w:rPr>
                <w:rFonts w:ascii="Arial" w:hAnsi="Arial" w:cs="Arial"/>
                <w:sz w:val="20"/>
                <w:szCs w:val="20"/>
              </w:rPr>
              <w:t xml:space="preserve">sanitarije za </w:t>
            </w:r>
            <w:r>
              <w:rPr>
                <w:rFonts w:ascii="Arial" w:hAnsi="Arial" w:cs="Arial"/>
                <w:sz w:val="20"/>
                <w:szCs w:val="20"/>
              </w:rPr>
              <w:t>strank</w:t>
            </w:r>
            <w:r w:rsidRPr="00D1008D">
              <w:rPr>
                <w:rFonts w:ascii="Arial" w:hAnsi="Arial" w:cs="Arial"/>
                <w:sz w:val="20"/>
                <w:szCs w:val="20"/>
              </w:rPr>
              <w:t>e</w:t>
            </w:r>
            <w:r>
              <w:rPr>
                <w:rFonts w:ascii="Arial" w:hAnsi="Arial" w:cs="Arial"/>
                <w:sz w:val="20"/>
                <w:szCs w:val="20"/>
              </w:rPr>
              <w:t>, invalide – možna souporaba v objektu (M+Ž)</w:t>
            </w:r>
          </w:p>
        </w:tc>
        <w:tc>
          <w:tcPr>
            <w:tcW w:w="1701" w:type="dxa"/>
            <w:tcBorders>
              <w:top w:val="single" w:sz="4" w:space="0" w:color="auto"/>
              <w:left w:val="nil"/>
              <w:bottom w:val="single" w:sz="4" w:space="0" w:color="auto"/>
              <w:right w:val="single" w:sz="4" w:space="0" w:color="auto"/>
            </w:tcBorders>
            <w:shd w:val="clear" w:color="auto" w:fill="auto"/>
          </w:tcPr>
          <w:p w:rsidR="00F42AE0" w:rsidRPr="003C7F49" w:rsidRDefault="00F42AE0"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right"/>
              <w:rPr>
                <w:rFonts w:ascii="Arial" w:hAnsi="Arial" w:cs="Arial"/>
                <w:sz w:val="20"/>
                <w:szCs w:val="20"/>
              </w:rPr>
            </w:pPr>
          </w:p>
        </w:tc>
      </w:tr>
      <w:tr w:rsidR="00F42AE0" w:rsidRPr="003C7F49" w:rsidTr="002A2086">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42AE0" w:rsidRPr="003C7F49" w:rsidRDefault="00F42AE0" w:rsidP="00FA1953">
            <w:pPr>
              <w:rPr>
                <w:rFonts w:ascii="Arial" w:hAnsi="Arial" w:cs="Arial"/>
                <w:sz w:val="20"/>
                <w:szCs w:val="20"/>
              </w:rPr>
            </w:pPr>
            <w:r>
              <w:rPr>
                <w:rFonts w:ascii="Arial" w:hAnsi="Arial" w:cs="Arial"/>
                <w:sz w:val="20"/>
                <w:szCs w:val="20"/>
              </w:rPr>
              <w:t>prostor za čistila</w:t>
            </w:r>
          </w:p>
        </w:tc>
        <w:tc>
          <w:tcPr>
            <w:tcW w:w="1701" w:type="dxa"/>
            <w:tcBorders>
              <w:top w:val="single" w:sz="4" w:space="0" w:color="auto"/>
              <w:left w:val="nil"/>
              <w:bottom w:val="single" w:sz="4" w:space="0" w:color="auto"/>
              <w:right w:val="single" w:sz="4" w:space="0" w:color="auto"/>
            </w:tcBorders>
            <w:shd w:val="clear" w:color="auto" w:fill="auto"/>
          </w:tcPr>
          <w:p w:rsidR="00F42AE0" w:rsidRPr="003C7F49" w:rsidRDefault="00F42AE0"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42AE0" w:rsidRPr="003C7F49" w:rsidRDefault="00F42AE0" w:rsidP="00FA1953">
            <w:pPr>
              <w:jc w:val="right"/>
              <w:rPr>
                <w:rFonts w:ascii="Arial" w:hAnsi="Arial" w:cs="Arial"/>
                <w:sz w:val="20"/>
                <w:szCs w:val="20"/>
              </w:rPr>
            </w:pPr>
          </w:p>
        </w:tc>
      </w:tr>
      <w:tr w:rsidR="00FA1953" w:rsidRPr="003C7F49" w:rsidTr="002A2086">
        <w:trPr>
          <w:trHeight w:val="411"/>
        </w:trPr>
        <w:tc>
          <w:tcPr>
            <w:tcW w:w="722"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center"/>
              <w:rPr>
                <w:rFonts w:ascii="Arial" w:hAnsi="Arial" w:cs="Arial"/>
                <w:sz w:val="20"/>
                <w:szCs w:val="20"/>
              </w:rPr>
            </w:pPr>
          </w:p>
        </w:tc>
        <w:tc>
          <w:tcPr>
            <w:tcW w:w="4253" w:type="dxa"/>
            <w:tcBorders>
              <w:top w:val="nil"/>
              <w:left w:val="nil"/>
              <w:bottom w:val="single" w:sz="4" w:space="0" w:color="auto"/>
              <w:right w:val="single" w:sz="4" w:space="0" w:color="auto"/>
            </w:tcBorders>
            <w:shd w:val="clear" w:color="auto" w:fill="auto"/>
            <w:vAlign w:val="center"/>
          </w:tcPr>
          <w:p w:rsidR="00FA1953" w:rsidRPr="003C7F49" w:rsidRDefault="00F42AE0" w:rsidP="00FA1953">
            <w:pPr>
              <w:rPr>
                <w:rFonts w:ascii="Arial" w:hAnsi="Arial" w:cs="Arial"/>
                <w:sz w:val="20"/>
                <w:szCs w:val="20"/>
              </w:rPr>
            </w:pPr>
            <w:r w:rsidRPr="003C7F49">
              <w:rPr>
                <w:rFonts w:ascii="Arial" w:hAnsi="Arial" w:cs="Arial"/>
                <w:sz w:val="20"/>
                <w:szCs w:val="20"/>
              </w:rPr>
              <w:t>notranje komunikacije</w:t>
            </w:r>
            <w:r>
              <w:rPr>
                <w:rFonts w:ascii="Arial" w:hAnsi="Arial" w:cs="Arial"/>
                <w:sz w:val="20"/>
                <w:szCs w:val="20"/>
              </w:rPr>
              <w:t xml:space="preserve"> 2</w:t>
            </w:r>
          </w:p>
        </w:tc>
        <w:tc>
          <w:tcPr>
            <w:tcW w:w="1701" w:type="dxa"/>
            <w:tcBorders>
              <w:top w:val="single" w:sz="4" w:space="0" w:color="auto"/>
              <w:left w:val="nil"/>
              <w:bottom w:val="single" w:sz="4" w:space="0" w:color="auto"/>
              <w:right w:val="single" w:sz="4" w:space="0" w:color="auto"/>
            </w:tcBorders>
            <w:shd w:val="clear" w:color="auto" w:fill="auto"/>
          </w:tcPr>
          <w:p w:rsidR="00FA1953" w:rsidRPr="003C7F49" w:rsidRDefault="00FA1953" w:rsidP="00FA1953">
            <w:pPr>
              <w:jc w:val="right"/>
              <w:rPr>
                <w:rFonts w:ascii="Arial" w:hAnsi="Arial" w:cs="Arial"/>
                <w:sz w:val="20"/>
                <w:szCs w:val="20"/>
              </w:rPr>
            </w:pP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FA1953" w:rsidRPr="003C7F49" w:rsidRDefault="00FA1953" w:rsidP="00FA1953">
            <w:pPr>
              <w:jc w:val="right"/>
              <w:rPr>
                <w:rFonts w:ascii="Arial" w:hAnsi="Arial" w:cs="Arial"/>
                <w:sz w:val="20"/>
                <w:szCs w:val="20"/>
              </w:rPr>
            </w:pPr>
          </w:p>
        </w:tc>
      </w:tr>
    </w:tbl>
    <w:p w:rsidR="00FA1953" w:rsidRPr="00AE337F" w:rsidRDefault="00FA1953" w:rsidP="00563BFE">
      <w:pPr>
        <w:jc w:val="both"/>
        <w:rPr>
          <w:color w:val="0070C0"/>
        </w:rPr>
      </w:pPr>
    </w:p>
    <w:sectPr w:rsidR="00FA1953" w:rsidRPr="00AE337F" w:rsidSect="004D3A8D">
      <w:pgSz w:w="11906" w:h="16838" w:code="9"/>
      <w:pgMar w:top="1418" w:right="1134" w:bottom="1418"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0FA8"/>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61151B8"/>
    <w:multiLevelType w:val="hybridMultilevel"/>
    <w:tmpl w:val="8584C0CA"/>
    <w:lvl w:ilvl="0" w:tplc="2DC436A4">
      <w:start w:val="4"/>
      <w:numFmt w:val="decimal"/>
      <w:lvlText w:val="%1."/>
      <w:lvlJc w:val="left"/>
      <w:pPr>
        <w:tabs>
          <w:tab w:val="num" w:pos="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1CF35946"/>
    <w:multiLevelType w:val="hybridMultilevel"/>
    <w:tmpl w:val="F5869698"/>
    <w:lvl w:ilvl="0" w:tplc="D794C890">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61951"/>
    <w:multiLevelType w:val="multilevel"/>
    <w:tmpl w:val="3F30A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10A2BFC"/>
    <w:multiLevelType w:val="hybridMultilevel"/>
    <w:tmpl w:val="4A9CBB2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29E3ED5"/>
    <w:multiLevelType w:val="hybridMultilevel"/>
    <w:tmpl w:val="A4E0D256"/>
    <w:lvl w:ilvl="0" w:tplc="0424000F">
      <w:start w:val="3"/>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A6A647D"/>
    <w:multiLevelType w:val="multilevel"/>
    <w:tmpl w:val="1488E9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2FA6A41"/>
    <w:multiLevelType w:val="hybridMultilevel"/>
    <w:tmpl w:val="3FF4ED12"/>
    <w:lvl w:ilvl="0" w:tplc="3B1CFC00">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B210FCB"/>
    <w:multiLevelType w:val="hybridMultilevel"/>
    <w:tmpl w:val="A0EA99C6"/>
    <w:lvl w:ilvl="0" w:tplc="04240001">
      <w:start w:val="1"/>
      <w:numFmt w:val="bullet"/>
      <w:lvlText w:val=""/>
      <w:lvlJc w:val="left"/>
      <w:pPr>
        <w:tabs>
          <w:tab w:val="num" w:pos="1470"/>
        </w:tabs>
        <w:ind w:left="1470" w:hanging="360"/>
      </w:pPr>
      <w:rPr>
        <w:rFonts w:ascii="Symbol" w:hAnsi="Symbol" w:hint="default"/>
      </w:rPr>
    </w:lvl>
    <w:lvl w:ilvl="1" w:tplc="04240003" w:tentative="1">
      <w:start w:val="1"/>
      <w:numFmt w:val="bullet"/>
      <w:lvlText w:val="o"/>
      <w:lvlJc w:val="left"/>
      <w:pPr>
        <w:tabs>
          <w:tab w:val="num" w:pos="2190"/>
        </w:tabs>
        <w:ind w:left="2190" w:hanging="360"/>
      </w:pPr>
      <w:rPr>
        <w:rFonts w:ascii="Courier New" w:hAnsi="Courier New" w:cs="Courier New" w:hint="default"/>
      </w:rPr>
    </w:lvl>
    <w:lvl w:ilvl="2" w:tplc="04240005" w:tentative="1">
      <w:start w:val="1"/>
      <w:numFmt w:val="bullet"/>
      <w:lvlText w:val=""/>
      <w:lvlJc w:val="left"/>
      <w:pPr>
        <w:tabs>
          <w:tab w:val="num" w:pos="2910"/>
        </w:tabs>
        <w:ind w:left="2910" w:hanging="360"/>
      </w:pPr>
      <w:rPr>
        <w:rFonts w:ascii="Wingdings" w:hAnsi="Wingdings" w:hint="default"/>
      </w:rPr>
    </w:lvl>
    <w:lvl w:ilvl="3" w:tplc="04240001" w:tentative="1">
      <w:start w:val="1"/>
      <w:numFmt w:val="bullet"/>
      <w:lvlText w:val=""/>
      <w:lvlJc w:val="left"/>
      <w:pPr>
        <w:tabs>
          <w:tab w:val="num" w:pos="3630"/>
        </w:tabs>
        <w:ind w:left="3630" w:hanging="360"/>
      </w:pPr>
      <w:rPr>
        <w:rFonts w:ascii="Symbol" w:hAnsi="Symbol" w:hint="default"/>
      </w:rPr>
    </w:lvl>
    <w:lvl w:ilvl="4" w:tplc="04240003" w:tentative="1">
      <w:start w:val="1"/>
      <w:numFmt w:val="bullet"/>
      <w:lvlText w:val="o"/>
      <w:lvlJc w:val="left"/>
      <w:pPr>
        <w:tabs>
          <w:tab w:val="num" w:pos="4350"/>
        </w:tabs>
        <w:ind w:left="4350" w:hanging="360"/>
      </w:pPr>
      <w:rPr>
        <w:rFonts w:ascii="Courier New" w:hAnsi="Courier New" w:cs="Courier New" w:hint="default"/>
      </w:rPr>
    </w:lvl>
    <w:lvl w:ilvl="5" w:tplc="04240005" w:tentative="1">
      <w:start w:val="1"/>
      <w:numFmt w:val="bullet"/>
      <w:lvlText w:val=""/>
      <w:lvlJc w:val="left"/>
      <w:pPr>
        <w:tabs>
          <w:tab w:val="num" w:pos="5070"/>
        </w:tabs>
        <w:ind w:left="5070" w:hanging="360"/>
      </w:pPr>
      <w:rPr>
        <w:rFonts w:ascii="Wingdings" w:hAnsi="Wingdings" w:hint="default"/>
      </w:rPr>
    </w:lvl>
    <w:lvl w:ilvl="6" w:tplc="04240001" w:tentative="1">
      <w:start w:val="1"/>
      <w:numFmt w:val="bullet"/>
      <w:lvlText w:val=""/>
      <w:lvlJc w:val="left"/>
      <w:pPr>
        <w:tabs>
          <w:tab w:val="num" w:pos="5790"/>
        </w:tabs>
        <w:ind w:left="5790" w:hanging="360"/>
      </w:pPr>
      <w:rPr>
        <w:rFonts w:ascii="Symbol" w:hAnsi="Symbol" w:hint="default"/>
      </w:rPr>
    </w:lvl>
    <w:lvl w:ilvl="7" w:tplc="04240003" w:tentative="1">
      <w:start w:val="1"/>
      <w:numFmt w:val="bullet"/>
      <w:lvlText w:val="o"/>
      <w:lvlJc w:val="left"/>
      <w:pPr>
        <w:tabs>
          <w:tab w:val="num" w:pos="6510"/>
        </w:tabs>
        <w:ind w:left="6510" w:hanging="360"/>
      </w:pPr>
      <w:rPr>
        <w:rFonts w:ascii="Courier New" w:hAnsi="Courier New" w:cs="Courier New" w:hint="default"/>
      </w:rPr>
    </w:lvl>
    <w:lvl w:ilvl="8" w:tplc="04240005" w:tentative="1">
      <w:start w:val="1"/>
      <w:numFmt w:val="bullet"/>
      <w:lvlText w:val=""/>
      <w:lvlJc w:val="left"/>
      <w:pPr>
        <w:tabs>
          <w:tab w:val="num" w:pos="7230"/>
        </w:tabs>
        <w:ind w:left="7230" w:hanging="360"/>
      </w:pPr>
      <w:rPr>
        <w:rFonts w:ascii="Wingdings" w:hAnsi="Wingdings" w:hint="default"/>
      </w:rPr>
    </w:lvl>
  </w:abstractNum>
  <w:abstractNum w:abstractNumId="9" w15:restartNumberingAfterBreak="0">
    <w:nsid w:val="3C780B3B"/>
    <w:multiLevelType w:val="hybridMultilevel"/>
    <w:tmpl w:val="2354A608"/>
    <w:lvl w:ilvl="0" w:tplc="06A8DEE2">
      <w:start w:val="3"/>
      <w:numFmt w:val="bullet"/>
      <w:lvlText w:val="-"/>
      <w:lvlJc w:val="left"/>
      <w:pPr>
        <w:ind w:left="720" w:hanging="360"/>
      </w:pPr>
      <w:rPr>
        <w:rFonts w:ascii="Times New Roman" w:eastAsia="Times New Roman" w:hAnsi="Times New Roman" w:cs="Times New Roman" w:hint="default"/>
        <w:sz w:val="24"/>
      </w:rPr>
    </w:lvl>
    <w:lvl w:ilvl="1" w:tplc="C180C43C">
      <w:start w:val="1"/>
      <w:numFmt w:val="bullet"/>
      <w:lvlText w:val="-"/>
      <w:lvlJc w:val="left"/>
      <w:pPr>
        <w:ind w:left="1440" w:hanging="360"/>
      </w:pPr>
      <w:rPr>
        <w:rFonts w:ascii="Arial"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D470310"/>
    <w:multiLevelType w:val="hybridMultilevel"/>
    <w:tmpl w:val="684E03E4"/>
    <w:lvl w:ilvl="0" w:tplc="87564F9C">
      <w:start w:val="1"/>
      <w:numFmt w:val="decimal"/>
      <w:lvlText w:val="%1."/>
      <w:lvlJc w:val="left"/>
      <w:pPr>
        <w:ind w:left="1065" w:hanging="360"/>
      </w:pPr>
      <w:rPr>
        <w:rFonts w:hint="default"/>
      </w:rPr>
    </w:lvl>
    <w:lvl w:ilvl="1" w:tplc="04240019" w:tentative="1">
      <w:start w:val="1"/>
      <w:numFmt w:val="lowerLetter"/>
      <w:lvlText w:val="%2."/>
      <w:lvlJc w:val="left"/>
      <w:pPr>
        <w:ind w:left="1785" w:hanging="360"/>
      </w:pPr>
    </w:lvl>
    <w:lvl w:ilvl="2" w:tplc="0424001B" w:tentative="1">
      <w:start w:val="1"/>
      <w:numFmt w:val="lowerRoman"/>
      <w:lvlText w:val="%3."/>
      <w:lvlJc w:val="right"/>
      <w:pPr>
        <w:ind w:left="2505" w:hanging="180"/>
      </w:pPr>
    </w:lvl>
    <w:lvl w:ilvl="3" w:tplc="0424000F" w:tentative="1">
      <w:start w:val="1"/>
      <w:numFmt w:val="decimal"/>
      <w:lvlText w:val="%4."/>
      <w:lvlJc w:val="left"/>
      <w:pPr>
        <w:ind w:left="3225" w:hanging="360"/>
      </w:pPr>
    </w:lvl>
    <w:lvl w:ilvl="4" w:tplc="04240019" w:tentative="1">
      <w:start w:val="1"/>
      <w:numFmt w:val="lowerLetter"/>
      <w:lvlText w:val="%5."/>
      <w:lvlJc w:val="left"/>
      <w:pPr>
        <w:ind w:left="3945" w:hanging="360"/>
      </w:pPr>
    </w:lvl>
    <w:lvl w:ilvl="5" w:tplc="0424001B" w:tentative="1">
      <w:start w:val="1"/>
      <w:numFmt w:val="lowerRoman"/>
      <w:lvlText w:val="%6."/>
      <w:lvlJc w:val="right"/>
      <w:pPr>
        <w:ind w:left="4665" w:hanging="180"/>
      </w:pPr>
    </w:lvl>
    <w:lvl w:ilvl="6" w:tplc="0424000F" w:tentative="1">
      <w:start w:val="1"/>
      <w:numFmt w:val="decimal"/>
      <w:lvlText w:val="%7."/>
      <w:lvlJc w:val="left"/>
      <w:pPr>
        <w:ind w:left="5385" w:hanging="360"/>
      </w:pPr>
    </w:lvl>
    <w:lvl w:ilvl="7" w:tplc="04240019" w:tentative="1">
      <w:start w:val="1"/>
      <w:numFmt w:val="lowerLetter"/>
      <w:lvlText w:val="%8."/>
      <w:lvlJc w:val="left"/>
      <w:pPr>
        <w:ind w:left="6105" w:hanging="360"/>
      </w:pPr>
    </w:lvl>
    <w:lvl w:ilvl="8" w:tplc="0424001B" w:tentative="1">
      <w:start w:val="1"/>
      <w:numFmt w:val="lowerRoman"/>
      <w:lvlText w:val="%9."/>
      <w:lvlJc w:val="right"/>
      <w:pPr>
        <w:ind w:left="6825" w:hanging="180"/>
      </w:pPr>
    </w:lvl>
  </w:abstractNum>
  <w:abstractNum w:abstractNumId="11" w15:restartNumberingAfterBreak="0">
    <w:nsid w:val="40B21F2A"/>
    <w:multiLevelType w:val="hybridMultilevel"/>
    <w:tmpl w:val="5B0EC444"/>
    <w:lvl w:ilvl="0" w:tplc="5EAC4F8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5480C83"/>
    <w:multiLevelType w:val="multilevel"/>
    <w:tmpl w:val="6F06B586"/>
    <w:lvl w:ilvl="0">
      <w:start w:val="1"/>
      <w:numFmt w:val="bullet"/>
      <w:lvlText w:val="-"/>
      <w:lvlJc w:val="left"/>
      <w:pPr>
        <w:ind w:left="1470" w:hanging="360"/>
      </w:pPr>
      <w:rPr>
        <w:rFonts w:ascii="Arial" w:hAnsi="Arial" w:hint="default"/>
      </w:rPr>
    </w:lvl>
    <w:lvl w:ilvl="1">
      <w:start w:val="1"/>
      <w:numFmt w:val="decimal"/>
      <w:lvlText w:val="%1.%2"/>
      <w:lvlJc w:val="left"/>
      <w:pPr>
        <w:ind w:left="2220" w:hanging="36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080" w:hanging="720"/>
      </w:pPr>
      <w:rPr>
        <w:rFonts w:hint="default"/>
      </w:rPr>
    </w:lvl>
    <w:lvl w:ilvl="4">
      <w:start w:val="1"/>
      <w:numFmt w:val="decimal"/>
      <w:lvlText w:val="%1.%2.%3.%4.%5"/>
      <w:lvlJc w:val="left"/>
      <w:pPr>
        <w:ind w:left="5190"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800" w:hanging="1440"/>
      </w:pPr>
      <w:rPr>
        <w:rFonts w:hint="default"/>
      </w:rPr>
    </w:lvl>
    <w:lvl w:ilvl="8">
      <w:start w:val="1"/>
      <w:numFmt w:val="decimal"/>
      <w:lvlText w:val="%1.%2.%3.%4.%5.%6.%7.%8.%9"/>
      <w:lvlJc w:val="left"/>
      <w:pPr>
        <w:ind w:left="8910" w:hanging="1800"/>
      </w:pPr>
      <w:rPr>
        <w:rFonts w:hint="default"/>
      </w:rPr>
    </w:lvl>
  </w:abstractNum>
  <w:abstractNum w:abstractNumId="13" w15:restartNumberingAfterBreak="0">
    <w:nsid w:val="457A2573"/>
    <w:multiLevelType w:val="multilevel"/>
    <w:tmpl w:val="DB24B12A"/>
    <w:lvl w:ilvl="0">
      <w:start w:val="3"/>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4" w15:restartNumberingAfterBreak="0">
    <w:nsid w:val="49F501D3"/>
    <w:multiLevelType w:val="hybridMultilevel"/>
    <w:tmpl w:val="5BDA2B64"/>
    <w:lvl w:ilvl="0" w:tplc="C180C43C">
      <w:start w:val="1"/>
      <w:numFmt w:val="bullet"/>
      <w:lvlText w:val="-"/>
      <w:lvlJc w:val="left"/>
      <w:pPr>
        <w:ind w:left="1068" w:hanging="360"/>
      </w:pPr>
      <w:rPr>
        <w:rFonts w:ascii="Arial" w:hAnsi="Aria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4B4A184F"/>
    <w:multiLevelType w:val="multilevel"/>
    <w:tmpl w:val="D6ECA560"/>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D032383"/>
    <w:multiLevelType w:val="multilevel"/>
    <w:tmpl w:val="A4E0D25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D7A7C14"/>
    <w:multiLevelType w:val="hybridMultilevel"/>
    <w:tmpl w:val="97C84E4A"/>
    <w:lvl w:ilvl="0" w:tplc="0424000F">
      <w:start w:val="1"/>
      <w:numFmt w:val="decimal"/>
      <w:lvlText w:val="%1."/>
      <w:lvlJc w:val="left"/>
      <w:pPr>
        <w:ind w:left="2190" w:hanging="360"/>
      </w:pPr>
    </w:lvl>
    <w:lvl w:ilvl="1" w:tplc="04240019" w:tentative="1">
      <w:start w:val="1"/>
      <w:numFmt w:val="lowerLetter"/>
      <w:lvlText w:val="%2."/>
      <w:lvlJc w:val="left"/>
      <w:pPr>
        <w:ind w:left="2910" w:hanging="360"/>
      </w:pPr>
    </w:lvl>
    <w:lvl w:ilvl="2" w:tplc="0424001B" w:tentative="1">
      <w:start w:val="1"/>
      <w:numFmt w:val="lowerRoman"/>
      <w:lvlText w:val="%3."/>
      <w:lvlJc w:val="right"/>
      <w:pPr>
        <w:ind w:left="3630" w:hanging="180"/>
      </w:pPr>
    </w:lvl>
    <w:lvl w:ilvl="3" w:tplc="0424000F" w:tentative="1">
      <w:start w:val="1"/>
      <w:numFmt w:val="decimal"/>
      <w:lvlText w:val="%4."/>
      <w:lvlJc w:val="left"/>
      <w:pPr>
        <w:ind w:left="4350" w:hanging="360"/>
      </w:pPr>
    </w:lvl>
    <w:lvl w:ilvl="4" w:tplc="04240019" w:tentative="1">
      <w:start w:val="1"/>
      <w:numFmt w:val="lowerLetter"/>
      <w:lvlText w:val="%5."/>
      <w:lvlJc w:val="left"/>
      <w:pPr>
        <w:ind w:left="5070" w:hanging="360"/>
      </w:pPr>
    </w:lvl>
    <w:lvl w:ilvl="5" w:tplc="0424001B" w:tentative="1">
      <w:start w:val="1"/>
      <w:numFmt w:val="lowerRoman"/>
      <w:lvlText w:val="%6."/>
      <w:lvlJc w:val="right"/>
      <w:pPr>
        <w:ind w:left="5790" w:hanging="180"/>
      </w:pPr>
    </w:lvl>
    <w:lvl w:ilvl="6" w:tplc="0424000F" w:tentative="1">
      <w:start w:val="1"/>
      <w:numFmt w:val="decimal"/>
      <w:lvlText w:val="%7."/>
      <w:lvlJc w:val="left"/>
      <w:pPr>
        <w:ind w:left="6510" w:hanging="360"/>
      </w:pPr>
    </w:lvl>
    <w:lvl w:ilvl="7" w:tplc="04240019" w:tentative="1">
      <w:start w:val="1"/>
      <w:numFmt w:val="lowerLetter"/>
      <w:lvlText w:val="%8."/>
      <w:lvlJc w:val="left"/>
      <w:pPr>
        <w:ind w:left="7230" w:hanging="360"/>
      </w:pPr>
    </w:lvl>
    <w:lvl w:ilvl="8" w:tplc="0424001B" w:tentative="1">
      <w:start w:val="1"/>
      <w:numFmt w:val="lowerRoman"/>
      <w:lvlText w:val="%9."/>
      <w:lvlJc w:val="right"/>
      <w:pPr>
        <w:ind w:left="7950" w:hanging="180"/>
      </w:pPr>
    </w:lvl>
  </w:abstractNum>
  <w:abstractNum w:abstractNumId="18" w15:restartNumberingAfterBreak="0">
    <w:nsid w:val="4EE31680"/>
    <w:multiLevelType w:val="hybridMultilevel"/>
    <w:tmpl w:val="A94EBC1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A0529D"/>
    <w:multiLevelType w:val="hybridMultilevel"/>
    <w:tmpl w:val="1B841E96"/>
    <w:lvl w:ilvl="0" w:tplc="CE1C94C0">
      <w:start w:val="1"/>
      <w:numFmt w:val="bullet"/>
      <w:lvlText w:val="-"/>
      <w:lvlJc w:val="left"/>
      <w:pPr>
        <w:ind w:left="2136" w:hanging="360"/>
      </w:pPr>
      <w:rPr>
        <w:rFonts w:ascii="Arial" w:hAnsi="Arial"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0" w15:restartNumberingAfterBreak="0">
    <w:nsid w:val="5CAA2A2A"/>
    <w:multiLevelType w:val="multilevel"/>
    <w:tmpl w:val="1488E96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5D3048B5"/>
    <w:multiLevelType w:val="hybridMultilevel"/>
    <w:tmpl w:val="239A55FA"/>
    <w:lvl w:ilvl="0" w:tplc="0424000F">
      <w:start w:val="1"/>
      <w:numFmt w:val="decimal"/>
      <w:lvlText w:val="%1."/>
      <w:lvlJc w:val="left"/>
      <w:pPr>
        <w:ind w:left="219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ECD2E61"/>
    <w:multiLevelType w:val="hybridMultilevel"/>
    <w:tmpl w:val="E52691EC"/>
    <w:lvl w:ilvl="0" w:tplc="C4D4AA7C">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0B6A43"/>
    <w:multiLevelType w:val="hybridMultilevel"/>
    <w:tmpl w:val="BE0EC43A"/>
    <w:lvl w:ilvl="0" w:tplc="49F25F36">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643F07D1"/>
    <w:multiLevelType w:val="multilevel"/>
    <w:tmpl w:val="0854F7FE"/>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A877E05"/>
    <w:multiLevelType w:val="hybridMultilevel"/>
    <w:tmpl w:val="EC46FE06"/>
    <w:lvl w:ilvl="0" w:tplc="04240001">
      <w:start w:val="1"/>
      <w:numFmt w:val="bullet"/>
      <w:lvlText w:val=""/>
      <w:lvlJc w:val="left"/>
      <w:pPr>
        <w:tabs>
          <w:tab w:val="num" w:pos="720"/>
        </w:tabs>
        <w:ind w:left="720" w:hanging="360"/>
      </w:pPr>
      <w:rPr>
        <w:rFonts w:ascii="Symbol" w:hAnsi="Symbol"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3237EC"/>
    <w:multiLevelType w:val="hybridMultilevel"/>
    <w:tmpl w:val="46803032"/>
    <w:lvl w:ilvl="0" w:tplc="41001DB4">
      <w:start w:val="5"/>
      <w:numFmt w:val="decimal"/>
      <w:lvlText w:val="%1."/>
      <w:lvlJc w:val="left"/>
      <w:pPr>
        <w:tabs>
          <w:tab w:val="num" w:pos="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D2E5B33"/>
    <w:multiLevelType w:val="hybridMultilevel"/>
    <w:tmpl w:val="42E4AC0E"/>
    <w:lvl w:ilvl="0" w:tplc="06A8DEE2">
      <w:start w:val="3"/>
      <w:numFmt w:val="bullet"/>
      <w:lvlText w:val="-"/>
      <w:lvlJc w:val="left"/>
      <w:pPr>
        <w:ind w:left="720" w:hanging="360"/>
      </w:pPr>
      <w:rPr>
        <w:rFonts w:ascii="Times New Roman" w:eastAsia="Times New Roman" w:hAnsi="Times New Roman" w:cs="Times New Roman" w:hint="default"/>
        <w:sz w:val="24"/>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0175F92"/>
    <w:multiLevelType w:val="multilevel"/>
    <w:tmpl w:val="84762806"/>
    <w:lvl w:ilvl="0">
      <w:start w:val="1"/>
      <w:numFmt w:val="decimal"/>
      <w:lvlText w:val="%1."/>
      <w:lvlJc w:val="left"/>
      <w:pPr>
        <w:tabs>
          <w:tab w:val="num" w:pos="720"/>
        </w:tabs>
        <w:ind w:left="720" w:hanging="360"/>
      </w:pPr>
    </w:lvl>
    <w:lvl w:ilvl="1">
      <w:start w:val="6"/>
      <w:numFmt w:val="bullet"/>
      <w:lvlText w:val="-"/>
      <w:lvlJc w:val="left"/>
      <w:pPr>
        <w:tabs>
          <w:tab w:val="num" w:pos="1590"/>
        </w:tabs>
        <w:ind w:left="1590" w:hanging="510"/>
      </w:pPr>
      <w:rPr>
        <w:rFonts w:ascii="Arial" w:eastAsia="Times New Roman" w:hAnsi="Aria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F053C55"/>
    <w:multiLevelType w:val="multilevel"/>
    <w:tmpl w:val="ACDE5E16"/>
    <w:lvl w:ilvl="0">
      <w:start w:val="3"/>
      <w:numFmt w:val="decimal"/>
      <w:lvlText w:val="%1"/>
      <w:lvlJc w:val="left"/>
      <w:pPr>
        <w:ind w:left="375" w:hanging="375"/>
      </w:pPr>
      <w:rPr>
        <w:rFonts w:hint="default"/>
      </w:rPr>
    </w:lvl>
    <w:lvl w:ilvl="1">
      <w:start w:val="9"/>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0"/>
  </w:num>
  <w:num w:numId="2">
    <w:abstractNumId w:val="25"/>
  </w:num>
  <w:num w:numId="3">
    <w:abstractNumId w:val="15"/>
  </w:num>
  <w:num w:numId="4">
    <w:abstractNumId w:val="23"/>
  </w:num>
  <w:num w:numId="5">
    <w:abstractNumId w:val="2"/>
  </w:num>
  <w:num w:numId="6">
    <w:abstractNumId w:val="18"/>
  </w:num>
  <w:num w:numId="7">
    <w:abstractNumId w:val="8"/>
  </w:num>
  <w:num w:numId="8">
    <w:abstractNumId w:val="5"/>
  </w:num>
  <w:num w:numId="9">
    <w:abstractNumId w:val="16"/>
  </w:num>
  <w:num w:numId="10">
    <w:abstractNumId w:val="1"/>
  </w:num>
  <w:num w:numId="11">
    <w:abstractNumId w:val="17"/>
  </w:num>
  <w:num w:numId="12">
    <w:abstractNumId w:val="0"/>
  </w:num>
  <w:num w:numId="13">
    <w:abstractNumId w:val="6"/>
  </w:num>
  <w:num w:numId="14">
    <w:abstractNumId w:val="19"/>
  </w:num>
  <w:num w:numId="15">
    <w:abstractNumId w:val="24"/>
  </w:num>
  <w:num w:numId="16">
    <w:abstractNumId w:val="29"/>
  </w:num>
  <w:num w:numId="17">
    <w:abstractNumId w:val="13"/>
  </w:num>
  <w:num w:numId="18">
    <w:abstractNumId w:val="21"/>
  </w:num>
  <w:num w:numId="19">
    <w:abstractNumId w:val="26"/>
  </w:num>
  <w:num w:numId="20">
    <w:abstractNumId w:val="28"/>
  </w:num>
  <w:num w:numId="21">
    <w:abstractNumId w:val="22"/>
  </w:num>
  <w:num w:numId="22">
    <w:abstractNumId w:val="27"/>
  </w:num>
  <w:num w:numId="23">
    <w:abstractNumId w:val="12"/>
  </w:num>
  <w:num w:numId="24">
    <w:abstractNumId w:val="3"/>
  </w:num>
  <w:num w:numId="25">
    <w:abstractNumId w:val="10"/>
  </w:num>
  <w:num w:numId="26">
    <w:abstractNumId w:val="9"/>
  </w:num>
  <w:num w:numId="27">
    <w:abstractNumId w:val="14"/>
  </w:num>
  <w:num w:numId="28">
    <w:abstractNumId w:val="4"/>
  </w:num>
  <w:num w:numId="29">
    <w:abstractNumId w:val="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68"/>
    <w:rsid w:val="000031D1"/>
    <w:rsid w:val="0000346F"/>
    <w:rsid w:val="00004EA4"/>
    <w:rsid w:val="0000566D"/>
    <w:rsid w:val="000112CC"/>
    <w:rsid w:val="00032A97"/>
    <w:rsid w:val="00037285"/>
    <w:rsid w:val="000420BF"/>
    <w:rsid w:val="00043735"/>
    <w:rsid w:val="00045472"/>
    <w:rsid w:val="00045EDA"/>
    <w:rsid w:val="00047EDA"/>
    <w:rsid w:val="00051F1C"/>
    <w:rsid w:val="00061C7B"/>
    <w:rsid w:val="00062690"/>
    <w:rsid w:val="00063067"/>
    <w:rsid w:val="00065AB4"/>
    <w:rsid w:val="000713B0"/>
    <w:rsid w:val="00081617"/>
    <w:rsid w:val="00081D49"/>
    <w:rsid w:val="00086843"/>
    <w:rsid w:val="00090A86"/>
    <w:rsid w:val="000929D9"/>
    <w:rsid w:val="00095EF0"/>
    <w:rsid w:val="000B07CA"/>
    <w:rsid w:val="000B199C"/>
    <w:rsid w:val="000B23A3"/>
    <w:rsid w:val="000C2F06"/>
    <w:rsid w:val="000D7D3F"/>
    <w:rsid w:val="000E04AF"/>
    <w:rsid w:val="000E0F5D"/>
    <w:rsid w:val="000E5475"/>
    <w:rsid w:val="000E54C5"/>
    <w:rsid w:val="000E5EBE"/>
    <w:rsid w:val="000E71AD"/>
    <w:rsid w:val="000F4B72"/>
    <w:rsid w:val="000F7202"/>
    <w:rsid w:val="00103DF5"/>
    <w:rsid w:val="001132AE"/>
    <w:rsid w:val="00121580"/>
    <w:rsid w:val="001216B3"/>
    <w:rsid w:val="0012668C"/>
    <w:rsid w:val="00127CE5"/>
    <w:rsid w:val="00134FD6"/>
    <w:rsid w:val="00140EF4"/>
    <w:rsid w:val="0014215A"/>
    <w:rsid w:val="001426FC"/>
    <w:rsid w:val="00150973"/>
    <w:rsid w:val="00150B83"/>
    <w:rsid w:val="00151FDA"/>
    <w:rsid w:val="00153000"/>
    <w:rsid w:val="00153724"/>
    <w:rsid w:val="001562B3"/>
    <w:rsid w:val="0016524E"/>
    <w:rsid w:val="00165F07"/>
    <w:rsid w:val="00167243"/>
    <w:rsid w:val="0017635B"/>
    <w:rsid w:val="001A3B55"/>
    <w:rsid w:val="001A3CBC"/>
    <w:rsid w:val="001A582D"/>
    <w:rsid w:val="001B26D2"/>
    <w:rsid w:val="001B6733"/>
    <w:rsid w:val="001C013B"/>
    <w:rsid w:val="001C3F1E"/>
    <w:rsid w:val="001C53F4"/>
    <w:rsid w:val="001C5AD5"/>
    <w:rsid w:val="001C6A67"/>
    <w:rsid w:val="001D1BD4"/>
    <w:rsid w:val="001D34F9"/>
    <w:rsid w:val="001D3DB4"/>
    <w:rsid w:val="001E6EE6"/>
    <w:rsid w:val="00210665"/>
    <w:rsid w:val="00212B75"/>
    <w:rsid w:val="0022029F"/>
    <w:rsid w:val="0022132D"/>
    <w:rsid w:val="00226290"/>
    <w:rsid w:val="0023093A"/>
    <w:rsid w:val="00244E72"/>
    <w:rsid w:val="00251769"/>
    <w:rsid w:val="00257A76"/>
    <w:rsid w:val="00262D08"/>
    <w:rsid w:val="0027186B"/>
    <w:rsid w:val="00282B14"/>
    <w:rsid w:val="00283579"/>
    <w:rsid w:val="002A019D"/>
    <w:rsid w:val="002A1804"/>
    <w:rsid w:val="002A1CE3"/>
    <w:rsid w:val="002A2086"/>
    <w:rsid w:val="002C0A8E"/>
    <w:rsid w:val="002D44B2"/>
    <w:rsid w:val="002E368B"/>
    <w:rsid w:val="002E7AF1"/>
    <w:rsid w:val="002F67F2"/>
    <w:rsid w:val="002F692C"/>
    <w:rsid w:val="002F7A84"/>
    <w:rsid w:val="002F7B0E"/>
    <w:rsid w:val="0030035F"/>
    <w:rsid w:val="0030163A"/>
    <w:rsid w:val="00301D93"/>
    <w:rsid w:val="0030295D"/>
    <w:rsid w:val="00303EB8"/>
    <w:rsid w:val="00310872"/>
    <w:rsid w:val="0031225F"/>
    <w:rsid w:val="0032578C"/>
    <w:rsid w:val="00330195"/>
    <w:rsid w:val="00334151"/>
    <w:rsid w:val="00336E60"/>
    <w:rsid w:val="003401E7"/>
    <w:rsid w:val="00340626"/>
    <w:rsid w:val="00340F9B"/>
    <w:rsid w:val="00352BE3"/>
    <w:rsid w:val="003719D9"/>
    <w:rsid w:val="00382C68"/>
    <w:rsid w:val="00385C15"/>
    <w:rsid w:val="0039002F"/>
    <w:rsid w:val="00390364"/>
    <w:rsid w:val="00397054"/>
    <w:rsid w:val="003A30F6"/>
    <w:rsid w:val="003A50FD"/>
    <w:rsid w:val="003B5817"/>
    <w:rsid w:val="003C4ED9"/>
    <w:rsid w:val="003C52AA"/>
    <w:rsid w:val="003C7F49"/>
    <w:rsid w:val="003D3E0E"/>
    <w:rsid w:val="003F0E0B"/>
    <w:rsid w:val="003F149C"/>
    <w:rsid w:val="003F71AD"/>
    <w:rsid w:val="003F74B8"/>
    <w:rsid w:val="00402EF2"/>
    <w:rsid w:val="004107A7"/>
    <w:rsid w:val="004133BF"/>
    <w:rsid w:val="004134B0"/>
    <w:rsid w:val="004161C9"/>
    <w:rsid w:val="00417CB9"/>
    <w:rsid w:val="00422C66"/>
    <w:rsid w:val="00434654"/>
    <w:rsid w:val="00446405"/>
    <w:rsid w:val="0045085B"/>
    <w:rsid w:val="00454EC2"/>
    <w:rsid w:val="0046043C"/>
    <w:rsid w:val="00475203"/>
    <w:rsid w:val="00482414"/>
    <w:rsid w:val="00483BF0"/>
    <w:rsid w:val="00486903"/>
    <w:rsid w:val="004928A6"/>
    <w:rsid w:val="004A5D57"/>
    <w:rsid w:val="004A6CB6"/>
    <w:rsid w:val="004B4266"/>
    <w:rsid w:val="004C2B0F"/>
    <w:rsid w:val="004C359B"/>
    <w:rsid w:val="004D3A8D"/>
    <w:rsid w:val="004E2E12"/>
    <w:rsid w:val="004E6C07"/>
    <w:rsid w:val="004E703D"/>
    <w:rsid w:val="004F00F8"/>
    <w:rsid w:val="004F08F0"/>
    <w:rsid w:val="004F42CD"/>
    <w:rsid w:val="00500A8D"/>
    <w:rsid w:val="00502BC3"/>
    <w:rsid w:val="00503D5B"/>
    <w:rsid w:val="0050499E"/>
    <w:rsid w:val="00521836"/>
    <w:rsid w:val="005228C4"/>
    <w:rsid w:val="00522A7A"/>
    <w:rsid w:val="00523562"/>
    <w:rsid w:val="005243A6"/>
    <w:rsid w:val="00524409"/>
    <w:rsid w:val="00527515"/>
    <w:rsid w:val="005350A0"/>
    <w:rsid w:val="0054390C"/>
    <w:rsid w:val="00551657"/>
    <w:rsid w:val="0055307B"/>
    <w:rsid w:val="00554226"/>
    <w:rsid w:val="00563BFE"/>
    <w:rsid w:val="00570966"/>
    <w:rsid w:val="00583655"/>
    <w:rsid w:val="0059794A"/>
    <w:rsid w:val="005A0DAE"/>
    <w:rsid w:val="005A3367"/>
    <w:rsid w:val="005A3B76"/>
    <w:rsid w:val="005A72E3"/>
    <w:rsid w:val="005B11E6"/>
    <w:rsid w:val="005B3149"/>
    <w:rsid w:val="005B3A8F"/>
    <w:rsid w:val="005C3041"/>
    <w:rsid w:val="005C7B9E"/>
    <w:rsid w:val="005D186F"/>
    <w:rsid w:val="005D61A6"/>
    <w:rsid w:val="005D6AB1"/>
    <w:rsid w:val="005E1D1C"/>
    <w:rsid w:val="005F1A8C"/>
    <w:rsid w:val="0060394C"/>
    <w:rsid w:val="00605A4C"/>
    <w:rsid w:val="00614E0D"/>
    <w:rsid w:val="00615851"/>
    <w:rsid w:val="00615F0E"/>
    <w:rsid w:val="006270CE"/>
    <w:rsid w:val="0063308A"/>
    <w:rsid w:val="00637449"/>
    <w:rsid w:val="0063761E"/>
    <w:rsid w:val="00643D17"/>
    <w:rsid w:val="006450A2"/>
    <w:rsid w:val="006607EB"/>
    <w:rsid w:val="00660873"/>
    <w:rsid w:val="00660C55"/>
    <w:rsid w:val="006626B7"/>
    <w:rsid w:val="00670132"/>
    <w:rsid w:val="006745A8"/>
    <w:rsid w:val="0068267F"/>
    <w:rsid w:val="006852C2"/>
    <w:rsid w:val="006979EA"/>
    <w:rsid w:val="006A069D"/>
    <w:rsid w:val="006A2A51"/>
    <w:rsid w:val="006A3AC2"/>
    <w:rsid w:val="006A633E"/>
    <w:rsid w:val="006B04D4"/>
    <w:rsid w:val="006B1594"/>
    <w:rsid w:val="006B1EF8"/>
    <w:rsid w:val="006B48CB"/>
    <w:rsid w:val="006E1C3A"/>
    <w:rsid w:val="006E1C72"/>
    <w:rsid w:val="006E3058"/>
    <w:rsid w:val="006F0A6A"/>
    <w:rsid w:val="006F1A84"/>
    <w:rsid w:val="006F78C8"/>
    <w:rsid w:val="00700D5D"/>
    <w:rsid w:val="0070208C"/>
    <w:rsid w:val="007139A6"/>
    <w:rsid w:val="0072200B"/>
    <w:rsid w:val="00724C70"/>
    <w:rsid w:val="00725443"/>
    <w:rsid w:val="00741F78"/>
    <w:rsid w:val="00742E7D"/>
    <w:rsid w:val="007545F1"/>
    <w:rsid w:val="00756096"/>
    <w:rsid w:val="0075759F"/>
    <w:rsid w:val="007622B1"/>
    <w:rsid w:val="00763501"/>
    <w:rsid w:val="00763776"/>
    <w:rsid w:val="00773439"/>
    <w:rsid w:val="00777B8B"/>
    <w:rsid w:val="00793D58"/>
    <w:rsid w:val="007A0806"/>
    <w:rsid w:val="007A25D3"/>
    <w:rsid w:val="007B216C"/>
    <w:rsid w:val="007B21AF"/>
    <w:rsid w:val="007B3121"/>
    <w:rsid w:val="007B513A"/>
    <w:rsid w:val="007B7101"/>
    <w:rsid w:val="007C0E8C"/>
    <w:rsid w:val="007C3C79"/>
    <w:rsid w:val="007C40E2"/>
    <w:rsid w:val="007C5F29"/>
    <w:rsid w:val="007D4862"/>
    <w:rsid w:val="007F12B0"/>
    <w:rsid w:val="007F2449"/>
    <w:rsid w:val="007F57F9"/>
    <w:rsid w:val="007F6728"/>
    <w:rsid w:val="00802291"/>
    <w:rsid w:val="00805400"/>
    <w:rsid w:val="00810B60"/>
    <w:rsid w:val="0081255D"/>
    <w:rsid w:val="00814399"/>
    <w:rsid w:val="00816C41"/>
    <w:rsid w:val="00817DE8"/>
    <w:rsid w:val="0082113A"/>
    <w:rsid w:val="00833CFC"/>
    <w:rsid w:val="00841FF8"/>
    <w:rsid w:val="008507A0"/>
    <w:rsid w:val="008520A9"/>
    <w:rsid w:val="00865F49"/>
    <w:rsid w:val="00873C5F"/>
    <w:rsid w:val="0088022B"/>
    <w:rsid w:val="00890B77"/>
    <w:rsid w:val="00890D8D"/>
    <w:rsid w:val="008935DB"/>
    <w:rsid w:val="00896B1E"/>
    <w:rsid w:val="0089783C"/>
    <w:rsid w:val="008A7709"/>
    <w:rsid w:val="008B2099"/>
    <w:rsid w:val="008D5CA4"/>
    <w:rsid w:val="008D6E59"/>
    <w:rsid w:val="008E4545"/>
    <w:rsid w:val="008F1F56"/>
    <w:rsid w:val="008F37FD"/>
    <w:rsid w:val="008F5F61"/>
    <w:rsid w:val="008F69E9"/>
    <w:rsid w:val="0090041C"/>
    <w:rsid w:val="00904FBA"/>
    <w:rsid w:val="00906E9F"/>
    <w:rsid w:val="00907C98"/>
    <w:rsid w:val="00915466"/>
    <w:rsid w:val="009324A6"/>
    <w:rsid w:val="00933B30"/>
    <w:rsid w:val="00940C4E"/>
    <w:rsid w:val="00947093"/>
    <w:rsid w:val="00947ED3"/>
    <w:rsid w:val="00953F39"/>
    <w:rsid w:val="00957EC4"/>
    <w:rsid w:val="009603B8"/>
    <w:rsid w:val="009620DF"/>
    <w:rsid w:val="009754FA"/>
    <w:rsid w:val="00977884"/>
    <w:rsid w:val="009906FB"/>
    <w:rsid w:val="009915ED"/>
    <w:rsid w:val="009A047F"/>
    <w:rsid w:val="009A63B0"/>
    <w:rsid w:val="009B259A"/>
    <w:rsid w:val="009B334B"/>
    <w:rsid w:val="009C4F4B"/>
    <w:rsid w:val="009C5551"/>
    <w:rsid w:val="009D2014"/>
    <w:rsid w:val="009D233C"/>
    <w:rsid w:val="009D72AD"/>
    <w:rsid w:val="009E41E6"/>
    <w:rsid w:val="009E4A29"/>
    <w:rsid w:val="00A06D16"/>
    <w:rsid w:val="00A1415A"/>
    <w:rsid w:val="00A2264E"/>
    <w:rsid w:val="00A22922"/>
    <w:rsid w:val="00A24564"/>
    <w:rsid w:val="00A26F18"/>
    <w:rsid w:val="00A33646"/>
    <w:rsid w:val="00A34548"/>
    <w:rsid w:val="00A403BD"/>
    <w:rsid w:val="00A43B2B"/>
    <w:rsid w:val="00A47439"/>
    <w:rsid w:val="00A546EF"/>
    <w:rsid w:val="00A66262"/>
    <w:rsid w:val="00A735B9"/>
    <w:rsid w:val="00A75B66"/>
    <w:rsid w:val="00A909A8"/>
    <w:rsid w:val="00A96E78"/>
    <w:rsid w:val="00AA43DA"/>
    <w:rsid w:val="00AA574C"/>
    <w:rsid w:val="00AB2C3A"/>
    <w:rsid w:val="00AB599D"/>
    <w:rsid w:val="00AB6432"/>
    <w:rsid w:val="00AB6A73"/>
    <w:rsid w:val="00AD1222"/>
    <w:rsid w:val="00AD49BD"/>
    <w:rsid w:val="00AE2866"/>
    <w:rsid w:val="00AE337F"/>
    <w:rsid w:val="00AF41E6"/>
    <w:rsid w:val="00AF5927"/>
    <w:rsid w:val="00B064F9"/>
    <w:rsid w:val="00B101C7"/>
    <w:rsid w:val="00B10A51"/>
    <w:rsid w:val="00B15246"/>
    <w:rsid w:val="00B17852"/>
    <w:rsid w:val="00B2466C"/>
    <w:rsid w:val="00B3563C"/>
    <w:rsid w:val="00B4097E"/>
    <w:rsid w:val="00B4133C"/>
    <w:rsid w:val="00B42101"/>
    <w:rsid w:val="00B43766"/>
    <w:rsid w:val="00B4722A"/>
    <w:rsid w:val="00B570D9"/>
    <w:rsid w:val="00B83259"/>
    <w:rsid w:val="00B854F0"/>
    <w:rsid w:val="00B97848"/>
    <w:rsid w:val="00BB2E7A"/>
    <w:rsid w:val="00BB3E42"/>
    <w:rsid w:val="00BB714C"/>
    <w:rsid w:val="00BB71AB"/>
    <w:rsid w:val="00BC089C"/>
    <w:rsid w:val="00BC7528"/>
    <w:rsid w:val="00BE0B95"/>
    <w:rsid w:val="00BE64C7"/>
    <w:rsid w:val="00BF4545"/>
    <w:rsid w:val="00BF4B8F"/>
    <w:rsid w:val="00BF520F"/>
    <w:rsid w:val="00C04B2D"/>
    <w:rsid w:val="00C05B75"/>
    <w:rsid w:val="00C07525"/>
    <w:rsid w:val="00C15A97"/>
    <w:rsid w:val="00C23FD5"/>
    <w:rsid w:val="00C244D5"/>
    <w:rsid w:val="00C27D55"/>
    <w:rsid w:val="00C32A63"/>
    <w:rsid w:val="00C32BD4"/>
    <w:rsid w:val="00C3328B"/>
    <w:rsid w:val="00C43BF9"/>
    <w:rsid w:val="00C44138"/>
    <w:rsid w:val="00C4540C"/>
    <w:rsid w:val="00C46E2D"/>
    <w:rsid w:val="00C50CFC"/>
    <w:rsid w:val="00C55D8E"/>
    <w:rsid w:val="00C7547A"/>
    <w:rsid w:val="00C80EC7"/>
    <w:rsid w:val="00C86F57"/>
    <w:rsid w:val="00C91553"/>
    <w:rsid w:val="00C93D58"/>
    <w:rsid w:val="00CA4859"/>
    <w:rsid w:val="00CB4F76"/>
    <w:rsid w:val="00CD7265"/>
    <w:rsid w:val="00CE2191"/>
    <w:rsid w:val="00CE3EE7"/>
    <w:rsid w:val="00CE42A4"/>
    <w:rsid w:val="00CE5B0C"/>
    <w:rsid w:val="00CF386C"/>
    <w:rsid w:val="00CF766E"/>
    <w:rsid w:val="00CF7C4D"/>
    <w:rsid w:val="00D0095C"/>
    <w:rsid w:val="00D0235D"/>
    <w:rsid w:val="00D1008D"/>
    <w:rsid w:val="00D13BDB"/>
    <w:rsid w:val="00D15730"/>
    <w:rsid w:val="00D33B58"/>
    <w:rsid w:val="00D42DE5"/>
    <w:rsid w:val="00D45237"/>
    <w:rsid w:val="00D52413"/>
    <w:rsid w:val="00D60647"/>
    <w:rsid w:val="00D80592"/>
    <w:rsid w:val="00D9051C"/>
    <w:rsid w:val="00D94716"/>
    <w:rsid w:val="00DA0788"/>
    <w:rsid w:val="00DA13D3"/>
    <w:rsid w:val="00DA1B15"/>
    <w:rsid w:val="00DA20BA"/>
    <w:rsid w:val="00DA33DE"/>
    <w:rsid w:val="00DA5313"/>
    <w:rsid w:val="00DB50CB"/>
    <w:rsid w:val="00DB5E5C"/>
    <w:rsid w:val="00DC4A31"/>
    <w:rsid w:val="00DD6B61"/>
    <w:rsid w:val="00DE0E1E"/>
    <w:rsid w:val="00DE44D7"/>
    <w:rsid w:val="00E040B3"/>
    <w:rsid w:val="00E17DB6"/>
    <w:rsid w:val="00E22BC4"/>
    <w:rsid w:val="00E23172"/>
    <w:rsid w:val="00E32C37"/>
    <w:rsid w:val="00E342D2"/>
    <w:rsid w:val="00E53636"/>
    <w:rsid w:val="00E56120"/>
    <w:rsid w:val="00E60A28"/>
    <w:rsid w:val="00E71C25"/>
    <w:rsid w:val="00E84966"/>
    <w:rsid w:val="00E85535"/>
    <w:rsid w:val="00E87806"/>
    <w:rsid w:val="00E91AA7"/>
    <w:rsid w:val="00E95E15"/>
    <w:rsid w:val="00E96D3F"/>
    <w:rsid w:val="00EA04F9"/>
    <w:rsid w:val="00EA162B"/>
    <w:rsid w:val="00EA6B31"/>
    <w:rsid w:val="00EA77DF"/>
    <w:rsid w:val="00EB008F"/>
    <w:rsid w:val="00EB2EDE"/>
    <w:rsid w:val="00EC353C"/>
    <w:rsid w:val="00ED5F2C"/>
    <w:rsid w:val="00EE59F3"/>
    <w:rsid w:val="00EF30A8"/>
    <w:rsid w:val="00EF3FC2"/>
    <w:rsid w:val="00F00EA1"/>
    <w:rsid w:val="00F03685"/>
    <w:rsid w:val="00F108EA"/>
    <w:rsid w:val="00F10DFC"/>
    <w:rsid w:val="00F1266A"/>
    <w:rsid w:val="00F30197"/>
    <w:rsid w:val="00F354B7"/>
    <w:rsid w:val="00F375C0"/>
    <w:rsid w:val="00F41011"/>
    <w:rsid w:val="00F42AE0"/>
    <w:rsid w:val="00F434A5"/>
    <w:rsid w:val="00F50C09"/>
    <w:rsid w:val="00F709F2"/>
    <w:rsid w:val="00F72A99"/>
    <w:rsid w:val="00F72C4D"/>
    <w:rsid w:val="00F732E1"/>
    <w:rsid w:val="00F7360F"/>
    <w:rsid w:val="00F75678"/>
    <w:rsid w:val="00F80337"/>
    <w:rsid w:val="00F8547C"/>
    <w:rsid w:val="00F86A3A"/>
    <w:rsid w:val="00F9065C"/>
    <w:rsid w:val="00F90A78"/>
    <w:rsid w:val="00F91BC5"/>
    <w:rsid w:val="00F92144"/>
    <w:rsid w:val="00F95996"/>
    <w:rsid w:val="00F9667F"/>
    <w:rsid w:val="00FA1953"/>
    <w:rsid w:val="00FA54B9"/>
    <w:rsid w:val="00FA6278"/>
    <w:rsid w:val="00FA6285"/>
    <w:rsid w:val="00FB4715"/>
    <w:rsid w:val="00FC0919"/>
    <w:rsid w:val="00FC33A3"/>
    <w:rsid w:val="00FC5404"/>
    <w:rsid w:val="00FC5855"/>
    <w:rsid w:val="00FC5886"/>
    <w:rsid w:val="00FC6D72"/>
    <w:rsid w:val="00FD1291"/>
    <w:rsid w:val="00FD4858"/>
    <w:rsid w:val="00FD699B"/>
    <w:rsid w:val="00FD7A10"/>
    <w:rsid w:val="00FE28D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FA2A494-8341-4757-A5F7-4670CD9F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3">
    <w:name w:val="heading 3"/>
    <w:basedOn w:val="Navaden"/>
    <w:qFormat/>
    <w:rsid w:val="00810B60"/>
    <w:pPr>
      <w:spacing w:before="100" w:beforeAutospacing="1" w:after="100" w:afterAutospacing="1"/>
      <w:outlineLvl w:val="2"/>
    </w:pPr>
    <w:rPr>
      <w:rFonts w:eastAsia="MS Mincho"/>
      <w:b/>
      <w:bCs/>
      <w:sz w:val="27"/>
      <w:szCs w:val="27"/>
      <w:lang w:eastAsia="ja-JP"/>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table" w:styleId="Tabelamrea">
    <w:name w:val="Table Grid"/>
    <w:basedOn w:val="Navadnatabela"/>
    <w:rsid w:val="0066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081D49"/>
    <w:rPr>
      <w:color w:val="0000FF"/>
      <w:u w:val="single"/>
    </w:rPr>
  </w:style>
  <w:style w:type="paragraph" w:styleId="Besedilooblaka">
    <w:name w:val="Balloon Text"/>
    <w:basedOn w:val="Navaden"/>
    <w:semiHidden/>
    <w:rsid w:val="001E6EE6"/>
    <w:rPr>
      <w:rFonts w:ascii="Tahoma" w:hAnsi="Tahoma" w:cs="Tahoma"/>
      <w:sz w:val="16"/>
      <w:szCs w:val="16"/>
    </w:rPr>
  </w:style>
  <w:style w:type="paragraph" w:customStyle="1" w:styleId="podpisi">
    <w:name w:val="podpisi"/>
    <w:basedOn w:val="Navaden"/>
    <w:qFormat/>
    <w:rsid w:val="00940C4E"/>
    <w:pPr>
      <w:tabs>
        <w:tab w:val="left" w:pos="3402"/>
      </w:tabs>
      <w:spacing w:line="260" w:lineRule="exact"/>
    </w:pPr>
    <w:rPr>
      <w:rFonts w:ascii="Arial" w:hAnsi="Arial"/>
      <w:sz w:val="20"/>
      <w:lang w:val="it-IT" w:eastAsia="en-US"/>
    </w:rPr>
  </w:style>
  <w:style w:type="character" w:customStyle="1" w:styleId="apple-style-span">
    <w:name w:val="apple-style-span"/>
    <w:basedOn w:val="Privzetapisavaodstavka"/>
    <w:rsid w:val="0059794A"/>
  </w:style>
  <w:style w:type="character" w:customStyle="1" w:styleId="apple-converted-space">
    <w:name w:val="apple-converted-space"/>
    <w:basedOn w:val="Privzetapisavaodstavka"/>
    <w:rsid w:val="0059794A"/>
  </w:style>
  <w:style w:type="character" w:customStyle="1" w:styleId="st">
    <w:name w:val="st"/>
    <w:basedOn w:val="Privzetapisavaodstavka"/>
    <w:rsid w:val="008520A9"/>
  </w:style>
  <w:style w:type="paragraph" w:styleId="Odstavekseznama">
    <w:name w:val="List Paragraph"/>
    <w:basedOn w:val="Navaden"/>
    <w:uiPriority w:val="34"/>
    <w:qFormat/>
    <w:rsid w:val="00095EF0"/>
    <w:pPr>
      <w:ind w:left="708"/>
    </w:pPr>
  </w:style>
  <w:style w:type="character" w:styleId="Pripombasklic">
    <w:name w:val="annotation reference"/>
    <w:rsid w:val="00090A86"/>
    <w:rPr>
      <w:sz w:val="16"/>
      <w:szCs w:val="16"/>
    </w:rPr>
  </w:style>
  <w:style w:type="paragraph" w:styleId="Pripombabesedilo">
    <w:name w:val="annotation text"/>
    <w:basedOn w:val="Navaden"/>
    <w:link w:val="PripombabesediloZnak"/>
    <w:rsid w:val="00090A86"/>
    <w:rPr>
      <w:sz w:val="20"/>
      <w:szCs w:val="20"/>
    </w:rPr>
  </w:style>
  <w:style w:type="character" w:customStyle="1" w:styleId="PripombabesediloZnak">
    <w:name w:val="Pripomba – besedilo Znak"/>
    <w:basedOn w:val="Privzetapisavaodstavka"/>
    <w:link w:val="Pripombabesedilo"/>
    <w:rsid w:val="00090A86"/>
  </w:style>
  <w:style w:type="paragraph" w:styleId="Zadevapripombe">
    <w:name w:val="annotation subject"/>
    <w:basedOn w:val="Pripombabesedilo"/>
    <w:next w:val="Pripombabesedilo"/>
    <w:link w:val="ZadevapripombeZnak"/>
    <w:rsid w:val="00090A86"/>
    <w:rPr>
      <w:b/>
      <w:bCs/>
      <w:lang w:val="x-none" w:eastAsia="x-none"/>
    </w:rPr>
  </w:style>
  <w:style w:type="character" w:customStyle="1" w:styleId="ZadevapripombeZnak">
    <w:name w:val="Zadeva pripombe Znak"/>
    <w:link w:val="Zadevapripombe"/>
    <w:rsid w:val="00090A86"/>
    <w:rPr>
      <w:b/>
      <w:bCs/>
    </w:rPr>
  </w:style>
  <w:style w:type="paragraph" w:styleId="Telobesedila">
    <w:name w:val="Body Text"/>
    <w:basedOn w:val="Navaden"/>
    <w:link w:val="TelobesedilaZnak"/>
    <w:rsid w:val="00F95996"/>
    <w:pPr>
      <w:spacing w:after="120" w:line="260" w:lineRule="exact"/>
    </w:pPr>
    <w:rPr>
      <w:rFonts w:ascii="Arial" w:hAnsi="Arial"/>
      <w:sz w:val="20"/>
      <w:lang w:eastAsia="en-US"/>
    </w:rPr>
  </w:style>
  <w:style w:type="character" w:customStyle="1" w:styleId="TelobesedilaZnak">
    <w:name w:val="Telo besedila Znak"/>
    <w:link w:val="Telobesedila"/>
    <w:rsid w:val="00F9599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4625">
      <w:bodyDiv w:val="1"/>
      <w:marLeft w:val="0"/>
      <w:marRight w:val="0"/>
      <w:marTop w:val="0"/>
      <w:marBottom w:val="0"/>
      <w:divBdr>
        <w:top w:val="none" w:sz="0" w:space="0" w:color="auto"/>
        <w:left w:val="none" w:sz="0" w:space="0" w:color="auto"/>
        <w:bottom w:val="none" w:sz="0" w:space="0" w:color="auto"/>
        <w:right w:val="none" w:sz="0" w:space="0" w:color="auto"/>
      </w:divBdr>
    </w:div>
    <w:div w:id="864053402">
      <w:bodyDiv w:val="1"/>
      <w:marLeft w:val="0"/>
      <w:marRight w:val="0"/>
      <w:marTop w:val="0"/>
      <w:marBottom w:val="0"/>
      <w:divBdr>
        <w:top w:val="none" w:sz="0" w:space="0" w:color="auto"/>
        <w:left w:val="none" w:sz="0" w:space="0" w:color="auto"/>
        <w:bottom w:val="none" w:sz="0" w:space="0" w:color="auto"/>
        <w:right w:val="none" w:sz="0" w:space="0" w:color="auto"/>
      </w:divBdr>
    </w:div>
    <w:div w:id="1128402115">
      <w:bodyDiv w:val="1"/>
      <w:marLeft w:val="0"/>
      <w:marRight w:val="0"/>
      <w:marTop w:val="0"/>
      <w:marBottom w:val="0"/>
      <w:divBdr>
        <w:top w:val="none" w:sz="0" w:space="0" w:color="auto"/>
        <w:left w:val="none" w:sz="0" w:space="0" w:color="auto"/>
        <w:bottom w:val="none" w:sz="0" w:space="0" w:color="auto"/>
        <w:right w:val="none" w:sz="0" w:space="0" w:color="auto"/>
      </w:divBdr>
    </w:div>
    <w:div w:id="18501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2-01-260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uradni-list.si/1/objava.jsp?sop=2021-01-397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496A1E-7490-4261-B4AD-784784E1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3970</Words>
  <Characters>22629</Characters>
  <Application>Microsoft Office Word</Application>
  <DocSecurity>0</DocSecurity>
  <Lines>188</Lines>
  <Paragraphs>53</Paragraphs>
  <ScaleCrop>false</ScaleCrop>
  <HeadingPairs>
    <vt:vector size="2" baseType="variant">
      <vt:variant>
        <vt:lpstr>Naslov</vt:lpstr>
      </vt:variant>
      <vt:variant>
        <vt:i4>1</vt:i4>
      </vt:variant>
    </vt:vector>
  </HeadingPairs>
  <TitlesOfParts>
    <vt:vector size="1" baseType="lpstr">
      <vt:lpstr>TEHNIČNA DOKUMENTACIJA ZA NAJEM POSLOVNIH PROSTOROV ZA POTREBE POLICIJSKE POSTAJE LOGATEC</vt:lpstr>
    </vt:vector>
  </TitlesOfParts>
  <Company/>
  <LinksUpToDate>false</LinksUpToDate>
  <CharactersWithSpaces>26546</CharactersWithSpaces>
  <SharedDoc>false</SharedDoc>
  <HLinks>
    <vt:vector size="12" baseType="variant">
      <vt:variant>
        <vt:i4>7798828</vt:i4>
      </vt:variant>
      <vt:variant>
        <vt:i4>3</vt:i4>
      </vt:variant>
      <vt:variant>
        <vt:i4>0</vt:i4>
      </vt:variant>
      <vt:variant>
        <vt:i4>5</vt:i4>
      </vt:variant>
      <vt:variant>
        <vt:lpwstr>http://www.uradni-list.si/1/objava.jsp?sop=2022-01-2603</vt:lpwstr>
      </vt:variant>
      <vt:variant>
        <vt:lpwstr/>
      </vt:variant>
      <vt:variant>
        <vt:i4>7405600</vt:i4>
      </vt:variant>
      <vt:variant>
        <vt:i4>0</vt:i4>
      </vt:variant>
      <vt:variant>
        <vt:i4>0</vt:i4>
      </vt:variant>
      <vt:variant>
        <vt:i4>5</vt:i4>
      </vt:variant>
      <vt:variant>
        <vt:lpwstr>http://www.uradni-list.si/1/objava.jsp?sop=2021-01-3972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TEHNIČNA DOKUMENTACIJA ZA NAJEM POSLOVNIH PROSTOROV ZA POTREBE POLICIJSKE POSTAJE LOGATEC</dc:title>
  <dc:subject/>
  <dc:creator>UL</dc:creator>
  <cp:keywords/>
  <dc:description/>
  <cp:lastModifiedBy>Nejc Nadbath</cp:lastModifiedBy>
  <cp:revision>2</cp:revision>
  <cp:lastPrinted>2023-02-20T14:23:00Z</cp:lastPrinted>
  <dcterms:created xsi:type="dcterms:W3CDTF">2023-04-24T13:08:00Z</dcterms:created>
  <dcterms:modified xsi:type="dcterms:W3CDTF">2023-04-24T13:08:00Z</dcterms:modified>
</cp:coreProperties>
</file>