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8D" w:rsidRPr="00C748A8" w:rsidRDefault="0082178D" w:rsidP="0082178D">
      <w:pPr>
        <w:spacing w:after="25"/>
        <w:ind w:left="-5"/>
      </w:pPr>
      <w:bookmarkStart w:id="0" w:name="_GoBack"/>
      <w:bookmarkEnd w:id="0"/>
      <w:r w:rsidRPr="00C748A8">
        <w:t>Številka: 352-506/2012/67</w:t>
      </w:r>
    </w:p>
    <w:p w:rsidR="0082178D" w:rsidRDefault="0082178D" w:rsidP="0082178D">
      <w:pPr>
        <w:spacing w:after="254"/>
        <w:ind w:left="-5"/>
      </w:pPr>
      <w:r w:rsidRPr="00C748A8">
        <w:t>Datum:   1</w:t>
      </w:r>
      <w:r w:rsidR="001B0160">
        <w:t>7</w:t>
      </w:r>
      <w:r w:rsidRPr="00C748A8">
        <w:t>. 7. 2024</w:t>
      </w:r>
      <w:r>
        <w:rPr>
          <w:color w:val="FF0000"/>
        </w:rPr>
        <w:t xml:space="preserve">  </w:t>
      </w:r>
    </w:p>
    <w:p w:rsidR="0082178D" w:rsidRDefault="0082178D" w:rsidP="0082178D">
      <w:pPr>
        <w:spacing w:after="449"/>
        <w:ind w:left="-5"/>
        <w:jc w:val="both"/>
      </w:pPr>
      <w:r>
        <w:t>Republika Slovenija, Ministrstvo za notranje zadeve, Štefanova ulica 2, Ljubljana, skladno z 52. in v zvezi z 68. členom Zakona o stvarnem premoženju države in samoupravnih lokalnih skupnosti (Uradni list RS, št. 11/18 in 79/18 – v nadaljevanju: ZSPDSLS-1) ter skladno z 19. členom Uredbe o stvarnem premoženju države in samoupravnih lokalnih skupnosti (Uradni list RS, št. 31/18) objavlja</w:t>
      </w:r>
    </w:p>
    <w:p w:rsidR="0082178D" w:rsidRDefault="0082178D" w:rsidP="0082178D">
      <w:pPr>
        <w:spacing w:line="259" w:lineRule="auto"/>
        <w:ind w:left="668"/>
      </w:pPr>
      <w:r>
        <w:rPr>
          <w:b/>
        </w:rPr>
        <w:t xml:space="preserve">NAMERO ZA ODDAJO NEPREMIČNIN V BREZPLAČNO UPORABO PO METODI </w:t>
      </w:r>
    </w:p>
    <w:p w:rsidR="0082178D" w:rsidRDefault="0082178D" w:rsidP="0082178D">
      <w:pPr>
        <w:spacing w:after="441" w:line="259" w:lineRule="auto"/>
        <w:ind w:right="11"/>
        <w:jc w:val="center"/>
      </w:pPr>
      <w:r>
        <w:rPr>
          <w:b/>
        </w:rPr>
        <w:t>NEPOSREDNE POGODBE</w:t>
      </w:r>
    </w:p>
    <w:p w:rsidR="0082178D" w:rsidRPr="003E5386" w:rsidRDefault="0082178D" w:rsidP="0082178D">
      <w:pPr>
        <w:pStyle w:val="datumtevilka"/>
        <w:jc w:val="both"/>
      </w:pPr>
      <w:r w:rsidRPr="003E5386">
        <w:rPr>
          <w:b/>
        </w:rPr>
        <w:t>1</w:t>
      </w:r>
      <w:r w:rsidRPr="003E5386">
        <w:t xml:space="preserve">. </w:t>
      </w:r>
      <w:r w:rsidRPr="003E5386">
        <w:rPr>
          <w:b/>
        </w:rPr>
        <w:t>Osnovni podatki</w:t>
      </w:r>
    </w:p>
    <w:p w:rsidR="0082178D" w:rsidRDefault="0082178D" w:rsidP="0082178D">
      <w:pPr>
        <w:ind w:left="-5"/>
        <w:jc w:val="both"/>
        <w:rPr>
          <w:szCs w:val="20"/>
        </w:rPr>
      </w:pPr>
      <w:r w:rsidRPr="003E5386">
        <w:rPr>
          <w:szCs w:val="20"/>
        </w:rPr>
        <w:t>Organizator: Republika Slovenija, Ministrstvo za notranje zadeve, Štefanova ulica 2, 1000 Ljubljana</w:t>
      </w:r>
      <w:r>
        <w:rPr>
          <w:szCs w:val="20"/>
        </w:rPr>
        <w:t>.</w:t>
      </w:r>
      <w:r w:rsidRPr="003E5386">
        <w:rPr>
          <w:szCs w:val="20"/>
        </w:rPr>
        <w:t xml:space="preserve"> </w:t>
      </w:r>
    </w:p>
    <w:p w:rsidR="0082178D" w:rsidRPr="003E5386" w:rsidRDefault="0082178D" w:rsidP="0082178D">
      <w:pPr>
        <w:ind w:left="-5"/>
        <w:jc w:val="both"/>
        <w:rPr>
          <w:szCs w:val="20"/>
        </w:rPr>
      </w:pPr>
      <w:r w:rsidRPr="003E5386">
        <w:rPr>
          <w:szCs w:val="20"/>
        </w:rPr>
        <w:t>Upravljavec nepremičnega premoženja: Republika Slovenija, Ministrstvo za notranje zadeve, Štefanova ulica 2, 1000 Ljubljana</w:t>
      </w:r>
    </w:p>
    <w:p w:rsidR="0082178D" w:rsidRPr="003E5386" w:rsidRDefault="0082178D" w:rsidP="0082178D">
      <w:pPr>
        <w:pStyle w:val="Naslov1"/>
        <w:ind w:left="-5"/>
        <w:rPr>
          <w:sz w:val="20"/>
          <w:szCs w:val="20"/>
        </w:rPr>
      </w:pPr>
      <w:r w:rsidRPr="003E5386">
        <w:rPr>
          <w:sz w:val="20"/>
          <w:szCs w:val="20"/>
        </w:rPr>
        <w:t>2. Predmet oddaje v brezplačno uporabo</w:t>
      </w:r>
    </w:p>
    <w:p w:rsidR="0082178D" w:rsidRDefault="0082178D" w:rsidP="0082178D">
      <w:pPr>
        <w:spacing w:after="321"/>
        <w:ind w:left="-5"/>
        <w:jc w:val="both"/>
        <w:rPr>
          <w:szCs w:val="20"/>
        </w:rPr>
      </w:pPr>
      <w:r w:rsidRPr="003E5386">
        <w:rPr>
          <w:rFonts w:ascii="Calibri" w:eastAsia="Calibri" w:hAnsi="Calibri" w:cs="Calibri"/>
          <w:noProof/>
          <w:szCs w:val="20"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FCA5FA" wp14:editId="4C78421C">
                <wp:simplePos x="0" y="0"/>
                <wp:positionH relativeFrom="page">
                  <wp:posOffset>649224</wp:posOffset>
                </wp:positionH>
                <wp:positionV relativeFrom="page">
                  <wp:posOffset>3602304</wp:posOffset>
                </wp:positionV>
                <wp:extent cx="249936" cy="6337"/>
                <wp:effectExtent l="0" t="0" r="0" b="0"/>
                <wp:wrapSquare wrapText="bothSides"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" cy="6337"/>
                          <a:chOff x="0" y="0"/>
                          <a:chExt cx="249936" cy="6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ln w="6337" cap="rnd">
                            <a:round/>
                          </a:ln>
                        </wps:spPr>
                        <wps:style>
                          <a:lnRef idx="1">
                            <a:srgbClr val="4182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17C1A" id="Group 1865" o:spid="_x0000_s1026" style="position:absolute;margin-left:51.1pt;margin-top:283.65pt;width:19.7pt;height:.5pt;z-index:251659264;mso-position-horizontal-relative:page;mso-position-vertical-relative:page" coordsize="249936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">
                <v:shape id="Shape 6" o:spid="_x0000_s1027" style="position:absolute;width:249936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" path="m,l249936,e" filled="f" strokecolor="#418298" strokeweight=".17603mm">
                  <v:stroke endcap="round"/>
                  <v:path arrowok="t" textboxrect="0,0,249936,0"/>
                </v:shape>
                <w10:wrap type="square" anchorx="page" anchory="page"/>
              </v:group>
            </w:pict>
          </mc:Fallback>
        </mc:AlternateContent>
      </w:r>
      <w:r w:rsidRPr="003E5386">
        <w:rPr>
          <w:rFonts w:ascii="Calibri" w:eastAsia="Calibri" w:hAnsi="Calibri" w:cs="Calibri"/>
          <w:noProof/>
          <w:szCs w:val="20"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8D014A" wp14:editId="08775AEA">
                <wp:simplePos x="0" y="0"/>
                <wp:positionH relativeFrom="page">
                  <wp:posOffset>585216</wp:posOffset>
                </wp:positionH>
                <wp:positionV relativeFrom="page">
                  <wp:posOffset>612978</wp:posOffset>
                </wp:positionV>
                <wp:extent cx="274701" cy="375285"/>
                <wp:effectExtent l="0" t="0" r="0" b="0"/>
                <wp:wrapSquare wrapText="bothSides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" cy="375285"/>
                          <a:chOff x="0" y="0"/>
                          <a:chExt cx="274701" cy="37528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365352" cy="49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178D" w:rsidRDefault="0082178D" w:rsidP="0082178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D014A" id="Group 2324" o:spid="_x0000_s1026" style="position:absolute;left:0;text-align:left;margin-left:46.1pt;margin-top:48.25pt;width:21.65pt;height:29.55pt;z-index:251660288;mso-position-horizontal-relative:page;mso-position-vertical-relative:page" coordsize="274701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">
                <v:rect id="Rectangle 13" o:spid="_x0000_s1027" style="position:absolute;width:365352;height:499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2178D" w:rsidRDefault="0082178D" w:rsidP="0082178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3E5386">
        <w:rPr>
          <w:szCs w:val="20"/>
        </w:rPr>
        <w:t>Deli nepremičnin s spodaj opredeljenimi ID znaki, ki v naravi predstavljajo stanovanja na različnih naslovih, in sicer: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787"/>
        <w:gridCol w:w="2038"/>
        <w:gridCol w:w="1537"/>
      </w:tblGrid>
      <w:tr w:rsidR="0082178D" w:rsidRPr="00CD378C" w:rsidTr="00D661AF">
        <w:trPr>
          <w:trHeight w:val="38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CD378C">
              <w:rPr>
                <w:rFonts w:cs="Arial"/>
                <w:b/>
                <w:bCs/>
                <w:szCs w:val="20"/>
                <w:lang w:val="sl-SI"/>
              </w:rPr>
              <w:t>NASLOV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CD378C">
              <w:rPr>
                <w:rFonts w:cs="Arial"/>
                <w:b/>
                <w:bCs/>
                <w:szCs w:val="20"/>
                <w:lang w:val="sl-SI"/>
              </w:rPr>
              <w:t>KRAJ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CD378C">
              <w:rPr>
                <w:rFonts w:cs="Arial"/>
                <w:b/>
                <w:bCs/>
                <w:szCs w:val="20"/>
                <w:lang w:val="sl-SI"/>
              </w:rPr>
              <w:t>ŠT. STAN. (GURS)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CD378C">
              <w:rPr>
                <w:rFonts w:cs="Arial"/>
                <w:b/>
                <w:bCs/>
                <w:szCs w:val="20"/>
                <w:lang w:val="sl-SI"/>
              </w:rPr>
              <w:t>ID ZNAK</w:t>
            </w:r>
          </w:p>
        </w:tc>
      </w:tr>
      <w:tr w:rsidR="0082178D" w:rsidRPr="00CD378C" w:rsidTr="00D661AF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D378C">
              <w:rPr>
                <w:rFonts w:cs="Arial"/>
                <w:szCs w:val="20"/>
                <w:lang w:val="sl-SI"/>
              </w:rPr>
              <w:t>KERSNIKOVA 32 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D378C">
              <w:rPr>
                <w:rFonts w:cs="Arial"/>
                <w:szCs w:val="20"/>
                <w:lang w:val="sl-SI"/>
              </w:rPr>
              <w:t>CELJE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D378C">
              <w:rPr>
                <w:rFonts w:cs="Arial"/>
                <w:szCs w:val="20"/>
                <w:lang w:val="sl-SI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D378C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D378C">
              <w:rPr>
                <w:rFonts w:cs="Arial"/>
                <w:szCs w:val="20"/>
                <w:lang w:val="sl-SI"/>
              </w:rPr>
              <w:t>1077-2-119</w:t>
            </w:r>
          </w:p>
        </w:tc>
      </w:tr>
      <w:tr w:rsidR="0082178D" w:rsidRPr="00C748A8" w:rsidTr="00D661AF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748A8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748A8">
              <w:rPr>
                <w:rFonts w:cs="Arial"/>
                <w:szCs w:val="20"/>
                <w:lang w:val="sl-SI"/>
              </w:rPr>
              <w:t>NA GRAD 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748A8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748A8">
              <w:rPr>
                <w:rFonts w:cs="Arial"/>
                <w:szCs w:val="20"/>
                <w:lang w:val="sl-SI"/>
              </w:rPr>
              <w:t>IG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748A8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748A8">
              <w:rPr>
                <w:rFonts w:cs="Arial"/>
                <w:szCs w:val="20"/>
                <w:lang w:val="sl-SI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8D" w:rsidRPr="00C748A8" w:rsidRDefault="0082178D" w:rsidP="00D661A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748A8">
              <w:rPr>
                <w:rFonts w:cs="Arial"/>
                <w:szCs w:val="20"/>
                <w:lang w:val="sl-SI"/>
              </w:rPr>
              <w:t>1700-482-5</w:t>
            </w:r>
          </w:p>
        </w:tc>
      </w:tr>
    </w:tbl>
    <w:p w:rsidR="0082178D" w:rsidRPr="003E5386" w:rsidRDefault="0082178D" w:rsidP="0082178D">
      <w:pPr>
        <w:pStyle w:val="Naslov1"/>
        <w:ind w:left="-5"/>
        <w:jc w:val="both"/>
        <w:rPr>
          <w:sz w:val="20"/>
          <w:szCs w:val="20"/>
        </w:rPr>
      </w:pPr>
      <w:r w:rsidRPr="003E5386">
        <w:rPr>
          <w:sz w:val="20"/>
          <w:szCs w:val="20"/>
        </w:rPr>
        <w:t>3. Pogoji za oddajo v brezplačno uporabo</w:t>
      </w:r>
    </w:p>
    <w:p w:rsidR="0082178D" w:rsidRPr="003E5386" w:rsidRDefault="0082178D" w:rsidP="0082178D">
      <w:pPr>
        <w:spacing w:after="26" w:line="240" w:lineRule="auto"/>
        <w:ind w:left="-5" w:right="-8"/>
        <w:jc w:val="both"/>
        <w:rPr>
          <w:szCs w:val="20"/>
        </w:rPr>
      </w:pPr>
      <w:r w:rsidRPr="003E5386">
        <w:rPr>
          <w:szCs w:val="20"/>
        </w:rPr>
        <w:t xml:space="preserve">Skladno z določbo prvega odstavka 68.člena ZSPDSLS-1 se lahko nepremično premoženje države, ki ga začasno ne potrebuje noben upravljavec ali uporabnik, da v brezplačno uporabo z neposredno pogodbo - osebam javnega prava za opravljanje javnih nalog. </w:t>
      </w:r>
    </w:p>
    <w:p w:rsidR="0082178D" w:rsidRPr="003E5386" w:rsidRDefault="0082178D" w:rsidP="0082178D">
      <w:pPr>
        <w:spacing w:after="26" w:line="240" w:lineRule="auto"/>
        <w:ind w:left="-5" w:right="-8"/>
        <w:jc w:val="both"/>
        <w:rPr>
          <w:szCs w:val="20"/>
        </w:rPr>
      </w:pPr>
    </w:p>
    <w:p w:rsidR="0082178D" w:rsidRPr="003E5386" w:rsidRDefault="0082178D" w:rsidP="0082178D">
      <w:pPr>
        <w:jc w:val="both"/>
        <w:rPr>
          <w:szCs w:val="20"/>
        </w:rPr>
      </w:pPr>
      <w:r w:rsidRPr="003E5386">
        <w:rPr>
          <w:szCs w:val="20"/>
        </w:rPr>
        <w:t xml:space="preserve">Stanovanja, ki so predmet objavljene namere za oddajo v brezplačno uporabo, so v skladu s sklepom Vlade Republike Slovenije št. </w:t>
      </w:r>
      <w:r w:rsidRPr="00C748A8">
        <w:rPr>
          <w:szCs w:val="20"/>
        </w:rPr>
        <w:t>35200-2/2012/7 z dne 14. 6. 2012</w:t>
      </w:r>
      <w:r w:rsidRPr="003E5386">
        <w:rPr>
          <w:szCs w:val="20"/>
        </w:rPr>
        <w:t xml:space="preserve"> namenjena za izvajanje zakonsko predpisanih javnih nalog zagotavljanja najemnih stanovanj, v skladu z 148. členom Stanovanjskega zakona (SZ-1, Uradni list RS, št. 69/03, 18/04 – ZVKSES, 47/06 – ZEN, 45/08 – ZVEtL, 57/08, 62/10 – ZUPJS, 56/11 – odl. US, 87/11, 40/12 – ZUJF, 14/17 – odl. US, 27/17, 59/19, 189/20 – ZFRO, 90/21, 18/23 – ZDU-1O in 77/23 – odl. US) in so namenjena brezplačni uporabi za oddajo v najem upravičencem za najem neprofitnih stanovanj v skladu s  Pravilnikom o dodeljevanju neprofitnih stanovanj v najem (Uradni list RS, št. 14/04, 34/04, 62/06, 11/09, 81/11, 47/14, 153/21 in 62/23).</w:t>
      </w:r>
    </w:p>
    <w:p w:rsidR="0082178D" w:rsidRPr="003E5386" w:rsidRDefault="0082178D" w:rsidP="0082178D">
      <w:pPr>
        <w:ind w:left="-5"/>
        <w:jc w:val="both"/>
        <w:rPr>
          <w:szCs w:val="20"/>
        </w:rPr>
      </w:pPr>
      <w:r w:rsidRPr="003E5386">
        <w:rPr>
          <w:szCs w:val="20"/>
        </w:rPr>
        <w:t>Upoštevajoč določbo 69. člena ZSPDSLS-1 se stanovanja oddajajo v brezplačno uporabo za obdobje 5 let.</w:t>
      </w:r>
    </w:p>
    <w:p w:rsidR="0082178D" w:rsidRDefault="0082178D" w:rsidP="0082178D">
      <w:pPr>
        <w:ind w:left="-5"/>
        <w:jc w:val="both"/>
        <w:rPr>
          <w:szCs w:val="20"/>
        </w:rPr>
      </w:pPr>
    </w:p>
    <w:p w:rsidR="0082178D" w:rsidRDefault="0082178D" w:rsidP="0082178D">
      <w:pPr>
        <w:ind w:left="-5"/>
        <w:jc w:val="both"/>
        <w:rPr>
          <w:szCs w:val="20"/>
        </w:rPr>
      </w:pPr>
    </w:p>
    <w:p w:rsidR="0082178D" w:rsidRDefault="0082178D" w:rsidP="0082178D">
      <w:pPr>
        <w:ind w:left="-5"/>
        <w:jc w:val="both"/>
        <w:rPr>
          <w:szCs w:val="20"/>
        </w:rPr>
      </w:pPr>
    </w:p>
    <w:p w:rsidR="0082178D" w:rsidRDefault="0082178D" w:rsidP="0082178D">
      <w:pPr>
        <w:ind w:left="-5"/>
        <w:jc w:val="both"/>
        <w:rPr>
          <w:szCs w:val="20"/>
        </w:rPr>
      </w:pPr>
    </w:p>
    <w:p w:rsidR="0082178D" w:rsidRPr="003E5386" w:rsidRDefault="0082178D" w:rsidP="0082178D">
      <w:pPr>
        <w:ind w:left="-5"/>
        <w:jc w:val="both"/>
        <w:rPr>
          <w:szCs w:val="20"/>
        </w:rPr>
      </w:pPr>
      <w:r w:rsidRPr="003E5386">
        <w:rPr>
          <w:szCs w:val="20"/>
        </w:rPr>
        <w:t>Uporabnik, ki bo sklenil pogodbo o brezplačni uporabi nepremičnega premoženja, poravnava obratovalne stroške, stroške investicijskega in rednega vzdrževanja, stroške zavarovanja in druge stroške, za katere se bo dogovoril s pogodbo.</w:t>
      </w:r>
    </w:p>
    <w:p w:rsidR="0082178D" w:rsidRPr="008C5689" w:rsidRDefault="0082178D" w:rsidP="0082178D">
      <w:pPr>
        <w:pStyle w:val="Naslov1"/>
        <w:ind w:left="-5"/>
        <w:jc w:val="both"/>
        <w:rPr>
          <w:sz w:val="20"/>
          <w:szCs w:val="20"/>
        </w:rPr>
      </w:pPr>
      <w:r w:rsidRPr="008C5689">
        <w:rPr>
          <w:sz w:val="20"/>
          <w:szCs w:val="20"/>
        </w:rPr>
        <w:t>4. Pogoji in način oddaje ponudbe</w:t>
      </w:r>
    </w:p>
    <w:p w:rsidR="0082178D" w:rsidRPr="008C5689" w:rsidRDefault="0082178D" w:rsidP="0082178D">
      <w:pPr>
        <w:spacing w:after="247" w:line="240" w:lineRule="auto"/>
        <w:ind w:left="-5" w:right="-8"/>
        <w:jc w:val="both"/>
        <w:rPr>
          <w:szCs w:val="20"/>
        </w:rPr>
      </w:pPr>
      <w:r w:rsidRPr="008C5689">
        <w:rPr>
          <w:szCs w:val="20"/>
        </w:rPr>
        <w:t xml:space="preserve">Ponudnik mora najkasneje do </w:t>
      </w:r>
      <w:r>
        <w:rPr>
          <w:szCs w:val="20"/>
        </w:rPr>
        <w:t>6</w:t>
      </w:r>
      <w:r w:rsidRPr="00C748A8">
        <w:rPr>
          <w:szCs w:val="20"/>
        </w:rPr>
        <w:t>. 8. 2024 do 15.00</w:t>
      </w:r>
      <w:r w:rsidRPr="008C5689">
        <w:rPr>
          <w:szCs w:val="20"/>
        </w:rPr>
        <w:t xml:space="preserve"> ure elektronsko na naslov </w:t>
      </w:r>
      <w:hyperlink r:id="rId8" w:history="1">
        <w:r w:rsidRPr="00C748A8">
          <w:rPr>
            <w:rStyle w:val="Hiperpovezava"/>
            <w:color w:val="auto"/>
            <w:szCs w:val="20"/>
          </w:rPr>
          <w:t>gp.mnz@gov.si</w:t>
        </w:r>
      </w:hyperlink>
      <w:r w:rsidRPr="00C748A8">
        <w:rPr>
          <w:szCs w:val="20"/>
        </w:rPr>
        <w:t xml:space="preserve"> </w:t>
      </w:r>
      <w:r w:rsidRPr="008C5689">
        <w:rPr>
          <w:szCs w:val="20"/>
        </w:rPr>
        <w:t xml:space="preserve">oziroma s priporočeno pošiljko ali osebno na vložišče na naslov Ministrstva za </w:t>
      </w:r>
      <w:r>
        <w:rPr>
          <w:szCs w:val="20"/>
        </w:rPr>
        <w:t>notranje zadeve</w:t>
      </w:r>
      <w:r w:rsidRPr="008C5689">
        <w:rPr>
          <w:szCs w:val="20"/>
        </w:rPr>
        <w:t xml:space="preserve">, </w:t>
      </w:r>
      <w:r>
        <w:rPr>
          <w:szCs w:val="20"/>
        </w:rPr>
        <w:t>Štefanova ulica 2</w:t>
      </w:r>
      <w:r w:rsidRPr="008C5689">
        <w:rPr>
          <w:szCs w:val="20"/>
        </w:rPr>
        <w:t xml:space="preserve">, Ljubljana, z nazivom zadeve »ponudba v zadevi </w:t>
      </w:r>
      <w:r w:rsidRPr="00C748A8">
        <w:t>352-506/2012</w:t>
      </w:r>
      <w:r w:rsidRPr="008C5689">
        <w:rPr>
          <w:szCs w:val="20"/>
        </w:rPr>
        <w:t xml:space="preserve"> (NE ODPIRAJ!)« oddati: </w:t>
      </w:r>
    </w:p>
    <w:p w:rsidR="0082178D" w:rsidRPr="008C5689" w:rsidRDefault="0082178D" w:rsidP="0082178D">
      <w:pPr>
        <w:numPr>
          <w:ilvl w:val="0"/>
          <w:numId w:val="14"/>
        </w:numPr>
        <w:spacing w:after="219" w:line="248" w:lineRule="auto"/>
        <w:ind w:hanging="346"/>
        <w:jc w:val="both"/>
        <w:rPr>
          <w:szCs w:val="20"/>
        </w:rPr>
      </w:pPr>
      <w:r w:rsidRPr="008C5689">
        <w:rPr>
          <w:szCs w:val="20"/>
        </w:rPr>
        <w:t>izpolnjen, podpisan obrazec, ki je priloga 1 te objave,</w:t>
      </w:r>
    </w:p>
    <w:p w:rsidR="0082178D" w:rsidRPr="008C5689" w:rsidRDefault="0082178D" w:rsidP="0082178D">
      <w:pPr>
        <w:numPr>
          <w:ilvl w:val="0"/>
          <w:numId w:val="14"/>
        </w:numPr>
        <w:spacing w:after="219" w:line="248" w:lineRule="auto"/>
        <w:ind w:hanging="346"/>
        <w:jc w:val="both"/>
        <w:rPr>
          <w:szCs w:val="20"/>
        </w:rPr>
      </w:pPr>
      <w:r w:rsidRPr="008C5689">
        <w:rPr>
          <w:szCs w:val="20"/>
        </w:rPr>
        <w:t>morebitna dokazila.</w:t>
      </w:r>
    </w:p>
    <w:p w:rsidR="0082178D" w:rsidRPr="008C5689" w:rsidRDefault="0082178D" w:rsidP="0082178D">
      <w:pPr>
        <w:ind w:left="-5"/>
        <w:jc w:val="both"/>
        <w:rPr>
          <w:szCs w:val="20"/>
        </w:rPr>
      </w:pPr>
      <w:r w:rsidRPr="008C5689">
        <w:rPr>
          <w:szCs w:val="20"/>
        </w:rPr>
        <w:t xml:space="preserve">Če je prijava poslana po navadni pošti, se šteje, da je pravočasna, če je oddana na pošto priporočeno in prispe na naslov organizatorja najkasneje do </w:t>
      </w:r>
      <w:r>
        <w:rPr>
          <w:szCs w:val="20"/>
        </w:rPr>
        <w:t>6</w:t>
      </w:r>
      <w:r w:rsidRPr="00C748A8">
        <w:rPr>
          <w:szCs w:val="20"/>
        </w:rPr>
        <w:t>. 8. 2024 do 15.00 ure</w:t>
      </w:r>
      <w:r w:rsidRPr="008C5689">
        <w:rPr>
          <w:szCs w:val="20"/>
        </w:rPr>
        <w:t>.</w:t>
      </w:r>
    </w:p>
    <w:p w:rsidR="0082178D" w:rsidRPr="008C5689" w:rsidRDefault="0082178D" w:rsidP="0082178D">
      <w:pPr>
        <w:ind w:left="-5"/>
        <w:jc w:val="both"/>
        <w:rPr>
          <w:szCs w:val="20"/>
        </w:rPr>
      </w:pPr>
      <w:r w:rsidRPr="008C5689">
        <w:rPr>
          <w:szCs w:val="20"/>
        </w:rPr>
        <w:t>Ponudbe, predložene po izteku roka, bodo izločene iz postopka.</w:t>
      </w:r>
    </w:p>
    <w:p w:rsidR="0082178D" w:rsidRPr="008C5689" w:rsidRDefault="0082178D" w:rsidP="0082178D">
      <w:pPr>
        <w:ind w:left="-5"/>
        <w:jc w:val="both"/>
        <w:rPr>
          <w:szCs w:val="20"/>
        </w:rPr>
      </w:pPr>
      <w:r w:rsidRPr="008C5689">
        <w:rPr>
          <w:szCs w:val="20"/>
        </w:rPr>
        <w:t>Odpiranje ponudb ne bo javno.</w:t>
      </w:r>
    </w:p>
    <w:p w:rsidR="0082178D" w:rsidRPr="008C5689" w:rsidRDefault="0082178D" w:rsidP="0082178D">
      <w:pPr>
        <w:ind w:left="-5"/>
        <w:jc w:val="both"/>
        <w:rPr>
          <w:szCs w:val="20"/>
        </w:rPr>
      </w:pPr>
      <w:r w:rsidRPr="008C5689">
        <w:rPr>
          <w:szCs w:val="20"/>
        </w:rPr>
        <w:t>Stanovanja se predvidoma oddajajo v brezplačno uporabo za izvajanje javnih nalog oddaje stanovanj v najem upravičencem za najem neprofitnih stanovanj, v skladu z določbami Pravilnika o dodeljevanju neprofitnih stanovanj v najem. Prednost pri izbiri bo imel ponudnik, ki opravlja naloge iz področja oddaje neprofitnih stanovanj v najem.</w:t>
      </w:r>
    </w:p>
    <w:p w:rsidR="0082178D" w:rsidRPr="008C5689" w:rsidRDefault="0082178D" w:rsidP="0082178D">
      <w:pPr>
        <w:ind w:left="-5"/>
        <w:jc w:val="both"/>
        <w:rPr>
          <w:szCs w:val="20"/>
        </w:rPr>
      </w:pPr>
      <w:r w:rsidRPr="008C5689">
        <w:rPr>
          <w:szCs w:val="20"/>
        </w:rPr>
        <w:t>Ponudniki bodo o rezultatih obveščeni na njihov elektronski naslov najkasneje 3 dni po zaključenem odpiranju ponudb.</w:t>
      </w:r>
    </w:p>
    <w:p w:rsidR="0082178D" w:rsidRPr="00C748A8" w:rsidRDefault="0082178D" w:rsidP="0082178D">
      <w:pPr>
        <w:pStyle w:val="Naslov1"/>
        <w:ind w:left="-5"/>
        <w:rPr>
          <w:sz w:val="20"/>
          <w:szCs w:val="20"/>
        </w:rPr>
      </w:pPr>
      <w:r>
        <w:rPr>
          <w:sz w:val="20"/>
          <w:szCs w:val="20"/>
        </w:rPr>
        <w:t>5</w:t>
      </w:r>
      <w:r w:rsidRPr="00C748A8">
        <w:rPr>
          <w:sz w:val="20"/>
          <w:szCs w:val="20"/>
        </w:rPr>
        <w:t>. Dodatna pojasnila</w:t>
      </w:r>
    </w:p>
    <w:p w:rsidR="0082178D" w:rsidRPr="0009486B" w:rsidRDefault="0082178D" w:rsidP="0082178D">
      <w:pPr>
        <w:ind w:left="-5"/>
        <w:jc w:val="both"/>
        <w:rPr>
          <w:szCs w:val="20"/>
        </w:rPr>
      </w:pPr>
      <w:r w:rsidRPr="0009486B">
        <w:rPr>
          <w:szCs w:val="20"/>
        </w:rPr>
        <w:t xml:space="preserve">Ogledi stanovanj niso možni. </w:t>
      </w:r>
    </w:p>
    <w:p w:rsidR="0082178D" w:rsidRPr="0009486B" w:rsidRDefault="0082178D" w:rsidP="0082178D">
      <w:pPr>
        <w:spacing w:after="10"/>
        <w:ind w:left="-5"/>
        <w:jc w:val="both"/>
        <w:rPr>
          <w:szCs w:val="20"/>
          <w:u w:val="single"/>
        </w:rPr>
      </w:pPr>
      <w:r w:rsidRPr="0009486B">
        <w:rPr>
          <w:szCs w:val="20"/>
        </w:rPr>
        <w:t xml:space="preserve">Ponudniki lahko postavijo vprašanja in zahteve za dodatna pojasnila glede izvedbe postopka naslovijo na Sektor za ravnanje s stvarnim premoženjem, tel: 01/428-51-40, elektronski naslov: </w:t>
      </w:r>
      <w:r w:rsidRPr="0009486B">
        <w:rPr>
          <w:szCs w:val="20"/>
          <w:u w:val="single"/>
        </w:rPr>
        <w:t>srsp.mnz@gov.si</w:t>
      </w:r>
    </w:p>
    <w:p w:rsidR="0082178D" w:rsidRPr="0009486B" w:rsidRDefault="0082178D" w:rsidP="0082178D">
      <w:pPr>
        <w:pStyle w:val="Naslov1"/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09486B">
        <w:rPr>
          <w:sz w:val="20"/>
          <w:szCs w:val="20"/>
        </w:rPr>
        <w:t xml:space="preserve">. Sklenitev pogodbe </w:t>
      </w:r>
    </w:p>
    <w:p w:rsidR="0082178D" w:rsidRPr="0009486B" w:rsidRDefault="0082178D" w:rsidP="0082178D">
      <w:pPr>
        <w:ind w:left="-5"/>
        <w:jc w:val="both"/>
        <w:rPr>
          <w:szCs w:val="20"/>
        </w:rPr>
      </w:pPr>
      <w:r w:rsidRPr="0009486B">
        <w:rPr>
          <w:szCs w:val="20"/>
        </w:rPr>
        <w:t>Pogodba bo sklenjena s tistim ponudnikom, ki bo izpolnjeval vse razpisne pogoje.</w:t>
      </w:r>
    </w:p>
    <w:p w:rsidR="0082178D" w:rsidRPr="0009486B" w:rsidRDefault="0082178D" w:rsidP="0082178D">
      <w:pPr>
        <w:ind w:left="-5"/>
        <w:jc w:val="both"/>
        <w:rPr>
          <w:szCs w:val="20"/>
        </w:rPr>
      </w:pPr>
      <w:r w:rsidRPr="0009486B">
        <w:rPr>
          <w:szCs w:val="20"/>
        </w:rPr>
        <w:t>Pogodba mora biti z uspelim ponudnikom sklenjena v roku 15 dni po pozivu upravljavca za sklenitev pogodbe.</w:t>
      </w:r>
    </w:p>
    <w:p w:rsidR="0082178D" w:rsidRPr="0009486B" w:rsidRDefault="0082178D" w:rsidP="0082178D">
      <w:pPr>
        <w:ind w:left="-5"/>
        <w:jc w:val="both"/>
        <w:rPr>
          <w:szCs w:val="20"/>
        </w:rPr>
      </w:pPr>
      <w:r w:rsidRPr="0009486B">
        <w:rPr>
          <w:szCs w:val="20"/>
        </w:rPr>
        <w:t>Vse morebitne stroške v zvezi s sklenitvijo pogodbe plača ponudnik.</w:t>
      </w:r>
    </w:p>
    <w:p w:rsidR="0082178D" w:rsidRPr="0009486B" w:rsidRDefault="0082178D" w:rsidP="0082178D">
      <w:pPr>
        <w:ind w:left="-5"/>
        <w:jc w:val="both"/>
        <w:rPr>
          <w:szCs w:val="20"/>
        </w:rPr>
      </w:pPr>
      <w:r w:rsidRPr="0009486B">
        <w:rPr>
          <w:szCs w:val="20"/>
        </w:rPr>
        <w:t>Pogodba o oddaji v brezplačno uporabo se bo sklenila na način videno – oddan</w:t>
      </w:r>
      <w:r>
        <w:rPr>
          <w:szCs w:val="20"/>
        </w:rPr>
        <w:t>o</w:t>
      </w:r>
      <w:r w:rsidRPr="0009486B">
        <w:rPr>
          <w:szCs w:val="20"/>
        </w:rPr>
        <w:t xml:space="preserve"> v brezplačno uporabo, zato morebitne reklamacije po sklenitvi pogodbe ne bodo upoštevane.</w:t>
      </w:r>
    </w:p>
    <w:p w:rsidR="0082178D" w:rsidRPr="0009486B" w:rsidRDefault="0082178D" w:rsidP="0082178D">
      <w:pPr>
        <w:spacing w:after="482"/>
        <w:ind w:left="-5"/>
        <w:jc w:val="both"/>
        <w:rPr>
          <w:szCs w:val="20"/>
        </w:rPr>
      </w:pPr>
      <w:r w:rsidRPr="0009486B">
        <w:rPr>
          <w:szCs w:val="20"/>
        </w:rPr>
        <w:t>Upravljavec si pridržuje pravico, da lahko do sklenitve pravnega posla, brez odškodninske odgovornosti, odstopi od pogajanj.</w:t>
      </w:r>
    </w:p>
    <w:p w:rsidR="0082178D" w:rsidRPr="00592301" w:rsidRDefault="0082178D" w:rsidP="0082178D">
      <w:pPr>
        <w:pStyle w:val="podpisi"/>
        <w:rPr>
          <w:rFonts w:cs="Arial"/>
          <w:szCs w:val="20"/>
          <w:lang w:val="sl-SI"/>
        </w:rPr>
      </w:pPr>
      <w:r w:rsidRPr="00592301">
        <w:rPr>
          <w:rFonts w:cs="Arial"/>
          <w:szCs w:val="20"/>
          <w:lang w:val="sl-SI"/>
        </w:rPr>
        <w:tab/>
        <w:t>Nika Lošić Ošlak</w:t>
      </w:r>
    </w:p>
    <w:p w:rsidR="0082178D" w:rsidRPr="00592301" w:rsidRDefault="0082178D" w:rsidP="0082178D">
      <w:pPr>
        <w:pStyle w:val="podpisi"/>
        <w:rPr>
          <w:rFonts w:cs="Arial"/>
          <w:szCs w:val="20"/>
          <w:lang w:val="sl-SI"/>
        </w:rPr>
      </w:pPr>
      <w:r w:rsidRPr="00592301">
        <w:rPr>
          <w:rFonts w:cs="Arial"/>
          <w:szCs w:val="20"/>
          <w:lang w:val="sl-SI"/>
        </w:rPr>
        <w:tab/>
        <w:t>generalna direktorica</w:t>
      </w:r>
    </w:p>
    <w:p w:rsidR="0082178D" w:rsidRPr="00592301" w:rsidRDefault="0082178D" w:rsidP="0082178D">
      <w:pPr>
        <w:pStyle w:val="podpisi"/>
        <w:rPr>
          <w:rFonts w:cs="Arial"/>
          <w:szCs w:val="20"/>
          <w:lang w:val="sl-SI"/>
        </w:rPr>
      </w:pPr>
    </w:p>
    <w:p w:rsidR="0082178D" w:rsidRDefault="0082178D" w:rsidP="0082178D">
      <w:pPr>
        <w:spacing w:after="41"/>
        <w:ind w:left="-5"/>
      </w:pPr>
    </w:p>
    <w:p w:rsidR="0082178D" w:rsidRDefault="0082178D" w:rsidP="0082178D">
      <w:pPr>
        <w:spacing w:after="41"/>
        <w:ind w:left="-5"/>
      </w:pPr>
    </w:p>
    <w:p w:rsidR="0082178D" w:rsidRDefault="0082178D" w:rsidP="0082178D">
      <w:pPr>
        <w:spacing w:after="41"/>
        <w:ind w:left="-5"/>
      </w:pPr>
      <w:r>
        <w:t>Priloga:</w:t>
      </w:r>
    </w:p>
    <w:p w:rsidR="005158CC" w:rsidRPr="00B67D14" w:rsidRDefault="0082178D" w:rsidP="0082178D">
      <w:pPr>
        <w:tabs>
          <w:tab w:val="center" w:pos="394"/>
          <w:tab w:val="center" w:pos="1998"/>
        </w:tabs>
        <w:rPr>
          <w:rFonts w:cs="Arial"/>
          <w:bCs/>
          <w:szCs w:val="20"/>
          <w:lang w:val="sl-SI"/>
        </w:rPr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tab/>
        <w:t>Priloga 1 - Obrazec ponudbe</w:t>
      </w:r>
    </w:p>
    <w:p w:rsidR="00EB77DF" w:rsidRDefault="00EB77DF" w:rsidP="00F66456">
      <w:pPr>
        <w:pStyle w:val="podpisi"/>
        <w:rPr>
          <w:lang w:val="sl-SI"/>
        </w:rPr>
      </w:pPr>
    </w:p>
    <w:sectPr w:rsidR="00EB77DF" w:rsidSect="00EC06E5">
      <w:headerReference w:type="default" r:id="rId9"/>
      <w:headerReference w:type="first" r:id="rId10"/>
      <w:footerReference w:type="first" r:id="rId11"/>
      <w:pgSz w:w="11900" w:h="16840" w:code="9"/>
      <w:pgMar w:top="1295" w:right="1977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3" w:rsidRDefault="002C4063">
      <w:r>
        <w:separator/>
      </w:r>
    </w:p>
  </w:endnote>
  <w:endnote w:type="continuationSeparator" w:id="0">
    <w:p w:rsidR="002C4063" w:rsidRDefault="002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E5" w:rsidRDefault="00EC06E5">
    <w:pPr>
      <w:pStyle w:val="Noga"/>
    </w:pPr>
  </w:p>
  <w:p w:rsidR="00EC06E5" w:rsidRDefault="00EC06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3" w:rsidRDefault="002C4063">
      <w:r>
        <w:separator/>
      </w:r>
    </w:p>
  </w:footnote>
  <w:footnote w:type="continuationSeparator" w:id="0">
    <w:p w:rsidR="002C4063" w:rsidRDefault="002C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A08C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648335</wp:posOffset>
          </wp:positionV>
          <wp:extent cx="2600325" cy="532765"/>
          <wp:effectExtent l="0" t="0" r="0" b="0"/>
          <wp:wrapNone/>
          <wp:docPr id="4" name="Slika 4" descr="S:\IZMENJAVA\PREDLOGE\MNZ PREDLOGE\DLN\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:\IZMENJAVA\PREDLOGE\MNZ PREDLOGE\DLN\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60655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1w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9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JVmDXA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24FF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24FF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B96C50">
      <w:rPr>
        <w:rFonts w:cs="Arial"/>
        <w:sz w:val="16"/>
        <w:lang w:val="sl-SI"/>
      </w:rPr>
      <w:t xml:space="preserve">01 428 </w:t>
    </w:r>
    <w:r w:rsidR="00071C3E">
      <w:rPr>
        <w:rFonts w:cs="Arial"/>
        <w:sz w:val="16"/>
        <w:lang w:val="sl-SI"/>
      </w:rPr>
      <w:t>42 43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96C50">
      <w:rPr>
        <w:rFonts w:cs="Arial"/>
        <w:sz w:val="16"/>
        <w:lang w:val="sl-SI"/>
      </w:rPr>
      <w:t>d</w:t>
    </w:r>
    <w:r w:rsidR="002A08C0">
      <w:rPr>
        <w:rFonts w:cs="Arial"/>
        <w:sz w:val="16"/>
        <w:lang w:val="sl-SI"/>
      </w:rPr>
      <w:t>l</w:t>
    </w:r>
    <w:r w:rsidR="001624FF">
      <w:rPr>
        <w:rFonts w:cs="Arial"/>
        <w:sz w:val="16"/>
        <w:lang w:val="sl-SI"/>
      </w:rPr>
      <w:t>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7660E">
      <w:rPr>
        <w:rFonts w:cs="Arial"/>
        <w:sz w:val="16"/>
        <w:lang w:val="sl-SI"/>
      </w:rPr>
      <w:t>www.</w:t>
    </w:r>
    <w:r w:rsidR="001624FF">
      <w:rPr>
        <w:rFonts w:cs="Arial"/>
        <w:sz w:val="16"/>
        <w:lang w:val="sl-SI"/>
      </w:rPr>
      <w:t>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186"/>
    <w:multiLevelType w:val="hybridMultilevel"/>
    <w:tmpl w:val="2E000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4F56"/>
    <w:multiLevelType w:val="hybridMultilevel"/>
    <w:tmpl w:val="C28ADB40"/>
    <w:lvl w:ilvl="0" w:tplc="7BBA16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B426C"/>
    <w:multiLevelType w:val="hybridMultilevel"/>
    <w:tmpl w:val="C3704AF2"/>
    <w:lvl w:ilvl="0" w:tplc="D1564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50F2B"/>
    <w:multiLevelType w:val="hybridMultilevel"/>
    <w:tmpl w:val="2D36C4F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7A0EDF"/>
    <w:multiLevelType w:val="hybridMultilevel"/>
    <w:tmpl w:val="7F86AEB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A751B0"/>
    <w:multiLevelType w:val="hybridMultilevel"/>
    <w:tmpl w:val="0F6273F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A3A2F"/>
    <w:multiLevelType w:val="hybridMultilevel"/>
    <w:tmpl w:val="6122F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42ABF"/>
    <w:multiLevelType w:val="hybridMultilevel"/>
    <w:tmpl w:val="F132D1A4"/>
    <w:lvl w:ilvl="0" w:tplc="38D6F538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6454"/>
    <w:multiLevelType w:val="hybridMultilevel"/>
    <w:tmpl w:val="8F3A0548"/>
    <w:lvl w:ilvl="0" w:tplc="1F10277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024EE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0A813A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A9B20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881DB8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88002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FEAE5C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AAE42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E0A04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C0"/>
    <w:rsid w:val="00013016"/>
    <w:rsid w:val="00023A88"/>
    <w:rsid w:val="000301B9"/>
    <w:rsid w:val="0005464A"/>
    <w:rsid w:val="00071C3E"/>
    <w:rsid w:val="00097AF0"/>
    <w:rsid w:val="000A7238"/>
    <w:rsid w:val="00111D1C"/>
    <w:rsid w:val="001357B2"/>
    <w:rsid w:val="00141A88"/>
    <w:rsid w:val="001624FF"/>
    <w:rsid w:val="0017478F"/>
    <w:rsid w:val="00176F73"/>
    <w:rsid w:val="001816D3"/>
    <w:rsid w:val="001B0160"/>
    <w:rsid w:val="001B5ED4"/>
    <w:rsid w:val="00202A77"/>
    <w:rsid w:val="00207DC7"/>
    <w:rsid w:val="00217C45"/>
    <w:rsid w:val="00227BF7"/>
    <w:rsid w:val="002677E5"/>
    <w:rsid w:val="00271CE5"/>
    <w:rsid w:val="00275694"/>
    <w:rsid w:val="00282020"/>
    <w:rsid w:val="0028336C"/>
    <w:rsid w:val="002A08C0"/>
    <w:rsid w:val="002A2B69"/>
    <w:rsid w:val="002A75B8"/>
    <w:rsid w:val="002C2D7D"/>
    <w:rsid w:val="002C4063"/>
    <w:rsid w:val="0033026A"/>
    <w:rsid w:val="00335BF9"/>
    <w:rsid w:val="003542BF"/>
    <w:rsid w:val="003636BF"/>
    <w:rsid w:val="00371442"/>
    <w:rsid w:val="003845B4"/>
    <w:rsid w:val="00387B1A"/>
    <w:rsid w:val="003B083C"/>
    <w:rsid w:val="003C5EE5"/>
    <w:rsid w:val="003E1C74"/>
    <w:rsid w:val="0044542F"/>
    <w:rsid w:val="004657EE"/>
    <w:rsid w:val="004A1417"/>
    <w:rsid w:val="004A70FA"/>
    <w:rsid w:val="005158CC"/>
    <w:rsid w:val="00526246"/>
    <w:rsid w:val="00567106"/>
    <w:rsid w:val="005A02DE"/>
    <w:rsid w:val="005E1D3C"/>
    <w:rsid w:val="0060027F"/>
    <w:rsid w:val="00603914"/>
    <w:rsid w:val="00625AE6"/>
    <w:rsid w:val="00632253"/>
    <w:rsid w:val="00642714"/>
    <w:rsid w:val="006455CE"/>
    <w:rsid w:val="00655841"/>
    <w:rsid w:val="006B0F68"/>
    <w:rsid w:val="006D5A9D"/>
    <w:rsid w:val="0072033F"/>
    <w:rsid w:val="00733017"/>
    <w:rsid w:val="00743F56"/>
    <w:rsid w:val="00783310"/>
    <w:rsid w:val="007A4A6D"/>
    <w:rsid w:val="007B4568"/>
    <w:rsid w:val="007D1BCF"/>
    <w:rsid w:val="007D75CF"/>
    <w:rsid w:val="007E0440"/>
    <w:rsid w:val="007E6DC5"/>
    <w:rsid w:val="00802AE8"/>
    <w:rsid w:val="00804829"/>
    <w:rsid w:val="00820DCE"/>
    <w:rsid w:val="00820F3F"/>
    <w:rsid w:val="0082178D"/>
    <w:rsid w:val="0085751E"/>
    <w:rsid w:val="0088043C"/>
    <w:rsid w:val="00884889"/>
    <w:rsid w:val="008906C9"/>
    <w:rsid w:val="008C5738"/>
    <w:rsid w:val="008D04F0"/>
    <w:rsid w:val="008D28C9"/>
    <w:rsid w:val="008E530D"/>
    <w:rsid w:val="008F3500"/>
    <w:rsid w:val="008F47A5"/>
    <w:rsid w:val="00924E3C"/>
    <w:rsid w:val="009612BB"/>
    <w:rsid w:val="00967536"/>
    <w:rsid w:val="009A6E24"/>
    <w:rsid w:val="009B2026"/>
    <w:rsid w:val="009C740A"/>
    <w:rsid w:val="009F1EDB"/>
    <w:rsid w:val="009F4197"/>
    <w:rsid w:val="00A11EB0"/>
    <w:rsid w:val="00A125C5"/>
    <w:rsid w:val="00A13060"/>
    <w:rsid w:val="00A172EC"/>
    <w:rsid w:val="00A2451C"/>
    <w:rsid w:val="00A4318F"/>
    <w:rsid w:val="00A626F1"/>
    <w:rsid w:val="00A65EE7"/>
    <w:rsid w:val="00A70133"/>
    <w:rsid w:val="00A770A6"/>
    <w:rsid w:val="00A813B1"/>
    <w:rsid w:val="00AB0FDF"/>
    <w:rsid w:val="00AB36C4"/>
    <w:rsid w:val="00AB3FF8"/>
    <w:rsid w:val="00AC32B2"/>
    <w:rsid w:val="00B00F5D"/>
    <w:rsid w:val="00B11CD6"/>
    <w:rsid w:val="00B17141"/>
    <w:rsid w:val="00B31575"/>
    <w:rsid w:val="00B53061"/>
    <w:rsid w:val="00B55319"/>
    <w:rsid w:val="00B8547D"/>
    <w:rsid w:val="00B96C50"/>
    <w:rsid w:val="00BC3777"/>
    <w:rsid w:val="00BC5B2E"/>
    <w:rsid w:val="00BD78A4"/>
    <w:rsid w:val="00C139A6"/>
    <w:rsid w:val="00C22ED9"/>
    <w:rsid w:val="00C250D5"/>
    <w:rsid w:val="00C35666"/>
    <w:rsid w:val="00C362FE"/>
    <w:rsid w:val="00C64332"/>
    <w:rsid w:val="00C92898"/>
    <w:rsid w:val="00CA4340"/>
    <w:rsid w:val="00CB2DBE"/>
    <w:rsid w:val="00CE5238"/>
    <w:rsid w:val="00CE7514"/>
    <w:rsid w:val="00D110CA"/>
    <w:rsid w:val="00D12993"/>
    <w:rsid w:val="00D248DE"/>
    <w:rsid w:val="00D54493"/>
    <w:rsid w:val="00D616A3"/>
    <w:rsid w:val="00D8542D"/>
    <w:rsid w:val="00DA7212"/>
    <w:rsid w:val="00DC6A71"/>
    <w:rsid w:val="00E00581"/>
    <w:rsid w:val="00E0357D"/>
    <w:rsid w:val="00E75EAE"/>
    <w:rsid w:val="00E7660E"/>
    <w:rsid w:val="00EA7D5C"/>
    <w:rsid w:val="00EB77DF"/>
    <w:rsid w:val="00EC06E5"/>
    <w:rsid w:val="00ED1C3E"/>
    <w:rsid w:val="00EF62CB"/>
    <w:rsid w:val="00F240BB"/>
    <w:rsid w:val="00F33935"/>
    <w:rsid w:val="00F5007E"/>
    <w:rsid w:val="00F57FED"/>
    <w:rsid w:val="00F66456"/>
    <w:rsid w:val="00F954EA"/>
    <w:rsid w:val="00FA10D8"/>
    <w:rsid w:val="00FF38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75E2F4A-00E2-4F0D-B0F7-677D0716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677E5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8E5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E530D"/>
    <w:rPr>
      <w:rFonts w:ascii="Segoe UI" w:hAnsi="Segoe UI" w:cs="Segoe UI"/>
      <w:sz w:val="18"/>
      <w:szCs w:val="18"/>
      <w:lang w:val="en-US" w:eastAsia="en-US"/>
    </w:rPr>
  </w:style>
  <w:style w:type="paragraph" w:styleId="Telobesedila-zamik2">
    <w:name w:val="Body Text Indent 2"/>
    <w:aliases w:val=" Znak,Znak"/>
    <w:basedOn w:val="Navaden"/>
    <w:link w:val="Telobesedila-zamik2Znak"/>
    <w:rsid w:val="00EC06E5"/>
    <w:pPr>
      <w:spacing w:after="120" w:line="480" w:lineRule="auto"/>
      <w:ind w:left="283"/>
    </w:pPr>
    <w:rPr>
      <w:rFonts w:ascii="Times New Roman" w:hAnsi="Times New Roman"/>
      <w:sz w:val="24"/>
      <w:lang w:val="sl-SI" w:eastAsia="sl-SI"/>
    </w:rPr>
  </w:style>
  <w:style w:type="character" w:customStyle="1" w:styleId="Telobesedila-zamik2Znak">
    <w:name w:val="Telo besedila - zamik 2 Znak"/>
    <w:aliases w:val=" Znak Znak,Znak Znak"/>
    <w:basedOn w:val="Privzetapisavaodstavka"/>
    <w:link w:val="Telobesedila-zamik2"/>
    <w:rsid w:val="00EC06E5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EC06E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B9DBEE-F7FE-4CED-B75A-30EA1ACB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grgicevic</dc:creator>
  <cp:keywords/>
  <cp:lastModifiedBy>Gregor RIZMAN</cp:lastModifiedBy>
  <cp:revision>2</cp:revision>
  <cp:lastPrinted>2024-04-09T07:11:00Z</cp:lastPrinted>
  <dcterms:created xsi:type="dcterms:W3CDTF">2024-07-17T10:00:00Z</dcterms:created>
  <dcterms:modified xsi:type="dcterms:W3CDTF">2024-07-17T10:00:00Z</dcterms:modified>
</cp:coreProperties>
</file>