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5C5BFBEF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</w:t>
      </w:r>
      <w:r w:rsidR="000F12BF">
        <w:rPr>
          <w:sz w:val="20"/>
          <w:szCs w:val="20"/>
          <w:u w:val="none"/>
          <w:lang w:val="sl-SI"/>
        </w:rPr>
        <w:t>–</w:t>
      </w:r>
      <w:r>
        <w:rPr>
          <w:sz w:val="20"/>
          <w:szCs w:val="20"/>
          <w:u w:val="none"/>
          <w:lang w:val="sl-SI"/>
        </w:rPr>
        <w:t xml:space="preserve"> PRIPRAVNIK</w:t>
      </w:r>
      <w:r w:rsidR="000F12BF">
        <w:rPr>
          <w:sz w:val="20"/>
          <w:szCs w:val="20"/>
          <w:u w:val="none"/>
          <w:lang w:val="sl-SI"/>
        </w:rPr>
        <w:t xml:space="preserve">, V SEKTORJU ZA RUDARSTVO, </w:t>
      </w:r>
      <w:r>
        <w:rPr>
          <w:sz w:val="20"/>
          <w:szCs w:val="20"/>
          <w:u w:val="none"/>
          <w:lang w:val="sl-SI"/>
        </w:rPr>
        <w:t xml:space="preserve">V </w:t>
      </w:r>
      <w:r w:rsidR="005A1130">
        <w:rPr>
          <w:sz w:val="20"/>
          <w:szCs w:val="20"/>
          <w:u w:val="none"/>
          <w:lang w:val="sl-SI"/>
        </w:rPr>
        <w:t>DIREKTORATU ZA NARAVO</w:t>
      </w:r>
      <w:r>
        <w:rPr>
          <w:sz w:val="20"/>
          <w:szCs w:val="20"/>
          <w:u w:val="none"/>
          <w:lang w:val="sl-SI"/>
        </w:rPr>
        <w:t xml:space="preserve"> (ŠIFRA DM </w:t>
      </w:r>
      <w:r w:rsidR="005A1130">
        <w:rPr>
          <w:sz w:val="20"/>
          <w:szCs w:val="20"/>
          <w:u w:val="none"/>
          <w:lang w:val="sl-SI"/>
        </w:rPr>
        <w:t>2</w:t>
      </w:r>
      <w:r w:rsidR="000F12BF">
        <w:rPr>
          <w:sz w:val="20"/>
          <w:szCs w:val="20"/>
          <w:u w:val="none"/>
          <w:lang w:val="sl-SI"/>
        </w:rPr>
        <w:t>076, 2077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oz.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vendar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še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niste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pridobili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oziroma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in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imate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ali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več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</w:t>
            </w:r>
            <w:proofErr w:type="spellStart"/>
            <w:r w:rsidRPr="00AE16CE">
              <w:rPr>
                <w:rFonts w:cs="Arial"/>
                <w:b/>
              </w:rPr>
              <w:t>va</w:t>
            </w:r>
            <w:proofErr w:type="spellEnd"/>
            <w:r w:rsidRPr="00AE16CE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3936A38F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AE16CE">
              <w:rPr>
                <w:rFonts w:cs="Arial"/>
                <w:color w:val="000000"/>
              </w:rPr>
              <w:t>Power</w:t>
            </w:r>
            <w:proofErr w:type="spellEnd"/>
            <w:r w:rsidRPr="00AE16CE">
              <w:rPr>
                <w:rFonts w:cs="Arial"/>
                <w:color w:val="000000"/>
              </w:rPr>
              <w:t xml:space="preserve"> </w:t>
            </w:r>
            <w:proofErr w:type="spellStart"/>
            <w:r w:rsidRPr="00AE16CE">
              <w:rPr>
                <w:rFonts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FE3A7E">
              <w:rPr>
                <w:rFonts w:cs="Arial"/>
                <w:b/>
                <w:color w:val="000000"/>
              </w:rPr>
            </w:r>
            <w:r w:rsidR="00FE3A7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FE3A7E">
              <w:rPr>
                <w:rFonts w:cs="Arial"/>
                <w:b/>
              </w:rPr>
            </w:r>
            <w:r w:rsidR="00FE3A7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lastRenderedPageBreak/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</w:t>
      </w:r>
      <w:proofErr w:type="spellStart"/>
      <w:r w:rsidRPr="00AE16CE">
        <w:rPr>
          <w:rFonts w:cs="Arial"/>
          <w:iCs/>
        </w:rPr>
        <w:t>ka</w:t>
      </w:r>
      <w:proofErr w:type="spellEnd"/>
      <w:r w:rsidRPr="00AE16CE">
        <w:rPr>
          <w:rFonts w:cs="Arial"/>
          <w:iCs/>
        </w:rPr>
        <w:t xml:space="preserve">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DBD" w14:textId="77777777" w:rsidR="00A96A5F" w:rsidRDefault="00A96A5F">
      <w:r>
        <w:separator/>
      </w:r>
    </w:p>
  </w:endnote>
  <w:endnote w:type="continuationSeparator" w:id="0">
    <w:p w14:paraId="7F5967B1" w14:textId="77777777" w:rsidR="00A96A5F" w:rsidRDefault="00A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A47E" w14:textId="77777777" w:rsidR="00A96A5F" w:rsidRDefault="00A96A5F">
      <w:bookmarkStart w:id="0" w:name="_Hlk146873401"/>
      <w:bookmarkEnd w:id="0"/>
      <w:r>
        <w:separator/>
      </w:r>
    </w:p>
  </w:footnote>
  <w:footnote w:type="continuationSeparator" w:id="0">
    <w:p w14:paraId="47101708" w14:textId="77777777" w:rsidR="00A96A5F" w:rsidRDefault="00A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A5663"/>
    <w:rsid w:val="000A7238"/>
    <w:rsid w:val="000E1264"/>
    <w:rsid w:val="000F12BF"/>
    <w:rsid w:val="001357B2"/>
    <w:rsid w:val="001438EB"/>
    <w:rsid w:val="00155A15"/>
    <w:rsid w:val="00164BE3"/>
    <w:rsid w:val="00202A77"/>
    <w:rsid w:val="00271CE5"/>
    <w:rsid w:val="00282020"/>
    <w:rsid w:val="002B7A82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442DE2"/>
    <w:rsid w:val="00446386"/>
    <w:rsid w:val="0048055B"/>
    <w:rsid w:val="00526246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A2D6A"/>
    <w:rsid w:val="006D42D9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63643"/>
    <w:rsid w:val="00C92898"/>
    <w:rsid w:val="00CB394F"/>
    <w:rsid w:val="00CC5BE7"/>
    <w:rsid w:val="00CE7514"/>
    <w:rsid w:val="00D143E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23209"/>
    <w:rsid w:val="00F240BB"/>
    <w:rsid w:val="00F25603"/>
    <w:rsid w:val="00F46724"/>
    <w:rsid w:val="00F57FED"/>
    <w:rsid w:val="00F84DDB"/>
    <w:rsid w:val="00FE3A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Maja Japelj</cp:lastModifiedBy>
  <cp:revision>2</cp:revision>
  <cp:lastPrinted>2010-07-05T09:38:00Z</cp:lastPrinted>
  <dcterms:created xsi:type="dcterms:W3CDTF">2025-01-21T10:24:00Z</dcterms:created>
  <dcterms:modified xsi:type="dcterms:W3CDTF">2025-01-21T10:24:00Z</dcterms:modified>
</cp:coreProperties>
</file>