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C64D" w14:textId="77777777" w:rsidR="00606EE3" w:rsidRDefault="00606EE3" w:rsidP="008D277D">
      <w:pPr>
        <w:spacing w:before="120" w:line="276" w:lineRule="auto"/>
        <w:jc w:val="center"/>
        <w:rPr>
          <w:rFonts w:cs="Arial"/>
          <w:b/>
          <w:bCs/>
          <w:sz w:val="22"/>
          <w:szCs w:val="22"/>
          <w:lang w:val="sl-SI"/>
        </w:rPr>
      </w:pPr>
    </w:p>
    <w:p w14:paraId="68CA3400" w14:textId="57737921" w:rsidR="008D277D" w:rsidRPr="00DD5C89" w:rsidRDefault="008D277D" w:rsidP="008D277D">
      <w:pPr>
        <w:spacing w:before="120" w:line="276" w:lineRule="auto"/>
        <w:jc w:val="center"/>
        <w:rPr>
          <w:rFonts w:cs="Arial"/>
          <w:b/>
          <w:bCs/>
          <w:sz w:val="22"/>
          <w:szCs w:val="22"/>
          <w:lang w:val="sl-SI"/>
        </w:rPr>
      </w:pPr>
      <w:r w:rsidRPr="00DD5C89">
        <w:rPr>
          <w:rFonts w:cs="Arial"/>
          <w:b/>
          <w:bCs/>
          <w:sz w:val="22"/>
          <w:szCs w:val="22"/>
          <w:lang w:val="sl-SI"/>
        </w:rPr>
        <w:t>OBRAZLOŽITEV KRITERIJEV, KI SO PODLAGA ZA IZRAČUN VIŠINE SREDSTEV ZA OBČINE</w:t>
      </w:r>
      <w:r w:rsidRPr="00DD5C89">
        <w:rPr>
          <w:rStyle w:val="Sprotnaopomba-sklic"/>
          <w:rFonts w:cs="Arial"/>
          <w:b/>
          <w:bCs/>
          <w:sz w:val="22"/>
          <w:szCs w:val="22"/>
          <w:lang w:val="sl-SI"/>
        </w:rPr>
        <w:footnoteReference w:id="1"/>
      </w:r>
    </w:p>
    <w:p w14:paraId="3039C70E" w14:textId="77777777" w:rsidR="008D277D" w:rsidRPr="00DD5C89" w:rsidRDefault="008D277D" w:rsidP="008D277D">
      <w:pPr>
        <w:spacing w:line="276" w:lineRule="auto"/>
        <w:jc w:val="both"/>
        <w:rPr>
          <w:rFonts w:cs="Arial"/>
          <w:szCs w:val="20"/>
          <w:lang w:val="sl-SI"/>
        </w:rPr>
      </w:pPr>
    </w:p>
    <w:p w14:paraId="339642DF" w14:textId="77777777" w:rsidR="008D277D" w:rsidRPr="00DD5C89" w:rsidRDefault="008D277D" w:rsidP="00EA57A2">
      <w:pPr>
        <w:spacing w:line="276" w:lineRule="auto"/>
        <w:jc w:val="both"/>
        <w:rPr>
          <w:rFonts w:cs="Arial"/>
          <w:szCs w:val="20"/>
          <w:lang w:val="sl-SI"/>
        </w:rPr>
      </w:pPr>
    </w:p>
    <w:p w14:paraId="2690363C" w14:textId="77777777" w:rsidR="008D277D" w:rsidRPr="00DD5C89" w:rsidRDefault="008D277D" w:rsidP="00EA57A2">
      <w:pPr>
        <w:spacing w:line="276" w:lineRule="auto"/>
        <w:jc w:val="both"/>
        <w:rPr>
          <w:rFonts w:cs="Arial"/>
          <w:szCs w:val="20"/>
          <w:lang w:val="sl-SI"/>
        </w:rPr>
      </w:pPr>
      <w:r w:rsidRPr="00DD5C89">
        <w:rPr>
          <w:rFonts w:cs="Arial"/>
          <w:szCs w:val="20"/>
          <w:lang w:val="sl-SI"/>
        </w:rPr>
        <w:t>V nadaljevanju je opisan vir podatkov, pet kriterijev, ki so podlaga za izračun višine sredstev za občine in formula za izračun višine sredstev po občinah.</w:t>
      </w:r>
    </w:p>
    <w:p w14:paraId="057D71BE" w14:textId="77777777" w:rsidR="008D277D" w:rsidRPr="00DD5C89" w:rsidRDefault="008D277D" w:rsidP="00EA57A2">
      <w:pPr>
        <w:spacing w:line="276" w:lineRule="auto"/>
        <w:jc w:val="both"/>
        <w:rPr>
          <w:rFonts w:cs="Arial"/>
          <w:szCs w:val="20"/>
          <w:lang w:val="sl-SI"/>
        </w:rPr>
      </w:pPr>
    </w:p>
    <w:p w14:paraId="3881469D" w14:textId="77777777" w:rsidR="008D277D" w:rsidRPr="00DD5C89" w:rsidRDefault="008D277D" w:rsidP="00EA57A2">
      <w:pPr>
        <w:pStyle w:val="Odstavekseznama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bCs/>
          <w:sz w:val="22"/>
          <w:szCs w:val="22"/>
          <w:lang w:val="sl-SI"/>
        </w:rPr>
      </w:pPr>
      <w:r w:rsidRPr="00DD5C89">
        <w:rPr>
          <w:rFonts w:cs="Arial"/>
          <w:b/>
          <w:bCs/>
          <w:sz w:val="22"/>
          <w:szCs w:val="22"/>
          <w:lang w:val="sl-SI"/>
        </w:rPr>
        <w:t>OPIS KRITERIJEV IN VIROV PODATKOV</w:t>
      </w:r>
    </w:p>
    <w:p w14:paraId="527EBE8A" w14:textId="77777777" w:rsidR="008D277D" w:rsidRPr="00DD5C89" w:rsidRDefault="008D277D" w:rsidP="00EA57A2">
      <w:pPr>
        <w:spacing w:line="276" w:lineRule="auto"/>
        <w:jc w:val="both"/>
        <w:rPr>
          <w:rFonts w:cs="Arial"/>
          <w:szCs w:val="20"/>
          <w:lang w:val="sl-SI"/>
        </w:rPr>
      </w:pPr>
    </w:p>
    <w:p w14:paraId="6360953D" w14:textId="77777777" w:rsidR="008D277D" w:rsidRPr="00DD5C89" w:rsidRDefault="008D277D" w:rsidP="00EA57A2">
      <w:pPr>
        <w:spacing w:line="276" w:lineRule="auto"/>
        <w:jc w:val="both"/>
        <w:rPr>
          <w:rFonts w:cs="Arial"/>
          <w:szCs w:val="20"/>
          <w:lang w:val="sl-SI"/>
        </w:rPr>
      </w:pPr>
      <w:r w:rsidRPr="00DD5C89">
        <w:rPr>
          <w:rFonts w:cs="Arial"/>
          <w:szCs w:val="20"/>
          <w:lang w:val="sl-SI"/>
        </w:rPr>
        <w:t>Izračun razdelitve sredstev na osnovi spodnjih kriterijev:</w:t>
      </w:r>
    </w:p>
    <w:p w14:paraId="0B4A2E96" w14:textId="39ED6DDB" w:rsidR="008D277D" w:rsidRPr="00DD5C89" w:rsidRDefault="008D277D" w:rsidP="00EA57A2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b/>
          <w:bCs/>
          <w:szCs w:val="20"/>
          <w:lang w:val="sl-SI"/>
        </w:rPr>
        <w:t>K1: Delež poligonov stavbnih zemljišč znotraj posamezne občine, glede na vse poligone stavbnih zemljišč v Sloveniji</w:t>
      </w:r>
      <w:r w:rsidR="0068786D">
        <w:rPr>
          <w:rFonts w:cs="Arial"/>
          <w:b/>
          <w:bCs/>
          <w:szCs w:val="20"/>
          <w:lang w:val="sl-SI"/>
        </w:rPr>
        <w:t xml:space="preserve"> </w:t>
      </w:r>
      <w:r w:rsidR="0068786D" w:rsidRPr="00DD5C89">
        <w:rPr>
          <w:rFonts w:cs="Arial"/>
          <w:b/>
          <w:bCs/>
          <w:szCs w:val="20"/>
          <w:lang w:val="sl-SI"/>
        </w:rPr>
        <w:t>(polje</w:t>
      </w:r>
      <w:r w:rsidR="0068786D">
        <w:rPr>
          <w:rFonts w:cs="Arial"/>
          <w:b/>
          <w:bCs/>
          <w:szCs w:val="20"/>
          <w:lang w:val="sl-SI"/>
        </w:rPr>
        <w:t>:</w:t>
      </w:r>
      <w:r w:rsidR="0068786D" w:rsidRPr="00DD5C89">
        <w:rPr>
          <w:rFonts w:cs="Arial"/>
          <w:b/>
          <w:bCs/>
          <w:szCs w:val="20"/>
          <w:lang w:val="sl-SI"/>
        </w:rPr>
        <w:t xml:space="preserve"> Delež </w:t>
      </w:r>
      <w:r w:rsidR="0068786D">
        <w:rPr>
          <w:rFonts w:cs="Arial"/>
          <w:b/>
          <w:bCs/>
          <w:szCs w:val="20"/>
          <w:lang w:val="sl-SI"/>
        </w:rPr>
        <w:t>poligonov SZ glede</w:t>
      </w:r>
      <w:r w:rsidR="0068786D" w:rsidRPr="00DD5C89">
        <w:rPr>
          <w:rFonts w:cs="Arial"/>
          <w:b/>
          <w:bCs/>
          <w:szCs w:val="20"/>
          <w:lang w:val="sl-SI"/>
        </w:rPr>
        <w:t xml:space="preserve"> na SLO)</w:t>
      </w:r>
      <w:r w:rsidR="00FF129F">
        <w:rPr>
          <w:rFonts w:cs="Arial"/>
          <w:b/>
          <w:bCs/>
          <w:szCs w:val="20"/>
          <w:lang w:val="sl-SI"/>
        </w:rPr>
        <w:t>.</w:t>
      </w:r>
    </w:p>
    <w:p w14:paraId="37E9F9C6" w14:textId="50C95085" w:rsidR="008D277D" w:rsidRPr="002A4B69" w:rsidRDefault="008D277D" w:rsidP="00EA57A2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lang w:val="sl-SI"/>
        </w:rPr>
        <w:t xml:space="preserve">Vir za kriterij K1: </w:t>
      </w:r>
      <w:r w:rsidRPr="00DD5C89">
        <w:rPr>
          <w:rFonts w:cs="Arial"/>
          <w:color w:val="211F20"/>
          <w:shd w:val="clear" w:color="auto" w:fill="FFFFFF"/>
          <w:lang w:val="sl-SI"/>
        </w:rPr>
        <w:t>Generalizirana podrobna namenska raba prostora (</w:t>
      </w:r>
      <w:hyperlink r:id="rId8" w:history="1">
        <w:r w:rsidRPr="00DD5C89">
          <w:rPr>
            <w:rStyle w:val="Hiperpovezava"/>
            <w:rFonts w:eastAsia="Arial" w:cs="Arial"/>
            <w:szCs w:val="20"/>
            <w:lang w:val="sl-SI"/>
          </w:rPr>
          <w:t>Podatki s področja prostorskega načrtovanja | PIS (gov.si)</w:t>
        </w:r>
      </w:hyperlink>
      <w:r w:rsidRPr="00DD5C89">
        <w:rPr>
          <w:rFonts w:cs="Arial"/>
          <w:lang w:val="sl-SI"/>
        </w:rPr>
        <w:t>) prejeto na spletni strani MNVP 18.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7.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2023. Podatke se je pred izračunom kriterija še obdelalo ('</w:t>
      </w:r>
      <w:proofErr w:type="spellStart"/>
      <w:r w:rsidRPr="00DD5C89">
        <w:rPr>
          <w:rFonts w:cs="Arial"/>
          <w:lang w:val="sl-SI"/>
        </w:rPr>
        <w:t>multipart</w:t>
      </w:r>
      <w:proofErr w:type="spellEnd"/>
      <w:r w:rsidRPr="00DD5C89">
        <w:rPr>
          <w:rFonts w:cs="Arial"/>
          <w:lang w:val="sl-SI"/>
        </w:rPr>
        <w:t xml:space="preserve"> poligone' v določenih občinah se je razdelilo v '</w:t>
      </w:r>
      <w:proofErr w:type="spellStart"/>
      <w:r w:rsidRPr="00DD5C89">
        <w:rPr>
          <w:rFonts w:cs="Arial"/>
          <w:lang w:val="sl-SI"/>
        </w:rPr>
        <w:t>single</w:t>
      </w:r>
      <w:proofErr w:type="spellEnd"/>
      <w:r w:rsidRPr="00DD5C89">
        <w:rPr>
          <w:rFonts w:cs="Arial"/>
          <w:lang w:val="sl-SI"/>
        </w:rPr>
        <w:t xml:space="preserve"> part poligone').</w:t>
      </w:r>
    </w:p>
    <w:p w14:paraId="326787BB" w14:textId="77777777" w:rsidR="00416555" w:rsidRPr="00DD5C89" w:rsidRDefault="00416555" w:rsidP="002A4B69">
      <w:pPr>
        <w:pStyle w:val="Odstavekseznama"/>
        <w:spacing w:line="276" w:lineRule="auto"/>
        <w:ind w:left="1440"/>
        <w:jc w:val="both"/>
        <w:rPr>
          <w:rFonts w:cs="Arial"/>
          <w:b/>
          <w:bCs/>
          <w:szCs w:val="20"/>
          <w:lang w:val="sl-SI"/>
        </w:rPr>
      </w:pPr>
    </w:p>
    <w:p w14:paraId="08636E78" w14:textId="316F0608" w:rsidR="00416555" w:rsidRPr="009B08B7" w:rsidRDefault="00416555" w:rsidP="00416555">
      <w:pPr>
        <w:pStyle w:val="Odstavekseznama"/>
        <w:numPr>
          <w:ilvl w:val="0"/>
          <w:numId w:val="4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b/>
          <w:bCs/>
          <w:szCs w:val="20"/>
          <w:lang w:val="sl-SI"/>
        </w:rPr>
        <w:t>K</w:t>
      </w:r>
      <w:r>
        <w:rPr>
          <w:rFonts w:cs="Arial"/>
          <w:b/>
          <w:bCs/>
          <w:szCs w:val="20"/>
          <w:lang w:val="sl-SI"/>
        </w:rPr>
        <w:t>2</w:t>
      </w:r>
      <w:r w:rsidRPr="00DD5C89">
        <w:rPr>
          <w:rFonts w:cs="Arial"/>
          <w:b/>
          <w:bCs/>
          <w:szCs w:val="20"/>
          <w:lang w:val="sl-SI"/>
        </w:rPr>
        <w:t xml:space="preserve">: </w:t>
      </w:r>
      <w:r w:rsidR="000662E0" w:rsidRPr="002A4B69">
        <w:rPr>
          <w:rFonts w:cs="Arial"/>
          <w:b/>
          <w:bCs/>
          <w:szCs w:val="20"/>
          <w:lang w:val="sl-SI"/>
        </w:rPr>
        <w:t>Delež poligonov poseljenih zemljišč (pripadajoča zemljišča) znotraj posamezne občine, glede na vse poligone poseljenih zemljišč (pripadajoča zemljišča) v Sloveniji (</w:t>
      </w:r>
      <w:r w:rsidR="000662E0">
        <w:rPr>
          <w:rFonts w:cs="Arial"/>
          <w:b/>
          <w:bCs/>
          <w:szCs w:val="20"/>
          <w:lang w:val="sl-SI"/>
        </w:rPr>
        <w:t xml:space="preserve">polje: </w:t>
      </w:r>
      <w:r w:rsidR="000662E0" w:rsidRPr="002A4B69">
        <w:rPr>
          <w:rFonts w:cs="Arial"/>
          <w:b/>
          <w:bCs/>
          <w:szCs w:val="20"/>
          <w:lang w:val="sl-SI"/>
        </w:rPr>
        <w:t>Delež št. PZ glede na št. PZ v SLO)</w:t>
      </w:r>
      <w:r w:rsidRPr="009B08B7">
        <w:rPr>
          <w:rFonts w:cs="Arial"/>
          <w:b/>
          <w:bCs/>
          <w:szCs w:val="20"/>
          <w:lang w:val="sl-SI"/>
        </w:rPr>
        <w:t>.</w:t>
      </w:r>
    </w:p>
    <w:p w14:paraId="6991976E" w14:textId="0F166399" w:rsidR="00416555" w:rsidRPr="009B08B7" w:rsidRDefault="00416555" w:rsidP="00416555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9B08B7">
        <w:rPr>
          <w:rFonts w:cs="Arial"/>
          <w:lang w:val="sl-SI"/>
        </w:rPr>
        <w:t>Vir za kriterij K</w:t>
      </w:r>
      <w:r w:rsidR="00A856DA" w:rsidRPr="009B08B7">
        <w:rPr>
          <w:rFonts w:cs="Arial"/>
          <w:lang w:val="sl-SI"/>
        </w:rPr>
        <w:t>2</w:t>
      </w:r>
      <w:r w:rsidRPr="009B08B7">
        <w:rPr>
          <w:rFonts w:cs="Arial"/>
          <w:lang w:val="sl-SI"/>
        </w:rPr>
        <w:t xml:space="preserve">: </w:t>
      </w:r>
      <w:r w:rsidR="00A856DA" w:rsidRPr="009B08B7">
        <w:rPr>
          <w:rFonts w:cs="Arial"/>
          <w:color w:val="211F20"/>
          <w:shd w:val="clear" w:color="auto" w:fill="FFFFFF"/>
          <w:lang w:val="sl-SI"/>
        </w:rPr>
        <w:t>Predlog poseljenih zemljišč</w:t>
      </w:r>
      <w:r w:rsidRPr="009B08B7">
        <w:rPr>
          <w:rFonts w:cs="Arial"/>
          <w:color w:val="211F20"/>
          <w:shd w:val="clear" w:color="auto" w:fill="FFFFFF"/>
          <w:lang w:val="sl-SI"/>
        </w:rPr>
        <w:t xml:space="preserve"> (</w:t>
      </w:r>
      <w:hyperlink r:id="rId9" w:history="1">
        <w:r w:rsidR="009B08B7" w:rsidRPr="002A4B69">
          <w:rPr>
            <w:rStyle w:val="Hiperpovezava"/>
            <w:rFonts w:eastAsia="Arial" w:cs="Arial"/>
            <w:szCs w:val="20"/>
          </w:rPr>
          <w:t xml:space="preserve">Podatki s </w:t>
        </w:r>
        <w:proofErr w:type="spellStart"/>
        <w:r w:rsidR="009B08B7" w:rsidRPr="002A4B69">
          <w:rPr>
            <w:rStyle w:val="Hiperpovezava"/>
            <w:rFonts w:eastAsia="Arial" w:cs="Arial"/>
            <w:szCs w:val="20"/>
          </w:rPr>
          <w:t>področja</w:t>
        </w:r>
        <w:proofErr w:type="spellEnd"/>
        <w:r w:rsidR="009B08B7" w:rsidRPr="002A4B69">
          <w:rPr>
            <w:rStyle w:val="Hiperpovezava"/>
            <w:rFonts w:eastAsia="Arial" w:cs="Arial"/>
            <w:szCs w:val="20"/>
          </w:rPr>
          <w:t xml:space="preserve"> </w:t>
        </w:r>
        <w:proofErr w:type="spellStart"/>
        <w:r w:rsidR="009B08B7" w:rsidRPr="002A4B69">
          <w:rPr>
            <w:rStyle w:val="Hiperpovezava"/>
            <w:rFonts w:eastAsia="Arial" w:cs="Arial"/>
            <w:szCs w:val="20"/>
          </w:rPr>
          <w:t>zemljiške</w:t>
        </w:r>
        <w:proofErr w:type="spellEnd"/>
        <w:r w:rsidR="009B08B7" w:rsidRPr="002A4B69">
          <w:rPr>
            <w:rStyle w:val="Hiperpovezava"/>
            <w:rFonts w:eastAsia="Arial" w:cs="Arial"/>
            <w:szCs w:val="20"/>
          </w:rPr>
          <w:t xml:space="preserve"> </w:t>
        </w:r>
        <w:proofErr w:type="spellStart"/>
        <w:r w:rsidR="009B08B7" w:rsidRPr="002A4B69">
          <w:rPr>
            <w:rStyle w:val="Hiperpovezava"/>
            <w:rFonts w:eastAsia="Arial" w:cs="Arial"/>
            <w:szCs w:val="20"/>
          </w:rPr>
          <w:t>politike</w:t>
        </w:r>
        <w:proofErr w:type="spellEnd"/>
        <w:r w:rsidR="009B08B7" w:rsidRPr="002A4B69">
          <w:rPr>
            <w:rStyle w:val="Hiperpovezava"/>
            <w:rFonts w:eastAsia="Arial" w:cs="Arial"/>
            <w:szCs w:val="20"/>
          </w:rPr>
          <w:t xml:space="preserve"> | PIS</w:t>
        </w:r>
      </w:hyperlink>
      <w:r w:rsidR="009B08B7" w:rsidRPr="002A4B69">
        <w:rPr>
          <w:rStyle w:val="Hiperpovezava"/>
          <w:rFonts w:eastAsia="Arial" w:cs="Arial"/>
          <w:szCs w:val="20"/>
        </w:rPr>
        <w:t xml:space="preserve"> (gov.si)</w:t>
      </w:r>
      <w:r w:rsidRPr="002A4B69">
        <w:rPr>
          <w:rStyle w:val="Hiperpovezava"/>
          <w:rFonts w:eastAsia="Arial"/>
          <w:color w:val="000000" w:themeColor="text1"/>
          <w:szCs w:val="20"/>
          <w:u w:val="none"/>
        </w:rPr>
        <w:t>)</w:t>
      </w:r>
      <w:r w:rsidRPr="009B08B7">
        <w:rPr>
          <w:rFonts w:cs="Arial"/>
          <w:lang w:val="sl-SI"/>
        </w:rPr>
        <w:t xml:space="preserve"> prejeto na spletni strani MNVP 18. 7. 2023.).</w:t>
      </w:r>
    </w:p>
    <w:p w14:paraId="261FED22" w14:textId="77777777" w:rsidR="008D277D" w:rsidRPr="002A4B69" w:rsidRDefault="008D277D" w:rsidP="002A4B69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31D900C7" w14:textId="4B07B8A8" w:rsidR="008D277D" w:rsidRPr="00DD5C89" w:rsidRDefault="00416555" w:rsidP="00EA57A2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b/>
          <w:bCs/>
          <w:szCs w:val="20"/>
          <w:lang w:val="sl-SI"/>
        </w:rPr>
        <w:t>K</w:t>
      </w:r>
      <w:r>
        <w:rPr>
          <w:rFonts w:cs="Arial"/>
          <w:b/>
          <w:bCs/>
          <w:szCs w:val="20"/>
          <w:lang w:val="sl-SI"/>
        </w:rPr>
        <w:t>3</w:t>
      </w:r>
      <w:r w:rsidR="008D277D" w:rsidRPr="00DD5C89">
        <w:rPr>
          <w:rFonts w:cs="Arial"/>
          <w:b/>
          <w:bCs/>
          <w:szCs w:val="20"/>
          <w:lang w:val="sl-SI"/>
        </w:rPr>
        <w:t>: Delež površine stavbnih zemljišč znotraj posamezne občine, glede na površino stavbnih zemljišč v Sloveniji</w:t>
      </w:r>
      <w:r w:rsidR="0068786D">
        <w:rPr>
          <w:rFonts w:cs="Arial"/>
          <w:b/>
          <w:bCs/>
          <w:szCs w:val="20"/>
          <w:lang w:val="sl-SI"/>
        </w:rPr>
        <w:t xml:space="preserve"> </w:t>
      </w:r>
      <w:r w:rsidR="0068786D" w:rsidRPr="00DD5C89">
        <w:rPr>
          <w:rFonts w:cs="Arial"/>
          <w:b/>
          <w:bCs/>
          <w:szCs w:val="20"/>
          <w:lang w:val="sl-SI"/>
        </w:rPr>
        <w:t>(polje</w:t>
      </w:r>
      <w:r w:rsidR="0068786D">
        <w:rPr>
          <w:rFonts w:cs="Arial"/>
          <w:b/>
          <w:bCs/>
          <w:szCs w:val="20"/>
          <w:lang w:val="sl-SI"/>
        </w:rPr>
        <w:t>:</w:t>
      </w:r>
      <w:r w:rsidR="0068786D" w:rsidRPr="00DD5C89">
        <w:rPr>
          <w:rFonts w:cs="Arial"/>
          <w:b/>
          <w:bCs/>
          <w:szCs w:val="20"/>
          <w:lang w:val="sl-SI"/>
        </w:rPr>
        <w:t xml:space="preserve"> Delež </w:t>
      </w:r>
      <w:r w:rsidR="0068786D">
        <w:rPr>
          <w:rFonts w:cs="Arial"/>
          <w:b/>
          <w:bCs/>
          <w:szCs w:val="20"/>
          <w:lang w:val="sl-SI"/>
        </w:rPr>
        <w:t>površine SZ glede</w:t>
      </w:r>
      <w:r w:rsidR="0068786D" w:rsidRPr="00DD5C89">
        <w:rPr>
          <w:rFonts w:cs="Arial"/>
          <w:b/>
          <w:bCs/>
          <w:szCs w:val="20"/>
          <w:lang w:val="sl-SI"/>
        </w:rPr>
        <w:t xml:space="preserve"> na SLO)</w:t>
      </w:r>
      <w:r w:rsidR="00FF129F">
        <w:rPr>
          <w:rFonts w:cs="Arial"/>
          <w:b/>
          <w:bCs/>
          <w:szCs w:val="20"/>
          <w:lang w:val="sl-SI"/>
        </w:rPr>
        <w:t>.</w:t>
      </w:r>
    </w:p>
    <w:p w14:paraId="6CFF9A72" w14:textId="0243D642" w:rsidR="008D277D" w:rsidRPr="00DD5C89" w:rsidRDefault="008D277D" w:rsidP="00EA57A2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 xml:space="preserve">Vir za kriterij </w:t>
      </w:r>
      <w:r w:rsidR="00A856DA" w:rsidRPr="00DD5C89">
        <w:rPr>
          <w:rFonts w:cs="Arial"/>
          <w:lang w:val="sl-SI"/>
        </w:rPr>
        <w:t>K</w:t>
      </w:r>
      <w:r w:rsidR="00A856DA">
        <w:rPr>
          <w:rFonts w:cs="Arial"/>
          <w:lang w:val="sl-SI"/>
        </w:rPr>
        <w:t>3</w:t>
      </w:r>
      <w:r w:rsidRPr="00DD5C89">
        <w:rPr>
          <w:rFonts w:cs="Arial"/>
          <w:lang w:val="sl-SI"/>
        </w:rPr>
        <w:t>: Generalizirana podrobna namenska raba prostora (</w:t>
      </w:r>
      <w:hyperlink r:id="rId10" w:history="1">
        <w:r w:rsidRPr="00DD5C89">
          <w:rPr>
            <w:rFonts w:cs="Arial"/>
            <w:lang w:val="sl-SI"/>
          </w:rPr>
          <w:t>Podatki s področja prostorskega načrtovanja | PIS (gov.si)</w:t>
        </w:r>
      </w:hyperlink>
      <w:r w:rsidRPr="00DD5C89">
        <w:rPr>
          <w:rFonts w:cs="Arial"/>
          <w:lang w:val="sl-SI"/>
        </w:rPr>
        <w:t>) prejeto na spletni strani MNVP 18.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7.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2023. Podatke se je pred izračunom kriterija še obdelalo ('</w:t>
      </w:r>
      <w:proofErr w:type="spellStart"/>
      <w:r w:rsidRPr="00DD5C89">
        <w:rPr>
          <w:rFonts w:cs="Arial"/>
          <w:lang w:val="sl-SI"/>
        </w:rPr>
        <w:t>multipart</w:t>
      </w:r>
      <w:proofErr w:type="spellEnd"/>
      <w:r w:rsidRPr="00DD5C89">
        <w:rPr>
          <w:rFonts w:cs="Arial"/>
          <w:lang w:val="sl-SI"/>
        </w:rPr>
        <w:t xml:space="preserve"> poligone' v določenih občinah se je razdelilo v '</w:t>
      </w:r>
      <w:proofErr w:type="spellStart"/>
      <w:r w:rsidRPr="00DD5C89">
        <w:rPr>
          <w:rFonts w:cs="Arial"/>
          <w:lang w:val="sl-SI"/>
        </w:rPr>
        <w:t>single</w:t>
      </w:r>
      <w:proofErr w:type="spellEnd"/>
      <w:r w:rsidRPr="00DD5C89">
        <w:rPr>
          <w:rFonts w:cs="Arial"/>
          <w:lang w:val="sl-SI"/>
        </w:rPr>
        <w:t xml:space="preserve"> part poligone').</w:t>
      </w:r>
    </w:p>
    <w:p w14:paraId="24D5048C" w14:textId="77777777" w:rsidR="008D277D" w:rsidRPr="00DD5C89" w:rsidRDefault="008D277D" w:rsidP="00EA57A2">
      <w:pPr>
        <w:pStyle w:val="Odstavekseznama"/>
        <w:spacing w:line="276" w:lineRule="auto"/>
        <w:ind w:left="1434"/>
        <w:jc w:val="both"/>
        <w:rPr>
          <w:rFonts w:cs="Arial"/>
          <w:lang w:val="sl-SI"/>
        </w:rPr>
      </w:pPr>
    </w:p>
    <w:p w14:paraId="1B1C2F86" w14:textId="7F7F518D" w:rsidR="008D277D" w:rsidRPr="00DD5C89" w:rsidRDefault="00416555" w:rsidP="00EA57A2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b/>
          <w:bCs/>
          <w:szCs w:val="20"/>
          <w:lang w:val="sl-SI"/>
        </w:rPr>
        <w:t>K</w:t>
      </w:r>
      <w:r>
        <w:rPr>
          <w:rFonts w:cs="Arial"/>
          <w:b/>
          <w:bCs/>
          <w:szCs w:val="20"/>
          <w:lang w:val="sl-SI"/>
        </w:rPr>
        <w:t>4</w:t>
      </w:r>
      <w:r w:rsidR="008D277D" w:rsidRPr="00DD5C89">
        <w:rPr>
          <w:rFonts w:cs="Arial"/>
          <w:b/>
          <w:bCs/>
          <w:szCs w:val="20"/>
          <w:lang w:val="sl-SI"/>
        </w:rPr>
        <w:t xml:space="preserve">: </w:t>
      </w:r>
      <w:bookmarkStart w:id="0" w:name="_Hlk148009243"/>
      <w:r w:rsidR="008D277D" w:rsidRPr="00DD5C89">
        <w:rPr>
          <w:rFonts w:cs="Arial"/>
          <w:b/>
          <w:bCs/>
          <w:szCs w:val="20"/>
          <w:lang w:val="sl-SI"/>
        </w:rPr>
        <w:t>Delež točk katastra nepremičnin znotraj občine s točnostjo do vključno 10 cm, glede na vse točke katastra nepremičnin s točnostjo do vključno 10 cm v S</w:t>
      </w:r>
      <w:bookmarkEnd w:id="0"/>
      <w:r w:rsidR="0068786D">
        <w:rPr>
          <w:rFonts w:cs="Arial"/>
          <w:b/>
          <w:bCs/>
          <w:szCs w:val="20"/>
          <w:lang w:val="sl-SI"/>
        </w:rPr>
        <w:t>loveniji</w:t>
      </w:r>
      <w:r w:rsidR="008D277D" w:rsidRPr="00DD5C89">
        <w:rPr>
          <w:rFonts w:cs="Arial"/>
          <w:b/>
          <w:bCs/>
          <w:szCs w:val="20"/>
          <w:lang w:val="sl-SI"/>
        </w:rPr>
        <w:t xml:space="preserve"> (polje</w:t>
      </w:r>
      <w:r w:rsidR="0068786D">
        <w:rPr>
          <w:rFonts w:cs="Arial"/>
          <w:b/>
          <w:bCs/>
          <w:szCs w:val="20"/>
          <w:lang w:val="sl-SI"/>
        </w:rPr>
        <w:t>:</w:t>
      </w:r>
      <w:r w:rsidR="008D277D" w:rsidRPr="00DD5C89">
        <w:rPr>
          <w:rFonts w:cs="Arial"/>
          <w:b/>
          <w:bCs/>
          <w:szCs w:val="20"/>
          <w:lang w:val="sl-SI"/>
        </w:rPr>
        <w:t xml:space="preserve"> Delež točk do 10 cm glede na SLO)</w:t>
      </w:r>
      <w:r w:rsidR="00FF129F">
        <w:rPr>
          <w:rFonts w:cs="Arial"/>
          <w:b/>
          <w:bCs/>
          <w:szCs w:val="20"/>
          <w:lang w:val="sl-SI"/>
        </w:rPr>
        <w:t>.</w:t>
      </w:r>
    </w:p>
    <w:p w14:paraId="2357F828" w14:textId="52689B8A" w:rsidR="008D277D" w:rsidRPr="00DD5C89" w:rsidRDefault="008D277D" w:rsidP="00EA57A2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 xml:space="preserve">Vir za kriterij </w:t>
      </w:r>
      <w:r w:rsidR="00A856DA" w:rsidRPr="00DD5C89">
        <w:rPr>
          <w:rFonts w:cs="Arial"/>
          <w:lang w:val="sl-SI"/>
        </w:rPr>
        <w:t>K</w:t>
      </w:r>
      <w:r w:rsidR="00A856DA">
        <w:rPr>
          <w:rFonts w:cs="Arial"/>
          <w:lang w:val="sl-SI"/>
        </w:rPr>
        <w:t>4</w:t>
      </w:r>
      <w:r w:rsidRPr="00DD5C89">
        <w:rPr>
          <w:rFonts w:cs="Arial"/>
          <w:lang w:val="sl-SI"/>
        </w:rPr>
        <w:t>: točke katastra nepremičnin, pridobljeno preko Geodetska uprava RS, datum 20.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7.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2023. Podatek je pridobljen iz Katastra nepremičnin.</w:t>
      </w:r>
    </w:p>
    <w:p w14:paraId="00D7CD28" w14:textId="77777777" w:rsidR="008D277D" w:rsidRPr="00DD5C89" w:rsidRDefault="008D277D" w:rsidP="00EA57A2">
      <w:pPr>
        <w:pStyle w:val="Odstavekseznama"/>
        <w:spacing w:after="120" w:line="276" w:lineRule="auto"/>
        <w:ind w:left="1434"/>
        <w:jc w:val="both"/>
        <w:rPr>
          <w:rFonts w:cs="Arial"/>
          <w:lang w:val="sl-SI"/>
        </w:rPr>
      </w:pPr>
    </w:p>
    <w:p w14:paraId="71E63AF7" w14:textId="1223DDB8" w:rsidR="008D277D" w:rsidRPr="00DD5C89" w:rsidRDefault="00416555" w:rsidP="00EA57A2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DD5C89">
        <w:rPr>
          <w:rFonts w:cs="Arial"/>
          <w:b/>
          <w:bCs/>
          <w:szCs w:val="20"/>
          <w:lang w:val="sl-SI"/>
        </w:rPr>
        <w:t>K</w:t>
      </w:r>
      <w:r>
        <w:rPr>
          <w:rFonts w:cs="Arial"/>
          <w:b/>
          <w:bCs/>
          <w:szCs w:val="20"/>
          <w:lang w:val="sl-SI"/>
        </w:rPr>
        <w:t>5</w:t>
      </w:r>
      <w:r w:rsidR="008D277D" w:rsidRPr="00DD5C89">
        <w:rPr>
          <w:rFonts w:cs="Arial"/>
          <w:b/>
          <w:bCs/>
          <w:szCs w:val="20"/>
          <w:lang w:val="sl-SI"/>
        </w:rPr>
        <w:t xml:space="preserve">: </w:t>
      </w:r>
      <w:bookmarkStart w:id="1" w:name="_Hlk148009262"/>
      <w:r w:rsidR="008D277D" w:rsidRPr="00DD5C89">
        <w:rPr>
          <w:rFonts w:cs="Arial"/>
          <w:b/>
          <w:bCs/>
          <w:szCs w:val="20"/>
          <w:lang w:val="sl-SI"/>
        </w:rPr>
        <w:t>Delež točk katastra nepremičnin znotraj občine s točnostjo slabšo od 1</w:t>
      </w:r>
      <w:r w:rsidR="002C2126">
        <w:rPr>
          <w:rFonts w:cs="Arial"/>
          <w:b/>
          <w:bCs/>
          <w:szCs w:val="20"/>
          <w:lang w:val="sl-SI"/>
        </w:rPr>
        <w:t xml:space="preserve"> </w:t>
      </w:r>
      <w:r w:rsidR="008D277D" w:rsidRPr="00DD5C89">
        <w:rPr>
          <w:rFonts w:cs="Arial"/>
          <w:b/>
          <w:bCs/>
          <w:szCs w:val="20"/>
          <w:lang w:val="sl-SI"/>
        </w:rPr>
        <w:t>m ali nedoločeno točnostjo, glede na vse točke katastra nepremičnin s točnostjo slabšo od 1</w:t>
      </w:r>
      <w:r w:rsidR="002C2126">
        <w:rPr>
          <w:rFonts w:cs="Arial"/>
          <w:b/>
          <w:bCs/>
          <w:szCs w:val="20"/>
          <w:lang w:val="sl-SI"/>
        </w:rPr>
        <w:t xml:space="preserve"> </w:t>
      </w:r>
      <w:r w:rsidR="008D277D" w:rsidRPr="00DD5C89">
        <w:rPr>
          <w:rFonts w:cs="Arial"/>
          <w:b/>
          <w:bCs/>
          <w:szCs w:val="20"/>
          <w:lang w:val="sl-SI"/>
        </w:rPr>
        <w:t>m ali nedoločeno točnostjo</w:t>
      </w:r>
      <w:bookmarkEnd w:id="1"/>
      <w:r w:rsidR="008D277D" w:rsidRPr="00DD5C89">
        <w:rPr>
          <w:rFonts w:cs="Arial"/>
          <w:b/>
          <w:bCs/>
          <w:szCs w:val="20"/>
          <w:lang w:val="sl-SI"/>
        </w:rPr>
        <w:t xml:space="preserve"> (polje</w:t>
      </w:r>
      <w:r w:rsidR="0068786D">
        <w:rPr>
          <w:rFonts w:cs="Arial"/>
          <w:b/>
          <w:bCs/>
          <w:szCs w:val="20"/>
          <w:lang w:val="sl-SI"/>
        </w:rPr>
        <w:t>:</w:t>
      </w:r>
      <w:r w:rsidR="008D277D" w:rsidRPr="00DD5C89">
        <w:rPr>
          <w:rFonts w:cs="Arial"/>
          <w:b/>
          <w:bCs/>
          <w:szCs w:val="20"/>
          <w:lang w:val="sl-SI"/>
        </w:rPr>
        <w:t xml:space="preserve"> Delež točk nad 1</w:t>
      </w:r>
      <w:r w:rsidR="0068786D">
        <w:rPr>
          <w:rFonts w:cs="Arial"/>
          <w:b/>
          <w:bCs/>
          <w:szCs w:val="20"/>
          <w:lang w:val="sl-SI"/>
        </w:rPr>
        <w:t xml:space="preserve"> </w:t>
      </w:r>
      <w:r w:rsidR="008D277D" w:rsidRPr="00DD5C89">
        <w:rPr>
          <w:rFonts w:cs="Arial"/>
          <w:b/>
          <w:bCs/>
          <w:szCs w:val="20"/>
          <w:lang w:val="sl-SI"/>
        </w:rPr>
        <w:t>m glede na vse SLO točke nad 1</w:t>
      </w:r>
      <w:r w:rsidR="002C2126">
        <w:rPr>
          <w:rFonts w:cs="Arial"/>
          <w:b/>
          <w:bCs/>
          <w:szCs w:val="20"/>
          <w:lang w:val="sl-SI"/>
        </w:rPr>
        <w:t xml:space="preserve"> </w:t>
      </w:r>
      <w:r w:rsidR="008D277D" w:rsidRPr="00DD5C89">
        <w:rPr>
          <w:rFonts w:cs="Arial"/>
          <w:b/>
          <w:bCs/>
          <w:szCs w:val="20"/>
          <w:lang w:val="sl-SI"/>
        </w:rPr>
        <w:t>m)</w:t>
      </w:r>
      <w:r w:rsidR="00FF129F">
        <w:rPr>
          <w:rFonts w:cs="Arial"/>
          <w:b/>
          <w:bCs/>
          <w:szCs w:val="20"/>
          <w:lang w:val="sl-SI"/>
        </w:rPr>
        <w:t>.</w:t>
      </w:r>
    </w:p>
    <w:p w14:paraId="287101DB" w14:textId="04FD947E" w:rsidR="008D277D" w:rsidRPr="00DD5C89" w:rsidRDefault="008D277D" w:rsidP="00EA57A2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 xml:space="preserve">Vir za kriterij </w:t>
      </w:r>
      <w:r w:rsidR="00A856DA" w:rsidRPr="00DD5C89">
        <w:rPr>
          <w:rFonts w:cs="Arial"/>
          <w:lang w:val="sl-SI"/>
        </w:rPr>
        <w:t>K</w:t>
      </w:r>
      <w:r w:rsidR="00A856DA">
        <w:rPr>
          <w:rFonts w:cs="Arial"/>
          <w:lang w:val="sl-SI"/>
        </w:rPr>
        <w:t>5</w:t>
      </w:r>
      <w:r w:rsidRPr="00DD5C89">
        <w:rPr>
          <w:rFonts w:cs="Arial"/>
          <w:lang w:val="sl-SI"/>
        </w:rPr>
        <w:t>: točke katastra nepremičnin, pridobljeno preko Geodetska uprava RS, datum 20.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7.</w:t>
      </w:r>
      <w:r w:rsidR="002C2126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2023. Podatek je pridobljen iz Katastra nepremičnin.</w:t>
      </w:r>
    </w:p>
    <w:p w14:paraId="1260F1C6" w14:textId="77777777" w:rsidR="008D277D" w:rsidRPr="00586F9F" w:rsidRDefault="008D277D" w:rsidP="00EA57A2">
      <w:pPr>
        <w:pStyle w:val="Odstavekseznama"/>
        <w:spacing w:line="276" w:lineRule="auto"/>
        <w:ind w:left="1440"/>
        <w:jc w:val="both"/>
        <w:rPr>
          <w:rFonts w:cs="Arial"/>
          <w:b/>
          <w:bCs/>
          <w:szCs w:val="20"/>
          <w:lang w:val="sl-SI"/>
        </w:rPr>
      </w:pPr>
    </w:p>
    <w:p w14:paraId="2C27E9C9" w14:textId="0F36658A" w:rsidR="008D277D" w:rsidRPr="00586F9F" w:rsidRDefault="00416555" w:rsidP="00EA57A2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586F9F">
        <w:rPr>
          <w:rFonts w:cs="Arial"/>
          <w:b/>
          <w:bCs/>
          <w:szCs w:val="20"/>
          <w:lang w:val="sl-SI"/>
        </w:rPr>
        <w:lastRenderedPageBreak/>
        <w:t>K</w:t>
      </w:r>
      <w:r>
        <w:rPr>
          <w:rFonts w:cs="Arial"/>
          <w:b/>
          <w:bCs/>
          <w:szCs w:val="20"/>
          <w:lang w:val="sl-SI"/>
        </w:rPr>
        <w:t>6</w:t>
      </w:r>
      <w:r w:rsidR="008D277D" w:rsidRPr="00586F9F">
        <w:rPr>
          <w:rFonts w:cs="Arial"/>
          <w:b/>
          <w:bCs/>
          <w:szCs w:val="20"/>
          <w:lang w:val="sl-SI"/>
        </w:rPr>
        <w:t>: Delež postopkov spreminjanja mej v občini od 4. 4. 2022 - 4. 4. 2023 (parcelacije, ureditev meje, izravnava meje) glede na vse postopke spreminjanja mej v tem obdobju v S</w:t>
      </w:r>
      <w:r w:rsidR="0068786D" w:rsidRPr="00586F9F">
        <w:rPr>
          <w:rFonts w:cs="Arial"/>
          <w:b/>
          <w:bCs/>
          <w:szCs w:val="20"/>
          <w:lang w:val="sl-SI"/>
        </w:rPr>
        <w:t>loveniji</w:t>
      </w:r>
      <w:r w:rsidR="00FF129F" w:rsidRPr="00586F9F">
        <w:rPr>
          <w:rFonts w:cs="Arial"/>
          <w:b/>
          <w:bCs/>
          <w:szCs w:val="20"/>
          <w:lang w:val="sl-SI"/>
        </w:rPr>
        <w:t xml:space="preserve"> (polje: Delež postopkov v občini glede na vse postopke v SLO)</w:t>
      </w:r>
      <w:r w:rsidR="008D277D" w:rsidRPr="00586F9F">
        <w:rPr>
          <w:rFonts w:cs="Arial"/>
          <w:b/>
          <w:bCs/>
          <w:szCs w:val="20"/>
          <w:lang w:val="sl-SI"/>
        </w:rPr>
        <w:t>.</w:t>
      </w:r>
    </w:p>
    <w:p w14:paraId="124087FC" w14:textId="6340B631" w:rsidR="008D277D" w:rsidRPr="002A4B69" w:rsidRDefault="008D277D" w:rsidP="00EA57A2">
      <w:pPr>
        <w:pStyle w:val="Odstavekseznama"/>
        <w:numPr>
          <w:ilvl w:val="1"/>
          <w:numId w:val="4"/>
        </w:numPr>
        <w:spacing w:line="276" w:lineRule="auto"/>
        <w:jc w:val="both"/>
        <w:rPr>
          <w:rFonts w:cs="Arial"/>
          <w:b/>
          <w:bCs/>
          <w:u w:val="single"/>
          <w:lang w:val="sl-SI"/>
        </w:rPr>
      </w:pPr>
      <w:r w:rsidRPr="00586F9F">
        <w:rPr>
          <w:rFonts w:cs="Arial"/>
          <w:lang w:val="sl-SI"/>
        </w:rPr>
        <w:t xml:space="preserve">Vir za kriterij </w:t>
      </w:r>
      <w:r w:rsidR="00A856DA" w:rsidRPr="00586F9F">
        <w:rPr>
          <w:rFonts w:cs="Arial"/>
          <w:lang w:val="sl-SI"/>
        </w:rPr>
        <w:t>K</w:t>
      </w:r>
      <w:r w:rsidR="00A856DA">
        <w:rPr>
          <w:rFonts w:cs="Arial"/>
          <w:lang w:val="sl-SI"/>
        </w:rPr>
        <w:t>6</w:t>
      </w:r>
      <w:r w:rsidRPr="00586F9F">
        <w:rPr>
          <w:rFonts w:cs="Arial"/>
          <w:lang w:val="sl-SI"/>
        </w:rPr>
        <w:t>: Kataster nepremičnin, pridobljeno preko Geodetske uprave RS, dne 2.</w:t>
      </w:r>
      <w:r w:rsidR="002C2126" w:rsidRPr="00586F9F">
        <w:rPr>
          <w:rFonts w:cs="Arial"/>
          <w:lang w:val="sl-SI"/>
        </w:rPr>
        <w:t xml:space="preserve"> </w:t>
      </w:r>
      <w:r w:rsidRPr="00586F9F">
        <w:rPr>
          <w:rFonts w:cs="Arial"/>
          <w:lang w:val="sl-SI"/>
        </w:rPr>
        <w:t>8.</w:t>
      </w:r>
      <w:r w:rsidR="002C2126" w:rsidRPr="00586F9F">
        <w:rPr>
          <w:rFonts w:cs="Arial"/>
          <w:lang w:val="sl-SI"/>
        </w:rPr>
        <w:t xml:space="preserve"> </w:t>
      </w:r>
      <w:r w:rsidRPr="00586F9F">
        <w:rPr>
          <w:rFonts w:cs="Arial"/>
          <w:lang w:val="sl-SI"/>
        </w:rPr>
        <w:t>2023. Podatek je pridobljen iz Katastra nepremičnin.</w:t>
      </w:r>
    </w:p>
    <w:p w14:paraId="6E9EB56D" w14:textId="77777777" w:rsidR="00416555" w:rsidRPr="002A4B69" w:rsidRDefault="00416555" w:rsidP="002A4B69">
      <w:pPr>
        <w:spacing w:line="276" w:lineRule="auto"/>
        <w:jc w:val="both"/>
        <w:rPr>
          <w:rFonts w:cs="Arial"/>
          <w:b/>
          <w:bCs/>
          <w:u w:val="single"/>
          <w:lang w:val="sl-SI"/>
        </w:rPr>
      </w:pPr>
    </w:p>
    <w:p w14:paraId="50AD785B" w14:textId="77777777" w:rsidR="008D277D" w:rsidRPr="00DD5C89" w:rsidRDefault="008D277D" w:rsidP="00EA57A2">
      <w:pPr>
        <w:pStyle w:val="Odstavekseznama"/>
        <w:numPr>
          <w:ilvl w:val="0"/>
          <w:numId w:val="3"/>
        </w:numPr>
        <w:spacing w:line="276" w:lineRule="auto"/>
        <w:ind w:left="426"/>
        <w:jc w:val="both"/>
        <w:rPr>
          <w:rFonts w:cs="Arial"/>
          <w:b/>
          <w:bCs/>
          <w:sz w:val="22"/>
          <w:szCs w:val="22"/>
          <w:lang w:val="sl-SI"/>
        </w:rPr>
      </w:pPr>
      <w:r w:rsidRPr="00DD5C89">
        <w:rPr>
          <w:rFonts w:cs="Arial"/>
          <w:b/>
          <w:bCs/>
          <w:sz w:val="22"/>
          <w:szCs w:val="22"/>
          <w:lang w:val="sl-SI"/>
        </w:rPr>
        <w:t>OPIS IZRAČUNA SREDSTEV ZA OBČINE</w:t>
      </w:r>
    </w:p>
    <w:p w14:paraId="29EF2289" w14:textId="77777777" w:rsidR="008D277D" w:rsidRPr="00DD5C89" w:rsidRDefault="008D277D" w:rsidP="00EA57A2">
      <w:pPr>
        <w:spacing w:line="276" w:lineRule="auto"/>
        <w:jc w:val="both"/>
        <w:rPr>
          <w:rFonts w:cs="Arial"/>
          <w:b/>
          <w:bCs/>
          <w:u w:val="single"/>
          <w:lang w:val="sl-SI"/>
        </w:rPr>
      </w:pPr>
    </w:p>
    <w:p w14:paraId="560CB5B0" w14:textId="2E86DACC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>Za izvedbo tehnične posodobitve je ocenjeno, da je potrebnih 4.</w:t>
      </w:r>
      <w:r w:rsidR="004151F7">
        <w:rPr>
          <w:rFonts w:cs="Arial"/>
          <w:lang w:val="sl-SI"/>
        </w:rPr>
        <w:t>371</w:t>
      </w:r>
      <w:r w:rsidRPr="00DD5C89">
        <w:rPr>
          <w:rFonts w:cs="Arial"/>
          <w:lang w:val="sl-SI"/>
        </w:rPr>
        <w:t>.</w:t>
      </w:r>
      <w:r w:rsidR="004151F7">
        <w:rPr>
          <w:rFonts w:cs="Arial"/>
          <w:lang w:val="sl-SI"/>
        </w:rPr>
        <w:t>275</w:t>
      </w:r>
      <w:r w:rsidRPr="00DD5C89">
        <w:rPr>
          <w:rFonts w:cs="Arial"/>
          <w:lang w:val="sl-SI"/>
        </w:rPr>
        <w:t>,</w:t>
      </w:r>
      <w:r w:rsidR="004151F7">
        <w:rPr>
          <w:rFonts w:cs="Arial"/>
          <w:lang w:val="sl-SI"/>
        </w:rPr>
        <w:t>97</w:t>
      </w:r>
      <w:r w:rsidRPr="00DD5C89">
        <w:rPr>
          <w:rFonts w:cs="Arial"/>
          <w:lang w:val="sl-SI"/>
        </w:rPr>
        <w:t xml:space="preserve"> EUR.</w:t>
      </w:r>
    </w:p>
    <w:p w14:paraId="40A30B90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49FF58FF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>Fiksni del predstavlja 40% in variabilni del 60%.</w:t>
      </w:r>
    </w:p>
    <w:p w14:paraId="640605A0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00"/>
        <w:gridCol w:w="1840"/>
        <w:gridCol w:w="1867"/>
        <w:gridCol w:w="2293"/>
      </w:tblGrid>
      <w:tr w:rsidR="008D277D" w:rsidRPr="00DD5C89" w14:paraId="62E97781" w14:textId="77777777" w:rsidTr="00115B09">
        <w:trPr>
          <w:trHeight w:val="300"/>
        </w:trPr>
        <w:tc>
          <w:tcPr>
            <w:tcW w:w="2100" w:type="dxa"/>
            <w:noWrap/>
            <w:hideMark/>
          </w:tcPr>
          <w:p w14:paraId="5612C6E8" w14:textId="77777777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lang w:val="sl-SI"/>
              </w:rPr>
            </w:pPr>
          </w:p>
        </w:tc>
        <w:tc>
          <w:tcPr>
            <w:tcW w:w="1840" w:type="dxa"/>
            <w:noWrap/>
            <w:hideMark/>
          </w:tcPr>
          <w:p w14:paraId="29658ED2" w14:textId="77777777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lang w:val="sl-SI"/>
              </w:rPr>
            </w:pPr>
            <w:r w:rsidRPr="00F92CBB">
              <w:rPr>
                <w:rFonts w:cs="Arial"/>
                <w:color w:val="FF0000"/>
                <w:lang w:val="sl-SI"/>
              </w:rPr>
              <w:t xml:space="preserve">Skupaj </w:t>
            </w:r>
          </w:p>
        </w:tc>
        <w:tc>
          <w:tcPr>
            <w:tcW w:w="1867" w:type="dxa"/>
            <w:noWrap/>
            <w:hideMark/>
          </w:tcPr>
          <w:p w14:paraId="3824CE47" w14:textId="77777777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lang w:val="sl-SI"/>
              </w:rPr>
            </w:pPr>
            <w:r w:rsidRPr="005957C6">
              <w:rPr>
                <w:rFonts w:cs="Arial"/>
                <w:color w:val="00B050"/>
                <w:lang w:val="sl-SI"/>
              </w:rPr>
              <w:t>Fiksni del</w:t>
            </w:r>
          </w:p>
        </w:tc>
        <w:tc>
          <w:tcPr>
            <w:tcW w:w="2293" w:type="dxa"/>
            <w:noWrap/>
            <w:hideMark/>
          </w:tcPr>
          <w:p w14:paraId="770A5846" w14:textId="77777777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lang w:val="sl-SI"/>
              </w:rPr>
            </w:pPr>
            <w:r w:rsidRPr="00DD5C89">
              <w:rPr>
                <w:rFonts w:cs="Arial"/>
                <w:color w:val="4472C4" w:themeColor="accent1"/>
                <w:lang w:val="sl-SI"/>
              </w:rPr>
              <w:t>Variabilni del</w:t>
            </w:r>
          </w:p>
        </w:tc>
      </w:tr>
      <w:tr w:rsidR="008D277D" w:rsidRPr="00DD5C89" w14:paraId="09F95CA5" w14:textId="77777777" w:rsidTr="00115B09">
        <w:trPr>
          <w:trHeight w:val="300"/>
        </w:trPr>
        <w:tc>
          <w:tcPr>
            <w:tcW w:w="2100" w:type="dxa"/>
            <w:noWrap/>
            <w:hideMark/>
          </w:tcPr>
          <w:p w14:paraId="319A764B" w14:textId="449A5B1B" w:rsidR="008D277D" w:rsidRPr="00DD5C89" w:rsidRDefault="000662E0" w:rsidP="002A4B69">
            <w:pPr>
              <w:spacing w:line="276" w:lineRule="auto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Evidenca stavbnih zemljišč</w:t>
            </w:r>
          </w:p>
        </w:tc>
        <w:tc>
          <w:tcPr>
            <w:tcW w:w="1840" w:type="dxa"/>
            <w:hideMark/>
          </w:tcPr>
          <w:p w14:paraId="0DB8DA57" w14:textId="1B5C1649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b/>
                <w:bCs/>
                <w:lang w:val="sl-SI"/>
              </w:rPr>
            </w:pPr>
            <w:r w:rsidRPr="00DD5C89">
              <w:rPr>
                <w:rFonts w:cs="Arial"/>
                <w:b/>
                <w:bCs/>
                <w:lang w:val="sl-SI"/>
              </w:rPr>
              <w:t>4.</w:t>
            </w:r>
            <w:r w:rsidR="004151F7">
              <w:rPr>
                <w:rFonts w:cs="Arial"/>
                <w:b/>
                <w:bCs/>
                <w:lang w:val="sl-SI"/>
              </w:rPr>
              <w:t>3</w:t>
            </w:r>
            <w:r w:rsidR="004151F7">
              <w:rPr>
                <w:b/>
                <w:bCs/>
                <w:lang w:val="sl-SI"/>
              </w:rPr>
              <w:t>71</w:t>
            </w:r>
            <w:r w:rsidRPr="00DD5C89">
              <w:rPr>
                <w:rFonts w:cs="Arial"/>
                <w:b/>
                <w:bCs/>
                <w:lang w:val="sl-SI"/>
              </w:rPr>
              <w:t>.</w:t>
            </w:r>
            <w:r w:rsidR="004151F7">
              <w:rPr>
                <w:rFonts w:cs="Arial"/>
                <w:b/>
                <w:bCs/>
                <w:lang w:val="sl-SI"/>
              </w:rPr>
              <w:t>2</w:t>
            </w:r>
            <w:r w:rsidR="004151F7">
              <w:rPr>
                <w:b/>
                <w:bCs/>
                <w:lang w:val="sl-SI"/>
              </w:rPr>
              <w:t>75</w:t>
            </w:r>
            <w:r w:rsidRPr="00DD5C89">
              <w:rPr>
                <w:rFonts w:cs="Arial"/>
                <w:b/>
                <w:bCs/>
                <w:lang w:val="sl-SI"/>
              </w:rPr>
              <w:t>,</w:t>
            </w:r>
            <w:r w:rsidR="004151F7">
              <w:rPr>
                <w:rFonts w:cs="Arial"/>
                <w:b/>
                <w:bCs/>
                <w:lang w:val="sl-SI"/>
              </w:rPr>
              <w:t>9</w:t>
            </w:r>
            <w:r w:rsidR="004151F7">
              <w:rPr>
                <w:b/>
                <w:bCs/>
                <w:lang w:val="sl-SI"/>
              </w:rPr>
              <w:t>7</w:t>
            </w:r>
            <w:r w:rsidRPr="00DD5C89">
              <w:rPr>
                <w:rFonts w:cs="Arial"/>
                <w:b/>
                <w:bCs/>
                <w:lang w:val="sl-SI"/>
              </w:rPr>
              <w:t xml:space="preserve"> €</w:t>
            </w:r>
          </w:p>
        </w:tc>
        <w:tc>
          <w:tcPr>
            <w:tcW w:w="1867" w:type="dxa"/>
            <w:hideMark/>
          </w:tcPr>
          <w:p w14:paraId="079CECD6" w14:textId="499FCC03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b/>
                <w:bCs/>
                <w:lang w:val="sl-SI"/>
              </w:rPr>
            </w:pPr>
            <w:r w:rsidRPr="00DD5C89">
              <w:rPr>
                <w:rFonts w:cs="Arial"/>
                <w:b/>
                <w:bCs/>
                <w:lang w:val="sl-SI"/>
              </w:rPr>
              <w:t>1.</w:t>
            </w:r>
            <w:r w:rsidR="004151F7">
              <w:rPr>
                <w:rFonts w:cs="Arial"/>
                <w:b/>
                <w:bCs/>
                <w:lang w:val="sl-SI"/>
              </w:rPr>
              <w:t>7</w:t>
            </w:r>
            <w:r w:rsidR="004151F7">
              <w:rPr>
                <w:b/>
                <w:bCs/>
                <w:lang w:val="sl-SI"/>
              </w:rPr>
              <w:t>48</w:t>
            </w:r>
            <w:r w:rsidRPr="00DD5C89">
              <w:rPr>
                <w:rFonts w:cs="Arial"/>
                <w:b/>
                <w:bCs/>
                <w:lang w:val="sl-SI"/>
              </w:rPr>
              <w:t>.</w:t>
            </w:r>
            <w:r w:rsidR="004151F7">
              <w:rPr>
                <w:rFonts w:cs="Arial"/>
                <w:b/>
                <w:bCs/>
                <w:lang w:val="sl-SI"/>
              </w:rPr>
              <w:t>5</w:t>
            </w:r>
            <w:r w:rsidR="004151F7">
              <w:rPr>
                <w:b/>
                <w:bCs/>
                <w:lang w:val="sl-SI"/>
              </w:rPr>
              <w:t>10</w:t>
            </w:r>
            <w:r w:rsidRPr="00DD5C89">
              <w:rPr>
                <w:rFonts w:cs="Arial"/>
                <w:b/>
                <w:bCs/>
                <w:lang w:val="sl-SI"/>
              </w:rPr>
              <w:t>,</w:t>
            </w:r>
            <w:r w:rsidR="004151F7">
              <w:rPr>
                <w:rFonts w:cs="Arial"/>
                <w:b/>
                <w:bCs/>
                <w:lang w:val="sl-SI"/>
              </w:rPr>
              <w:t>3</w:t>
            </w:r>
            <w:r w:rsidR="004151F7">
              <w:rPr>
                <w:b/>
                <w:bCs/>
                <w:lang w:val="sl-SI"/>
              </w:rPr>
              <w:t>9</w:t>
            </w:r>
            <w:r w:rsidRPr="00DD5C89">
              <w:rPr>
                <w:rFonts w:cs="Arial"/>
                <w:b/>
                <w:bCs/>
                <w:lang w:val="sl-SI"/>
              </w:rPr>
              <w:t xml:space="preserve"> €</w:t>
            </w:r>
          </w:p>
        </w:tc>
        <w:tc>
          <w:tcPr>
            <w:tcW w:w="2293" w:type="dxa"/>
            <w:hideMark/>
          </w:tcPr>
          <w:p w14:paraId="2A368E2F" w14:textId="3A359E55" w:rsidR="008D277D" w:rsidRPr="00DD5C89" w:rsidRDefault="008D277D" w:rsidP="00EA57A2">
            <w:pPr>
              <w:spacing w:line="276" w:lineRule="auto"/>
              <w:jc w:val="both"/>
              <w:rPr>
                <w:rFonts w:cs="Arial"/>
                <w:b/>
                <w:bCs/>
                <w:lang w:val="sl-SI"/>
              </w:rPr>
            </w:pPr>
            <w:r w:rsidRPr="00DD5C89">
              <w:rPr>
                <w:rFonts w:cs="Arial"/>
                <w:b/>
                <w:bCs/>
                <w:lang w:val="sl-SI"/>
              </w:rPr>
              <w:t>2.</w:t>
            </w:r>
            <w:r w:rsidR="004151F7">
              <w:rPr>
                <w:rFonts w:cs="Arial"/>
                <w:b/>
                <w:bCs/>
                <w:lang w:val="sl-SI"/>
              </w:rPr>
              <w:t>6</w:t>
            </w:r>
            <w:r w:rsidR="004151F7">
              <w:rPr>
                <w:b/>
                <w:bCs/>
                <w:lang w:val="sl-SI"/>
              </w:rPr>
              <w:t>22</w:t>
            </w:r>
            <w:r w:rsidRPr="00DD5C89">
              <w:rPr>
                <w:rFonts w:cs="Arial"/>
                <w:b/>
                <w:bCs/>
                <w:lang w:val="sl-SI"/>
              </w:rPr>
              <w:t>.</w:t>
            </w:r>
            <w:r w:rsidR="004151F7">
              <w:rPr>
                <w:rFonts w:cs="Arial"/>
                <w:b/>
                <w:bCs/>
                <w:lang w:val="sl-SI"/>
              </w:rPr>
              <w:t>7</w:t>
            </w:r>
            <w:r w:rsidR="004151F7">
              <w:rPr>
                <w:b/>
                <w:bCs/>
                <w:lang w:val="sl-SI"/>
              </w:rPr>
              <w:t>65</w:t>
            </w:r>
            <w:r w:rsidRPr="00DD5C89">
              <w:rPr>
                <w:rFonts w:cs="Arial"/>
                <w:b/>
                <w:bCs/>
                <w:lang w:val="sl-SI"/>
              </w:rPr>
              <w:t>,</w:t>
            </w:r>
            <w:r w:rsidR="004151F7">
              <w:rPr>
                <w:rFonts w:cs="Arial"/>
                <w:b/>
                <w:bCs/>
                <w:lang w:val="sl-SI"/>
              </w:rPr>
              <w:t>5</w:t>
            </w:r>
            <w:r w:rsidR="004151F7">
              <w:rPr>
                <w:b/>
                <w:bCs/>
                <w:lang w:val="sl-SI"/>
              </w:rPr>
              <w:t>8</w:t>
            </w:r>
            <w:r w:rsidRPr="00DD5C89">
              <w:rPr>
                <w:rFonts w:cs="Arial"/>
                <w:b/>
                <w:bCs/>
                <w:lang w:val="sl-SI"/>
              </w:rPr>
              <w:t xml:space="preserve"> €</w:t>
            </w:r>
          </w:p>
        </w:tc>
      </w:tr>
    </w:tbl>
    <w:p w14:paraId="3E63E8ED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19EBB4C6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lang w:val="sl-SI"/>
        </w:rPr>
        <w:t>Formula za izračun višine sofinanciranja po občinah je prikazana v 3 korakih (iz formule so razvidne uteži posameznega kriterija).</w:t>
      </w:r>
    </w:p>
    <w:p w14:paraId="0282E042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71E1ECA9" w14:textId="02B62CF8" w:rsidR="008D277D" w:rsidRPr="00DD5C89" w:rsidRDefault="008D277D" w:rsidP="00EA57A2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i/>
          <w:iCs/>
          <w:u w:val="single"/>
          <w:lang w:val="sl-SI"/>
        </w:rPr>
        <w:t>Korak:</w:t>
      </w:r>
      <w:r w:rsidRPr="00DD5C89">
        <w:rPr>
          <w:rFonts w:cs="Arial"/>
          <w:b/>
          <w:bCs/>
          <w:lang w:val="sl-SI"/>
        </w:rPr>
        <w:t xml:space="preserve"> Višina sofinanciranja po posamezni občini (vmesno1)</w:t>
      </w:r>
      <w:r w:rsidRPr="00DD5C89">
        <w:rPr>
          <w:rFonts w:cs="Arial"/>
          <w:lang w:val="sl-SI"/>
        </w:rPr>
        <w:t xml:space="preserve"> = </w:t>
      </w:r>
      <w:r w:rsidRPr="005957C6">
        <w:rPr>
          <w:rFonts w:cs="Arial"/>
          <w:color w:val="0070C0"/>
          <w:lang w:val="sl-SI"/>
        </w:rPr>
        <w:t>Fiksni del</w:t>
      </w:r>
      <w:r w:rsidR="001A5E90" w:rsidRPr="005957C6">
        <w:rPr>
          <w:rFonts w:cs="Arial"/>
          <w:color w:val="0070C0"/>
          <w:lang w:val="sl-SI"/>
        </w:rPr>
        <w:t xml:space="preserve"> </w:t>
      </w:r>
      <w:r w:rsidRPr="00DD5C89">
        <w:rPr>
          <w:rFonts w:cs="Arial"/>
          <w:lang w:val="sl-SI"/>
        </w:rPr>
        <w:t>/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212 + (</w:t>
      </w:r>
      <w:r w:rsidRPr="00DD5C89">
        <w:rPr>
          <w:rFonts w:cs="Arial"/>
          <w:color w:val="4472C4" w:themeColor="accent1"/>
          <w:lang w:val="sl-SI"/>
        </w:rPr>
        <w:t>Variabilni del</w:t>
      </w:r>
      <w:r w:rsidR="001A5E90">
        <w:rPr>
          <w:rFonts w:cs="Arial"/>
          <w:color w:val="4472C4" w:themeColor="accent1"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b/>
          <w:bCs/>
          <w:lang w:val="sl-SI"/>
        </w:rPr>
        <w:t>K1</w:t>
      </w:r>
      <w:r w:rsidR="001A5E90">
        <w:rPr>
          <w:rFonts w:cs="Arial"/>
          <w:b/>
          <w:bCs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0,</w:t>
      </w:r>
      <w:r w:rsidR="00416555">
        <w:rPr>
          <w:rFonts w:cs="Arial"/>
          <w:lang w:val="sl-SI"/>
        </w:rPr>
        <w:t>20</w:t>
      </w:r>
      <w:r w:rsidRPr="00DD5C89">
        <w:rPr>
          <w:rFonts w:cs="Arial"/>
          <w:lang w:val="sl-SI"/>
        </w:rPr>
        <w:t>) + (</w:t>
      </w:r>
      <w:r w:rsidRPr="00DD5C89">
        <w:rPr>
          <w:rFonts w:cs="Arial"/>
          <w:color w:val="4472C4" w:themeColor="accent1"/>
          <w:lang w:val="sl-SI"/>
        </w:rPr>
        <w:t>Variabilni del</w:t>
      </w:r>
      <w:r w:rsidR="001A5E90">
        <w:rPr>
          <w:rFonts w:cs="Arial"/>
          <w:color w:val="4472C4" w:themeColor="accent1"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b/>
          <w:bCs/>
          <w:lang w:val="sl-SI"/>
        </w:rPr>
        <w:t>K2</w:t>
      </w:r>
      <w:r w:rsidR="001A5E90">
        <w:rPr>
          <w:rFonts w:cs="Arial"/>
          <w:b/>
          <w:bCs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0,</w:t>
      </w:r>
      <w:r w:rsidR="00416555">
        <w:rPr>
          <w:rFonts w:cs="Arial"/>
          <w:lang w:val="sl-SI"/>
        </w:rPr>
        <w:t>25</w:t>
      </w:r>
      <w:r w:rsidRPr="00DD5C89">
        <w:rPr>
          <w:rFonts w:cs="Arial"/>
          <w:lang w:val="sl-SI"/>
        </w:rPr>
        <w:t>) + (</w:t>
      </w:r>
      <w:r w:rsidRPr="00DD5C89">
        <w:rPr>
          <w:rFonts w:cs="Arial"/>
          <w:color w:val="4472C4" w:themeColor="accent1"/>
          <w:lang w:val="sl-SI"/>
        </w:rPr>
        <w:t>Variabilni del</w:t>
      </w:r>
      <w:r w:rsidR="001A5E90">
        <w:rPr>
          <w:rFonts w:cs="Arial"/>
          <w:color w:val="4472C4" w:themeColor="accent1"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="00416555" w:rsidRPr="00DD5C89">
        <w:rPr>
          <w:rFonts w:cs="Arial"/>
          <w:b/>
          <w:bCs/>
          <w:lang w:val="sl-SI"/>
        </w:rPr>
        <w:t>K</w:t>
      </w:r>
      <w:r w:rsidR="00416555">
        <w:rPr>
          <w:rFonts w:cs="Arial"/>
          <w:b/>
          <w:bCs/>
          <w:lang w:val="sl-SI"/>
        </w:rPr>
        <w:t xml:space="preserve">3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0,</w:t>
      </w:r>
      <w:r w:rsidR="00416555">
        <w:rPr>
          <w:rFonts w:cs="Arial"/>
          <w:lang w:val="sl-SI"/>
        </w:rPr>
        <w:t>3</w:t>
      </w:r>
      <w:r w:rsidR="00416555" w:rsidRPr="00DD5C89">
        <w:rPr>
          <w:rFonts w:cs="Arial"/>
          <w:lang w:val="sl-SI"/>
        </w:rPr>
        <w:t>5</w:t>
      </w:r>
      <w:r w:rsidRPr="00DD5C89">
        <w:rPr>
          <w:rFonts w:cs="Arial"/>
          <w:lang w:val="sl-SI"/>
        </w:rPr>
        <w:t>) + (</w:t>
      </w:r>
      <w:r w:rsidRPr="00DD5C89">
        <w:rPr>
          <w:rFonts w:cs="Arial"/>
          <w:color w:val="4472C4" w:themeColor="accent1"/>
          <w:lang w:val="sl-SI"/>
        </w:rPr>
        <w:t>Variabilni del</w:t>
      </w:r>
      <w:r w:rsidR="001A5E90">
        <w:rPr>
          <w:rFonts w:cs="Arial"/>
          <w:color w:val="4472C4" w:themeColor="accent1"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b/>
          <w:bCs/>
          <w:lang w:val="sl-SI"/>
        </w:rPr>
        <w:t>K5</w:t>
      </w:r>
      <w:r w:rsidR="001A5E90">
        <w:rPr>
          <w:rFonts w:cs="Arial"/>
          <w:b/>
          <w:bCs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0,</w:t>
      </w:r>
      <w:r w:rsidR="00416555">
        <w:rPr>
          <w:rFonts w:cs="Arial"/>
          <w:lang w:val="sl-SI"/>
        </w:rPr>
        <w:t>1</w:t>
      </w:r>
      <w:r w:rsidR="00416555" w:rsidRPr="00DD5C89">
        <w:rPr>
          <w:rFonts w:cs="Arial"/>
          <w:lang w:val="sl-SI"/>
        </w:rPr>
        <w:t>5</w:t>
      </w:r>
      <w:r w:rsidRPr="00DD5C89">
        <w:rPr>
          <w:rFonts w:cs="Arial"/>
          <w:lang w:val="sl-SI"/>
        </w:rPr>
        <w:t>)</w:t>
      </w:r>
      <w:r w:rsidR="00416555">
        <w:rPr>
          <w:rFonts w:cs="Arial"/>
          <w:lang w:val="sl-SI"/>
        </w:rPr>
        <w:t xml:space="preserve"> </w:t>
      </w:r>
      <w:r w:rsidR="00416555" w:rsidRPr="00DD5C89">
        <w:rPr>
          <w:rFonts w:cs="Arial"/>
          <w:lang w:val="sl-SI"/>
        </w:rPr>
        <w:t>+ (</w:t>
      </w:r>
      <w:r w:rsidR="00416555" w:rsidRPr="00DD5C89">
        <w:rPr>
          <w:rFonts w:cs="Arial"/>
          <w:color w:val="4472C4" w:themeColor="accent1"/>
          <w:lang w:val="sl-SI"/>
        </w:rPr>
        <w:t>Variabilni del</w:t>
      </w:r>
      <w:r w:rsidR="00416555">
        <w:rPr>
          <w:rFonts w:cs="Arial"/>
          <w:color w:val="4472C4" w:themeColor="accent1"/>
          <w:lang w:val="sl-SI"/>
        </w:rPr>
        <w:t xml:space="preserve"> </w:t>
      </w:r>
      <w:r w:rsidR="00416555" w:rsidRPr="00DD5C89">
        <w:rPr>
          <w:rFonts w:cs="Arial"/>
          <w:lang w:val="sl-SI"/>
        </w:rPr>
        <w:t>*</w:t>
      </w:r>
      <w:r w:rsidR="00416555">
        <w:rPr>
          <w:rFonts w:cs="Arial"/>
          <w:lang w:val="sl-SI"/>
        </w:rPr>
        <w:t xml:space="preserve"> </w:t>
      </w:r>
      <w:r w:rsidR="00416555" w:rsidRPr="00DD5C89">
        <w:rPr>
          <w:rFonts w:cs="Arial"/>
          <w:b/>
          <w:bCs/>
          <w:lang w:val="sl-SI"/>
        </w:rPr>
        <w:t>K</w:t>
      </w:r>
      <w:r w:rsidR="00416555">
        <w:rPr>
          <w:rFonts w:cs="Arial"/>
          <w:b/>
          <w:bCs/>
          <w:lang w:val="sl-SI"/>
        </w:rPr>
        <w:t xml:space="preserve">6 </w:t>
      </w:r>
      <w:r w:rsidR="00416555" w:rsidRPr="00DD5C89">
        <w:rPr>
          <w:rFonts w:cs="Arial"/>
          <w:lang w:val="sl-SI"/>
        </w:rPr>
        <w:t>*</w:t>
      </w:r>
      <w:r w:rsidR="00416555">
        <w:rPr>
          <w:rFonts w:cs="Arial"/>
          <w:lang w:val="sl-SI"/>
        </w:rPr>
        <w:t xml:space="preserve"> </w:t>
      </w:r>
      <w:r w:rsidR="00416555" w:rsidRPr="00DD5C89">
        <w:rPr>
          <w:rFonts w:cs="Arial"/>
          <w:lang w:val="sl-SI"/>
        </w:rPr>
        <w:t>0,</w:t>
      </w:r>
      <w:r w:rsidR="00416555">
        <w:rPr>
          <w:rFonts w:cs="Arial"/>
          <w:lang w:val="sl-SI"/>
        </w:rPr>
        <w:t>0</w:t>
      </w:r>
      <w:r w:rsidR="00416555" w:rsidRPr="00DD5C89">
        <w:rPr>
          <w:rFonts w:cs="Arial"/>
          <w:lang w:val="sl-SI"/>
        </w:rPr>
        <w:t>5)</w:t>
      </w:r>
    </w:p>
    <w:p w14:paraId="03410171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6FE101C6" w14:textId="687D1684" w:rsidR="008D277D" w:rsidRPr="00DD5C89" w:rsidRDefault="008D277D" w:rsidP="00EA57A2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i/>
          <w:iCs/>
          <w:lang w:val="sl-SI"/>
        </w:rPr>
      </w:pPr>
      <w:r w:rsidRPr="00DD5C89">
        <w:rPr>
          <w:rFonts w:cs="Arial"/>
          <w:i/>
          <w:iCs/>
          <w:u w:val="single"/>
          <w:lang w:val="sl-SI"/>
        </w:rPr>
        <w:t>Korak:</w:t>
      </w:r>
      <w:r w:rsidRPr="00DD5C89">
        <w:rPr>
          <w:rFonts w:cs="Arial"/>
          <w:b/>
          <w:bCs/>
          <w:lang w:val="sl-SI"/>
        </w:rPr>
        <w:t xml:space="preserve"> Višina sofinanciranja po posamezni občini (vmesno2)</w:t>
      </w:r>
      <w:r w:rsidRPr="00DD5C89">
        <w:rPr>
          <w:rFonts w:cs="Arial"/>
          <w:lang w:val="sl-SI"/>
        </w:rPr>
        <w:t xml:space="preserve"> = Višina sofinanciranja po posamezni občini (vmesno1) – </w:t>
      </w:r>
      <w:r w:rsidRPr="005957C6">
        <w:rPr>
          <w:rFonts w:cs="Arial"/>
          <w:color w:val="ED7D31" w:themeColor="accent2"/>
          <w:lang w:val="sl-SI"/>
        </w:rPr>
        <w:t xml:space="preserve">znižanje zneska zaradi upoštevanja </w:t>
      </w:r>
      <w:r w:rsidR="00416555" w:rsidRPr="005957C6">
        <w:rPr>
          <w:rFonts w:cs="Arial"/>
          <w:b/>
          <w:bCs/>
          <w:color w:val="ED7D31" w:themeColor="accent2"/>
          <w:lang w:val="sl-SI"/>
        </w:rPr>
        <w:t xml:space="preserve">K4 </w:t>
      </w:r>
      <w:r w:rsidRPr="00DD5C89">
        <w:rPr>
          <w:rFonts w:cs="Arial"/>
          <w:i/>
          <w:iCs/>
          <w:lang w:val="sl-SI"/>
        </w:rPr>
        <w:t xml:space="preserve">(opomba: </w:t>
      </w:r>
      <w:r w:rsidR="00416555" w:rsidRPr="00DD5C89">
        <w:rPr>
          <w:rFonts w:cs="Arial"/>
          <w:i/>
          <w:iCs/>
          <w:lang w:val="sl-SI"/>
        </w:rPr>
        <w:t>K</w:t>
      </w:r>
      <w:r w:rsidR="00416555">
        <w:rPr>
          <w:rFonts w:cs="Arial"/>
          <w:i/>
          <w:iCs/>
          <w:lang w:val="sl-SI"/>
        </w:rPr>
        <w:t>4</w:t>
      </w:r>
      <w:r w:rsidR="00416555" w:rsidRPr="00DD5C89">
        <w:rPr>
          <w:rFonts w:cs="Arial"/>
          <w:i/>
          <w:iCs/>
          <w:lang w:val="sl-SI"/>
        </w:rPr>
        <w:t xml:space="preserve"> </w:t>
      </w:r>
      <w:r w:rsidRPr="00DD5C89">
        <w:rPr>
          <w:rFonts w:cs="Arial"/>
          <w:i/>
          <w:iCs/>
          <w:lang w:val="sl-SI"/>
        </w:rPr>
        <w:t>je upoštevan v</w:t>
      </w:r>
      <w:r w:rsidR="00416555">
        <w:rPr>
          <w:rFonts w:cs="Arial"/>
          <w:i/>
          <w:iCs/>
          <w:lang w:val="sl-SI"/>
        </w:rPr>
        <w:t xml:space="preserve"> višini</w:t>
      </w:r>
      <w:r w:rsidRPr="00DD5C89">
        <w:rPr>
          <w:rFonts w:cs="Arial"/>
          <w:i/>
          <w:iCs/>
          <w:lang w:val="sl-SI"/>
        </w:rPr>
        <w:t xml:space="preserve"> </w:t>
      </w:r>
      <w:r w:rsidR="00416555" w:rsidRPr="00DD5C89">
        <w:rPr>
          <w:rFonts w:cs="Arial"/>
          <w:i/>
          <w:iCs/>
          <w:lang w:val="sl-SI"/>
        </w:rPr>
        <w:t>1</w:t>
      </w:r>
      <w:r w:rsidR="00416555">
        <w:rPr>
          <w:rFonts w:cs="Arial"/>
          <w:i/>
          <w:iCs/>
          <w:lang w:val="sl-SI"/>
        </w:rPr>
        <w:t>0</w:t>
      </w:r>
      <w:r w:rsidRPr="00DD5C89">
        <w:rPr>
          <w:rFonts w:cs="Arial"/>
          <w:i/>
          <w:iCs/>
          <w:lang w:val="sl-SI"/>
        </w:rPr>
        <w:t>% variabilnega zneska)</w:t>
      </w:r>
    </w:p>
    <w:p w14:paraId="260DEBD7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7F1D58AA" w14:textId="3F9B78A7" w:rsidR="008D277D" w:rsidRPr="00DD5C89" w:rsidRDefault="008D277D" w:rsidP="00EA57A2">
      <w:pPr>
        <w:spacing w:line="276" w:lineRule="auto"/>
        <w:ind w:firstLine="360"/>
        <w:jc w:val="both"/>
        <w:rPr>
          <w:rFonts w:cs="Arial"/>
          <w:lang w:val="sl-SI"/>
        </w:rPr>
      </w:pPr>
      <w:r w:rsidRPr="005957C6">
        <w:rPr>
          <w:rFonts w:cs="Arial"/>
          <w:color w:val="ED7D31" w:themeColor="accent2"/>
          <w:lang w:val="sl-SI"/>
        </w:rPr>
        <w:t xml:space="preserve">znižanje zneska zaradi upoštevanja </w:t>
      </w:r>
      <w:r w:rsidR="00416555" w:rsidRPr="005957C6">
        <w:rPr>
          <w:rFonts w:cs="Arial"/>
          <w:b/>
          <w:bCs/>
          <w:color w:val="ED7D31" w:themeColor="accent2"/>
          <w:lang w:val="sl-SI"/>
        </w:rPr>
        <w:t>K4</w:t>
      </w:r>
      <w:r w:rsidR="00416555" w:rsidRPr="00DD5C89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=</w:t>
      </w:r>
      <w:r w:rsidRPr="00DD5C89">
        <w:rPr>
          <w:rFonts w:cs="Arial"/>
          <w:b/>
          <w:bCs/>
          <w:lang w:val="sl-SI"/>
        </w:rPr>
        <w:t xml:space="preserve"> </w:t>
      </w:r>
      <w:r w:rsidR="00416555" w:rsidRPr="00DD5C89">
        <w:rPr>
          <w:rFonts w:cs="Arial"/>
          <w:b/>
          <w:bCs/>
          <w:lang w:val="sl-SI"/>
        </w:rPr>
        <w:t>K</w:t>
      </w:r>
      <w:r w:rsidR="00416555">
        <w:rPr>
          <w:rFonts w:cs="Arial"/>
          <w:b/>
          <w:bCs/>
          <w:lang w:val="sl-SI"/>
        </w:rPr>
        <w:t xml:space="preserve">4 </w:t>
      </w:r>
      <w:r w:rsidRPr="00DD5C89">
        <w:rPr>
          <w:rFonts w:cs="Arial"/>
          <w:b/>
          <w:bCs/>
          <w:lang w:val="sl-SI"/>
        </w:rPr>
        <w:t>*</w:t>
      </w:r>
      <w:r w:rsidR="001A5E90">
        <w:rPr>
          <w:rFonts w:cs="Arial"/>
          <w:b/>
          <w:bCs/>
          <w:lang w:val="sl-SI"/>
        </w:rPr>
        <w:t xml:space="preserve"> </w:t>
      </w:r>
      <w:r w:rsidRPr="00DD5C89">
        <w:rPr>
          <w:rFonts w:cs="Arial"/>
          <w:color w:val="4472C4" w:themeColor="accent1"/>
          <w:lang w:val="sl-SI"/>
        </w:rPr>
        <w:t>Variabilni del</w:t>
      </w:r>
      <w:r w:rsidR="001A5E90">
        <w:rPr>
          <w:rFonts w:cs="Arial"/>
          <w:color w:val="4472C4" w:themeColor="accent1"/>
          <w:lang w:val="sl-SI"/>
        </w:rPr>
        <w:t xml:space="preserve"> </w:t>
      </w:r>
      <w:r w:rsidRPr="00DD5C89">
        <w:rPr>
          <w:rFonts w:cs="Arial"/>
          <w:b/>
          <w:bCs/>
          <w:lang w:val="sl-SI"/>
        </w:rPr>
        <w:t>*</w:t>
      </w:r>
      <w:r w:rsidR="001A5E90">
        <w:rPr>
          <w:rFonts w:cs="Arial"/>
          <w:b/>
          <w:bCs/>
          <w:lang w:val="sl-SI"/>
        </w:rPr>
        <w:t xml:space="preserve"> </w:t>
      </w:r>
      <w:r w:rsidRPr="00DD5C89">
        <w:rPr>
          <w:rFonts w:cs="Arial"/>
          <w:lang w:val="sl-SI"/>
        </w:rPr>
        <w:t>0,</w:t>
      </w:r>
      <w:r w:rsidR="00416555" w:rsidRPr="00DD5C89">
        <w:rPr>
          <w:rFonts w:cs="Arial"/>
          <w:lang w:val="sl-SI"/>
        </w:rPr>
        <w:t>1</w:t>
      </w:r>
      <w:r w:rsidR="00416555">
        <w:rPr>
          <w:rFonts w:cs="Arial"/>
          <w:lang w:val="sl-SI"/>
        </w:rPr>
        <w:t>0</w:t>
      </w:r>
    </w:p>
    <w:p w14:paraId="23DF6F7D" w14:textId="77777777" w:rsidR="008D277D" w:rsidRPr="00DD5C89" w:rsidRDefault="008D277D" w:rsidP="00EA57A2">
      <w:pPr>
        <w:spacing w:line="276" w:lineRule="auto"/>
        <w:ind w:firstLine="360"/>
        <w:jc w:val="both"/>
        <w:rPr>
          <w:rFonts w:cs="Arial"/>
          <w:lang w:val="sl-SI"/>
        </w:rPr>
      </w:pPr>
    </w:p>
    <w:p w14:paraId="4DC4E075" w14:textId="6A4175E4" w:rsidR="008D277D" w:rsidRPr="00DD5C89" w:rsidRDefault="008D277D" w:rsidP="00EA57A2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lang w:val="sl-SI"/>
        </w:rPr>
      </w:pPr>
      <w:r w:rsidRPr="00DD5C89">
        <w:rPr>
          <w:rFonts w:cs="Arial"/>
          <w:i/>
          <w:iCs/>
          <w:u w:val="single"/>
          <w:lang w:val="sl-SI"/>
        </w:rPr>
        <w:t>Korak:</w:t>
      </w:r>
      <w:r w:rsidRPr="00DD5C89">
        <w:rPr>
          <w:rFonts w:cs="Arial"/>
          <w:lang w:val="sl-SI"/>
        </w:rPr>
        <w:t xml:space="preserve"> </w:t>
      </w:r>
      <w:r w:rsidRPr="00DD5C89">
        <w:rPr>
          <w:rFonts w:cs="Arial"/>
          <w:b/>
          <w:bCs/>
          <w:lang w:val="sl-SI"/>
        </w:rPr>
        <w:t xml:space="preserve">Višina sofinanciranja po posamezni občini = </w:t>
      </w:r>
      <w:r w:rsidRPr="00DD5C89">
        <w:rPr>
          <w:rFonts w:cs="Arial"/>
          <w:lang w:val="sl-SI"/>
        </w:rPr>
        <w:t>Višina sofinanciranja po posamezni občini (vmesno2) / SUM Višine sofinanciranja po posamezni občini (vmesno2)</w:t>
      </w:r>
      <w:r w:rsidR="001A5E90">
        <w:rPr>
          <w:rFonts w:cs="Arial"/>
          <w:lang w:val="sl-SI"/>
        </w:rPr>
        <w:t xml:space="preserve"> </w:t>
      </w:r>
      <w:r w:rsidRPr="00DD5C89">
        <w:rPr>
          <w:rFonts w:cs="Arial"/>
          <w:lang w:val="sl-SI"/>
        </w:rPr>
        <w:t>*</w:t>
      </w:r>
      <w:r w:rsidRPr="00DD5C89">
        <w:rPr>
          <w:rFonts w:cs="Arial"/>
          <w:color w:val="70AD47" w:themeColor="accent6"/>
          <w:lang w:val="sl-SI"/>
        </w:rPr>
        <w:t xml:space="preserve"> </w:t>
      </w:r>
      <w:r w:rsidR="00F92CBB" w:rsidRPr="005957C6">
        <w:rPr>
          <w:rFonts w:cs="Arial"/>
          <w:color w:val="FF0000"/>
          <w:lang w:val="sl-SI"/>
        </w:rPr>
        <w:t>Skupaj</w:t>
      </w:r>
    </w:p>
    <w:p w14:paraId="14E3BE60" w14:textId="77777777" w:rsidR="008D277D" w:rsidRPr="00DD5C89" w:rsidRDefault="008D277D" w:rsidP="00EA57A2">
      <w:pPr>
        <w:spacing w:line="276" w:lineRule="auto"/>
        <w:jc w:val="both"/>
        <w:rPr>
          <w:rFonts w:cs="Arial"/>
          <w:lang w:val="sl-SI"/>
        </w:rPr>
      </w:pPr>
    </w:p>
    <w:p w14:paraId="000B2280" w14:textId="63BD8912" w:rsidR="008D277D" w:rsidRDefault="008D277D" w:rsidP="00EA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K1:</w:t>
      </w:r>
      <w:r w:rsidRPr="00DD5C89">
        <w:rPr>
          <w:rFonts w:cs="Arial"/>
          <w:i/>
          <w:iCs/>
          <w:szCs w:val="20"/>
          <w:lang w:val="sl-SI"/>
        </w:rPr>
        <w:t xml:space="preserve"> Delež poligonov stavbnih zemljišč znotraj posamezne občine, glede na vse poligone stavbnih zemljišč v Sloveniji</w:t>
      </w:r>
      <w:r w:rsidR="006933DA">
        <w:rPr>
          <w:rFonts w:cs="Arial"/>
          <w:i/>
          <w:iCs/>
          <w:szCs w:val="20"/>
          <w:lang w:val="sl-SI"/>
        </w:rPr>
        <w:t xml:space="preserve"> </w:t>
      </w:r>
      <w:r w:rsidR="006933DA" w:rsidRPr="00DD5C89">
        <w:rPr>
          <w:rFonts w:cs="Arial"/>
          <w:i/>
          <w:iCs/>
          <w:szCs w:val="20"/>
          <w:lang w:val="sl-SI"/>
        </w:rPr>
        <w:t>(polje</w:t>
      </w:r>
      <w:r w:rsidR="000662E0">
        <w:rPr>
          <w:rFonts w:cs="Arial"/>
          <w:i/>
          <w:iCs/>
          <w:szCs w:val="20"/>
          <w:lang w:val="sl-SI"/>
        </w:rPr>
        <w:t>:</w:t>
      </w:r>
      <w:r w:rsidR="006933DA" w:rsidRPr="00DD5C89">
        <w:rPr>
          <w:rFonts w:cs="Arial"/>
          <w:i/>
          <w:iCs/>
          <w:szCs w:val="20"/>
          <w:lang w:val="sl-SI"/>
        </w:rPr>
        <w:t xml:space="preserve"> Delež </w:t>
      </w:r>
      <w:r w:rsidR="006933DA">
        <w:rPr>
          <w:rFonts w:cs="Arial"/>
          <w:i/>
          <w:iCs/>
          <w:szCs w:val="20"/>
          <w:lang w:val="sl-SI"/>
        </w:rPr>
        <w:t>poligonov SZ</w:t>
      </w:r>
      <w:r w:rsidR="006933DA" w:rsidRPr="00DD5C89">
        <w:rPr>
          <w:rFonts w:cs="Arial"/>
          <w:i/>
          <w:iCs/>
          <w:szCs w:val="20"/>
          <w:lang w:val="sl-SI"/>
        </w:rPr>
        <w:t xml:space="preserve"> glede na SLO)</w:t>
      </w:r>
    </w:p>
    <w:p w14:paraId="6FF57430" w14:textId="2874CA92" w:rsidR="00FA31BD" w:rsidRDefault="00FA31BD" w:rsidP="00FA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</w:t>
      </w:r>
      <w:r>
        <w:rPr>
          <w:rFonts w:cs="Arial"/>
          <w:b/>
          <w:bCs/>
          <w:i/>
          <w:iCs/>
          <w:szCs w:val="20"/>
          <w:lang w:val="sl-SI"/>
        </w:rPr>
        <w:t>2</w:t>
      </w:r>
      <w:r w:rsidRPr="00DD5C89">
        <w:rPr>
          <w:rFonts w:cs="Arial"/>
          <w:b/>
          <w:bCs/>
          <w:i/>
          <w:iCs/>
          <w:szCs w:val="20"/>
          <w:lang w:val="sl-SI"/>
        </w:rPr>
        <w:t>:</w:t>
      </w:r>
      <w:r w:rsidRPr="00DD5C89">
        <w:rPr>
          <w:rFonts w:cs="Arial"/>
          <w:i/>
          <w:iCs/>
          <w:szCs w:val="20"/>
          <w:lang w:val="sl-SI"/>
        </w:rPr>
        <w:t xml:space="preserve"> Delež poligonov </w:t>
      </w:r>
      <w:r>
        <w:rPr>
          <w:rFonts w:cs="Arial"/>
          <w:i/>
          <w:iCs/>
          <w:szCs w:val="20"/>
          <w:lang w:val="sl-SI"/>
        </w:rPr>
        <w:t>poseljenih zemljišč (pripadajoča zemljišča)</w:t>
      </w:r>
      <w:r w:rsidRPr="00DD5C89">
        <w:rPr>
          <w:rFonts w:cs="Arial"/>
          <w:i/>
          <w:iCs/>
          <w:szCs w:val="20"/>
          <w:lang w:val="sl-SI"/>
        </w:rPr>
        <w:t xml:space="preserve"> znotraj posamezne občine, glede na vse poligone </w:t>
      </w:r>
      <w:r>
        <w:rPr>
          <w:rFonts w:cs="Arial"/>
          <w:i/>
          <w:iCs/>
          <w:szCs w:val="20"/>
          <w:lang w:val="sl-SI"/>
        </w:rPr>
        <w:t>poseljenih zemljišč (pripadajoča zemljišča)</w:t>
      </w:r>
      <w:r w:rsidRPr="00DD5C89">
        <w:rPr>
          <w:rFonts w:cs="Arial"/>
          <w:i/>
          <w:iCs/>
          <w:szCs w:val="20"/>
          <w:lang w:val="sl-SI"/>
        </w:rPr>
        <w:t xml:space="preserve"> v Sloveniji</w:t>
      </w:r>
      <w:r w:rsidR="006933DA">
        <w:rPr>
          <w:rFonts w:cs="Arial"/>
          <w:i/>
          <w:iCs/>
          <w:szCs w:val="20"/>
          <w:lang w:val="sl-SI"/>
        </w:rPr>
        <w:t xml:space="preserve"> </w:t>
      </w:r>
      <w:r w:rsidR="006933DA" w:rsidRPr="00DD5C89">
        <w:rPr>
          <w:rFonts w:cs="Arial"/>
          <w:i/>
          <w:iCs/>
          <w:szCs w:val="20"/>
          <w:lang w:val="sl-SI"/>
        </w:rPr>
        <w:t>(</w:t>
      </w:r>
      <w:r w:rsidR="000662E0">
        <w:rPr>
          <w:rFonts w:cs="Arial"/>
          <w:i/>
          <w:iCs/>
          <w:szCs w:val="20"/>
          <w:lang w:val="sl-SI"/>
        </w:rPr>
        <w:t xml:space="preserve">polje: </w:t>
      </w:r>
      <w:r w:rsidR="006933DA" w:rsidRPr="00DD5C89">
        <w:rPr>
          <w:rFonts w:cs="Arial"/>
          <w:i/>
          <w:iCs/>
          <w:szCs w:val="20"/>
          <w:lang w:val="sl-SI"/>
        </w:rPr>
        <w:t xml:space="preserve">Delež </w:t>
      </w:r>
      <w:r w:rsidR="006933DA">
        <w:rPr>
          <w:rFonts w:cs="Arial"/>
          <w:i/>
          <w:iCs/>
          <w:szCs w:val="20"/>
          <w:lang w:val="sl-SI"/>
        </w:rPr>
        <w:t>št. PZ</w:t>
      </w:r>
      <w:r w:rsidR="006933DA" w:rsidRPr="00DD5C89">
        <w:rPr>
          <w:rFonts w:cs="Arial"/>
          <w:i/>
          <w:iCs/>
          <w:szCs w:val="20"/>
          <w:lang w:val="sl-SI"/>
        </w:rPr>
        <w:t xml:space="preserve"> glede na </w:t>
      </w:r>
      <w:r w:rsidR="006933DA">
        <w:rPr>
          <w:rFonts w:cs="Arial"/>
          <w:i/>
          <w:iCs/>
          <w:szCs w:val="20"/>
          <w:lang w:val="sl-SI"/>
        </w:rPr>
        <w:t xml:space="preserve">št. PZ v </w:t>
      </w:r>
      <w:r w:rsidR="006933DA" w:rsidRPr="00DD5C89">
        <w:rPr>
          <w:rFonts w:cs="Arial"/>
          <w:i/>
          <w:iCs/>
          <w:szCs w:val="20"/>
          <w:lang w:val="sl-SI"/>
        </w:rPr>
        <w:t>SLO)</w:t>
      </w:r>
    </w:p>
    <w:p w14:paraId="46372FC3" w14:textId="4A708099" w:rsidR="008D277D" w:rsidRPr="00DD5C89" w:rsidRDefault="008D277D" w:rsidP="00EA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</w:t>
      </w:r>
      <w:r w:rsidR="00FA31BD">
        <w:rPr>
          <w:rFonts w:cs="Arial"/>
          <w:b/>
          <w:bCs/>
          <w:i/>
          <w:iCs/>
          <w:szCs w:val="20"/>
          <w:lang w:val="sl-SI"/>
        </w:rPr>
        <w:t>3</w:t>
      </w:r>
      <w:r w:rsidRPr="00DD5C89">
        <w:rPr>
          <w:rFonts w:cs="Arial"/>
          <w:b/>
          <w:bCs/>
          <w:i/>
          <w:iCs/>
          <w:szCs w:val="20"/>
          <w:lang w:val="sl-SI"/>
        </w:rPr>
        <w:t>:</w:t>
      </w:r>
      <w:r w:rsidRPr="00DD5C89">
        <w:rPr>
          <w:rFonts w:cs="Arial"/>
          <w:i/>
          <w:iCs/>
          <w:szCs w:val="20"/>
          <w:lang w:val="sl-SI"/>
        </w:rPr>
        <w:t xml:space="preserve"> Delež površine stavbnih zemljišč znotraj posamezne občine, glede na površino stavbnih zemljišč v Sloveniji</w:t>
      </w:r>
      <w:r w:rsidR="00A856DA">
        <w:rPr>
          <w:rFonts w:cs="Arial"/>
          <w:i/>
          <w:iCs/>
          <w:szCs w:val="20"/>
          <w:lang w:val="sl-SI"/>
        </w:rPr>
        <w:t xml:space="preserve"> </w:t>
      </w:r>
      <w:r w:rsidR="00A856DA" w:rsidRPr="00DD5C89">
        <w:rPr>
          <w:rFonts w:cs="Arial"/>
          <w:i/>
          <w:iCs/>
          <w:szCs w:val="20"/>
          <w:lang w:val="sl-SI"/>
        </w:rPr>
        <w:t>(polje</w:t>
      </w:r>
      <w:r w:rsidR="00A856DA">
        <w:rPr>
          <w:rFonts w:cs="Arial"/>
          <w:i/>
          <w:iCs/>
          <w:szCs w:val="20"/>
          <w:lang w:val="sl-SI"/>
        </w:rPr>
        <w:t>:</w:t>
      </w:r>
      <w:r w:rsidR="00A856DA" w:rsidRPr="00DD5C89">
        <w:rPr>
          <w:rFonts w:cs="Arial"/>
          <w:i/>
          <w:iCs/>
          <w:szCs w:val="20"/>
          <w:lang w:val="sl-SI"/>
        </w:rPr>
        <w:t xml:space="preserve"> Delež</w:t>
      </w:r>
      <w:r w:rsidR="00A856DA">
        <w:rPr>
          <w:rFonts w:cs="Arial"/>
          <w:i/>
          <w:iCs/>
          <w:szCs w:val="20"/>
          <w:lang w:val="sl-SI"/>
        </w:rPr>
        <w:t xml:space="preserve"> površine stavbnih zemljišč glede na SLO</w:t>
      </w:r>
      <w:r w:rsidR="00A856DA" w:rsidRPr="00DD5C89">
        <w:rPr>
          <w:rFonts w:cs="Arial"/>
          <w:i/>
          <w:iCs/>
          <w:szCs w:val="20"/>
          <w:lang w:val="sl-SI"/>
        </w:rPr>
        <w:t>)</w:t>
      </w:r>
    </w:p>
    <w:p w14:paraId="4E302C93" w14:textId="590256EE" w:rsidR="008D277D" w:rsidRPr="00DD5C89" w:rsidRDefault="00FA31BD" w:rsidP="00EA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</w:t>
      </w:r>
      <w:r>
        <w:rPr>
          <w:rFonts w:cs="Arial"/>
          <w:b/>
          <w:bCs/>
          <w:i/>
          <w:iCs/>
          <w:szCs w:val="20"/>
          <w:lang w:val="sl-SI"/>
        </w:rPr>
        <w:t>4</w:t>
      </w:r>
      <w:r w:rsidR="008D277D" w:rsidRPr="00DD5C89">
        <w:rPr>
          <w:rFonts w:cs="Arial"/>
          <w:b/>
          <w:bCs/>
          <w:i/>
          <w:iCs/>
          <w:szCs w:val="20"/>
          <w:lang w:val="sl-SI"/>
        </w:rPr>
        <w:t>:</w:t>
      </w:r>
      <w:r w:rsidR="008D277D" w:rsidRPr="00DD5C89">
        <w:rPr>
          <w:rFonts w:cs="Arial"/>
          <w:i/>
          <w:iCs/>
          <w:szCs w:val="20"/>
          <w:lang w:val="sl-SI"/>
        </w:rPr>
        <w:t xml:space="preserve"> Delež točk katastra nepremičnin znotraj občine s točnostjo do vključno 10 cm, glede na vse točke katastra nepremičnin s točnostjo do vključno 10 cm v SLO (polje</w:t>
      </w:r>
      <w:r w:rsidR="00A856DA">
        <w:rPr>
          <w:rFonts w:cs="Arial"/>
          <w:i/>
          <w:iCs/>
          <w:szCs w:val="20"/>
          <w:lang w:val="sl-SI"/>
        </w:rPr>
        <w:t>:</w:t>
      </w:r>
      <w:r w:rsidR="008D277D" w:rsidRPr="00DD5C89">
        <w:rPr>
          <w:rFonts w:cs="Arial"/>
          <w:i/>
          <w:iCs/>
          <w:szCs w:val="20"/>
          <w:lang w:val="sl-SI"/>
        </w:rPr>
        <w:t xml:space="preserve"> Delež točk do 10 cm glede na celo SLO)</w:t>
      </w:r>
    </w:p>
    <w:p w14:paraId="292AD7A0" w14:textId="49CDD123" w:rsidR="008D277D" w:rsidRPr="00DD5C89" w:rsidRDefault="00FA31BD" w:rsidP="00EA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</w:t>
      </w:r>
      <w:r>
        <w:rPr>
          <w:rFonts w:cs="Arial"/>
          <w:b/>
          <w:bCs/>
          <w:i/>
          <w:iCs/>
          <w:szCs w:val="20"/>
          <w:lang w:val="sl-SI"/>
        </w:rPr>
        <w:t>5</w:t>
      </w:r>
      <w:r w:rsidR="008D277D" w:rsidRPr="00DD5C89">
        <w:rPr>
          <w:rFonts w:cs="Arial"/>
          <w:b/>
          <w:bCs/>
          <w:i/>
          <w:iCs/>
          <w:szCs w:val="20"/>
          <w:lang w:val="sl-SI"/>
        </w:rPr>
        <w:t>:</w:t>
      </w:r>
      <w:r w:rsidR="008D277D" w:rsidRPr="00DD5C89">
        <w:rPr>
          <w:rFonts w:cs="Arial"/>
          <w:i/>
          <w:iCs/>
          <w:szCs w:val="20"/>
          <w:lang w:val="sl-SI"/>
        </w:rPr>
        <w:t xml:space="preserve"> Delež točk katastra nepremičnin znotraj občine s točnostjo slabšo od 1</w:t>
      </w:r>
      <w:r w:rsidR="002C2126">
        <w:rPr>
          <w:rFonts w:cs="Arial"/>
          <w:i/>
          <w:iCs/>
          <w:szCs w:val="20"/>
          <w:lang w:val="sl-SI"/>
        </w:rPr>
        <w:t xml:space="preserve"> </w:t>
      </w:r>
      <w:r w:rsidR="008D277D" w:rsidRPr="00DD5C89">
        <w:rPr>
          <w:rFonts w:cs="Arial"/>
          <w:i/>
          <w:iCs/>
          <w:szCs w:val="20"/>
          <w:lang w:val="sl-SI"/>
        </w:rPr>
        <w:t>m ali nedoločeno točnostjo, glede na vse točke katastra nepremičnin s točnostjo slabšo od 1</w:t>
      </w:r>
      <w:r w:rsidR="002C2126">
        <w:rPr>
          <w:rFonts w:cs="Arial"/>
          <w:i/>
          <w:iCs/>
          <w:szCs w:val="20"/>
          <w:lang w:val="sl-SI"/>
        </w:rPr>
        <w:t xml:space="preserve"> </w:t>
      </w:r>
      <w:r w:rsidR="008D277D" w:rsidRPr="00DD5C89">
        <w:rPr>
          <w:rFonts w:cs="Arial"/>
          <w:i/>
          <w:iCs/>
          <w:szCs w:val="20"/>
          <w:lang w:val="sl-SI"/>
        </w:rPr>
        <w:t>m ali nedoločeno točnostjo (polje</w:t>
      </w:r>
      <w:r w:rsidR="00A856DA">
        <w:rPr>
          <w:rFonts w:cs="Arial"/>
          <w:i/>
          <w:iCs/>
          <w:szCs w:val="20"/>
          <w:lang w:val="sl-SI"/>
        </w:rPr>
        <w:t>:</w:t>
      </w:r>
      <w:r w:rsidR="008D277D" w:rsidRPr="00DD5C89">
        <w:rPr>
          <w:rFonts w:cs="Arial"/>
          <w:i/>
          <w:iCs/>
          <w:szCs w:val="20"/>
          <w:lang w:val="sl-SI"/>
        </w:rPr>
        <w:t xml:space="preserve"> Delež točk nad 1</w:t>
      </w:r>
      <w:r w:rsidR="002C2126">
        <w:rPr>
          <w:rFonts w:cs="Arial"/>
          <w:i/>
          <w:iCs/>
          <w:szCs w:val="20"/>
          <w:lang w:val="sl-SI"/>
        </w:rPr>
        <w:t xml:space="preserve"> </w:t>
      </w:r>
      <w:r w:rsidR="008D277D" w:rsidRPr="00DD5C89">
        <w:rPr>
          <w:rFonts w:cs="Arial"/>
          <w:i/>
          <w:iCs/>
          <w:szCs w:val="20"/>
          <w:lang w:val="sl-SI"/>
        </w:rPr>
        <w:t>m glede na vse SLO točke nad 1</w:t>
      </w:r>
      <w:r w:rsidR="002C2126">
        <w:rPr>
          <w:rFonts w:cs="Arial"/>
          <w:i/>
          <w:iCs/>
          <w:szCs w:val="20"/>
          <w:lang w:val="sl-SI"/>
        </w:rPr>
        <w:t xml:space="preserve"> </w:t>
      </w:r>
      <w:r w:rsidR="008D277D" w:rsidRPr="00DD5C89">
        <w:rPr>
          <w:rFonts w:cs="Arial"/>
          <w:i/>
          <w:iCs/>
          <w:szCs w:val="20"/>
          <w:lang w:val="sl-SI"/>
        </w:rPr>
        <w:t>m)</w:t>
      </w:r>
    </w:p>
    <w:p w14:paraId="6B9ECEE4" w14:textId="77DCFC09" w:rsidR="008D277D" w:rsidRPr="00DD5C89" w:rsidRDefault="00FA31BD" w:rsidP="00EA5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i/>
          <w:iCs/>
          <w:szCs w:val="20"/>
          <w:lang w:val="sl-SI"/>
        </w:rPr>
      </w:pPr>
      <w:r w:rsidRPr="00DD5C89">
        <w:rPr>
          <w:rFonts w:cs="Arial"/>
          <w:b/>
          <w:bCs/>
          <w:i/>
          <w:iCs/>
          <w:szCs w:val="20"/>
          <w:lang w:val="sl-SI"/>
        </w:rPr>
        <w:t>K</w:t>
      </w:r>
      <w:r>
        <w:rPr>
          <w:rFonts w:cs="Arial"/>
          <w:b/>
          <w:bCs/>
          <w:i/>
          <w:iCs/>
          <w:szCs w:val="20"/>
          <w:lang w:val="sl-SI"/>
        </w:rPr>
        <w:t>6</w:t>
      </w:r>
      <w:r w:rsidR="008D277D" w:rsidRPr="00DD5C89">
        <w:rPr>
          <w:rFonts w:cs="Arial"/>
          <w:b/>
          <w:bCs/>
          <w:i/>
          <w:iCs/>
          <w:szCs w:val="20"/>
          <w:lang w:val="sl-SI"/>
        </w:rPr>
        <w:t>:</w:t>
      </w:r>
      <w:r w:rsidR="008D277D" w:rsidRPr="00DD5C89">
        <w:rPr>
          <w:rFonts w:cs="Arial"/>
          <w:i/>
          <w:iCs/>
          <w:szCs w:val="20"/>
          <w:lang w:val="sl-SI"/>
        </w:rPr>
        <w:t xml:space="preserve"> Delež postopkov spreminjanja mej v občini od 4. 4. 2022 - 4. 4. 2023 (parcelacije, ureditev meje, izravnava meje) glede na vse postopke spreminjanja mej v tem obdobju v Sloveniji</w:t>
      </w:r>
      <w:r w:rsidR="00A856DA">
        <w:rPr>
          <w:rFonts w:cs="Arial"/>
          <w:i/>
          <w:iCs/>
          <w:szCs w:val="20"/>
          <w:lang w:val="sl-SI"/>
        </w:rPr>
        <w:t xml:space="preserve"> </w:t>
      </w:r>
      <w:r w:rsidR="00A856DA" w:rsidRPr="00DD5C89">
        <w:rPr>
          <w:rFonts w:cs="Arial"/>
          <w:i/>
          <w:iCs/>
          <w:szCs w:val="20"/>
          <w:lang w:val="sl-SI"/>
        </w:rPr>
        <w:t>(polje</w:t>
      </w:r>
      <w:r w:rsidR="00A856DA">
        <w:rPr>
          <w:rFonts w:cs="Arial"/>
          <w:i/>
          <w:iCs/>
          <w:szCs w:val="20"/>
          <w:lang w:val="sl-SI"/>
        </w:rPr>
        <w:t>:</w:t>
      </w:r>
      <w:r w:rsidR="00A856DA" w:rsidRPr="00DD5C89">
        <w:rPr>
          <w:rFonts w:cs="Arial"/>
          <w:i/>
          <w:iCs/>
          <w:szCs w:val="20"/>
          <w:lang w:val="sl-SI"/>
        </w:rPr>
        <w:t xml:space="preserve"> Delež </w:t>
      </w:r>
      <w:r w:rsidR="00A856DA">
        <w:rPr>
          <w:rFonts w:cs="Arial"/>
          <w:i/>
          <w:iCs/>
          <w:szCs w:val="20"/>
          <w:lang w:val="sl-SI"/>
        </w:rPr>
        <w:t>postopkov v občini glede na vse postopke v</w:t>
      </w:r>
      <w:r w:rsidR="00A856DA" w:rsidRPr="00DD5C89">
        <w:rPr>
          <w:rFonts w:cs="Arial"/>
          <w:i/>
          <w:iCs/>
          <w:szCs w:val="20"/>
          <w:lang w:val="sl-SI"/>
        </w:rPr>
        <w:t xml:space="preserve"> SLO)</w:t>
      </w:r>
      <w:r w:rsidR="008D277D" w:rsidRPr="00DD5C89">
        <w:rPr>
          <w:rFonts w:cs="Arial"/>
          <w:i/>
          <w:iCs/>
          <w:szCs w:val="20"/>
          <w:lang w:val="sl-SI"/>
        </w:rPr>
        <w:t>.</w:t>
      </w:r>
    </w:p>
    <w:p w14:paraId="467402C1" w14:textId="77777777" w:rsidR="008D277D" w:rsidRPr="00DD5C89" w:rsidRDefault="008D277D" w:rsidP="008D277D">
      <w:pPr>
        <w:spacing w:line="276" w:lineRule="auto"/>
        <w:rPr>
          <w:rFonts w:cs="Arial"/>
          <w:lang w:val="sl-SI"/>
        </w:rPr>
      </w:pPr>
    </w:p>
    <w:p w14:paraId="3075E0C8" w14:textId="77777777" w:rsidR="00A863C5" w:rsidRPr="00DD5C89" w:rsidRDefault="00A863C5">
      <w:pPr>
        <w:rPr>
          <w:rFonts w:cs="Arial"/>
          <w:szCs w:val="20"/>
          <w:lang w:val="sl-SI"/>
        </w:rPr>
      </w:pPr>
    </w:p>
    <w:sectPr w:rsidR="00A863C5" w:rsidRPr="00DD5C89" w:rsidSect="008D277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53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A3D9" w14:textId="77777777" w:rsidR="00921C6C" w:rsidRDefault="00921C6C" w:rsidP="008D277D">
      <w:pPr>
        <w:spacing w:line="240" w:lineRule="auto"/>
      </w:pPr>
      <w:r>
        <w:separator/>
      </w:r>
    </w:p>
  </w:endnote>
  <w:endnote w:type="continuationSeparator" w:id="0">
    <w:p w14:paraId="43AB25E7" w14:textId="77777777" w:rsidR="00921C6C" w:rsidRDefault="00921C6C" w:rsidP="008D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937789"/>
      <w:docPartObj>
        <w:docPartGallery w:val="Page Numbers (Bottom of Page)"/>
        <w:docPartUnique/>
      </w:docPartObj>
    </w:sdtPr>
    <w:sdtContent>
      <w:p w14:paraId="5DE44AAA" w14:textId="251C31F7" w:rsidR="008D277D" w:rsidRDefault="008D27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1275B40" w14:textId="77777777" w:rsidR="008D277D" w:rsidRDefault="008D27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726296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14:paraId="376D9890" w14:textId="53509A22" w:rsidR="008D277D" w:rsidRPr="008D277D" w:rsidRDefault="008D277D">
        <w:pPr>
          <w:pStyle w:val="Noga"/>
          <w:jc w:val="right"/>
          <w:rPr>
            <w:rFonts w:cs="Arial"/>
            <w:szCs w:val="20"/>
          </w:rPr>
        </w:pPr>
        <w:r>
          <w:rPr>
            <w:noProof/>
            <w:lang w:eastAsia="sl-SI"/>
          </w:rPr>
          <w:drawing>
            <wp:anchor distT="0" distB="0" distL="114300" distR="114300" simplePos="0" relativeHeight="251664384" behindDoc="1" locked="0" layoutInCell="1" allowOverlap="1" wp14:anchorId="5635DC06" wp14:editId="1FE6AE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0400" cy="414000"/>
              <wp:effectExtent l="0" t="0" r="0" b="0"/>
              <wp:wrapNone/>
              <wp:docPr id="153561322" name="Slik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561322" name="Slika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4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D277D">
          <w:rPr>
            <w:rFonts w:cs="Arial"/>
            <w:szCs w:val="20"/>
          </w:rPr>
          <w:fldChar w:fldCharType="begin"/>
        </w:r>
        <w:r w:rsidRPr="008D277D">
          <w:rPr>
            <w:rFonts w:cs="Arial"/>
            <w:szCs w:val="20"/>
          </w:rPr>
          <w:instrText>PAGE   \* MERGEFORMAT</w:instrText>
        </w:r>
        <w:r w:rsidRPr="008D277D">
          <w:rPr>
            <w:rFonts w:cs="Arial"/>
            <w:szCs w:val="20"/>
          </w:rPr>
          <w:fldChar w:fldCharType="separate"/>
        </w:r>
        <w:r w:rsidRPr="008D277D">
          <w:rPr>
            <w:rFonts w:cs="Arial"/>
            <w:szCs w:val="20"/>
            <w:lang w:val="sl-SI"/>
          </w:rPr>
          <w:t>2</w:t>
        </w:r>
        <w:r w:rsidRPr="008D277D">
          <w:rPr>
            <w:rFonts w:cs="Arial"/>
            <w:szCs w:val="20"/>
          </w:rPr>
          <w:fldChar w:fldCharType="end"/>
        </w:r>
      </w:p>
    </w:sdtContent>
  </w:sdt>
  <w:p w14:paraId="6E2C31F9" w14:textId="77777777" w:rsidR="008D277D" w:rsidRDefault="008D27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C73F" w14:textId="77777777" w:rsidR="00921C6C" w:rsidRDefault="00921C6C" w:rsidP="008D277D">
      <w:pPr>
        <w:spacing w:line="240" w:lineRule="auto"/>
      </w:pPr>
      <w:r>
        <w:separator/>
      </w:r>
    </w:p>
  </w:footnote>
  <w:footnote w:type="continuationSeparator" w:id="0">
    <w:p w14:paraId="4858DC7A" w14:textId="77777777" w:rsidR="00921C6C" w:rsidRDefault="00921C6C" w:rsidP="008D277D">
      <w:pPr>
        <w:spacing w:line="240" w:lineRule="auto"/>
      </w:pPr>
      <w:r>
        <w:continuationSeparator/>
      </w:r>
    </w:p>
  </w:footnote>
  <w:footnote w:id="1">
    <w:p w14:paraId="6B9A7EC0" w14:textId="77777777" w:rsidR="008D277D" w:rsidRPr="003E1FD6" w:rsidRDefault="008D277D" w:rsidP="00C96E62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Dokument podaja opis virov podatkov, kriterijev in formule za izračuna, ki so podlaga za izračun sredstev za občine podan v prilogi 3_Kriteriji in višine sredstev za občine.xlsx.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4551" w14:textId="536927ED" w:rsidR="008D277D" w:rsidRPr="008D277D" w:rsidRDefault="008D277D" w:rsidP="000155DF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21ED700C" wp14:editId="042D9408">
          <wp:simplePos x="0" y="0"/>
          <wp:positionH relativeFrom="column">
            <wp:posOffset>-920115</wp:posOffset>
          </wp:positionH>
          <wp:positionV relativeFrom="paragraph">
            <wp:posOffset>-939800</wp:posOffset>
          </wp:positionV>
          <wp:extent cx="3599815" cy="784225"/>
          <wp:effectExtent l="0" t="0" r="635" b="0"/>
          <wp:wrapNone/>
          <wp:docPr id="24" name="Slika 24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17A6DC8D" wp14:editId="7767D407">
          <wp:simplePos x="0" y="0"/>
          <wp:positionH relativeFrom="column">
            <wp:posOffset>-1243965</wp:posOffset>
          </wp:positionH>
          <wp:positionV relativeFrom="paragraph">
            <wp:posOffset>9631045</wp:posOffset>
          </wp:positionV>
          <wp:extent cx="4872990" cy="1061085"/>
          <wp:effectExtent l="0" t="0" r="3810" b="5715"/>
          <wp:wrapNone/>
          <wp:docPr id="25" name="Slika 25" descr="logotip ministrstva za naravne vire pros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9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77D"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653E0355" wp14:editId="1712B836">
          <wp:simplePos x="0" y="0"/>
          <wp:positionH relativeFrom="column">
            <wp:posOffset>-1080135</wp:posOffset>
          </wp:positionH>
          <wp:positionV relativeFrom="paragraph">
            <wp:posOffset>9631045</wp:posOffset>
          </wp:positionV>
          <wp:extent cx="4406265" cy="959485"/>
          <wp:effectExtent l="0" t="0" r="0" b="0"/>
          <wp:wrapNone/>
          <wp:docPr id="26" name="Slika 26" descr="logotip ministrstva za naravne vire pros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26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5DF" w:rsidRPr="000155DF">
      <w:rPr>
        <w:rFonts w:cs="Arial"/>
        <w:sz w:val="16"/>
        <w:szCs w:val="16"/>
      </w:rPr>
      <w:t xml:space="preserve"> </w:t>
    </w:r>
    <w:proofErr w:type="spellStart"/>
    <w:r w:rsidR="000155DF" w:rsidRPr="008D277D">
      <w:rPr>
        <w:rFonts w:cs="Arial"/>
        <w:sz w:val="16"/>
        <w:szCs w:val="16"/>
      </w:rPr>
      <w:t>Dunajska</w:t>
    </w:r>
    <w:proofErr w:type="spellEnd"/>
    <w:r w:rsidR="000155DF" w:rsidRPr="008D277D">
      <w:rPr>
        <w:rFonts w:cs="Arial"/>
        <w:sz w:val="16"/>
        <w:szCs w:val="16"/>
      </w:rPr>
      <w:t xml:space="preserve"> cesta 48, 1000 Ljubljana</w:t>
    </w:r>
    <w:r w:rsidR="000155DF">
      <w:rPr>
        <w:rFonts w:cs="Arial"/>
        <w:sz w:val="16"/>
        <w:szCs w:val="16"/>
      </w:rPr>
      <w:t xml:space="preserve"> </w:t>
    </w:r>
    <w:r w:rsidRPr="008D277D">
      <w:rPr>
        <w:rFonts w:cs="Arial"/>
        <w:sz w:val="16"/>
        <w:szCs w:val="16"/>
      </w:rPr>
      <w:t xml:space="preserve">           </w:t>
    </w:r>
    <w:r>
      <w:rPr>
        <w:rFonts w:cs="Arial"/>
        <w:sz w:val="16"/>
        <w:szCs w:val="16"/>
      </w:rPr>
      <w:t xml:space="preserve">                 </w:t>
    </w:r>
    <w:r w:rsidRPr="008D277D">
      <w:rPr>
        <w:rFonts w:cs="Arial"/>
        <w:sz w:val="16"/>
        <w:szCs w:val="16"/>
      </w:rPr>
      <w:t xml:space="preserve"> T: 01 478 70 00</w:t>
    </w:r>
  </w:p>
  <w:p w14:paraId="0B58FAC9" w14:textId="77777777" w:rsidR="008D277D" w:rsidRPr="008D277D" w:rsidRDefault="008D277D" w:rsidP="008D277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F: 01 478 74 25 </w:t>
    </w:r>
  </w:p>
  <w:p w14:paraId="6F99B9FF" w14:textId="77777777" w:rsidR="008D277D" w:rsidRPr="008D277D" w:rsidRDefault="008D277D" w:rsidP="008D277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E: </w:t>
    </w:r>
    <w:hyperlink r:id="rId2" w:history="1">
      <w:r w:rsidRPr="008D277D">
        <w:rPr>
          <w:rStyle w:val="Hiperpovezava"/>
          <w:rFonts w:eastAsia="Arial" w:cs="Arial"/>
          <w:sz w:val="16"/>
          <w:szCs w:val="16"/>
        </w:rPr>
        <w:t>gp.mnvp@gov.si</w:t>
      </w:r>
    </w:hyperlink>
  </w:p>
  <w:p w14:paraId="10CA940D" w14:textId="63949DB8" w:rsidR="008D277D" w:rsidRPr="008D277D" w:rsidRDefault="008D277D" w:rsidP="00606EE3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8D277D">
      <w:rPr>
        <w:rFonts w:cs="Arial"/>
        <w:sz w:val="16"/>
        <w:szCs w:val="16"/>
      </w:rPr>
      <w:t xml:space="preserve">                                                                                      </w:t>
    </w:r>
    <w:hyperlink r:id="rId3" w:history="1">
      <w:r w:rsidRPr="008D277D">
        <w:rPr>
          <w:rStyle w:val="Hiperpovezava"/>
          <w:rFonts w:eastAsia="Arial" w:cs="Arial"/>
          <w:sz w:val="16"/>
          <w:szCs w:val="16"/>
        </w:rPr>
        <w:t>www.mnvp.gov.si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96C"/>
    <w:multiLevelType w:val="hybridMultilevel"/>
    <w:tmpl w:val="9FAC21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52BA"/>
    <w:multiLevelType w:val="hybridMultilevel"/>
    <w:tmpl w:val="014C3284"/>
    <w:lvl w:ilvl="0" w:tplc="B4722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B0284"/>
    <w:multiLevelType w:val="hybridMultilevel"/>
    <w:tmpl w:val="F53A7B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34426"/>
    <w:multiLevelType w:val="hybridMultilevel"/>
    <w:tmpl w:val="7C24D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A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6175">
    <w:abstractNumId w:val="2"/>
  </w:num>
  <w:num w:numId="2" w16cid:durableId="1434742256">
    <w:abstractNumId w:val="1"/>
  </w:num>
  <w:num w:numId="3" w16cid:durableId="1567062936">
    <w:abstractNumId w:val="0"/>
  </w:num>
  <w:num w:numId="4" w16cid:durableId="122332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7D"/>
    <w:rsid w:val="000155DF"/>
    <w:rsid w:val="000662E0"/>
    <w:rsid w:val="001A5E90"/>
    <w:rsid w:val="00202AAB"/>
    <w:rsid w:val="002540B0"/>
    <w:rsid w:val="002A4B69"/>
    <w:rsid w:val="002C2126"/>
    <w:rsid w:val="003610F4"/>
    <w:rsid w:val="004151F7"/>
    <w:rsid w:val="00416555"/>
    <w:rsid w:val="0053165C"/>
    <w:rsid w:val="00586F9F"/>
    <w:rsid w:val="005957C6"/>
    <w:rsid w:val="00606EE3"/>
    <w:rsid w:val="0068786D"/>
    <w:rsid w:val="006933DA"/>
    <w:rsid w:val="007755A8"/>
    <w:rsid w:val="008D277D"/>
    <w:rsid w:val="00921C6C"/>
    <w:rsid w:val="00943715"/>
    <w:rsid w:val="009B08B7"/>
    <w:rsid w:val="00A00D96"/>
    <w:rsid w:val="00A56B00"/>
    <w:rsid w:val="00A856DA"/>
    <w:rsid w:val="00A863C5"/>
    <w:rsid w:val="00B45491"/>
    <w:rsid w:val="00C130D9"/>
    <w:rsid w:val="00C96E62"/>
    <w:rsid w:val="00CA36B2"/>
    <w:rsid w:val="00CC4FF4"/>
    <w:rsid w:val="00CC5FA0"/>
    <w:rsid w:val="00D85B5A"/>
    <w:rsid w:val="00DD5C89"/>
    <w:rsid w:val="00E92385"/>
    <w:rsid w:val="00EA57A2"/>
    <w:rsid w:val="00EE24AE"/>
    <w:rsid w:val="00F21DE7"/>
    <w:rsid w:val="00F7019E"/>
    <w:rsid w:val="00F92CBB"/>
    <w:rsid w:val="00FA31BD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39AB"/>
  <w15:chartTrackingRefBased/>
  <w15:docId w15:val="{020769CE-AFDA-41D3-974C-0760F8F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277D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277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8D277D"/>
  </w:style>
  <w:style w:type="paragraph" w:styleId="Noga">
    <w:name w:val="footer"/>
    <w:basedOn w:val="Navaden"/>
    <w:link w:val="NogaZnak"/>
    <w:uiPriority w:val="99"/>
    <w:unhideWhenUsed/>
    <w:rsid w:val="008D277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277D"/>
  </w:style>
  <w:style w:type="character" w:styleId="Hiperpovezava">
    <w:name w:val="Hyperlink"/>
    <w:uiPriority w:val="99"/>
    <w:unhideWhenUsed/>
    <w:rsid w:val="008D277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D27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277D"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277D"/>
    <w:rPr>
      <w:rFonts w:ascii="Arial" w:eastAsia="Times New Roman" w:hAnsi="Arial" w:cs="Times New Roman"/>
      <w:sz w:val="18"/>
      <w:szCs w:val="24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8D277D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D277D"/>
    <w:pPr>
      <w:ind w:left="720"/>
      <w:contextualSpacing/>
    </w:pPr>
  </w:style>
  <w:style w:type="paragraph" w:styleId="Revizija">
    <w:name w:val="Revision"/>
    <w:hidden/>
    <w:uiPriority w:val="99"/>
    <w:semiHidden/>
    <w:rsid w:val="0041655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08B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B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.eprostor.gov.si/pis/tematski-zbirni-sloji/podatki-prostorsko-nacrtovanj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s.eprostor.gov.si/pis/tematski-zbirni-sloji/podatki-prostorsko-nacrtov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s.eprostor.gov.si/pis/tematski-zbirni-sloji/podatki-zemljiska-politik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nvp.gov.si" TargetMode="External"/><Relationship Id="rId2" Type="http://schemas.openxmlformats.org/officeDocument/2006/relationships/hyperlink" Target="mailto:gp.mnvp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5F65A5-5852-42A4-8545-7E024A77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Doler</dc:creator>
  <cp:keywords/>
  <dc:description/>
  <cp:lastModifiedBy>Damjan Doler</cp:lastModifiedBy>
  <cp:revision>13</cp:revision>
  <dcterms:created xsi:type="dcterms:W3CDTF">2025-05-09T18:07:00Z</dcterms:created>
  <dcterms:modified xsi:type="dcterms:W3CDTF">2025-05-16T12:33:00Z</dcterms:modified>
</cp:coreProperties>
</file>