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FFFC" w14:textId="77777777" w:rsidR="00610431" w:rsidRDefault="00610431"/>
    <w:p w14:paraId="1C06402A" w14:textId="77777777" w:rsidR="0034168C" w:rsidRDefault="0034168C"/>
    <w:p w14:paraId="36D84807" w14:textId="77777777" w:rsidR="0034168C" w:rsidRDefault="0034168C"/>
    <w:p w14:paraId="224FF3EF" w14:textId="77777777" w:rsidR="0034168C" w:rsidRDefault="0034168C"/>
    <w:p w14:paraId="704DE4EC" w14:textId="77777777" w:rsidR="0034168C" w:rsidRDefault="0034168C"/>
    <w:p w14:paraId="77542E69" w14:textId="77777777" w:rsidR="0034168C" w:rsidRDefault="0034168C"/>
    <w:p w14:paraId="73857BEF" w14:textId="77777777" w:rsidR="0034168C" w:rsidRDefault="0034168C"/>
    <w:p w14:paraId="62F08186" w14:textId="77777777" w:rsidR="0034168C" w:rsidRDefault="0034168C"/>
    <w:p w14:paraId="6E3FFECA" w14:textId="77777777" w:rsidR="00C67BFA" w:rsidRDefault="00C67BFA" w:rsidP="324B8DD9">
      <w:pPr>
        <w:jc w:val="center"/>
        <w:rPr>
          <w:b/>
          <w:bCs/>
          <w:sz w:val="44"/>
          <w:szCs w:val="44"/>
        </w:rPr>
        <w:sectPr w:rsidR="00C67BFA" w:rsidSect="0080430B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FA5DBB4" w14:textId="5FEE4018" w:rsidR="0034168C" w:rsidRPr="0034168C" w:rsidRDefault="0014756D" w:rsidP="324B8DD9">
      <w:pPr>
        <w:jc w:val="center"/>
        <w:rPr>
          <w:b/>
          <w:bCs/>
          <w:sz w:val="44"/>
          <w:szCs w:val="44"/>
        </w:rPr>
      </w:pPr>
      <w:r w:rsidRPr="324B8DD9">
        <w:rPr>
          <w:b/>
          <w:bCs/>
          <w:sz w:val="44"/>
          <w:szCs w:val="44"/>
        </w:rPr>
        <w:t>AKCIJSKI NAČRT</w:t>
      </w:r>
      <w:r w:rsidR="003E3539">
        <w:rPr>
          <w:b/>
          <w:bCs/>
          <w:sz w:val="44"/>
          <w:szCs w:val="44"/>
        </w:rPr>
        <w:t xml:space="preserve"> OHRANJANJA IN TRAJNOSTNEGA</w:t>
      </w:r>
      <w:r w:rsidRPr="324B8DD9">
        <w:rPr>
          <w:b/>
          <w:bCs/>
          <w:sz w:val="44"/>
          <w:szCs w:val="44"/>
        </w:rPr>
        <w:t xml:space="preserve"> UPRAVLJANJA</w:t>
      </w:r>
      <w:r w:rsidR="0034168C" w:rsidRPr="324B8DD9">
        <w:rPr>
          <w:b/>
          <w:bCs/>
          <w:sz w:val="44"/>
          <w:szCs w:val="44"/>
        </w:rPr>
        <w:t xml:space="preserve"> EVRAZIJSKEGA RISA (</w:t>
      </w:r>
      <w:r w:rsidR="0034168C" w:rsidRPr="324B8DD9">
        <w:rPr>
          <w:b/>
          <w:bCs/>
          <w:i/>
          <w:iCs/>
          <w:sz w:val="44"/>
          <w:szCs w:val="44"/>
        </w:rPr>
        <w:t>Lynx l</w:t>
      </w:r>
      <w:r w:rsidR="00B614B4" w:rsidRPr="324B8DD9">
        <w:rPr>
          <w:b/>
          <w:bCs/>
          <w:i/>
          <w:iCs/>
          <w:sz w:val="44"/>
          <w:szCs w:val="44"/>
        </w:rPr>
        <w:t>ynx</w:t>
      </w:r>
      <w:r w:rsidR="00B614B4" w:rsidRPr="324B8DD9">
        <w:rPr>
          <w:b/>
          <w:bCs/>
          <w:sz w:val="44"/>
          <w:szCs w:val="44"/>
        </w:rPr>
        <w:t>) V SLOVENIJI ZA OBDOBJE 2024</w:t>
      </w:r>
      <w:r w:rsidR="00E9784B" w:rsidRPr="324B8DD9">
        <w:rPr>
          <w:b/>
          <w:bCs/>
          <w:sz w:val="44"/>
          <w:szCs w:val="44"/>
        </w:rPr>
        <w:t>-20</w:t>
      </w:r>
      <w:r w:rsidR="2FDA94E7" w:rsidRPr="324B8DD9">
        <w:rPr>
          <w:b/>
          <w:bCs/>
          <w:sz w:val="44"/>
          <w:szCs w:val="44"/>
        </w:rPr>
        <w:t>33</w:t>
      </w:r>
    </w:p>
    <w:p w14:paraId="58EA630D" w14:textId="77777777" w:rsidR="0034168C" w:rsidRDefault="0034168C" w:rsidP="0034168C">
      <w:pPr>
        <w:jc w:val="center"/>
        <w:rPr>
          <w:b/>
          <w:sz w:val="40"/>
          <w:szCs w:val="40"/>
        </w:rPr>
      </w:pPr>
    </w:p>
    <w:p w14:paraId="32E6E1AF" w14:textId="77777777" w:rsidR="0034168C" w:rsidRDefault="0034168C" w:rsidP="0034168C">
      <w:pPr>
        <w:jc w:val="center"/>
        <w:rPr>
          <w:b/>
          <w:sz w:val="40"/>
          <w:szCs w:val="40"/>
        </w:rPr>
      </w:pPr>
    </w:p>
    <w:p w14:paraId="31026526" w14:textId="77777777" w:rsidR="00DB7965" w:rsidRDefault="00DB7965" w:rsidP="0034168C">
      <w:pPr>
        <w:jc w:val="center"/>
        <w:rPr>
          <w:b/>
          <w:sz w:val="40"/>
          <w:szCs w:val="40"/>
        </w:rPr>
      </w:pPr>
    </w:p>
    <w:p w14:paraId="746AD207" w14:textId="77777777" w:rsidR="00DB7965" w:rsidRDefault="00DB7965" w:rsidP="0034168C">
      <w:pPr>
        <w:jc w:val="center"/>
        <w:rPr>
          <w:b/>
          <w:sz w:val="40"/>
          <w:szCs w:val="40"/>
        </w:rPr>
      </w:pPr>
    </w:p>
    <w:p w14:paraId="4E27669C" w14:textId="77777777" w:rsidR="00DB7965" w:rsidRDefault="00DB7965" w:rsidP="0034168C">
      <w:pPr>
        <w:jc w:val="center"/>
        <w:rPr>
          <w:b/>
          <w:sz w:val="40"/>
          <w:szCs w:val="40"/>
        </w:rPr>
      </w:pPr>
    </w:p>
    <w:p w14:paraId="35AD1D84" w14:textId="77777777" w:rsidR="00DB7965" w:rsidRDefault="00DB7965" w:rsidP="0034168C">
      <w:pPr>
        <w:jc w:val="center"/>
        <w:rPr>
          <w:b/>
          <w:sz w:val="40"/>
          <w:szCs w:val="40"/>
        </w:rPr>
      </w:pPr>
    </w:p>
    <w:p w14:paraId="5E8F0B4C" w14:textId="77777777" w:rsidR="00DB7965" w:rsidRDefault="00DB7965" w:rsidP="0034168C">
      <w:pPr>
        <w:jc w:val="center"/>
        <w:rPr>
          <w:b/>
          <w:sz w:val="40"/>
          <w:szCs w:val="40"/>
        </w:rPr>
      </w:pPr>
    </w:p>
    <w:p w14:paraId="7B5C3A7B" w14:textId="77777777" w:rsidR="00DB7965" w:rsidRDefault="00DB7965" w:rsidP="0034168C">
      <w:pPr>
        <w:jc w:val="center"/>
        <w:rPr>
          <w:b/>
          <w:sz w:val="40"/>
          <w:szCs w:val="40"/>
        </w:rPr>
      </w:pPr>
    </w:p>
    <w:p w14:paraId="7845C0A5" w14:textId="77777777" w:rsidR="00DB7965" w:rsidRDefault="00DB7965" w:rsidP="0034168C">
      <w:pPr>
        <w:jc w:val="center"/>
        <w:rPr>
          <w:b/>
          <w:sz w:val="40"/>
          <w:szCs w:val="40"/>
        </w:rPr>
      </w:pPr>
    </w:p>
    <w:p w14:paraId="5E6CC8FE" w14:textId="7E7FFBC9" w:rsidR="0034168C" w:rsidRPr="00E00071" w:rsidRDefault="0034168C" w:rsidP="0034168C">
      <w:pPr>
        <w:jc w:val="center"/>
        <w:rPr>
          <w:sz w:val="20"/>
          <w:szCs w:val="20"/>
        </w:rPr>
      </w:pPr>
      <w:r w:rsidRPr="00E00071">
        <w:rPr>
          <w:sz w:val="20"/>
          <w:szCs w:val="20"/>
        </w:rPr>
        <w:t xml:space="preserve">Ministrstvo za </w:t>
      </w:r>
      <w:r w:rsidR="00803AE5" w:rsidRPr="00E00071">
        <w:rPr>
          <w:sz w:val="20"/>
          <w:szCs w:val="20"/>
        </w:rPr>
        <w:t>naravne vire</w:t>
      </w:r>
      <w:r w:rsidRPr="00E00071">
        <w:rPr>
          <w:sz w:val="20"/>
          <w:szCs w:val="20"/>
        </w:rPr>
        <w:t xml:space="preserve"> in prostor</w:t>
      </w:r>
      <w:r w:rsidR="00803AE5" w:rsidRPr="00E00071">
        <w:rPr>
          <w:sz w:val="20"/>
          <w:szCs w:val="20"/>
        </w:rPr>
        <w:t xml:space="preserve"> v sodelovanju z Zavodom za gozdove</w:t>
      </w:r>
      <w:r w:rsidR="104D2881" w:rsidRPr="00E00071">
        <w:rPr>
          <w:sz w:val="20"/>
          <w:szCs w:val="20"/>
        </w:rPr>
        <w:t xml:space="preserve"> Slovenije</w:t>
      </w:r>
      <w:r w:rsidRPr="00E00071">
        <w:rPr>
          <w:sz w:val="20"/>
          <w:szCs w:val="20"/>
        </w:rPr>
        <w:t xml:space="preserve">, </w:t>
      </w:r>
      <w:r w:rsidR="00803AE5" w:rsidRPr="00E00071">
        <w:rPr>
          <w:sz w:val="20"/>
          <w:szCs w:val="20"/>
        </w:rPr>
        <w:t>Univerzo v Ljubljani – Biotehniško fakulteto</w:t>
      </w:r>
      <w:r w:rsidRPr="00E00071">
        <w:rPr>
          <w:sz w:val="20"/>
          <w:szCs w:val="20"/>
        </w:rPr>
        <w:t>, Zavod</w:t>
      </w:r>
      <w:r w:rsidR="00803AE5" w:rsidRPr="00E00071">
        <w:rPr>
          <w:sz w:val="20"/>
          <w:szCs w:val="20"/>
        </w:rPr>
        <w:t>om</w:t>
      </w:r>
      <w:r w:rsidRPr="00E00071">
        <w:rPr>
          <w:sz w:val="20"/>
          <w:szCs w:val="20"/>
        </w:rPr>
        <w:t xml:space="preserve"> RS za varst</w:t>
      </w:r>
      <w:r w:rsidR="00803AE5" w:rsidRPr="00E00071">
        <w:rPr>
          <w:sz w:val="20"/>
          <w:szCs w:val="20"/>
        </w:rPr>
        <w:t>vo narave</w:t>
      </w:r>
      <w:r w:rsidR="00C81E46" w:rsidRPr="00E00071">
        <w:rPr>
          <w:sz w:val="20"/>
          <w:szCs w:val="20"/>
        </w:rPr>
        <w:t xml:space="preserve"> in Lovsko zvezo Slovenije</w:t>
      </w:r>
    </w:p>
    <w:p w14:paraId="551E1CB7" w14:textId="4A93296F" w:rsidR="0034168C" w:rsidRDefault="0034168C" w:rsidP="0034168C">
      <w:pPr>
        <w:jc w:val="center"/>
        <w:rPr>
          <w:sz w:val="28"/>
          <w:szCs w:val="28"/>
        </w:rPr>
      </w:pPr>
    </w:p>
    <w:p w14:paraId="7F40692D" w14:textId="0AA96690" w:rsidR="0034168C" w:rsidRDefault="0034168C" w:rsidP="0034168C">
      <w:pPr>
        <w:jc w:val="center"/>
        <w:rPr>
          <w:sz w:val="28"/>
          <w:szCs w:val="28"/>
        </w:rPr>
      </w:pPr>
    </w:p>
    <w:p w14:paraId="650FD53D" w14:textId="7F50D1CD" w:rsidR="0034168C" w:rsidRDefault="00DB7965" w:rsidP="0034168C">
      <w:pPr>
        <w:jc w:val="center"/>
        <w:rPr>
          <w:sz w:val="28"/>
          <w:szCs w:val="28"/>
        </w:rPr>
      </w:pPr>
      <w:r>
        <w:rPr>
          <w:sz w:val="28"/>
          <w:szCs w:val="28"/>
        </w:rPr>
        <w:t>Maj</w:t>
      </w:r>
      <w:r w:rsidRPr="58529512">
        <w:rPr>
          <w:sz w:val="28"/>
          <w:szCs w:val="28"/>
        </w:rPr>
        <w:t xml:space="preserve"> </w:t>
      </w:r>
      <w:r w:rsidR="0034168C" w:rsidRPr="58529512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2AF74E77" w14:textId="23CAB5C3" w:rsidR="0034168C" w:rsidRDefault="003416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979627" w14:textId="77777777" w:rsidR="00C67BFA" w:rsidRDefault="00C67BFA" w:rsidP="58529512">
      <w:pPr>
        <w:jc w:val="center"/>
        <w:rPr>
          <w:b/>
          <w:bCs/>
          <w:sz w:val="32"/>
          <w:szCs w:val="32"/>
        </w:rPr>
        <w:sectPr w:rsidR="00C67BFA" w:rsidSect="00C67BF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FA2056" w14:textId="7722BB91" w:rsidR="0034168C" w:rsidRPr="00E85542" w:rsidRDefault="00E85542" w:rsidP="009A4165">
      <w:pPr>
        <w:pStyle w:val="Naslov1"/>
      </w:pPr>
      <w:r>
        <w:lastRenderedPageBreak/>
        <w:t>KAZALO VSEBINE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eastAsia="en-US"/>
        </w:rPr>
        <w:id w:val="1886077386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0D31B0B9" w14:textId="3C47A6C6" w:rsidR="00CA551B" w:rsidRDefault="00CA551B">
          <w:pPr>
            <w:pStyle w:val="NaslovTOC"/>
          </w:pPr>
        </w:p>
        <w:p w14:paraId="6E7CC559" w14:textId="5E0D6333" w:rsidR="00E85542" w:rsidRDefault="0035091C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 w:rsidR="00CA551B">
            <w:instrText>TOC \o "1-3" \h \z \u</w:instrText>
          </w:r>
          <w:r>
            <w:fldChar w:fldCharType="separate"/>
          </w:r>
          <w:hyperlink w:anchor="_Toc153617835" w:history="1">
            <w:r w:rsidR="00E85542" w:rsidRPr="00E96E3B">
              <w:rPr>
                <w:rStyle w:val="Hiperpovezava"/>
                <w:noProof/>
              </w:rPr>
              <w:t>PREDGOVOR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_Toc153617835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3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43ABC957" w14:textId="718A3C29" w:rsidR="00E85542" w:rsidRDefault="00E00071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36" w:history="1">
            <w:r w:rsidR="00E85542" w:rsidRPr="00E96E3B">
              <w:rPr>
                <w:rStyle w:val="Hiperpovezava"/>
                <w:noProof/>
              </w:rPr>
              <w:t>UVOD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_Toc153617836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2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3057D890" w14:textId="3EBFF032" w:rsidR="00E85542" w:rsidRDefault="00E00071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37" w:history="1">
            <w:r w:rsidR="00E85542" w:rsidRPr="00E96E3B">
              <w:rPr>
                <w:rStyle w:val="Hiperpovezava"/>
                <w:noProof/>
              </w:rPr>
              <w:t>OPREDELITEV CILJEV IN DEJAVNOSTI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_Toc153617837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3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351BCA81" w14:textId="7C14662F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38" w:history="1">
            <w:r w:rsidR="00E85542" w:rsidRPr="00E96E3B">
              <w:rPr>
                <w:rStyle w:val="Hiperpovezava"/>
                <w:noProof/>
              </w:rPr>
              <w:t>1. Redno doseljevanje genetsko ustreznih osebkov – »genetsko upravljanje« risov v slovenskih Dinaridih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_Toc153617838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3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06348791" w14:textId="7E793FF3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39" w:history="1">
            <w:r w:rsidR="00E85542" w:rsidRPr="00E96E3B">
              <w:rPr>
                <w:rStyle w:val="Hiperpovezava"/>
                <w:noProof/>
              </w:rPr>
              <w:t>2. Sodelovanje med državami na populacijski ravni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_Toc153617839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4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28416AD8" w14:textId="23F45477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0" w:history="1">
            <w:r w:rsidR="00E85542" w:rsidRPr="00E96E3B">
              <w:rPr>
                <w:rStyle w:val="Hiperpovezava"/>
                <w:noProof/>
              </w:rPr>
              <w:t>3. Širitev populacije v Karavanke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_Toc153617840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5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70AC978A" w14:textId="4737E2B1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1" w:history="1">
            <w:r w:rsidR="00E85542" w:rsidRPr="00E96E3B">
              <w:rPr>
                <w:rStyle w:val="Hiperpovezava"/>
                <w:noProof/>
              </w:rPr>
              <w:t>4. Ohranjanje habitata in preprečevanje fragmentacije prostora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_Toc153617841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6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283E7661" w14:textId="1BC7C3D7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2" w:history="1">
            <w:r w:rsidR="00E85542" w:rsidRPr="00E96E3B">
              <w:rPr>
                <w:rStyle w:val="Hiperpovezava"/>
                <w:noProof/>
              </w:rPr>
              <w:t>5. Zagotavljanje prehranske osnove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_Toc153617842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8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7F503AC8" w14:textId="6C9BA602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3" w:history="1">
            <w:r w:rsidR="00E85542" w:rsidRPr="00E96E3B">
              <w:rPr>
                <w:rStyle w:val="Hiperpovezava"/>
                <w:noProof/>
              </w:rPr>
              <w:t>6. Spremljanje populacije risa v Sloveniji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_Toc153617843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9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43EBF8CD" w14:textId="6D2566DA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4" w:history="1">
            <w:r w:rsidR="00E85542" w:rsidRPr="00E96E3B">
              <w:rPr>
                <w:rStyle w:val="Hiperpovezava"/>
                <w:noProof/>
              </w:rPr>
              <w:t>7. Ozaveščanje in vključevanje javnosti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_Toc153617844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12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4EB4AAE9" w14:textId="26456354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5" w:history="1">
            <w:r w:rsidR="00E85542" w:rsidRPr="00E96E3B">
              <w:rPr>
                <w:rStyle w:val="Hiperpovezava"/>
                <w:noProof/>
              </w:rPr>
              <w:t>8. Preprečevanje nezakonitega poseganja v populacijo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_Toc153617845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14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040D8FB4" w14:textId="5CAC89B0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6" w:history="1">
            <w:r w:rsidR="00E85542" w:rsidRPr="00E96E3B">
              <w:rPr>
                <w:rStyle w:val="Hiperpovezava"/>
                <w:noProof/>
              </w:rPr>
              <w:t>9. Ukrepi za zaščito premoženja in učinkovit odškodninski sistem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_Toc153617846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16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174EA4D0" w14:textId="27FB38C4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7" w:history="1">
            <w:r w:rsidR="00E85542" w:rsidRPr="00E96E3B">
              <w:rPr>
                <w:rStyle w:val="Hiperpovezava"/>
                <w:noProof/>
              </w:rPr>
              <w:t>10. Bolezni in zdravstveno stanje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_Toc153617847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17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3F1590C9" w14:textId="60BA5874" w:rsidR="00E85542" w:rsidRDefault="00E00071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8" w:history="1">
            <w:r w:rsidR="00E85542" w:rsidRPr="00E96E3B">
              <w:rPr>
                <w:rStyle w:val="Hiperpovezava"/>
                <w:noProof/>
              </w:rPr>
              <w:t>11. Odvzem risa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_Toc153617848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18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396044F7" w14:textId="21A999AA" w:rsidR="00E85542" w:rsidRDefault="00E00071">
          <w:pPr>
            <w:pStyle w:val="Kazalovsebine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3617849" w:history="1">
            <w:r w:rsidR="00E85542" w:rsidRPr="00E96E3B">
              <w:rPr>
                <w:rStyle w:val="Hiperpovezava"/>
                <w:noProof/>
              </w:rPr>
              <w:t>NAČIN PREVERJANJA IZVAJANJA AKCIJSKEGA NAČRTA IN POROČANJE</w:t>
            </w:r>
            <w:r w:rsidR="00E85542">
              <w:rPr>
                <w:noProof/>
                <w:webHidden/>
              </w:rPr>
              <w:tab/>
            </w:r>
            <w:r w:rsidR="00E85542">
              <w:rPr>
                <w:noProof/>
                <w:webHidden/>
              </w:rPr>
              <w:fldChar w:fldCharType="begin"/>
            </w:r>
            <w:r w:rsidR="00E85542">
              <w:rPr>
                <w:noProof/>
                <w:webHidden/>
              </w:rPr>
              <w:instrText xml:space="preserve"> PAGEREF _Toc153617849 \h </w:instrText>
            </w:r>
            <w:r w:rsidR="00E85542">
              <w:rPr>
                <w:noProof/>
                <w:webHidden/>
              </w:rPr>
            </w:r>
            <w:r w:rsidR="00E85542">
              <w:rPr>
                <w:noProof/>
                <w:webHidden/>
              </w:rPr>
              <w:fldChar w:fldCharType="separate"/>
            </w:r>
            <w:r w:rsidR="00B754FD">
              <w:rPr>
                <w:noProof/>
                <w:webHidden/>
              </w:rPr>
              <w:t>19</w:t>
            </w:r>
            <w:r w:rsidR="00E85542">
              <w:rPr>
                <w:noProof/>
                <w:webHidden/>
              </w:rPr>
              <w:fldChar w:fldCharType="end"/>
            </w:r>
          </w:hyperlink>
        </w:p>
        <w:p w14:paraId="31A27EB3" w14:textId="0D64C8EC" w:rsidR="00CA551B" w:rsidRDefault="0035091C" w:rsidP="007D76CB">
          <w:pPr>
            <w:rPr>
              <w:rStyle w:val="Hiperpovezava"/>
              <w:noProof/>
            </w:rPr>
          </w:pPr>
          <w:r>
            <w:fldChar w:fldCharType="end"/>
          </w:r>
        </w:p>
      </w:sdtContent>
    </w:sdt>
    <w:p w14:paraId="46554E4C" w14:textId="0505647B" w:rsidR="00CA551B" w:rsidRDefault="00CA551B"/>
    <w:p w14:paraId="0AB73F6A" w14:textId="77777777" w:rsidR="0034168C" w:rsidRPr="00CA551B" w:rsidRDefault="0034168C" w:rsidP="0034168C">
      <w:pPr>
        <w:jc w:val="center"/>
        <w:rPr>
          <w:sz w:val="28"/>
          <w:szCs w:val="28"/>
        </w:rPr>
      </w:pPr>
    </w:p>
    <w:p w14:paraId="33087384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664456A8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66BD64B6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0ACD99B9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0C8F0E80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672BF221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1BF4CD95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197F8EB2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4D91F3AB" w14:textId="77777777" w:rsidR="0034168C" w:rsidRDefault="0034168C" w:rsidP="0034168C">
      <w:pPr>
        <w:jc w:val="center"/>
        <w:rPr>
          <w:b/>
          <w:sz w:val="28"/>
          <w:szCs w:val="28"/>
        </w:rPr>
      </w:pPr>
    </w:p>
    <w:p w14:paraId="17ED8086" w14:textId="77777777" w:rsidR="00C67BFA" w:rsidRDefault="00C67B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98E326" w14:textId="7B26DE12" w:rsidR="008D7AD7" w:rsidRDefault="008D7AD7" w:rsidP="009A4165">
      <w:pPr>
        <w:pStyle w:val="Naslov1"/>
      </w:pPr>
      <w:r>
        <w:lastRenderedPageBreak/>
        <w:t>SLOVAR KRATIC</w:t>
      </w:r>
      <w:r w:rsidR="009D1E24">
        <w:t xml:space="preserve"> IN OKRAJŠAV</w:t>
      </w:r>
    </w:p>
    <w:p w14:paraId="1D223F7E" w14:textId="77777777" w:rsidR="009A4165" w:rsidRPr="009A4165" w:rsidRDefault="009A4165" w:rsidP="009A4165"/>
    <w:p w14:paraId="797A319C" w14:textId="77777777" w:rsidR="00975119" w:rsidRPr="00975119" w:rsidRDefault="00975119" w:rsidP="00975119">
      <w:pPr>
        <w:jc w:val="both"/>
      </w:pPr>
      <w:r w:rsidRPr="00975119">
        <w:t>CSG – Delovna skupina za mačke (Cat Specialist Group) v okviru IUCN</w:t>
      </w:r>
    </w:p>
    <w:p w14:paraId="139F9AA3" w14:textId="7DA03E1A" w:rsidR="00BD039C" w:rsidRPr="00975119" w:rsidRDefault="00BD039C" w:rsidP="00F37300">
      <w:pPr>
        <w:jc w:val="both"/>
      </w:pPr>
      <w:r w:rsidRPr="00975119">
        <w:t xml:space="preserve">DARS – </w:t>
      </w:r>
      <w:r w:rsidR="00975119" w:rsidRPr="00975119">
        <w:t>Družba za avtoceste v Republiki Sloveniji (DARS d.d.)</w:t>
      </w:r>
    </w:p>
    <w:p w14:paraId="45136E0C" w14:textId="44CE018D" w:rsidR="00BD039C" w:rsidRPr="00975119" w:rsidRDefault="00BD039C" w:rsidP="00F37300">
      <w:pPr>
        <w:jc w:val="both"/>
      </w:pPr>
      <w:r w:rsidRPr="00975119">
        <w:t>DRSI -</w:t>
      </w:r>
      <w:r w:rsidR="00975119" w:rsidRPr="00975119">
        <w:t xml:space="preserve"> Direkcija Republike Slovenije za infrastrukturo </w:t>
      </w:r>
    </w:p>
    <w:p w14:paraId="07CA544D" w14:textId="77777777" w:rsidR="00FB023D" w:rsidRPr="00975119" w:rsidRDefault="00FB023D" w:rsidP="00FB023D">
      <w:pPr>
        <w:jc w:val="both"/>
      </w:pPr>
      <w:r w:rsidRPr="00975119">
        <w:t>LCIE – Evropska iniciativa za velike zveri (Large Carnivore Initiative Europe) v okviru IUCN</w:t>
      </w:r>
    </w:p>
    <w:p w14:paraId="1AA892AC" w14:textId="5A008C75" w:rsidR="00164F26" w:rsidRPr="00975119" w:rsidRDefault="00164F26" w:rsidP="00F37300">
      <w:pPr>
        <w:jc w:val="both"/>
      </w:pPr>
      <w:r w:rsidRPr="00975119">
        <w:t>MIZŠ – Ministrstvo za vzgojo in izobraževanje</w:t>
      </w:r>
    </w:p>
    <w:p w14:paraId="2F257FB7" w14:textId="77777777" w:rsidR="00975119" w:rsidRPr="00975119" w:rsidRDefault="00975119" w:rsidP="00975119">
      <w:pPr>
        <w:jc w:val="both"/>
      </w:pPr>
      <w:r w:rsidRPr="00975119">
        <w:t xml:space="preserve">MKGP - Ministrstvo za kmetijstvo, gozdarstvo in prehrano </w:t>
      </w:r>
    </w:p>
    <w:p w14:paraId="789A1914" w14:textId="77777777" w:rsidR="00975119" w:rsidRPr="00975119" w:rsidRDefault="00975119" w:rsidP="00975119">
      <w:pPr>
        <w:jc w:val="both"/>
      </w:pPr>
      <w:r w:rsidRPr="00975119">
        <w:t xml:space="preserve">MNVP - Ministrstvo za naravne vire in prostor </w:t>
      </w:r>
    </w:p>
    <w:p w14:paraId="4B05CEDD" w14:textId="77777777" w:rsidR="00975119" w:rsidRPr="00975119" w:rsidRDefault="00975119" w:rsidP="00975119">
      <w:pPr>
        <w:jc w:val="both"/>
      </w:pPr>
      <w:r w:rsidRPr="00975119">
        <w:t xml:space="preserve">MNZ – Ministrstvo za notranje zadeve </w:t>
      </w:r>
    </w:p>
    <w:p w14:paraId="634D2EC2" w14:textId="77777777" w:rsidR="00975119" w:rsidRPr="00975119" w:rsidRDefault="00975119" w:rsidP="00975119">
      <w:pPr>
        <w:jc w:val="both"/>
      </w:pPr>
      <w:r w:rsidRPr="00975119">
        <w:t>NPVO - Nacionalni program varstva okolja</w:t>
      </w:r>
    </w:p>
    <w:p w14:paraId="04C8CEE7" w14:textId="77777777" w:rsidR="00975119" w:rsidRPr="00975119" w:rsidRDefault="00975119" w:rsidP="00975119">
      <w:pPr>
        <w:jc w:val="both"/>
      </w:pPr>
      <w:r w:rsidRPr="00975119">
        <w:t>RS – Republika Slovenija</w:t>
      </w:r>
    </w:p>
    <w:p w14:paraId="5468AABE" w14:textId="77777777" w:rsidR="00975119" w:rsidRPr="00975119" w:rsidRDefault="00975119" w:rsidP="00975119">
      <w:pPr>
        <w:jc w:val="both"/>
      </w:pPr>
      <w:r w:rsidRPr="00975119">
        <w:t xml:space="preserve">SN SKP 2023-2027 - strateški načrt skupne kmetijske politike za obdobje 2023-2027 za Slovenijo </w:t>
      </w:r>
    </w:p>
    <w:p w14:paraId="6EB9BDF5" w14:textId="6389D3D3" w:rsidR="008D7AD7" w:rsidRPr="00975119" w:rsidRDefault="008D7AD7" w:rsidP="00F37300">
      <w:pPr>
        <w:jc w:val="both"/>
      </w:pPr>
      <w:r w:rsidRPr="00975119">
        <w:t>ZON - Zakon o ohranjanju narave (Uradni list RS, št. 96/04 – uradno prečiščeno besedilo, 61/06 – ZDru-1, 8/10 – ZSKZ-B, 46/14, 21/18 – ZNOrg, 31/18, 82/20, 3/22 – ZDeb</w:t>
      </w:r>
      <w:r w:rsidR="001B7CA8" w:rsidRPr="00975119">
        <w:t>,</w:t>
      </w:r>
      <w:r w:rsidRPr="00975119">
        <w:t xml:space="preserve"> 105/22 – ZZNŠPP</w:t>
      </w:r>
      <w:r w:rsidR="001B7CA8" w:rsidRPr="00975119">
        <w:t xml:space="preserve"> in 18/23 – ZDU-1O</w:t>
      </w:r>
      <w:r w:rsidRPr="00975119">
        <w:t>)</w:t>
      </w:r>
      <w:r w:rsidRPr="00975119" w:rsidDel="0038038D">
        <w:t xml:space="preserve"> </w:t>
      </w:r>
    </w:p>
    <w:p w14:paraId="7FFF0FF3" w14:textId="43DC5CF5" w:rsidR="008D7AD7" w:rsidRPr="00975119" w:rsidRDefault="008D7AD7" w:rsidP="00F37300">
      <w:pPr>
        <w:jc w:val="both"/>
      </w:pPr>
      <w:r w:rsidRPr="00975119">
        <w:t>WISO - Delovna skupina Velike zveri in prostoživeči parkljarji ter družba, ki jo je ustanovila X. Alpska konferenca leta 2009 in deluje v okviru Alpske konvencije</w:t>
      </w:r>
    </w:p>
    <w:p w14:paraId="7161D123" w14:textId="77777777" w:rsidR="00975119" w:rsidRPr="00975119" w:rsidRDefault="00975119" w:rsidP="00975119">
      <w:pPr>
        <w:jc w:val="both"/>
      </w:pPr>
      <w:r w:rsidRPr="00975119">
        <w:t>ZGS - Zavod za gozdove Slovenije</w:t>
      </w:r>
    </w:p>
    <w:p w14:paraId="50A12BEB" w14:textId="77777777" w:rsidR="00975119" w:rsidRDefault="00975119" w:rsidP="00975119">
      <w:pPr>
        <w:jc w:val="both"/>
      </w:pPr>
      <w:r w:rsidRPr="00975119">
        <w:t>ZRSVN - Zavod Republike Slovenije za varstvo narave</w:t>
      </w:r>
      <w:r>
        <w:t xml:space="preserve"> </w:t>
      </w:r>
    </w:p>
    <w:p w14:paraId="3FDFD61E" w14:textId="77777777" w:rsidR="00243F95" w:rsidRDefault="00243F9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DEDD954" w14:textId="486E05C3" w:rsidR="0034168C" w:rsidRPr="008D7AD7" w:rsidRDefault="00243F95" w:rsidP="00C21508">
      <w:pPr>
        <w:pStyle w:val="Naslov1"/>
      </w:pPr>
      <w:bookmarkStart w:id="0" w:name="_Toc153617835"/>
      <w:r>
        <w:lastRenderedPageBreak/>
        <w:t>P</w:t>
      </w:r>
      <w:r w:rsidR="00E0507E">
        <w:t>REDGOVOR</w:t>
      </w:r>
      <w:bookmarkEnd w:id="0"/>
    </w:p>
    <w:p w14:paraId="47487B66" w14:textId="21DCD5E7" w:rsidR="58529512" w:rsidRDefault="58529512" w:rsidP="00EA2328"/>
    <w:p w14:paraId="38B73B64" w14:textId="72F9FAEC" w:rsidR="00F37300" w:rsidRDefault="00CA2F12" w:rsidP="00F37300">
      <w:pPr>
        <w:jc w:val="both"/>
      </w:pPr>
      <w:r>
        <w:t>Ta akcijski načrt je izvedbeni del Strategije ohranjanja in trajnostnega upravljanja evrazijskega risa (</w:t>
      </w:r>
      <w:r w:rsidRPr="324B8DD9">
        <w:rPr>
          <w:i/>
          <w:iCs/>
        </w:rPr>
        <w:t>Lynx lynx</w:t>
      </w:r>
      <w:r>
        <w:t xml:space="preserve">) v Sloveniji </w:t>
      </w:r>
      <w:r w:rsidR="008D7AD7">
        <w:t>(v nad</w:t>
      </w:r>
      <w:r w:rsidR="001951B3">
        <w:t>alj</w:t>
      </w:r>
      <w:r w:rsidR="009A44A1">
        <w:t>nj</w:t>
      </w:r>
      <w:r w:rsidR="001951B3">
        <w:t>e</w:t>
      </w:r>
      <w:r w:rsidR="009A44A1">
        <w:t>m</w:t>
      </w:r>
      <w:r w:rsidR="001951B3">
        <w:t xml:space="preserve"> besedil</w:t>
      </w:r>
      <w:r w:rsidR="009A44A1">
        <w:t>u</w:t>
      </w:r>
      <w:r w:rsidR="001951B3">
        <w:t>: Strategija)</w:t>
      </w:r>
      <w:r w:rsidR="008D7AD7">
        <w:t>. Predvidene aktivnosti bodo prispevale tudi k izvajanju ukrepov, opredeljenih v Programu upravljanja območij Natura 2000</w:t>
      </w:r>
      <w:r w:rsidR="00B7037D">
        <w:t xml:space="preserve"> za obdobje 2023-2028</w:t>
      </w:r>
      <w:r w:rsidR="008D7AD7">
        <w:t>.</w:t>
      </w:r>
      <w:r w:rsidR="00F37300">
        <w:t xml:space="preserve"> Veljavnost akcijskega načrta je omej</w:t>
      </w:r>
      <w:r w:rsidR="00F571F9">
        <w:t>ena na obdobje od leta 2024-20</w:t>
      </w:r>
      <w:r w:rsidR="764EBA18">
        <w:t>33</w:t>
      </w:r>
      <w:r w:rsidR="00F571F9">
        <w:t>.</w:t>
      </w:r>
      <w:r w:rsidR="00F37300">
        <w:t xml:space="preserve"> </w:t>
      </w:r>
    </w:p>
    <w:p w14:paraId="7CCCBDC7" w14:textId="652953C0" w:rsidR="009A44A1" w:rsidRDefault="00F37300" w:rsidP="62685FAF">
      <w:pPr>
        <w:jc w:val="both"/>
      </w:pPr>
      <w:r>
        <w:t xml:space="preserve">Podlaga za pripravo </w:t>
      </w:r>
      <w:r w:rsidR="34E25B5F">
        <w:t xml:space="preserve">Strategije in </w:t>
      </w:r>
      <w:r w:rsidR="2EFFF71D">
        <w:t>a</w:t>
      </w:r>
      <w:r w:rsidR="34E25B5F">
        <w:t xml:space="preserve">kcijskega načrta </w:t>
      </w:r>
      <w:r w:rsidR="40AF833F">
        <w:t xml:space="preserve">je </w:t>
      </w:r>
      <w:r>
        <w:t xml:space="preserve"> </w:t>
      </w:r>
      <w:r w:rsidR="28E221CC">
        <w:t>Uredba o zavarovanih prosto živečih živalskih vrstah</w:t>
      </w:r>
      <w:r w:rsidR="00395CB2">
        <w:t xml:space="preserve"> </w:t>
      </w:r>
      <w:r w:rsidR="00395CB2" w:rsidRPr="0038038D">
        <w:t>(Uradni list RS, št. 46/04, 109/04, 84/05, 115/07, 32/08 – odl. US, 96/08, 36/09, 102/11, 15/14, 64/16 in 62/19)</w:t>
      </w:r>
      <w:r w:rsidR="28E221CC">
        <w:t xml:space="preserve">, </w:t>
      </w:r>
      <w:r>
        <w:t>evropska zakonodaja ter ostali mednarodni predpisi</w:t>
      </w:r>
      <w:r w:rsidR="00B7037D">
        <w:t xml:space="preserve"> in</w:t>
      </w:r>
      <w:r>
        <w:t xml:space="preserve"> konvencije</w:t>
      </w:r>
      <w:r w:rsidR="00721B57">
        <w:t>, ki so implementirani v slovensko zakonodajo</w:t>
      </w:r>
      <w:r w:rsidR="00B966F3">
        <w:t>. Pri izdelavi a</w:t>
      </w:r>
      <w:r>
        <w:t xml:space="preserve">kcijskega načrta in Strategije so bili upoštevani aktualni izsledki znanstvenih raziskav na območju Slovenije in sosednjih držav ter številne pretekle izkušnje pri upravljanju populacija risa pri nas. </w:t>
      </w:r>
      <w:r w:rsidR="00990DC9">
        <w:t xml:space="preserve">Strokovni </w:t>
      </w:r>
      <w:r w:rsidR="5E116318">
        <w:t>predlog</w:t>
      </w:r>
      <w:r w:rsidR="00B7037D">
        <w:t xml:space="preserve"> </w:t>
      </w:r>
      <w:r w:rsidR="00133235">
        <w:t xml:space="preserve">obeh dokumentov </w:t>
      </w:r>
      <w:r w:rsidR="00B7037D">
        <w:t xml:space="preserve">je </w:t>
      </w:r>
      <w:r w:rsidR="00133235">
        <w:t xml:space="preserve">nastal v okviru projekta LIFE LYNX </w:t>
      </w:r>
      <w:r w:rsidR="009A44A1">
        <w:t>(</w:t>
      </w:r>
      <w:r w:rsidR="00133235">
        <w:t>LIFE16 NAT/SI/000634</w:t>
      </w:r>
      <w:r w:rsidR="009A44A1">
        <w:t>)</w:t>
      </w:r>
      <w:r w:rsidR="00EE0CCF">
        <w:t xml:space="preserve"> (v nadalj</w:t>
      </w:r>
      <w:r w:rsidR="009A44A1">
        <w:t>njem besedilu</w:t>
      </w:r>
      <w:r w:rsidR="00EE0CCF">
        <w:t>: projekt LIFE Lynx)</w:t>
      </w:r>
      <w:r w:rsidR="00133235">
        <w:t>.</w:t>
      </w:r>
      <w:r w:rsidR="00E943F2">
        <w:t xml:space="preserve"> </w:t>
      </w:r>
    </w:p>
    <w:p w14:paraId="6FC69771" w14:textId="010CAD47" w:rsidR="00E943F2" w:rsidRDefault="00E943F2" w:rsidP="00E943F2">
      <w:pPr>
        <w:jc w:val="both"/>
      </w:pPr>
      <w:r>
        <w:t>Številne raziskave kažejo, da so aktivnosti za ohranjanje in upravljanje veliki</w:t>
      </w:r>
      <w:r w:rsidR="00C15C48">
        <w:t>h</w:t>
      </w:r>
      <w:r>
        <w:t xml:space="preserve"> zveri brez vključevanja javnosti v celoten proces priprave strateških dokumentov pogosto neuspešne pri nadaljnjem izvajanju. Za</w:t>
      </w:r>
      <w:r w:rsidR="1C8F3FD5">
        <w:t>to</w:t>
      </w:r>
      <w:r>
        <w:t xml:space="preserve"> sta bila oba dokumenta pripravljena na podlagi participatornega pristopa z vključevanjem </w:t>
      </w:r>
      <w:r w:rsidR="00B966F3">
        <w:t>mnenja vseh ključnih deležnikov</w:t>
      </w:r>
      <w:r>
        <w:t xml:space="preserve">. </w:t>
      </w:r>
    </w:p>
    <w:p w14:paraId="6FE370D7" w14:textId="7BB3B997" w:rsidR="00E943F2" w:rsidRDefault="00E943F2" w:rsidP="00E943F2">
      <w:pPr>
        <w:jc w:val="both"/>
      </w:pPr>
      <w:r>
        <w:t>Cilj akcijskega načrta je</w:t>
      </w:r>
      <w:r w:rsidR="00990DC9">
        <w:t xml:space="preserve"> omogočiti dolgoročno ohranitev risa v Sloveniji. Glavne aktivnosti za uresničitev tega cilja pa so </w:t>
      </w:r>
      <w:r>
        <w:t xml:space="preserve">zagotoviti povezljivost </w:t>
      </w:r>
      <w:r w:rsidR="00BB0450">
        <w:t>d</w:t>
      </w:r>
      <w:r>
        <w:t xml:space="preserve">inarsko – </w:t>
      </w:r>
      <w:r w:rsidR="00BB0450">
        <w:t>jugovzhodne a</w:t>
      </w:r>
      <w:r>
        <w:t xml:space="preserve">lpske populacije, </w:t>
      </w:r>
      <w:r w:rsidR="00990DC9">
        <w:t>zagotoviti g</w:t>
      </w:r>
      <w:r w:rsidR="00BB0450">
        <w:t>enetsko stabilno in vitalno populacijo</w:t>
      </w:r>
      <w:r>
        <w:t xml:space="preserve">, </w:t>
      </w:r>
      <w:r w:rsidR="00990DC9">
        <w:t>s pomočjo komunikacije zagotoviti sprejemljivost</w:t>
      </w:r>
      <w:r>
        <w:t xml:space="preserve"> risa s strani ključnih </w:t>
      </w:r>
      <w:r w:rsidR="00990DC9">
        <w:t>deležnikov ter zagotoviti redno spremljanje stanja v populaciji</w:t>
      </w:r>
      <w:r>
        <w:t xml:space="preserve">. </w:t>
      </w:r>
    </w:p>
    <w:p w14:paraId="362A484B" w14:textId="77777777" w:rsidR="00243F95" w:rsidRDefault="00243F95" w:rsidP="00E943F2">
      <w:pPr>
        <w:jc w:val="both"/>
        <w:sectPr w:rsidR="00243F95" w:rsidSect="00C67BFA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8E26096" w14:textId="0FCFE8FF" w:rsidR="00BB0450" w:rsidRDefault="00BB0450" w:rsidP="00E943F2">
      <w:pPr>
        <w:jc w:val="both"/>
      </w:pPr>
    </w:p>
    <w:p w14:paraId="0E5B05B2" w14:textId="54F62CCB" w:rsidR="00BB0450" w:rsidRDefault="00BB0450">
      <w:r>
        <w:br w:type="page"/>
      </w:r>
    </w:p>
    <w:p w14:paraId="03214B41" w14:textId="49F60E1A" w:rsidR="00BB0450" w:rsidRDefault="00BB0450" w:rsidP="00C21508">
      <w:pPr>
        <w:pStyle w:val="Naslov1"/>
      </w:pPr>
      <w:bookmarkStart w:id="1" w:name="_Toc153617836"/>
      <w:r>
        <w:lastRenderedPageBreak/>
        <w:t>UVOD</w:t>
      </w:r>
      <w:bookmarkEnd w:id="1"/>
    </w:p>
    <w:p w14:paraId="7F87CD7D" w14:textId="77777777" w:rsidR="009A4165" w:rsidRPr="009A4165" w:rsidRDefault="009A4165" w:rsidP="009A4165"/>
    <w:p w14:paraId="5A4E3A0F" w14:textId="2848B9D9" w:rsidR="009E7484" w:rsidRPr="00C847A2" w:rsidRDefault="00BB2C8C" w:rsidP="62685FAF">
      <w:pPr>
        <w:jc w:val="both"/>
      </w:pPr>
      <w:r>
        <w:t>Ri</w:t>
      </w:r>
      <w:r w:rsidR="009E7484">
        <w:t xml:space="preserve">s ima na podlagi </w:t>
      </w:r>
      <w:r w:rsidR="1A8DCCFC">
        <w:t xml:space="preserve">slovenske in </w:t>
      </w:r>
      <w:r w:rsidR="009E7484">
        <w:t xml:space="preserve">mednarodne zakonodaje status ogrožene </w:t>
      </w:r>
      <w:r w:rsidR="5CF977DE">
        <w:t xml:space="preserve">in zavarovane </w:t>
      </w:r>
      <w:r w:rsidR="009E7484">
        <w:t xml:space="preserve">živalske vrste. </w:t>
      </w:r>
      <w:r w:rsidR="79C6A2A0">
        <w:t xml:space="preserve">Uvrščen je </w:t>
      </w:r>
      <w:r w:rsidR="71F477F2">
        <w:t>v poglavje A priloge 1</w:t>
      </w:r>
      <w:r w:rsidR="051A581C">
        <w:t xml:space="preserve"> Uredbe o zavarovanih prosto živečih živalskih vrstah</w:t>
      </w:r>
      <w:r w:rsidR="5FBF1DA4">
        <w:t xml:space="preserve">. </w:t>
      </w:r>
      <w:r w:rsidR="5FBF1DA4" w:rsidRPr="00393C89">
        <w:t>V prilogi 1 te uredbe so določene živalske vrste, za katere je določen varstven režim za varstvo živali in populacij</w:t>
      </w:r>
      <w:r w:rsidR="00393C89" w:rsidRPr="00393C89">
        <w:t>.</w:t>
      </w:r>
      <w:r w:rsidR="009E7484">
        <w:t xml:space="preserve"> V Sloveniji je NPVO osnovni strateški dokument za področje okolja. Temelji na ZON-u in je skladen z </w:t>
      </w:r>
      <w:proofErr w:type="spellStart"/>
      <w:r w:rsidR="00D070FE">
        <w:t>okoljskim</w:t>
      </w:r>
      <w:proofErr w:type="spellEnd"/>
      <w:r w:rsidR="009E7484">
        <w:t xml:space="preserve"> programom </w:t>
      </w:r>
      <w:r w:rsidR="00C15C48">
        <w:t>EU</w:t>
      </w:r>
      <w:r w:rsidR="009E7484">
        <w:t xml:space="preserve">. Njegov namen je splošno izboljšanje okolja in kakovosti življenja ter varstvo naravnih virov, v zvezi z velikimi zvermi pa NPVO določa cilj »Ohranjanje ugodnega stanja ogroženih vrst velikih zveri in zmanjševanje konfliktov«. Podrobnejši ukrepi za </w:t>
      </w:r>
      <w:r w:rsidR="120FED57">
        <w:t>doseganje</w:t>
      </w:r>
      <w:r w:rsidR="009E7484">
        <w:t xml:space="preserve"> navedenega cilja se </w:t>
      </w:r>
      <w:r w:rsidR="00C83F9A">
        <w:t xml:space="preserve">za risa </w:t>
      </w:r>
      <w:r w:rsidR="009E7484">
        <w:t>izvajajo na podlagi Strategije in akcijskega načrta.</w:t>
      </w:r>
    </w:p>
    <w:p w14:paraId="0C9F1B73" w14:textId="6DF89288" w:rsidR="00C47ADB" w:rsidRDefault="00FB023D" w:rsidP="00F37300">
      <w:pPr>
        <w:jc w:val="both"/>
      </w:pPr>
      <w:r>
        <w:t>Nove dos</w:t>
      </w:r>
      <w:r w:rsidR="4A4E3C24">
        <w:t>e</w:t>
      </w:r>
      <w:r>
        <w:t xml:space="preserve">litve risa v </w:t>
      </w:r>
      <w:r w:rsidR="26928F78">
        <w:t>letih 2019-202</w:t>
      </w:r>
      <w:r w:rsidR="00393C89">
        <w:t>3</w:t>
      </w:r>
      <w:r>
        <w:t xml:space="preserve"> so preprečile izumrtje populacije, saj se je njeno krčenje ustavilo.</w:t>
      </w:r>
      <w:r w:rsidR="00571A35">
        <w:t xml:space="preserve"> </w:t>
      </w:r>
      <w:r w:rsidR="008F1593" w:rsidRPr="00A40316">
        <w:t>Slovenija predstavlja stičišče med dinarsk</w:t>
      </w:r>
      <w:r w:rsidR="00C15C48" w:rsidRPr="00E00071">
        <w:t>im delom</w:t>
      </w:r>
      <w:r w:rsidR="008F1593" w:rsidRPr="00A40316">
        <w:t xml:space="preserve"> populacij</w:t>
      </w:r>
      <w:r w:rsidR="00C15C48" w:rsidRPr="00E00071">
        <w:t>e</w:t>
      </w:r>
      <w:r w:rsidR="008F1593" w:rsidRPr="00A40316">
        <w:t>, ki se preko Bosne in Hercegovine, Hrvaške in slovenskega dela Dinaridov povezuje z jugovzhodno alpsk</w:t>
      </w:r>
      <w:r w:rsidR="00C15C48" w:rsidRPr="00E00071">
        <w:t>im delom</w:t>
      </w:r>
      <w:r w:rsidR="008F1593" w:rsidRPr="00A40316">
        <w:t xml:space="preserve"> populacij</w:t>
      </w:r>
      <w:r w:rsidR="00C15C48" w:rsidRPr="00E00071">
        <w:t>e</w:t>
      </w:r>
      <w:r w:rsidR="008F1593" w:rsidRPr="00A40316">
        <w:t>, ki se širi proti zahodu v Italijo ter proti severu v Avstrijo.</w:t>
      </w:r>
      <w:r w:rsidR="00EE0CCF" w:rsidRPr="00A40316">
        <w:t xml:space="preserve"> </w:t>
      </w:r>
      <w:r w:rsidR="00C47ADB" w:rsidRPr="00A40316">
        <w:t>Z doselitvami novih osebkov risov v ob</w:t>
      </w:r>
      <w:r w:rsidR="00C15C48" w:rsidRPr="00E00071">
        <w:t>a dela</w:t>
      </w:r>
      <w:r w:rsidR="00C47ADB" w:rsidRPr="00A40316">
        <w:t xml:space="preserve"> populacij</w:t>
      </w:r>
      <w:r w:rsidR="00C15C48" w:rsidRPr="00E00071">
        <w:t>e</w:t>
      </w:r>
      <w:r w:rsidR="00CF60FC">
        <w:t xml:space="preserve"> in vzpostavitvijo povezljivosti</w:t>
      </w:r>
      <w:r w:rsidR="00C47ADB">
        <w:t xml:space="preserve"> se zasleduje cilj razvoja enotne </w:t>
      </w:r>
      <w:r w:rsidR="00CF60FC">
        <w:t xml:space="preserve">populacije v uspešno delujočo enoto, ki bo kot del metapopulacije zmožna samostojnega in dolgoročnega obstoja na tem ozemlju. </w:t>
      </w:r>
    </w:p>
    <w:p w14:paraId="795E180F" w14:textId="334620F0" w:rsidR="00CF60FC" w:rsidRDefault="00EC4F3E" w:rsidP="00F37300">
      <w:pPr>
        <w:jc w:val="both"/>
      </w:pPr>
      <w:r>
        <w:t xml:space="preserve">Z doselitvami novih osebkov risov se je stanje risje populacije v Sloveniji vidno izboljšalo, kljub temu </w:t>
      </w:r>
      <w:r w:rsidR="00F662D5">
        <w:t xml:space="preserve">je </w:t>
      </w:r>
      <w:r>
        <w:t xml:space="preserve">populacija </w:t>
      </w:r>
      <w:r w:rsidRPr="00F662D5">
        <w:t xml:space="preserve">še vedno </w:t>
      </w:r>
      <w:r w:rsidR="00F662D5">
        <w:t>v neugodnem stanju</w:t>
      </w:r>
      <w:r w:rsidR="00571A35">
        <w:t xml:space="preserve"> in šteje okoli </w:t>
      </w:r>
      <w:r w:rsidR="00C15C48" w:rsidRPr="00A40316">
        <w:t>5</w:t>
      </w:r>
      <w:r w:rsidR="00C15C48" w:rsidRPr="00A40316">
        <w:t>0</w:t>
      </w:r>
      <w:r w:rsidR="00C15C48">
        <w:t xml:space="preserve"> </w:t>
      </w:r>
      <w:r w:rsidR="00571A35">
        <w:t>odraslih osebkov</w:t>
      </w:r>
      <w:r w:rsidR="00F662D5">
        <w:t>.</w:t>
      </w:r>
      <w:r>
        <w:t xml:space="preserve"> </w:t>
      </w:r>
      <w:r w:rsidR="0039580C">
        <w:t xml:space="preserve">Zaradi tega je nujno naslavljati vse aktualne in tudi potencialne grožnje obstoju vrste. </w:t>
      </w:r>
      <w:r w:rsidR="00EE7E97">
        <w:t xml:space="preserve">Ohranitveni cilji in ukrepi za dosego ohranitvenih ciljev, ki jih podaja ta akcijski načrt, se zato nanašajo na izboljšanje stanja vrste. </w:t>
      </w:r>
      <w:r w:rsidR="00193DF5">
        <w:t>Ohranitveni</w:t>
      </w:r>
      <w:r w:rsidR="00EE7E97">
        <w:t xml:space="preserve"> cilji, ki so v Strategiji opredeljeni v 7. poglavju, so naslednji: </w:t>
      </w:r>
    </w:p>
    <w:p w14:paraId="43A93D28" w14:textId="42DFB2DF" w:rsidR="00B42467" w:rsidRDefault="00B42467" w:rsidP="00B4246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</w:pPr>
      <w:r>
        <w:rPr>
          <w:color w:val="000000"/>
        </w:rPr>
        <w:t>Genetsko stab</w:t>
      </w:r>
      <w:r w:rsidR="001843AE">
        <w:rPr>
          <w:color w:val="000000"/>
        </w:rPr>
        <w:t xml:space="preserve">ilna in vitalna populacija, ki </w:t>
      </w:r>
      <w:r w:rsidR="00B30629">
        <w:rPr>
          <w:color w:val="000000"/>
        </w:rPr>
        <w:t>jo</w:t>
      </w:r>
      <w:r w:rsidR="00B30629">
        <w:rPr>
          <w:color w:val="000000"/>
        </w:rPr>
        <w:t xml:space="preserve"> </w:t>
      </w:r>
      <w:r>
        <w:rPr>
          <w:color w:val="000000"/>
        </w:rPr>
        <w:t>bo</w:t>
      </w:r>
      <w:r w:rsidR="00B30629">
        <w:rPr>
          <w:color w:val="000000"/>
        </w:rPr>
        <w:t>mo</w:t>
      </w:r>
      <w:r>
        <w:rPr>
          <w:color w:val="000000"/>
        </w:rPr>
        <w:t xml:space="preserve"> upravljal</w:t>
      </w:r>
      <w:r w:rsidR="00B30629">
        <w:rPr>
          <w:color w:val="000000"/>
        </w:rPr>
        <w:t>i</w:t>
      </w:r>
      <w:r>
        <w:rPr>
          <w:color w:val="000000"/>
        </w:rPr>
        <w:t xml:space="preserve"> na populacijski ravni – torej v sodelovanju s sosednjimi državami;</w:t>
      </w:r>
    </w:p>
    <w:p w14:paraId="53CEFB97" w14:textId="17668056" w:rsidR="00B42467" w:rsidRPr="00B42467" w:rsidRDefault="0047503C" w:rsidP="00BD6372">
      <w:pPr>
        <w:pStyle w:val="Odstavekseznama"/>
        <w:numPr>
          <w:ilvl w:val="0"/>
          <w:numId w:val="1"/>
        </w:numPr>
        <w:spacing w:after="0"/>
        <w:ind w:left="714" w:hanging="357"/>
        <w:jc w:val="both"/>
      </w:pPr>
      <w:r>
        <w:rPr>
          <w:color w:val="000000" w:themeColor="text1"/>
        </w:rPr>
        <w:t>P</w:t>
      </w:r>
      <w:r w:rsidRPr="00610787">
        <w:rPr>
          <w:color w:val="000000" w:themeColor="text1"/>
        </w:rPr>
        <w:t>risotnost risa z redno reprodukcijo na vrsti primernem prostoru v Sloveniji</w:t>
      </w:r>
      <w:r w:rsidRPr="00610787">
        <w:t>, o</w:t>
      </w:r>
      <w:r w:rsidRPr="00610787">
        <w:rPr>
          <w:color w:val="000000" w:themeColor="text1"/>
        </w:rPr>
        <w:t xml:space="preserve">mejitev in zmanjšanje fragmentacije življenjskega prostora risa </w:t>
      </w:r>
      <w:r w:rsidRPr="00610787">
        <w:t>ter</w:t>
      </w:r>
      <w:r w:rsidRPr="00610787">
        <w:rPr>
          <w:color w:val="000000" w:themeColor="text1"/>
        </w:rPr>
        <w:t xml:space="preserve"> zagotavljanje </w:t>
      </w:r>
      <w:r w:rsidRPr="00610787">
        <w:t>zadostne</w:t>
      </w:r>
      <w:r w:rsidRPr="00610787">
        <w:rPr>
          <w:color w:val="000000" w:themeColor="text1"/>
        </w:rPr>
        <w:t xml:space="preserve"> plenske baze</w:t>
      </w:r>
      <w:r w:rsidR="00895ABF">
        <w:rPr>
          <w:color w:val="000000" w:themeColor="text1"/>
        </w:rPr>
        <w:t>;</w:t>
      </w:r>
    </w:p>
    <w:p w14:paraId="563854FD" w14:textId="1ADDEF3A" w:rsidR="00ED6530" w:rsidRDefault="00DA01E2" w:rsidP="001843AE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jc w:val="both"/>
      </w:pPr>
      <w:r>
        <w:rPr>
          <w:color w:val="000000"/>
        </w:rPr>
        <w:t>S</w:t>
      </w:r>
      <w:r w:rsidR="00B42467">
        <w:rPr>
          <w:color w:val="000000"/>
        </w:rPr>
        <w:t xml:space="preserve">prejemljivost prisotnosti risa (vzdrževanje tolerance) za različne uporabnike prostora, zlasti za </w:t>
      </w:r>
      <w:r w:rsidR="00895ABF">
        <w:rPr>
          <w:color w:val="000000"/>
        </w:rPr>
        <w:t xml:space="preserve">kmetijstvo, </w:t>
      </w:r>
      <w:r w:rsidR="00B30629">
        <w:rPr>
          <w:color w:val="000000"/>
        </w:rPr>
        <w:t>lovstvo,</w:t>
      </w:r>
      <w:r w:rsidR="00B30629">
        <w:rPr>
          <w:color w:val="000000"/>
        </w:rPr>
        <w:t xml:space="preserve"> </w:t>
      </w:r>
      <w:r w:rsidR="00B42467">
        <w:rPr>
          <w:color w:val="000000"/>
        </w:rPr>
        <w:t>infrastrukturo in energetiko.</w:t>
      </w:r>
    </w:p>
    <w:p w14:paraId="2F3E09B2" w14:textId="1FAC7A25" w:rsidR="001843AE" w:rsidRPr="00ED6530" w:rsidRDefault="001843AE" w:rsidP="001843A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ind w:left="720"/>
        <w:jc w:val="both"/>
      </w:pPr>
    </w:p>
    <w:p w14:paraId="63F79202" w14:textId="47C6FD7A" w:rsidR="001B7CA8" w:rsidRDefault="00ED6530" w:rsidP="007F13D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jc w:val="both"/>
        <w:rPr>
          <w:color w:val="000000"/>
        </w:rPr>
      </w:pPr>
      <w:r>
        <w:rPr>
          <w:color w:val="000000"/>
        </w:rPr>
        <w:t>Ohranitveni cilji in ukrepi, ki so predstavljeni v nadaljevanju, naslavljajo ključne dejavnike ogrož</w:t>
      </w:r>
      <w:r w:rsidR="001B7CA8">
        <w:rPr>
          <w:color w:val="000000"/>
        </w:rPr>
        <w:t>anja</w:t>
      </w:r>
      <w:r>
        <w:rPr>
          <w:color w:val="000000"/>
        </w:rPr>
        <w:t xml:space="preserve"> populacije risa in njegovega habitata. V nadaljevanju dokumenta so po posameznih poglavjih, ki se navezujejo na Strategijo, podani konkretni ukrepi za dosego ohranitvenih ciljev in predvideni stroški, ki jih posamezen ukrep prinaša. </w:t>
      </w:r>
    </w:p>
    <w:p w14:paraId="10C937EB" w14:textId="42F8D03C" w:rsidR="00B42467" w:rsidRDefault="001B7CA8" w:rsidP="00243F95">
      <w:pPr>
        <w:widowControl w:val="0"/>
        <w:spacing w:before="240" w:after="0"/>
        <w:jc w:val="both"/>
      </w:pPr>
      <w:r>
        <w:t xml:space="preserve">V Sloveniji so na istem območju prisotne vse tri vrste velikih zveri. Spremljanje in upravljanje </w:t>
      </w:r>
      <w:r w:rsidR="00895ABF">
        <w:t>populacij teh</w:t>
      </w:r>
      <w:r>
        <w:t xml:space="preserve"> vrst ima številne skupne točke, zato je tudi zaradi </w:t>
      </w:r>
      <w:r w:rsidRPr="00386CF8">
        <w:t>finančn</w:t>
      </w:r>
      <w:r>
        <w:t>e</w:t>
      </w:r>
      <w:r w:rsidRPr="00386CF8">
        <w:t xml:space="preserve"> učinkovito</w:t>
      </w:r>
      <w:r>
        <w:t>sti</w:t>
      </w:r>
      <w:r w:rsidRPr="00386CF8">
        <w:t xml:space="preserve"> </w:t>
      </w:r>
      <w:r>
        <w:t>smiselno vse aktivnosti izvajati koordinirano, saj so številne med seboj neposredno povezane.</w:t>
      </w:r>
    </w:p>
    <w:p w14:paraId="44645F8C" w14:textId="77777777" w:rsidR="00EE7E97" w:rsidRDefault="00EE7E97" w:rsidP="00F37300">
      <w:pPr>
        <w:jc w:val="both"/>
      </w:pPr>
    </w:p>
    <w:p w14:paraId="6D2B9FAF" w14:textId="4A214FFE" w:rsidR="00ED6530" w:rsidRDefault="00ED6530">
      <w:r>
        <w:br w:type="page"/>
      </w:r>
    </w:p>
    <w:p w14:paraId="7B069431" w14:textId="3EBC9405" w:rsidR="00C47ADB" w:rsidRPr="00ED6530" w:rsidRDefault="00ED6530" w:rsidP="00C21508">
      <w:pPr>
        <w:pStyle w:val="Naslov1"/>
      </w:pPr>
      <w:bookmarkStart w:id="2" w:name="_Toc153617837"/>
      <w:r>
        <w:lastRenderedPageBreak/>
        <w:t>OPREDELITEV CILJEV IN DEJAVNOSTI</w:t>
      </w:r>
      <w:bookmarkEnd w:id="2"/>
    </w:p>
    <w:p w14:paraId="31F8A377" w14:textId="77777777" w:rsidR="00BD039C" w:rsidRDefault="00BD039C" w:rsidP="00C21508">
      <w:pPr>
        <w:pStyle w:val="Naslov2"/>
      </w:pPr>
    </w:p>
    <w:p w14:paraId="765F79A9" w14:textId="1FB8868B" w:rsidR="00C21508" w:rsidRDefault="00C67BFA" w:rsidP="00C67BFA">
      <w:pPr>
        <w:pStyle w:val="Naslov2"/>
      </w:pPr>
      <w:bookmarkStart w:id="3" w:name="_Toc124250156"/>
      <w:bookmarkStart w:id="4" w:name="_Toc153617838"/>
      <w:r>
        <w:t xml:space="preserve">1. </w:t>
      </w:r>
      <w:r w:rsidR="00C91896">
        <w:t>Redno doseljevanje genetsko ustreznih osebkov – »genetsko upravljanje« risov</w:t>
      </w:r>
      <w:bookmarkEnd w:id="3"/>
      <w:r w:rsidR="00C91896">
        <w:t xml:space="preserve"> v </w:t>
      </w:r>
      <w:r w:rsidR="00C91896" w:rsidRPr="006B7149">
        <w:t>slovenskih Dinaridih</w:t>
      </w:r>
      <w:bookmarkEnd w:id="4"/>
    </w:p>
    <w:p w14:paraId="2619FA11" w14:textId="77777777" w:rsidR="00C67BFA" w:rsidRPr="00C67BFA" w:rsidRDefault="00C67BFA" w:rsidP="00C67BFA"/>
    <w:p w14:paraId="7A6AEE12" w14:textId="173D6600" w:rsidR="000315DC" w:rsidRDefault="00C21508" w:rsidP="58529512">
      <w:pPr>
        <w:jc w:val="both"/>
        <w:rPr>
          <w:b/>
          <w:bCs/>
        </w:rPr>
      </w:pPr>
      <w:r w:rsidRPr="58529512">
        <w:rPr>
          <w:b/>
          <w:bCs/>
        </w:rPr>
        <w:t>Dolgoročni cilj:</w:t>
      </w:r>
    </w:p>
    <w:p w14:paraId="297EBCAF" w14:textId="2AD940B7" w:rsidR="00C21508" w:rsidRPr="00AC5761" w:rsidRDefault="00AC5761" w:rsidP="00ED6530">
      <w:pPr>
        <w:jc w:val="both"/>
      </w:pPr>
      <w:r w:rsidRPr="00AC5761">
        <w:t xml:space="preserve">1.1 Vzpostavitev naravnih povezav med različnimi populacijami, ki bodo omogočale genetski pretok med populacijami. </w:t>
      </w:r>
    </w:p>
    <w:p w14:paraId="65439D18" w14:textId="77777777" w:rsidR="007E106F" w:rsidRDefault="007E106F" w:rsidP="007E106F">
      <w:pPr>
        <w:jc w:val="both"/>
        <w:rPr>
          <w:b/>
        </w:rPr>
      </w:pPr>
      <w:r>
        <w:rPr>
          <w:b/>
        </w:rPr>
        <w:t>Podrobnejši cilji:</w:t>
      </w:r>
    </w:p>
    <w:p w14:paraId="0244D76E" w14:textId="447F04A8" w:rsidR="00276C53" w:rsidRPr="00276C53" w:rsidRDefault="00E262B6" w:rsidP="00ED6530">
      <w:pPr>
        <w:jc w:val="both"/>
      </w:pPr>
      <w:r>
        <w:t>1.1.1</w:t>
      </w:r>
      <w:r w:rsidR="00276C53">
        <w:t xml:space="preserve"> Z doselitvami ohraniti koeficient sokrvja pod F = 0,15.</w:t>
      </w:r>
      <w:r w:rsidR="005A3A79">
        <w:t xml:space="preserve"> </w:t>
      </w:r>
      <w:r w:rsidR="00672A93">
        <w:t>*</w:t>
      </w:r>
    </w:p>
    <w:p w14:paraId="189DC51A" w14:textId="53A405FB" w:rsidR="00276C53" w:rsidRDefault="00E262B6" w:rsidP="00ED6530">
      <w:pPr>
        <w:jc w:val="both"/>
      </w:pPr>
      <w:r>
        <w:t>1.1.2</w:t>
      </w:r>
      <w:r w:rsidR="00276C53">
        <w:t xml:space="preserve"> </w:t>
      </w:r>
      <w:r w:rsidR="003D66D8">
        <w:t>Izdelan d</w:t>
      </w:r>
      <w:r w:rsidR="0065581C" w:rsidRPr="0065581C">
        <w:t>olgoročneg</w:t>
      </w:r>
      <w:r w:rsidR="003D66D8">
        <w:t>i</w:t>
      </w:r>
      <w:r w:rsidR="0065581C" w:rsidRPr="0065581C">
        <w:t xml:space="preserve"> načrt genetskega upravljanja</w:t>
      </w:r>
      <w:r w:rsidR="005B47F0">
        <w:t>.</w:t>
      </w:r>
      <w:r w:rsidR="00E8692B">
        <w:t xml:space="preserve"> </w:t>
      </w:r>
    </w:p>
    <w:p w14:paraId="62A44BCE" w14:textId="325C009F" w:rsidR="00360995" w:rsidRDefault="00360995" w:rsidP="00ED6530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418"/>
        <w:gridCol w:w="1417"/>
        <w:gridCol w:w="1596"/>
      </w:tblGrid>
      <w:tr w:rsidR="00E8692B" w:rsidRPr="00BE0803" w14:paraId="16E2857E" w14:textId="77777777" w:rsidTr="00FB2CC6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4D26A84" w14:textId="77777777" w:rsidR="00E8692B" w:rsidRPr="00BE0803" w:rsidRDefault="00E8692B" w:rsidP="00FB2CC6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74D0BBE" w14:textId="77777777" w:rsidR="00E8692B" w:rsidRPr="00BE0803" w:rsidRDefault="00E8692B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1C83DEF" w14:textId="77777777" w:rsidR="00E8692B" w:rsidRPr="00BE0803" w:rsidRDefault="00E8692B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FCBF5B" w14:textId="77777777" w:rsidR="00E8692B" w:rsidRPr="00BE0803" w:rsidRDefault="00E8692B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045F57B" w14:textId="77777777" w:rsidR="00E8692B" w:rsidRPr="00BE0803" w:rsidRDefault="00E8692B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6E726FB" w14:textId="77777777" w:rsidR="00E8692B" w:rsidRPr="00BE0803" w:rsidRDefault="00E8692B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46F8" w14:textId="1AE9E1D0" w:rsidR="00E8692B" w:rsidRPr="00BE0803" w:rsidRDefault="00E8692B" w:rsidP="00CD5B9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 xml:space="preserve">Okvirni stroški ukrepa za </w:t>
            </w:r>
            <w:r w:rsidR="00CD5B99">
              <w:rPr>
                <w:b/>
                <w:sz w:val="22"/>
                <w:szCs w:val="22"/>
              </w:rPr>
              <w:t>10</w:t>
            </w:r>
            <w:r w:rsidRPr="00BE0803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5A3610" w:rsidRPr="00BE0803" w14:paraId="59D2D26C" w14:textId="77777777" w:rsidTr="00FB2CC6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A1F9310" w14:textId="54CDF42F" w:rsidR="005A3610" w:rsidRPr="00BE0803" w:rsidRDefault="005A3610" w:rsidP="005A3610">
            <w:pPr>
              <w:spacing w:after="0"/>
              <w:jc w:val="center"/>
            </w:pPr>
            <w:r w:rsidRPr="00BE0803"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7859957D" w14:textId="0DBFE4F9" w:rsidR="005A3610" w:rsidRDefault="005A3610" w:rsidP="005A3610">
            <w:pPr>
              <w:spacing w:after="20" w:line="240" w:lineRule="auto"/>
            </w:pPr>
            <w:r>
              <w:rPr>
                <w:sz w:val="22"/>
                <w:szCs w:val="22"/>
              </w:rPr>
              <w:t xml:space="preserve">Priprava dolgoročnega načrta genetskega upravljanja populacije, ki  predstavlja podlago za potrebne doselitve novih osebkov risov.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34E33DD" w14:textId="77777777" w:rsidR="005A3610" w:rsidRPr="00B0088A" w:rsidRDefault="005A3610" w:rsidP="005A3610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B0088A">
              <w:rPr>
                <w:sz w:val="22"/>
                <w:szCs w:val="22"/>
              </w:rPr>
              <w:t>1.1.1</w:t>
            </w:r>
          </w:p>
          <w:p w14:paraId="3A287070" w14:textId="77777777" w:rsidR="005A3610" w:rsidRPr="00B0088A" w:rsidRDefault="005A3610" w:rsidP="005A3610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B0088A">
              <w:rPr>
                <w:sz w:val="22"/>
                <w:szCs w:val="22"/>
              </w:rPr>
              <w:t>1.1.2</w:t>
            </w:r>
          </w:p>
          <w:p w14:paraId="1FC8E3F5" w14:textId="4108267D" w:rsidR="005A3610" w:rsidRPr="00A01D84" w:rsidRDefault="005A3610" w:rsidP="005A3610">
            <w:pPr>
              <w:spacing w:after="20" w:line="240" w:lineRule="auto"/>
              <w:jc w:val="center"/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78DDF81B" w14:textId="614EEE02" w:rsidR="005A3610" w:rsidRDefault="005A3610" w:rsidP="005A3610">
            <w:pPr>
              <w:spacing w:after="20" w:line="240" w:lineRule="auto"/>
              <w:jc w:val="center"/>
            </w:pPr>
            <w:r>
              <w:rPr>
                <w:sz w:val="22"/>
                <w:szCs w:val="22"/>
              </w:rPr>
              <w:t>Projekt LIFE Lynx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2B32B86A" w14:textId="77777777" w:rsidR="005A3610" w:rsidRDefault="00A74EDB" w:rsidP="005A3610">
            <w:pPr>
              <w:spacing w:after="20" w:line="240" w:lineRule="auto"/>
              <w:jc w:val="center"/>
            </w:pPr>
            <w:r>
              <w:t>Projekti</w:t>
            </w:r>
          </w:p>
          <w:p w14:paraId="7684164C" w14:textId="4EC308BA" w:rsidR="00A74EDB" w:rsidRDefault="00A74EDB" w:rsidP="005A3610">
            <w:pPr>
              <w:spacing w:after="20" w:line="240" w:lineRule="auto"/>
              <w:jc w:val="center"/>
            </w:pP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4458506E" w14:textId="58DB7277" w:rsidR="005A3610" w:rsidRDefault="005A3610" w:rsidP="005A3610">
            <w:pPr>
              <w:spacing w:after="20" w:line="240" w:lineRule="auto"/>
            </w:pPr>
            <w:r w:rsidRPr="006B7149">
              <w:rPr>
                <w:sz w:val="22"/>
                <w:szCs w:val="22"/>
              </w:rPr>
              <w:t>April 2024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5851" w14:textId="1C315167" w:rsidR="005A3610" w:rsidRPr="00BE0803" w:rsidRDefault="00EE3502" w:rsidP="005A3610">
            <w:pPr>
              <w:spacing w:after="20" w:line="240" w:lineRule="auto"/>
            </w:pPr>
            <w:r>
              <w:t>/</w:t>
            </w:r>
          </w:p>
        </w:tc>
      </w:tr>
    </w:tbl>
    <w:p w14:paraId="70D6C232" w14:textId="79D0102C" w:rsidR="00243F95" w:rsidRDefault="00672A93" w:rsidP="00243F95">
      <w:pPr>
        <w:jc w:val="both"/>
        <w:rPr>
          <w:sz w:val="20"/>
          <w:szCs w:val="20"/>
        </w:rPr>
      </w:pPr>
      <w:r w:rsidRPr="00672A93">
        <w:rPr>
          <w:sz w:val="20"/>
          <w:szCs w:val="20"/>
        </w:rPr>
        <w:t>*Zaradi izvedbe LIFE Lynx projekta doselitve v času veljavnosti tega a</w:t>
      </w:r>
      <w:r w:rsidR="00C67BFA">
        <w:rPr>
          <w:sz w:val="20"/>
          <w:szCs w:val="20"/>
        </w:rPr>
        <w:t>kcijskega načrta niso potrebne</w:t>
      </w:r>
      <w:r w:rsidR="005A5076">
        <w:rPr>
          <w:sz w:val="20"/>
          <w:szCs w:val="20"/>
        </w:rPr>
        <w:t>.</w:t>
      </w:r>
    </w:p>
    <w:p w14:paraId="6EDE438B" w14:textId="0DCF9D6B" w:rsidR="00C67BFA" w:rsidRDefault="00C67BFA" w:rsidP="00243F95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26A0229" w14:textId="5A4A4755" w:rsidR="00C21508" w:rsidRDefault="00C67BFA" w:rsidP="00C67BFA">
      <w:pPr>
        <w:pStyle w:val="Naslov2"/>
      </w:pPr>
      <w:bookmarkStart w:id="5" w:name="_Toc153617839"/>
      <w:r>
        <w:lastRenderedPageBreak/>
        <w:t xml:space="preserve">2. </w:t>
      </w:r>
      <w:r w:rsidR="00C21508">
        <w:t>Sodelovanje med državami na populacijski ravni</w:t>
      </w:r>
      <w:bookmarkEnd w:id="5"/>
    </w:p>
    <w:p w14:paraId="2E6A00BF" w14:textId="77777777" w:rsidR="00C67BFA" w:rsidRPr="00C67BFA" w:rsidRDefault="00C67BFA" w:rsidP="00C67BFA"/>
    <w:p w14:paraId="32A398A8" w14:textId="18AEB3D0" w:rsidR="00C21508" w:rsidRDefault="00C21508" w:rsidP="00C21508">
      <w:pPr>
        <w:jc w:val="both"/>
        <w:rPr>
          <w:b/>
        </w:rPr>
      </w:pPr>
      <w:r>
        <w:rPr>
          <w:b/>
        </w:rPr>
        <w:t>Dolgoročni cilj:</w:t>
      </w:r>
    </w:p>
    <w:p w14:paraId="0134E0CC" w14:textId="33C2D52A" w:rsidR="00FB285A" w:rsidRPr="001D05A5" w:rsidRDefault="00FB285A" w:rsidP="00C21508">
      <w:pPr>
        <w:jc w:val="both"/>
      </w:pPr>
      <w:r>
        <w:t xml:space="preserve">2.1 </w:t>
      </w:r>
      <w:r w:rsidR="003E3D57">
        <w:t>K</w:t>
      </w:r>
      <w:r w:rsidR="555A1158">
        <w:t xml:space="preserve">oordinirano </w:t>
      </w:r>
      <w:r w:rsidR="001D05A5">
        <w:t>upravljanj</w:t>
      </w:r>
      <w:r w:rsidR="1A89270A">
        <w:t>e</w:t>
      </w:r>
      <w:r w:rsidR="001D05A5">
        <w:t xml:space="preserve"> čezmejnih populacij ter poenoten sistem monitoringa med državami. </w:t>
      </w:r>
    </w:p>
    <w:p w14:paraId="44C56F17" w14:textId="22D7DDA4" w:rsidR="007E106F" w:rsidRDefault="007E106F" w:rsidP="007E106F">
      <w:pPr>
        <w:jc w:val="both"/>
        <w:rPr>
          <w:b/>
        </w:rPr>
      </w:pPr>
      <w:r>
        <w:rPr>
          <w:b/>
        </w:rPr>
        <w:t>Podrobnejši cilji:</w:t>
      </w:r>
    </w:p>
    <w:p w14:paraId="4E5E9C6B" w14:textId="286964A1" w:rsidR="001D05A5" w:rsidRPr="001D05A5" w:rsidRDefault="001D05A5" w:rsidP="007E106F">
      <w:pPr>
        <w:jc w:val="both"/>
      </w:pPr>
      <w:r w:rsidRPr="001D05A5">
        <w:t xml:space="preserve">2.1.1 </w:t>
      </w:r>
      <w:r w:rsidR="003D66D8">
        <w:t>Koordinirano</w:t>
      </w:r>
      <w:r w:rsidRPr="001D05A5">
        <w:t xml:space="preserve"> upravljanj</w:t>
      </w:r>
      <w:r w:rsidR="003D66D8">
        <w:t>e</w:t>
      </w:r>
      <w:r w:rsidRPr="001D05A5">
        <w:t xml:space="preserve"> d</w:t>
      </w:r>
      <w:r w:rsidR="00B966F3">
        <w:t xml:space="preserve">inarsko-jugovzhodne </w:t>
      </w:r>
      <w:r w:rsidRPr="001D05A5">
        <w:t>alpske populacije</w:t>
      </w:r>
      <w:r w:rsidR="003D66D8">
        <w:t xml:space="preserve"> preko </w:t>
      </w:r>
      <w:r w:rsidRPr="001D05A5">
        <w:t xml:space="preserve">sodelovanja </w:t>
      </w:r>
      <w:r w:rsidR="00950602">
        <w:t>s</w:t>
      </w:r>
      <w:r w:rsidRPr="001D05A5">
        <w:t xml:space="preserve"> Hrvaško in Italijo</w:t>
      </w:r>
      <w:r w:rsidR="003D66D8">
        <w:t>. K</w:t>
      </w:r>
      <w:r w:rsidRPr="001D05A5">
        <w:t xml:space="preserve">repitev sodelovanja z Avstrijo, Švico </w:t>
      </w:r>
      <w:r w:rsidR="00BE03D0">
        <w:t>ter</w:t>
      </w:r>
      <w:r w:rsidR="00BE03D0" w:rsidRPr="001D05A5">
        <w:t xml:space="preserve"> </w:t>
      </w:r>
      <w:r w:rsidRPr="001D05A5">
        <w:t xml:space="preserve">Bosno in Hercegovino. </w:t>
      </w:r>
    </w:p>
    <w:p w14:paraId="5AB1C160" w14:textId="4F2F5238" w:rsidR="001D05A5" w:rsidRPr="001D05A5" w:rsidRDefault="001D05A5" w:rsidP="007E106F">
      <w:pPr>
        <w:jc w:val="both"/>
      </w:pPr>
      <w:r w:rsidRPr="001D05A5">
        <w:t>2.1.2</w:t>
      </w:r>
      <w:r>
        <w:t xml:space="preserve"> </w:t>
      </w:r>
      <w:r w:rsidR="003D66D8">
        <w:t>D</w:t>
      </w:r>
      <w:r w:rsidR="00480D4B">
        <w:t>obr</w:t>
      </w:r>
      <w:r w:rsidR="003D66D8">
        <w:t>o</w:t>
      </w:r>
      <w:r w:rsidR="00480D4B">
        <w:t xml:space="preserve"> sodelovanj</w:t>
      </w:r>
      <w:r w:rsidR="003D66D8">
        <w:t>e</w:t>
      </w:r>
      <w:r w:rsidR="00480D4B">
        <w:t xml:space="preserve"> in izmenjav</w:t>
      </w:r>
      <w:r w:rsidR="005A5076">
        <w:t>a</w:t>
      </w:r>
      <w:r w:rsidR="00480D4B">
        <w:t xml:space="preserve"> izkušenj </w:t>
      </w:r>
      <w:r w:rsidR="008F2021">
        <w:t xml:space="preserve">z </w:t>
      </w:r>
      <w:r w:rsidR="00480D4B">
        <w:t xml:space="preserve">Romunijo in Slovaško. </w:t>
      </w:r>
    </w:p>
    <w:p w14:paraId="46D62809" w14:textId="2AA3CDCB" w:rsidR="001D05A5" w:rsidRDefault="001D05A5" w:rsidP="007E106F">
      <w:pPr>
        <w:jc w:val="both"/>
      </w:pPr>
      <w:r w:rsidRPr="001D05A5">
        <w:t>2.1.3</w:t>
      </w:r>
      <w:r w:rsidR="00480D4B">
        <w:t xml:space="preserve"> </w:t>
      </w:r>
      <w:r w:rsidR="003D66D8">
        <w:t>Povezovanje</w:t>
      </w:r>
      <w:r w:rsidR="00480D4B">
        <w:t xml:space="preserve"> z državami z območja Alp v okviru WISO delovne skupine Alpske konvencije.</w:t>
      </w:r>
    </w:p>
    <w:p w14:paraId="406A4D33" w14:textId="1A9ED95C" w:rsidR="00480D4B" w:rsidRPr="001D05A5" w:rsidRDefault="00480D4B" w:rsidP="007E106F">
      <w:pPr>
        <w:jc w:val="both"/>
      </w:pPr>
      <w:r>
        <w:t xml:space="preserve">2.1.4 </w:t>
      </w:r>
      <w:r w:rsidR="008C6847">
        <w:t>S</w:t>
      </w:r>
      <w:r>
        <w:t>odelovanje z Evropsko komisijo</w:t>
      </w:r>
      <w:r w:rsidR="00FB023D">
        <w:t>, CSG</w:t>
      </w:r>
      <w:r w:rsidR="004C6467">
        <w:t>,</w:t>
      </w:r>
      <w:r>
        <w:t xml:space="preserve"> </w:t>
      </w:r>
      <w:r w:rsidR="008C6847">
        <w:t>LCIE</w:t>
      </w:r>
      <w:r w:rsidR="004C6467">
        <w:t xml:space="preserve"> in</w:t>
      </w:r>
      <w:r w:rsidR="000756A8">
        <w:t xml:space="preserve"> Linking lynx</w:t>
      </w:r>
      <w:r>
        <w:t xml:space="preserve">. </w:t>
      </w:r>
    </w:p>
    <w:p w14:paraId="5E162D7D" w14:textId="45B62FFD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418"/>
        <w:gridCol w:w="1417"/>
        <w:gridCol w:w="1596"/>
      </w:tblGrid>
      <w:tr w:rsidR="00797049" w:rsidRPr="00BE0803" w14:paraId="5446B197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1E79006" w14:textId="77777777" w:rsidR="00797049" w:rsidRPr="00BE0803" w:rsidRDefault="00797049" w:rsidP="009147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B8CF545" w14:textId="77777777" w:rsidR="00797049" w:rsidRPr="00BE0803" w:rsidRDefault="0079704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9AA2FA8" w14:textId="77777777" w:rsidR="00797049" w:rsidRPr="00BE0803" w:rsidRDefault="0079704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0F326D6" w14:textId="77777777" w:rsidR="00797049" w:rsidRPr="00BE0803" w:rsidRDefault="0079704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B259B4F" w14:textId="77777777" w:rsidR="00797049" w:rsidRPr="00BE0803" w:rsidRDefault="0079704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CC40F0C" w14:textId="77777777" w:rsidR="00797049" w:rsidRPr="00BE0803" w:rsidRDefault="0079704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2809" w14:textId="016DD614" w:rsidR="00797049" w:rsidRPr="00BE0803" w:rsidRDefault="00797049" w:rsidP="00A74ED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 xml:space="preserve">Okvirni stroški ukrepa za </w:t>
            </w:r>
            <w:r w:rsidR="00A74EDB">
              <w:rPr>
                <w:b/>
                <w:sz w:val="22"/>
                <w:szCs w:val="22"/>
              </w:rPr>
              <w:t>10</w:t>
            </w:r>
            <w:r w:rsidRPr="00BE0803">
              <w:rPr>
                <w:b/>
                <w:sz w:val="22"/>
                <w:szCs w:val="22"/>
              </w:rPr>
              <w:t xml:space="preserve"> let</w:t>
            </w:r>
            <w:r w:rsidR="00E13E97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A53168" w:rsidRPr="00BE0803" w14:paraId="24E9E0F9" w14:textId="77777777" w:rsidTr="324B8DD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3717E345" w14:textId="4B912667" w:rsidR="00A53168" w:rsidRPr="00A41D98" w:rsidRDefault="00A53168" w:rsidP="62685FAF">
            <w:pPr>
              <w:spacing w:after="0" w:line="259" w:lineRule="auto"/>
              <w:jc w:val="center"/>
              <w:rPr>
                <w:sz w:val="22"/>
                <w:szCs w:val="22"/>
              </w:rPr>
            </w:pPr>
            <w:r w:rsidRPr="00A41D98"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2A7699BF" w14:textId="24D821D2" w:rsidR="00A53168" w:rsidRPr="00BE0803" w:rsidRDefault="4229265C" w:rsidP="00BE03D0">
            <w:pPr>
              <w:spacing w:after="20" w:line="240" w:lineRule="auto"/>
              <w:rPr>
                <w:sz w:val="22"/>
                <w:szCs w:val="22"/>
              </w:rPr>
            </w:pPr>
            <w:r w:rsidRPr="58529512">
              <w:rPr>
                <w:sz w:val="22"/>
                <w:szCs w:val="22"/>
              </w:rPr>
              <w:t xml:space="preserve">Redno sodelovanje </w:t>
            </w:r>
            <w:r w:rsidR="00CE0B8E" w:rsidRPr="58529512">
              <w:rPr>
                <w:sz w:val="22"/>
                <w:szCs w:val="22"/>
              </w:rPr>
              <w:t>pristojnih inštitucij</w:t>
            </w:r>
            <w:r w:rsidRPr="58529512">
              <w:rPr>
                <w:sz w:val="22"/>
                <w:szCs w:val="22"/>
              </w:rPr>
              <w:t xml:space="preserve"> iz Slovenije s kolegi </w:t>
            </w:r>
            <w:r w:rsidR="00BE03D0">
              <w:rPr>
                <w:sz w:val="22"/>
                <w:szCs w:val="22"/>
              </w:rPr>
              <w:t xml:space="preserve">iz </w:t>
            </w:r>
            <w:r w:rsidRPr="58529512">
              <w:rPr>
                <w:sz w:val="22"/>
                <w:szCs w:val="22"/>
              </w:rPr>
              <w:t>Hrvaške, Italije, Avstrije, Švice ter Bosne in Hercegovine v okviru mednarodnih skupin (npr. WISO, nastajajoči Balkanski platformi za</w:t>
            </w:r>
            <w:r w:rsidR="62B76E56" w:rsidRPr="58529512">
              <w:rPr>
                <w:sz w:val="22"/>
                <w:szCs w:val="22"/>
              </w:rPr>
              <w:t xml:space="preserve"> velike</w:t>
            </w:r>
            <w:r w:rsidRPr="58529512">
              <w:rPr>
                <w:sz w:val="22"/>
                <w:szCs w:val="22"/>
              </w:rPr>
              <w:t xml:space="preserve"> zveri, LCIE</w:t>
            </w:r>
            <w:r w:rsidR="00FB023D" w:rsidRPr="58529512">
              <w:rPr>
                <w:sz w:val="22"/>
                <w:szCs w:val="22"/>
              </w:rPr>
              <w:t>, CSG</w:t>
            </w:r>
            <w:r w:rsidR="004C6467">
              <w:rPr>
                <w:sz w:val="22"/>
                <w:szCs w:val="22"/>
              </w:rPr>
              <w:t>,</w:t>
            </w:r>
            <w:r w:rsidR="000756A8">
              <w:rPr>
                <w:sz w:val="22"/>
                <w:szCs w:val="22"/>
              </w:rPr>
              <w:t xml:space="preserve"> Linking lynx</w:t>
            </w:r>
            <w:r w:rsidR="00B724FD">
              <w:rPr>
                <w:sz w:val="22"/>
                <w:szCs w:val="22"/>
              </w:rPr>
              <w:t>, Eurolynx</w:t>
            </w:r>
            <w:r w:rsidRPr="58529512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A9E9869" w14:textId="77777777" w:rsidR="00A53168" w:rsidRPr="00A01D84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A01D84">
              <w:rPr>
                <w:sz w:val="22"/>
                <w:szCs w:val="22"/>
              </w:rPr>
              <w:t>2.1.1</w:t>
            </w:r>
          </w:p>
          <w:p w14:paraId="27399B5C" w14:textId="77777777" w:rsidR="00A53168" w:rsidRPr="00A01D84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A01D84">
              <w:rPr>
                <w:sz w:val="22"/>
                <w:szCs w:val="22"/>
              </w:rPr>
              <w:t>2.1.3</w:t>
            </w:r>
          </w:p>
          <w:p w14:paraId="2B107CB2" w14:textId="303CCAB7" w:rsidR="00A53168" w:rsidRPr="00A01D84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A01D84">
              <w:rPr>
                <w:sz w:val="22"/>
                <w:szCs w:val="22"/>
              </w:rPr>
              <w:t>2.1.4</w:t>
            </w:r>
          </w:p>
          <w:p w14:paraId="2E585893" w14:textId="061D7C50" w:rsidR="00A53168" w:rsidRPr="00A01D84" w:rsidRDefault="00A53168" w:rsidP="00A53168">
            <w:pPr>
              <w:tabs>
                <w:tab w:val="left" w:pos="795"/>
              </w:tabs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6A63D8CA" w14:textId="268AE0D8" w:rsidR="0096286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MNVP,</w:t>
            </w:r>
          </w:p>
          <w:p w14:paraId="328C8CCF" w14:textId="3BCAB3E3" w:rsidR="00A53168" w:rsidRPr="00BE0803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ZGS, 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10D2C8C5" w14:textId="17A8F648" w:rsidR="00A74EDB" w:rsidRPr="00BE0803" w:rsidRDefault="00A74EDB" w:rsidP="00A74ED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MNVP, </w:t>
            </w:r>
            <w:r w:rsidR="00C57026" w:rsidRPr="00C57026">
              <w:rPr>
                <w:sz w:val="22"/>
                <w:szCs w:val="22"/>
              </w:rPr>
              <w:t>J.S</w:t>
            </w:r>
            <w:r w:rsidR="0096286C">
              <w:rPr>
                <w:sz w:val="22"/>
                <w:szCs w:val="22"/>
              </w:rPr>
              <w:t>.</w:t>
            </w:r>
            <w:r w:rsidR="00E13E97">
              <w:rPr>
                <w:sz w:val="22"/>
                <w:szCs w:val="22"/>
              </w:rPr>
              <w:t xml:space="preserve"> ZGS (</w:t>
            </w:r>
            <w:r w:rsidR="00C57026" w:rsidRPr="00C57026">
              <w:rPr>
                <w:sz w:val="22"/>
                <w:szCs w:val="22"/>
              </w:rPr>
              <w:t>MNVP</w:t>
            </w:r>
            <w:r w:rsidR="00E13E97">
              <w:rPr>
                <w:sz w:val="22"/>
                <w:szCs w:val="22"/>
              </w:rPr>
              <w:t>)</w:t>
            </w:r>
            <w:r w:rsidR="00C35C2B">
              <w:rPr>
                <w:sz w:val="22"/>
                <w:szCs w:val="22"/>
              </w:rPr>
              <w:t>, drugi</w:t>
            </w:r>
          </w:p>
          <w:p w14:paraId="5502BA5D" w14:textId="51CC069F" w:rsidR="00A53168" w:rsidRPr="00BE0803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64B46177" w14:textId="5C9A7988" w:rsidR="00A53168" w:rsidRPr="00BE0803" w:rsidRDefault="00A53168" w:rsidP="00A53168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E647" w14:textId="58564F73" w:rsidR="007E30E4" w:rsidRDefault="0096286C" w:rsidP="00CD7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Redno delo</w:t>
            </w:r>
            <w:r w:rsidR="007E30E4">
              <w:rPr>
                <w:sz w:val="22"/>
                <w:szCs w:val="22"/>
              </w:rPr>
              <w:t xml:space="preserve"> MNVP,</w:t>
            </w:r>
          </w:p>
          <w:p w14:paraId="45352075" w14:textId="4E0EF3A2" w:rsidR="00392544" w:rsidRDefault="00330EA3" w:rsidP="00962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46.482</w:t>
            </w:r>
            <w:r w:rsidR="00C57026">
              <w:rPr>
                <w:sz w:val="22"/>
                <w:szCs w:val="22"/>
              </w:rPr>
              <w:t xml:space="preserve"> </w:t>
            </w:r>
            <w:r w:rsidR="0096286C">
              <w:rPr>
                <w:sz w:val="22"/>
                <w:szCs w:val="22"/>
              </w:rPr>
              <w:t>J.S.</w:t>
            </w:r>
            <w:r w:rsidR="00E13E97">
              <w:rPr>
                <w:sz w:val="22"/>
                <w:szCs w:val="22"/>
              </w:rPr>
              <w:t xml:space="preserve"> ZGS (</w:t>
            </w:r>
            <w:r w:rsidR="00C57026" w:rsidRPr="00C57026">
              <w:rPr>
                <w:sz w:val="22"/>
                <w:szCs w:val="22"/>
              </w:rPr>
              <w:t>MNVP</w:t>
            </w:r>
            <w:r w:rsidR="00E13E97">
              <w:rPr>
                <w:sz w:val="22"/>
                <w:szCs w:val="22"/>
              </w:rPr>
              <w:t>)</w:t>
            </w:r>
            <w:r w:rsidR="00392544">
              <w:rPr>
                <w:sz w:val="22"/>
                <w:szCs w:val="22"/>
              </w:rPr>
              <w:t>,</w:t>
            </w:r>
          </w:p>
          <w:p w14:paraId="35B6F3D5" w14:textId="602352E4" w:rsidR="00392544" w:rsidRPr="00A9394E" w:rsidRDefault="00330EA3" w:rsidP="00A41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23.241</w:t>
            </w:r>
            <w:r w:rsidR="00392544">
              <w:rPr>
                <w:sz w:val="22"/>
                <w:szCs w:val="22"/>
              </w:rPr>
              <w:t xml:space="preserve"> </w:t>
            </w:r>
            <w:r w:rsidR="00C35C2B">
              <w:rPr>
                <w:sz w:val="22"/>
                <w:szCs w:val="22"/>
              </w:rPr>
              <w:t>drugi</w:t>
            </w:r>
          </w:p>
        </w:tc>
      </w:tr>
      <w:tr w:rsidR="00797049" w:rsidRPr="00BE0803" w14:paraId="614A8ADD" w14:textId="77777777" w:rsidTr="324B8DD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3B68759E" w14:textId="1B82266F" w:rsidR="00797049" w:rsidRPr="00BE0803" w:rsidRDefault="009206C3" w:rsidP="62685FAF">
            <w:pPr>
              <w:spacing w:after="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174FAFA" w14:textId="52780AF0" w:rsidR="00797049" w:rsidRPr="00BE0803" w:rsidRDefault="00A01D84" w:rsidP="00A01D8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Krepitev sodelovanja</w:t>
            </w:r>
            <w:r w:rsidR="00A0167E">
              <w:rPr>
                <w:sz w:val="22"/>
                <w:szCs w:val="22"/>
              </w:rPr>
              <w:t xml:space="preserve"> z </w:t>
            </w:r>
            <w:r w:rsidR="00A0167E" w:rsidRPr="009206C3">
              <w:rPr>
                <w:sz w:val="22"/>
                <w:szCs w:val="22"/>
              </w:rPr>
              <w:t>R</w:t>
            </w:r>
            <w:r w:rsidR="0096286C" w:rsidRPr="009206C3">
              <w:rPr>
                <w:sz w:val="22"/>
                <w:szCs w:val="22"/>
              </w:rPr>
              <w:t>omunijo,</w:t>
            </w:r>
            <w:r w:rsidR="00A0167E" w:rsidRPr="009206C3">
              <w:rPr>
                <w:sz w:val="22"/>
                <w:szCs w:val="22"/>
              </w:rPr>
              <w:t xml:space="preserve"> Slovaško</w:t>
            </w:r>
            <w:r w:rsidR="0096286C" w:rsidRPr="009206C3">
              <w:rPr>
                <w:sz w:val="22"/>
                <w:szCs w:val="22"/>
              </w:rPr>
              <w:t xml:space="preserve"> in Nemčijo</w:t>
            </w:r>
            <w:r w:rsidRPr="009206C3">
              <w:rPr>
                <w:sz w:val="22"/>
                <w:szCs w:val="22"/>
              </w:rPr>
              <w:t>, medsebojna</w:t>
            </w:r>
            <w:r>
              <w:rPr>
                <w:sz w:val="22"/>
                <w:szCs w:val="22"/>
              </w:rPr>
              <w:t xml:space="preserve"> pomoč in redno obveščanje o uspešnosti vključitve preseljenih risov v populacijo.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FCD14B8" w14:textId="3CA56386" w:rsidR="00797049" w:rsidRPr="00A01D84" w:rsidRDefault="00A01D84" w:rsidP="0091476A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A01D84">
              <w:rPr>
                <w:sz w:val="22"/>
                <w:szCs w:val="22"/>
              </w:rPr>
              <w:t>2.1.2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29A0D71F" w14:textId="6572197D" w:rsidR="00797049" w:rsidRPr="006B7149" w:rsidRDefault="002F6273" w:rsidP="0091476A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E00071">
              <w:rPr>
                <w:sz w:val="22"/>
                <w:szCs w:val="22"/>
              </w:rPr>
              <w:t>MNVP, 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54491404" w14:textId="6548C6DF" w:rsidR="0096286C" w:rsidRPr="006B7149" w:rsidRDefault="0096286C" w:rsidP="0096286C">
            <w:pPr>
              <w:jc w:val="center"/>
              <w:rPr>
                <w:color w:val="000000"/>
              </w:rPr>
            </w:pPr>
            <w:r w:rsidRPr="006B7149">
              <w:rPr>
                <w:color w:val="000000"/>
                <w:sz w:val="22"/>
                <w:szCs w:val="22"/>
              </w:rPr>
              <w:t>MNVP</w:t>
            </w:r>
          </w:p>
          <w:p w14:paraId="1A6998E8" w14:textId="70028499" w:rsidR="00797049" w:rsidRPr="006B7149" w:rsidRDefault="00797049" w:rsidP="00E000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601BAB2F" w14:textId="08459E15" w:rsidR="00797049" w:rsidRPr="006B7149" w:rsidRDefault="00A01D84" w:rsidP="0091476A">
            <w:pPr>
              <w:spacing w:after="20" w:line="240" w:lineRule="auto"/>
              <w:rPr>
                <w:sz w:val="22"/>
                <w:szCs w:val="22"/>
              </w:rPr>
            </w:pPr>
            <w:r w:rsidRPr="006B7149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1F0A" w14:textId="34023985" w:rsidR="00797049" w:rsidRPr="006B7149" w:rsidRDefault="002F6273" w:rsidP="00330EA3">
            <w:pPr>
              <w:spacing w:after="20" w:line="240" w:lineRule="auto"/>
              <w:rPr>
                <w:sz w:val="22"/>
                <w:szCs w:val="22"/>
              </w:rPr>
            </w:pPr>
            <w:r w:rsidRPr="00E00071">
              <w:rPr>
                <w:sz w:val="22"/>
                <w:szCs w:val="22"/>
              </w:rPr>
              <w:t>redno delo</w:t>
            </w:r>
          </w:p>
        </w:tc>
      </w:tr>
    </w:tbl>
    <w:p w14:paraId="6B227283" w14:textId="238FE8F4" w:rsidR="00C21508" w:rsidRDefault="00C21508" w:rsidP="00ED6530">
      <w:pPr>
        <w:jc w:val="both"/>
        <w:rPr>
          <w:b/>
        </w:rPr>
      </w:pPr>
    </w:p>
    <w:p w14:paraId="34E78E82" w14:textId="77777777" w:rsidR="0096286C" w:rsidRDefault="0096286C" w:rsidP="00C21508">
      <w:pPr>
        <w:pStyle w:val="Naslov2"/>
      </w:pPr>
    </w:p>
    <w:p w14:paraId="3ABB53AC" w14:textId="77777777" w:rsidR="00243F95" w:rsidRDefault="00243F9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8385549" w14:textId="19DFD356" w:rsidR="00C21508" w:rsidRDefault="00C21508" w:rsidP="00C21508">
      <w:pPr>
        <w:pStyle w:val="Naslov2"/>
      </w:pPr>
      <w:bookmarkStart w:id="6" w:name="_Toc153617840"/>
      <w:r>
        <w:lastRenderedPageBreak/>
        <w:t>3</w:t>
      </w:r>
      <w:r w:rsidR="00C67BFA">
        <w:t>.</w:t>
      </w:r>
      <w:r>
        <w:t xml:space="preserve"> </w:t>
      </w:r>
      <w:r w:rsidR="00C4702E">
        <w:t>Širitev populacije v Karavanke</w:t>
      </w:r>
      <w:bookmarkEnd w:id="6"/>
    </w:p>
    <w:p w14:paraId="2703EBE3" w14:textId="77777777" w:rsidR="009A4165" w:rsidRDefault="009A4165" w:rsidP="00C21508">
      <w:pPr>
        <w:jc w:val="both"/>
        <w:rPr>
          <w:b/>
        </w:rPr>
      </w:pPr>
    </w:p>
    <w:p w14:paraId="31CCF11A" w14:textId="31911CA0" w:rsidR="00C21508" w:rsidRDefault="00C21508" w:rsidP="00C21508">
      <w:pPr>
        <w:jc w:val="both"/>
        <w:rPr>
          <w:b/>
        </w:rPr>
      </w:pPr>
      <w:r>
        <w:rPr>
          <w:b/>
        </w:rPr>
        <w:t>Dolgoročni cilj:</w:t>
      </w:r>
    </w:p>
    <w:p w14:paraId="1E4A4B9D" w14:textId="703ACFC3" w:rsidR="00C21508" w:rsidRPr="001E138B" w:rsidRDefault="001E138B" w:rsidP="00C21508">
      <w:pPr>
        <w:jc w:val="both"/>
      </w:pPr>
      <w:r w:rsidRPr="001E138B">
        <w:t xml:space="preserve">3.1 </w:t>
      </w:r>
      <w:r w:rsidR="003E77A9">
        <w:t>V</w:t>
      </w:r>
      <w:r w:rsidRPr="001E138B">
        <w:t>italn</w:t>
      </w:r>
      <w:r w:rsidR="00C4702E">
        <w:t xml:space="preserve">a </w:t>
      </w:r>
      <w:r w:rsidRPr="001E138B">
        <w:t>populacij</w:t>
      </w:r>
      <w:r w:rsidR="003E77A9">
        <w:t>a</w:t>
      </w:r>
      <w:r w:rsidRPr="001E138B">
        <w:t xml:space="preserve"> risa, ki bo povezan</w:t>
      </w:r>
      <w:r w:rsidR="007F13D7">
        <w:t>a</w:t>
      </w:r>
      <w:r w:rsidRPr="001E138B">
        <w:t xml:space="preserve"> s sosednjimi državami</w:t>
      </w:r>
      <w:r>
        <w:t xml:space="preserve"> (Italija, Hrvaška, Avstrija)</w:t>
      </w:r>
      <w:r w:rsidRPr="001E138B">
        <w:t xml:space="preserve">. </w:t>
      </w:r>
    </w:p>
    <w:p w14:paraId="540451DD" w14:textId="77777777" w:rsidR="007E106F" w:rsidRDefault="007E106F" w:rsidP="007E106F">
      <w:pPr>
        <w:jc w:val="both"/>
        <w:rPr>
          <w:b/>
        </w:rPr>
      </w:pPr>
      <w:r>
        <w:rPr>
          <w:b/>
        </w:rPr>
        <w:t>Podrobnejši cilji:</w:t>
      </w:r>
    </w:p>
    <w:p w14:paraId="612C4A6B" w14:textId="229575C1" w:rsidR="001E138B" w:rsidRDefault="001E138B" w:rsidP="00C21508">
      <w:r>
        <w:t>3.1.</w:t>
      </w:r>
      <w:r w:rsidR="00073EA7">
        <w:t>1</w:t>
      </w:r>
      <w:r>
        <w:t xml:space="preserve"> </w:t>
      </w:r>
      <w:r w:rsidR="003E77A9">
        <w:t>Vzpostavljeno n</w:t>
      </w:r>
      <w:r>
        <w:t>ov</w:t>
      </w:r>
      <w:r w:rsidR="003E77A9">
        <w:t>o</w:t>
      </w:r>
      <w:r>
        <w:t xml:space="preserve"> reprodukcijsk</w:t>
      </w:r>
      <w:r w:rsidR="003E77A9">
        <w:t>o</w:t>
      </w:r>
      <w:r>
        <w:t xml:space="preserve"> jedr</w:t>
      </w:r>
      <w:r w:rsidR="003E77A9">
        <w:t>o</w:t>
      </w:r>
      <w:r>
        <w:t xml:space="preserve"> v Karavankah.</w:t>
      </w:r>
    </w:p>
    <w:p w14:paraId="7908F7C1" w14:textId="28AC3A58" w:rsidR="00A6337B" w:rsidRPr="00C21508" w:rsidRDefault="00073EA7" w:rsidP="008F2021">
      <w:pPr>
        <w:jc w:val="both"/>
      </w:pPr>
      <w:r>
        <w:t>3.1.2</w:t>
      </w:r>
      <w:r w:rsidR="001E138B">
        <w:t xml:space="preserve"> </w:t>
      </w:r>
      <w:r w:rsidR="003112B6">
        <w:t>O</w:t>
      </w:r>
      <w:r w:rsidR="001E138B">
        <w:t>zavešč</w:t>
      </w:r>
      <w:r w:rsidR="003112B6">
        <w:t>enost</w:t>
      </w:r>
      <w:r w:rsidR="001E138B">
        <w:t xml:space="preserve"> </w:t>
      </w:r>
      <w:r w:rsidR="001A6100">
        <w:t xml:space="preserve">in dialog s </w:t>
      </w:r>
      <w:r w:rsidR="001E138B">
        <w:t>ključni</w:t>
      </w:r>
      <w:r w:rsidR="001A6100">
        <w:t>mi</w:t>
      </w:r>
      <w:r w:rsidR="001E138B">
        <w:t xml:space="preserve"> deležnik</w:t>
      </w:r>
      <w:r w:rsidR="001A6100">
        <w:t>i</w:t>
      </w:r>
      <w:r w:rsidR="001E138B">
        <w:t xml:space="preserve"> o</w:t>
      </w:r>
      <w:r w:rsidR="003112B6">
        <w:t xml:space="preserve"> širitvi populacije v Karavanke</w:t>
      </w:r>
      <w:r w:rsidR="00515FB6">
        <w:t xml:space="preserve">. </w:t>
      </w:r>
    </w:p>
    <w:p w14:paraId="13DBFB5D" w14:textId="77777777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418"/>
        <w:gridCol w:w="1417"/>
        <w:gridCol w:w="1596"/>
      </w:tblGrid>
      <w:tr w:rsidR="00F91D24" w:rsidRPr="00BE0803" w14:paraId="008EECEA" w14:textId="77777777" w:rsidTr="62685FAF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CEEFF1" w14:textId="77777777" w:rsidR="00F91D24" w:rsidRPr="00BE0803" w:rsidRDefault="00F91D24" w:rsidP="009147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D7DA5A" w14:textId="77777777" w:rsidR="00F91D24" w:rsidRPr="00BE0803" w:rsidRDefault="00F91D24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4E07474" w14:textId="77777777" w:rsidR="00F91D24" w:rsidRPr="00BE0803" w:rsidRDefault="00F91D24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1E0641A" w14:textId="77777777" w:rsidR="00F91D24" w:rsidRPr="00BE0803" w:rsidRDefault="00F91D24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86D0ABE" w14:textId="77777777" w:rsidR="00F91D24" w:rsidRPr="00BE0803" w:rsidRDefault="00F91D24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A41F7EF" w14:textId="77777777" w:rsidR="00F91D24" w:rsidRPr="00BE0803" w:rsidRDefault="00F91D24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6EA7" w14:textId="6B6DC975" w:rsidR="00F91D24" w:rsidRPr="00BE0803" w:rsidRDefault="00F91D24" w:rsidP="004963B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 xml:space="preserve">Okvirni stroški ukrepa za </w:t>
            </w:r>
            <w:r w:rsidR="004963BA">
              <w:rPr>
                <w:b/>
                <w:sz w:val="22"/>
                <w:szCs w:val="22"/>
              </w:rPr>
              <w:t>10</w:t>
            </w:r>
            <w:r w:rsidRPr="00BE0803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96286C" w:rsidRPr="00BE0803" w14:paraId="5BE50CCA" w14:textId="77777777" w:rsidTr="62685FAF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623843C" w14:textId="3C3DBF06" w:rsidR="0096286C" w:rsidRPr="00BE0803" w:rsidRDefault="0096286C" w:rsidP="0096286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1B94A042" w14:textId="0992477E" w:rsidR="0096286C" w:rsidRPr="00BE0803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Priprava podrobnega načrta za doselitev novih osebkov risov v Karavanke.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0362761" w14:textId="27A9FBD1" w:rsidR="0096286C" w:rsidRPr="00A01D84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891A2AF" w14:textId="362AE09E" w:rsidR="0096286C" w:rsidRPr="00BE0803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drugi 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20919E83" w14:textId="343B2F8E" w:rsidR="0096286C" w:rsidRPr="00BE0803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MNVP projektne naloge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0D7AC9C1" w14:textId="4331F35D" w:rsidR="0096286C" w:rsidRPr="00BE0803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  <w:r w:rsidRPr="005A1F2C">
              <w:rPr>
                <w:sz w:val="22"/>
                <w:szCs w:val="22"/>
              </w:rPr>
              <w:t>2027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B380" w14:textId="357EE4C4" w:rsidR="0096286C" w:rsidRPr="00BE0803" w:rsidRDefault="00330EA3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7.998</w:t>
            </w:r>
          </w:p>
        </w:tc>
      </w:tr>
      <w:tr w:rsidR="0096286C" w:rsidRPr="00BE0803" w14:paraId="56AA9D40" w14:textId="77777777" w:rsidTr="62685FAF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4CD48D5" w14:textId="30D82CE3" w:rsidR="0096286C" w:rsidRPr="00CD771C" w:rsidRDefault="0096286C" w:rsidP="0096286C">
            <w:pPr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26FF9F4" w14:textId="666E0A2E" w:rsidR="0096286C" w:rsidRPr="00CD771C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Doselitev novih osebkov risov v Karavanke in vzpostavitev novega reprodukcijskega jedra.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CD4F907" w14:textId="450BB9B1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11627742" w14:textId="2FD6DEB5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0985E03E" w14:textId="612A9806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6FF86604" w14:textId="4D76626B" w:rsidR="0096286C" w:rsidRPr="00CD771C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2029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89D6" w14:textId="42F0A19C" w:rsidR="0096286C" w:rsidRPr="00CD771C" w:rsidRDefault="00330EA3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732.753</w:t>
            </w:r>
          </w:p>
        </w:tc>
      </w:tr>
      <w:tr w:rsidR="0096286C" w:rsidRPr="00BE0803" w14:paraId="64551B86" w14:textId="77777777" w:rsidTr="62685FAF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5BFA5B1" w14:textId="4088585C" w:rsidR="0096286C" w:rsidRPr="00CD771C" w:rsidRDefault="0096286C" w:rsidP="0096286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44444899" w14:textId="2533BA55" w:rsidR="0096286C" w:rsidRPr="002B192F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 izvedbi doselitve r</w:t>
            </w:r>
            <w:r w:rsidRPr="002B192F">
              <w:rPr>
                <w:sz w:val="22"/>
                <w:szCs w:val="22"/>
              </w:rPr>
              <w:t xml:space="preserve">edna komunikacija, dogodki, </w:t>
            </w:r>
            <w:r>
              <w:rPr>
                <w:sz w:val="22"/>
                <w:szCs w:val="22"/>
              </w:rPr>
              <w:t xml:space="preserve">delavnice, </w:t>
            </w:r>
            <w:r w:rsidRPr="002B192F">
              <w:rPr>
                <w:sz w:val="22"/>
                <w:szCs w:val="22"/>
              </w:rPr>
              <w:t xml:space="preserve">sprotno in vnaprejšnje obveščanje ključnih deležnikov o aktivnostih </w:t>
            </w:r>
            <w:r>
              <w:rPr>
                <w:sz w:val="22"/>
                <w:szCs w:val="22"/>
              </w:rPr>
              <w:t>doselitve.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4A76304" w14:textId="77777777" w:rsidR="0096286C" w:rsidRPr="00451D8A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451D8A">
              <w:rPr>
                <w:sz w:val="22"/>
                <w:szCs w:val="22"/>
              </w:rPr>
              <w:t>3.1.1</w:t>
            </w:r>
          </w:p>
          <w:p w14:paraId="748E3FF4" w14:textId="77777777" w:rsidR="0096286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451D8A">
              <w:rPr>
                <w:sz w:val="22"/>
                <w:szCs w:val="22"/>
              </w:rPr>
              <w:t>3.1.2</w:t>
            </w:r>
          </w:p>
          <w:p w14:paraId="0AA1F27F" w14:textId="6DDF9A02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01E0AE9C" w14:textId="3A1708F4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23973A31" w14:textId="20BF4C43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BA02106" w14:textId="6AC24A8C" w:rsidR="0096286C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14:paraId="4B3B1ACA" w14:textId="77777777" w:rsidR="0096286C" w:rsidRPr="0096286C" w:rsidRDefault="0096286C" w:rsidP="009628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CF00" w14:textId="5FECF92A" w:rsidR="0096286C" w:rsidRPr="00CD771C" w:rsidRDefault="00330EA3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29.282</w:t>
            </w:r>
          </w:p>
        </w:tc>
      </w:tr>
      <w:tr w:rsidR="0096286C" w:rsidRPr="00BE0803" w14:paraId="1689416F" w14:textId="77777777" w:rsidTr="62685FAF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6B464E68" w14:textId="07D28D5A" w:rsidR="0096286C" w:rsidRPr="00CD771C" w:rsidRDefault="0096286C" w:rsidP="0096286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6928175" w14:textId="09E3614A" w:rsidR="0096286C" w:rsidRPr="00CD771C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Vključevanje, redno ozaveščanje in povratno informiranje lovcev, gozdarjev ter prostovoljcev v organizacijo in izvedbo doselitev.</w:t>
            </w:r>
          </w:p>
          <w:p w14:paraId="033ADFED" w14:textId="089A91D0" w:rsidR="0096286C" w:rsidRPr="00CD771C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81C6766" w14:textId="1B1E825B" w:rsidR="0096286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  <w:p w14:paraId="04AD2932" w14:textId="0DAD0915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02120916" w14:textId="17807590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08F331A8" w14:textId="65DD7516" w:rsidR="0096286C" w:rsidRPr="00CD771C" w:rsidRDefault="0096286C" w:rsidP="0096286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4C4A5BE" w14:textId="28FF071E" w:rsidR="0096286C" w:rsidRPr="00CD771C" w:rsidRDefault="0096286C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5E4B" w14:textId="248FF7D2" w:rsidR="0096286C" w:rsidRPr="00CD771C" w:rsidRDefault="00330EA3" w:rsidP="0096286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117.945</w:t>
            </w:r>
          </w:p>
        </w:tc>
      </w:tr>
    </w:tbl>
    <w:p w14:paraId="3B30C16C" w14:textId="1E55E62F" w:rsidR="00055BC7" w:rsidRDefault="00055BC7" w:rsidP="00ED6530">
      <w:pPr>
        <w:jc w:val="both"/>
        <w:rPr>
          <w:b/>
        </w:rPr>
      </w:pPr>
    </w:p>
    <w:p w14:paraId="606C6B1E" w14:textId="77777777" w:rsidR="00055BC7" w:rsidRDefault="00055BC7">
      <w:pPr>
        <w:rPr>
          <w:b/>
        </w:rPr>
      </w:pPr>
      <w:r>
        <w:rPr>
          <w:b/>
        </w:rPr>
        <w:br w:type="page"/>
      </w:r>
    </w:p>
    <w:p w14:paraId="07FCC6F6" w14:textId="6191021F" w:rsidR="00C21508" w:rsidRDefault="00C21508" w:rsidP="00C21508">
      <w:pPr>
        <w:pStyle w:val="Naslov2"/>
      </w:pPr>
      <w:bookmarkStart w:id="7" w:name="_Toc153617841"/>
      <w:bookmarkStart w:id="8" w:name="_Hlk131595689"/>
      <w:r>
        <w:lastRenderedPageBreak/>
        <w:t>4. Ohranjanje habitata in preprečevanje fragmentacije prostora</w:t>
      </w:r>
      <w:bookmarkEnd w:id="7"/>
    </w:p>
    <w:p w14:paraId="41FC75B5" w14:textId="77777777" w:rsidR="009A4165" w:rsidRDefault="009A4165" w:rsidP="00C21508">
      <w:pPr>
        <w:jc w:val="both"/>
        <w:rPr>
          <w:b/>
        </w:rPr>
      </w:pPr>
    </w:p>
    <w:p w14:paraId="3340CD99" w14:textId="10BD1C89" w:rsidR="00C21508" w:rsidRDefault="00C21508" w:rsidP="00C21508">
      <w:pPr>
        <w:jc w:val="both"/>
        <w:rPr>
          <w:b/>
        </w:rPr>
      </w:pPr>
      <w:r>
        <w:rPr>
          <w:b/>
        </w:rPr>
        <w:t>Dolgoročni cilj:</w:t>
      </w:r>
    </w:p>
    <w:p w14:paraId="581C327C" w14:textId="14B77A76" w:rsidR="00C21508" w:rsidRPr="00FB2CC6" w:rsidRDefault="0010064D" w:rsidP="00C21508">
      <w:pPr>
        <w:jc w:val="both"/>
      </w:pPr>
      <w:r w:rsidRPr="00FB2CC6">
        <w:t>4.1.Prepreč</w:t>
      </w:r>
      <w:r w:rsidR="00D660C3">
        <w:t>itev</w:t>
      </w:r>
      <w:r w:rsidRPr="00FB2CC6">
        <w:t xml:space="preserve"> nadaljnje fragmentacije in slabšanja stanja habitata risa</w:t>
      </w:r>
      <w:r w:rsidR="4120C35F">
        <w:t xml:space="preserve"> in izboljša</w:t>
      </w:r>
      <w:r w:rsidR="00824D05">
        <w:t>na</w:t>
      </w:r>
      <w:r w:rsidR="4120C35F">
        <w:t xml:space="preserve"> povezljivost</w:t>
      </w:r>
      <w:r w:rsidRPr="00FB2CC6">
        <w:t>.</w:t>
      </w:r>
    </w:p>
    <w:p w14:paraId="4CC998F6" w14:textId="0BAA98B2" w:rsidR="00C21508" w:rsidRDefault="007E106F" w:rsidP="00C21508">
      <w:pPr>
        <w:jc w:val="both"/>
        <w:rPr>
          <w:b/>
        </w:rPr>
      </w:pPr>
      <w:r w:rsidRPr="005D6A3A">
        <w:rPr>
          <w:b/>
        </w:rPr>
        <w:t>Podrobnejši</w:t>
      </w:r>
      <w:r w:rsidR="00C21508" w:rsidRPr="005D6A3A">
        <w:rPr>
          <w:b/>
        </w:rPr>
        <w:t xml:space="preserve"> cilji:</w:t>
      </w:r>
    </w:p>
    <w:p w14:paraId="2AB098D1" w14:textId="396E2782" w:rsidR="00FB2CC6" w:rsidRDefault="00FB2CC6" w:rsidP="00C21508">
      <w:pPr>
        <w:jc w:val="both"/>
      </w:pPr>
      <w:r w:rsidRPr="00FB2CC6">
        <w:t>4.1.1</w:t>
      </w:r>
      <w:r>
        <w:t xml:space="preserve"> </w:t>
      </w:r>
      <w:r w:rsidR="00D660C3">
        <w:t xml:space="preserve">Vzpostavljena </w:t>
      </w:r>
      <w:r w:rsidR="00CC1621">
        <w:t>povezljivost med večjimi gozdnimi kompleksi (habitatnimi krpami).</w:t>
      </w:r>
    </w:p>
    <w:p w14:paraId="54BB2307" w14:textId="45778090" w:rsidR="00FB2CC6" w:rsidRDefault="00FB2CC6" w:rsidP="00C21508">
      <w:pPr>
        <w:jc w:val="both"/>
      </w:pPr>
      <w:r>
        <w:t>4.1.2</w:t>
      </w:r>
      <w:r w:rsidR="00CC1621">
        <w:t xml:space="preserve"> </w:t>
      </w:r>
      <w:r w:rsidR="00824D05">
        <w:t xml:space="preserve">Povečana </w:t>
      </w:r>
      <w:r w:rsidR="00CC1621">
        <w:t xml:space="preserve">prepustnost avtoceste Ljubljana – Koper. </w:t>
      </w:r>
    </w:p>
    <w:p w14:paraId="7F9C387E" w14:textId="5720151C" w:rsidR="00CC1621" w:rsidRPr="00B00F75" w:rsidRDefault="00CC1621" w:rsidP="00C21508">
      <w:pPr>
        <w:jc w:val="both"/>
      </w:pPr>
      <w:r>
        <w:t>4.1.</w:t>
      </w:r>
      <w:r w:rsidR="00D660C3">
        <w:t>3</w:t>
      </w:r>
      <w:r>
        <w:t xml:space="preserve"> </w:t>
      </w:r>
      <w:r w:rsidR="00824D05">
        <w:t>U</w:t>
      </w:r>
      <w:r w:rsidR="00863CB7">
        <w:t>godn</w:t>
      </w:r>
      <w:r w:rsidR="00824D05">
        <w:t>o</w:t>
      </w:r>
      <w:r w:rsidR="00863CB7">
        <w:t xml:space="preserve"> stanj</w:t>
      </w:r>
      <w:r w:rsidR="00824D05">
        <w:t>e</w:t>
      </w:r>
      <w:r w:rsidR="00863CB7">
        <w:t xml:space="preserve"> koridorjev, opredeljenih</w:t>
      </w:r>
      <w:r>
        <w:t xml:space="preserve"> v gozdnogospodarsk</w:t>
      </w:r>
      <w:r w:rsidR="00863CB7">
        <w:t>ih</w:t>
      </w:r>
      <w:r>
        <w:t xml:space="preserve"> in lovskoupravljavsk</w:t>
      </w:r>
      <w:r w:rsidR="00863CB7">
        <w:t>ih</w:t>
      </w:r>
      <w:r>
        <w:t xml:space="preserve"> načrt</w:t>
      </w:r>
      <w:r w:rsidR="00863CB7">
        <w:t>ih</w:t>
      </w:r>
      <w:r w:rsidR="00F2565A">
        <w:t xml:space="preserve"> ter vključitev v ustrezne pravne podlage, ki se morajo upoštevati pri posegih v prostor</w:t>
      </w:r>
      <w:r w:rsidRPr="00B00F75">
        <w:t>.</w:t>
      </w:r>
    </w:p>
    <w:p w14:paraId="3BAFD02A" w14:textId="2E72D3E7" w:rsidR="00CC1621" w:rsidRPr="00FB2CC6" w:rsidRDefault="00CC1621" w:rsidP="00C21508">
      <w:pPr>
        <w:jc w:val="both"/>
      </w:pPr>
    </w:p>
    <w:p w14:paraId="7946E849" w14:textId="77777777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418"/>
        <w:gridCol w:w="1417"/>
        <w:gridCol w:w="1596"/>
      </w:tblGrid>
      <w:tr w:rsidR="00862FC9" w:rsidRPr="00BE0803" w14:paraId="48DFADC5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AB5C22E" w14:textId="77777777" w:rsidR="00862FC9" w:rsidRPr="00BE0803" w:rsidRDefault="00862FC9" w:rsidP="00FB2CC6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E74032" w14:textId="77777777" w:rsidR="00862FC9" w:rsidRPr="00BE0803" w:rsidRDefault="00862FC9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7967DB5" w14:textId="77777777" w:rsidR="00862FC9" w:rsidRPr="00BE0803" w:rsidRDefault="00862FC9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3613D6E" w14:textId="77777777" w:rsidR="00862FC9" w:rsidRPr="00BE0803" w:rsidRDefault="00862FC9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47E730A" w14:textId="77777777" w:rsidR="00862FC9" w:rsidRPr="00BE0803" w:rsidRDefault="00862FC9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100472" w14:textId="77777777" w:rsidR="00862FC9" w:rsidRPr="00BE0803" w:rsidRDefault="00862FC9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83FF" w14:textId="56611664" w:rsidR="00862FC9" w:rsidRPr="00BE0803" w:rsidRDefault="004963BA" w:rsidP="00FB2CC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Okvirni stroški ukrepa za 10</w:t>
            </w:r>
            <w:r w:rsidR="00862FC9" w:rsidRPr="00BE0803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A53168" w:rsidRPr="00BE0803" w14:paraId="1703D200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481A3A34" w14:textId="122F3AA8" w:rsidR="00A53168" w:rsidRPr="00BE0803" w:rsidRDefault="00A53168" w:rsidP="00A5316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137BC5A" w14:textId="1334CE2E" w:rsidR="00A53168" w:rsidRPr="00BE0803" w:rsidRDefault="00A53168" w:rsidP="007D3F16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Opredelitev ključnih meddržavnih območij (ekoloških koridorjev) za zagotavljanje prostorske povezljivosti habitatov s sosednjimi državami (študija)</w:t>
            </w:r>
            <w:r w:rsidR="002541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945549A" w14:textId="01A8901F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  <w:p w14:paraId="3AAD9661" w14:textId="42F0BCA5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  <w:p w14:paraId="58F47870" w14:textId="5097DA59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  <w:p w14:paraId="6754D30A" w14:textId="0638037D" w:rsidR="00A53168" w:rsidRPr="00A01D84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45A57DB" w14:textId="049AD796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ZGS,</w:t>
            </w:r>
          </w:p>
          <w:p w14:paraId="3C310E1C" w14:textId="22CE25C7" w:rsidR="00A53168" w:rsidRPr="00BE0803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ZRSVN, UL BF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62FD88FA" w14:textId="274567C9" w:rsidR="00A53168" w:rsidRPr="00BE0803" w:rsidRDefault="00073EA7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LIFE Lynx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337CCADE" w14:textId="54657B5B" w:rsidR="00A53168" w:rsidRPr="00BE0803" w:rsidRDefault="006B7149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6B7149">
              <w:rPr>
                <w:sz w:val="22"/>
                <w:szCs w:val="22"/>
              </w:rPr>
              <w:t>202</w:t>
            </w:r>
            <w:r w:rsidRPr="006B7149"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7DA4" w14:textId="4163A99C" w:rsidR="00A53168" w:rsidRPr="0096286C" w:rsidRDefault="00BF06D5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96286C">
              <w:rPr>
                <w:sz w:val="22"/>
                <w:szCs w:val="22"/>
              </w:rPr>
              <w:t>/</w:t>
            </w:r>
          </w:p>
        </w:tc>
      </w:tr>
      <w:tr w:rsidR="00A53168" w:rsidRPr="00BE0803" w14:paraId="4BCABF26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89C002D" w14:textId="1723716D" w:rsidR="00A53168" w:rsidRPr="00BE0803" w:rsidRDefault="00A53168" w:rsidP="00A53168">
            <w:pPr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3BF7E56" w14:textId="5A04E326" w:rsidR="00A53168" w:rsidRPr="00BE0803" w:rsidRDefault="0096286C" w:rsidP="00D5687F">
            <w:pPr>
              <w:spacing w:after="20" w:line="240" w:lineRule="auto"/>
              <w:rPr>
                <w:sz w:val="22"/>
                <w:szCs w:val="22"/>
              </w:rPr>
            </w:pPr>
            <w:r w:rsidRPr="0096286C">
              <w:rPr>
                <w:sz w:val="22"/>
                <w:szCs w:val="22"/>
              </w:rPr>
              <w:t>Zagotavljanje strog</w:t>
            </w:r>
            <w:r w:rsidR="00284D55">
              <w:rPr>
                <w:sz w:val="22"/>
                <w:szCs w:val="22"/>
              </w:rPr>
              <w:t>e</w:t>
            </w:r>
            <w:r w:rsidRPr="0096286C">
              <w:rPr>
                <w:sz w:val="22"/>
                <w:szCs w:val="22"/>
              </w:rPr>
              <w:t xml:space="preserve"> zaščit</w:t>
            </w:r>
            <w:r w:rsidR="00284D55">
              <w:rPr>
                <w:sz w:val="22"/>
                <w:szCs w:val="22"/>
              </w:rPr>
              <w:t>e</w:t>
            </w:r>
            <w:r w:rsidRPr="0096286C">
              <w:rPr>
                <w:sz w:val="22"/>
                <w:szCs w:val="22"/>
              </w:rPr>
              <w:t xml:space="preserve"> koridorjev, opredeljenih v gozdnogospodarskih in lovskoupravljavskih načrtih pred nadaljnjim krčenjem. Upoštevanje koridorjev v postopkih prostorskega načrtovanja.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B1B2714" w14:textId="77777777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  <w:p w14:paraId="5EACA8A1" w14:textId="0CDC3B63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  <w:p w14:paraId="4B89C0F1" w14:textId="17395CFF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  <w:p w14:paraId="445E87BA" w14:textId="1F847D2D" w:rsidR="00A53168" w:rsidRPr="00A01D84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7989C648" w14:textId="386CEAF4" w:rsidR="00A53168" w:rsidRPr="00BE0803" w:rsidRDefault="00C447C8" w:rsidP="324B8DD9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ZGS, ZRSVN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55389FA8" w14:textId="58530137" w:rsidR="00A53168" w:rsidRPr="00BE0803" w:rsidRDefault="00C57026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C57026">
              <w:rPr>
                <w:sz w:val="22"/>
                <w:szCs w:val="22"/>
              </w:rPr>
              <w:t>J.S.</w:t>
            </w:r>
            <w:r w:rsidR="0096286C">
              <w:rPr>
                <w:sz w:val="22"/>
                <w:szCs w:val="22"/>
              </w:rPr>
              <w:t xml:space="preserve"> </w:t>
            </w:r>
            <w:r w:rsidR="00284D55">
              <w:rPr>
                <w:sz w:val="22"/>
                <w:szCs w:val="22"/>
              </w:rPr>
              <w:t>ZGS (</w:t>
            </w:r>
            <w:r w:rsidR="0096286C">
              <w:rPr>
                <w:sz w:val="22"/>
                <w:szCs w:val="22"/>
              </w:rPr>
              <w:t>MKGP</w:t>
            </w:r>
            <w:r w:rsidR="00284D55">
              <w:rPr>
                <w:sz w:val="22"/>
                <w:szCs w:val="22"/>
              </w:rPr>
              <w:t>)</w:t>
            </w:r>
            <w:r w:rsidR="00C447C8">
              <w:rPr>
                <w:sz w:val="22"/>
                <w:szCs w:val="22"/>
              </w:rPr>
              <w:t xml:space="preserve">, </w:t>
            </w:r>
            <w:r w:rsidR="0032200F">
              <w:rPr>
                <w:sz w:val="22"/>
                <w:szCs w:val="22"/>
              </w:rPr>
              <w:t>ZRSVN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851CE96" w14:textId="1FAD081C" w:rsidR="00A53168" w:rsidRPr="00BE0803" w:rsidRDefault="00A53168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9142" w14:textId="2AAE5D6F" w:rsidR="00A53168" w:rsidRDefault="00330EA3" w:rsidP="00F75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3E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620</w:t>
            </w:r>
            <w:r w:rsidR="00A41D98">
              <w:rPr>
                <w:sz w:val="22"/>
                <w:szCs w:val="22"/>
              </w:rPr>
              <w:t xml:space="preserve"> J.S. </w:t>
            </w:r>
            <w:r w:rsidR="0032200F">
              <w:rPr>
                <w:sz w:val="22"/>
                <w:szCs w:val="22"/>
              </w:rPr>
              <w:t>ZGS (</w:t>
            </w:r>
            <w:r w:rsidR="00A41D98">
              <w:rPr>
                <w:sz w:val="22"/>
                <w:szCs w:val="22"/>
              </w:rPr>
              <w:t>MKGP</w:t>
            </w:r>
            <w:r w:rsidR="0032200F">
              <w:rPr>
                <w:sz w:val="22"/>
                <w:szCs w:val="22"/>
              </w:rPr>
              <w:t>)</w:t>
            </w:r>
            <w:r w:rsidR="00A41D98">
              <w:rPr>
                <w:sz w:val="22"/>
                <w:szCs w:val="22"/>
              </w:rPr>
              <w:t>,</w:t>
            </w:r>
          </w:p>
          <w:p w14:paraId="2246CD1E" w14:textId="036281B6" w:rsidR="00073EA7" w:rsidRPr="002E7FDF" w:rsidRDefault="00330EA3" w:rsidP="00F75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11.620</w:t>
            </w:r>
            <w:r w:rsidR="00A41D98">
              <w:rPr>
                <w:sz w:val="22"/>
                <w:szCs w:val="22"/>
              </w:rPr>
              <w:t xml:space="preserve"> </w:t>
            </w:r>
            <w:r w:rsidR="0032200F">
              <w:rPr>
                <w:sz w:val="22"/>
                <w:szCs w:val="22"/>
              </w:rPr>
              <w:t>ZRSVN</w:t>
            </w:r>
          </w:p>
        </w:tc>
      </w:tr>
      <w:tr w:rsidR="00A53168" w:rsidRPr="00BE0803" w14:paraId="00DD7D49" w14:textId="77777777" w:rsidTr="00F75F34">
        <w:trPr>
          <w:trHeight w:val="4284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3A6F156" w14:textId="1DE9018F" w:rsidR="00A53168" w:rsidRPr="00BE0803" w:rsidRDefault="00A53168" w:rsidP="00A53168">
            <w:pPr>
              <w:spacing w:after="0"/>
              <w:jc w:val="center"/>
            </w:pPr>
            <w:r w:rsidRPr="00BE0803">
              <w:rPr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56853EEA" w14:textId="7516D7B7" w:rsidR="009465D1" w:rsidRPr="00FB2CC6" w:rsidRDefault="0096286C" w:rsidP="009206C3">
            <w:pPr>
              <w:spacing w:after="20" w:line="240" w:lineRule="auto"/>
              <w:rPr>
                <w:sz w:val="22"/>
                <w:szCs w:val="22"/>
              </w:rPr>
            </w:pPr>
            <w:r w:rsidRPr="0096286C">
              <w:rPr>
                <w:sz w:val="22"/>
                <w:szCs w:val="22"/>
              </w:rPr>
              <w:t>Izboljšanje prostorske povezljivosti na ključnih območjih, kjer je možnost prehajanja zmanjšana ali onemogočena. Gradnja predvidenega  ekodukta (Državni prostorski načrt…2021); izvedba ukrepov določenih v Resoluciji o nacionalnem programu razvoja prometa v RS za obdobje do leta 2030 in Strategij</w:t>
            </w:r>
            <w:r w:rsidR="00C449E2">
              <w:rPr>
                <w:sz w:val="22"/>
                <w:szCs w:val="22"/>
              </w:rPr>
              <w:t>i</w:t>
            </w:r>
            <w:r w:rsidRPr="0096286C">
              <w:rPr>
                <w:sz w:val="22"/>
                <w:szCs w:val="22"/>
              </w:rPr>
              <w:t xml:space="preserve"> razvoja prometa v RS do le</w:t>
            </w:r>
            <w:r w:rsidR="00F75F34">
              <w:rPr>
                <w:sz w:val="22"/>
                <w:szCs w:val="22"/>
              </w:rPr>
              <w:t>ta 2030 ter Načrtu</w:t>
            </w:r>
            <w:r w:rsidRPr="0096286C">
              <w:rPr>
                <w:sz w:val="22"/>
                <w:szCs w:val="22"/>
              </w:rPr>
              <w:t xml:space="preserve"> vlaganj v promet in prometno infrastrukturo za 2020-2025.</w:t>
            </w:r>
            <w:r w:rsidR="009465D1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C01B56A" w14:textId="77777777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  <w:p w14:paraId="124AFF19" w14:textId="77777777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</w:t>
            </w:r>
          </w:p>
          <w:p w14:paraId="62290DC3" w14:textId="77777777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  <w:p w14:paraId="51170886" w14:textId="0638B4B1" w:rsidR="00A53168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  <w:p w14:paraId="50CB8C92" w14:textId="505C3247" w:rsidR="00A53168" w:rsidRPr="00CD771C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38EFC85" w14:textId="77777777" w:rsidR="00A53168" w:rsidRPr="00CD771C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DARS, DRSI,</w:t>
            </w:r>
          </w:p>
          <w:p w14:paraId="2BDC96A8" w14:textId="5F7A4731" w:rsidR="00A53168" w:rsidRPr="00CD771C" w:rsidRDefault="00A53168" w:rsidP="00A53168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ZRSVN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488C67CC" w14:textId="015680B0" w:rsidR="00A53168" w:rsidRPr="00CD771C" w:rsidRDefault="00A53168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Državni proračun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4D76E2DD" w14:textId="1FEAAC64" w:rsidR="00A53168" w:rsidRPr="00CD771C" w:rsidRDefault="00F85BDD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2029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0562" w14:textId="162C147F" w:rsidR="007E30E4" w:rsidRPr="00CD771C" w:rsidRDefault="005C4560" w:rsidP="009465D1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Strošk</w:t>
            </w:r>
            <w:r w:rsidR="009465D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 opredelj</w:t>
            </w:r>
            <w:r w:rsidR="009465D1">
              <w:rPr>
                <w:sz w:val="22"/>
                <w:szCs w:val="22"/>
              </w:rPr>
              <w:t>ujejo</w:t>
            </w:r>
            <w:r>
              <w:rPr>
                <w:sz w:val="22"/>
                <w:szCs w:val="22"/>
              </w:rPr>
              <w:t xml:space="preserve"> omenjeni dokumenti.</w:t>
            </w:r>
          </w:p>
        </w:tc>
      </w:tr>
    </w:tbl>
    <w:bookmarkEnd w:id="8"/>
    <w:p w14:paraId="64A097FE" w14:textId="57402711" w:rsidR="00C21508" w:rsidRDefault="009206C3" w:rsidP="00C21508">
      <w:r>
        <w:t>*</w:t>
      </w:r>
      <w:r w:rsidR="009465D1">
        <w:t xml:space="preserve">ukrep je namenjen več prostoživečim vrstam (glej Strategijo, poglavje </w:t>
      </w:r>
      <w:r>
        <w:t>6.4</w:t>
      </w:r>
      <w:r w:rsidR="009465D1">
        <w:t>).</w:t>
      </w:r>
    </w:p>
    <w:p w14:paraId="49F40C22" w14:textId="328249FF" w:rsidR="00C21508" w:rsidRDefault="00C21508" w:rsidP="00C21508"/>
    <w:p w14:paraId="4B5D86B7" w14:textId="5E05F478" w:rsidR="00C21508" w:rsidRDefault="00C21508">
      <w:r>
        <w:br w:type="page"/>
      </w:r>
    </w:p>
    <w:p w14:paraId="1159B19C" w14:textId="6BE78F76" w:rsidR="00C21508" w:rsidRPr="00C21508" w:rsidRDefault="00C21508" w:rsidP="00C21508">
      <w:pPr>
        <w:pStyle w:val="Naslov2"/>
      </w:pPr>
      <w:bookmarkStart w:id="9" w:name="_Toc153617842"/>
      <w:r>
        <w:lastRenderedPageBreak/>
        <w:t>5. Zagotavljanje prehranske osnove</w:t>
      </w:r>
      <w:bookmarkEnd w:id="9"/>
    </w:p>
    <w:p w14:paraId="1F9803E4" w14:textId="77777777" w:rsidR="009A4165" w:rsidRDefault="009A4165" w:rsidP="00C21508">
      <w:pPr>
        <w:jc w:val="both"/>
        <w:rPr>
          <w:b/>
        </w:rPr>
      </w:pPr>
    </w:p>
    <w:p w14:paraId="5AC040C1" w14:textId="05BF8683" w:rsidR="00C21508" w:rsidRDefault="00C21508" w:rsidP="00C21508">
      <w:pPr>
        <w:jc w:val="both"/>
        <w:rPr>
          <w:b/>
        </w:rPr>
      </w:pPr>
      <w:r>
        <w:rPr>
          <w:b/>
        </w:rPr>
        <w:t>Dolgoročni cilj:</w:t>
      </w:r>
    </w:p>
    <w:p w14:paraId="2A2ADB74" w14:textId="19DCF826" w:rsidR="001A1F6F" w:rsidRDefault="001A1F6F" w:rsidP="001A1F6F">
      <w:pPr>
        <w:jc w:val="both"/>
      </w:pPr>
      <w:r>
        <w:t xml:space="preserve">5.1 </w:t>
      </w:r>
      <w:r w:rsidR="00D42D48">
        <w:t>P</w:t>
      </w:r>
      <w:r>
        <w:t>rimern</w:t>
      </w:r>
      <w:r w:rsidR="00D42D48">
        <w:t>a</w:t>
      </w:r>
      <w:r>
        <w:t xml:space="preserve"> plensk</w:t>
      </w:r>
      <w:r w:rsidR="00D42D48">
        <w:t>a</w:t>
      </w:r>
      <w:r>
        <w:t xml:space="preserve"> baz</w:t>
      </w:r>
      <w:r w:rsidR="00D42D48">
        <w:t>a</w:t>
      </w:r>
      <w:r>
        <w:t xml:space="preserve"> za risa</w:t>
      </w:r>
      <w:r w:rsidR="00240769">
        <w:t>.</w:t>
      </w:r>
    </w:p>
    <w:p w14:paraId="56BBA1F9" w14:textId="77777777" w:rsidR="007E106F" w:rsidRDefault="007E106F" w:rsidP="007E106F">
      <w:pPr>
        <w:jc w:val="both"/>
        <w:rPr>
          <w:b/>
        </w:rPr>
      </w:pPr>
      <w:r>
        <w:rPr>
          <w:b/>
        </w:rPr>
        <w:t>Podrobnejši cilji:</w:t>
      </w:r>
    </w:p>
    <w:p w14:paraId="11C424B8" w14:textId="04D6BF39" w:rsidR="001A1F6F" w:rsidRDefault="001A1F6F" w:rsidP="001A1F6F">
      <w:pPr>
        <w:jc w:val="both"/>
      </w:pPr>
      <w:r w:rsidRPr="004539AC">
        <w:t>5.1</w:t>
      </w:r>
      <w:r>
        <w:t>.1</w:t>
      </w:r>
      <w:r w:rsidRPr="004539AC">
        <w:t xml:space="preserve"> </w:t>
      </w:r>
      <w:r w:rsidR="00996761">
        <w:t xml:space="preserve">Prehranske potrebe velikih zveri postanejo del adaptivnega </w:t>
      </w:r>
      <w:r>
        <w:t>lovskoupravljavsk</w:t>
      </w:r>
      <w:r w:rsidR="00996761">
        <w:t>ega</w:t>
      </w:r>
      <w:r>
        <w:t xml:space="preserve"> načrtovanj</w:t>
      </w:r>
      <w:r w:rsidR="00996761">
        <w:t>a</w:t>
      </w:r>
      <w:r>
        <w:t xml:space="preserve"> na območjih stal</w:t>
      </w:r>
      <w:r w:rsidR="04F0684A">
        <w:t>n</w:t>
      </w:r>
      <w:r>
        <w:t>e prisotnosti risa</w:t>
      </w:r>
      <w:r w:rsidR="00240769">
        <w:t>.</w:t>
      </w:r>
    </w:p>
    <w:p w14:paraId="46D350A6" w14:textId="3D729E56" w:rsidR="0076321B" w:rsidRDefault="001A1F6F" w:rsidP="00C21508">
      <w:pPr>
        <w:jc w:val="both"/>
      </w:pPr>
      <w:r w:rsidRPr="007E106F">
        <w:t>5.</w:t>
      </w:r>
      <w:r>
        <w:t xml:space="preserve">1.2 </w:t>
      </w:r>
      <w:r w:rsidR="00D42D48">
        <w:t>L</w:t>
      </w:r>
      <w:r>
        <w:t>ovc</w:t>
      </w:r>
      <w:r w:rsidR="00D42D48">
        <w:t>i so redno vključeni</w:t>
      </w:r>
      <w:r>
        <w:t xml:space="preserve"> v proces</w:t>
      </w:r>
      <w:r w:rsidRPr="007E106F">
        <w:t xml:space="preserve"> priprave lovskoupravljavskih načrtov</w:t>
      </w:r>
      <w:r w:rsidR="00240769">
        <w:t>.</w:t>
      </w:r>
    </w:p>
    <w:p w14:paraId="304A3FFE" w14:textId="77777777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701"/>
        <w:gridCol w:w="1134"/>
        <w:gridCol w:w="1596"/>
      </w:tblGrid>
      <w:tr w:rsidR="002D0A44" w:rsidRPr="00BE0803" w14:paraId="5FCDE9D7" w14:textId="77777777" w:rsidTr="00087A2A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4C306F6" w14:textId="77777777" w:rsidR="002D0A44" w:rsidRPr="00BE0803" w:rsidRDefault="002D0A44" w:rsidP="00087A2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EEFC35" w14:textId="77777777" w:rsidR="002D0A44" w:rsidRPr="00BE0803" w:rsidRDefault="002D0A44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4E6C39" w14:textId="77777777" w:rsidR="002D0A44" w:rsidRPr="00BE0803" w:rsidRDefault="002D0A44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9AA0EB" w14:textId="77777777" w:rsidR="002D0A44" w:rsidRPr="00BE0803" w:rsidRDefault="002D0A44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11C4BE3" w14:textId="77777777" w:rsidR="002D0A44" w:rsidRPr="00BE0803" w:rsidRDefault="002D0A44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980841" w14:textId="77777777" w:rsidR="002D0A44" w:rsidRPr="00BE0803" w:rsidRDefault="002D0A44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4F59" w14:textId="568B2D4C" w:rsidR="002D0A44" w:rsidRPr="00BE0803" w:rsidRDefault="004963BA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Okvirni stroški ukrepa za 10</w:t>
            </w:r>
            <w:r w:rsidR="002D0A44" w:rsidRPr="00BE0803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F75F34" w:rsidRPr="00BE0803" w14:paraId="5CCF3B32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990B525" w14:textId="42A69C4E" w:rsidR="00F75F34" w:rsidRPr="00BE0803" w:rsidRDefault="00F75F34" w:rsidP="00F75F34">
            <w:pPr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F8236B1" w14:textId="71311EA8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BE0803">
              <w:rPr>
                <w:sz w:val="22"/>
                <w:szCs w:val="22"/>
              </w:rPr>
              <w:t xml:space="preserve">Nadaljevanje </w:t>
            </w:r>
            <w:r>
              <w:rPr>
                <w:sz w:val="22"/>
                <w:szCs w:val="22"/>
              </w:rPr>
              <w:t>prakse</w:t>
            </w:r>
            <w:r w:rsidRPr="00BE0803">
              <w:rPr>
                <w:sz w:val="22"/>
                <w:szCs w:val="22"/>
              </w:rPr>
              <w:t xml:space="preserve"> upoštevanja stalne prisotnosti risa in njegovega plenjenja pri pripravi lovskoupravljavskih načrtov z namenom zagotavljanja zadostne plenske baze za risa.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754F4F6" w14:textId="77777777" w:rsidR="00F75F34" w:rsidRPr="00BE0803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BE0803">
              <w:rPr>
                <w:sz w:val="22"/>
                <w:szCs w:val="22"/>
              </w:rPr>
              <w:t>5.1.1</w:t>
            </w:r>
          </w:p>
          <w:p w14:paraId="0178EDA9" w14:textId="11468758" w:rsidR="00F75F34" w:rsidRPr="00BE0803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BE0803">
              <w:rPr>
                <w:sz w:val="22"/>
                <w:szCs w:val="22"/>
              </w:rPr>
              <w:t>5.1.2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17421934" w14:textId="22F45F6D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ZGS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5DCDAB31" w14:textId="4F2A0C24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J.S. </w:t>
            </w:r>
            <w:r w:rsidR="00C449E2">
              <w:rPr>
                <w:color w:val="000000"/>
                <w:sz w:val="22"/>
                <w:szCs w:val="22"/>
              </w:rPr>
              <w:t>ZGS (</w:t>
            </w:r>
            <w:r>
              <w:rPr>
                <w:color w:val="000000"/>
                <w:sz w:val="22"/>
                <w:szCs w:val="22"/>
              </w:rPr>
              <w:t>MKGP</w:t>
            </w:r>
            <w:r w:rsidR="00C449E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62D7132" w14:textId="5359526D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 2 leti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6D06" w14:textId="1F153D27" w:rsidR="00F75F34" w:rsidRPr="00BE0803" w:rsidRDefault="00330EA3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3.101</w:t>
            </w:r>
          </w:p>
        </w:tc>
      </w:tr>
      <w:tr w:rsidR="00F75F34" w:rsidRPr="00BE0803" w14:paraId="6CDDB508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51ED9F6" w14:textId="4F209E99" w:rsidR="00F75F34" w:rsidRPr="00BE0803" w:rsidRDefault="00F75F34" w:rsidP="00F75F3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5B9C8250" w14:textId="18990982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Nadaljevanje prakse v</w:t>
            </w:r>
            <w:r w:rsidRPr="00BE0803">
              <w:rPr>
                <w:sz w:val="22"/>
                <w:szCs w:val="22"/>
              </w:rPr>
              <w:t>ključevanj</w:t>
            </w:r>
            <w:r>
              <w:rPr>
                <w:sz w:val="22"/>
                <w:szCs w:val="22"/>
              </w:rPr>
              <w:t>a</w:t>
            </w:r>
            <w:r w:rsidRPr="00BE0803">
              <w:rPr>
                <w:sz w:val="22"/>
                <w:szCs w:val="22"/>
              </w:rPr>
              <w:t xml:space="preserve"> lovcev v odločevalske procese upravljanja parkljaste divjadi na območju stalne prisotnosti risa.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E403000" w14:textId="0CC6187C" w:rsidR="00F75F34" w:rsidRPr="00BE0803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BE0803">
              <w:rPr>
                <w:sz w:val="22"/>
                <w:szCs w:val="22"/>
              </w:rPr>
              <w:t>5.1.2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1F7E29EC" w14:textId="59AAD760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ZGS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461B05DF" w14:textId="762A41D5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J.S. </w:t>
            </w:r>
            <w:r w:rsidR="00C449E2">
              <w:rPr>
                <w:color w:val="000000"/>
                <w:sz w:val="22"/>
                <w:szCs w:val="22"/>
              </w:rPr>
              <w:t>ZGS (</w:t>
            </w:r>
            <w:r>
              <w:rPr>
                <w:color w:val="000000"/>
                <w:sz w:val="22"/>
                <w:szCs w:val="22"/>
              </w:rPr>
              <w:t>MKGP</w:t>
            </w:r>
            <w:r w:rsidR="00C449E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5BD0C43" w14:textId="5BEBED91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 2 leti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2E6D" w14:textId="485351D6" w:rsidR="00F75F34" w:rsidRPr="00BE0803" w:rsidRDefault="00330EA3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3.101</w:t>
            </w:r>
          </w:p>
        </w:tc>
      </w:tr>
      <w:tr w:rsidR="00F75F34" w:rsidRPr="00BE0803" w14:paraId="27A4AF9D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379DD641" w14:textId="4832B81F" w:rsidR="00F75F34" w:rsidRPr="00104920" w:rsidRDefault="00F75F34" w:rsidP="00F75F34">
            <w:pPr>
              <w:spacing w:after="0"/>
              <w:jc w:val="center"/>
              <w:rPr>
                <w:sz w:val="22"/>
                <w:szCs w:val="22"/>
              </w:rPr>
            </w:pPr>
            <w:r w:rsidRPr="00104920"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D313DB3" w14:textId="1903B138" w:rsidR="00F75F34" w:rsidRPr="00104920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104920">
              <w:rPr>
                <w:sz w:val="22"/>
                <w:szCs w:val="22"/>
              </w:rPr>
              <w:t>Upoštevanje številčnosti in širjenja ris</w:t>
            </w:r>
            <w:r w:rsidR="00C449E2">
              <w:rPr>
                <w:sz w:val="22"/>
                <w:szCs w:val="22"/>
              </w:rPr>
              <w:t>a</w:t>
            </w:r>
            <w:r w:rsidRPr="00104920">
              <w:rPr>
                <w:sz w:val="22"/>
                <w:szCs w:val="22"/>
              </w:rPr>
              <w:t xml:space="preserve"> na nova območja (podatki iz monitoringa) pri pripravi lovskoupravljavskih načrtov.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518DDD0" w14:textId="0D1D5672" w:rsidR="00F75F34" w:rsidRPr="00104920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104920">
              <w:rPr>
                <w:sz w:val="22"/>
                <w:szCs w:val="22"/>
              </w:rPr>
              <w:t>5.1.1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602299D" w14:textId="47CFBC40" w:rsidR="00F75F34" w:rsidRPr="00104920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ZGS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5C033696" w14:textId="182AACA6" w:rsidR="00F75F34" w:rsidRPr="00104920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J.S. </w:t>
            </w:r>
            <w:r w:rsidR="00C449E2">
              <w:rPr>
                <w:color w:val="000000"/>
                <w:sz w:val="22"/>
                <w:szCs w:val="22"/>
              </w:rPr>
              <w:t>ZGS (</w:t>
            </w:r>
            <w:r>
              <w:rPr>
                <w:color w:val="000000"/>
                <w:sz w:val="22"/>
                <w:szCs w:val="22"/>
              </w:rPr>
              <w:t>MKGP</w:t>
            </w:r>
            <w:r w:rsidR="00C449E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02520E6F" w14:textId="0FDDBF06" w:rsidR="00F75F34" w:rsidRPr="00104920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 2 leti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80E" w14:textId="0B7B9C16" w:rsidR="00F75F34" w:rsidRPr="00104920" w:rsidRDefault="00330EA3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3.101</w:t>
            </w:r>
          </w:p>
        </w:tc>
      </w:tr>
    </w:tbl>
    <w:p w14:paraId="3461A5D0" w14:textId="2122F295" w:rsidR="00C21508" w:rsidRDefault="00C21508">
      <w:r>
        <w:br w:type="page"/>
      </w:r>
    </w:p>
    <w:p w14:paraId="0F0D8946" w14:textId="7E703FCE" w:rsidR="00C21508" w:rsidRPr="00C21508" w:rsidRDefault="00C21508" w:rsidP="00C21508">
      <w:pPr>
        <w:pStyle w:val="Naslov2"/>
      </w:pPr>
      <w:bookmarkStart w:id="10" w:name="_Toc153617843"/>
      <w:r>
        <w:lastRenderedPageBreak/>
        <w:t>6. Spremljanje populacije risa v Sloveniji</w:t>
      </w:r>
      <w:bookmarkEnd w:id="10"/>
    </w:p>
    <w:p w14:paraId="6051C3C4" w14:textId="77777777" w:rsidR="00BD039C" w:rsidRDefault="00BD039C" w:rsidP="00C21508">
      <w:pPr>
        <w:jc w:val="both"/>
        <w:rPr>
          <w:b/>
        </w:rPr>
      </w:pPr>
    </w:p>
    <w:p w14:paraId="3D9FE241" w14:textId="757D3B1D" w:rsidR="00C21508" w:rsidRDefault="00C21508" w:rsidP="00C21508">
      <w:pPr>
        <w:jc w:val="both"/>
        <w:rPr>
          <w:b/>
        </w:rPr>
      </w:pPr>
      <w:r>
        <w:rPr>
          <w:b/>
        </w:rPr>
        <w:t>Dolgoročni cilj:</w:t>
      </w:r>
    </w:p>
    <w:p w14:paraId="39B7BBDE" w14:textId="27C031E4" w:rsidR="00C21508" w:rsidRDefault="006F4D63" w:rsidP="00C21508">
      <w:pPr>
        <w:jc w:val="both"/>
      </w:pPr>
      <w:r>
        <w:t xml:space="preserve">6.1 </w:t>
      </w:r>
      <w:r w:rsidR="00DA7A73">
        <w:t>Opredelitev</w:t>
      </w:r>
      <w:r>
        <w:t xml:space="preserve"> stanj</w:t>
      </w:r>
      <w:r w:rsidR="00DA7A73">
        <w:t>a</w:t>
      </w:r>
      <w:r>
        <w:t xml:space="preserve"> populacije risa v Sloveniji</w:t>
      </w:r>
      <w:r w:rsidR="00DA7A73">
        <w:t xml:space="preserve"> prek rednega nacionalnega monitoringa.</w:t>
      </w:r>
    </w:p>
    <w:p w14:paraId="078741C2" w14:textId="6E9B401F" w:rsidR="00DA7A73" w:rsidRDefault="00DA7A73" w:rsidP="00DA7A73">
      <w:pPr>
        <w:jc w:val="both"/>
      </w:pPr>
      <w:r>
        <w:t xml:space="preserve">6.2 Usklajen monitoring s sosednjimi državami na ravni populacije. </w:t>
      </w:r>
    </w:p>
    <w:p w14:paraId="70ADFD4E" w14:textId="545D90B5" w:rsidR="006F4D63" w:rsidRPr="006F4D63" w:rsidRDefault="007F49AF" w:rsidP="00C21508">
      <w:pPr>
        <w:jc w:val="both"/>
      </w:pPr>
      <w:r>
        <w:t>6.</w:t>
      </w:r>
      <w:r w:rsidR="00DA7A73">
        <w:t>3</w:t>
      </w:r>
      <w:r>
        <w:t xml:space="preserve"> </w:t>
      </w:r>
      <w:r w:rsidR="00472612">
        <w:t xml:space="preserve">Poznan </w:t>
      </w:r>
      <w:r w:rsidR="00A15152">
        <w:t xml:space="preserve">odnos </w:t>
      </w:r>
      <w:r w:rsidR="00B966F3">
        <w:t xml:space="preserve">deležnikov </w:t>
      </w:r>
      <w:r w:rsidR="00A15152">
        <w:t>do risa</w:t>
      </w:r>
      <w:r w:rsidR="00DA7A73">
        <w:t xml:space="preserve"> in sodelovanje ključnih skupin pri zbiranju podatkov o risu</w:t>
      </w:r>
      <w:r w:rsidR="006F4D63">
        <w:t xml:space="preserve">. </w:t>
      </w:r>
    </w:p>
    <w:p w14:paraId="7741B621" w14:textId="77777777" w:rsidR="007E106F" w:rsidRDefault="007E106F" w:rsidP="007E106F">
      <w:pPr>
        <w:jc w:val="both"/>
        <w:rPr>
          <w:b/>
        </w:rPr>
      </w:pPr>
      <w:r>
        <w:rPr>
          <w:b/>
        </w:rPr>
        <w:t>Podrobnejši cilji:</w:t>
      </w:r>
    </w:p>
    <w:p w14:paraId="365B70E1" w14:textId="7ADAC33F" w:rsidR="007F49AF" w:rsidRDefault="00F77871" w:rsidP="00240769">
      <w:pPr>
        <w:jc w:val="both"/>
      </w:pPr>
      <w:r>
        <w:t xml:space="preserve">6.1.1 </w:t>
      </w:r>
      <w:r w:rsidR="00472612">
        <w:t xml:space="preserve">Poznavanje </w:t>
      </w:r>
      <w:r>
        <w:t xml:space="preserve">številčnosti, </w:t>
      </w:r>
      <w:r w:rsidRPr="006B7149">
        <w:t>spolne in starostne strukture</w:t>
      </w:r>
      <w:r w:rsidR="00C735BE">
        <w:t xml:space="preserve"> populacije</w:t>
      </w:r>
      <w:r>
        <w:t>.</w:t>
      </w:r>
    </w:p>
    <w:p w14:paraId="00BCFC07" w14:textId="495AB8AE" w:rsidR="00A15152" w:rsidRDefault="00A15152" w:rsidP="00240769">
      <w:pPr>
        <w:jc w:val="both"/>
      </w:pPr>
      <w:r>
        <w:t xml:space="preserve">6.1.2. </w:t>
      </w:r>
      <w:r w:rsidR="00472612">
        <w:t xml:space="preserve">Znana </w:t>
      </w:r>
      <w:r>
        <w:t>stopnj</w:t>
      </w:r>
      <w:r w:rsidR="00472612">
        <w:t>a</w:t>
      </w:r>
      <w:r>
        <w:t xml:space="preserve"> parjenja v </w:t>
      </w:r>
      <w:r w:rsidRPr="006B7149">
        <w:t>sorodstvu</w:t>
      </w:r>
      <w:r w:rsidR="006B7149" w:rsidRPr="00E00071">
        <w:t xml:space="preserve"> </w:t>
      </w:r>
      <w:r w:rsidR="006B7149" w:rsidRPr="00E00071">
        <w:t>in efektivn</w:t>
      </w:r>
      <w:r w:rsidR="006B7149" w:rsidRPr="00E00071">
        <w:t>a</w:t>
      </w:r>
      <w:r w:rsidR="006B7149" w:rsidRPr="00E00071">
        <w:t xml:space="preserve"> velikost</w:t>
      </w:r>
      <w:r w:rsidR="006B7149">
        <w:t xml:space="preserve"> populacije</w:t>
      </w:r>
      <w:r>
        <w:t>.</w:t>
      </w:r>
    </w:p>
    <w:p w14:paraId="49DF71A2" w14:textId="6EBEE2E1" w:rsidR="007F49AF" w:rsidRDefault="00A15152" w:rsidP="00240769">
      <w:pPr>
        <w:jc w:val="both"/>
      </w:pPr>
      <w:r>
        <w:t>6.1.3</w:t>
      </w:r>
      <w:r w:rsidR="007F49AF">
        <w:t xml:space="preserve"> </w:t>
      </w:r>
      <w:r w:rsidR="00472612">
        <w:t xml:space="preserve">Znana </w:t>
      </w:r>
      <w:r w:rsidR="007F49AF">
        <w:t>prostorsk</w:t>
      </w:r>
      <w:r w:rsidR="00472612">
        <w:t>a</w:t>
      </w:r>
      <w:r w:rsidR="007F49AF">
        <w:t xml:space="preserve"> </w:t>
      </w:r>
      <w:r w:rsidR="007F13D7">
        <w:t xml:space="preserve">razširjenost </w:t>
      </w:r>
      <w:r w:rsidR="007F49AF">
        <w:t xml:space="preserve">populacije. </w:t>
      </w:r>
    </w:p>
    <w:p w14:paraId="54C105AF" w14:textId="35813A3A" w:rsidR="00C21508" w:rsidRDefault="007F49AF" w:rsidP="00240769">
      <w:pPr>
        <w:jc w:val="both"/>
      </w:pPr>
      <w:r>
        <w:t>6.1.</w:t>
      </w:r>
      <w:r w:rsidR="00A15152">
        <w:t>4</w:t>
      </w:r>
      <w:r>
        <w:t xml:space="preserve"> </w:t>
      </w:r>
      <w:r w:rsidR="00472612" w:rsidRPr="00EF0189">
        <w:t>Razumevanje</w:t>
      </w:r>
      <w:r w:rsidRPr="00EF0189">
        <w:t xml:space="preserve"> </w:t>
      </w:r>
      <w:r w:rsidR="00C735BE" w:rsidRPr="00E00071">
        <w:t xml:space="preserve">razlogov za </w:t>
      </w:r>
      <w:r w:rsidRPr="00EF0189">
        <w:t>smrtnost risa.</w:t>
      </w:r>
      <w:r>
        <w:t xml:space="preserve"> </w:t>
      </w:r>
      <w:r w:rsidR="00F77871">
        <w:t xml:space="preserve"> </w:t>
      </w:r>
    </w:p>
    <w:p w14:paraId="74E26331" w14:textId="2A37DFE3" w:rsidR="000756A8" w:rsidRDefault="000756A8" w:rsidP="000756A8">
      <w:pPr>
        <w:jc w:val="both"/>
      </w:pPr>
      <w:r>
        <w:t xml:space="preserve">6.1.5 Urejena in enostavno dostopna podatkovna baza o risih, ki služi upravljavskim odločitvam, ozaveščanju splošne javnosti in predstavlja zbirko vseh razpoložljivih podatkov o risu v Sloveniji. </w:t>
      </w:r>
    </w:p>
    <w:p w14:paraId="6F8B4F19" w14:textId="5F948CA6" w:rsidR="000756A8" w:rsidRDefault="000756A8" w:rsidP="000756A8">
      <w:pPr>
        <w:jc w:val="both"/>
      </w:pPr>
      <w:r>
        <w:t xml:space="preserve">6.2.1 Časovno in metodološko usklajen monitoring s sosednjimi državami na ravni populacije in redna izmenjava podatkov. </w:t>
      </w:r>
    </w:p>
    <w:p w14:paraId="4C7CFA99" w14:textId="3C94D95D" w:rsidR="00EE3502" w:rsidRDefault="00EE3502" w:rsidP="00EE3502">
      <w:pPr>
        <w:jc w:val="both"/>
      </w:pPr>
      <w:r>
        <w:t>6.</w:t>
      </w:r>
      <w:r w:rsidR="000756A8">
        <w:t>3.1</w:t>
      </w:r>
      <w:r>
        <w:t xml:space="preserve"> </w:t>
      </w:r>
      <w:sdt>
        <w:sdtPr>
          <w:tag w:val="goog_rdk_25"/>
          <w:id w:val="930481146"/>
        </w:sdtPr>
        <w:sdtEndPr/>
        <w:sdtContent>
          <w:sdt>
            <w:sdtPr>
              <w:tag w:val="goog_rdk_26"/>
              <w:id w:val="601310790"/>
            </w:sdtPr>
            <w:sdtEndPr/>
            <w:sdtContent/>
          </w:sdt>
        </w:sdtContent>
      </w:sdt>
      <w:sdt>
        <w:sdtPr>
          <w:tag w:val="goog_rdk_27"/>
          <w:id w:val="-771161043"/>
        </w:sdtPr>
        <w:sdtEndPr/>
        <w:sdtContent>
          <w:r>
            <w:t xml:space="preserve"> Dobro poznavanje in razumevanje mnenj in pričakovanj različnih </w:t>
          </w:r>
          <w:r w:rsidR="0B8B2DC2">
            <w:t>deležniških</w:t>
          </w:r>
          <w:r>
            <w:t xml:space="preserve"> skupin</w:t>
          </w:r>
          <w:r w:rsidR="00603A95">
            <w:t>.</w:t>
          </w:r>
        </w:sdtContent>
      </w:sdt>
    </w:p>
    <w:p w14:paraId="2AAC2DBF" w14:textId="3A21F5A6" w:rsidR="005A3C46" w:rsidRDefault="005A3C46" w:rsidP="00240769">
      <w:pPr>
        <w:jc w:val="both"/>
      </w:pPr>
      <w:r>
        <w:t>6.</w:t>
      </w:r>
      <w:r w:rsidR="000756A8">
        <w:t>3.</w:t>
      </w:r>
      <w:r w:rsidR="0006129B">
        <w:t>2</w:t>
      </w:r>
      <w:r>
        <w:t xml:space="preserve"> </w:t>
      </w:r>
      <w:r w:rsidR="00057DE8">
        <w:t>Vključevanje ključnih deležnikov (lovci, gozdarji, prostovoljci) v aktivnosti monitoringa risa.</w:t>
      </w:r>
    </w:p>
    <w:p w14:paraId="2B85B656" w14:textId="77777777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3118"/>
        <w:gridCol w:w="1134"/>
        <w:gridCol w:w="1134"/>
        <w:gridCol w:w="1418"/>
        <w:gridCol w:w="992"/>
        <w:gridCol w:w="1454"/>
      </w:tblGrid>
      <w:tr w:rsidR="00D23ED9" w:rsidRPr="00BE0803" w14:paraId="5F728FBB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474DB60" w14:textId="77777777" w:rsidR="00D23ED9" w:rsidRPr="00BE0803" w:rsidRDefault="00D23ED9" w:rsidP="0091476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210A62E" w14:textId="77777777" w:rsidR="00D23ED9" w:rsidRPr="00BE0803" w:rsidRDefault="00D23ED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C3DDF2" w14:textId="77777777" w:rsidR="00D23ED9" w:rsidRPr="00BE0803" w:rsidRDefault="00D23ED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C265F56" w14:textId="77777777" w:rsidR="00D23ED9" w:rsidRPr="00BE0803" w:rsidRDefault="00D23ED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7243896" w14:textId="77777777" w:rsidR="00D23ED9" w:rsidRPr="00BE0803" w:rsidRDefault="00D23ED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9BC43C" w14:textId="77777777" w:rsidR="00D23ED9" w:rsidRPr="00BE0803" w:rsidRDefault="00D23ED9" w:rsidP="0091476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014C" w14:textId="2D2640B9" w:rsidR="00D23ED9" w:rsidRPr="00BE0803" w:rsidRDefault="00D23ED9" w:rsidP="004963B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 xml:space="preserve">Okvirni stroški ukrepa za </w:t>
            </w:r>
            <w:r w:rsidR="004963BA">
              <w:rPr>
                <w:b/>
                <w:sz w:val="22"/>
                <w:szCs w:val="22"/>
              </w:rPr>
              <w:t>10</w:t>
            </w:r>
            <w:r w:rsidRPr="00BE0803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F75F34" w:rsidRPr="00BE0803" w14:paraId="11F5957C" w14:textId="77777777" w:rsidTr="00F75F34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72A751C" w14:textId="08C1689B" w:rsidR="00F75F34" w:rsidRPr="00CD771C" w:rsidRDefault="00F75F34" w:rsidP="00F75F34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2DB98A1" w14:textId="471B183A" w:rsidR="00F75F34" w:rsidRPr="00CD771C" w:rsidRDefault="00F75F34" w:rsidP="00F75F34">
            <w:pPr>
              <w:spacing w:before="60" w:after="60"/>
              <w:rPr>
                <w:sz w:val="22"/>
                <w:szCs w:val="22"/>
              </w:rPr>
            </w:pPr>
            <w:r w:rsidRPr="00BD039C">
              <w:rPr>
                <w:sz w:val="22"/>
                <w:szCs w:val="22"/>
              </w:rPr>
              <w:t>Izdelava načrta spremljanja številčnosti</w:t>
            </w:r>
            <w:r w:rsidR="00BD039C">
              <w:rPr>
                <w:sz w:val="22"/>
                <w:szCs w:val="22"/>
              </w:rPr>
              <w:t xml:space="preserve"> in razširjenosti dinarsko – jugovzhodno </w:t>
            </w:r>
            <w:r w:rsidRPr="00BD039C">
              <w:rPr>
                <w:sz w:val="22"/>
                <w:szCs w:val="22"/>
              </w:rPr>
              <w:t>alpske populacije risa v Sloveniji.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82556BE" w14:textId="58B4C80B" w:rsidR="00F75F34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76AE">
              <w:rPr>
                <w:sz w:val="22"/>
                <w:szCs w:val="22"/>
              </w:rPr>
              <w:t>6.1.1</w:t>
            </w:r>
          </w:p>
          <w:p w14:paraId="51276C6F" w14:textId="676FEC64" w:rsidR="006D59DD" w:rsidRPr="00C776AE" w:rsidRDefault="006D59DD" w:rsidP="006D59D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76AE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3</w:t>
            </w:r>
          </w:p>
          <w:p w14:paraId="49B131EA" w14:textId="77777777" w:rsidR="00F75F34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</w:t>
            </w:r>
          </w:p>
          <w:p w14:paraId="75BDE7D1" w14:textId="6A01DDF5" w:rsidR="00F75F34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6.3.2</w:t>
            </w:r>
          </w:p>
          <w:p w14:paraId="0D7B09B8" w14:textId="64ACEAB3" w:rsidR="00F75F34" w:rsidRPr="00CD771C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4309848" w14:textId="6AD8BA70" w:rsidR="00F75F34" w:rsidRPr="00CD771C" w:rsidRDefault="00F75F34" w:rsidP="00F75F34">
            <w:pPr>
              <w:spacing w:before="60" w:after="60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ZGS, UL BF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74EE417" w14:textId="425769EE" w:rsidR="00F75F34" w:rsidRPr="00CD771C" w:rsidRDefault="00F75F34" w:rsidP="00F75F34">
            <w:pPr>
              <w:spacing w:before="60" w:after="60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LIFE Lynx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8910957" w14:textId="7D28CC22" w:rsidR="00F75F34" w:rsidRPr="00CD771C" w:rsidRDefault="00F75F34" w:rsidP="00F75F34">
            <w:pPr>
              <w:spacing w:before="60" w:after="60"/>
              <w:rPr>
                <w:sz w:val="22"/>
                <w:szCs w:val="22"/>
              </w:rPr>
            </w:pPr>
            <w:r w:rsidRPr="00EF0189">
              <w:rPr>
                <w:sz w:val="22"/>
                <w:szCs w:val="22"/>
              </w:rPr>
              <w:t>2024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3747" w14:textId="473C57ED" w:rsidR="00F75F34" w:rsidRPr="00CD771C" w:rsidRDefault="009465D1" w:rsidP="00F75F3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F75F34" w:rsidRPr="00BE0803" w14:paraId="7F646AAF" w14:textId="77777777" w:rsidTr="00F75F34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3CB3B14" w14:textId="4C6BEE7A" w:rsidR="00F75F34" w:rsidRPr="00AA609C" w:rsidRDefault="00F75F34" w:rsidP="00F75F34">
            <w:pPr>
              <w:widowControl w:val="0"/>
              <w:spacing w:after="0"/>
              <w:jc w:val="center"/>
            </w:pPr>
            <w:r w:rsidRPr="00375306">
              <w:t>NUJNI UKREP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6A61D53" w14:textId="07A2274D" w:rsidR="00F75F34" w:rsidRPr="00F75F34" w:rsidRDefault="00F75F34" w:rsidP="00127AC7">
            <w:pPr>
              <w:spacing w:before="60" w:after="60"/>
              <w:rPr>
                <w:sz w:val="22"/>
                <w:szCs w:val="22"/>
              </w:rPr>
            </w:pPr>
            <w:r w:rsidRPr="00BD039C">
              <w:rPr>
                <w:sz w:val="22"/>
                <w:szCs w:val="22"/>
              </w:rPr>
              <w:t xml:space="preserve">Zbiranje naključno zbranih podatkov o prisotnosti risa v nacionalni bazi in analiza odgovorov na vprašalnike o prisotnosti velikih zveri za </w:t>
            </w:r>
            <w:r w:rsidRPr="00BD039C">
              <w:rPr>
                <w:sz w:val="22"/>
                <w:szCs w:val="22"/>
              </w:rPr>
              <w:lastRenderedPageBreak/>
              <w:t>opredelitev prostorske širitve populacije risa.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EA1A1F4" w14:textId="77777777" w:rsidR="00F75F34" w:rsidRPr="009206C3" w:rsidRDefault="00F75F34" w:rsidP="00F75F34">
            <w:pPr>
              <w:spacing w:before="60" w:after="60"/>
              <w:jc w:val="center"/>
            </w:pPr>
            <w:r w:rsidRPr="009206C3">
              <w:lastRenderedPageBreak/>
              <w:t>6.1.1</w:t>
            </w:r>
          </w:p>
          <w:p w14:paraId="3D5E684D" w14:textId="77777777" w:rsidR="00F75F34" w:rsidRPr="009206C3" w:rsidRDefault="00F75F34" w:rsidP="00F75F34">
            <w:pPr>
              <w:spacing w:before="60" w:after="60"/>
              <w:jc w:val="center"/>
            </w:pPr>
            <w:r w:rsidRPr="009206C3">
              <w:t>6.1.3</w:t>
            </w:r>
          </w:p>
          <w:p w14:paraId="4F808C50" w14:textId="17755A12" w:rsidR="00F75F34" w:rsidRPr="009206C3" w:rsidRDefault="00F75F34" w:rsidP="00F75F34">
            <w:pPr>
              <w:spacing w:before="60" w:after="60"/>
              <w:jc w:val="center"/>
            </w:pPr>
            <w:r w:rsidRPr="009206C3">
              <w:t>6.1.4</w:t>
            </w:r>
          </w:p>
          <w:p w14:paraId="08AB4C1B" w14:textId="0C0D0FED" w:rsidR="00F75F34" w:rsidRPr="009206C3" w:rsidRDefault="00F75F34" w:rsidP="00F75F34">
            <w:pPr>
              <w:spacing w:before="60" w:after="60"/>
              <w:jc w:val="center"/>
            </w:pPr>
            <w:r w:rsidRPr="009206C3">
              <w:t>6.1.5</w:t>
            </w:r>
          </w:p>
          <w:p w14:paraId="4DBFAF53" w14:textId="212C378E" w:rsidR="00F75F34" w:rsidRPr="009206C3" w:rsidRDefault="00F75F34" w:rsidP="00F75F34">
            <w:pPr>
              <w:spacing w:before="60" w:after="60"/>
              <w:jc w:val="center"/>
            </w:pPr>
            <w:r w:rsidRPr="006D59DD">
              <w:lastRenderedPageBreak/>
              <w:t>6.3.</w:t>
            </w:r>
            <w:r w:rsidR="006D59DD">
              <w:t>2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DB5E981" w14:textId="2C7BD1F6" w:rsidR="00F75F34" w:rsidRPr="009206C3" w:rsidRDefault="00F75F34" w:rsidP="00F75F34">
            <w:pPr>
              <w:spacing w:before="60" w:after="60"/>
            </w:pPr>
            <w:r w:rsidRPr="009206C3">
              <w:rPr>
                <w:color w:val="000000"/>
                <w:sz w:val="22"/>
                <w:szCs w:val="22"/>
              </w:rPr>
              <w:lastRenderedPageBreak/>
              <w:t>ZGS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CBD859" w14:textId="49E29CCF" w:rsidR="00F75F34" w:rsidRPr="009206C3" w:rsidRDefault="00F75F34" w:rsidP="00F75F34">
            <w:pPr>
              <w:spacing w:before="60" w:after="60"/>
            </w:pPr>
            <w:r w:rsidRPr="009206C3">
              <w:rPr>
                <w:color w:val="000000"/>
                <w:sz w:val="22"/>
                <w:szCs w:val="22"/>
              </w:rPr>
              <w:t xml:space="preserve">J.S. </w:t>
            </w:r>
            <w:r w:rsidR="006D59DD">
              <w:rPr>
                <w:color w:val="000000"/>
                <w:sz w:val="22"/>
                <w:szCs w:val="22"/>
              </w:rPr>
              <w:t>ZGS (</w:t>
            </w:r>
            <w:r w:rsidRPr="009206C3">
              <w:rPr>
                <w:color w:val="000000"/>
                <w:sz w:val="22"/>
                <w:szCs w:val="22"/>
              </w:rPr>
              <w:t>MNVP</w:t>
            </w:r>
            <w:r w:rsidR="006D59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37AA0B" w14:textId="11ABCA11" w:rsidR="00F75F34" w:rsidRPr="009206C3" w:rsidRDefault="00F75F34" w:rsidP="00F75F34">
            <w:pPr>
              <w:spacing w:before="60" w:after="60"/>
            </w:pPr>
            <w:r w:rsidRPr="009206C3">
              <w:rPr>
                <w:color w:val="000000"/>
                <w:sz w:val="22"/>
                <w:szCs w:val="22"/>
              </w:rPr>
              <w:t>redno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4E6D" w14:textId="1A868C60" w:rsidR="00F75F34" w:rsidRPr="009206C3" w:rsidRDefault="00330EA3" w:rsidP="00F75F34">
            <w:r>
              <w:rPr>
                <w:color w:val="000000"/>
                <w:sz w:val="22"/>
                <w:szCs w:val="22"/>
              </w:rPr>
              <w:t>40.603</w:t>
            </w:r>
          </w:p>
        </w:tc>
      </w:tr>
      <w:tr w:rsidR="00F75F34" w:rsidRPr="00BE0803" w14:paraId="6131CED8" w14:textId="77777777" w:rsidTr="00F75F34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900F1F1" w14:textId="415B2734" w:rsidR="00F75F34" w:rsidRPr="00AA609C" w:rsidRDefault="00F75F34" w:rsidP="00F75F34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AA609C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44E91CD" w14:textId="741FA4DA" w:rsidR="00F75F34" w:rsidRPr="00BE0803" w:rsidRDefault="00F75F34" w:rsidP="00F75F34">
            <w:pPr>
              <w:spacing w:before="60" w:after="60"/>
              <w:rPr>
                <w:sz w:val="22"/>
                <w:szCs w:val="22"/>
              </w:rPr>
            </w:pPr>
            <w:r w:rsidRPr="00BD039C">
              <w:rPr>
                <w:sz w:val="22"/>
                <w:szCs w:val="22"/>
              </w:rPr>
              <w:t xml:space="preserve">Ocena številčnosti in gostote populacije prek monitoringa z uporabo foto-pasti na vnaprej določenem prostorsko-časovnem okviru,  vsake 2 leti, </w:t>
            </w:r>
            <w:r w:rsidRPr="004D2033">
              <w:rPr>
                <w:sz w:val="22"/>
                <w:szCs w:val="22"/>
              </w:rPr>
              <w:t>upoštevajoč podatke iz sosednjih držav.</w:t>
            </w:r>
            <w:r w:rsidRPr="00BD039C">
              <w:rPr>
                <w:sz w:val="22"/>
                <w:szCs w:val="22"/>
              </w:rPr>
              <w:t xml:space="preserve"> </w:t>
            </w:r>
            <w:r w:rsidRPr="004D2033">
              <w:rPr>
                <w:sz w:val="22"/>
                <w:szCs w:val="22"/>
              </w:rPr>
              <w:t>Vključevanje, redno ozaveščanje in povratno informiranje lovcev, gozdarjev ter prostovoljcev, ki sodelujejo pri monitoringu</w:t>
            </w:r>
            <w:r w:rsidR="004D2033">
              <w:rPr>
                <w:sz w:val="22"/>
                <w:szCs w:val="22"/>
              </w:rPr>
              <w:t xml:space="preserve"> (sodelovanje na terenu)</w:t>
            </w:r>
            <w:r w:rsidRPr="004D2033">
              <w:rPr>
                <w:sz w:val="22"/>
                <w:szCs w:val="22"/>
              </w:rPr>
              <w:t>.</w:t>
            </w:r>
            <w:r w:rsidRPr="00BD039C">
              <w:rPr>
                <w:sz w:val="22"/>
                <w:szCs w:val="22"/>
              </w:rPr>
              <w:t xml:space="preserve"> Zbiranje posnetkov v nacionalni bazi, procesiranje podatkov, ekološko modeliranje in poročanje. 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FC882B2" w14:textId="77777777" w:rsidR="00F75F34" w:rsidRPr="00C776AE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76AE">
              <w:rPr>
                <w:sz w:val="22"/>
                <w:szCs w:val="22"/>
              </w:rPr>
              <w:t>6.1.1</w:t>
            </w:r>
          </w:p>
          <w:p w14:paraId="3C0FB59E" w14:textId="5286E6B5" w:rsidR="00F75F34" w:rsidRPr="00C776AE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76AE">
              <w:rPr>
                <w:sz w:val="22"/>
                <w:szCs w:val="22"/>
              </w:rPr>
              <w:t>6.1.3</w:t>
            </w:r>
          </w:p>
          <w:p w14:paraId="4BF214A1" w14:textId="69CFDA23" w:rsidR="00F75F34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76AE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1.5</w:t>
            </w:r>
          </w:p>
          <w:p w14:paraId="64D8C2E0" w14:textId="77777777" w:rsidR="00F75F34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</w:t>
            </w:r>
          </w:p>
          <w:p w14:paraId="45105DD1" w14:textId="45D31E38" w:rsidR="00F75F34" w:rsidRPr="00BE0803" w:rsidRDefault="00F75F34" w:rsidP="00F75F3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6.3.2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FEC05DA" w14:textId="1D6A2816" w:rsidR="00F75F34" w:rsidRPr="00BE0803" w:rsidRDefault="00F75F34" w:rsidP="00F75F34">
            <w:pPr>
              <w:spacing w:before="60" w:after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ZGS, drugi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A93764" w14:textId="1F6A9B1D" w:rsidR="00F75F34" w:rsidRPr="00C776AE" w:rsidRDefault="00F75F34" w:rsidP="00F75F34">
            <w:pPr>
              <w:spacing w:before="60" w:after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 projektne naloge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2BEBDD6" w14:textId="1C219FF2" w:rsidR="00F75F34" w:rsidRPr="00551092" w:rsidRDefault="00F75F34" w:rsidP="00F75F34">
            <w:pPr>
              <w:spacing w:before="60" w:after="60"/>
              <w:rPr>
                <w:sz w:val="22"/>
                <w:szCs w:val="22"/>
                <w:highlight w:val="black"/>
              </w:rPr>
            </w:pPr>
            <w:r>
              <w:rPr>
                <w:color w:val="000000"/>
                <w:sz w:val="22"/>
                <w:szCs w:val="22"/>
              </w:rPr>
              <w:t>na 2 leti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E331" w14:textId="3DB354A9" w:rsidR="00F75F34" w:rsidRPr="00F75F34" w:rsidRDefault="00330EA3" w:rsidP="00F75F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850.575</w:t>
            </w:r>
          </w:p>
        </w:tc>
      </w:tr>
      <w:tr w:rsidR="00F75F34" w:rsidRPr="00BE0803" w14:paraId="5D2D170C" w14:textId="77777777" w:rsidTr="00F75F34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89994AA" w14:textId="0DF2BDEE" w:rsidR="00F75F34" w:rsidRPr="00AA609C" w:rsidRDefault="00F75F34" w:rsidP="00F75F34">
            <w:pPr>
              <w:widowControl w:val="0"/>
              <w:spacing w:after="0"/>
              <w:jc w:val="center"/>
            </w:pPr>
            <w:r w:rsidRPr="00BE0803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6E91FD7" w14:textId="686DFA67" w:rsidR="00F75F34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BD039C">
              <w:rPr>
                <w:sz w:val="22"/>
                <w:szCs w:val="22"/>
              </w:rPr>
              <w:t xml:space="preserve">Organizacija izobraževanj pred vsako sezono monitoringa in diseminacija rezultatov po zaključku vsake sezone. Redno povratno informiranje lovcev, gozdarjev ter prostovoljcev o zbranih podatkih in rezultatih spremljanja populacije risa - monitoringa (vzdrževanje foto-pasti, zbiranje  neinvazivnih genetskih vzorcev, javljanja opažanj prisotnosti risa).  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993CD39" w14:textId="1AE1D827" w:rsidR="00F75F34" w:rsidRDefault="00F75F34" w:rsidP="00F75F34">
            <w:pPr>
              <w:spacing w:before="60" w:after="60"/>
              <w:jc w:val="center"/>
            </w:pPr>
            <w:r>
              <w:t>6.3.1</w:t>
            </w:r>
          </w:p>
          <w:p w14:paraId="08774C08" w14:textId="777CFB68" w:rsidR="00F75F34" w:rsidRPr="00C776AE" w:rsidRDefault="00F75F34" w:rsidP="00F75F34">
            <w:pPr>
              <w:spacing w:before="60" w:after="60"/>
              <w:jc w:val="center"/>
            </w:pPr>
            <w:r>
              <w:t>6.3.2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AC88F9" w14:textId="7E2EBC7B" w:rsidR="00F75F34" w:rsidRDefault="00F75F34" w:rsidP="00F75F34">
            <w:pPr>
              <w:spacing w:before="60" w:after="60"/>
              <w:rPr>
                <w:rStyle w:val="Pripombasklic"/>
              </w:rPr>
            </w:pPr>
            <w:r>
              <w:rPr>
                <w:color w:val="000000"/>
                <w:sz w:val="22"/>
                <w:szCs w:val="22"/>
              </w:rPr>
              <w:t>ZGS, drugi</w:t>
            </w:r>
          </w:p>
        </w:tc>
        <w:tc>
          <w:tcPr>
            <w:tcW w:w="14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0FAFE4" w14:textId="756BBF3B" w:rsidR="00F75F34" w:rsidRDefault="00F75F34" w:rsidP="00F75F34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MNVP projektne naloge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DDBAC33" w14:textId="4EED2B3C" w:rsidR="00F75F34" w:rsidRPr="00551092" w:rsidRDefault="00F75F34" w:rsidP="00F75F34">
            <w:pPr>
              <w:spacing w:before="60" w:after="60"/>
            </w:pPr>
            <w:r>
              <w:rPr>
                <w:color w:val="000000"/>
                <w:sz w:val="22"/>
                <w:szCs w:val="22"/>
              </w:rPr>
              <w:t>na 2 leti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E96F" w14:textId="2C1E9BD7" w:rsidR="00F75F34" w:rsidRPr="00F75F34" w:rsidRDefault="00330EA3" w:rsidP="00F75F34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17.065</w:t>
            </w:r>
          </w:p>
        </w:tc>
      </w:tr>
      <w:tr w:rsidR="00F75F34" w:rsidRPr="00BE0803" w14:paraId="166C4CD5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5F58329" w14:textId="0FC0C865" w:rsidR="00F75F34" w:rsidRPr="00AA609C" w:rsidRDefault="00F75F34" w:rsidP="00F75F34">
            <w:pPr>
              <w:spacing w:after="0"/>
              <w:jc w:val="center"/>
            </w:pPr>
            <w:r w:rsidRPr="00AA609C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46B5A7CB" w14:textId="365C5F20" w:rsidR="00F75F34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BD039C">
              <w:rPr>
                <w:sz w:val="22"/>
                <w:szCs w:val="22"/>
              </w:rPr>
              <w:t xml:space="preserve">Zbiranje neinvazivnih genetskih vzorcev in analiza vseh genetskih vzorcev za analizo parjenja v sorodstvu in </w:t>
            </w:r>
            <w:r w:rsidR="004D2033">
              <w:rPr>
                <w:sz w:val="22"/>
                <w:szCs w:val="22"/>
              </w:rPr>
              <w:t xml:space="preserve">določitev efektivne velikosti populacije ter </w:t>
            </w:r>
            <w:r w:rsidRPr="00BD039C">
              <w:rPr>
                <w:sz w:val="22"/>
                <w:szCs w:val="22"/>
              </w:rPr>
              <w:t>vključevanja doseljenih risov v populacijo.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63FE6CE" w14:textId="77777777" w:rsidR="00F75F34" w:rsidRPr="00C776AE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76AE">
              <w:rPr>
                <w:sz w:val="22"/>
                <w:szCs w:val="22"/>
              </w:rPr>
              <w:t>6.1.2</w:t>
            </w:r>
          </w:p>
          <w:p w14:paraId="7F6C1B38" w14:textId="7F457515" w:rsidR="00F75F34" w:rsidRPr="00C776AE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76AE">
              <w:rPr>
                <w:sz w:val="22"/>
                <w:szCs w:val="22"/>
              </w:rPr>
              <w:t>6.1.3</w:t>
            </w:r>
          </w:p>
          <w:p w14:paraId="745361B2" w14:textId="051631EA" w:rsidR="00F75F34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76AE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1.4</w:t>
            </w:r>
          </w:p>
          <w:p w14:paraId="41F2DFCD" w14:textId="1CFB6B2F" w:rsidR="00F75F34" w:rsidRPr="00C776AE" w:rsidRDefault="00F75F34" w:rsidP="00F75F34">
            <w:pPr>
              <w:spacing w:before="60" w:after="60"/>
              <w:jc w:val="center"/>
            </w:pPr>
            <w:r>
              <w:rPr>
                <w:sz w:val="22"/>
                <w:szCs w:val="22"/>
              </w:rPr>
              <w:t>6.1.5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D809923" w14:textId="6A86DFD4" w:rsidR="00F75F34" w:rsidRPr="004963BA" w:rsidRDefault="00F75F34" w:rsidP="00F75F34">
            <w:pPr>
              <w:spacing w:before="60" w:after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ZGS, 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697F8923" w14:textId="3704FF2E" w:rsidR="00F75F34" w:rsidRPr="00C776AE" w:rsidRDefault="00F75F34" w:rsidP="00F75F34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MNVP projektne naloge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5CBCF11C" w14:textId="56DFD248" w:rsidR="00F75F34" w:rsidRDefault="00F75F34" w:rsidP="00F75F34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na 2 leti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A081" w14:textId="2B459F6B" w:rsidR="00F75F34" w:rsidRPr="00F75F34" w:rsidRDefault="00330EA3" w:rsidP="00330EA3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127.855</w:t>
            </w:r>
          </w:p>
        </w:tc>
      </w:tr>
      <w:tr w:rsidR="00F75F34" w:rsidRPr="00BE0803" w14:paraId="5C1C1BB5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4ED91520" w14:textId="79B05F41" w:rsidR="00F75F34" w:rsidRPr="00BE0803" w:rsidRDefault="00F75F34" w:rsidP="00F75F34">
            <w:pPr>
              <w:spacing w:after="0"/>
              <w:jc w:val="center"/>
              <w:rPr>
                <w:sz w:val="22"/>
                <w:szCs w:val="22"/>
              </w:rPr>
            </w:pPr>
            <w:r w:rsidRPr="00AA609C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790C5299" w14:textId="0D48A900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BD039C">
              <w:rPr>
                <w:sz w:val="22"/>
                <w:szCs w:val="22"/>
              </w:rPr>
              <w:t xml:space="preserve">Spremljanje in beleženje smrtnosti, vključno z vzroki smrti, meritvami mrtvih risov, odvzemom zoba za določitev starosti in pripravo zbirke zob za pošiljanje v laboratorij ter zbiranjem vzorcev za genetiko. 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A337011" w14:textId="26A99B72" w:rsidR="00F75F34" w:rsidRDefault="00F75F34" w:rsidP="00F75F34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14:paraId="74B396EB" w14:textId="77777777" w:rsidR="00F75F34" w:rsidRDefault="00F75F34" w:rsidP="00F75F3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6.1.4</w:t>
            </w:r>
          </w:p>
          <w:p w14:paraId="0661DF55" w14:textId="706BDABE" w:rsidR="00F75F34" w:rsidRPr="00C776AE" w:rsidRDefault="00F75F34" w:rsidP="00F75F3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6.1.5</w:t>
            </w:r>
          </w:p>
          <w:p w14:paraId="514D4916" w14:textId="429EF1C9" w:rsidR="00F75F34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  <w:p w14:paraId="1ED5BD99" w14:textId="13B04FAD" w:rsidR="00F75F34" w:rsidRPr="000840D3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08D754C7" w14:textId="722CC0B4" w:rsidR="00F75F34" w:rsidRPr="00F75F34" w:rsidRDefault="00F75F34" w:rsidP="00F75F34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75F34">
              <w:rPr>
                <w:color w:val="000000"/>
                <w:sz w:val="22"/>
                <w:szCs w:val="22"/>
              </w:rPr>
              <w:t>ZGS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47DC00A1" w14:textId="49ACBB4D" w:rsidR="00F75F34" w:rsidRPr="00F75F34" w:rsidRDefault="00F75F34" w:rsidP="00F75F34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 w:rsidRPr="00F75F34">
              <w:rPr>
                <w:color w:val="000000"/>
                <w:sz w:val="22"/>
                <w:szCs w:val="22"/>
              </w:rPr>
              <w:t xml:space="preserve">J.S. </w:t>
            </w:r>
            <w:r w:rsidR="00BD7463">
              <w:rPr>
                <w:color w:val="000000"/>
                <w:sz w:val="22"/>
                <w:szCs w:val="22"/>
              </w:rPr>
              <w:t>ZGS (</w:t>
            </w:r>
            <w:r w:rsidRPr="00F75F34">
              <w:rPr>
                <w:color w:val="000000"/>
                <w:sz w:val="22"/>
                <w:szCs w:val="22"/>
              </w:rPr>
              <w:t>MNVP</w:t>
            </w:r>
            <w:r w:rsidR="00BD746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5E10EC04" w14:textId="3C32AF99" w:rsidR="00F75F34" w:rsidRPr="00F75F34" w:rsidRDefault="00F75F34" w:rsidP="00F75F34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 w:rsidRPr="00F75F34">
              <w:rPr>
                <w:color w:val="000000"/>
                <w:sz w:val="22"/>
                <w:szCs w:val="22"/>
              </w:rPr>
              <w:t>redno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32E3" w14:textId="402BD246" w:rsidR="00F75F34" w:rsidRPr="00F75F34" w:rsidRDefault="00330EA3" w:rsidP="00A41D98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13.945</w:t>
            </w:r>
          </w:p>
        </w:tc>
      </w:tr>
      <w:tr w:rsidR="00F75F34" w:rsidRPr="00BE0803" w14:paraId="0ACBBACB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55905BD" w14:textId="29DDF199" w:rsidR="00F75F34" w:rsidRPr="00BE0803" w:rsidRDefault="00F75F34" w:rsidP="00F75F3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733E15A0" w14:textId="7A2B7CFB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BD039C">
              <w:rPr>
                <w:sz w:val="22"/>
                <w:szCs w:val="22"/>
              </w:rPr>
              <w:t>Spremljanje in beleženje konfliktnih interakcij med človekom in risom.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09355A28" w14:textId="6AFF9B62" w:rsidR="00F75F34" w:rsidRPr="00BE0803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D810C1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3.1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D7995C2" w14:textId="18DD72CC" w:rsidR="00F75F34" w:rsidRPr="00F75F34" w:rsidRDefault="00F75F34" w:rsidP="00F75F34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 w:rsidRPr="00F75F34">
              <w:rPr>
                <w:color w:val="000000"/>
                <w:sz w:val="22"/>
                <w:szCs w:val="22"/>
              </w:rPr>
              <w:t>ZGS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5C72FD48" w14:textId="2506CAB4" w:rsidR="00F75F34" w:rsidRPr="00F75F34" w:rsidRDefault="00F75F34" w:rsidP="00F75F34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 w:rsidRPr="00F75F34">
              <w:rPr>
                <w:color w:val="000000"/>
                <w:sz w:val="22"/>
                <w:szCs w:val="22"/>
              </w:rPr>
              <w:t xml:space="preserve">J.S. </w:t>
            </w:r>
            <w:r w:rsidR="00BD7463">
              <w:rPr>
                <w:color w:val="000000"/>
                <w:sz w:val="22"/>
                <w:szCs w:val="22"/>
              </w:rPr>
              <w:t>ZGS (</w:t>
            </w:r>
            <w:r w:rsidRPr="00F75F34">
              <w:rPr>
                <w:color w:val="000000"/>
                <w:sz w:val="22"/>
                <w:szCs w:val="22"/>
              </w:rPr>
              <w:t>MNVP</w:t>
            </w:r>
            <w:r w:rsidR="00BD746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426B89C6" w14:textId="256FCF69" w:rsidR="00F75F34" w:rsidRPr="00F75F34" w:rsidRDefault="00F75F34" w:rsidP="00F75F34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 w:rsidRPr="00F75F34">
              <w:rPr>
                <w:color w:val="000000"/>
                <w:sz w:val="22"/>
                <w:szCs w:val="22"/>
              </w:rPr>
              <w:t>redno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49DF" w14:textId="4FA32825" w:rsidR="00F75F34" w:rsidRPr="00F75F34" w:rsidRDefault="00F75F34" w:rsidP="00330EA3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 w:rsidRPr="00F75F34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="00330EA3">
              <w:rPr>
                <w:color w:val="000000"/>
                <w:sz w:val="22"/>
                <w:szCs w:val="22"/>
              </w:rPr>
              <w:t>810</w:t>
            </w:r>
          </w:p>
        </w:tc>
      </w:tr>
      <w:tr w:rsidR="004963BA" w:rsidRPr="00BE0803" w14:paraId="504C63E4" w14:textId="77777777" w:rsidTr="00F75F34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48C6A128" w14:textId="3B7992DD" w:rsidR="004963BA" w:rsidRPr="00CD771C" w:rsidRDefault="004963BA" w:rsidP="004963BA">
            <w:pPr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07215047" w14:textId="4A49867A" w:rsidR="004963BA" w:rsidRPr="009206C3" w:rsidRDefault="004963BA" w:rsidP="004963BA">
            <w:pPr>
              <w:spacing w:after="20" w:line="240" w:lineRule="auto"/>
              <w:rPr>
                <w:sz w:val="22"/>
                <w:szCs w:val="22"/>
              </w:rPr>
            </w:pPr>
            <w:r w:rsidRPr="009206C3">
              <w:rPr>
                <w:sz w:val="22"/>
                <w:szCs w:val="22"/>
              </w:rPr>
              <w:t>Izvedba javnomnenjske raziskave med splošno javnostjo</w:t>
            </w:r>
            <w:r w:rsidR="009609C9" w:rsidRPr="009206C3">
              <w:rPr>
                <w:sz w:val="22"/>
                <w:szCs w:val="22"/>
              </w:rPr>
              <w:t xml:space="preserve"> in lovci</w:t>
            </w:r>
            <w:r w:rsidRPr="009206C3">
              <w:rPr>
                <w:sz w:val="22"/>
                <w:szCs w:val="22"/>
              </w:rPr>
              <w:t xml:space="preserve"> na dinarskem in alpskem območju okvirno na vsakih 5 let.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41177FB" w14:textId="6AF8E1A8" w:rsidR="004963BA" w:rsidRPr="00CD771C" w:rsidRDefault="004963BA" w:rsidP="004963BA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.3.1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D3496E6" w14:textId="797EFA65" w:rsidR="004963BA" w:rsidRPr="00CD771C" w:rsidRDefault="004963BA" w:rsidP="00F75F34">
            <w:pPr>
              <w:spacing w:before="60" w:after="60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 xml:space="preserve"> drugi</w:t>
            </w:r>
          </w:p>
        </w:tc>
        <w:tc>
          <w:tcPr>
            <w:tcW w:w="1418" w:type="dxa"/>
            <w:tcBorders>
              <w:right w:val="single" w:sz="8" w:space="0" w:color="000001"/>
            </w:tcBorders>
            <w:shd w:val="clear" w:color="auto" w:fill="auto"/>
          </w:tcPr>
          <w:p w14:paraId="758DD0AA" w14:textId="33DB72CC" w:rsidR="004963BA" w:rsidRPr="00CD771C" w:rsidRDefault="004963BA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 projektne naloge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5C8B052A" w14:textId="2D9167DF" w:rsidR="004963BA" w:rsidRPr="00CD771C" w:rsidRDefault="004963BA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FC64" w14:textId="2959215A" w:rsidR="004963BA" w:rsidRPr="00CD771C" w:rsidRDefault="00330EA3" w:rsidP="00F75F3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106.973</w:t>
            </w:r>
          </w:p>
        </w:tc>
      </w:tr>
    </w:tbl>
    <w:p w14:paraId="7671DF0C" w14:textId="0986CAB2" w:rsidR="00C21508" w:rsidRDefault="00C21508" w:rsidP="00C21508"/>
    <w:p w14:paraId="31D44004" w14:textId="77923A18" w:rsidR="00C21508" w:rsidRDefault="00C21508">
      <w:r>
        <w:br w:type="page"/>
      </w:r>
    </w:p>
    <w:p w14:paraId="7B3B3CAC" w14:textId="53376B52" w:rsidR="00C21508" w:rsidRPr="00C21508" w:rsidRDefault="00C21508" w:rsidP="00C21508">
      <w:pPr>
        <w:pStyle w:val="Naslov2"/>
      </w:pPr>
      <w:bookmarkStart w:id="11" w:name="_Toc153617844"/>
      <w:r>
        <w:lastRenderedPageBreak/>
        <w:t>7. Ozaveščanje in vključevanje javnosti</w:t>
      </w:r>
      <w:bookmarkEnd w:id="11"/>
    </w:p>
    <w:p w14:paraId="71E88CA7" w14:textId="77777777" w:rsidR="009A4165" w:rsidRDefault="009A4165" w:rsidP="00C21508">
      <w:pPr>
        <w:jc w:val="both"/>
        <w:rPr>
          <w:b/>
        </w:rPr>
      </w:pPr>
    </w:p>
    <w:p w14:paraId="61CBF609" w14:textId="0AEE4563" w:rsidR="00C21508" w:rsidRDefault="00C21508" w:rsidP="00C21508">
      <w:pPr>
        <w:jc w:val="both"/>
        <w:rPr>
          <w:b/>
        </w:rPr>
      </w:pPr>
      <w:r>
        <w:rPr>
          <w:b/>
        </w:rPr>
        <w:t>Dolgoročni cilj:</w:t>
      </w:r>
    </w:p>
    <w:p w14:paraId="68AA90E2" w14:textId="3B0FFF7E" w:rsidR="00C21508" w:rsidRPr="00C51A22" w:rsidRDefault="00C51A22" w:rsidP="00240769">
      <w:pPr>
        <w:jc w:val="both"/>
      </w:pPr>
      <w:r w:rsidRPr="00C51A22">
        <w:t xml:space="preserve">7.1. </w:t>
      </w:r>
      <w:r w:rsidR="00B26D34">
        <w:t xml:space="preserve">Podpora dolgoročnemu ohranjanju risa v Sloveniji z učinkovitim informiranjem, ozaveščanjem, izobraževanjem in usposabljanjem deležnikov.  </w:t>
      </w:r>
    </w:p>
    <w:p w14:paraId="2EF506AD" w14:textId="77777777" w:rsidR="007E106F" w:rsidRDefault="007E106F" w:rsidP="00240769">
      <w:pPr>
        <w:jc w:val="both"/>
        <w:rPr>
          <w:b/>
        </w:rPr>
      </w:pPr>
      <w:r>
        <w:rPr>
          <w:b/>
        </w:rPr>
        <w:t>Podrobnejši cilji:</w:t>
      </w:r>
    </w:p>
    <w:p w14:paraId="3E055378" w14:textId="499A723D" w:rsidR="00C51A22" w:rsidRDefault="00F65E5E" w:rsidP="00240769">
      <w:pPr>
        <w:jc w:val="both"/>
      </w:pPr>
      <w:r>
        <w:t>7.1.1</w:t>
      </w:r>
      <w:r w:rsidR="00C51A22">
        <w:t xml:space="preserve"> </w:t>
      </w:r>
      <w:r w:rsidR="00B26D34">
        <w:t xml:space="preserve">Dobra informiranost splošne javnosti in ključnih deležnikov (lovcev, rejcev, </w:t>
      </w:r>
      <w:r w:rsidR="00110469">
        <w:t xml:space="preserve">lastnikov gozdov, </w:t>
      </w:r>
      <w:r w:rsidR="00B26D34">
        <w:t>lokalnega prebivalstva) o pomenu ohranjanja risa</w:t>
      </w:r>
      <w:r w:rsidR="00060092">
        <w:t>, njegovega habitata</w:t>
      </w:r>
      <w:r w:rsidR="00B26D34">
        <w:t xml:space="preserve"> </w:t>
      </w:r>
      <w:r w:rsidR="00060092">
        <w:t>in</w:t>
      </w:r>
      <w:r w:rsidR="00B26D34">
        <w:t xml:space="preserve"> njegovih ekoloških značilnostih</w:t>
      </w:r>
      <w:r w:rsidR="00B26D34" w:rsidRPr="00C51A22">
        <w:t>.</w:t>
      </w:r>
    </w:p>
    <w:p w14:paraId="592D83C0" w14:textId="76D9E47D" w:rsidR="002A6C29" w:rsidRDefault="002A6C29" w:rsidP="00240769">
      <w:pPr>
        <w:jc w:val="both"/>
      </w:pPr>
      <w:r>
        <w:t>7.1.</w:t>
      </w:r>
      <w:r w:rsidR="00594381">
        <w:t>2</w:t>
      </w:r>
      <w:r>
        <w:t xml:space="preserve"> </w:t>
      </w:r>
      <w:r w:rsidR="00B26D34">
        <w:t xml:space="preserve">Ustrezne vsebine o risu se vključijo </w:t>
      </w:r>
      <w:r>
        <w:t xml:space="preserve">v </w:t>
      </w:r>
      <w:r w:rsidR="001579D2">
        <w:t>utečene</w:t>
      </w:r>
      <w:r>
        <w:t xml:space="preserve"> aktivnosti Lovske zveze Slovenije (npr. </w:t>
      </w:r>
      <w:r w:rsidR="00EF5D8D">
        <w:t>lovski izpit in tečaje za lovske čuvaje</w:t>
      </w:r>
      <w:r>
        <w:t>)</w:t>
      </w:r>
      <w:r w:rsidR="0068663D">
        <w:t xml:space="preserve"> in v izobraževalne programe (gozdarstvo, lovstvo)</w:t>
      </w:r>
      <w:r w:rsidR="00126FDD">
        <w:t>.</w:t>
      </w:r>
    </w:p>
    <w:p w14:paraId="43B0CA86" w14:textId="77777777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275"/>
        <w:gridCol w:w="1276"/>
        <w:gridCol w:w="1417"/>
        <w:gridCol w:w="1596"/>
      </w:tblGrid>
      <w:tr w:rsidR="00C51A22" w:rsidRPr="00BE0803" w14:paraId="61BEC1EB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B1EF71" w14:textId="77777777" w:rsidR="00C51A22" w:rsidRPr="00BE0803" w:rsidRDefault="00C51A22" w:rsidP="000173C4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03B8B67" w14:textId="77777777" w:rsidR="00C51A22" w:rsidRPr="00BE0803" w:rsidRDefault="00C51A22" w:rsidP="000173C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75FE7F4" w14:textId="77777777" w:rsidR="00C51A22" w:rsidRPr="00BE0803" w:rsidRDefault="00C51A22" w:rsidP="000173C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5524717" w14:textId="77777777" w:rsidR="00C51A22" w:rsidRPr="00BE0803" w:rsidRDefault="00C51A22" w:rsidP="000173C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07E3A2F" w14:textId="77777777" w:rsidR="00C51A22" w:rsidRPr="00BE0803" w:rsidRDefault="00C51A22" w:rsidP="000173C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41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58B0E97" w14:textId="77777777" w:rsidR="00C51A22" w:rsidRPr="00BE0803" w:rsidRDefault="00C51A22" w:rsidP="000173C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97E4" w14:textId="121437B0" w:rsidR="00C51A22" w:rsidRPr="00BE0803" w:rsidRDefault="00C51A22" w:rsidP="000173C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E0803">
              <w:rPr>
                <w:b/>
                <w:sz w:val="22"/>
                <w:szCs w:val="22"/>
              </w:rPr>
              <w:t>O</w:t>
            </w:r>
            <w:r w:rsidR="004963BA">
              <w:rPr>
                <w:b/>
                <w:sz w:val="22"/>
                <w:szCs w:val="22"/>
              </w:rPr>
              <w:t>kvirni stroški ukrepa za 10</w:t>
            </w:r>
            <w:r w:rsidRPr="00BE0803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F75F34" w:rsidRPr="00BE0803" w14:paraId="6A0C07ED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0C77493" w14:textId="51021F19" w:rsidR="00F75F34" w:rsidRPr="00BE0803" w:rsidRDefault="00F75F34" w:rsidP="00F75F34">
            <w:pPr>
              <w:spacing w:after="0"/>
              <w:jc w:val="center"/>
            </w:pPr>
            <w:r>
              <w:rPr>
                <w:sz w:val="22"/>
                <w:szCs w:val="22"/>
              </w:rPr>
              <w:t xml:space="preserve">PRIPOROČENI </w:t>
            </w:r>
            <w:r w:rsidRPr="00BE0803">
              <w:rPr>
                <w:sz w:val="22"/>
                <w:szCs w:val="22"/>
              </w:rPr>
              <w:t>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4ECFF415" w14:textId="142557F5" w:rsidR="00F75F34" w:rsidRDefault="00F75F34" w:rsidP="00F75F34">
            <w:pPr>
              <w:spacing w:after="20" w:line="240" w:lineRule="auto"/>
            </w:pPr>
            <w:r>
              <w:rPr>
                <w:sz w:val="22"/>
                <w:szCs w:val="22"/>
              </w:rPr>
              <w:t>Na območjih, kjer je ris na novo prisoten, delo z manjšimi ciljnimi skupinami, participatorne delavnice, individualno svetovanje.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5A6D377" w14:textId="42CCAC3C" w:rsidR="00F75F34" w:rsidRPr="00B826E9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7.1.1</w:t>
            </w:r>
          </w:p>
          <w:p w14:paraId="5C0B5D69" w14:textId="435ECD7C" w:rsidR="00F75F34" w:rsidRPr="00B826E9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7.1.2</w:t>
            </w:r>
          </w:p>
          <w:p w14:paraId="1AD3AAD0" w14:textId="7E473771" w:rsidR="00F75F34" w:rsidRDefault="00F75F34" w:rsidP="00F75F34">
            <w:pPr>
              <w:spacing w:after="20" w:line="240" w:lineRule="auto"/>
              <w:jc w:val="center"/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454CB797" w14:textId="1ED7C289" w:rsidR="00F75F34" w:rsidRPr="00592946" w:rsidRDefault="00F75F34" w:rsidP="00233ACC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B2C0761" w14:textId="2E850E0D" w:rsidR="00F75F34" w:rsidRDefault="00F75F34" w:rsidP="00233ACC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MNVP projektne naloge</w:t>
            </w:r>
            <w:r w:rsidR="00166435">
              <w:rPr>
                <w:color w:val="000000"/>
                <w:sz w:val="22"/>
                <w:szCs w:val="22"/>
              </w:rPr>
              <w:t>, projekti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5323E0D0" w14:textId="30717880" w:rsidR="00F75F34" w:rsidRDefault="00F75F34" w:rsidP="00233ACC">
            <w:pPr>
              <w:spacing w:after="20" w:line="240" w:lineRule="auto"/>
            </w:pPr>
            <w:r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7DD5" w14:textId="12CDE7E7" w:rsidR="00F75F34" w:rsidRPr="00BE0803" w:rsidRDefault="00330EA3" w:rsidP="00034FC6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28.354</w:t>
            </w:r>
          </w:p>
        </w:tc>
      </w:tr>
      <w:tr w:rsidR="00F75F34" w:rsidRPr="00BE0803" w14:paraId="7C6FA14A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4EF6ABB2" w14:textId="053B061B" w:rsidR="00F75F34" w:rsidRPr="00BE0803" w:rsidRDefault="00F75F34" w:rsidP="00F75F34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PRIPOROČENI </w:t>
            </w:r>
            <w:r w:rsidRPr="00BE0803">
              <w:rPr>
                <w:sz w:val="22"/>
                <w:szCs w:val="22"/>
              </w:rPr>
              <w:t>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825A068" w14:textId="1D861E8C" w:rsidR="00F75F34" w:rsidRPr="00BE0803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bookmarkStart w:id="12" w:name="_Hlk168384126"/>
            <w:r>
              <w:rPr>
                <w:sz w:val="22"/>
                <w:szCs w:val="22"/>
              </w:rPr>
              <w:t xml:space="preserve">Priprava in diseminacija kratkih poljudnih poročil in člankov o biologiji in ekologiji risa in njihovem vplivu na okolje. </w:t>
            </w:r>
            <w:bookmarkEnd w:id="12"/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6A82301" w14:textId="49FAEF58" w:rsidR="00F75F34" w:rsidRPr="00B826E9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7.1.1</w:t>
            </w:r>
          </w:p>
          <w:p w14:paraId="1B539EC7" w14:textId="255C45B7" w:rsidR="00F75F34" w:rsidRPr="00B826E9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7.1.2</w:t>
            </w:r>
          </w:p>
          <w:p w14:paraId="0687A055" w14:textId="1947CA24" w:rsidR="00F75F34" w:rsidRPr="00A01D84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1C1E9B99" w14:textId="331E3AA5" w:rsidR="00F75F34" w:rsidRPr="00592946" w:rsidRDefault="00F75F34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28E1EED" w14:textId="3B4C11DD" w:rsidR="00F75F34" w:rsidRPr="00BE0803" w:rsidRDefault="00F75F34" w:rsidP="00330EA3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 projektne naloge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714523CA" w14:textId="69D3B892" w:rsidR="00F75F34" w:rsidRPr="00BE0803" w:rsidRDefault="00F75F34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B239" w14:textId="13A8E0FB" w:rsidR="00F75F34" w:rsidRDefault="00330EA3" w:rsidP="00233ACC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14.177 </w:t>
            </w:r>
          </w:p>
          <w:p w14:paraId="047AF758" w14:textId="7056245F" w:rsidR="00330EA3" w:rsidRPr="00BE0803" w:rsidRDefault="00330EA3" w:rsidP="00330EA3">
            <w:pPr>
              <w:spacing w:after="20" w:line="240" w:lineRule="auto"/>
              <w:rPr>
                <w:sz w:val="22"/>
                <w:szCs w:val="22"/>
              </w:rPr>
            </w:pPr>
          </w:p>
        </w:tc>
      </w:tr>
      <w:tr w:rsidR="00F75F34" w:rsidRPr="00BE0803" w14:paraId="0C6D0B6F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2994D2A" w14:textId="01EF200E" w:rsidR="00F75F34" w:rsidRPr="00BE0803" w:rsidRDefault="00F75F34" w:rsidP="00F75F34">
            <w:pPr>
              <w:spacing w:after="0"/>
              <w:jc w:val="center"/>
            </w:pPr>
            <w:r w:rsidRPr="00BE0803"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7E3231B9" w14:textId="08FFE66A" w:rsidR="00F75F34" w:rsidRPr="00674077" w:rsidRDefault="00F75F34" w:rsidP="00F75F34">
            <w:pPr>
              <w:spacing w:after="20" w:line="240" w:lineRule="auto"/>
              <w:rPr>
                <w:sz w:val="22"/>
                <w:szCs w:val="22"/>
              </w:rPr>
            </w:pPr>
            <w:r w:rsidRPr="00674077">
              <w:rPr>
                <w:sz w:val="22"/>
                <w:szCs w:val="22"/>
              </w:rPr>
              <w:t>Stalno proaktivno sodelovanje z mediji, pravočasno in kore</w:t>
            </w:r>
            <w:r>
              <w:rPr>
                <w:sz w:val="22"/>
                <w:szCs w:val="22"/>
              </w:rPr>
              <w:t>ktno obveščanje vseh deležnikov</w:t>
            </w:r>
            <w:r w:rsidRPr="0067407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448366B" w14:textId="74052B6C" w:rsidR="00F75F34" w:rsidRPr="00674077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7.1.1</w:t>
            </w:r>
          </w:p>
          <w:p w14:paraId="515C794B" w14:textId="2688DCC6" w:rsidR="00F75F34" w:rsidRPr="00674077" w:rsidRDefault="00F75F34" w:rsidP="00F75F34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7.1.2</w:t>
            </w:r>
          </w:p>
          <w:p w14:paraId="66AA94F2" w14:textId="415E78FC" w:rsidR="00F75F34" w:rsidRPr="00B826E9" w:rsidRDefault="00F75F34" w:rsidP="00F75F34">
            <w:pPr>
              <w:spacing w:after="20" w:line="240" w:lineRule="auto"/>
              <w:jc w:val="center"/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757DF84C" w14:textId="77777777" w:rsidR="00F75F34" w:rsidRDefault="00F75F34" w:rsidP="00233ACC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MNVP,</w:t>
            </w:r>
          </w:p>
          <w:p w14:paraId="3920E2CE" w14:textId="47B8E723" w:rsidR="00F75F34" w:rsidRDefault="00F75F34" w:rsidP="00233ACC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ZGS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D14B4BA" w14:textId="78AD7028" w:rsidR="00F75F34" w:rsidRDefault="00F75F34" w:rsidP="00233ACC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MNVP,</w:t>
            </w:r>
          </w:p>
          <w:p w14:paraId="3DA9B8FA" w14:textId="5857A54D" w:rsidR="00F75F34" w:rsidRDefault="00F75F34" w:rsidP="00233ACC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J.S.</w:t>
            </w:r>
            <w:r w:rsidR="00166435">
              <w:rPr>
                <w:color w:val="000000"/>
                <w:sz w:val="22"/>
                <w:szCs w:val="22"/>
              </w:rPr>
              <w:t>ZGS (</w:t>
            </w:r>
            <w:r>
              <w:rPr>
                <w:color w:val="000000"/>
                <w:sz w:val="22"/>
                <w:szCs w:val="22"/>
              </w:rPr>
              <w:t>MNVP</w:t>
            </w:r>
            <w:r w:rsidR="0016643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332A14E1" w14:textId="3689EFCF" w:rsidR="00F75F34" w:rsidRDefault="00F75F34" w:rsidP="00233ACC">
            <w:pPr>
              <w:spacing w:after="20" w:line="240" w:lineRule="auto"/>
            </w:pPr>
            <w:r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9824" w14:textId="798C9EFD" w:rsidR="00F75F34" w:rsidRDefault="00233ACC" w:rsidP="00233ACC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Redno delo MNVP</w:t>
            </w:r>
            <w:r w:rsidR="00034FC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06FCF35" w14:textId="1CE03243" w:rsidR="00F75F34" w:rsidRPr="00BE0803" w:rsidRDefault="00330EA3" w:rsidP="00330EA3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29.051</w:t>
            </w:r>
            <w:r w:rsidR="00034F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J.S. </w:t>
            </w:r>
            <w:r w:rsidR="00166435">
              <w:rPr>
                <w:color w:val="000000"/>
                <w:sz w:val="22"/>
                <w:szCs w:val="22"/>
              </w:rPr>
              <w:t>ZGS (</w:t>
            </w:r>
            <w:r>
              <w:rPr>
                <w:color w:val="000000"/>
                <w:sz w:val="22"/>
                <w:szCs w:val="22"/>
              </w:rPr>
              <w:t>MNVP</w:t>
            </w:r>
            <w:r w:rsidR="00166435">
              <w:rPr>
                <w:color w:val="000000"/>
                <w:sz w:val="22"/>
                <w:szCs w:val="22"/>
              </w:rPr>
              <w:t>)</w:t>
            </w:r>
          </w:p>
        </w:tc>
      </w:tr>
      <w:tr w:rsidR="00233ACC" w:rsidRPr="00BE0803" w14:paraId="5B82C73F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9C2F843" w14:textId="4423102C" w:rsidR="00233ACC" w:rsidRPr="00CD771C" w:rsidRDefault="00233ACC" w:rsidP="00233ACC">
            <w:pPr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7BADC69" w14:textId="174C9C47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 xml:space="preserve">Redno izobraževanje, informiranje in usposabljanje lovcev v sklopu izobraževanj za lovski izpit in lovsko čuvajski izpit ter redna izobraževanja za lovce. </w:t>
            </w:r>
            <w:r>
              <w:rPr>
                <w:sz w:val="22"/>
                <w:szCs w:val="22"/>
              </w:rPr>
              <w:t xml:space="preserve">Objave v specializiranih </w:t>
            </w:r>
            <w:r>
              <w:rPr>
                <w:sz w:val="22"/>
                <w:szCs w:val="22"/>
              </w:rPr>
              <w:lastRenderedPageBreak/>
              <w:t>glasilih npr.  revija Lovec.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CDFD8C5" w14:textId="0EB701D2" w:rsidR="00233AC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lastRenderedPageBreak/>
              <w:t>7.1.1</w:t>
            </w:r>
          </w:p>
          <w:p w14:paraId="1DCDA0D2" w14:textId="43123B35" w:rsidR="00233ACC" w:rsidRPr="00CD771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7.1.2</w:t>
            </w:r>
          </w:p>
          <w:p w14:paraId="16A67938" w14:textId="72228F15" w:rsidR="00233ACC" w:rsidRPr="00CD771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0B85215A" w14:textId="71DACB99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D5D4287" w14:textId="4162A241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</w:t>
            </w:r>
            <w:r w:rsidR="005D385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projektne naloge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4DCDFDCC" w14:textId="512A3235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61A0" w14:textId="77777777" w:rsidR="005D3856" w:rsidRDefault="005D3856" w:rsidP="005D3856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Redno delo MNVP, </w:t>
            </w:r>
          </w:p>
          <w:p w14:paraId="728E6342" w14:textId="6E4ED695" w:rsidR="00233ACC" w:rsidRPr="00CD771C" w:rsidRDefault="00330EA3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70.885</w:t>
            </w:r>
          </w:p>
        </w:tc>
      </w:tr>
      <w:tr w:rsidR="00233ACC" w:rsidRPr="00BE0803" w14:paraId="349AFF3C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D27B2FB" w14:textId="271205F8" w:rsidR="00233ACC" w:rsidRPr="00233ACC" w:rsidRDefault="00233ACC" w:rsidP="00233ACC">
            <w:pPr>
              <w:spacing w:after="0"/>
              <w:jc w:val="center"/>
              <w:rPr>
                <w:sz w:val="22"/>
                <w:szCs w:val="22"/>
              </w:rPr>
            </w:pPr>
            <w:r w:rsidRPr="00494C11"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70A103D" w14:textId="51C5546F" w:rsidR="00233ACC" w:rsidRPr="00674077" w:rsidRDefault="00233ACC" w:rsidP="00233ACC">
            <w:pPr>
              <w:spacing w:after="20" w:line="240" w:lineRule="auto"/>
            </w:pPr>
            <w:r>
              <w:rPr>
                <w:sz w:val="22"/>
                <w:szCs w:val="22"/>
              </w:rPr>
              <w:t>Vključevanje in izvajanje vsebin v srednjih strokovnih in višjih univerzitetnih programih, ki predstavljajo bodoče deležnike (gozdarstvo, naravovarstvo, lovstvo ipd.)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D0495EA" w14:textId="77777777" w:rsidR="00233ACC" w:rsidRPr="00910C5B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7.1.1</w:t>
            </w:r>
          </w:p>
          <w:p w14:paraId="081DD1D3" w14:textId="73F80F4A" w:rsidR="00233ACC" w:rsidRPr="00910C5B" w:rsidRDefault="00233ACC" w:rsidP="00233ACC">
            <w:pPr>
              <w:spacing w:after="20" w:line="240" w:lineRule="auto"/>
              <w:jc w:val="center"/>
            </w:pPr>
            <w:r w:rsidRPr="00910C5B">
              <w:rPr>
                <w:sz w:val="22"/>
                <w:szCs w:val="22"/>
              </w:rPr>
              <w:t>7.1.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7B074113" w14:textId="04AD390F" w:rsidR="00233ACC" w:rsidRPr="00395CB2" w:rsidRDefault="00395CB2" w:rsidP="00233ACC">
            <w:pPr>
              <w:spacing w:after="20" w:line="240" w:lineRule="auto"/>
              <w:rPr>
                <w:highlight w:val="yellow"/>
              </w:rPr>
            </w:pPr>
            <w:r w:rsidRPr="009206C3">
              <w:rPr>
                <w:color w:val="000000"/>
                <w:sz w:val="22"/>
                <w:szCs w:val="22"/>
              </w:rPr>
              <w:t>M</w:t>
            </w:r>
            <w:r w:rsidR="00BA4EDE" w:rsidRPr="009206C3">
              <w:rPr>
                <w:color w:val="000000"/>
                <w:sz w:val="22"/>
                <w:szCs w:val="22"/>
              </w:rPr>
              <w:t>IZ</w:t>
            </w:r>
            <w:r w:rsidRPr="009206C3">
              <w:rPr>
                <w:color w:val="000000"/>
                <w:sz w:val="22"/>
                <w:szCs w:val="22"/>
              </w:rPr>
              <w:t xml:space="preserve">Š, </w:t>
            </w:r>
            <w:r w:rsidR="00233ACC" w:rsidRPr="009206C3"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058634C" w14:textId="27003018" w:rsidR="00233ACC" w:rsidRPr="009206C3" w:rsidRDefault="00BA4EDE" w:rsidP="00233ACC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 w:rsidRPr="009206C3">
              <w:rPr>
                <w:color w:val="000000"/>
                <w:sz w:val="22"/>
                <w:szCs w:val="22"/>
              </w:rPr>
              <w:t>MIZ</w:t>
            </w:r>
            <w:r w:rsidR="00395CB2" w:rsidRPr="009206C3">
              <w:rPr>
                <w:color w:val="000000"/>
                <w:sz w:val="22"/>
                <w:szCs w:val="22"/>
              </w:rPr>
              <w:t>Š</w:t>
            </w:r>
            <w:r w:rsidR="005D3856">
              <w:rPr>
                <w:color w:val="000000"/>
                <w:sz w:val="22"/>
                <w:szCs w:val="22"/>
              </w:rPr>
              <w:t>, projekti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39E63BF1" w14:textId="58A6C3C1" w:rsidR="00233ACC" w:rsidRDefault="00233ACC" w:rsidP="00233ACC">
            <w:pPr>
              <w:spacing w:after="20" w:line="240" w:lineRule="auto"/>
            </w:pPr>
            <w:r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6484" w14:textId="3790795F" w:rsidR="00233ACC" w:rsidRPr="00BE0803" w:rsidRDefault="00330EA3" w:rsidP="00330EA3">
            <w:pPr>
              <w:spacing w:after="20" w:line="240" w:lineRule="auto"/>
            </w:pPr>
            <w:r>
              <w:rPr>
                <w:color w:val="000000"/>
                <w:sz w:val="22"/>
                <w:szCs w:val="22"/>
              </w:rPr>
              <w:t>redno delo MIZŠ</w:t>
            </w:r>
          </w:p>
        </w:tc>
      </w:tr>
      <w:tr w:rsidR="00233ACC" w:rsidRPr="00BE0803" w14:paraId="129084A2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F97BE2A" w14:textId="3A04CB16" w:rsidR="00233ACC" w:rsidRPr="00CD771C" w:rsidRDefault="00233ACC" w:rsidP="00233ACC">
            <w:pPr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1B6707A9" w14:textId="619337B5" w:rsidR="00233ACC" w:rsidRPr="00BC4BFF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BC4BFF">
              <w:rPr>
                <w:sz w:val="22"/>
                <w:szCs w:val="22"/>
              </w:rPr>
              <w:t xml:space="preserve">Delovanje </w:t>
            </w:r>
            <w:r w:rsidRPr="009609C9">
              <w:rPr>
                <w:sz w:val="22"/>
                <w:szCs w:val="22"/>
              </w:rPr>
              <w:t xml:space="preserve">Strokovne posvetovalne skupine za upravljanje velikih zveri ter Interesne posvetovalne skupine za sodelovanje pri upravljanju velikih zveri </w:t>
            </w:r>
            <w:r w:rsidRPr="00BC4BFF">
              <w:rPr>
                <w:sz w:val="22"/>
                <w:szCs w:val="22"/>
              </w:rPr>
              <w:t xml:space="preserve"> na MNVP</w:t>
            </w:r>
            <w:r w:rsidR="009609C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A9D8CEC" w14:textId="0CF43693" w:rsidR="00233ACC" w:rsidRPr="00CD771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7.1.1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69343238" w14:textId="7A64C1E3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2776B2F" w14:textId="6FD5F597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0A579F94" w14:textId="06C8BE9D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9867" w14:textId="3C990B6F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Redno delo MNVP</w:t>
            </w:r>
          </w:p>
        </w:tc>
      </w:tr>
      <w:tr w:rsidR="00233ACC" w:rsidRPr="00BE0803" w14:paraId="0DDB86E5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EEAB223" w14:textId="634C9C4E" w:rsidR="00233ACC" w:rsidRPr="00CD771C" w:rsidRDefault="00233ACC" w:rsidP="00233ACC">
            <w:pPr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NUJ</w:t>
            </w:r>
            <w:r>
              <w:rPr>
                <w:sz w:val="22"/>
                <w:szCs w:val="22"/>
              </w:rPr>
              <w:t>NI</w:t>
            </w:r>
            <w:r w:rsidRPr="00CD771C">
              <w:rPr>
                <w:sz w:val="22"/>
                <w:szCs w:val="22"/>
              </w:rPr>
              <w:t xml:space="preserve">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2CC0AA94" w14:textId="313F4ED5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9510F6">
              <w:rPr>
                <w:sz w:val="22"/>
                <w:szCs w:val="22"/>
              </w:rPr>
              <w:t>Redna komunikacija preko družbenih omrežij in objava člankov na spletu ter v lokalnih glasilih.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65CBCA4" w14:textId="12F77318" w:rsidR="00233ACC" w:rsidRPr="00CD771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7.1.1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5EBDC75A" w14:textId="4F5D9B70" w:rsidR="00233ACC" w:rsidRPr="009206C3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9206C3">
              <w:rPr>
                <w:color w:val="000000"/>
                <w:sz w:val="22"/>
                <w:szCs w:val="22"/>
              </w:rPr>
              <w:t>ZGS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195B791" w14:textId="108FFAE8" w:rsidR="00233ACC" w:rsidRPr="009206C3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9206C3">
              <w:rPr>
                <w:color w:val="000000"/>
                <w:sz w:val="22"/>
                <w:szCs w:val="22"/>
              </w:rPr>
              <w:t xml:space="preserve">J.S. </w:t>
            </w:r>
            <w:r w:rsidR="005D3856">
              <w:rPr>
                <w:color w:val="000000"/>
                <w:sz w:val="22"/>
                <w:szCs w:val="22"/>
              </w:rPr>
              <w:t>ZGS (</w:t>
            </w:r>
            <w:r w:rsidRPr="009206C3">
              <w:rPr>
                <w:color w:val="000000"/>
                <w:sz w:val="22"/>
                <w:szCs w:val="22"/>
              </w:rPr>
              <w:t>MNVP</w:t>
            </w:r>
            <w:r w:rsidR="005D385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57AFF06B" w14:textId="3FEEE305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224C" w14:textId="21C7A38E" w:rsidR="00233ACC" w:rsidRPr="00CD771C" w:rsidRDefault="001B56C6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12.783</w:t>
            </w:r>
          </w:p>
        </w:tc>
      </w:tr>
      <w:tr w:rsidR="00233ACC" w:rsidRPr="00BE0803" w14:paraId="00E09249" w14:textId="77777777" w:rsidTr="00233AC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31114BCB" w14:textId="64EFEBDF" w:rsidR="00233ACC" w:rsidRPr="00CD771C" w:rsidDel="00D950A2" w:rsidRDefault="00233ACC" w:rsidP="00233ACC">
            <w:pPr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PRIPOROČENI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7F9588C7" w14:textId="27FDC03E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Izvedba izobraževanj za šole in predavanj za širšo javnost o pomenu doselitev in vlogi risa v ekosistemu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6AD38EC" w14:textId="7AF18A4C" w:rsidR="00233ACC" w:rsidRPr="00CD771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7.1.1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5E6D8EAC" w14:textId="16ED871E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C074DA1" w14:textId="17689597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 projektne naloge</w:t>
            </w:r>
          </w:p>
        </w:tc>
        <w:tc>
          <w:tcPr>
            <w:tcW w:w="1417" w:type="dxa"/>
            <w:tcBorders>
              <w:right w:val="single" w:sz="8" w:space="0" w:color="000001"/>
            </w:tcBorders>
            <w:shd w:val="clear" w:color="auto" w:fill="auto"/>
          </w:tcPr>
          <w:p w14:paraId="2F39D79B" w14:textId="7EA1A6C6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1F09" w14:textId="08B53D68" w:rsidR="00233ACC" w:rsidRPr="00CD771C" w:rsidRDefault="001B56C6" w:rsidP="00233AC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35.443</w:t>
            </w:r>
          </w:p>
        </w:tc>
      </w:tr>
    </w:tbl>
    <w:p w14:paraId="719A4444" w14:textId="4639C6DD" w:rsidR="00C21508" w:rsidRDefault="00C21508" w:rsidP="00C21508"/>
    <w:p w14:paraId="318ED4E4" w14:textId="4F8A090B" w:rsidR="00C21508" w:rsidRDefault="00C21508" w:rsidP="00C21508"/>
    <w:p w14:paraId="7D89B925" w14:textId="2790AB97" w:rsidR="00C21508" w:rsidRDefault="00C21508" w:rsidP="00C21508"/>
    <w:p w14:paraId="7413901A" w14:textId="2D8C23E4" w:rsidR="00C21508" w:rsidRDefault="00C21508" w:rsidP="00C21508"/>
    <w:p w14:paraId="7449B1C6" w14:textId="4A35F1DD" w:rsidR="00C21508" w:rsidRDefault="00C21508" w:rsidP="00C21508"/>
    <w:p w14:paraId="128C8BB9" w14:textId="34D8E2EB" w:rsidR="00C21508" w:rsidRDefault="00C21508">
      <w:r>
        <w:br w:type="page"/>
      </w:r>
    </w:p>
    <w:p w14:paraId="56886711" w14:textId="39EF9AA5" w:rsidR="00C21508" w:rsidRPr="00C21508" w:rsidRDefault="00C21508" w:rsidP="00C21508">
      <w:pPr>
        <w:pStyle w:val="Naslov2"/>
      </w:pPr>
      <w:bookmarkStart w:id="13" w:name="_Toc153617845"/>
      <w:r>
        <w:lastRenderedPageBreak/>
        <w:t>8. Preprečevanje nezakonitega poseganja v populacijo</w:t>
      </w:r>
      <w:bookmarkEnd w:id="13"/>
    </w:p>
    <w:p w14:paraId="34EC2CF4" w14:textId="77777777" w:rsidR="009A4165" w:rsidRDefault="009A4165" w:rsidP="00240769">
      <w:pPr>
        <w:jc w:val="both"/>
        <w:rPr>
          <w:b/>
        </w:rPr>
      </w:pPr>
    </w:p>
    <w:p w14:paraId="1CDB6ECE" w14:textId="623C0DD9" w:rsidR="00ED4525" w:rsidRDefault="00FB023D" w:rsidP="00240769">
      <w:pPr>
        <w:jc w:val="both"/>
        <w:rPr>
          <w:b/>
        </w:rPr>
      </w:pPr>
      <w:r>
        <w:rPr>
          <w:b/>
        </w:rPr>
        <w:t xml:space="preserve">Dolgoročni cilj: </w:t>
      </w:r>
    </w:p>
    <w:p w14:paraId="75F800D2" w14:textId="71501421" w:rsidR="00482C17" w:rsidRDefault="00C754FD" w:rsidP="00240769">
      <w:pPr>
        <w:jc w:val="both"/>
      </w:pPr>
      <w:r w:rsidRPr="00C754FD">
        <w:t xml:space="preserve">8.1 </w:t>
      </w:r>
      <w:r w:rsidR="00D159C6">
        <w:t>Zm</w:t>
      </w:r>
      <w:r w:rsidR="00B26D34">
        <w:t>anjš</w:t>
      </w:r>
      <w:r w:rsidR="00D159C6">
        <w:t>anj</w:t>
      </w:r>
      <w:r w:rsidR="00B26D34">
        <w:t>e</w:t>
      </w:r>
      <w:r w:rsidR="00B26D34" w:rsidRPr="00C754FD">
        <w:t xml:space="preserve"> </w:t>
      </w:r>
      <w:r w:rsidRPr="00C754FD">
        <w:t>števil</w:t>
      </w:r>
      <w:r w:rsidR="005D3856">
        <w:t>a</w:t>
      </w:r>
      <w:r w:rsidRPr="00C754FD">
        <w:t xml:space="preserve"> primerov nezakonitega ubijanja </w:t>
      </w:r>
      <w:r w:rsidR="00965C32">
        <w:t>risov</w:t>
      </w:r>
      <w:r w:rsidRPr="00C754FD">
        <w:t>.</w:t>
      </w:r>
    </w:p>
    <w:p w14:paraId="173A8FF2" w14:textId="6B5FC424" w:rsidR="00C21508" w:rsidRDefault="00C754FD" w:rsidP="00240769">
      <w:pPr>
        <w:jc w:val="both"/>
      </w:pPr>
      <w:r>
        <w:t xml:space="preserve">8.2 </w:t>
      </w:r>
      <w:r w:rsidR="00B26D34">
        <w:t>Boljše zavedanje</w:t>
      </w:r>
      <w:r>
        <w:t>, da je nezako</w:t>
      </w:r>
      <w:r w:rsidR="00032DEF">
        <w:t>nito ubijanje velikih zveri kaznivo dejanje.</w:t>
      </w:r>
    </w:p>
    <w:p w14:paraId="0D462FBF" w14:textId="53F47803" w:rsidR="00ED4525" w:rsidRDefault="00ED4525" w:rsidP="00240769">
      <w:pPr>
        <w:jc w:val="both"/>
        <w:rPr>
          <w:b/>
        </w:rPr>
      </w:pPr>
      <w:r>
        <w:t>8.3 Izboljša</w:t>
      </w:r>
      <w:r w:rsidR="00B26D34">
        <w:t>na</w:t>
      </w:r>
      <w:r>
        <w:t xml:space="preserve"> uspešnost odkrivanja in sankcioniranja povzročiteljev kaznivih dejanj.</w:t>
      </w:r>
    </w:p>
    <w:p w14:paraId="090DE9E7" w14:textId="77777777" w:rsidR="007E106F" w:rsidRDefault="007E106F" w:rsidP="00240769">
      <w:pPr>
        <w:jc w:val="both"/>
        <w:rPr>
          <w:b/>
        </w:rPr>
      </w:pPr>
      <w:r>
        <w:rPr>
          <w:b/>
        </w:rPr>
        <w:t>Podrobnejši cilji:</w:t>
      </w:r>
    </w:p>
    <w:p w14:paraId="3C85A4F7" w14:textId="28213691" w:rsidR="00F52AD8" w:rsidRDefault="00F52AD8" w:rsidP="00F52AD8">
      <w:pPr>
        <w:jc w:val="both"/>
      </w:pPr>
      <w:r>
        <w:t xml:space="preserve">8.2.1 Povečana ozaveščenost ključnih deležnikov </w:t>
      </w:r>
      <w:r w:rsidRPr="009206C3">
        <w:t>(lovcev</w:t>
      </w:r>
      <w:r w:rsidR="00FA5B07" w:rsidRPr="009206C3">
        <w:t xml:space="preserve">, </w:t>
      </w:r>
      <w:r w:rsidR="005D3856">
        <w:t>P</w:t>
      </w:r>
      <w:r w:rsidR="00FA5B07" w:rsidRPr="009206C3">
        <w:t>olicija, tožilstvo, sodstvo</w:t>
      </w:r>
      <w:r w:rsidR="001633F4" w:rsidRPr="009206C3">
        <w:t>,</w:t>
      </w:r>
      <w:r w:rsidR="001633F4">
        <w:t xml:space="preserve"> inšpekcija</w:t>
      </w:r>
      <w:r>
        <w:t>).</w:t>
      </w:r>
    </w:p>
    <w:p w14:paraId="7F861960" w14:textId="37C041C0" w:rsidR="00C21508" w:rsidRDefault="7D799530" w:rsidP="00240769">
      <w:pPr>
        <w:jc w:val="both"/>
      </w:pPr>
      <w:r>
        <w:t>8.</w:t>
      </w:r>
      <w:r w:rsidR="247F83F2">
        <w:t>3</w:t>
      </w:r>
      <w:r>
        <w:t>.1 Izboljša</w:t>
      </w:r>
      <w:r w:rsidR="00B26D34">
        <w:t>na</w:t>
      </w:r>
      <w:r>
        <w:t xml:space="preserve"> učinkovitost dela organov pregona in organov sodnega varstva</w:t>
      </w:r>
      <w:r w:rsidR="78CA9962">
        <w:t xml:space="preserve"> pri preiskovanju </w:t>
      </w:r>
      <w:r w:rsidR="36A66AD2">
        <w:t>kaznivih dejanj</w:t>
      </w:r>
      <w:r w:rsidR="6B739871">
        <w:t>,</w:t>
      </w:r>
      <w:r w:rsidR="36A66AD2">
        <w:t xml:space="preserve"> povezanih z nezakonitim poseganjem v populacijo risa</w:t>
      </w:r>
      <w:r w:rsidR="00BC4BFF">
        <w:t>.</w:t>
      </w:r>
    </w:p>
    <w:p w14:paraId="70118880" w14:textId="24D71B94" w:rsidR="00965C32" w:rsidRDefault="4D0FDC2E" w:rsidP="00240769">
      <w:pPr>
        <w:jc w:val="both"/>
      </w:pPr>
      <w:r>
        <w:t>8.</w:t>
      </w:r>
      <w:r w:rsidR="26E8D1F1">
        <w:t>3</w:t>
      </w:r>
      <w:r>
        <w:t xml:space="preserve">.2 </w:t>
      </w:r>
      <w:r w:rsidR="00B26D34">
        <w:t xml:space="preserve">Hitro </w:t>
      </w:r>
      <w:r w:rsidR="00D159C6">
        <w:t xml:space="preserve">in </w:t>
      </w:r>
      <w:r w:rsidR="00E924B0">
        <w:t xml:space="preserve">uspešno </w:t>
      </w:r>
      <w:r w:rsidR="36A66AD2">
        <w:t>odkrivanje primerov nezakonitega ubijanja risov</w:t>
      </w:r>
      <w:r w:rsidR="00BC4BFF">
        <w:t>.</w:t>
      </w:r>
      <w:r w:rsidR="36A66AD2">
        <w:t xml:space="preserve"> </w:t>
      </w:r>
    </w:p>
    <w:p w14:paraId="705642E1" w14:textId="77777777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3118"/>
        <w:gridCol w:w="1134"/>
        <w:gridCol w:w="992"/>
        <w:gridCol w:w="1276"/>
        <w:gridCol w:w="1134"/>
        <w:gridCol w:w="1596"/>
      </w:tblGrid>
      <w:tr w:rsidR="001A6CE7" w:rsidRPr="00BE0803" w14:paraId="13915442" w14:textId="77777777" w:rsidTr="324B8DD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56D6FE3" w14:textId="4A84556E" w:rsidR="001A6CE7" w:rsidRPr="00CD771C" w:rsidRDefault="001A6CE7" w:rsidP="001A6CE7">
            <w:pPr>
              <w:widowControl w:val="0"/>
              <w:spacing w:after="0"/>
              <w:jc w:val="center"/>
            </w:pPr>
            <w:r w:rsidRPr="00BE0803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26A1F8D" w14:textId="51CE48C8" w:rsidR="001A6CE7" w:rsidRPr="00CD771C" w:rsidRDefault="001A6CE7" w:rsidP="001A6CE7">
            <w:pPr>
              <w:spacing w:before="60" w:after="60"/>
              <w:jc w:val="center"/>
            </w:pPr>
            <w:r w:rsidRPr="00BE0803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490DA9" w14:textId="71CB091B" w:rsidR="001A6CE7" w:rsidRPr="00CD771C" w:rsidRDefault="001A6CE7" w:rsidP="001A6CE7">
            <w:pPr>
              <w:spacing w:before="60" w:after="60"/>
              <w:jc w:val="center"/>
            </w:pPr>
            <w:r w:rsidRPr="00BE0803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9DD107" w14:textId="15293298" w:rsidR="001A6CE7" w:rsidRPr="00CD771C" w:rsidRDefault="001A6CE7" w:rsidP="001A6CE7">
            <w:pPr>
              <w:spacing w:before="60" w:after="60"/>
              <w:jc w:val="center"/>
            </w:pPr>
            <w:r w:rsidRPr="00BE0803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668E211" w14:textId="6886A657" w:rsidR="001A6CE7" w:rsidRPr="00CD771C" w:rsidRDefault="001A6CE7" w:rsidP="001A6CE7">
            <w:pPr>
              <w:spacing w:before="60" w:after="60"/>
              <w:jc w:val="center"/>
            </w:pPr>
            <w:r w:rsidRPr="00BE0803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0B58EED" w14:textId="10A84F7E" w:rsidR="001A6CE7" w:rsidRPr="00CD771C" w:rsidRDefault="001A6CE7" w:rsidP="001A6CE7">
            <w:pPr>
              <w:spacing w:before="60" w:after="60"/>
              <w:jc w:val="center"/>
            </w:pPr>
            <w:r w:rsidRPr="00BE0803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F164" w14:textId="1CBBFD26" w:rsidR="001A6CE7" w:rsidRPr="00CD771C" w:rsidRDefault="001A6CE7" w:rsidP="001A6CE7">
            <w:pPr>
              <w:spacing w:before="60" w:after="60"/>
              <w:jc w:val="center"/>
            </w:pPr>
            <w:r w:rsidRPr="00BE0803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kvirni stroški ukrepa za 10</w:t>
            </w:r>
            <w:r w:rsidRPr="00BE0803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AD5B2B" w:rsidRPr="00BE0803" w14:paraId="15CA3A32" w14:textId="77777777" w:rsidTr="009609C9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57F4B0F" w14:textId="1C2B0130" w:rsidR="00AD5B2B" w:rsidRPr="00CD771C" w:rsidRDefault="00AD5B2B" w:rsidP="00AD5B2B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F6F2DCE" w14:textId="1D3726D4" w:rsidR="00AD5B2B" w:rsidRPr="00CD771C" w:rsidRDefault="00AD5B2B" w:rsidP="00AD5B2B">
            <w:pPr>
              <w:spacing w:before="60" w:after="60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Zagotovitev usposobljenega kadra (</w:t>
            </w:r>
            <w:r w:rsidR="005D3856">
              <w:rPr>
                <w:sz w:val="22"/>
                <w:szCs w:val="22"/>
              </w:rPr>
              <w:t>P</w:t>
            </w:r>
            <w:r w:rsidRPr="00CD771C">
              <w:rPr>
                <w:sz w:val="22"/>
                <w:szCs w:val="22"/>
              </w:rPr>
              <w:t>olicija, tožilstvo) za preiskavo sumov storitve kaznivih dejanj s področja nezakonitega ubijanja risov.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13447A2" w14:textId="0DB1E114" w:rsidR="00AD5B2B" w:rsidRPr="00CD771C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8.3.1</w:t>
            </w:r>
          </w:p>
          <w:p w14:paraId="773D09E1" w14:textId="7C148684" w:rsidR="00AD5B2B" w:rsidRPr="00CD771C" w:rsidRDefault="00AD5B2B" w:rsidP="00AD5B2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8.3.2</w:t>
            </w:r>
          </w:p>
        </w:tc>
        <w:tc>
          <w:tcPr>
            <w:tcW w:w="99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BB0F8F7" w14:textId="0C22061E" w:rsidR="00AD5B2B" w:rsidRPr="00CD771C" w:rsidRDefault="00AD5B2B" w:rsidP="009609C9">
            <w:pPr>
              <w:spacing w:before="60" w:after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MNZ, drugi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F4C223A" w14:textId="6C5A601C" w:rsidR="00AD5B2B" w:rsidRPr="00CD771C" w:rsidRDefault="00AD5B2B" w:rsidP="009609C9">
            <w:pPr>
              <w:spacing w:before="60" w:after="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MNZ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6C9E6B5" w14:textId="673052D1" w:rsidR="00AD5B2B" w:rsidRPr="00CD771C" w:rsidRDefault="009609C9" w:rsidP="009609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8D36" w14:textId="118EE9F7" w:rsidR="00AD5B2B" w:rsidRPr="00CD771C" w:rsidRDefault="00AD5B2B" w:rsidP="009609C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44612">
              <w:rPr>
                <w:sz w:val="22"/>
                <w:szCs w:val="22"/>
              </w:rPr>
              <w:t>troški vključeni v redno delo pristojnih služb</w:t>
            </w:r>
            <w:r>
              <w:rPr>
                <w:sz w:val="22"/>
                <w:szCs w:val="22"/>
              </w:rPr>
              <w:t>.</w:t>
            </w:r>
          </w:p>
        </w:tc>
      </w:tr>
      <w:tr w:rsidR="00AD5B2B" w:rsidRPr="00BE0803" w14:paraId="3C8B4CF4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69199276" w14:textId="77777777" w:rsidR="00AD5B2B" w:rsidRPr="00CD771C" w:rsidRDefault="00AD5B2B" w:rsidP="00AD5B2B">
            <w:pPr>
              <w:spacing w:after="0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1514AB5C" w14:textId="67A41E03" w:rsidR="00AD5B2B" w:rsidRPr="00CD771C" w:rsidRDefault="00AD5B2B" w:rsidP="00AD5B2B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Pregled trupel risa s strani usposobljenega veterinarja v primeru suma na kaznivo dejanje.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9452104" w14:textId="3A797662" w:rsidR="00AD5B2B" w:rsidRPr="00CD771C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8.3.1</w:t>
            </w:r>
          </w:p>
          <w:p w14:paraId="49D47404" w14:textId="60BF4DF7" w:rsidR="00AD5B2B" w:rsidRPr="00CD771C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8.3.2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767393D8" w14:textId="64641528" w:rsidR="00AD5B2B" w:rsidRPr="00FA5B07" w:rsidRDefault="00FA5B07" w:rsidP="009609C9">
            <w:pPr>
              <w:spacing w:after="20" w:line="240" w:lineRule="auto"/>
              <w:rPr>
                <w:sz w:val="22"/>
                <w:szCs w:val="22"/>
              </w:rPr>
            </w:pPr>
            <w:r w:rsidRPr="00FA5B07">
              <w:rPr>
                <w:color w:val="000000"/>
                <w:sz w:val="22"/>
                <w:szCs w:val="22"/>
              </w:rPr>
              <w:t>MNZ, 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AFBAFDE" w14:textId="659C6CA9" w:rsidR="00AD5B2B" w:rsidRPr="00FA5B07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 w:rsidRPr="00FA5B07">
              <w:rPr>
                <w:color w:val="000000"/>
                <w:sz w:val="22"/>
                <w:szCs w:val="22"/>
              </w:rPr>
              <w:t>MNZ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496AECB" w14:textId="624D5960" w:rsidR="00AD5B2B" w:rsidRPr="00CD771C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404F" w14:textId="383D44A4" w:rsidR="00AD5B2B" w:rsidRPr="00CD771C" w:rsidRDefault="001B56C6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16.269</w:t>
            </w:r>
          </w:p>
        </w:tc>
      </w:tr>
      <w:tr w:rsidR="00233ACC" w:rsidRPr="00BE0803" w14:paraId="44444B91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5188200" w14:textId="49F260DA" w:rsidR="00233ACC" w:rsidRPr="00034FC6" w:rsidRDefault="00233ACC" w:rsidP="00233ACC">
            <w:pPr>
              <w:spacing w:after="0"/>
              <w:jc w:val="center"/>
              <w:rPr>
                <w:sz w:val="22"/>
                <w:szCs w:val="22"/>
              </w:rPr>
            </w:pPr>
            <w:r w:rsidRPr="00034FC6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183FE6E3" w14:textId="08458EC6" w:rsidR="00233ACC" w:rsidRPr="00CD771C" w:rsidRDefault="00233ACC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 xml:space="preserve">Izboljšanje pretoka informacij pri morebitnem sumu nezakonitega ubijanja med vsemi sodelujočimi v postopku </w:t>
            </w:r>
            <w:r>
              <w:rPr>
                <w:sz w:val="22"/>
                <w:szCs w:val="22"/>
              </w:rPr>
              <w:t>s pomočjo</w:t>
            </w:r>
            <w:r w:rsidRPr="00CD77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obstoječega </w:t>
            </w:r>
            <w:r w:rsidRPr="00CD771C">
              <w:rPr>
                <w:sz w:val="22"/>
                <w:szCs w:val="22"/>
              </w:rPr>
              <w:t>protokola za ustrezno ukrepanje.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3CA4985" w14:textId="6F8303DD" w:rsidR="00233ACC" w:rsidRPr="00CD771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8.3.1</w:t>
            </w:r>
          </w:p>
          <w:p w14:paraId="2DDD8F40" w14:textId="10382F7F" w:rsidR="00233ACC" w:rsidRPr="00CD771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8.3.2</w:t>
            </w:r>
          </w:p>
          <w:p w14:paraId="66893E5F" w14:textId="27CD472B" w:rsidR="00233ACC" w:rsidRPr="00CD771C" w:rsidRDefault="00233ACC" w:rsidP="00233ACC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8.2.1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3A2AAD49" w14:textId="57A25463" w:rsidR="00233ACC" w:rsidRPr="00CD771C" w:rsidRDefault="00233ACC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MNZ, 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2469D25" w14:textId="0B68C078" w:rsidR="00233ACC" w:rsidRPr="00CD771C" w:rsidRDefault="00233ACC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MNZ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A073CD4" w14:textId="759FA83D" w:rsidR="00233ACC" w:rsidRPr="00CD771C" w:rsidRDefault="00233ACC" w:rsidP="009609C9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672F" w14:textId="0ABFAE0C" w:rsidR="00233ACC" w:rsidRPr="00CD771C" w:rsidRDefault="00233ACC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B44612">
              <w:rPr>
                <w:sz w:val="22"/>
                <w:szCs w:val="22"/>
              </w:rPr>
              <w:t>troški vključeni v redno delo pristojnih služb</w:t>
            </w:r>
            <w:r>
              <w:rPr>
                <w:sz w:val="22"/>
                <w:szCs w:val="22"/>
              </w:rPr>
              <w:t>.</w:t>
            </w:r>
          </w:p>
        </w:tc>
      </w:tr>
      <w:tr w:rsidR="00AD5B2B" w:rsidRPr="00BE0803" w14:paraId="2A6401A8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9625594" w14:textId="309A181F" w:rsidR="00AD5B2B" w:rsidRPr="00034FC6" w:rsidRDefault="00233ACC" w:rsidP="00AD5B2B">
            <w:pPr>
              <w:spacing w:after="0"/>
              <w:jc w:val="center"/>
              <w:rPr>
                <w:sz w:val="22"/>
                <w:szCs w:val="22"/>
              </w:rPr>
            </w:pPr>
            <w:r w:rsidRPr="00034FC6">
              <w:rPr>
                <w:sz w:val="22"/>
                <w:szCs w:val="22"/>
              </w:rPr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4C7A0933" w14:textId="70F6D116" w:rsidR="00AD5B2B" w:rsidRPr="00CD771C" w:rsidRDefault="00AD5B2B" w:rsidP="00233ACC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Izboljšati razumevanje razlogov za nezakonito ubijanje z</w:t>
            </w:r>
            <w:r w:rsidR="00233ACC">
              <w:rPr>
                <w:sz w:val="22"/>
                <w:szCs w:val="22"/>
              </w:rPr>
              <w:t xml:space="preserve"> anonimnimi anketami med lovci.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0443DCA" w14:textId="180A2393" w:rsidR="00AD5B2B" w:rsidRPr="00CD771C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</w:t>
            </w:r>
            <w:r w:rsidR="005D3856">
              <w:rPr>
                <w:sz w:val="22"/>
                <w:szCs w:val="22"/>
              </w:rPr>
              <w:t>1</w:t>
            </w:r>
          </w:p>
          <w:p w14:paraId="00BFBBE1" w14:textId="6FDAF9F5" w:rsidR="00AD5B2B" w:rsidRPr="00CD771C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56974BC0" w14:textId="7713BF04" w:rsidR="00AD5B2B" w:rsidRPr="00CD771C" w:rsidRDefault="00233ACC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541FA9E" w14:textId="65C5448E" w:rsidR="00AD5B2B" w:rsidRPr="00CD771C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 projektne naloge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B5A36FC" w14:textId="77777777" w:rsidR="00AD5B2B" w:rsidRDefault="00233ACC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Vsake 5 let</w:t>
            </w:r>
          </w:p>
          <w:p w14:paraId="4F38339F" w14:textId="28BBE558" w:rsidR="00233ACC" w:rsidRPr="00CD771C" w:rsidRDefault="00233ACC" w:rsidP="009609C9">
            <w:pPr>
              <w:spacing w:after="20" w:line="240" w:lineRule="auto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4BC1" w14:textId="4BA18260" w:rsidR="00AD5B2B" w:rsidRPr="00CD771C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Stroški so predvideni v poglavju 6.</w:t>
            </w:r>
          </w:p>
        </w:tc>
      </w:tr>
      <w:tr w:rsidR="00AD5B2B" w:rsidRPr="00BE0803" w14:paraId="2488A2D3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34EDCFF" w14:textId="4AA8B3F9" w:rsidR="00AD5B2B" w:rsidRPr="00034FC6" w:rsidRDefault="00233ACC" w:rsidP="00AD5B2B">
            <w:pPr>
              <w:spacing w:after="0"/>
              <w:jc w:val="center"/>
              <w:rPr>
                <w:sz w:val="22"/>
                <w:szCs w:val="22"/>
              </w:rPr>
            </w:pPr>
            <w:r w:rsidRPr="00034FC6">
              <w:rPr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1381102F" w14:textId="1EE99E55" w:rsidR="00AD5B2B" w:rsidRPr="00CD771C" w:rsidRDefault="00AD5B2B" w:rsidP="00AD5B2B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Dvigniti zavest o obsegu nezakonitega ubijanja prostoživečih živali predvsem med organi kazenskega pregona, kot tudi med ostalimi ljudmi</w:t>
            </w:r>
            <w:r>
              <w:rPr>
                <w:sz w:val="22"/>
                <w:szCs w:val="22"/>
              </w:rPr>
              <w:t>, s publikacijami, predstavitvami in sodelovanjem pri ustreznih dogodkih</w:t>
            </w:r>
            <w:r w:rsidRPr="00CD771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9D1A968" w14:textId="523E2339" w:rsidR="00AD5B2B" w:rsidRPr="00CD771C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8.3.1</w:t>
            </w:r>
          </w:p>
          <w:p w14:paraId="1B3887EA" w14:textId="34DA1BD9" w:rsidR="00AD5B2B" w:rsidRPr="00CD771C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8.3.2</w:t>
            </w:r>
          </w:p>
          <w:p w14:paraId="34A33A63" w14:textId="77777777" w:rsidR="00AD5B2B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8.2.1</w:t>
            </w:r>
          </w:p>
          <w:p w14:paraId="5956A3FA" w14:textId="21929FB5" w:rsidR="005D3856" w:rsidRPr="00CD771C" w:rsidRDefault="005D3856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6BDDA3E8" w14:textId="2D6FB6C7" w:rsidR="00AD5B2B" w:rsidRPr="00CD771C" w:rsidRDefault="00233ACC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BBED2CD" w14:textId="77777777" w:rsidR="005D3856" w:rsidRDefault="005D3856" w:rsidP="009609C9">
            <w:pPr>
              <w:spacing w:after="2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MNVP,</w:t>
            </w:r>
          </w:p>
          <w:p w14:paraId="30E5DF50" w14:textId="3EEB80F3" w:rsidR="00AD5B2B" w:rsidRPr="00CD771C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 projektne naloge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080DA60F" w14:textId="77777777" w:rsidR="00AD5B2B" w:rsidRPr="00CD771C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 w:rsidRPr="00CD771C">
              <w:rPr>
                <w:sz w:val="22"/>
                <w:szCs w:val="22"/>
              </w:rPr>
              <w:t>Redno</w:t>
            </w:r>
          </w:p>
          <w:p w14:paraId="7DB4C66B" w14:textId="3731AEDA" w:rsidR="00AD5B2B" w:rsidRPr="00CD771C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5AFB" w14:textId="50CBC50A" w:rsidR="005D3856" w:rsidRDefault="005D3856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Redno delo MNVP</w:t>
            </w:r>
            <w:r>
              <w:rPr>
                <w:sz w:val="22"/>
                <w:szCs w:val="22"/>
              </w:rPr>
              <w:t>,</w:t>
            </w:r>
          </w:p>
          <w:p w14:paraId="1B2CE638" w14:textId="76A32F45" w:rsidR="00AD5B2B" w:rsidRPr="00CD771C" w:rsidRDefault="001B56C6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28.354</w:t>
            </w:r>
          </w:p>
        </w:tc>
      </w:tr>
      <w:tr w:rsidR="00AD5B2B" w:rsidRPr="00BE0803" w14:paraId="74B33DA9" w14:textId="77777777" w:rsidTr="009609C9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67A92BB4" w14:textId="6804A517" w:rsidR="00AD5B2B" w:rsidRPr="00CD771C" w:rsidRDefault="00AD5B2B" w:rsidP="00AD5B2B">
            <w:pPr>
              <w:spacing w:after="0"/>
              <w:jc w:val="center"/>
            </w:pPr>
            <w:r w:rsidRPr="00ED4525">
              <w:rPr>
                <w:sz w:val="22"/>
                <w:szCs w:val="22"/>
              </w:rPr>
              <w:t>PRIPOROČENI UKREP</w:t>
            </w:r>
          </w:p>
        </w:tc>
        <w:tc>
          <w:tcPr>
            <w:tcW w:w="3118" w:type="dxa"/>
            <w:tcBorders>
              <w:right w:val="single" w:sz="8" w:space="0" w:color="000001"/>
            </w:tcBorders>
            <w:shd w:val="clear" w:color="auto" w:fill="auto"/>
          </w:tcPr>
          <w:p w14:paraId="5FFE809D" w14:textId="153E4B82" w:rsidR="00AD5B2B" w:rsidRPr="00ED4525" w:rsidRDefault="00AD5B2B" w:rsidP="00AD5B2B">
            <w:pPr>
              <w:spacing w:after="20" w:line="240" w:lineRule="auto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 xml:space="preserve">Odlov risa za namen telemetričnega spremljana s ciljem zaznave nezakonitega ubijanja risov v prepoznanih kritičnih okoljih. 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3ED7525" w14:textId="77777777" w:rsidR="00AD5B2B" w:rsidRDefault="00AD5B2B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8.3.2</w:t>
            </w:r>
          </w:p>
          <w:p w14:paraId="4198FA46" w14:textId="4BD64989" w:rsidR="005D3856" w:rsidRPr="00ED4525" w:rsidRDefault="005D3856" w:rsidP="00AD5B2B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992" w:type="dxa"/>
            <w:tcBorders>
              <w:right w:val="single" w:sz="8" w:space="0" w:color="000001"/>
            </w:tcBorders>
            <w:shd w:val="clear" w:color="auto" w:fill="auto"/>
          </w:tcPr>
          <w:p w14:paraId="24C63735" w14:textId="6AC3F397" w:rsidR="00AD5B2B" w:rsidRPr="00ED4525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340B5AF" w14:textId="6272DA1A" w:rsidR="00AD5B2B" w:rsidRPr="00ED4525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486D4B7" w14:textId="640411FF" w:rsidR="00AD5B2B" w:rsidRPr="00ED4525" w:rsidRDefault="00AD5B2B" w:rsidP="009609C9">
            <w:pPr>
              <w:spacing w:after="20" w:line="240" w:lineRule="auto"/>
              <w:rPr>
                <w:sz w:val="22"/>
                <w:szCs w:val="22"/>
              </w:rPr>
            </w:pPr>
            <w:r w:rsidRPr="00ED4525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37AB" w14:textId="090D7873" w:rsidR="00AD5B2B" w:rsidRPr="00ED4525" w:rsidRDefault="001B56C6" w:rsidP="009609C9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71.054</w:t>
            </w:r>
          </w:p>
        </w:tc>
      </w:tr>
    </w:tbl>
    <w:p w14:paraId="4C3C8FB3" w14:textId="4A61A928" w:rsidR="00C21508" w:rsidRDefault="00C21508" w:rsidP="00C21508"/>
    <w:p w14:paraId="1FA34949" w14:textId="563F429F" w:rsidR="00C21508" w:rsidRDefault="00C21508" w:rsidP="00C21508"/>
    <w:p w14:paraId="53EBA414" w14:textId="120276B3" w:rsidR="00C21508" w:rsidRDefault="00C21508" w:rsidP="00C21508"/>
    <w:p w14:paraId="08363F1B" w14:textId="3FED39B6" w:rsidR="00C21508" w:rsidRPr="00C21508" w:rsidRDefault="00C21508" w:rsidP="00C21508">
      <w:pPr>
        <w:pStyle w:val="Naslov2"/>
      </w:pPr>
      <w:r>
        <w:br w:type="page"/>
      </w:r>
      <w:bookmarkStart w:id="14" w:name="_Toc153617846"/>
      <w:r>
        <w:lastRenderedPageBreak/>
        <w:t>9. U</w:t>
      </w:r>
      <w:r w:rsidR="006520DC">
        <w:t>krepi za zaščito premoženja in u</w:t>
      </w:r>
      <w:r>
        <w:t>činkovit odškodninski sistem</w:t>
      </w:r>
      <w:bookmarkEnd w:id="14"/>
      <w:r w:rsidR="005017E9">
        <w:t xml:space="preserve"> </w:t>
      </w:r>
    </w:p>
    <w:p w14:paraId="52E59FB3" w14:textId="77777777" w:rsidR="009A4165" w:rsidRDefault="009A4165" w:rsidP="00C21508">
      <w:pPr>
        <w:jc w:val="both"/>
        <w:rPr>
          <w:b/>
        </w:rPr>
      </w:pPr>
    </w:p>
    <w:p w14:paraId="650D9FB0" w14:textId="49BF81DC" w:rsidR="00C21508" w:rsidRDefault="00C21508" w:rsidP="00C21508">
      <w:pPr>
        <w:jc w:val="both"/>
        <w:rPr>
          <w:b/>
        </w:rPr>
      </w:pPr>
      <w:r>
        <w:rPr>
          <w:b/>
        </w:rPr>
        <w:t>Dolgoročni cilj:</w:t>
      </w:r>
    </w:p>
    <w:p w14:paraId="56B41A72" w14:textId="381490C9" w:rsidR="00C21508" w:rsidRPr="00A054EC" w:rsidRDefault="00A054EC" w:rsidP="00C21508">
      <w:pPr>
        <w:jc w:val="both"/>
      </w:pPr>
      <w:r w:rsidRPr="00A054EC">
        <w:t xml:space="preserve">9.1 </w:t>
      </w:r>
      <w:r w:rsidR="009E11C4">
        <w:t>O</w:t>
      </w:r>
      <w:r w:rsidRPr="00A054EC">
        <w:t>lajšan</w:t>
      </w:r>
      <w:r w:rsidR="0049295F">
        <w:t xml:space="preserve">je soobstoja </w:t>
      </w:r>
      <w:r w:rsidRPr="00A054EC">
        <w:t>rejc</w:t>
      </w:r>
      <w:r w:rsidR="006C50FD">
        <w:t>ev</w:t>
      </w:r>
      <w:r w:rsidRPr="00A054EC">
        <w:t xml:space="preserve"> </w:t>
      </w:r>
      <w:r w:rsidR="00E924B0">
        <w:t xml:space="preserve">rejnih živali </w:t>
      </w:r>
      <w:r w:rsidRPr="00A054EC">
        <w:t>z risom</w:t>
      </w:r>
      <w:r w:rsidR="00AC6C5E">
        <w:t>.</w:t>
      </w:r>
    </w:p>
    <w:p w14:paraId="56677CC0" w14:textId="696443FC" w:rsidR="00C21508" w:rsidRDefault="5CAEBF02" w:rsidP="26429642">
      <w:pPr>
        <w:jc w:val="both"/>
        <w:rPr>
          <w:b/>
          <w:bCs/>
        </w:rPr>
      </w:pPr>
      <w:r w:rsidRPr="26429642">
        <w:rPr>
          <w:b/>
          <w:bCs/>
        </w:rPr>
        <w:t>Kratkoročni cilji:</w:t>
      </w:r>
    </w:p>
    <w:p w14:paraId="575DD498" w14:textId="4B3AA2FB" w:rsidR="00AC6C5E" w:rsidRDefault="00AC6C5E" w:rsidP="00C21508">
      <w:pPr>
        <w:jc w:val="both"/>
      </w:pPr>
      <w:r w:rsidRPr="00AC6C5E">
        <w:t>9.1.</w:t>
      </w:r>
      <w:r>
        <w:t>1</w:t>
      </w:r>
      <w:r w:rsidRPr="00AC6C5E">
        <w:t xml:space="preserve"> </w:t>
      </w:r>
      <w:r w:rsidR="006C50FD">
        <w:t xml:space="preserve">Ozaveščeni </w:t>
      </w:r>
      <w:r w:rsidRPr="00AC6C5E">
        <w:t>rejc</w:t>
      </w:r>
      <w:r w:rsidR="006C50FD">
        <w:t xml:space="preserve">i, ki poznajo </w:t>
      </w:r>
      <w:r w:rsidRPr="00AC6C5E">
        <w:t>uporab</w:t>
      </w:r>
      <w:r w:rsidR="006C50FD">
        <w:t>o</w:t>
      </w:r>
      <w:r w:rsidRPr="00AC6C5E">
        <w:t xml:space="preserve"> ustreznih zaščitnih ukrepov z namenom preprečevanj</w:t>
      </w:r>
      <w:r w:rsidR="00C934D8">
        <w:t>a</w:t>
      </w:r>
      <w:r w:rsidRPr="00AC6C5E">
        <w:t xml:space="preserve"> škode </w:t>
      </w:r>
      <w:r>
        <w:t>po risu.</w:t>
      </w:r>
    </w:p>
    <w:p w14:paraId="01749DA9" w14:textId="5803788C" w:rsidR="00AC6C5E" w:rsidRDefault="00AC6C5E" w:rsidP="00C21508">
      <w:pPr>
        <w:jc w:val="both"/>
      </w:pPr>
      <w:r>
        <w:t>9.1.</w:t>
      </w:r>
      <w:r w:rsidR="0034268F">
        <w:t>3</w:t>
      </w:r>
      <w:r w:rsidR="001A6CE7">
        <w:t xml:space="preserve"> Izboljšani sistemi</w:t>
      </w:r>
      <w:r>
        <w:t xml:space="preserve"> pomoči in svetovanj</w:t>
      </w:r>
      <w:r w:rsidR="003E465E">
        <w:t>a</w:t>
      </w:r>
      <w:r>
        <w:t xml:space="preserve"> </w:t>
      </w:r>
      <w:r w:rsidR="00FA5B07">
        <w:t>rejcem</w:t>
      </w:r>
      <w:r>
        <w:t xml:space="preserve"> za uporabo zaščitnih sredstev.</w:t>
      </w:r>
    </w:p>
    <w:p w14:paraId="2233DA8F" w14:textId="0191F917" w:rsidR="00AC6C5E" w:rsidRDefault="00AC6C5E" w:rsidP="00C21508">
      <w:pPr>
        <w:jc w:val="both"/>
      </w:pPr>
      <w:r>
        <w:t>9.1.</w:t>
      </w:r>
      <w:r w:rsidR="0034268F">
        <w:t>4</w:t>
      </w:r>
      <w:r>
        <w:t xml:space="preserve"> </w:t>
      </w:r>
      <w:r w:rsidR="001A6CE7">
        <w:t>N</w:t>
      </w:r>
      <w:r>
        <w:t>adzor nad ustrezno uporabo zaščitnih sredstev.</w:t>
      </w:r>
    </w:p>
    <w:p w14:paraId="56ABEBF9" w14:textId="1F0F9BB4" w:rsidR="00AC6C5E" w:rsidRDefault="003A7B1B" w:rsidP="00C21508">
      <w:pPr>
        <w:jc w:val="both"/>
      </w:pPr>
      <w:r>
        <w:t>9.1.</w:t>
      </w:r>
      <w:r w:rsidR="0034268F">
        <w:t>5</w:t>
      </w:r>
      <w:r w:rsidR="00AC6C5E">
        <w:t xml:space="preserve"> Subvencioniranje dodatnega dela za rejce v okviru </w:t>
      </w:r>
      <w:r w:rsidR="00024E4D">
        <w:t>intervencij SN SKP 2023-2027 za Slovenijo</w:t>
      </w:r>
      <w:r w:rsidR="00AC6C5E">
        <w:t xml:space="preserve">. </w:t>
      </w:r>
    </w:p>
    <w:p w14:paraId="22693964" w14:textId="6A7BBD8F" w:rsidR="003A7B1B" w:rsidRPr="00AC6C5E" w:rsidRDefault="008F6CF8" w:rsidP="00C21508">
      <w:pPr>
        <w:jc w:val="both"/>
      </w:pPr>
      <w:r>
        <w:t>9.1.</w:t>
      </w:r>
      <w:r w:rsidR="0034268F">
        <w:t>6</w:t>
      </w:r>
      <w:r>
        <w:t xml:space="preserve"> </w:t>
      </w:r>
      <w:r w:rsidR="006C50FD">
        <w:t xml:space="preserve">Delovanje </w:t>
      </w:r>
      <w:r>
        <w:t xml:space="preserve">delovne skupine, ki bo usklajevala izvajanje in financiranje zaščitnih ukrepov, s strani </w:t>
      </w:r>
      <w:r w:rsidR="000C0C26" w:rsidRPr="001C7B06">
        <w:t>MNVP</w:t>
      </w:r>
      <w:r>
        <w:t xml:space="preserve"> in MKGP. </w:t>
      </w:r>
    </w:p>
    <w:p w14:paraId="3850A787" w14:textId="77777777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12"/>
        <w:tblW w:w="10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289"/>
        <w:gridCol w:w="1231"/>
        <w:gridCol w:w="1231"/>
        <w:gridCol w:w="1335"/>
        <w:gridCol w:w="1285"/>
        <w:gridCol w:w="1603"/>
      </w:tblGrid>
      <w:tr w:rsidR="00D6567F" w:rsidRPr="00D6567F" w14:paraId="71A364F3" w14:textId="77777777" w:rsidTr="26429642">
        <w:trPr>
          <w:trHeight w:val="108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EE432E" w14:textId="77777777" w:rsidR="00D6567F" w:rsidRPr="00D6567F" w:rsidRDefault="00D6567F" w:rsidP="00087A2A">
            <w:pPr>
              <w:spacing w:before="240" w:after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b/>
                <w:sz w:val="22"/>
                <w:szCs w:val="22"/>
              </w:rPr>
              <w:t>Prioriteta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94055E" w14:textId="77777777" w:rsidR="00D6567F" w:rsidRPr="00D6567F" w:rsidRDefault="00D6567F" w:rsidP="00087A2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b/>
                <w:sz w:val="22"/>
                <w:szCs w:val="22"/>
              </w:rPr>
              <w:t>Ukrepi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9EAFD3" w14:textId="77777777" w:rsidR="00D6567F" w:rsidRPr="00D6567F" w:rsidRDefault="00D6567F" w:rsidP="00087A2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CC3932" w14:textId="77777777" w:rsidR="00D6567F" w:rsidRPr="00D6567F" w:rsidRDefault="00D6567F" w:rsidP="00087A2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b/>
                <w:sz w:val="22"/>
                <w:szCs w:val="22"/>
              </w:rPr>
              <w:t>Izvajalec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BB23A2" w14:textId="77777777" w:rsidR="00D6567F" w:rsidRPr="00D6567F" w:rsidRDefault="00D6567F" w:rsidP="00087A2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b/>
                <w:sz w:val="22"/>
                <w:szCs w:val="22"/>
              </w:rPr>
              <w:t>Financiranje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52C9FB" w14:textId="77777777" w:rsidR="00D6567F" w:rsidRPr="00D6567F" w:rsidRDefault="00D6567F" w:rsidP="00087A2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b/>
                <w:sz w:val="22"/>
                <w:szCs w:val="22"/>
              </w:rPr>
              <w:t>Rok za izvedbo</w:t>
            </w:r>
          </w:p>
          <w:p w14:paraId="5D1B6AA3" w14:textId="77777777" w:rsidR="00D6567F" w:rsidRPr="00D6567F" w:rsidRDefault="00D6567F" w:rsidP="00087A2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D6E1DA" w14:textId="40FF1B9C" w:rsidR="00D6567F" w:rsidRPr="00D6567F" w:rsidRDefault="00D6567F" w:rsidP="001A6CE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Okvirni stroški ukrepa za </w:t>
            </w:r>
            <w:r w:rsidR="001A6CE7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D656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let</w:t>
            </w:r>
            <w:r w:rsidR="006214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(EUR)</w:t>
            </w:r>
          </w:p>
        </w:tc>
      </w:tr>
      <w:tr w:rsidR="00077AFC" w:rsidRPr="00D6567F" w14:paraId="3276D36F" w14:textId="77777777" w:rsidTr="00BD039C">
        <w:trPr>
          <w:trHeight w:val="1815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9CF2DE" w14:textId="77777777" w:rsidR="00077AFC" w:rsidRPr="00D6567F" w:rsidRDefault="00077AFC" w:rsidP="00077AFC">
            <w:pPr>
              <w:spacing w:before="240" w:after="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1DFC5A" w14:textId="19AD7F37" w:rsidR="00077AFC" w:rsidRPr="00D6567F" w:rsidRDefault="00547737" w:rsidP="005477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Ocenjevanje škod po risu na terenu in a</w:t>
            </w:r>
            <w:r w:rsidR="00077AFC" w:rsidRPr="00D6567F">
              <w:rPr>
                <w:rFonts w:asciiTheme="minorHAnsi" w:hAnsiTheme="minorHAnsi" w:cstheme="minorHAnsi"/>
                <w:sz w:val="22"/>
                <w:szCs w:val="22"/>
              </w:rPr>
              <w:t xml:space="preserve">žurno izplačevanje odškodnin </w:t>
            </w:r>
            <w:r w:rsidR="00ED785C">
              <w:rPr>
                <w:rFonts w:asciiTheme="minorHAnsi" w:hAnsiTheme="minorHAnsi" w:cstheme="minorHAnsi"/>
                <w:sz w:val="22"/>
                <w:szCs w:val="22"/>
              </w:rPr>
              <w:t>za škodo po risu</w:t>
            </w:r>
            <w:r w:rsidR="00077A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E915BA" w14:textId="6E638182" w:rsidR="00077AFC" w:rsidRDefault="00077AFC" w:rsidP="00077AFC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4702E">
              <w:rPr>
                <w:rFonts w:asciiTheme="minorHAnsi" w:hAnsiTheme="minorHAnsi" w:cstheme="minorHAnsi"/>
                <w:sz w:val="22"/>
                <w:szCs w:val="22"/>
              </w:rPr>
              <w:t>.1.2</w:t>
            </w:r>
          </w:p>
          <w:p w14:paraId="2066CA09" w14:textId="580DA5B2" w:rsidR="00077AFC" w:rsidRPr="00D6567F" w:rsidRDefault="00077AFC" w:rsidP="26429642">
            <w:pPr>
              <w:spacing w:before="60" w:after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758A55" w14:textId="77777777" w:rsidR="00077AFC" w:rsidRDefault="00077AFC" w:rsidP="00CD125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C7B06">
              <w:rPr>
                <w:sz w:val="22"/>
                <w:szCs w:val="22"/>
              </w:rPr>
              <w:t>MNVP</w:t>
            </w:r>
            <w:r w:rsidR="00FA5B07">
              <w:rPr>
                <w:sz w:val="22"/>
                <w:szCs w:val="22"/>
              </w:rPr>
              <w:t xml:space="preserve">, </w:t>
            </w:r>
          </w:p>
          <w:p w14:paraId="22617DBC" w14:textId="588DC4D9" w:rsidR="00FA5B07" w:rsidRPr="00D6567F" w:rsidRDefault="003E465E" w:rsidP="00CD1254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J.S. </w:t>
            </w:r>
            <w:r w:rsidR="00FA5B07">
              <w:rPr>
                <w:sz w:val="22"/>
                <w:szCs w:val="22"/>
              </w:rPr>
              <w:t>ZGS</w:t>
            </w:r>
            <w:r>
              <w:rPr>
                <w:sz w:val="22"/>
                <w:szCs w:val="22"/>
              </w:rPr>
              <w:t xml:space="preserve"> (MNVP)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27EAD3" w14:textId="77777777" w:rsidR="00077AFC" w:rsidRDefault="00CD1254" w:rsidP="00077AFC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MNVP</w:t>
            </w:r>
            <w:r w:rsidR="00FA5B0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214D32" w14:textId="32796409" w:rsidR="00FA5B07" w:rsidRPr="00D6567F" w:rsidRDefault="00FA5B07" w:rsidP="00077AFC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J.S.MNVP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9B3DF9" w14:textId="5CC19535" w:rsidR="00077AFC" w:rsidRPr="00D6567F" w:rsidRDefault="00FA5B07" w:rsidP="00BD039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6567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77AFC" w:rsidRPr="00D6567F">
              <w:rPr>
                <w:rFonts w:asciiTheme="minorHAnsi" w:hAnsiTheme="minorHAnsi" w:cstheme="minorHAnsi"/>
                <w:sz w:val="22"/>
                <w:szCs w:val="22"/>
              </w:rPr>
              <w:t>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46C588" w14:textId="012CD80A" w:rsidR="001B56C6" w:rsidRDefault="00FA5B07" w:rsidP="00FA5B0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206C3">
              <w:rPr>
                <w:rFonts w:asciiTheme="minorHAnsi" w:hAnsiTheme="minorHAnsi" w:cstheme="minorHAnsi"/>
                <w:sz w:val="22"/>
                <w:szCs w:val="22"/>
              </w:rPr>
              <w:t>Redno d</w:t>
            </w:r>
            <w:r w:rsidR="001B56C6">
              <w:rPr>
                <w:rFonts w:asciiTheme="minorHAnsi" w:hAnsiTheme="minorHAnsi" w:cstheme="minorHAnsi"/>
                <w:sz w:val="22"/>
                <w:szCs w:val="22"/>
              </w:rPr>
              <w:t>elo MNVP,</w:t>
            </w:r>
          </w:p>
          <w:p w14:paraId="539408A0" w14:textId="2C9600EE" w:rsidR="001472D7" w:rsidRDefault="001B56C6" w:rsidP="00FA5B0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4.067 izplačila</w:t>
            </w:r>
            <w:r w:rsidR="001472D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FA545E2" w14:textId="1807AD27" w:rsidR="00077AFC" w:rsidRPr="00AD5CB7" w:rsidRDefault="00AD5CB7" w:rsidP="001B56C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1B56C6">
              <w:rPr>
                <w:rFonts w:asciiTheme="minorHAnsi" w:hAnsiTheme="minorHAnsi" w:cstheme="minorHAnsi"/>
                <w:sz w:val="22"/>
                <w:szCs w:val="22"/>
              </w:rPr>
              <w:t xml:space="preserve">743 J.S. </w:t>
            </w:r>
            <w:r w:rsidR="003E465E">
              <w:rPr>
                <w:rFonts w:asciiTheme="minorHAnsi" w:hAnsiTheme="minorHAnsi" w:cstheme="minorHAnsi"/>
                <w:sz w:val="22"/>
                <w:szCs w:val="22"/>
              </w:rPr>
              <w:t>ZGS (</w:t>
            </w:r>
            <w:r w:rsidR="001B56C6">
              <w:rPr>
                <w:rFonts w:asciiTheme="minorHAnsi" w:hAnsiTheme="minorHAnsi" w:cstheme="minorHAnsi"/>
                <w:sz w:val="22"/>
                <w:szCs w:val="22"/>
              </w:rPr>
              <w:t>MNVP</w:t>
            </w:r>
            <w:r w:rsidR="003E46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37A46" w:rsidRPr="00D6567F" w14:paraId="7EC147E4" w14:textId="77777777" w:rsidTr="26429642">
        <w:trPr>
          <w:trHeight w:val="1815"/>
        </w:trPr>
        <w:tc>
          <w:tcPr>
            <w:tcW w:w="101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5B971F" w14:textId="037346F6" w:rsidR="00A37A46" w:rsidRPr="00ED785C" w:rsidRDefault="00A37A46" w:rsidP="00A37A46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t xml:space="preserve">Vsi ostali ukrepi </w:t>
            </w:r>
            <w:r w:rsidR="00FA5B07">
              <w:t>bod</w:t>
            </w:r>
            <w:r>
              <w:t>o opredeljeni in finančno ovrednoteni v AN</w:t>
            </w:r>
            <w:r w:rsidR="00CA4752">
              <w:t xml:space="preserve"> za</w:t>
            </w:r>
            <w:r>
              <w:t xml:space="preserve"> volka.</w:t>
            </w:r>
          </w:p>
        </w:tc>
      </w:tr>
    </w:tbl>
    <w:p w14:paraId="6B3DB3C8" w14:textId="3926E449" w:rsidR="00C21508" w:rsidRDefault="00C21508" w:rsidP="00C21508"/>
    <w:p w14:paraId="24109C43" w14:textId="2C4784B7" w:rsidR="00C21508" w:rsidRDefault="00C21508" w:rsidP="00C21508"/>
    <w:p w14:paraId="4EBB3A2B" w14:textId="51CCC1A8" w:rsidR="00C21508" w:rsidRDefault="00C21508" w:rsidP="00C21508"/>
    <w:p w14:paraId="372E194E" w14:textId="7E8DA5EA" w:rsidR="00A612BA" w:rsidRDefault="00A612BA" w:rsidP="00C21508"/>
    <w:p w14:paraId="1B230762" w14:textId="29DEFA5E" w:rsidR="00A612BA" w:rsidRDefault="00A612BA">
      <w:r>
        <w:br w:type="page"/>
      </w:r>
    </w:p>
    <w:p w14:paraId="75AA14A5" w14:textId="68915D40" w:rsidR="00A612BA" w:rsidRPr="00A612BA" w:rsidRDefault="00A612BA" w:rsidP="006F36C0">
      <w:pPr>
        <w:pStyle w:val="Naslov2"/>
        <w:tabs>
          <w:tab w:val="center" w:pos="4536"/>
        </w:tabs>
      </w:pPr>
      <w:bookmarkStart w:id="15" w:name="_Toc153617847"/>
      <w:r>
        <w:lastRenderedPageBreak/>
        <w:t>10. Bolezni in zdravstveno stanje</w:t>
      </w:r>
      <w:bookmarkEnd w:id="15"/>
      <w:r>
        <w:tab/>
      </w:r>
    </w:p>
    <w:p w14:paraId="63F635B6" w14:textId="77777777" w:rsidR="009A4165" w:rsidRDefault="009A4165" w:rsidP="00240769">
      <w:pPr>
        <w:jc w:val="both"/>
        <w:rPr>
          <w:b/>
        </w:rPr>
      </w:pPr>
    </w:p>
    <w:p w14:paraId="372CE3D6" w14:textId="288A7D50" w:rsidR="00A612BA" w:rsidRDefault="00FB023D" w:rsidP="00240769">
      <w:pPr>
        <w:jc w:val="both"/>
        <w:rPr>
          <w:b/>
        </w:rPr>
      </w:pPr>
      <w:r>
        <w:rPr>
          <w:b/>
        </w:rPr>
        <w:t>Dolgoročni cilj:</w:t>
      </w:r>
    </w:p>
    <w:p w14:paraId="0CEC6DB9" w14:textId="12E06206" w:rsidR="00991B8E" w:rsidRPr="00FA5B07" w:rsidRDefault="00991B8E" w:rsidP="00240769">
      <w:pPr>
        <w:jc w:val="both"/>
      </w:pPr>
      <w:r w:rsidRPr="00FA5B07">
        <w:t>10.1</w:t>
      </w:r>
      <w:r>
        <w:t xml:space="preserve"> Dobro zdravstveno stanje populacije, zgodnje odkrivanje pojava kužnih bolezni in posledic parjenje v sorodstvu.</w:t>
      </w:r>
    </w:p>
    <w:p w14:paraId="36D2B2C2" w14:textId="22A60E78" w:rsidR="00416241" w:rsidRDefault="00A612BA" w:rsidP="00240769">
      <w:pPr>
        <w:jc w:val="both"/>
        <w:rPr>
          <w:b/>
        </w:rPr>
      </w:pPr>
      <w:r>
        <w:rPr>
          <w:b/>
        </w:rPr>
        <w:t>Kratkoročni cilji:</w:t>
      </w:r>
    </w:p>
    <w:p w14:paraId="0D346F12" w14:textId="207590DA" w:rsidR="00556310" w:rsidRPr="00C5364B" w:rsidRDefault="00C934D8" w:rsidP="00556310">
      <w:pPr>
        <w:jc w:val="both"/>
      </w:pPr>
      <w:r>
        <w:t xml:space="preserve">10.1.1 </w:t>
      </w:r>
      <w:r w:rsidR="00556310" w:rsidRPr="00C5364B">
        <w:t>Mednarodno usklajeni protokoli za odkrivanje potencialnih posledic parjenja v sorodstvu.</w:t>
      </w:r>
    </w:p>
    <w:p w14:paraId="3F8B201B" w14:textId="5942BC28" w:rsidR="00C934D8" w:rsidRDefault="00C934D8" w:rsidP="00C934D8">
      <w:pPr>
        <w:jc w:val="both"/>
      </w:pPr>
      <w:r w:rsidRPr="00A50BA4">
        <w:t>10.1.</w:t>
      </w:r>
      <w:r>
        <w:t>2 Ugotavljanje vzroka smrti in morebitnih posledic parjenja v sorodstvu pri poginulih risih.</w:t>
      </w:r>
    </w:p>
    <w:p w14:paraId="575B7C95" w14:textId="48A66B69" w:rsidR="00C934D8" w:rsidRDefault="00C934D8" w:rsidP="00C934D8">
      <w:pPr>
        <w:jc w:val="both"/>
      </w:pPr>
      <w:r>
        <w:t>10.2.3 Ugotavljanje morebitnih posledic parjenja v sorodstvu pri odlovljenih risih za telemetrično spremljanje.</w:t>
      </w:r>
    </w:p>
    <w:p w14:paraId="0937AE34" w14:textId="77777777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701"/>
        <w:gridCol w:w="1134"/>
        <w:gridCol w:w="1596"/>
      </w:tblGrid>
      <w:tr w:rsidR="00CF4FAC" w:rsidRPr="00D17FEC" w14:paraId="1061ABAE" w14:textId="77777777" w:rsidTr="26429642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FFD083" w14:textId="77777777" w:rsidR="00CF4FAC" w:rsidRPr="00D17FEC" w:rsidRDefault="00CF4FAC" w:rsidP="00087A2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EF1DB7" w14:textId="77777777" w:rsidR="00CF4FAC" w:rsidRPr="00D17FEC" w:rsidRDefault="00CF4FAC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C53AD14" w14:textId="77777777" w:rsidR="00CF4FAC" w:rsidRPr="00D17FEC" w:rsidRDefault="00CF4FAC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123A990" w14:textId="77777777" w:rsidR="00CF4FAC" w:rsidRPr="00D17FEC" w:rsidRDefault="00CF4FAC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02CD63A" w14:textId="77777777" w:rsidR="00CF4FAC" w:rsidRPr="00D17FEC" w:rsidRDefault="00CF4FAC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3232B8A" w14:textId="77777777" w:rsidR="00CF4FAC" w:rsidRPr="00D17FEC" w:rsidRDefault="00CF4FAC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1704" w14:textId="39F02A32" w:rsidR="00CF4FAC" w:rsidRPr="00D17FEC" w:rsidRDefault="00CF4FAC" w:rsidP="00CD5B9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 xml:space="preserve">Okvirni stroški ukrepa za </w:t>
            </w:r>
            <w:r w:rsidR="00CD5B99">
              <w:rPr>
                <w:b/>
                <w:sz w:val="22"/>
                <w:szCs w:val="22"/>
              </w:rPr>
              <w:t>10</w:t>
            </w:r>
            <w:r w:rsidRPr="00D17FEC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FA5B07" w:rsidRPr="00D17FEC" w14:paraId="60855070" w14:textId="77777777" w:rsidTr="00BD039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E03E0AB" w14:textId="212C1B82" w:rsidR="00FA5B07" w:rsidRPr="00D17FEC" w:rsidRDefault="00FA5B07" w:rsidP="00FA5B07">
            <w:pPr>
              <w:spacing w:after="0"/>
              <w:jc w:val="center"/>
              <w:rPr>
                <w:sz w:val="22"/>
                <w:szCs w:val="22"/>
              </w:rPr>
            </w:pPr>
            <w:r w:rsidRPr="00D17FEC">
              <w:rPr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29591D63" w14:textId="776AD8B2" w:rsidR="00FA5B07" w:rsidRPr="00D17FEC" w:rsidRDefault="00FA5B07" w:rsidP="00FA5B07">
            <w:pPr>
              <w:rPr>
                <w:sz w:val="22"/>
                <w:szCs w:val="22"/>
              </w:rPr>
            </w:pPr>
            <w:r w:rsidRPr="26429642">
              <w:rPr>
                <w:sz w:val="22"/>
                <w:szCs w:val="22"/>
              </w:rPr>
              <w:t>Veterinarski pregledi vseh poginjenih risov</w:t>
            </w:r>
            <w:r>
              <w:rPr>
                <w:sz w:val="22"/>
                <w:szCs w:val="22"/>
              </w:rPr>
              <w:t xml:space="preserve"> </w:t>
            </w:r>
            <w:r w:rsidRPr="26429642">
              <w:rPr>
                <w:sz w:val="22"/>
                <w:szCs w:val="22"/>
              </w:rPr>
              <w:t>s strani veterinarja, usposobljenega za področje zdravstvenega varstva in patologije prostoživečih živali, z namenom ugotovitve vzroka smrti, in pregled vzorcev teh živali za določene patogene organizme.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8A5882E" w14:textId="45628F9D" w:rsidR="00FA5B07" w:rsidRDefault="00FA5B07" w:rsidP="00FA5B07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10.1.1</w:t>
            </w:r>
          </w:p>
          <w:p w14:paraId="0E815637" w14:textId="59082264" w:rsidR="00FA5B07" w:rsidRPr="00D17FEC" w:rsidRDefault="00FA5B07" w:rsidP="00FA5B07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10.1.2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170BF2DE" w14:textId="18346AE7" w:rsidR="00FA5B07" w:rsidRPr="00D17FEC" w:rsidRDefault="003B0514" w:rsidP="00BD039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J.S. ZGS (MNVP)</w:t>
            </w:r>
            <w:r w:rsidR="00FA5B07">
              <w:rPr>
                <w:color w:val="000000"/>
                <w:sz w:val="22"/>
                <w:szCs w:val="22"/>
              </w:rPr>
              <w:t>, drugi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4070FD8C" w14:textId="12ADC40B" w:rsidR="00FA5B07" w:rsidRPr="00D17FEC" w:rsidRDefault="00FA5B07" w:rsidP="00BD039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J.S. </w:t>
            </w:r>
            <w:r w:rsidR="003B0514">
              <w:rPr>
                <w:color w:val="000000"/>
                <w:sz w:val="22"/>
                <w:szCs w:val="22"/>
              </w:rPr>
              <w:t>ZGS (</w:t>
            </w:r>
            <w:r>
              <w:rPr>
                <w:color w:val="000000"/>
                <w:sz w:val="22"/>
                <w:szCs w:val="22"/>
              </w:rPr>
              <w:t>MNVP</w:t>
            </w:r>
            <w:r w:rsidR="003B051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9BBC7F7" w14:textId="62D15D39" w:rsidR="00FA5B07" w:rsidRPr="00D17FEC" w:rsidRDefault="00FA5B07" w:rsidP="00BD039C">
            <w:pPr>
              <w:spacing w:after="20" w:line="240" w:lineRule="auto"/>
              <w:rPr>
                <w:sz w:val="22"/>
                <w:szCs w:val="22"/>
              </w:rPr>
            </w:pPr>
            <w:r w:rsidRPr="00D17FEC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2E3B" w14:textId="0C25B718" w:rsidR="00FA5B07" w:rsidRPr="00FC06A3" w:rsidRDefault="00FA5B07" w:rsidP="001B5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1B56C6">
              <w:rPr>
                <w:sz w:val="22"/>
                <w:szCs w:val="22"/>
              </w:rPr>
              <w:t>810</w:t>
            </w:r>
          </w:p>
        </w:tc>
      </w:tr>
      <w:tr w:rsidR="00FA5B07" w:rsidRPr="00D17FEC" w14:paraId="29AA2DBB" w14:textId="77777777" w:rsidTr="00BD039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56BB3DF" w14:textId="0380B1E7" w:rsidR="00FA5B07" w:rsidRPr="00D17FEC" w:rsidRDefault="00FA5B07" w:rsidP="00FA5B07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PRIPOROČEN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FE07463" w14:textId="195F4580" w:rsidR="00FA5B07" w:rsidRPr="00D17FEC" w:rsidRDefault="00FA5B07" w:rsidP="00FA5B07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Veterinarski pregled s strani veterinarja, usposobljenega za področje zdravstvenega stanja prostoživečih živali, pri vsakem odlovu živo ujetega risa z namenom temeljitega pregleda zdravstvenega stanja risa.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9E2F1D0" w14:textId="3067F26D" w:rsidR="00FA5B07" w:rsidRDefault="00FA5B07" w:rsidP="00FA5B07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10.1.3</w:t>
            </w:r>
          </w:p>
          <w:p w14:paraId="05C4848F" w14:textId="3AB09964" w:rsidR="00FA5B07" w:rsidRPr="00D17FEC" w:rsidRDefault="00FA5B07" w:rsidP="00FA5B07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FBE0DFC" w14:textId="5DBD9EA3" w:rsidR="00FA5B07" w:rsidRPr="00D17FEC" w:rsidRDefault="00FA5B07" w:rsidP="00BD039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drugi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492B6BE4" w14:textId="7A151EF8" w:rsidR="00FA5B07" w:rsidRPr="00D17FEC" w:rsidRDefault="00FA5B07" w:rsidP="00BD039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1D6E086" w14:textId="389172FD" w:rsidR="00FA5B07" w:rsidRPr="00D17FEC" w:rsidRDefault="00FA5B07" w:rsidP="00BD039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potrebi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2E39" w14:textId="4F4E7BB9" w:rsidR="00FA5B07" w:rsidRPr="00D17FEC" w:rsidRDefault="00FA5B07" w:rsidP="001B56C6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56C6">
              <w:rPr>
                <w:sz w:val="22"/>
                <w:szCs w:val="22"/>
              </w:rPr>
              <w:t>.966</w:t>
            </w:r>
          </w:p>
        </w:tc>
      </w:tr>
    </w:tbl>
    <w:p w14:paraId="47A72C37" w14:textId="735819D0" w:rsidR="00A612BA" w:rsidRDefault="00A612BA" w:rsidP="00C21508"/>
    <w:p w14:paraId="15E3269E" w14:textId="464D3E29" w:rsidR="00A612BA" w:rsidRDefault="00A612BA" w:rsidP="00C21508"/>
    <w:p w14:paraId="1C567EAB" w14:textId="3D461C72" w:rsidR="00A612BA" w:rsidRDefault="00A612BA" w:rsidP="00C21508"/>
    <w:p w14:paraId="2E5BBBA2" w14:textId="7B9D382E" w:rsidR="00A612BA" w:rsidRPr="00A612BA" w:rsidRDefault="00A612BA" w:rsidP="00A612BA">
      <w:pPr>
        <w:pStyle w:val="Naslov2"/>
      </w:pPr>
      <w:bookmarkStart w:id="16" w:name="_Toc153617848"/>
      <w:r>
        <w:lastRenderedPageBreak/>
        <w:t>11. Odvzem risa</w:t>
      </w:r>
      <w:bookmarkEnd w:id="16"/>
    </w:p>
    <w:p w14:paraId="37DB3946" w14:textId="77777777" w:rsidR="009A4165" w:rsidRDefault="009A4165" w:rsidP="00240769">
      <w:pPr>
        <w:jc w:val="both"/>
        <w:rPr>
          <w:b/>
        </w:rPr>
      </w:pPr>
    </w:p>
    <w:p w14:paraId="734C7258" w14:textId="30F165CD" w:rsidR="00690873" w:rsidRDefault="00A612BA" w:rsidP="00240769">
      <w:pPr>
        <w:jc w:val="both"/>
      </w:pPr>
      <w:r>
        <w:rPr>
          <w:b/>
        </w:rPr>
        <w:t>Dolgoročni cilj:</w:t>
      </w:r>
    </w:p>
    <w:p w14:paraId="73BBAC8B" w14:textId="7DAB7617" w:rsidR="00D00261" w:rsidRDefault="00D00261" w:rsidP="00240769">
      <w:pPr>
        <w:jc w:val="both"/>
      </w:pPr>
      <w:r>
        <w:t>11.1 Učinkovito ukrepanje v primerih, ko se izkaže potreba po odvzemu risa iz narave</w:t>
      </w:r>
      <w:r w:rsidR="009E4A31">
        <w:t>.</w:t>
      </w:r>
    </w:p>
    <w:p w14:paraId="692EFC64" w14:textId="6C5D0288" w:rsidR="00A60322" w:rsidRDefault="00A612BA" w:rsidP="00240769">
      <w:pPr>
        <w:jc w:val="both"/>
        <w:rPr>
          <w:b/>
        </w:rPr>
      </w:pPr>
      <w:r>
        <w:rPr>
          <w:b/>
        </w:rPr>
        <w:t>Kratkoročni cilji:</w:t>
      </w:r>
    </w:p>
    <w:p w14:paraId="427A9817" w14:textId="37441224" w:rsidR="00D00261" w:rsidRDefault="00D00261" w:rsidP="00D00261">
      <w:pPr>
        <w:jc w:val="both"/>
      </w:pPr>
      <w:r>
        <w:t>11.1.</w:t>
      </w:r>
      <w:r w:rsidR="00DA5EE2">
        <w:t>1</w:t>
      </w:r>
      <w:r>
        <w:t xml:space="preserve"> </w:t>
      </w:r>
      <w:r w:rsidR="00DA5EE2">
        <w:t>Izdelan protokol s pogoji za</w:t>
      </w:r>
      <w:r w:rsidR="00FA5B07">
        <w:t xml:space="preserve"> </w:t>
      </w:r>
      <w:r w:rsidR="00DA5EE2">
        <w:t>odvzem risa iz narave</w:t>
      </w:r>
      <w:r>
        <w:t>.</w:t>
      </w:r>
    </w:p>
    <w:p w14:paraId="3822B14C" w14:textId="25F87120" w:rsidR="00360995" w:rsidRDefault="00360995" w:rsidP="00360995">
      <w:pPr>
        <w:jc w:val="both"/>
        <w:rPr>
          <w:b/>
        </w:rPr>
      </w:pPr>
      <w:r>
        <w:rPr>
          <w:b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1135"/>
        <w:gridCol w:w="2410"/>
        <w:gridCol w:w="1276"/>
        <w:gridCol w:w="1133"/>
        <w:gridCol w:w="1701"/>
        <w:gridCol w:w="1134"/>
        <w:gridCol w:w="1596"/>
      </w:tblGrid>
      <w:tr w:rsidR="00FF61C0" w:rsidRPr="00D17FEC" w14:paraId="4C2636D8" w14:textId="77777777" w:rsidTr="00087A2A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18CA1F" w14:textId="77777777" w:rsidR="00FF61C0" w:rsidRPr="00D17FEC" w:rsidRDefault="00FF61C0" w:rsidP="00087A2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E0EE48C" w14:textId="77777777" w:rsidR="00FF61C0" w:rsidRPr="00D17FEC" w:rsidRDefault="00FF61C0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C62AE2B" w14:textId="77777777" w:rsidR="00FF61C0" w:rsidRPr="00D17FEC" w:rsidRDefault="00FF61C0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0C08343" w14:textId="77777777" w:rsidR="00FF61C0" w:rsidRPr="00D17FEC" w:rsidRDefault="00FF61C0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4785A6F" w14:textId="77777777" w:rsidR="00FF61C0" w:rsidRPr="00D17FEC" w:rsidRDefault="00FF61C0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Financiranje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8323DE6" w14:textId="77777777" w:rsidR="00FF61C0" w:rsidRPr="00D17FEC" w:rsidRDefault="00FF61C0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17FEC">
              <w:rPr>
                <w:b/>
                <w:sz w:val="22"/>
                <w:szCs w:val="22"/>
              </w:rPr>
              <w:t>Rok za izvedbo</w:t>
            </w:r>
          </w:p>
        </w:tc>
        <w:tc>
          <w:tcPr>
            <w:tcW w:w="159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8363" w14:textId="1F889EFC" w:rsidR="00FF61C0" w:rsidRPr="00D17FEC" w:rsidRDefault="00CD5B99" w:rsidP="00087A2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Okvirni stroški ukrepa za 10</w:t>
            </w:r>
            <w:r w:rsidR="00FF61C0" w:rsidRPr="00D17FEC">
              <w:rPr>
                <w:b/>
                <w:sz w:val="22"/>
                <w:szCs w:val="22"/>
              </w:rPr>
              <w:t xml:space="preserve"> let</w:t>
            </w:r>
            <w:r w:rsidR="006214FE">
              <w:rPr>
                <w:b/>
                <w:sz w:val="22"/>
                <w:szCs w:val="22"/>
              </w:rPr>
              <w:t xml:space="preserve"> (EUR)</w:t>
            </w:r>
          </w:p>
        </w:tc>
      </w:tr>
      <w:tr w:rsidR="002B53A2" w:rsidRPr="00D17FEC" w14:paraId="5D570AD2" w14:textId="77777777" w:rsidTr="00BD039C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6B123B1A" w14:textId="5FC22CF8" w:rsidR="002B53A2" w:rsidRPr="009206C3" w:rsidRDefault="007E30E4" w:rsidP="002B53A2">
            <w:pPr>
              <w:spacing w:after="0"/>
              <w:jc w:val="center"/>
              <w:rPr>
                <w:sz w:val="22"/>
                <w:szCs w:val="22"/>
              </w:rPr>
            </w:pPr>
            <w:r w:rsidRPr="009206C3">
              <w:rPr>
                <w:sz w:val="22"/>
                <w:szCs w:val="22"/>
              </w:rPr>
              <w:t xml:space="preserve">NUJNI </w:t>
            </w:r>
            <w:r w:rsidR="002B53A2" w:rsidRPr="009206C3">
              <w:rPr>
                <w:sz w:val="22"/>
                <w:szCs w:val="22"/>
              </w:rPr>
              <w:t>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572533A" w14:textId="300A8933" w:rsidR="002B53A2" w:rsidRPr="00D17FEC" w:rsidRDefault="002B53A2" w:rsidP="002B53A2">
            <w:pPr>
              <w:spacing w:after="20" w:line="240" w:lineRule="auto"/>
              <w:rPr>
                <w:sz w:val="22"/>
                <w:szCs w:val="22"/>
              </w:rPr>
            </w:pPr>
            <w:r w:rsidRPr="00D17FEC">
              <w:rPr>
                <w:sz w:val="22"/>
                <w:szCs w:val="22"/>
              </w:rPr>
              <w:t xml:space="preserve">Revidiranje 'Smernice za dokazovanje pogojev za odvzem volka iz z narave z odstrelom' na način, da se </w:t>
            </w:r>
            <w:r w:rsidRPr="4B97F1DD">
              <w:rPr>
                <w:sz w:val="22"/>
                <w:szCs w:val="22"/>
              </w:rPr>
              <w:t xml:space="preserve">navede postopanje v izrednih primerih najdbe osirotelega risa oziroma </w:t>
            </w:r>
            <w:r>
              <w:rPr>
                <w:sz w:val="22"/>
                <w:szCs w:val="22"/>
              </w:rPr>
              <w:t xml:space="preserve">podrobneje </w:t>
            </w:r>
            <w:r w:rsidRPr="00D17FEC">
              <w:rPr>
                <w:sz w:val="22"/>
                <w:szCs w:val="22"/>
              </w:rPr>
              <w:t xml:space="preserve">vključi tudi </w:t>
            </w:r>
            <w:r>
              <w:rPr>
                <w:sz w:val="22"/>
                <w:szCs w:val="22"/>
              </w:rPr>
              <w:t xml:space="preserve">pogoje za </w:t>
            </w:r>
            <w:r w:rsidRPr="00D17FEC">
              <w:rPr>
                <w:sz w:val="22"/>
                <w:szCs w:val="22"/>
              </w:rPr>
              <w:t>odvzem risa.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E69D228" w14:textId="004CD957" w:rsidR="002B53A2" w:rsidRDefault="002B53A2" w:rsidP="002B53A2">
            <w:pPr>
              <w:spacing w:after="20" w:line="240" w:lineRule="auto"/>
              <w:jc w:val="center"/>
              <w:rPr>
                <w:sz w:val="22"/>
                <w:szCs w:val="22"/>
              </w:rPr>
            </w:pPr>
            <w:r w:rsidRPr="00D17FEC">
              <w:rPr>
                <w:sz w:val="22"/>
                <w:szCs w:val="22"/>
              </w:rPr>
              <w:t>11.1.1</w:t>
            </w:r>
          </w:p>
          <w:p w14:paraId="7DEF986E" w14:textId="1F3E2506" w:rsidR="002B53A2" w:rsidRPr="00D17FEC" w:rsidRDefault="002B53A2" w:rsidP="002B53A2">
            <w:pPr>
              <w:spacing w:after="2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6BB7B549" w14:textId="2DF5E3CE" w:rsidR="002B53A2" w:rsidRPr="00D17FEC" w:rsidRDefault="002B53A2" w:rsidP="00BD039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MNVP, ZGS,</w:t>
            </w:r>
            <w:r w:rsidR="00FA5B07">
              <w:rPr>
                <w:color w:val="000000"/>
                <w:sz w:val="22"/>
                <w:szCs w:val="22"/>
              </w:rPr>
              <w:t xml:space="preserve"> </w:t>
            </w:r>
            <w:r w:rsidR="00EA29B4">
              <w:rPr>
                <w:color w:val="000000"/>
                <w:sz w:val="22"/>
                <w:szCs w:val="22"/>
              </w:rPr>
              <w:t>ZRSVN</w:t>
            </w:r>
            <w:r w:rsidR="00EA29B4">
              <w:rPr>
                <w:color w:val="000000"/>
                <w:sz w:val="22"/>
                <w:szCs w:val="22"/>
              </w:rPr>
              <w:t xml:space="preserve">, </w:t>
            </w:r>
            <w:r w:rsidR="00FA5B07">
              <w:rPr>
                <w:color w:val="000000"/>
                <w:sz w:val="22"/>
                <w:szCs w:val="22"/>
              </w:rPr>
              <w:t xml:space="preserve">drugi, 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01B29F25" w14:textId="72383532" w:rsidR="002B53A2" w:rsidRPr="00D17FEC" w:rsidRDefault="002B53A2" w:rsidP="00BD039C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MNVP, </w:t>
            </w:r>
            <w:r w:rsidR="00FA5B07">
              <w:rPr>
                <w:color w:val="000000"/>
                <w:sz w:val="22"/>
                <w:szCs w:val="22"/>
              </w:rPr>
              <w:t>J.S.</w:t>
            </w:r>
            <w:r w:rsidR="00EA29B4">
              <w:rPr>
                <w:color w:val="000000"/>
                <w:sz w:val="22"/>
                <w:szCs w:val="22"/>
              </w:rPr>
              <w:t xml:space="preserve"> ZGS (</w:t>
            </w:r>
            <w:r w:rsidR="00FA5B07">
              <w:rPr>
                <w:color w:val="000000"/>
                <w:sz w:val="22"/>
                <w:szCs w:val="22"/>
              </w:rPr>
              <w:t>MNVP</w:t>
            </w:r>
            <w:r w:rsidR="00EA29B4">
              <w:rPr>
                <w:color w:val="000000"/>
                <w:sz w:val="22"/>
                <w:szCs w:val="22"/>
              </w:rPr>
              <w:t>), ZRSVN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C8FF807" w14:textId="2CAEBE95" w:rsidR="002B53A2" w:rsidRPr="00D17FEC" w:rsidRDefault="002B53A2" w:rsidP="002B53A2">
            <w:pPr>
              <w:spacing w:after="20" w:line="240" w:lineRule="auto"/>
              <w:rPr>
                <w:sz w:val="22"/>
                <w:szCs w:val="22"/>
              </w:rPr>
            </w:pPr>
            <w:r w:rsidRPr="00D17FEC">
              <w:rPr>
                <w:sz w:val="22"/>
                <w:szCs w:val="22"/>
              </w:rPr>
              <w:t>Redno</w:t>
            </w:r>
          </w:p>
        </w:tc>
        <w:tc>
          <w:tcPr>
            <w:tcW w:w="159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2C86" w14:textId="77777777" w:rsidR="005B2FD1" w:rsidRDefault="005B2FD1" w:rsidP="002B53A2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Redno delo MNVP,</w:t>
            </w:r>
          </w:p>
          <w:p w14:paraId="7BC2D2A7" w14:textId="74658456" w:rsidR="00EA29B4" w:rsidRDefault="00EA29B4" w:rsidP="00EA29B4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Redno delo </w:t>
            </w:r>
            <w:r>
              <w:rPr>
                <w:sz w:val="22"/>
                <w:szCs w:val="22"/>
              </w:rPr>
              <w:t>ZRSVN</w:t>
            </w:r>
            <w:r>
              <w:rPr>
                <w:sz w:val="22"/>
                <w:szCs w:val="22"/>
              </w:rPr>
              <w:t>,</w:t>
            </w:r>
          </w:p>
          <w:p w14:paraId="7A2AF71D" w14:textId="675CEB3E" w:rsidR="002B53A2" w:rsidRPr="00D17FEC" w:rsidRDefault="001B56C6" w:rsidP="001B56C6">
            <w:pPr>
              <w:spacing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4.168 J.S.</w:t>
            </w:r>
            <w:r w:rsidR="00EA29B4">
              <w:rPr>
                <w:sz w:val="22"/>
                <w:szCs w:val="22"/>
              </w:rPr>
              <w:t xml:space="preserve"> ZGS (</w:t>
            </w:r>
            <w:r>
              <w:rPr>
                <w:sz w:val="22"/>
                <w:szCs w:val="22"/>
              </w:rPr>
              <w:t>MNVP</w:t>
            </w:r>
            <w:r w:rsidR="00EA29B4">
              <w:rPr>
                <w:sz w:val="22"/>
                <w:szCs w:val="22"/>
              </w:rPr>
              <w:t>)</w:t>
            </w:r>
          </w:p>
        </w:tc>
      </w:tr>
    </w:tbl>
    <w:p w14:paraId="0EFA2B4C" w14:textId="6A44C931" w:rsidR="00A612BA" w:rsidRDefault="00A612BA" w:rsidP="00C21508"/>
    <w:p w14:paraId="6BE7519D" w14:textId="2432D4B2" w:rsidR="00261219" w:rsidRDefault="00261219" w:rsidP="00C21508"/>
    <w:p w14:paraId="4D16706D" w14:textId="70E3F58A" w:rsidR="00261219" w:rsidRDefault="00261219" w:rsidP="00C21508"/>
    <w:p w14:paraId="744F9735" w14:textId="2C68B1A2" w:rsidR="00261219" w:rsidRDefault="00261219" w:rsidP="00C21508"/>
    <w:p w14:paraId="4773648D" w14:textId="30E540C0" w:rsidR="00261219" w:rsidRDefault="00261219">
      <w:r>
        <w:br w:type="page"/>
      </w:r>
    </w:p>
    <w:p w14:paraId="65F1E32F" w14:textId="652FF846" w:rsidR="00261219" w:rsidRDefault="00261219" w:rsidP="00261219">
      <w:pPr>
        <w:pStyle w:val="Naslov1"/>
      </w:pPr>
      <w:bookmarkStart w:id="17" w:name="_Toc153617849"/>
      <w:r>
        <w:lastRenderedPageBreak/>
        <w:t xml:space="preserve">NAČIN PREVERJANJA IZVAJANJA </w:t>
      </w:r>
      <w:r w:rsidR="4C5BACF4">
        <w:t xml:space="preserve">AKCIJSKEGA </w:t>
      </w:r>
      <w:r>
        <w:t>NAČRTA IN POROČANJE</w:t>
      </w:r>
      <w:bookmarkEnd w:id="17"/>
      <w:r>
        <w:t xml:space="preserve"> </w:t>
      </w:r>
    </w:p>
    <w:p w14:paraId="7A12C66F" w14:textId="77777777" w:rsidR="009A4165" w:rsidRDefault="009A4165" w:rsidP="0043556A">
      <w:pPr>
        <w:jc w:val="both"/>
      </w:pPr>
    </w:p>
    <w:p w14:paraId="5D54FBA8" w14:textId="58240CFA" w:rsidR="00261219" w:rsidRDefault="00261219" w:rsidP="0043556A">
      <w:pPr>
        <w:jc w:val="both"/>
      </w:pPr>
      <w:r>
        <w:t xml:space="preserve">Izvajanje </w:t>
      </w:r>
      <w:r w:rsidR="00685E8C">
        <w:t xml:space="preserve">akcijskega </w:t>
      </w:r>
      <w:r>
        <w:t xml:space="preserve">načrta redno spremlja </w:t>
      </w:r>
      <w:r w:rsidR="000C0C26" w:rsidRPr="001C7B06">
        <w:t>MNVP</w:t>
      </w:r>
      <w:r w:rsidR="00CD37C2">
        <w:t>. I</w:t>
      </w:r>
      <w:r>
        <w:t>zvajalci do konca meseca februarja tekočega leta v rednih letnih poročilih o delu poročajo o opravljenih nalogah iz akcijskega načrta in porabljenih sredstvih v preteklem letu v posebnem poglavju poročila. Podobno velja tudi za poročila o projektih.</w:t>
      </w:r>
    </w:p>
    <w:p w14:paraId="7048B1CA" w14:textId="34A63430" w:rsidR="00261219" w:rsidRDefault="000C0C26" w:rsidP="0043556A">
      <w:pPr>
        <w:jc w:val="both"/>
      </w:pPr>
      <w:r>
        <w:t>MNVP</w:t>
      </w:r>
      <w:r w:rsidR="00261219">
        <w:t xml:space="preserve"> zbira ta poročila in na tej podlagi spremlja izvajanje </w:t>
      </w:r>
      <w:r w:rsidR="00C96915">
        <w:t xml:space="preserve">akcijskega </w:t>
      </w:r>
      <w:r w:rsidR="00261219">
        <w:t xml:space="preserve">načrta. Ugotovitve se upoštevajo pri pripravi predlogov za financiranja </w:t>
      </w:r>
      <w:r w:rsidR="00685E8C">
        <w:t xml:space="preserve">prihodnjega </w:t>
      </w:r>
      <w:r w:rsidR="00261219">
        <w:t>proračunsk</w:t>
      </w:r>
      <w:r w:rsidR="00685E8C">
        <w:t>ega</w:t>
      </w:r>
      <w:r w:rsidR="00261219">
        <w:t xml:space="preserve"> obdobja ter pripravi projektov</w:t>
      </w:r>
      <w:r w:rsidR="00685E8C">
        <w:t xml:space="preserve"> in</w:t>
      </w:r>
      <w:r w:rsidR="00261219">
        <w:t xml:space="preserve"> javnih naročil. V koliko</w:t>
      </w:r>
      <w:r w:rsidR="00685E8C">
        <w:t>r</w:t>
      </w:r>
      <w:r w:rsidR="00261219">
        <w:t xml:space="preserve"> pride do večjih odstopanj od predvidenega načrta, lahko </w:t>
      </w:r>
      <w:r>
        <w:t>MNVP</w:t>
      </w:r>
      <w:r w:rsidR="00261219">
        <w:t xml:space="preserve"> predlaga sprejem sprememb in dopolnitev akcijskega načrta. </w:t>
      </w:r>
    </w:p>
    <w:sectPr w:rsidR="00261219" w:rsidSect="00C67BFA"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A67E" w14:textId="77777777" w:rsidR="00C203D0" w:rsidRDefault="00C203D0" w:rsidP="0080430B">
      <w:pPr>
        <w:spacing w:after="0" w:line="240" w:lineRule="auto"/>
      </w:pPr>
      <w:r>
        <w:separator/>
      </w:r>
    </w:p>
  </w:endnote>
  <w:endnote w:type="continuationSeparator" w:id="0">
    <w:p w14:paraId="278981A9" w14:textId="77777777" w:rsidR="00C203D0" w:rsidRDefault="00C203D0" w:rsidP="0080430B">
      <w:pPr>
        <w:spacing w:after="0" w:line="240" w:lineRule="auto"/>
      </w:pPr>
      <w:r>
        <w:continuationSeparator/>
      </w:r>
    </w:p>
  </w:endnote>
  <w:endnote w:type="continuationNotice" w:id="1">
    <w:p w14:paraId="6FFAFB4B" w14:textId="77777777" w:rsidR="00C203D0" w:rsidRDefault="00C20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DF89" w14:textId="4EC388E6" w:rsidR="00330EA3" w:rsidRDefault="00330EA3">
    <w:pPr>
      <w:pStyle w:val="Noga"/>
      <w:jc w:val="center"/>
    </w:pPr>
  </w:p>
  <w:p w14:paraId="1B138E67" w14:textId="77777777" w:rsidR="00330EA3" w:rsidRDefault="00330E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39D4" w14:textId="5067C662" w:rsidR="00330EA3" w:rsidRDefault="00330EA3">
    <w:pPr>
      <w:pStyle w:val="Noga"/>
      <w:jc w:val="center"/>
    </w:pPr>
  </w:p>
  <w:p w14:paraId="70F31A3B" w14:textId="77777777" w:rsidR="00330EA3" w:rsidRDefault="00330EA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DE10" w14:textId="056268F6" w:rsidR="00330EA3" w:rsidRDefault="00330EA3">
    <w:pPr>
      <w:pStyle w:val="Noga"/>
      <w:jc w:val="center"/>
    </w:pPr>
    <w:r>
      <w:t>1</w:t>
    </w:r>
  </w:p>
  <w:p w14:paraId="22E9DC5D" w14:textId="77777777" w:rsidR="00330EA3" w:rsidRDefault="00330EA3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416596"/>
      <w:docPartObj>
        <w:docPartGallery w:val="Page Numbers (Bottom of Page)"/>
        <w:docPartUnique/>
      </w:docPartObj>
    </w:sdtPr>
    <w:sdtEndPr/>
    <w:sdtContent>
      <w:p w14:paraId="614E629B" w14:textId="541BC939" w:rsidR="00330EA3" w:rsidRDefault="00330EA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4FD">
          <w:rPr>
            <w:noProof/>
          </w:rPr>
          <w:t>2</w:t>
        </w:r>
        <w:r w:rsidR="00B754FD">
          <w:rPr>
            <w:noProof/>
          </w:rPr>
          <w:t>1</w:t>
        </w:r>
        <w:r>
          <w:fldChar w:fldCharType="end"/>
        </w:r>
      </w:p>
    </w:sdtContent>
  </w:sdt>
  <w:p w14:paraId="6B70B02D" w14:textId="77777777" w:rsidR="00330EA3" w:rsidRDefault="00330E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F326" w14:textId="77777777" w:rsidR="00C203D0" w:rsidRDefault="00C203D0" w:rsidP="0080430B">
      <w:pPr>
        <w:spacing w:after="0" w:line="240" w:lineRule="auto"/>
      </w:pPr>
      <w:r>
        <w:separator/>
      </w:r>
    </w:p>
  </w:footnote>
  <w:footnote w:type="continuationSeparator" w:id="0">
    <w:p w14:paraId="17D86CF4" w14:textId="77777777" w:rsidR="00C203D0" w:rsidRDefault="00C203D0" w:rsidP="0080430B">
      <w:pPr>
        <w:spacing w:after="0" w:line="240" w:lineRule="auto"/>
      </w:pPr>
      <w:r>
        <w:continuationSeparator/>
      </w:r>
    </w:p>
  </w:footnote>
  <w:footnote w:type="continuationNotice" w:id="1">
    <w:p w14:paraId="5F843E68" w14:textId="77777777" w:rsidR="00C203D0" w:rsidRDefault="00C203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E8B7" w14:textId="77777777" w:rsidR="00330EA3" w:rsidRDefault="00330E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A09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5576C4F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8E66CA7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37B69E9"/>
    <w:multiLevelType w:val="hybridMultilevel"/>
    <w:tmpl w:val="D0E8CCF0"/>
    <w:lvl w:ilvl="0" w:tplc="BC4428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F6A6A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107338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A9379D5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8FF3AD3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C8B71A6"/>
    <w:multiLevelType w:val="hybridMultilevel"/>
    <w:tmpl w:val="7C6CD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048A"/>
    <w:multiLevelType w:val="hybridMultilevel"/>
    <w:tmpl w:val="DFEE6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620DB"/>
    <w:multiLevelType w:val="hybridMultilevel"/>
    <w:tmpl w:val="3CC22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032FA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9E63A1D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3DB3858"/>
    <w:multiLevelType w:val="hybridMultilevel"/>
    <w:tmpl w:val="C854D536"/>
    <w:lvl w:ilvl="0" w:tplc="A9EE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52FAE"/>
    <w:multiLevelType w:val="hybridMultilevel"/>
    <w:tmpl w:val="EBFA9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B1FC5"/>
    <w:multiLevelType w:val="hybridMultilevel"/>
    <w:tmpl w:val="D3A88170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7A86696"/>
    <w:multiLevelType w:val="hybridMultilevel"/>
    <w:tmpl w:val="138E8F52"/>
    <w:lvl w:ilvl="0" w:tplc="C2CA3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B3D90"/>
    <w:multiLevelType w:val="hybridMultilevel"/>
    <w:tmpl w:val="C62E9070"/>
    <w:lvl w:ilvl="0" w:tplc="BC4428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611D2"/>
    <w:multiLevelType w:val="multilevel"/>
    <w:tmpl w:val="A53EB26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1287">
    <w:abstractNumId w:val="10"/>
  </w:num>
  <w:num w:numId="2" w16cid:durableId="934090057">
    <w:abstractNumId w:val="18"/>
  </w:num>
  <w:num w:numId="3" w16cid:durableId="1722168025">
    <w:abstractNumId w:val="5"/>
  </w:num>
  <w:num w:numId="4" w16cid:durableId="545439">
    <w:abstractNumId w:val="11"/>
  </w:num>
  <w:num w:numId="5" w16cid:durableId="626737207">
    <w:abstractNumId w:val="15"/>
  </w:num>
  <w:num w:numId="6" w16cid:durableId="540171992">
    <w:abstractNumId w:val="7"/>
  </w:num>
  <w:num w:numId="7" w16cid:durableId="1234127385">
    <w:abstractNumId w:val="1"/>
  </w:num>
  <w:num w:numId="8" w16cid:durableId="376516802">
    <w:abstractNumId w:val="6"/>
  </w:num>
  <w:num w:numId="9" w16cid:durableId="370620478">
    <w:abstractNumId w:val="12"/>
  </w:num>
  <w:num w:numId="10" w16cid:durableId="1014189321">
    <w:abstractNumId w:val="4"/>
  </w:num>
  <w:num w:numId="11" w16cid:durableId="1391613650">
    <w:abstractNumId w:val="2"/>
  </w:num>
  <w:num w:numId="12" w16cid:durableId="908271580">
    <w:abstractNumId w:val="0"/>
  </w:num>
  <w:num w:numId="13" w16cid:durableId="355231862">
    <w:abstractNumId w:val="9"/>
  </w:num>
  <w:num w:numId="14" w16cid:durableId="231045656">
    <w:abstractNumId w:val="14"/>
  </w:num>
  <w:num w:numId="15" w16cid:durableId="1904828450">
    <w:abstractNumId w:val="8"/>
  </w:num>
  <w:num w:numId="16" w16cid:durableId="1903175341">
    <w:abstractNumId w:val="13"/>
  </w:num>
  <w:num w:numId="17" w16cid:durableId="470483670">
    <w:abstractNumId w:val="16"/>
  </w:num>
  <w:num w:numId="18" w16cid:durableId="325326600">
    <w:abstractNumId w:val="17"/>
  </w:num>
  <w:num w:numId="19" w16cid:durableId="930091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0F"/>
    <w:rsid w:val="00005A0A"/>
    <w:rsid w:val="00012DA4"/>
    <w:rsid w:val="0001377F"/>
    <w:rsid w:val="00016DE7"/>
    <w:rsid w:val="000173C4"/>
    <w:rsid w:val="00021B37"/>
    <w:rsid w:val="00022262"/>
    <w:rsid w:val="00024E4D"/>
    <w:rsid w:val="000315DC"/>
    <w:rsid w:val="00032DEF"/>
    <w:rsid w:val="00034FC6"/>
    <w:rsid w:val="0004354B"/>
    <w:rsid w:val="00044514"/>
    <w:rsid w:val="000505DC"/>
    <w:rsid w:val="00050B76"/>
    <w:rsid w:val="00055BC7"/>
    <w:rsid w:val="00057DE8"/>
    <w:rsid w:val="00060092"/>
    <w:rsid w:val="0006129B"/>
    <w:rsid w:val="00073EA7"/>
    <w:rsid w:val="000756A8"/>
    <w:rsid w:val="000757AF"/>
    <w:rsid w:val="00076B18"/>
    <w:rsid w:val="00077AFC"/>
    <w:rsid w:val="00081D94"/>
    <w:rsid w:val="00082B02"/>
    <w:rsid w:val="000840D3"/>
    <w:rsid w:val="00084B25"/>
    <w:rsid w:val="00085B81"/>
    <w:rsid w:val="00087A2A"/>
    <w:rsid w:val="00090EDC"/>
    <w:rsid w:val="000951EB"/>
    <w:rsid w:val="000B3FF7"/>
    <w:rsid w:val="000C0BE6"/>
    <w:rsid w:val="000C0C26"/>
    <w:rsid w:val="000C1061"/>
    <w:rsid w:val="000C4665"/>
    <w:rsid w:val="000D0EE1"/>
    <w:rsid w:val="000D0F40"/>
    <w:rsid w:val="000D65A3"/>
    <w:rsid w:val="000E2380"/>
    <w:rsid w:val="000F6C44"/>
    <w:rsid w:val="0010064D"/>
    <w:rsid w:val="0010245D"/>
    <w:rsid w:val="00104920"/>
    <w:rsid w:val="00110469"/>
    <w:rsid w:val="00124D50"/>
    <w:rsid w:val="001259D0"/>
    <w:rsid w:val="00126FDD"/>
    <w:rsid w:val="00127010"/>
    <w:rsid w:val="00127AC7"/>
    <w:rsid w:val="00133222"/>
    <w:rsid w:val="00133235"/>
    <w:rsid w:val="0013359B"/>
    <w:rsid w:val="00137958"/>
    <w:rsid w:val="00142E83"/>
    <w:rsid w:val="001472D7"/>
    <w:rsid w:val="0014756D"/>
    <w:rsid w:val="001551B0"/>
    <w:rsid w:val="0015727A"/>
    <w:rsid w:val="001579D2"/>
    <w:rsid w:val="00160778"/>
    <w:rsid w:val="001633F4"/>
    <w:rsid w:val="00164703"/>
    <w:rsid w:val="00164F26"/>
    <w:rsid w:val="00165E3B"/>
    <w:rsid w:val="00165F23"/>
    <w:rsid w:val="00166435"/>
    <w:rsid w:val="00177521"/>
    <w:rsid w:val="001825DF"/>
    <w:rsid w:val="001830D0"/>
    <w:rsid w:val="001832DF"/>
    <w:rsid w:val="001843AE"/>
    <w:rsid w:val="00185129"/>
    <w:rsid w:val="0018772F"/>
    <w:rsid w:val="00193849"/>
    <w:rsid w:val="00193DF5"/>
    <w:rsid w:val="001951B3"/>
    <w:rsid w:val="00199711"/>
    <w:rsid w:val="001A1F6F"/>
    <w:rsid w:val="001A2CF3"/>
    <w:rsid w:val="001A6100"/>
    <w:rsid w:val="001A6CE7"/>
    <w:rsid w:val="001B0DCC"/>
    <w:rsid w:val="001B269E"/>
    <w:rsid w:val="001B56C6"/>
    <w:rsid w:val="001B71B8"/>
    <w:rsid w:val="001B7CA8"/>
    <w:rsid w:val="001C1254"/>
    <w:rsid w:val="001C7B06"/>
    <w:rsid w:val="001D05A5"/>
    <w:rsid w:val="001D0C0C"/>
    <w:rsid w:val="001D2522"/>
    <w:rsid w:val="001D75CF"/>
    <w:rsid w:val="001E138B"/>
    <w:rsid w:val="001F2AA5"/>
    <w:rsid w:val="001F3F90"/>
    <w:rsid w:val="00214561"/>
    <w:rsid w:val="00214A31"/>
    <w:rsid w:val="00233ACC"/>
    <w:rsid w:val="00236BB6"/>
    <w:rsid w:val="00240763"/>
    <w:rsid w:val="00240769"/>
    <w:rsid w:val="00243F95"/>
    <w:rsid w:val="00245B9D"/>
    <w:rsid w:val="002526D6"/>
    <w:rsid w:val="00253799"/>
    <w:rsid w:val="002541C5"/>
    <w:rsid w:val="00255AF3"/>
    <w:rsid w:val="00255D67"/>
    <w:rsid w:val="00260128"/>
    <w:rsid w:val="00261219"/>
    <w:rsid w:val="00262D6C"/>
    <w:rsid w:val="00267B9D"/>
    <w:rsid w:val="00270730"/>
    <w:rsid w:val="002724DF"/>
    <w:rsid w:val="00276C53"/>
    <w:rsid w:val="00277D04"/>
    <w:rsid w:val="0028137B"/>
    <w:rsid w:val="002817D2"/>
    <w:rsid w:val="00284D55"/>
    <w:rsid w:val="0028784E"/>
    <w:rsid w:val="00290975"/>
    <w:rsid w:val="002925F0"/>
    <w:rsid w:val="00294D70"/>
    <w:rsid w:val="00296264"/>
    <w:rsid w:val="002A074F"/>
    <w:rsid w:val="002A6C29"/>
    <w:rsid w:val="002B192F"/>
    <w:rsid w:val="002B2D10"/>
    <w:rsid w:val="002B53A2"/>
    <w:rsid w:val="002B651E"/>
    <w:rsid w:val="002B653C"/>
    <w:rsid w:val="002C0C3F"/>
    <w:rsid w:val="002C0C67"/>
    <w:rsid w:val="002C0F48"/>
    <w:rsid w:val="002C5DAA"/>
    <w:rsid w:val="002D0A44"/>
    <w:rsid w:val="002D136D"/>
    <w:rsid w:val="002D6BF1"/>
    <w:rsid w:val="002E372B"/>
    <w:rsid w:val="002E414D"/>
    <w:rsid w:val="002E7FDF"/>
    <w:rsid w:val="002F0E99"/>
    <w:rsid w:val="002F6273"/>
    <w:rsid w:val="00300879"/>
    <w:rsid w:val="003044A4"/>
    <w:rsid w:val="00307E6E"/>
    <w:rsid w:val="00310155"/>
    <w:rsid w:val="003112B6"/>
    <w:rsid w:val="0031456A"/>
    <w:rsid w:val="00315B47"/>
    <w:rsid w:val="003211B9"/>
    <w:rsid w:val="0032200F"/>
    <w:rsid w:val="003237BD"/>
    <w:rsid w:val="0032675C"/>
    <w:rsid w:val="00330EA3"/>
    <w:rsid w:val="00335361"/>
    <w:rsid w:val="0034168C"/>
    <w:rsid w:val="0034268F"/>
    <w:rsid w:val="00343C9E"/>
    <w:rsid w:val="00344E2E"/>
    <w:rsid w:val="00346277"/>
    <w:rsid w:val="0035091C"/>
    <w:rsid w:val="003516D8"/>
    <w:rsid w:val="003517F1"/>
    <w:rsid w:val="00351932"/>
    <w:rsid w:val="00357D43"/>
    <w:rsid w:val="003607F0"/>
    <w:rsid w:val="00360995"/>
    <w:rsid w:val="003626BD"/>
    <w:rsid w:val="003637C6"/>
    <w:rsid w:val="00381052"/>
    <w:rsid w:val="00387807"/>
    <w:rsid w:val="00392544"/>
    <w:rsid w:val="00393C89"/>
    <w:rsid w:val="0039417A"/>
    <w:rsid w:val="0039580C"/>
    <w:rsid w:val="00395CB2"/>
    <w:rsid w:val="00395E99"/>
    <w:rsid w:val="00396EE4"/>
    <w:rsid w:val="003A4F72"/>
    <w:rsid w:val="003A7B1B"/>
    <w:rsid w:val="003B0514"/>
    <w:rsid w:val="003C1A1B"/>
    <w:rsid w:val="003D0C53"/>
    <w:rsid w:val="003D2811"/>
    <w:rsid w:val="003D4BF5"/>
    <w:rsid w:val="003D50FF"/>
    <w:rsid w:val="003D61FC"/>
    <w:rsid w:val="003D66D8"/>
    <w:rsid w:val="003E3539"/>
    <w:rsid w:val="003E3D57"/>
    <w:rsid w:val="003E465E"/>
    <w:rsid w:val="003E64CF"/>
    <w:rsid w:val="003E77A9"/>
    <w:rsid w:val="003F0518"/>
    <w:rsid w:val="003F4084"/>
    <w:rsid w:val="00403DF7"/>
    <w:rsid w:val="004078A6"/>
    <w:rsid w:val="0041239E"/>
    <w:rsid w:val="00413FC6"/>
    <w:rsid w:val="00415D9D"/>
    <w:rsid w:val="00416241"/>
    <w:rsid w:val="0043556A"/>
    <w:rsid w:val="004419B2"/>
    <w:rsid w:val="00451D8A"/>
    <w:rsid w:val="004539AC"/>
    <w:rsid w:val="00456F1D"/>
    <w:rsid w:val="004622E7"/>
    <w:rsid w:val="0046698A"/>
    <w:rsid w:val="00472612"/>
    <w:rsid w:val="0047503C"/>
    <w:rsid w:val="00477D0C"/>
    <w:rsid w:val="00480D4B"/>
    <w:rsid w:val="00482C17"/>
    <w:rsid w:val="004873DF"/>
    <w:rsid w:val="0049295F"/>
    <w:rsid w:val="00492ABA"/>
    <w:rsid w:val="00494C11"/>
    <w:rsid w:val="004963BA"/>
    <w:rsid w:val="004A2DBD"/>
    <w:rsid w:val="004A31A0"/>
    <w:rsid w:val="004C5E37"/>
    <w:rsid w:val="004C6467"/>
    <w:rsid w:val="004D0B6F"/>
    <w:rsid w:val="004D0F57"/>
    <w:rsid w:val="004D1072"/>
    <w:rsid w:val="004D1210"/>
    <w:rsid w:val="004D2033"/>
    <w:rsid w:val="004D4938"/>
    <w:rsid w:val="004D58E5"/>
    <w:rsid w:val="004E118D"/>
    <w:rsid w:val="004F24D9"/>
    <w:rsid w:val="004F33AC"/>
    <w:rsid w:val="004F52CD"/>
    <w:rsid w:val="004F55AA"/>
    <w:rsid w:val="004F5838"/>
    <w:rsid w:val="004F7AB7"/>
    <w:rsid w:val="005004DB"/>
    <w:rsid w:val="005017E9"/>
    <w:rsid w:val="0050447F"/>
    <w:rsid w:val="005141EA"/>
    <w:rsid w:val="00514E67"/>
    <w:rsid w:val="00515FB6"/>
    <w:rsid w:val="0051722F"/>
    <w:rsid w:val="00521038"/>
    <w:rsid w:val="00535A1C"/>
    <w:rsid w:val="00536C21"/>
    <w:rsid w:val="005456F9"/>
    <w:rsid w:val="00547737"/>
    <w:rsid w:val="00551092"/>
    <w:rsid w:val="00556269"/>
    <w:rsid w:val="00556310"/>
    <w:rsid w:val="00565022"/>
    <w:rsid w:val="00571A35"/>
    <w:rsid w:val="0057484E"/>
    <w:rsid w:val="005770CB"/>
    <w:rsid w:val="00580860"/>
    <w:rsid w:val="0058091F"/>
    <w:rsid w:val="00581C4E"/>
    <w:rsid w:val="00592946"/>
    <w:rsid w:val="00593A22"/>
    <w:rsid w:val="00594381"/>
    <w:rsid w:val="00594465"/>
    <w:rsid w:val="005A0EBB"/>
    <w:rsid w:val="005A1F2C"/>
    <w:rsid w:val="005A29E5"/>
    <w:rsid w:val="005A3610"/>
    <w:rsid w:val="005A3A79"/>
    <w:rsid w:val="005A3C46"/>
    <w:rsid w:val="005A5076"/>
    <w:rsid w:val="005B2FD1"/>
    <w:rsid w:val="005B47F0"/>
    <w:rsid w:val="005B4F51"/>
    <w:rsid w:val="005C4560"/>
    <w:rsid w:val="005C7994"/>
    <w:rsid w:val="005D057D"/>
    <w:rsid w:val="005D3856"/>
    <w:rsid w:val="005D6A3A"/>
    <w:rsid w:val="005D75E0"/>
    <w:rsid w:val="005E23A2"/>
    <w:rsid w:val="005F5352"/>
    <w:rsid w:val="00603A95"/>
    <w:rsid w:val="006064AA"/>
    <w:rsid w:val="00610431"/>
    <w:rsid w:val="00610EE9"/>
    <w:rsid w:val="0061533E"/>
    <w:rsid w:val="006161A7"/>
    <w:rsid w:val="006214FE"/>
    <w:rsid w:val="006309FB"/>
    <w:rsid w:val="006312C3"/>
    <w:rsid w:val="00635590"/>
    <w:rsid w:val="00636B9E"/>
    <w:rsid w:val="006437B4"/>
    <w:rsid w:val="006520DC"/>
    <w:rsid w:val="006534B9"/>
    <w:rsid w:val="0065581C"/>
    <w:rsid w:val="00660666"/>
    <w:rsid w:val="00663572"/>
    <w:rsid w:val="006708BE"/>
    <w:rsid w:val="00670E9D"/>
    <w:rsid w:val="00672A93"/>
    <w:rsid w:val="00674077"/>
    <w:rsid w:val="00685E8C"/>
    <w:rsid w:val="0068663D"/>
    <w:rsid w:val="00690873"/>
    <w:rsid w:val="006B1AC6"/>
    <w:rsid w:val="006B3E45"/>
    <w:rsid w:val="006B47F5"/>
    <w:rsid w:val="006B7149"/>
    <w:rsid w:val="006C50FD"/>
    <w:rsid w:val="006D1742"/>
    <w:rsid w:val="006D2710"/>
    <w:rsid w:val="006D59DD"/>
    <w:rsid w:val="006D5B5A"/>
    <w:rsid w:val="006D651C"/>
    <w:rsid w:val="006D7FBE"/>
    <w:rsid w:val="006E26FA"/>
    <w:rsid w:val="006F3193"/>
    <w:rsid w:val="006F36C0"/>
    <w:rsid w:val="006F4C4A"/>
    <w:rsid w:val="006F4D63"/>
    <w:rsid w:val="00702A3C"/>
    <w:rsid w:val="007056F1"/>
    <w:rsid w:val="00705954"/>
    <w:rsid w:val="00721B57"/>
    <w:rsid w:val="007259AD"/>
    <w:rsid w:val="00733603"/>
    <w:rsid w:val="00740500"/>
    <w:rsid w:val="007470DD"/>
    <w:rsid w:val="00747A03"/>
    <w:rsid w:val="00747CBF"/>
    <w:rsid w:val="00756022"/>
    <w:rsid w:val="0076321B"/>
    <w:rsid w:val="007633CC"/>
    <w:rsid w:val="00767DF1"/>
    <w:rsid w:val="007757C1"/>
    <w:rsid w:val="00776071"/>
    <w:rsid w:val="007847AF"/>
    <w:rsid w:val="00784CD6"/>
    <w:rsid w:val="00785EE0"/>
    <w:rsid w:val="00791661"/>
    <w:rsid w:val="007921C5"/>
    <w:rsid w:val="0079375C"/>
    <w:rsid w:val="007944DA"/>
    <w:rsid w:val="00797049"/>
    <w:rsid w:val="0079704C"/>
    <w:rsid w:val="007B2CD7"/>
    <w:rsid w:val="007D3F16"/>
    <w:rsid w:val="007D76CB"/>
    <w:rsid w:val="007E1011"/>
    <w:rsid w:val="007E106F"/>
    <w:rsid w:val="007E20B1"/>
    <w:rsid w:val="007E287F"/>
    <w:rsid w:val="007E30E4"/>
    <w:rsid w:val="007E4DA4"/>
    <w:rsid w:val="007F13D7"/>
    <w:rsid w:val="007F49AF"/>
    <w:rsid w:val="007F6C74"/>
    <w:rsid w:val="00803AE5"/>
    <w:rsid w:val="0080430B"/>
    <w:rsid w:val="00806015"/>
    <w:rsid w:val="00806D09"/>
    <w:rsid w:val="0081159A"/>
    <w:rsid w:val="00824D05"/>
    <w:rsid w:val="008318F2"/>
    <w:rsid w:val="008379BC"/>
    <w:rsid w:val="008435A6"/>
    <w:rsid w:val="0084705A"/>
    <w:rsid w:val="008472F2"/>
    <w:rsid w:val="00855F5C"/>
    <w:rsid w:val="00862FC9"/>
    <w:rsid w:val="00863CB7"/>
    <w:rsid w:val="0086620D"/>
    <w:rsid w:val="00870433"/>
    <w:rsid w:val="00870B2B"/>
    <w:rsid w:val="00870FD3"/>
    <w:rsid w:val="0087295E"/>
    <w:rsid w:val="00873800"/>
    <w:rsid w:val="008769AE"/>
    <w:rsid w:val="008938DE"/>
    <w:rsid w:val="00895ABF"/>
    <w:rsid w:val="00895D2A"/>
    <w:rsid w:val="00896540"/>
    <w:rsid w:val="008A092B"/>
    <w:rsid w:val="008A4ADE"/>
    <w:rsid w:val="008B4BD6"/>
    <w:rsid w:val="008C06C4"/>
    <w:rsid w:val="008C0DA4"/>
    <w:rsid w:val="008C11D3"/>
    <w:rsid w:val="008C6847"/>
    <w:rsid w:val="008D7AD7"/>
    <w:rsid w:val="008D7E78"/>
    <w:rsid w:val="008E1BAB"/>
    <w:rsid w:val="008E67E0"/>
    <w:rsid w:val="008E762A"/>
    <w:rsid w:val="008F1593"/>
    <w:rsid w:val="008F2021"/>
    <w:rsid w:val="008F5530"/>
    <w:rsid w:val="008F6CF8"/>
    <w:rsid w:val="00903E99"/>
    <w:rsid w:val="00910C5B"/>
    <w:rsid w:val="00914035"/>
    <w:rsid w:val="0091476A"/>
    <w:rsid w:val="009206C3"/>
    <w:rsid w:val="00927B10"/>
    <w:rsid w:val="00943E41"/>
    <w:rsid w:val="0094441C"/>
    <w:rsid w:val="009465D1"/>
    <w:rsid w:val="00950602"/>
    <w:rsid w:val="009510F6"/>
    <w:rsid w:val="009609C9"/>
    <w:rsid w:val="0096286C"/>
    <w:rsid w:val="00964A0C"/>
    <w:rsid w:val="00965C32"/>
    <w:rsid w:val="00966CF9"/>
    <w:rsid w:val="0097248F"/>
    <w:rsid w:val="00975119"/>
    <w:rsid w:val="0097571B"/>
    <w:rsid w:val="00976B17"/>
    <w:rsid w:val="00983484"/>
    <w:rsid w:val="00986C69"/>
    <w:rsid w:val="00987CBB"/>
    <w:rsid w:val="00990DC9"/>
    <w:rsid w:val="00991036"/>
    <w:rsid w:val="00991508"/>
    <w:rsid w:val="00991B8E"/>
    <w:rsid w:val="00996761"/>
    <w:rsid w:val="009A4165"/>
    <w:rsid w:val="009A44A1"/>
    <w:rsid w:val="009B26B1"/>
    <w:rsid w:val="009C1463"/>
    <w:rsid w:val="009C2B3F"/>
    <w:rsid w:val="009C40AB"/>
    <w:rsid w:val="009D1E24"/>
    <w:rsid w:val="009D6161"/>
    <w:rsid w:val="009D7BC6"/>
    <w:rsid w:val="009E11C4"/>
    <w:rsid w:val="009E215E"/>
    <w:rsid w:val="009E4A31"/>
    <w:rsid w:val="009E7484"/>
    <w:rsid w:val="00A0167E"/>
    <w:rsid w:val="00A01D84"/>
    <w:rsid w:val="00A054EC"/>
    <w:rsid w:val="00A103CB"/>
    <w:rsid w:val="00A15152"/>
    <w:rsid w:val="00A169E0"/>
    <w:rsid w:val="00A1701E"/>
    <w:rsid w:val="00A31E6B"/>
    <w:rsid w:val="00A35E62"/>
    <w:rsid w:val="00A37A46"/>
    <w:rsid w:val="00A40316"/>
    <w:rsid w:val="00A41D98"/>
    <w:rsid w:val="00A42555"/>
    <w:rsid w:val="00A42CA5"/>
    <w:rsid w:val="00A47B59"/>
    <w:rsid w:val="00A50BA4"/>
    <w:rsid w:val="00A53168"/>
    <w:rsid w:val="00A57128"/>
    <w:rsid w:val="00A60322"/>
    <w:rsid w:val="00A612BA"/>
    <w:rsid w:val="00A6337B"/>
    <w:rsid w:val="00A651EF"/>
    <w:rsid w:val="00A707A6"/>
    <w:rsid w:val="00A738F7"/>
    <w:rsid w:val="00A74EDB"/>
    <w:rsid w:val="00A7616D"/>
    <w:rsid w:val="00A77FD1"/>
    <w:rsid w:val="00A8047B"/>
    <w:rsid w:val="00A82174"/>
    <w:rsid w:val="00A82248"/>
    <w:rsid w:val="00A91A3C"/>
    <w:rsid w:val="00A927F8"/>
    <w:rsid w:val="00A9394E"/>
    <w:rsid w:val="00A951B8"/>
    <w:rsid w:val="00AA609C"/>
    <w:rsid w:val="00AB1091"/>
    <w:rsid w:val="00AB15DD"/>
    <w:rsid w:val="00AB201D"/>
    <w:rsid w:val="00AC0CA2"/>
    <w:rsid w:val="00AC5761"/>
    <w:rsid w:val="00AC6C5E"/>
    <w:rsid w:val="00AD5B2B"/>
    <w:rsid w:val="00AD5CB7"/>
    <w:rsid w:val="00AE3690"/>
    <w:rsid w:val="00AF1620"/>
    <w:rsid w:val="00AF5E42"/>
    <w:rsid w:val="00AF7DBD"/>
    <w:rsid w:val="00B00528"/>
    <w:rsid w:val="00B0088A"/>
    <w:rsid w:val="00B00D17"/>
    <w:rsid w:val="00B00F75"/>
    <w:rsid w:val="00B04FC2"/>
    <w:rsid w:val="00B1693C"/>
    <w:rsid w:val="00B21EB3"/>
    <w:rsid w:val="00B23F71"/>
    <w:rsid w:val="00B26D34"/>
    <w:rsid w:val="00B27341"/>
    <w:rsid w:val="00B30629"/>
    <w:rsid w:val="00B36E49"/>
    <w:rsid w:val="00B40936"/>
    <w:rsid w:val="00B41497"/>
    <w:rsid w:val="00B422A2"/>
    <w:rsid w:val="00B42467"/>
    <w:rsid w:val="00B437DA"/>
    <w:rsid w:val="00B44612"/>
    <w:rsid w:val="00B47CFF"/>
    <w:rsid w:val="00B54FD2"/>
    <w:rsid w:val="00B556CC"/>
    <w:rsid w:val="00B61295"/>
    <w:rsid w:val="00B614B4"/>
    <w:rsid w:val="00B668FD"/>
    <w:rsid w:val="00B7037D"/>
    <w:rsid w:val="00B724FD"/>
    <w:rsid w:val="00B73D8F"/>
    <w:rsid w:val="00B754FD"/>
    <w:rsid w:val="00B826E9"/>
    <w:rsid w:val="00B966F3"/>
    <w:rsid w:val="00B96AB8"/>
    <w:rsid w:val="00BA14EA"/>
    <w:rsid w:val="00BA216C"/>
    <w:rsid w:val="00BA44EA"/>
    <w:rsid w:val="00BA4EDE"/>
    <w:rsid w:val="00BA637B"/>
    <w:rsid w:val="00BB0450"/>
    <w:rsid w:val="00BB1005"/>
    <w:rsid w:val="00BB2C8C"/>
    <w:rsid w:val="00BB3165"/>
    <w:rsid w:val="00BB4897"/>
    <w:rsid w:val="00BB5ABD"/>
    <w:rsid w:val="00BC17DF"/>
    <w:rsid w:val="00BC288F"/>
    <w:rsid w:val="00BC4BFF"/>
    <w:rsid w:val="00BC6A4D"/>
    <w:rsid w:val="00BD039C"/>
    <w:rsid w:val="00BD3955"/>
    <w:rsid w:val="00BD4F73"/>
    <w:rsid w:val="00BD58D8"/>
    <w:rsid w:val="00BD6143"/>
    <w:rsid w:val="00BD6372"/>
    <w:rsid w:val="00BD7463"/>
    <w:rsid w:val="00BE03D0"/>
    <w:rsid w:val="00BE0803"/>
    <w:rsid w:val="00BE59BD"/>
    <w:rsid w:val="00BE5F94"/>
    <w:rsid w:val="00BF01A6"/>
    <w:rsid w:val="00BF06D5"/>
    <w:rsid w:val="00BF2059"/>
    <w:rsid w:val="00BF5138"/>
    <w:rsid w:val="00BF52A3"/>
    <w:rsid w:val="00BF5AD2"/>
    <w:rsid w:val="00C006F7"/>
    <w:rsid w:val="00C06660"/>
    <w:rsid w:val="00C07733"/>
    <w:rsid w:val="00C10A49"/>
    <w:rsid w:val="00C12189"/>
    <w:rsid w:val="00C13E1B"/>
    <w:rsid w:val="00C15C48"/>
    <w:rsid w:val="00C203D0"/>
    <w:rsid w:val="00C204C5"/>
    <w:rsid w:val="00C207E0"/>
    <w:rsid w:val="00C21508"/>
    <w:rsid w:val="00C227D0"/>
    <w:rsid w:val="00C3290F"/>
    <w:rsid w:val="00C33B6B"/>
    <w:rsid w:val="00C35C2B"/>
    <w:rsid w:val="00C447C8"/>
    <w:rsid w:val="00C449E2"/>
    <w:rsid w:val="00C4702E"/>
    <w:rsid w:val="00C47ADB"/>
    <w:rsid w:val="00C50C85"/>
    <w:rsid w:val="00C51A22"/>
    <w:rsid w:val="00C5364B"/>
    <w:rsid w:val="00C547DA"/>
    <w:rsid w:val="00C57026"/>
    <w:rsid w:val="00C62D58"/>
    <w:rsid w:val="00C659AC"/>
    <w:rsid w:val="00C67BFA"/>
    <w:rsid w:val="00C7250A"/>
    <w:rsid w:val="00C735BE"/>
    <w:rsid w:val="00C754FD"/>
    <w:rsid w:val="00C763AE"/>
    <w:rsid w:val="00C76424"/>
    <w:rsid w:val="00C77177"/>
    <w:rsid w:val="00C776AE"/>
    <w:rsid w:val="00C812F2"/>
    <w:rsid w:val="00C81506"/>
    <w:rsid w:val="00C81E46"/>
    <w:rsid w:val="00C83F9A"/>
    <w:rsid w:val="00C91896"/>
    <w:rsid w:val="00C91D1E"/>
    <w:rsid w:val="00C9229F"/>
    <w:rsid w:val="00C925BB"/>
    <w:rsid w:val="00C930DC"/>
    <w:rsid w:val="00C934D8"/>
    <w:rsid w:val="00C96184"/>
    <w:rsid w:val="00C96915"/>
    <w:rsid w:val="00C97C36"/>
    <w:rsid w:val="00CA2F12"/>
    <w:rsid w:val="00CA4752"/>
    <w:rsid w:val="00CA551B"/>
    <w:rsid w:val="00CA5C44"/>
    <w:rsid w:val="00CB5FD7"/>
    <w:rsid w:val="00CB6568"/>
    <w:rsid w:val="00CC1621"/>
    <w:rsid w:val="00CC31CE"/>
    <w:rsid w:val="00CC5C25"/>
    <w:rsid w:val="00CC5C7C"/>
    <w:rsid w:val="00CC63D8"/>
    <w:rsid w:val="00CC67E3"/>
    <w:rsid w:val="00CD1254"/>
    <w:rsid w:val="00CD1CAC"/>
    <w:rsid w:val="00CD233C"/>
    <w:rsid w:val="00CD37C2"/>
    <w:rsid w:val="00CD5B99"/>
    <w:rsid w:val="00CD771C"/>
    <w:rsid w:val="00CE0B8E"/>
    <w:rsid w:val="00CE283A"/>
    <w:rsid w:val="00CF2010"/>
    <w:rsid w:val="00CF4FAC"/>
    <w:rsid w:val="00CF5004"/>
    <w:rsid w:val="00CF60FC"/>
    <w:rsid w:val="00CF649F"/>
    <w:rsid w:val="00D00261"/>
    <w:rsid w:val="00D03023"/>
    <w:rsid w:val="00D070FE"/>
    <w:rsid w:val="00D07882"/>
    <w:rsid w:val="00D07AEA"/>
    <w:rsid w:val="00D124D6"/>
    <w:rsid w:val="00D159C6"/>
    <w:rsid w:val="00D169CD"/>
    <w:rsid w:val="00D17FEC"/>
    <w:rsid w:val="00D200D4"/>
    <w:rsid w:val="00D23ED9"/>
    <w:rsid w:val="00D2533D"/>
    <w:rsid w:val="00D27EE0"/>
    <w:rsid w:val="00D303F3"/>
    <w:rsid w:val="00D3373A"/>
    <w:rsid w:val="00D35D55"/>
    <w:rsid w:val="00D36EA2"/>
    <w:rsid w:val="00D36F9E"/>
    <w:rsid w:val="00D42D48"/>
    <w:rsid w:val="00D463F7"/>
    <w:rsid w:val="00D475E2"/>
    <w:rsid w:val="00D5042A"/>
    <w:rsid w:val="00D515CD"/>
    <w:rsid w:val="00D557FF"/>
    <w:rsid w:val="00D5687F"/>
    <w:rsid w:val="00D6359D"/>
    <w:rsid w:val="00D6567F"/>
    <w:rsid w:val="00D660C3"/>
    <w:rsid w:val="00D73534"/>
    <w:rsid w:val="00D73F9D"/>
    <w:rsid w:val="00D7640C"/>
    <w:rsid w:val="00D7662E"/>
    <w:rsid w:val="00D810C1"/>
    <w:rsid w:val="00D81D0F"/>
    <w:rsid w:val="00D86740"/>
    <w:rsid w:val="00D87CEC"/>
    <w:rsid w:val="00D87EE5"/>
    <w:rsid w:val="00D950A2"/>
    <w:rsid w:val="00D955FF"/>
    <w:rsid w:val="00DA01E2"/>
    <w:rsid w:val="00DA5EE2"/>
    <w:rsid w:val="00DA7A73"/>
    <w:rsid w:val="00DB7965"/>
    <w:rsid w:val="00DC6F1C"/>
    <w:rsid w:val="00DD0C31"/>
    <w:rsid w:val="00DD22FF"/>
    <w:rsid w:val="00DF0501"/>
    <w:rsid w:val="00E00071"/>
    <w:rsid w:val="00E011A8"/>
    <w:rsid w:val="00E02391"/>
    <w:rsid w:val="00E02B75"/>
    <w:rsid w:val="00E0507E"/>
    <w:rsid w:val="00E114EE"/>
    <w:rsid w:val="00E13E97"/>
    <w:rsid w:val="00E23489"/>
    <w:rsid w:val="00E255E3"/>
    <w:rsid w:val="00E25B2F"/>
    <w:rsid w:val="00E262B6"/>
    <w:rsid w:val="00E302E6"/>
    <w:rsid w:val="00E306CD"/>
    <w:rsid w:val="00E30DB1"/>
    <w:rsid w:val="00E40764"/>
    <w:rsid w:val="00E47DB8"/>
    <w:rsid w:val="00E47EAF"/>
    <w:rsid w:val="00E61208"/>
    <w:rsid w:val="00E73933"/>
    <w:rsid w:val="00E73C07"/>
    <w:rsid w:val="00E74659"/>
    <w:rsid w:val="00E751AE"/>
    <w:rsid w:val="00E76A14"/>
    <w:rsid w:val="00E77AB9"/>
    <w:rsid w:val="00E85542"/>
    <w:rsid w:val="00E8692B"/>
    <w:rsid w:val="00E900C2"/>
    <w:rsid w:val="00E90D56"/>
    <w:rsid w:val="00E924B0"/>
    <w:rsid w:val="00E92614"/>
    <w:rsid w:val="00E93AA6"/>
    <w:rsid w:val="00E943F2"/>
    <w:rsid w:val="00E95900"/>
    <w:rsid w:val="00E9784B"/>
    <w:rsid w:val="00EA1B26"/>
    <w:rsid w:val="00EA2328"/>
    <w:rsid w:val="00EA29B4"/>
    <w:rsid w:val="00EA2F6E"/>
    <w:rsid w:val="00EA3865"/>
    <w:rsid w:val="00EB0418"/>
    <w:rsid w:val="00EB0E7B"/>
    <w:rsid w:val="00EB7790"/>
    <w:rsid w:val="00EC2B5F"/>
    <w:rsid w:val="00EC44BE"/>
    <w:rsid w:val="00EC4A41"/>
    <w:rsid w:val="00EC4F3E"/>
    <w:rsid w:val="00ED4525"/>
    <w:rsid w:val="00ED519C"/>
    <w:rsid w:val="00ED6530"/>
    <w:rsid w:val="00ED785C"/>
    <w:rsid w:val="00EE0CCF"/>
    <w:rsid w:val="00EE3502"/>
    <w:rsid w:val="00EE7E97"/>
    <w:rsid w:val="00EF0189"/>
    <w:rsid w:val="00EF5D8D"/>
    <w:rsid w:val="00EF6560"/>
    <w:rsid w:val="00EF76AA"/>
    <w:rsid w:val="00F06B4D"/>
    <w:rsid w:val="00F14DE8"/>
    <w:rsid w:val="00F1723C"/>
    <w:rsid w:val="00F2565A"/>
    <w:rsid w:val="00F37300"/>
    <w:rsid w:val="00F409D0"/>
    <w:rsid w:val="00F44426"/>
    <w:rsid w:val="00F47354"/>
    <w:rsid w:val="00F52AD8"/>
    <w:rsid w:val="00F553FE"/>
    <w:rsid w:val="00F560A5"/>
    <w:rsid w:val="00F571F9"/>
    <w:rsid w:val="00F63DB1"/>
    <w:rsid w:val="00F65E5E"/>
    <w:rsid w:val="00F662D5"/>
    <w:rsid w:val="00F71038"/>
    <w:rsid w:val="00F75F34"/>
    <w:rsid w:val="00F77871"/>
    <w:rsid w:val="00F81D18"/>
    <w:rsid w:val="00F85BDD"/>
    <w:rsid w:val="00F91D24"/>
    <w:rsid w:val="00F939BD"/>
    <w:rsid w:val="00FA0073"/>
    <w:rsid w:val="00FA405D"/>
    <w:rsid w:val="00FA500A"/>
    <w:rsid w:val="00FA5B07"/>
    <w:rsid w:val="00FA7D83"/>
    <w:rsid w:val="00FB023D"/>
    <w:rsid w:val="00FB135B"/>
    <w:rsid w:val="00FB23AE"/>
    <w:rsid w:val="00FB285A"/>
    <w:rsid w:val="00FB2C31"/>
    <w:rsid w:val="00FB2CC6"/>
    <w:rsid w:val="00FB57E5"/>
    <w:rsid w:val="00FC06A3"/>
    <w:rsid w:val="00FC2F48"/>
    <w:rsid w:val="00FC39C8"/>
    <w:rsid w:val="00FC3FBF"/>
    <w:rsid w:val="00FC6D16"/>
    <w:rsid w:val="00FC71BB"/>
    <w:rsid w:val="00FD295E"/>
    <w:rsid w:val="00FD69DF"/>
    <w:rsid w:val="00FE14B4"/>
    <w:rsid w:val="00FE4C20"/>
    <w:rsid w:val="00FF61C0"/>
    <w:rsid w:val="0154BBDD"/>
    <w:rsid w:val="01F72464"/>
    <w:rsid w:val="02270A4B"/>
    <w:rsid w:val="025196DE"/>
    <w:rsid w:val="0277BE87"/>
    <w:rsid w:val="02D81FF2"/>
    <w:rsid w:val="03296F81"/>
    <w:rsid w:val="03B21E3E"/>
    <w:rsid w:val="03F10C0D"/>
    <w:rsid w:val="0414407A"/>
    <w:rsid w:val="047A6A3D"/>
    <w:rsid w:val="04D92101"/>
    <w:rsid w:val="04F0684A"/>
    <w:rsid w:val="051A581C"/>
    <w:rsid w:val="058B3F5F"/>
    <w:rsid w:val="059D5635"/>
    <w:rsid w:val="05FF3E28"/>
    <w:rsid w:val="06D69229"/>
    <w:rsid w:val="07D8A4F5"/>
    <w:rsid w:val="0842ABE0"/>
    <w:rsid w:val="08BFB5B9"/>
    <w:rsid w:val="091200E7"/>
    <w:rsid w:val="0A62E570"/>
    <w:rsid w:val="0B68E2C3"/>
    <w:rsid w:val="0B75EB56"/>
    <w:rsid w:val="0B84A17C"/>
    <w:rsid w:val="0B8B2DC2"/>
    <w:rsid w:val="0C49A1A9"/>
    <w:rsid w:val="0D7B6A24"/>
    <w:rsid w:val="0DB71AF0"/>
    <w:rsid w:val="0E042148"/>
    <w:rsid w:val="0E1954C4"/>
    <w:rsid w:val="0F755DEE"/>
    <w:rsid w:val="104D2881"/>
    <w:rsid w:val="109D0A91"/>
    <w:rsid w:val="1152BBEE"/>
    <w:rsid w:val="120FED57"/>
    <w:rsid w:val="12522BE7"/>
    <w:rsid w:val="131897BF"/>
    <w:rsid w:val="1319081D"/>
    <w:rsid w:val="13FE95D8"/>
    <w:rsid w:val="1503ACFF"/>
    <w:rsid w:val="1589CCA9"/>
    <w:rsid w:val="15B42513"/>
    <w:rsid w:val="15D75B92"/>
    <w:rsid w:val="15F462A7"/>
    <w:rsid w:val="1620E192"/>
    <w:rsid w:val="169407E3"/>
    <w:rsid w:val="171E9FD2"/>
    <w:rsid w:val="1788BFB6"/>
    <w:rsid w:val="17BFD263"/>
    <w:rsid w:val="17CE3CA7"/>
    <w:rsid w:val="17E1F979"/>
    <w:rsid w:val="1855119D"/>
    <w:rsid w:val="18628D94"/>
    <w:rsid w:val="18B4F9AB"/>
    <w:rsid w:val="18D6CA71"/>
    <w:rsid w:val="190F6F08"/>
    <w:rsid w:val="19CC2C5D"/>
    <w:rsid w:val="1A07CABC"/>
    <w:rsid w:val="1A6F670E"/>
    <w:rsid w:val="1A89270A"/>
    <w:rsid w:val="1A8DCCFC"/>
    <w:rsid w:val="1AD1D5EA"/>
    <w:rsid w:val="1B61E31C"/>
    <w:rsid w:val="1C63EBD7"/>
    <w:rsid w:val="1C8F3FD5"/>
    <w:rsid w:val="1FDA54F3"/>
    <w:rsid w:val="20289E7E"/>
    <w:rsid w:val="2051CB50"/>
    <w:rsid w:val="20AEEF9C"/>
    <w:rsid w:val="20BFAE8E"/>
    <w:rsid w:val="20D5FD72"/>
    <w:rsid w:val="20FF56E3"/>
    <w:rsid w:val="21794CD0"/>
    <w:rsid w:val="2181D792"/>
    <w:rsid w:val="225FC0E4"/>
    <w:rsid w:val="2295ADB3"/>
    <w:rsid w:val="24637533"/>
    <w:rsid w:val="247F83F2"/>
    <w:rsid w:val="256A5519"/>
    <w:rsid w:val="258CB1E6"/>
    <w:rsid w:val="25C392DD"/>
    <w:rsid w:val="2600389A"/>
    <w:rsid w:val="262251C2"/>
    <w:rsid w:val="26429642"/>
    <w:rsid w:val="26928F78"/>
    <w:rsid w:val="26E8D1F1"/>
    <w:rsid w:val="27333207"/>
    <w:rsid w:val="27A5C0D3"/>
    <w:rsid w:val="27F4CC79"/>
    <w:rsid w:val="2862B5F9"/>
    <w:rsid w:val="28DAC4BB"/>
    <w:rsid w:val="28E19347"/>
    <w:rsid w:val="28E221CC"/>
    <w:rsid w:val="2981FA4F"/>
    <w:rsid w:val="2B13AF4B"/>
    <w:rsid w:val="2C36CC7A"/>
    <w:rsid w:val="2C8926EA"/>
    <w:rsid w:val="2D5083D3"/>
    <w:rsid w:val="2DC8B075"/>
    <w:rsid w:val="2EA31935"/>
    <w:rsid w:val="2EC0B975"/>
    <w:rsid w:val="2EFFF71D"/>
    <w:rsid w:val="2F696FDB"/>
    <w:rsid w:val="2FDA94E7"/>
    <w:rsid w:val="30567793"/>
    <w:rsid w:val="310D061C"/>
    <w:rsid w:val="320ACC99"/>
    <w:rsid w:val="324B8DD9"/>
    <w:rsid w:val="32C59345"/>
    <w:rsid w:val="32D74BBC"/>
    <w:rsid w:val="32E162BC"/>
    <w:rsid w:val="3355F45F"/>
    <w:rsid w:val="335C0E01"/>
    <w:rsid w:val="33C2A986"/>
    <w:rsid w:val="3408FF1D"/>
    <w:rsid w:val="347EAD17"/>
    <w:rsid w:val="34DBB615"/>
    <w:rsid w:val="34E25B5F"/>
    <w:rsid w:val="351C45BA"/>
    <w:rsid w:val="3547ABA1"/>
    <w:rsid w:val="354C1D06"/>
    <w:rsid w:val="359DDC2E"/>
    <w:rsid w:val="362D8AFF"/>
    <w:rsid w:val="364160AD"/>
    <w:rsid w:val="365FB542"/>
    <w:rsid w:val="36A66AD2"/>
    <w:rsid w:val="37DD310E"/>
    <w:rsid w:val="3810FE76"/>
    <w:rsid w:val="3834751E"/>
    <w:rsid w:val="384C474D"/>
    <w:rsid w:val="386C7363"/>
    <w:rsid w:val="387F4C63"/>
    <w:rsid w:val="3885F539"/>
    <w:rsid w:val="38C18CBF"/>
    <w:rsid w:val="38E8D183"/>
    <w:rsid w:val="397C4A99"/>
    <w:rsid w:val="39C963F6"/>
    <w:rsid w:val="3AB85D41"/>
    <w:rsid w:val="3B8BC817"/>
    <w:rsid w:val="3CE6C7FA"/>
    <w:rsid w:val="3E458212"/>
    <w:rsid w:val="3E4F710A"/>
    <w:rsid w:val="3F2EB0A8"/>
    <w:rsid w:val="3F9545AA"/>
    <w:rsid w:val="40AF833F"/>
    <w:rsid w:val="40E1FA33"/>
    <w:rsid w:val="4120C35F"/>
    <w:rsid w:val="4229265C"/>
    <w:rsid w:val="43D4E7CE"/>
    <w:rsid w:val="47ADB623"/>
    <w:rsid w:val="48128367"/>
    <w:rsid w:val="489E8A6F"/>
    <w:rsid w:val="49E34733"/>
    <w:rsid w:val="4A2B73A0"/>
    <w:rsid w:val="4A4E3C24"/>
    <w:rsid w:val="4A793FF2"/>
    <w:rsid w:val="4AB5F443"/>
    <w:rsid w:val="4B2CF0E5"/>
    <w:rsid w:val="4B4046C8"/>
    <w:rsid w:val="4B97F1DD"/>
    <w:rsid w:val="4BB75688"/>
    <w:rsid w:val="4BC4EF85"/>
    <w:rsid w:val="4C5BACF4"/>
    <w:rsid w:val="4C6577E6"/>
    <w:rsid w:val="4D0745C6"/>
    <w:rsid w:val="4D0FDC2E"/>
    <w:rsid w:val="4EB1433B"/>
    <w:rsid w:val="4EDA4E7D"/>
    <w:rsid w:val="4FAE5452"/>
    <w:rsid w:val="5007463E"/>
    <w:rsid w:val="503C7A0C"/>
    <w:rsid w:val="509073F7"/>
    <w:rsid w:val="509B2F64"/>
    <w:rsid w:val="51BCD551"/>
    <w:rsid w:val="537D30AB"/>
    <w:rsid w:val="553ABEA6"/>
    <w:rsid w:val="555A1158"/>
    <w:rsid w:val="57A77F05"/>
    <w:rsid w:val="57DD7B30"/>
    <w:rsid w:val="58313697"/>
    <w:rsid w:val="58529512"/>
    <w:rsid w:val="587E626B"/>
    <w:rsid w:val="58D21BDF"/>
    <w:rsid w:val="5A1A32CC"/>
    <w:rsid w:val="5A362981"/>
    <w:rsid w:val="5B931BF0"/>
    <w:rsid w:val="5BD1F9E2"/>
    <w:rsid w:val="5BD241BE"/>
    <w:rsid w:val="5C6F3A5F"/>
    <w:rsid w:val="5CAEBF02"/>
    <w:rsid w:val="5CF977DE"/>
    <w:rsid w:val="5D126E47"/>
    <w:rsid w:val="5D1958EA"/>
    <w:rsid w:val="5D51D38E"/>
    <w:rsid w:val="5D6DCA43"/>
    <w:rsid w:val="5D7B453B"/>
    <w:rsid w:val="5E116318"/>
    <w:rsid w:val="5EEDA3EF"/>
    <w:rsid w:val="5FBF1DA4"/>
    <w:rsid w:val="60612253"/>
    <w:rsid w:val="6193EFB2"/>
    <w:rsid w:val="61A16BE3"/>
    <w:rsid w:val="61DB6879"/>
    <w:rsid w:val="621A476E"/>
    <w:rsid w:val="625B811E"/>
    <w:rsid w:val="62685FAF"/>
    <w:rsid w:val="628180EF"/>
    <w:rsid w:val="62B76E56"/>
    <w:rsid w:val="6331867B"/>
    <w:rsid w:val="6377B077"/>
    <w:rsid w:val="63E62609"/>
    <w:rsid w:val="6570AB94"/>
    <w:rsid w:val="661A412B"/>
    <w:rsid w:val="6678A9C7"/>
    <w:rsid w:val="681D82E0"/>
    <w:rsid w:val="687B0EC0"/>
    <w:rsid w:val="68A81776"/>
    <w:rsid w:val="68E92B1F"/>
    <w:rsid w:val="68F67F8F"/>
    <w:rsid w:val="6923B710"/>
    <w:rsid w:val="6A60C43E"/>
    <w:rsid w:val="6A714685"/>
    <w:rsid w:val="6AA99B35"/>
    <w:rsid w:val="6AC85DEE"/>
    <w:rsid w:val="6B0EDE59"/>
    <w:rsid w:val="6B739871"/>
    <w:rsid w:val="6B8546FF"/>
    <w:rsid w:val="6BB176D0"/>
    <w:rsid w:val="6C357A23"/>
    <w:rsid w:val="6C4D7AB8"/>
    <w:rsid w:val="6EEB5E7D"/>
    <w:rsid w:val="6F6F6538"/>
    <w:rsid w:val="6FDE624F"/>
    <w:rsid w:val="6FFA5904"/>
    <w:rsid w:val="712EF452"/>
    <w:rsid w:val="7197A1EB"/>
    <w:rsid w:val="71F477F2"/>
    <w:rsid w:val="7218FDBD"/>
    <w:rsid w:val="72350196"/>
    <w:rsid w:val="72ADE44E"/>
    <w:rsid w:val="7381B41D"/>
    <w:rsid w:val="73B6D465"/>
    <w:rsid w:val="745C7728"/>
    <w:rsid w:val="74FB0ED0"/>
    <w:rsid w:val="754DDBFF"/>
    <w:rsid w:val="764EBA18"/>
    <w:rsid w:val="76DD7209"/>
    <w:rsid w:val="77C91B27"/>
    <w:rsid w:val="7853FA6F"/>
    <w:rsid w:val="78B8B20F"/>
    <w:rsid w:val="78CA9962"/>
    <w:rsid w:val="79550DD7"/>
    <w:rsid w:val="79C6A2A0"/>
    <w:rsid w:val="7A3F0136"/>
    <w:rsid w:val="7A6CE1A8"/>
    <w:rsid w:val="7A85F90D"/>
    <w:rsid w:val="7CDF6655"/>
    <w:rsid w:val="7D24A38F"/>
    <w:rsid w:val="7D714303"/>
    <w:rsid w:val="7D799530"/>
    <w:rsid w:val="7DCCE895"/>
    <w:rsid w:val="7DFD09DB"/>
    <w:rsid w:val="7F086194"/>
    <w:rsid w:val="7F3DD0FB"/>
    <w:rsid w:val="7F98D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87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3856"/>
  </w:style>
  <w:style w:type="paragraph" w:styleId="Naslov1">
    <w:name w:val="heading 1"/>
    <w:basedOn w:val="Navaden"/>
    <w:next w:val="Navaden"/>
    <w:link w:val="Naslov1Znak"/>
    <w:uiPriority w:val="9"/>
    <w:qFormat/>
    <w:rsid w:val="00C2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31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8D7A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7A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D7A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7A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D7AD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7AD7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F3730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4246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31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C21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6">
    <w:name w:val="6"/>
    <w:basedOn w:val="Navadnatabela"/>
    <w:rsid w:val="002D0A44"/>
    <w:pPr>
      <w:spacing w:after="120" w:line="276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2">
    <w:name w:val="12"/>
    <w:basedOn w:val="Navadnatabela"/>
    <w:rsid w:val="00D6567F"/>
    <w:pPr>
      <w:spacing w:after="120" w:line="276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0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430B"/>
  </w:style>
  <w:style w:type="paragraph" w:styleId="Noga">
    <w:name w:val="footer"/>
    <w:basedOn w:val="Navaden"/>
    <w:link w:val="NogaZnak"/>
    <w:uiPriority w:val="99"/>
    <w:unhideWhenUsed/>
    <w:rsid w:val="0080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430B"/>
  </w:style>
  <w:style w:type="paragraph" w:styleId="NaslovTOC">
    <w:name w:val="TOC Heading"/>
    <w:basedOn w:val="Naslov1"/>
    <w:next w:val="Navaden"/>
    <w:uiPriority w:val="39"/>
    <w:unhideWhenUsed/>
    <w:qFormat/>
    <w:rsid w:val="00C547DA"/>
    <w:pPr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547DA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C547DA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C547DA"/>
    <w:pPr>
      <w:spacing w:after="100"/>
      <w:ind w:left="440"/>
    </w:pPr>
    <w:rPr>
      <w:rFonts w:eastAsiaTheme="minorEastAsia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A551B"/>
    <w:rPr>
      <w:color w:val="0563C1" w:themeColor="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87CE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87CEC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D87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80962E-3196-4246-BFE6-8D645B64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3836</Words>
  <Characters>21866</Characters>
  <Application>Microsoft Office Word</Application>
  <DocSecurity>0</DocSecurity>
  <Lines>182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2024-06-05T08:39:00Z</dcterms:created>
  <dcterms:modified xsi:type="dcterms:W3CDTF">2024-06-05T08:39:00Z</dcterms:modified>
</cp:coreProperties>
</file>