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5FB5" w14:textId="272A780F" w:rsidR="002630BD" w:rsidRPr="00F338D9" w:rsidRDefault="002630BD" w:rsidP="00F338D9">
      <w:pPr>
        <w:pStyle w:val="Style2"/>
        <w:widowControl/>
        <w:jc w:val="right"/>
        <w:rPr>
          <w:sz w:val="20"/>
          <w:szCs w:val="20"/>
        </w:rPr>
      </w:pPr>
    </w:p>
    <w:p w14:paraId="32CC3484" w14:textId="6C411C7F" w:rsidR="00D121D8" w:rsidRPr="00F338D9" w:rsidRDefault="00D121D8" w:rsidP="00F338D9">
      <w:pPr>
        <w:pStyle w:val="Style2"/>
        <w:widowControl/>
        <w:jc w:val="right"/>
        <w:rPr>
          <w:sz w:val="20"/>
          <w:szCs w:val="20"/>
        </w:rPr>
      </w:pPr>
    </w:p>
    <w:p w14:paraId="18EF189E" w14:textId="27902F34" w:rsidR="00F338D9" w:rsidRPr="00F338D9" w:rsidRDefault="00F338D9" w:rsidP="00F338D9">
      <w:pPr>
        <w:pStyle w:val="Style2"/>
        <w:widowControl/>
        <w:jc w:val="right"/>
        <w:rPr>
          <w:sz w:val="20"/>
          <w:szCs w:val="20"/>
        </w:rPr>
      </w:pPr>
    </w:p>
    <w:p w14:paraId="616FB482" w14:textId="77777777" w:rsidR="00F338D9" w:rsidRPr="00F338D9" w:rsidRDefault="00F338D9" w:rsidP="00F338D9">
      <w:pPr>
        <w:pStyle w:val="Style2"/>
        <w:widowControl/>
        <w:jc w:val="right"/>
        <w:rPr>
          <w:sz w:val="20"/>
          <w:szCs w:val="20"/>
        </w:rPr>
      </w:pPr>
    </w:p>
    <w:p w14:paraId="6FE562AD" w14:textId="5254259E" w:rsidR="006B51B4" w:rsidRPr="00D364E4" w:rsidRDefault="006B51B4" w:rsidP="006B51B4">
      <w:pPr>
        <w:pStyle w:val="Style1"/>
        <w:widowControl/>
        <w:spacing w:line="240" w:lineRule="auto"/>
        <w:jc w:val="left"/>
        <w:rPr>
          <w:sz w:val="20"/>
          <w:szCs w:val="20"/>
        </w:rPr>
      </w:pPr>
      <w:r w:rsidRPr="00D364E4">
        <w:rPr>
          <w:sz w:val="20"/>
          <w:szCs w:val="20"/>
        </w:rPr>
        <w:t xml:space="preserve">Številka: </w:t>
      </w:r>
      <w:r w:rsidRPr="00D364E4">
        <w:rPr>
          <w:rFonts w:eastAsia="Times New Roman"/>
          <w:sz w:val="20"/>
          <w:szCs w:val="20"/>
        </w:rPr>
        <w:t>430</w:t>
      </w:r>
      <w:r w:rsidR="00D364E4" w:rsidRPr="00D364E4">
        <w:rPr>
          <w:rFonts w:eastAsia="Times New Roman"/>
          <w:sz w:val="20"/>
          <w:szCs w:val="20"/>
        </w:rPr>
        <w:t>1</w:t>
      </w:r>
      <w:r w:rsidRPr="00D364E4">
        <w:rPr>
          <w:rFonts w:eastAsia="Times New Roman"/>
          <w:sz w:val="20"/>
          <w:szCs w:val="20"/>
        </w:rPr>
        <w:t>-</w:t>
      </w:r>
      <w:r w:rsidR="00D364E4" w:rsidRPr="00D364E4">
        <w:rPr>
          <w:rFonts w:eastAsia="Times New Roman"/>
          <w:sz w:val="20"/>
          <w:szCs w:val="20"/>
        </w:rPr>
        <w:t>6</w:t>
      </w:r>
      <w:r w:rsidR="00A35A77">
        <w:rPr>
          <w:rFonts w:eastAsia="Times New Roman"/>
          <w:sz w:val="20"/>
          <w:szCs w:val="20"/>
        </w:rPr>
        <w:t>8</w:t>
      </w:r>
      <w:r w:rsidRPr="00D364E4">
        <w:rPr>
          <w:rFonts w:eastAsia="Times New Roman"/>
          <w:sz w:val="20"/>
          <w:szCs w:val="20"/>
        </w:rPr>
        <w:t>/2023-2560/</w:t>
      </w:r>
      <w:r w:rsidR="00D364E4" w:rsidRPr="00D364E4">
        <w:rPr>
          <w:rFonts w:eastAsia="Times New Roman"/>
          <w:sz w:val="20"/>
          <w:szCs w:val="20"/>
        </w:rPr>
        <w:t>2</w:t>
      </w:r>
    </w:p>
    <w:p w14:paraId="4E0789AC" w14:textId="04701760" w:rsidR="006B51B4" w:rsidRPr="00944A81" w:rsidRDefault="006B51B4" w:rsidP="006B51B4">
      <w:pPr>
        <w:pStyle w:val="Style1"/>
        <w:widowControl/>
        <w:spacing w:line="240" w:lineRule="auto"/>
        <w:jc w:val="left"/>
        <w:rPr>
          <w:sz w:val="20"/>
          <w:szCs w:val="20"/>
        </w:rPr>
      </w:pPr>
      <w:r w:rsidRPr="00D364E4">
        <w:rPr>
          <w:sz w:val="20"/>
          <w:szCs w:val="20"/>
        </w:rPr>
        <w:t xml:space="preserve">Datum: </w:t>
      </w:r>
      <w:r w:rsidR="00D364E4" w:rsidRPr="00D364E4">
        <w:rPr>
          <w:sz w:val="20"/>
          <w:szCs w:val="20"/>
        </w:rPr>
        <w:t xml:space="preserve"> </w:t>
      </w:r>
      <w:r w:rsidR="00D364E4">
        <w:rPr>
          <w:sz w:val="20"/>
          <w:szCs w:val="20"/>
        </w:rPr>
        <w:t xml:space="preserve"> </w:t>
      </w:r>
      <w:r w:rsidR="00D364E4" w:rsidRPr="00D364E4">
        <w:rPr>
          <w:sz w:val="20"/>
          <w:szCs w:val="20"/>
        </w:rPr>
        <w:t>1</w:t>
      </w:r>
      <w:r w:rsidR="00A35A77">
        <w:rPr>
          <w:sz w:val="20"/>
          <w:szCs w:val="20"/>
        </w:rPr>
        <w:t>1</w:t>
      </w:r>
      <w:r w:rsidRPr="00D364E4">
        <w:rPr>
          <w:sz w:val="20"/>
          <w:szCs w:val="20"/>
        </w:rPr>
        <w:t xml:space="preserve">. </w:t>
      </w:r>
      <w:r w:rsidR="00A35A77">
        <w:rPr>
          <w:sz w:val="20"/>
          <w:szCs w:val="20"/>
        </w:rPr>
        <w:t>10</w:t>
      </w:r>
      <w:r w:rsidR="00D364E4" w:rsidRPr="00D364E4">
        <w:rPr>
          <w:sz w:val="20"/>
          <w:szCs w:val="20"/>
        </w:rPr>
        <w:t>.</w:t>
      </w:r>
      <w:r w:rsidRPr="00D364E4">
        <w:rPr>
          <w:sz w:val="20"/>
          <w:szCs w:val="20"/>
        </w:rPr>
        <w:t xml:space="preserve"> 2023</w:t>
      </w:r>
    </w:p>
    <w:p w14:paraId="36A89E3F" w14:textId="77777777" w:rsidR="00F338D9" w:rsidRPr="00944A81" w:rsidRDefault="00F338D9" w:rsidP="00F338D9">
      <w:pPr>
        <w:pStyle w:val="Style2"/>
        <w:widowControl/>
        <w:jc w:val="center"/>
        <w:rPr>
          <w:rStyle w:val="FontStyle31"/>
          <w:sz w:val="20"/>
          <w:szCs w:val="20"/>
        </w:rPr>
      </w:pPr>
    </w:p>
    <w:p w14:paraId="087BB5F0" w14:textId="77777777" w:rsidR="00F338D9" w:rsidRPr="00944A81" w:rsidRDefault="00F338D9" w:rsidP="00F338D9">
      <w:pPr>
        <w:pStyle w:val="Style2"/>
        <w:widowControl/>
        <w:jc w:val="center"/>
        <w:rPr>
          <w:rStyle w:val="FontStyle31"/>
          <w:sz w:val="20"/>
          <w:szCs w:val="20"/>
        </w:rPr>
      </w:pPr>
    </w:p>
    <w:p w14:paraId="3EDA9E88" w14:textId="7B3E64AA" w:rsidR="00F338D9" w:rsidRPr="00944A81" w:rsidRDefault="00536280" w:rsidP="00F338D9">
      <w:pPr>
        <w:pStyle w:val="Style2"/>
        <w:widowControl/>
        <w:jc w:val="center"/>
        <w:rPr>
          <w:rStyle w:val="FontStyle26"/>
          <w:rFonts w:eastAsia="Times New Roman"/>
          <w:sz w:val="20"/>
          <w:szCs w:val="20"/>
        </w:rPr>
      </w:pPr>
      <w:r>
        <w:rPr>
          <w:rStyle w:val="FontStyle31"/>
          <w:sz w:val="20"/>
          <w:szCs w:val="20"/>
        </w:rPr>
        <w:t>N</w:t>
      </w:r>
      <w:r w:rsidR="00F338D9" w:rsidRPr="00944A81">
        <w:rPr>
          <w:rStyle w:val="FontStyle31"/>
          <w:sz w:val="20"/>
          <w:szCs w:val="20"/>
        </w:rPr>
        <w:t>ačrt za izvajanje SPRS 2050 do leta 203</w:t>
      </w:r>
      <w:r w:rsidR="0057290A">
        <w:rPr>
          <w:rStyle w:val="FontStyle31"/>
          <w:sz w:val="20"/>
          <w:szCs w:val="20"/>
        </w:rPr>
        <w:t>4</w:t>
      </w:r>
    </w:p>
    <w:p w14:paraId="08BFCFA0" w14:textId="0CFF728F" w:rsidR="00F338D9" w:rsidRPr="00944A81" w:rsidRDefault="00F338D9" w:rsidP="00F338D9">
      <w:pPr>
        <w:pStyle w:val="Style2"/>
        <w:widowControl/>
        <w:jc w:val="center"/>
        <w:rPr>
          <w:rStyle w:val="FontStyle26"/>
          <w:rFonts w:eastAsia="Times New Roman"/>
          <w:sz w:val="20"/>
          <w:szCs w:val="20"/>
        </w:rPr>
      </w:pPr>
      <w:r w:rsidRPr="00944A81">
        <w:rPr>
          <w:rStyle w:val="FontStyle26"/>
          <w:rFonts w:eastAsia="Times New Roman"/>
          <w:sz w:val="20"/>
          <w:szCs w:val="20"/>
        </w:rPr>
        <w:t>merila in pogoji za izbor ponudnika</w:t>
      </w:r>
    </w:p>
    <w:p w14:paraId="067F2F44" w14:textId="4427B9D1" w:rsidR="00F338D9" w:rsidRPr="00944A81" w:rsidRDefault="00F338D9" w:rsidP="00F338D9">
      <w:pPr>
        <w:pStyle w:val="Style2"/>
        <w:widowControl/>
        <w:jc w:val="center"/>
        <w:rPr>
          <w:rStyle w:val="FontStyle31"/>
          <w:sz w:val="20"/>
          <w:szCs w:val="20"/>
        </w:rPr>
      </w:pPr>
    </w:p>
    <w:p w14:paraId="43106017" w14:textId="77777777" w:rsidR="00F338D9" w:rsidRPr="00944A81" w:rsidRDefault="00F338D9" w:rsidP="00F338D9">
      <w:pPr>
        <w:pStyle w:val="Style2"/>
        <w:widowControl/>
        <w:jc w:val="center"/>
        <w:rPr>
          <w:rStyle w:val="FontStyle31"/>
          <w:sz w:val="20"/>
          <w:szCs w:val="20"/>
        </w:rPr>
      </w:pPr>
    </w:p>
    <w:p w14:paraId="71496009" w14:textId="6804F627" w:rsidR="00944A81" w:rsidRDefault="00F338D9" w:rsidP="009D29BB">
      <w:pPr>
        <w:pStyle w:val="Style2"/>
        <w:widowControl/>
        <w:numPr>
          <w:ilvl w:val="0"/>
          <w:numId w:val="2"/>
        </w:numPr>
        <w:ind w:left="360"/>
        <w:jc w:val="left"/>
        <w:rPr>
          <w:rStyle w:val="FontStyle31"/>
          <w:b w:val="0"/>
          <w:bCs w:val="0"/>
          <w:sz w:val="20"/>
          <w:szCs w:val="20"/>
        </w:rPr>
      </w:pPr>
      <w:r w:rsidRPr="00944A81">
        <w:rPr>
          <w:rStyle w:val="FontStyle31"/>
          <w:b w:val="0"/>
          <w:bCs w:val="0"/>
          <w:sz w:val="20"/>
          <w:szCs w:val="20"/>
        </w:rPr>
        <w:t>Meril</w:t>
      </w:r>
      <w:r w:rsidR="0057290A">
        <w:rPr>
          <w:rStyle w:val="FontStyle31"/>
          <w:b w:val="0"/>
          <w:bCs w:val="0"/>
          <w:sz w:val="20"/>
          <w:szCs w:val="20"/>
        </w:rPr>
        <w:t>a</w:t>
      </w:r>
      <w:r w:rsidRPr="00944A81">
        <w:rPr>
          <w:rStyle w:val="FontStyle31"/>
          <w:b w:val="0"/>
          <w:bCs w:val="0"/>
          <w:sz w:val="20"/>
          <w:szCs w:val="20"/>
        </w:rPr>
        <w:t xml:space="preserve"> za izbiro najustreznejšega ponudnika</w:t>
      </w:r>
    </w:p>
    <w:p w14:paraId="1B8A1D92" w14:textId="77777777" w:rsidR="00D364E4" w:rsidRDefault="00D364E4" w:rsidP="003216C6">
      <w:pPr>
        <w:pStyle w:val="Style2"/>
        <w:widowControl/>
        <w:jc w:val="left"/>
        <w:rPr>
          <w:rStyle w:val="FontStyle31"/>
          <w:b w:val="0"/>
          <w:bCs w:val="0"/>
          <w:sz w:val="20"/>
          <w:szCs w:val="20"/>
        </w:rPr>
      </w:pPr>
    </w:p>
    <w:p w14:paraId="0F96CFB6" w14:textId="062BB16A" w:rsidR="003216C6" w:rsidRDefault="003216C6" w:rsidP="003216C6">
      <w:pPr>
        <w:pStyle w:val="Style2"/>
        <w:widowControl/>
        <w:jc w:val="left"/>
        <w:rPr>
          <w:rStyle w:val="FontStyle31"/>
          <w:b w:val="0"/>
          <w:bCs w:val="0"/>
          <w:sz w:val="20"/>
          <w:szCs w:val="20"/>
        </w:rPr>
      </w:pPr>
      <w:r>
        <w:rPr>
          <w:rStyle w:val="FontStyle31"/>
          <w:b w:val="0"/>
          <w:bCs w:val="0"/>
          <w:sz w:val="20"/>
          <w:szCs w:val="20"/>
        </w:rPr>
        <w:t xml:space="preserve">Ponudnik mora ponudbi priložiti </w:t>
      </w:r>
      <w:r w:rsidR="00D364E4">
        <w:rPr>
          <w:rStyle w:val="FontStyle31"/>
          <w:b w:val="0"/>
          <w:bCs w:val="0"/>
          <w:sz w:val="20"/>
          <w:szCs w:val="20"/>
        </w:rPr>
        <w:t>N</w:t>
      </w:r>
      <w:r>
        <w:rPr>
          <w:rStyle w:val="FontStyle31"/>
          <w:b w:val="0"/>
          <w:bCs w:val="0"/>
          <w:sz w:val="20"/>
          <w:szCs w:val="20"/>
        </w:rPr>
        <w:t>ačrt izvedbe nalog</w:t>
      </w:r>
      <w:r w:rsidR="00D364E4">
        <w:rPr>
          <w:rStyle w:val="FontStyle31"/>
          <w:b w:val="0"/>
          <w:bCs w:val="0"/>
          <w:sz w:val="20"/>
          <w:szCs w:val="20"/>
        </w:rPr>
        <w:t>e</w:t>
      </w:r>
      <w:r>
        <w:rPr>
          <w:rStyle w:val="FontStyle31"/>
          <w:b w:val="0"/>
          <w:bCs w:val="0"/>
          <w:sz w:val="20"/>
          <w:szCs w:val="20"/>
        </w:rPr>
        <w:t xml:space="preserve">, ki so opredeljene v </w:t>
      </w:r>
      <w:r w:rsidR="004E37EC">
        <w:rPr>
          <w:rStyle w:val="FontStyle31"/>
          <w:b w:val="0"/>
          <w:bCs w:val="0"/>
          <w:sz w:val="20"/>
          <w:szCs w:val="20"/>
        </w:rPr>
        <w:t>točki 3</w:t>
      </w:r>
      <w:r>
        <w:rPr>
          <w:rStyle w:val="FontStyle31"/>
          <w:b w:val="0"/>
          <w:bCs w:val="0"/>
          <w:i/>
          <w:iCs/>
          <w:sz w:val="20"/>
          <w:szCs w:val="20"/>
        </w:rPr>
        <w:t xml:space="preserve"> </w:t>
      </w:r>
      <w:r>
        <w:rPr>
          <w:rStyle w:val="FontStyle31"/>
          <w:b w:val="0"/>
          <w:bCs w:val="0"/>
          <w:sz w:val="20"/>
          <w:szCs w:val="20"/>
        </w:rPr>
        <w:t xml:space="preserve">projektne naloge </w:t>
      </w:r>
      <w:r w:rsidR="007F1E11">
        <w:rPr>
          <w:rStyle w:val="FontStyle31"/>
          <w:b w:val="0"/>
          <w:bCs w:val="0"/>
          <w:sz w:val="20"/>
          <w:szCs w:val="20"/>
        </w:rPr>
        <w:t>s</w:t>
      </w:r>
      <w:r>
        <w:rPr>
          <w:rStyle w:val="FontStyle31"/>
          <w:b w:val="0"/>
          <w:bCs w:val="0"/>
          <w:sz w:val="20"/>
          <w:szCs w:val="20"/>
        </w:rPr>
        <w:t xml:space="preserve"> sledečimi obveznimi elementi:</w:t>
      </w:r>
    </w:p>
    <w:p w14:paraId="3666EECD" w14:textId="77777777" w:rsidR="009E2FFE" w:rsidRPr="009E2FFE" w:rsidRDefault="009E2FFE" w:rsidP="009D29BB">
      <w:pPr>
        <w:pStyle w:val="Style2"/>
        <w:widowControl/>
        <w:numPr>
          <w:ilvl w:val="0"/>
          <w:numId w:val="4"/>
        </w:numPr>
        <w:jc w:val="left"/>
        <w:rPr>
          <w:rStyle w:val="FontStyle31"/>
          <w:b w:val="0"/>
          <w:bCs w:val="0"/>
          <w:sz w:val="20"/>
          <w:szCs w:val="20"/>
        </w:rPr>
      </w:pPr>
      <w:r w:rsidRPr="009E2FFE">
        <w:rPr>
          <w:rStyle w:val="FontStyle31"/>
          <w:b w:val="0"/>
          <w:bCs w:val="0"/>
          <w:sz w:val="20"/>
          <w:szCs w:val="20"/>
        </w:rPr>
        <w:t>Navedba delovnih korakov s kratkim opisom aktivnosti za izvedbo nalog tega javnega naročila s časovnico;</w:t>
      </w:r>
    </w:p>
    <w:p w14:paraId="026B3E3E" w14:textId="27EBA08F" w:rsidR="003216C6" w:rsidRDefault="00176118" w:rsidP="009D29BB">
      <w:pPr>
        <w:pStyle w:val="Style2"/>
        <w:widowControl/>
        <w:numPr>
          <w:ilvl w:val="0"/>
          <w:numId w:val="4"/>
        </w:numPr>
        <w:jc w:val="left"/>
        <w:rPr>
          <w:rStyle w:val="FontStyle31"/>
          <w:b w:val="0"/>
          <w:bCs w:val="0"/>
          <w:sz w:val="20"/>
          <w:szCs w:val="20"/>
        </w:rPr>
      </w:pPr>
      <w:r>
        <w:rPr>
          <w:rStyle w:val="FontStyle31"/>
          <w:b w:val="0"/>
          <w:bCs w:val="0"/>
          <w:sz w:val="20"/>
          <w:szCs w:val="20"/>
        </w:rPr>
        <w:t xml:space="preserve">okvirni predlog </w:t>
      </w:r>
      <w:r w:rsidR="003216C6">
        <w:rPr>
          <w:rStyle w:val="FontStyle31"/>
          <w:b w:val="0"/>
          <w:bCs w:val="0"/>
          <w:sz w:val="20"/>
          <w:szCs w:val="20"/>
        </w:rPr>
        <w:t>struktur</w:t>
      </w:r>
      <w:r>
        <w:rPr>
          <w:rStyle w:val="FontStyle31"/>
          <w:b w:val="0"/>
          <w:bCs w:val="0"/>
          <w:sz w:val="20"/>
          <w:szCs w:val="20"/>
        </w:rPr>
        <w:t>e</w:t>
      </w:r>
      <w:r w:rsidR="003216C6">
        <w:rPr>
          <w:rStyle w:val="FontStyle31"/>
          <w:b w:val="0"/>
          <w:bCs w:val="0"/>
          <w:sz w:val="20"/>
          <w:szCs w:val="20"/>
        </w:rPr>
        <w:t xml:space="preserve"> </w:t>
      </w:r>
      <w:r w:rsidR="00672B10">
        <w:rPr>
          <w:rStyle w:val="FontStyle31"/>
          <w:b w:val="0"/>
          <w:bCs w:val="0"/>
          <w:sz w:val="20"/>
          <w:szCs w:val="20"/>
        </w:rPr>
        <w:t>Načrta za izvajanje SPRS 2050 do leta 2034 (v nadaljevanju Načrt)</w:t>
      </w:r>
      <w:r>
        <w:rPr>
          <w:rStyle w:val="FontStyle31"/>
          <w:b w:val="0"/>
          <w:bCs w:val="0"/>
          <w:sz w:val="20"/>
          <w:szCs w:val="20"/>
        </w:rPr>
        <w:t xml:space="preserve"> s podrobnejšo razčlenitvijo</w:t>
      </w:r>
      <w:r w:rsidR="003216C6">
        <w:rPr>
          <w:rStyle w:val="FontStyle31"/>
          <w:b w:val="0"/>
          <w:bCs w:val="0"/>
          <w:sz w:val="20"/>
          <w:szCs w:val="20"/>
        </w:rPr>
        <w:t xml:space="preserve">; </w:t>
      </w:r>
    </w:p>
    <w:p w14:paraId="1B7787A6" w14:textId="77777777" w:rsidR="0093387B" w:rsidRDefault="00176118" w:rsidP="009D29BB">
      <w:pPr>
        <w:pStyle w:val="Style2"/>
        <w:widowControl/>
        <w:numPr>
          <w:ilvl w:val="0"/>
          <w:numId w:val="4"/>
        </w:numPr>
        <w:jc w:val="left"/>
        <w:rPr>
          <w:rStyle w:val="FontStyle31"/>
          <w:b w:val="0"/>
          <w:bCs w:val="0"/>
          <w:sz w:val="20"/>
          <w:szCs w:val="20"/>
        </w:rPr>
      </w:pPr>
      <w:r>
        <w:rPr>
          <w:rStyle w:val="FontStyle31"/>
          <w:b w:val="0"/>
          <w:bCs w:val="0"/>
          <w:sz w:val="20"/>
          <w:szCs w:val="20"/>
        </w:rPr>
        <w:t>predlog metode za prioritizacijo</w:t>
      </w:r>
      <w:r w:rsidR="003216C6">
        <w:rPr>
          <w:rStyle w:val="FontStyle31"/>
          <w:b w:val="0"/>
          <w:bCs w:val="0"/>
          <w:sz w:val="20"/>
          <w:szCs w:val="20"/>
        </w:rPr>
        <w:t xml:space="preserve"> </w:t>
      </w:r>
      <w:r>
        <w:rPr>
          <w:rStyle w:val="FontStyle31"/>
          <w:b w:val="0"/>
          <w:bCs w:val="0"/>
          <w:sz w:val="20"/>
          <w:szCs w:val="20"/>
        </w:rPr>
        <w:t>prednostnih nalog upoštevaje ključne izzive izpostavljene v projektni nalog (točka 3.1 projektne naloge)</w:t>
      </w:r>
      <w:r w:rsidR="007A2DBA" w:rsidRPr="007A2DBA">
        <w:rPr>
          <w:rStyle w:val="FontStyle31"/>
          <w:b w:val="0"/>
          <w:bCs w:val="0"/>
          <w:sz w:val="20"/>
          <w:szCs w:val="20"/>
        </w:rPr>
        <w:t>,</w:t>
      </w:r>
      <w:r w:rsidR="007A2DBA" w:rsidRPr="00176118">
        <w:rPr>
          <w:rStyle w:val="FontStyle31"/>
          <w:b w:val="0"/>
          <w:bCs w:val="0"/>
          <w:sz w:val="20"/>
          <w:szCs w:val="20"/>
        </w:rPr>
        <w:t xml:space="preserve"> </w:t>
      </w:r>
      <w:r w:rsidRPr="00176118">
        <w:rPr>
          <w:rStyle w:val="FontStyle31"/>
          <w:b w:val="0"/>
          <w:bCs w:val="0"/>
          <w:sz w:val="20"/>
          <w:szCs w:val="20"/>
        </w:rPr>
        <w:t>način izvedbe ocene</w:t>
      </w:r>
      <w:r w:rsidR="007A2DBA" w:rsidRPr="00176118">
        <w:rPr>
          <w:rStyle w:val="FontStyle31"/>
          <w:b w:val="0"/>
          <w:bCs w:val="0"/>
          <w:sz w:val="20"/>
          <w:szCs w:val="20"/>
        </w:rPr>
        <w:t xml:space="preserve"> izvedljivosti ukrepov</w:t>
      </w:r>
      <w:r w:rsidRPr="00176118">
        <w:rPr>
          <w:rStyle w:val="FontStyle31"/>
          <w:b w:val="0"/>
          <w:bCs w:val="0"/>
          <w:sz w:val="20"/>
          <w:szCs w:val="20"/>
        </w:rPr>
        <w:t>/aktivnosti</w:t>
      </w:r>
      <w:r w:rsidR="007A2DBA" w:rsidRPr="00176118">
        <w:rPr>
          <w:rStyle w:val="FontStyle31"/>
          <w:b w:val="0"/>
          <w:bCs w:val="0"/>
          <w:sz w:val="20"/>
          <w:szCs w:val="20"/>
        </w:rPr>
        <w:t xml:space="preserve"> </w:t>
      </w:r>
      <w:r w:rsidRPr="00176118">
        <w:rPr>
          <w:rStyle w:val="FontStyle31"/>
          <w:b w:val="0"/>
          <w:bCs w:val="0"/>
          <w:sz w:val="20"/>
          <w:szCs w:val="20"/>
        </w:rPr>
        <w:t xml:space="preserve">ter </w:t>
      </w:r>
      <w:r w:rsidR="007A2DBA" w:rsidRPr="00176118">
        <w:rPr>
          <w:rStyle w:val="FontStyle31"/>
          <w:b w:val="0"/>
          <w:bCs w:val="0"/>
          <w:sz w:val="20"/>
          <w:szCs w:val="20"/>
        </w:rPr>
        <w:t>skladnosti</w:t>
      </w:r>
      <w:r w:rsidRPr="00176118">
        <w:rPr>
          <w:rStyle w:val="FontStyle31"/>
          <w:b w:val="0"/>
          <w:bCs w:val="0"/>
          <w:sz w:val="20"/>
          <w:szCs w:val="20"/>
        </w:rPr>
        <w:t xml:space="preserve"> ukrepov/aktivnosti</w:t>
      </w:r>
      <w:r w:rsidR="007A2DBA" w:rsidRPr="00176118">
        <w:rPr>
          <w:rStyle w:val="FontStyle31"/>
          <w:b w:val="0"/>
          <w:bCs w:val="0"/>
          <w:sz w:val="20"/>
          <w:szCs w:val="20"/>
        </w:rPr>
        <w:t xml:space="preserve"> s </w:t>
      </w:r>
      <w:r>
        <w:rPr>
          <w:rStyle w:val="FontStyle31"/>
          <w:b w:val="0"/>
          <w:bCs w:val="0"/>
          <w:sz w:val="20"/>
          <w:szCs w:val="20"/>
        </w:rPr>
        <w:t xml:space="preserve">cilji </w:t>
      </w:r>
      <w:r w:rsidR="007A2DBA" w:rsidRPr="00176118">
        <w:rPr>
          <w:rStyle w:val="FontStyle31"/>
          <w:b w:val="0"/>
          <w:bCs w:val="0"/>
          <w:sz w:val="20"/>
          <w:szCs w:val="20"/>
        </w:rPr>
        <w:t>SPRS 2050</w:t>
      </w:r>
    </w:p>
    <w:p w14:paraId="74127093" w14:textId="322BE93D" w:rsidR="0093387B" w:rsidRPr="0093387B" w:rsidRDefault="0093387B" w:rsidP="009D29BB">
      <w:pPr>
        <w:pStyle w:val="Style2"/>
        <w:widowControl/>
        <w:numPr>
          <w:ilvl w:val="0"/>
          <w:numId w:val="4"/>
        </w:numPr>
        <w:jc w:val="left"/>
        <w:rPr>
          <w:rStyle w:val="FontStyle31"/>
          <w:b w:val="0"/>
          <w:bCs w:val="0"/>
          <w:sz w:val="20"/>
          <w:szCs w:val="20"/>
        </w:rPr>
      </w:pPr>
      <w:r>
        <w:rPr>
          <w:rStyle w:val="FontStyle31"/>
          <w:b w:val="0"/>
          <w:bCs w:val="0"/>
          <w:sz w:val="20"/>
          <w:szCs w:val="20"/>
        </w:rPr>
        <w:t>opredelitev načina spremljanja napredka izvajanja Načrta</w:t>
      </w:r>
      <w:r w:rsidR="007F1E11">
        <w:rPr>
          <w:rStyle w:val="FontStyle31"/>
          <w:b w:val="0"/>
          <w:bCs w:val="0"/>
          <w:sz w:val="20"/>
          <w:szCs w:val="20"/>
        </w:rPr>
        <w:t xml:space="preserve">; </w:t>
      </w:r>
    </w:p>
    <w:p w14:paraId="6F500D8F" w14:textId="7F4DF571" w:rsidR="007F1E11" w:rsidRDefault="007F1E11" w:rsidP="009D29BB">
      <w:pPr>
        <w:pStyle w:val="Style2"/>
        <w:widowControl/>
        <w:numPr>
          <w:ilvl w:val="0"/>
          <w:numId w:val="4"/>
        </w:numPr>
        <w:jc w:val="left"/>
        <w:rPr>
          <w:rStyle w:val="FontStyle31"/>
          <w:b w:val="0"/>
          <w:bCs w:val="0"/>
          <w:sz w:val="20"/>
          <w:szCs w:val="20"/>
        </w:rPr>
      </w:pPr>
      <w:r>
        <w:rPr>
          <w:rStyle w:val="FontStyle31"/>
          <w:b w:val="0"/>
          <w:bCs w:val="0"/>
          <w:sz w:val="20"/>
          <w:szCs w:val="20"/>
        </w:rPr>
        <w:t xml:space="preserve">vključevanje deležnikov: </w:t>
      </w:r>
      <w:r w:rsidR="00176118">
        <w:rPr>
          <w:rStyle w:val="FontStyle31"/>
          <w:b w:val="0"/>
          <w:bCs w:val="0"/>
          <w:sz w:val="20"/>
          <w:szCs w:val="20"/>
        </w:rPr>
        <w:t xml:space="preserve">opis skupin vključenih deležnikov, </w:t>
      </w:r>
      <w:r>
        <w:rPr>
          <w:rStyle w:val="FontStyle31"/>
          <w:b w:val="0"/>
          <w:bCs w:val="0"/>
          <w:sz w:val="20"/>
          <w:szCs w:val="20"/>
        </w:rPr>
        <w:t xml:space="preserve">način naslavljanja deležnikov, </w:t>
      </w:r>
      <w:r w:rsidR="003216C6">
        <w:rPr>
          <w:rStyle w:val="FontStyle31"/>
          <w:b w:val="0"/>
          <w:bCs w:val="0"/>
          <w:sz w:val="20"/>
          <w:szCs w:val="20"/>
        </w:rPr>
        <w:t>časovna komponenta vključevanja deležnikov</w:t>
      </w:r>
      <w:r w:rsidR="00176118">
        <w:rPr>
          <w:rStyle w:val="FontStyle31"/>
          <w:b w:val="0"/>
          <w:bCs w:val="0"/>
          <w:sz w:val="20"/>
          <w:szCs w:val="20"/>
        </w:rPr>
        <w:t xml:space="preserve"> in </w:t>
      </w:r>
      <w:r w:rsidR="003216C6">
        <w:rPr>
          <w:rStyle w:val="FontStyle31"/>
          <w:b w:val="0"/>
          <w:bCs w:val="0"/>
          <w:sz w:val="20"/>
          <w:szCs w:val="20"/>
        </w:rPr>
        <w:t xml:space="preserve">metoda </w:t>
      </w:r>
      <w:r w:rsidR="00176118">
        <w:rPr>
          <w:rStyle w:val="FontStyle31"/>
          <w:b w:val="0"/>
          <w:bCs w:val="0"/>
          <w:sz w:val="20"/>
          <w:szCs w:val="20"/>
        </w:rPr>
        <w:t xml:space="preserve">njihovega </w:t>
      </w:r>
      <w:r w:rsidR="003216C6">
        <w:rPr>
          <w:rStyle w:val="FontStyle31"/>
          <w:b w:val="0"/>
          <w:bCs w:val="0"/>
          <w:sz w:val="20"/>
          <w:szCs w:val="20"/>
        </w:rPr>
        <w:t>vključevanja</w:t>
      </w:r>
      <w:r w:rsidR="00176118">
        <w:rPr>
          <w:rStyle w:val="FontStyle31"/>
          <w:b w:val="0"/>
          <w:bCs w:val="0"/>
          <w:sz w:val="20"/>
          <w:szCs w:val="20"/>
        </w:rPr>
        <w:t xml:space="preserve"> v proces priprave Načrta.</w:t>
      </w:r>
    </w:p>
    <w:p w14:paraId="410BE29E" w14:textId="729DD53D" w:rsidR="007F1E11" w:rsidRDefault="007F1E11" w:rsidP="007F1E11">
      <w:pPr>
        <w:pStyle w:val="Style2"/>
        <w:widowControl/>
        <w:jc w:val="left"/>
        <w:rPr>
          <w:rStyle w:val="FontStyle31"/>
          <w:b w:val="0"/>
          <w:bCs w:val="0"/>
          <w:sz w:val="20"/>
          <w:szCs w:val="20"/>
        </w:rPr>
      </w:pPr>
    </w:p>
    <w:p w14:paraId="2C0A8789" w14:textId="13601543" w:rsidR="007F1E11" w:rsidRPr="007F1E11" w:rsidRDefault="007F1E11" w:rsidP="000027F7">
      <w:pPr>
        <w:pStyle w:val="Style2"/>
        <w:widowControl/>
        <w:jc w:val="left"/>
        <w:rPr>
          <w:rStyle w:val="FontStyle31"/>
          <w:b w:val="0"/>
          <w:bCs w:val="0"/>
          <w:sz w:val="20"/>
          <w:szCs w:val="20"/>
        </w:rPr>
      </w:pPr>
      <w:r>
        <w:rPr>
          <w:rStyle w:val="FontStyle31"/>
          <w:b w:val="0"/>
          <w:bCs w:val="0"/>
          <w:sz w:val="20"/>
          <w:szCs w:val="20"/>
        </w:rPr>
        <w:t>Meril</w:t>
      </w:r>
      <w:r w:rsidR="00D364E4">
        <w:rPr>
          <w:rStyle w:val="FontStyle31"/>
          <w:b w:val="0"/>
          <w:bCs w:val="0"/>
          <w:sz w:val="20"/>
          <w:szCs w:val="20"/>
        </w:rPr>
        <w:t>i</w:t>
      </w:r>
      <w:r>
        <w:rPr>
          <w:rStyle w:val="FontStyle31"/>
          <w:b w:val="0"/>
          <w:bCs w:val="0"/>
          <w:sz w:val="20"/>
          <w:szCs w:val="20"/>
        </w:rPr>
        <w:t xml:space="preserve"> za izbor izvajalca </w:t>
      </w:r>
      <w:r w:rsidR="00D364E4">
        <w:rPr>
          <w:rStyle w:val="FontStyle31"/>
          <w:b w:val="0"/>
          <w:bCs w:val="0"/>
          <w:sz w:val="20"/>
          <w:szCs w:val="20"/>
        </w:rPr>
        <w:t>sta: kakovost Načrta izvedbe naloge (največ 30 točk) in ponudbena cena (največ 15 točk).</w:t>
      </w:r>
    </w:p>
    <w:p w14:paraId="1A67CC3C" w14:textId="1B12CA34" w:rsidR="00977093" w:rsidRPr="00BA7003" w:rsidRDefault="00977093" w:rsidP="00F338D9">
      <w:pPr>
        <w:pStyle w:val="Style2"/>
        <w:widowControl/>
        <w:jc w:val="left"/>
        <w:rPr>
          <w:rStyle w:val="FontStyle31"/>
          <w:b w:val="0"/>
          <w:bCs w:val="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0"/>
        <w:gridCol w:w="1984"/>
      </w:tblGrid>
      <w:tr w:rsidR="007F1E11" w:rsidRPr="00BA7003" w14:paraId="68EBFFCC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E2E3" w14:textId="7C0890E4" w:rsidR="007F1E11" w:rsidRPr="00BA7003" w:rsidRDefault="007F1E11" w:rsidP="0074320C">
            <w:pPr>
              <w:jc w:val="center"/>
              <w:rPr>
                <w:b/>
                <w:sz w:val="20"/>
                <w:szCs w:val="20"/>
              </w:rPr>
            </w:pPr>
            <w:r w:rsidRPr="00BA7003">
              <w:rPr>
                <w:b/>
                <w:sz w:val="20"/>
                <w:szCs w:val="20"/>
              </w:rPr>
              <w:t>Meril</w:t>
            </w:r>
            <w:r>
              <w:rPr>
                <w:b/>
                <w:sz w:val="20"/>
                <w:szCs w:val="20"/>
              </w:rPr>
              <w:t>a za ocenjevanje in vrednotenje vlog</w:t>
            </w:r>
            <w:r w:rsidRPr="00BA7003" w:rsidDel="007F1E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353981" w14:textId="68B16577" w:rsidR="007F1E11" w:rsidRPr="00BA7003" w:rsidRDefault="007F1E11" w:rsidP="00C27C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1E11" w:rsidRPr="00BA7003" w14:paraId="00CDB841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6F40EF6" w14:textId="48435DB1" w:rsidR="007F1E11" w:rsidRPr="00337E24" w:rsidRDefault="00D364E4" w:rsidP="00BA700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="007F1E11" w:rsidRPr="00BA7003">
              <w:rPr>
                <w:b/>
                <w:bCs/>
                <w:sz w:val="20"/>
                <w:szCs w:val="20"/>
              </w:rPr>
              <w:t xml:space="preserve">akovost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="007F1E11" w:rsidRPr="000027F7">
              <w:rPr>
                <w:b/>
                <w:bCs/>
                <w:sz w:val="20"/>
                <w:szCs w:val="20"/>
              </w:rPr>
              <w:t>ačrta</w:t>
            </w:r>
            <w:r w:rsidR="007F1E11">
              <w:rPr>
                <w:b/>
                <w:bCs/>
              </w:rPr>
              <w:t xml:space="preserve"> </w:t>
            </w:r>
            <w:r w:rsidR="007F1E11" w:rsidRPr="000027F7">
              <w:rPr>
                <w:b/>
                <w:bCs/>
                <w:sz w:val="20"/>
                <w:szCs w:val="20"/>
              </w:rPr>
              <w:t>izvedbe</w:t>
            </w:r>
            <w:r w:rsidR="007F1E11">
              <w:rPr>
                <w:b/>
                <w:sz w:val="20"/>
                <w:szCs w:val="20"/>
              </w:rPr>
              <w:t xml:space="preserve"> naloge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EEBCCC" w14:textId="79811938" w:rsidR="007F1E11" w:rsidRPr="00BA7003" w:rsidRDefault="005A4CF0" w:rsidP="00C27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Največ </w:t>
            </w:r>
            <w:r w:rsidR="0093387B">
              <w:rPr>
                <w:b/>
                <w:sz w:val="20"/>
                <w:szCs w:val="20"/>
              </w:rPr>
              <w:t>3</w:t>
            </w:r>
            <w:r w:rsidR="007F1E11" w:rsidRPr="00BA7003">
              <w:rPr>
                <w:b/>
                <w:sz w:val="20"/>
                <w:szCs w:val="20"/>
              </w:rPr>
              <w:t>0</w:t>
            </w:r>
          </w:p>
        </w:tc>
      </w:tr>
      <w:tr w:rsidR="007F1E11" w:rsidRPr="00BA7003" w14:paraId="27C87193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AE775D" w14:textId="5357566B" w:rsidR="007F1E11" w:rsidRPr="00BA7003" w:rsidRDefault="009E2FFE" w:rsidP="00BA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0E3CF7">
              <w:rPr>
                <w:sz w:val="20"/>
                <w:szCs w:val="20"/>
              </w:rPr>
              <w:t>S</w:t>
            </w:r>
            <w:r w:rsidR="007F1E11">
              <w:rPr>
                <w:sz w:val="20"/>
                <w:szCs w:val="20"/>
              </w:rPr>
              <w:t xml:space="preserve">truktura </w:t>
            </w:r>
            <w:r w:rsidR="00334623">
              <w:rPr>
                <w:sz w:val="20"/>
                <w:szCs w:val="20"/>
              </w:rPr>
              <w:t>N</w:t>
            </w:r>
            <w:r w:rsidR="007F1E11">
              <w:rPr>
                <w:sz w:val="20"/>
                <w:szCs w:val="20"/>
              </w:rPr>
              <w:t>ačrta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260CDE" w14:textId="628EFF03" w:rsidR="007F1E11" w:rsidRPr="00745E2B" w:rsidRDefault="00C27C34" w:rsidP="00C27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1-5</w:t>
            </w:r>
            <w:r w:rsidR="0093387B">
              <w:rPr>
                <w:bCs/>
                <w:sz w:val="20"/>
                <w:szCs w:val="20"/>
              </w:rPr>
              <w:t xml:space="preserve"> (1 najmanj ustrezno – 5 popolnoma ustrezno)</w:t>
            </w:r>
          </w:p>
        </w:tc>
      </w:tr>
      <w:tr w:rsidR="007F1E11" w:rsidRPr="00BA7003" w14:paraId="483FE271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47866" w14:textId="451AD235" w:rsidR="007F1E11" w:rsidRPr="00BA7003" w:rsidRDefault="00C27C34" w:rsidP="00BA70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oceno 1-5 se oceni</w:t>
            </w:r>
            <w:r w:rsidR="006E48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kako </w:t>
            </w:r>
            <w:r w:rsidR="000E3CF7">
              <w:rPr>
                <w:sz w:val="20"/>
                <w:szCs w:val="20"/>
              </w:rPr>
              <w:t xml:space="preserve">ponudba vključuje in ustrezno podrobneje razčlenjuje strukturo </w:t>
            </w:r>
            <w:r w:rsidR="00334623">
              <w:rPr>
                <w:sz w:val="20"/>
                <w:szCs w:val="20"/>
              </w:rPr>
              <w:t>Načrta</w:t>
            </w:r>
            <w:r w:rsidR="00672B10">
              <w:rPr>
                <w:sz w:val="20"/>
                <w:szCs w:val="20"/>
              </w:rPr>
              <w:t xml:space="preserve"> </w:t>
            </w:r>
            <w:r w:rsidR="009E2FFE">
              <w:rPr>
                <w:sz w:val="20"/>
                <w:szCs w:val="20"/>
              </w:rPr>
              <w:t xml:space="preserve">s predlogom nabora vrst ukrepov/aktivnosti </w:t>
            </w:r>
            <w:r w:rsidR="006E48FB">
              <w:rPr>
                <w:sz w:val="20"/>
                <w:szCs w:val="20"/>
              </w:rPr>
              <w:t>in</w:t>
            </w:r>
            <w:r w:rsidR="009E2FFE">
              <w:rPr>
                <w:sz w:val="20"/>
                <w:szCs w:val="20"/>
              </w:rPr>
              <w:t xml:space="preserve"> </w:t>
            </w:r>
            <w:r w:rsidR="009E2FFE" w:rsidRPr="009E2FFE">
              <w:rPr>
                <w:sz w:val="20"/>
                <w:szCs w:val="20"/>
              </w:rPr>
              <w:t>kratkim opisom</w:t>
            </w:r>
            <w:r w:rsidR="006E48FB">
              <w:rPr>
                <w:sz w:val="20"/>
                <w:szCs w:val="20"/>
              </w:rPr>
              <w:t xml:space="preserve">, </w:t>
            </w:r>
            <w:r w:rsidR="009E2FFE" w:rsidRPr="009E2FFE">
              <w:rPr>
                <w:sz w:val="20"/>
                <w:szCs w:val="20"/>
              </w:rPr>
              <w:t>opredeljenih v točki 3 projektne naloge</w:t>
            </w:r>
            <w:r w:rsidR="00B82F0E" w:rsidRPr="009E2FF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B307" w14:textId="7BFF8C35" w:rsidR="007F1E11" w:rsidRPr="00745E2B" w:rsidRDefault="007F1E11" w:rsidP="00C27C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1E11" w:rsidRPr="00BA7003" w14:paraId="4FB74E5C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A30AD7" w14:textId="54C97AB1" w:rsidR="007A2DBA" w:rsidRPr="000027F7" w:rsidRDefault="009E2FFE" w:rsidP="007A2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0E3CF7">
              <w:rPr>
                <w:sz w:val="20"/>
                <w:szCs w:val="20"/>
              </w:rPr>
              <w:t>P</w:t>
            </w:r>
            <w:r w:rsidR="000E3CF7">
              <w:rPr>
                <w:rStyle w:val="FontStyle31"/>
                <w:b w:val="0"/>
                <w:bCs w:val="0"/>
                <w:sz w:val="20"/>
                <w:szCs w:val="20"/>
              </w:rPr>
              <w:t>rioritizacija ukrepov</w:t>
            </w:r>
            <w:r w:rsidR="007A2DBA" w:rsidRPr="007A2DBA">
              <w:rPr>
                <w:rStyle w:val="FontStyle31"/>
                <w:b w:val="0"/>
                <w:bCs w:val="0"/>
                <w:sz w:val="20"/>
                <w:szCs w:val="20"/>
              </w:rPr>
              <w:t>,</w:t>
            </w:r>
            <w:r w:rsidR="007A2DBA" w:rsidRPr="000027F7">
              <w:rPr>
                <w:rStyle w:val="FontStyle31"/>
                <w:b w:val="0"/>
                <w:bCs w:val="0"/>
              </w:rPr>
              <w:t xml:space="preserve"> ocena izvedljivosti ukrepov in skladnosti s SPRS 2050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E3BC30" w14:textId="279AE9E3" w:rsidR="007F1E11" w:rsidRPr="00745E2B" w:rsidRDefault="0093387B" w:rsidP="00C27C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1-5 (1 najmanj ustrezno – 5 popolnoma ustrezno)</w:t>
            </w:r>
          </w:p>
        </w:tc>
      </w:tr>
      <w:tr w:rsidR="000E3CF7" w:rsidRPr="00BA7003" w14:paraId="43E5221C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E29AE" w14:textId="5B009593" w:rsidR="000E3CF7" w:rsidRPr="00BA7003" w:rsidDel="000E3CF7" w:rsidRDefault="00C27C34" w:rsidP="00BA7003">
            <w:pPr>
              <w:rPr>
                <w:sz w:val="20"/>
                <w:szCs w:val="20"/>
              </w:rPr>
            </w:pPr>
            <w:r w:rsidRPr="00C27C34">
              <w:rPr>
                <w:sz w:val="20"/>
                <w:szCs w:val="20"/>
              </w:rPr>
              <w:t>Z oceno 1-5 se oceni v kolikšni meri p</w:t>
            </w:r>
            <w:r w:rsidR="007A2DBA" w:rsidRPr="00C27C34">
              <w:rPr>
                <w:sz w:val="20"/>
                <w:szCs w:val="20"/>
              </w:rPr>
              <w:t xml:space="preserve">onudba </w:t>
            </w:r>
            <w:r w:rsidR="00672B10">
              <w:rPr>
                <w:sz w:val="20"/>
                <w:szCs w:val="20"/>
              </w:rPr>
              <w:t xml:space="preserve">vključuje in </w:t>
            </w:r>
            <w:r w:rsidR="007A2DBA" w:rsidRPr="00C27C34">
              <w:rPr>
                <w:sz w:val="20"/>
                <w:szCs w:val="20"/>
              </w:rPr>
              <w:t>ustrezno pojasnjuje metodo prioritizacij</w:t>
            </w:r>
            <w:r w:rsidRPr="00C27C34">
              <w:rPr>
                <w:sz w:val="20"/>
                <w:szCs w:val="20"/>
              </w:rPr>
              <w:t>e</w:t>
            </w:r>
            <w:r w:rsidR="007A2DBA" w:rsidRPr="00C27C34">
              <w:rPr>
                <w:sz w:val="20"/>
                <w:szCs w:val="20"/>
              </w:rPr>
              <w:t xml:space="preserve"> ukrepov v navezavi na </w:t>
            </w:r>
            <w:r w:rsidR="00334623">
              <w:rPr>
                <w:sz w:val="20"/>
                <w:szCs w:val="20"/>
              </w:rPr>
              <w:t>ključne izzive</w:t>
            </w:r>
            <w:r w:rsidR="007A2DBA" w:rsidRPr="00C27C34">
              <w:rPr>
                <w:sz w:val="20"/>
                <w:szCs w:val="20"/>
              </w:rPr>
              <w:t xml:space="preserve"> iz </w:t>
            </w:r>
            <w:r w:rsidR="00334623">
              <w:rPr>
                <w:sz w:val="20"/>
                <w:szCs w:val="20"/>
              </w:rPr>
              <w:t xml:space="preserve">točke 3.1 </w:t>
            </w:r>
            <w:r w:rsidR="007A2DBA" w:rsidRPr="00C27C34">
              <w:rPr>
                <w:sz w:val="20"/>
                <w:szCs w:val="20"/>
              </w:rPr>
              <w:t>projektne naloge, ustrezno podaja način ocenjevanja izvedljivosti</w:t>
            </w:r>
            <w:r w:rsidR="00672B10">
              <w:rPr>
                <w:sz w:val="20"/>
                <w:szCs w:val="20"/>
              </w:rPr>
              <w:t xml:space="preserve"> aktivnosti in ukrepov Načrta</w:t>
            </w:r>
            <w:r w:rsidR="007A2DBA" w:rsidRPr="00C27C34">
              <w:rPr>
                <w:sz w:val="20"/>
                <w:szCs w:val="20"/>
              </w:rPr>
              <w:t xml:space="preserve"> ter ugotavljanja </w:t>
            </w:r>
            <w:r w:rsidR="00672B10">
              <w:rPr>
                <w:sz w:val="20"/>
                <w:szCs w:val="20"/>
              </w:rPr>
              <w:t xml:space="preserve">njihove </w:t>
            </w:r>
            <w:r w:rsidR="007A2DBA" w:rsidRPr="00C27C34">
              <w:rPr>
                <w:sz w:val="20"/>
                <w:szCs w:val="20"/>
              </w:rPr>
              <w:t>skladnosti s cilji SPRS 2050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D92A" w14:textId="632E5103" w:rsidR="000E3CF7" w:rsidRPr="00745E2B" w:rsidDel="000E3CF7" w:rsidRDefault="000E3CF7" w:rsidP="00C27C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F1E11" w:rsidRPr="00C27C34" w14:paraId="4BDD3F53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5AD551" w14:textId="26D78CC7" w:rsidR="007F1E11" w:rsidRPr="00C27C34" w:rsidRDefault="009E2FFE" w:rsidP="00C2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7A2DBA" w:rsidRPr="00C27C34">
              <w:rPr>
                <w:sz w:val="20"/>
                <w:szCs w:val="20"/>
              </w:rPr>
              <w:t>Vključevanje deležnikov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DB67618" w14:textId="3110A711" w:rsidR="007F1E11" w:rsidRPr="00C27C34" w:rsidRDefault="0093387B" w:rsidP="00C27C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1-5 (1 najmanj ustrezno – 5 popolnoma ustrezno)</w:t>
            </w:r>
          </w:p>
        </w:tc>
      </w:tr>
      <w:tr w:rsidR="0093387B" w:rsidRPr="00C27C34" w14:paraId="16FF3C59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C30D7" w14:textId="5FF391F7" w:rsidR="0093387B" w:rsidRPr="00C27C34" w:rsidRDefault="0093387B" w:rsidP="00C27C34">
            <w:pPr>
              <w:rPr>
                <w:sz w:val="20"/>
                <w:szCs w:val="20"/>
              </w:rPr>
            </w:pPr>
            <w:r w:rsidRPr="00C27C34">
              <w:rPr>
                <w:sz w:val="20"/>
                <w:szCs w:val="20"/>
              </w:rPr>
              <w:t xml:space="preserve">Z oceno 1-5 se oceni </w:t>
            </w:r>
            <w:r>
              <w:rPr>
                <w:sz w:val="20"/>
                <w:szCs w:val="20"/>
              </w:rPr>
              <w:t>ustreznost predlaganega</w:t>
            </w:r>
            <w:r w:rsidRPr="00026036">
              <w:rPr>
                <w:bCs/>
                <w:sz w:val="20"/>
                <w:szCs w:val="20"/>
              </w:rPr>
              <w:t xml:space="preserve"> način</w:t>
            </w:r>
            <w:r>
              <w:rPr>
                <w:bCs/>
                <w:sz w:val="20"/>
                <w:szCs w:val="20"/>
              </w:rPr>
              <w:t>a</w:t>
            </w:r>
            <w:r w:rsidRPr="00026036">
              <w:rPr>
                <w:bCs/>
                <w:sz w:val="20"/>
                <w:szCs w:val="20"/>
              </w:rPr>
              <w:t xml:space="preserve"> naslavljanja deležnikov</w:t>
            </w:r>
            <w:r>
              <w:rPr>
                <w:bCs/>
                <w:sz w:val="20"/>
                <w:szCs w:val="20"/>
              </w:rPr>
              <w:t xml:space="preserve"> z navedbo in opisom skupin deležnikov ter </w:t>
            </w:r>
            <w:r w:rsidRPr="000027F7">
              <w:rPr>
                <w:bCs/>
                <w:sz w:val="20"/>
                <w:szCs w:val="20"/>
              </w:rPr>
              <w:t xml:space="preserve">metoda </w:t>
            </w:r>
            <w:r>
              <w:rPr>
                <w:bCs/>
                <w:sz w:val="20"/>
                <w:szCs w:val="20"/>
              </w:rPr>
              <w:t>njihovega vključevanja v proces priprave Načrta.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AA169" w14:textId="77777777" w:rsidR="0093387B" w:rsidRPr="00C27C34" w:rsidRDefault="0093387B" w:rsidP="00C27C34">
            <w:pPr>
              <w:jc w:val="center"/>
              <w:rPr>
                <w:sz w:val="20"/>
                <w:szCs w:val="20"/>
              </w:rPr>
            </w:pPr>
          </w:p>
        </w:tc>
      </w:tr>
      <w:tr w:rsidR="0093387B" w:rsidRPr="00C27C34" w14:paraId="7CBF0D7C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AEE4AB" w14:textId="6493B372" w:rsidR="0093387B" w:rsidRPr="00C27C34" w:rsidRDefault="009E2FFE" w:rsidP="00C27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93387B">
              <w:rPr>
                <w:sz w:val="20"/>
                <w:szCs w:val="20"/>
              </w:rPr>
              <w:t>Spremljanje izvajanja Načrta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8725BA" w14:textId="66E6046D" w:rsidR="0093387B" w:rsidRPr="00C27C34" w:rsidRDefault="0093387B" w:rsidP="00C27C3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1-5 (1 najmanj ustrezno – 5 popolnoma ustrezno)</w:t>
            </w:r>
          </w:p>
        </w:tc>
      </w:tr>
      <w:tr w:rsidR="007F1E11" w:rsidRPr="00BA7003" w14:paraId="6F333EB9" w14:textId="0EEDAF31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C4F32" w14:textId="492D3FDA" w:rsidR="007F1E11" w:rsidRPr="00BA7003" w:rsidRDefault="0093387B" w:rsidP="0074320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oceno 1-5 se oceni ustreznost </w:t>
            </w:r>
            <w:r w:rsidRPr="0093387B">
              <w:rPr>
                <w:sz w:val="20"/>
                <w:szCs w:val="20"/>
              </w:rPr>
              <w:t>predlaganega načina spremljanja napredka izvajanja načrta</w:t>
            </w:r>
            <w:r w:rsidR="009E2FFE">
              <w:rPr>
                <w:sz w:val="20"/>
                <w:szCs w:val="20"/>
              </w:rPr>
              <w:t xml:space="preserve"> </w:t>
            </w:r>
            <w:r w:rsidR="009E2FFE" w:rsidRPr="009E2FFE">
              <w:rPr>
                <w:sz w:val="20"/>
                <w:szCs w:val="20"/>
              </w:rPr>
              <w:t xml:space="preserve">z navezavo na aktivnosti spremljanja stanja prostorskega </w:t>
            </w:r>
            <w:r w:rsidR="009E2FFE" w:rsidRPr="009E2FFE">
              <w:rPr>
                <w:sz w:val="20"/>
                <w:szCs w:val="20"/>
              </w:rPr>
              <w:lastRenderedPageBreak/>
              <w:t>razvoja in pripravo Poročil o prostorskem razvoju</w:t>
            </w:r>
            <w:r w:rsidRPr="009E2FF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2BAD" w14:textId="3E327E8B" w:rsidR="007F1E11" w:rsidRPr="00745E2B" w:rsidRDefault="007F1E11" w:rsidP="00C27C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387B" w:rsidRPr="00BA7003" w14:paraId="7A613CAE" w14:textId="77777777" w:rsidTr="00E5274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343651" w14:textId="0091680C" w:rsidR="0093387B" w:rsidRDefault="009E2FFE" w:rsidP="00E5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93387B">
              <w:rPr>
                <w:sz w:val="20"/>
                <w:szCs w:val="20"/>
              </w:rPr>
              <w:t>Izvedljivost načrta izvedbe naloge glede na terminski načrt aktivnosti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14A740" w14:textId="77777777" w:rsidR="0093387B" w:rsidRDefault="0093387B" w:rsidP="00E527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1-5 (1 neizvedljivo – 5 popolnoma izvedljivo)</w:t>
            </w:r>
          </w:p>
        </w:tc>
      </w:tr>
      <w:tr w:rsidR="0093387B" w:rsidRPr="00BA7003" w14:paraId="4A35BBFB" w14:textId="77777777" w:rsidTr="00E52747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61D7EB" w14:textId="77777777" w:rsidR="0093387B" w:rsidRPr="00C27C34" w:rsidRDefault="0093387B" w:rsidP="00E5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oceno 1-5 se oceni izvedljivost predloga načrta izvedbe naloge v časovnih okvirih faz izvedbe naloge opredeljenih v točki 6 projektne naloge.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442F" w14:textId="77777777" w:rsidR="0093387B" w:rsidRPr="00745E2B" w:rsidRDefault="0093387B" w:rsidP="00E527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735" w:rsidRPr="00BA7003" w14:paraId="00C66AC3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43F449" w14:textId="76FC13EB" w:rsidR="00942735" w:rsidRPr="00C27C34" w:rsidRDefault="009E2FFE" w:rsidP="0094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942735">
              <w:rPr>
                <w:sz w:val="20"/>
                <w:szCs w:val="20"/>
              </w:rPr>
              <w:t>Skladnost načrta izvedbe naloge s pričakovanimi rezultati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FF7208" w14:textId="75515C50" w:rsidR="00942735" w:rsidRPr="00745E2B" w:rsidRDefault="0093387B" w:rsidP="009427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1-5 (1 ne skladno – 5 popolnoma skladno)</w:t>
            </w:r>
          </w:p>
        </w:tc>
      </w:tr>
      <w:tr w:rsidR="00334623" w:rsidRPr="00BA7003" w14:paraId="2964B8B9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33D27" w14:textId="4109CA04" w:rsidR="00334623" w:rsidRDefault="00334623" w:rsidP="00942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oceno 1-5 se oceni skladnost predloga načrta izvedbe naloge z vsebino iz točke 3 projektne naloge in pričakovanimi rezultati javnega naročila iz točke 6 projektne naloge. </w:t>
            </w:r>
            <w:r w:rsidRPr="00942735">
              <w:rPr>
                <w:sz w:val="20"/>
                <w:szCs w:val="20"/>
              </w:rPr>
              <w:t>Ocenjuje se, v</w:t>
            </w:r>
            <w:r>
              <w:rPr>
                <w:sz w:val="20"/>
                <w:szCs w:val="20"/>
              </w:rPr>
              <w:t xml:space="preserve"> kakšni meri in na kakšen način ponudba vključuje vse naloge </w:t>
            </w:r>
            <w:r w:rsidRPr="00942735">
              <w:rPr>
                <w:sz w:val="20"/>
                <w:szCs w:val="20"/>
              </w:rPr>
              <w:t>navedene v projektni nalogi</w:t>
            </w:r>
            <w:r>
              <w:rPr>
                <w:sz w:val="20"/>
                <w:szCs w:val="20"/>
              </w:rPr>
              <w:t xml:space="preserve"> ter</w:t>
            </w:r>
            <w:r w:rsidRPr="009427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vključevanje deležnikov v posamezne naloge z navedbo načinov sodelovanja z deležniki.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DC1E7" w14:textId="77777777" w:rsidR="00334623" w:rsidRDefault="00334623" w:rsidP="009427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735" w:rsidRPr="00BA7003" w14:paraId="2333E9D9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E975633" w14:textId="77777777" w:rsidR="00942735" w:rsidRPr="00BA7003" w:rsidRDefault="00942735" w:rsidP="00942735">
            <w:pPr>
              <w:rPr>
                <w:b/>
                <w:bCs/>
                <w:sz w:val="20"/>
                <w:szCs w:val="20"/>
              </w:rPr>
            </w:pPr>
            <w:r w:rsidRPr="00BA7003">
              <w:rPr>
                <w:b/>
                <w:sz w:val="20"/>
                <w:szCs w:val="20"/>
              </w:rPr>
              <w:t>Ponudbena cena</w:t>
            </w:r>
          </w:p>
          <w:p w14:paraId="1ED2CA28" w14:textId="77777777" w:rsidR="00942735" w:rsidRPr="00BA7003" w:rsidRDefault="00942735" w:rsidP="00942735">
            <w:pPr>
              <w:ind w:right="99"/>
              <w:rPr>
                <w:sz w:val="20"/>
                <w:szCs w:val="20"/>
              </w:rPr>
            </w:pPr>
            <w:r w:rsidRPr="00BA7003">
              <w:rPr>
                <w:bCs/>
                <w:sz w:val="20"/>
                <w:szCs w:val="20"/>
              </w:rPr>
              <w:t>Posamezna ponudbena cena bo ocenjevana kot relativno razmerje med najnižjo ponujeno ceno in dejansko ceno ponudnika na podlagi formule:</w:t>
            </w:r>
          </w:p>
          <w:p w14:paraId="17A21C07" w14:textId="2C8409E8" w:rsidR="00942735" w:rsidRPr="00BA7003" w:rsidRDefault="00942735" w:rsidP="00942735">
            <w:pPr>
              <w:rPr>
                <w:bCs/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T=15</m:t>
                </m:r>
                <m:r>
                  <w:rPr>
                    <w:rFonts w:ascii="Cambria Math"/>
                    <w:sz w:val="20"/>
                    <w:szCs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/>
                        <w:sz w:val="20"/>
                        <w:szCs w:val="20"/>
                      </w:rPr>
                      <m:t>Cm</m:t>
                    </m:r>
                  </m:num>
                  <m:den>
                    <m:r>
                      <w:rPr>
                        <w:rFonts w:ascii="Cambria Math"/>
                        <w:sz w:val="20"/>
                        <w:szCs w:val="20"/>
                      </w:rPr>
                      <m:t>C</m:t>
                    </m:r>
                  </m:den>
                </m:f>
              </m:oMath>
            </m:oMathPara>
          </w:p>
          <w:p w14:paraId="4119F490" w14:textId="77777777" w:rsidR="00942735" w:rsidRPr="00BA7003" w:rsidRDefault="00942735" w:rsidP="00942735">
            <w:pPr>
              <w:rPr>
                <w:bCs/>
                <w:sz w:val="20"/>
                <w:szCs w:val="20"/>
              </w:rPr>
            </w:pPr>
            <w:r w:rsidRPr="00BA7003">
              <w:rPr>
                <w:bCs/>
                <w:sz w:val="20"/>
                <w:szCs w:val="20"/>
              </w:rPr>
              <w:t>Cm ..... najnižja ponujena cena</w:t>
            </w:r>
          </w:p>
          <w:p w14:paraId="1BC7FEBF" w14:textId="77777777" w:rsidR="00942735" w:rsidRPr="00BA7003" w:rsidRDefault="00942735" w:rsidP="00942735">
            <w:pPr>
              <w:rPr>
                <w:bCs/>
                <w:sz w:val="20"/>
                <w:szCs w:val="20"/>
              </w:rPr>
            </w:pPr>
            <w:r w:rsidRPr="00BA7003">
              <w:rPr>
                <w:bCs/>
                <w:sz w:val="20"/>
                <w:szCs w:val="20"/>
              </w:rPr>
              <w:t>C ........ cena posameznega ponudnika</w:t>
            </w:r>
          </w:p>
          <w:p w14:paraId="6284B555" w14:textId="77777777" w:rsidR="00942735" w:rsidRPr="00BA7003" w:rsidRDefault="00942735" w:rsidP="00942735">
            <w:pPr>
              <w:suppressAutoHyphens/>
              <w:rPr>
                <w:b/>
                <w:sz w:val="20"/>
                <w:szCs w:val="20"/>
              </w:rPr>
            </w:pPr>
            <w:r w:rsidRPr="00BA7003">
              <w:rPr>
                <w:bCs/>
                <w:sz w:val="20"/>
                <w:szCs w:val="20"/>
              </w:rPr>
              <w:t>T ........ število točk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2D76D1" w14:textId="6793D7AF" w:rsidR="00942735" w:rsidRPr="00BA7003" w:rsidRDefault="00942735" w:rsidP="0094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BA7003">
              <w:rPr>
                <w:b/>
                <w:sz w:val="20"/>
                <w:szCs w:val="20"/>
              </w:rPr>
              <w:t xml:space="preserve">največ </w:t>
            </w:r>
            <w:r w:rsidR="0093387B">
              <w:rPr>
                <w:b/>
                <w:sz w:val="20"/>
                <w:szCs w:val="20"/>
              </w:rPr>
              <w:t>15</w:t>
            </w:r>
          </w:p>
        </w:tc>
      </w:tr>
      <w:tr w:rsidR="00942735" w:rsidRPr="00BA7003" w14:paraId="6273AE6B" w14:textId="77777777" w:rsidTr="0093387B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DB112E3" w14:textId="4718B7EC" w:rsidR="00942735" w:rsidRPr="00BA7003" w:rsidRDefault="00942735" w:rsidP="00942735">
            <w:pPr>
              <w:rPr>
                <w:b/>
                <w:sz w:val="20"/>
                <w:szCs w:val="20"/>
              </w:rPr>
            </w:pPr>
            <w:r w:rsidRPr="00BA7003">
              <w:rPr>
                <w:b/>
                <w:sz w:val="20"/>
                <w:szCs w:val="20"/>
              </w:rPr>
              <w:t>SKUPAJ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D2E40AB" w14:textId="3070E0F1" w:rsidR="00942735" w:rsidRPr="00BA7003" w:rsidRDefault="00942735" w:rsidP="00942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BA7003">
              <w:rPr>
                <w:b/>
                <w:sz w:val="20"/>
                <w:szCs w:val="20"/>
              </w:rPr>
              <w:t xml:space="preserve">ajveč </w:t>
            </w:r>
            <w:r w:rsidR="005A4CF0">
              <w:rPr>
                <w:b/>
                <w:sz w:val="20"/>
                <w:szCs w:val="20"/>
              </w:rPr>
              <w:t>45</w:t>
            </w:r>
          </w:p>
        </w:tc>
      </w:tr>
    </w:tbl>
    <w:p w14:paraId="199EECF8" w14:textId="4FACB5FB" w:rsidR="00977093" w:rsidRDefault="00977093" w:rsidP="00977093">
      <w:pPr>
        <w:ind w:left="-300" w:firstLine="300"/>
        <w:jc w:val="both"/>
        <w:rPr>
          <w:b/>
          <w:bCs/>
          <w:noProof/>
          <w:sz w:val="20"/>
          <w:szCs w:val="20"/>
        </w:rPr>
      </w:pPr>
    </w:p>
    <w:p w14:paraId="7C360F0B" w14:textId="77777777" w:rsidR="004D3B5B" w:rsidRPr="00944A81" w:rsidRDefault="004D3B5B" w:rsidP="00977093">
      <w:pPr>
        <w:ind w:left="-300" w:firstLine="300"/>
        <w:jc w:val="both"/>
        <w:rPr>
          <w:b/>
          <w:bCs/>
          <w:noProof/>
          <w:sz w:val="20"/>
          <w:szCs w:val="20"/>
        </w:rPr>
      </w:pPr>
    </w:p>
    <w:p w14:paraId="24105FA9" w14:textId="77777777" w:rsidR="00BA7003" w:rsidRPr="0057290A" w:rsidRDefault="00BA7003" w:rsidP="00BA7003">
      <w:pPr>
        <w:rPr>
          <w:rFonts w:eastAsia="Calibri"/>
          <w:bCs/>
          <w:sz w:val="20"/>
          <w:szCs w:val="20"/>
        </w:rPr>
      </w:pPr>
      <w:r w:rsidRPr="0057290A">
        <w:rPr>
          <w:rFonts w:eastAsia="Calibri"/>
          <w:bCs/>
          <w:sz w:val="20"/>
          <w:szCs w:val="20"/>
        </w:rPr>
        <w:t>Podmerilo:</w:t>
      </w:r>
    </w:p>
    <w:p w14:paraId="6A0A4631" w14:textId="36349BB2" w:rsidR="00BA7003" w:rsidRPr="0057290A" w:rsidRDefault="00BA7003" w:rsidP="00BA7003">
      <w:pPr>
        <w:rPr>
          <w:bCs/>
          <w:sz w:val="20"/>
          <w:szCs w:val="20"/>
        </w:rPr>
      </w:pPr>
      <w:r w:rsidRPr="0057290A">
        <w:rPr>
          <w:rFonts w:eastAsia="Calibri"/>
          <w:bCs/>
          <w:sz w:val="20"/>
          <w:szCs w:val="20"/>
        </w:rPr>
        <w:t>V primeru, da bosta dva ali več ponudnikov prejela enako skupno število točk po določenih</w:t>
      </w:r>
      <w:r w:rsidR="0057290A" w:rsidRPr="0057290A">
        <w:rPr>
          <w:rFonts w:eastAsia="Calibri"/>
          <w:bCs/>
          <w:sz w:val="20"/>
          <w:szCs w:val="20"/>
        </w:rPr>
        <w:t xml:space="preserve"> </w:t>
      </w:r>
      <w:r w:rsidRPr="0057290A">
        <w:rPr>
          <w:rFonts w:eastAsia="Calibri"/>
          <w:bCs/>
          <w:sz w:val="20"/>
          <w:szCs w:val="20"/>
        </w:rPr>
        <w:t xml:space="preserve">merilih, bo naročnik izbral ponudbo tistega ponudnika, ki bo prejel več točk pri merilu </w:t>
      </w:r>
      <w:r w:rsidRPr="0057290A">
        <w:rPr>
          <w:bCs/>
          <w:sz w:val="20"/>
          <w:szCs w:val="20"/>
        </w:rPr>
        <w:t xml:space="preserve">Kakovost </w:t>
      </w:r>
      <w:r w:rsidR="004D3B5B">
        <w:rPr>
          <w:bCs/>
          <w:sz w:val="20"/>
          <w:szCs w:val="20"/>
        </w:rPr>
        <w:t>načrta izvedbe naloge</w:t>
      </w:r>
      <w:r w:rsidRPr="0057290A">
        <w:rPr>
          <w:bCs/>
          <w:sz w:val="20"/>
          <w:szCs w:val="20"/>
        </w:rPr>
        <w:t>.</w:t>
      </w:r>
    </w:p>
    <w:p w14:paraId="76EF4E12" w14:textId="77777777" w:rsidR="00BA7003" w:rsidRPr="00BA7003" w:rsidRDefault="00BA7003" w:rsidP="00BA7003">
      <w:pPr>
        <w:rPr>
          <w:rFonts w:eastAsia="Calibri"/>
          <w:bCs/>
          <w:sz w:val="20"/>
          <w:szCs w:val="20"/>
        </w:rPr>
      </w:pPr>
    </w:p>
    <w:p w14:paraId="3AE3ED68" w14:textId="77777777" w:rsidR="00977093" w:rsidRPr="00944A81" w:rsidRDefault="00977093" w:rsidP="00F338D9">
      <w:pPr>
        <w:pStyle w:val="Style2"/>
        <w:widowControl/>
        <w:jc w:val="left"/>
        <w:rPr>
          <w:rStyle w:val="FontStyle31"/>
          <w:b w:val="0"/>
          <w:bCs w:val="0"/>
          <w:sz w:val="20"/>
          <w:szCs w:val="20"/>
        </w:rPr>
      </w:pPr>
    </w:p>
    <w:p w14:paraId="37FCDA74" w14:textId="23E69C71" w:rsidR="00F338D9" w:rsidRPr="00BE32DB" w:rsidRDefault="00F338D9" w:rsidP="009D29BB">
      <w:pPr>
        <w:pStyle w:val="Style2"/>
        <w:widowControl/>
        <w:numPr>
          <w:ilvl w:val="0"/>
          <w:numId w:val="3"/>
        </w:numPr>
        <w:ind w:left="360"/>
        <w:jc w:val="left"/>
        <w:rPr>
          <w:rStyle w:val="FontStyle31"/>
          <w:sz w:val="20"/>
          <w:szCs w:val="20"/>
        </w:rPr>
      </w:pPr>
      <w:r w:rsidRPr="00BE32DB">
        <w:rPr>
          <w:rStyle w:val="FontStyle31"/>
          <w:sz w:val="20"/>
          <w:szCs w:val="20"/>
        </w:rPr>
        <w:t>Pogoji</w:t>
      </w:r>
    </w:p>
    <w:p w14:paraId="71EF63B6" w14:textId="77777777" w:rsidR="00BE32DB" w:rsidRDefault="00BE32DB" w:rsidP="00F338D9">
      <w:pPr>
        <w:pStyle w:val="Style2"/>
        <w:widowControl/>
        <w:jc w:val="left"/>
        <w:rPr>
          <w:rStyle w:val="FontStyle31"/>
          <w:b w:val="0"/>
          <w:bCs w:val="0"/>
          <w:sz w:val="20"/>
          <w:szCs w:val="20"/>
        </w:rPr>
      </w:pPr>
    </w:p>
    <w:p w14:paraId="34245F20" w14:textId="3002AE8F" w:rsidR="00F338D9" w:rsidRPr="00944A81" w:rsidRDefault="00F338D9" w:rsidP="00F338D9">
      <w:pPr>
        <w:pStyle w:val="Style2"/>
        <w:widowControl/>
        <w:jc w:val="left"/>
        <w:rPr>
          <w:rStyle w:val="FontStyle31"/>
          <w:b w:val="0"/>
          <w:bCs w:val="0"/>
          <w:sz w:val="20"/>
          <w:szCs w:val="20"/>
        </w:rPr>
      </w:pPr>
      <w:r w:rsidRPr="00944A81">
        <w:rPr>
          <w:rStyle w:val="FontStyle31"/>
          <w:b w:val="0"/>
          <w:bCs w:val="0"/>
          <w:sz w:val="20"/>
          <w:szCs w:val="20"/>
        </w:rPr>
        <w:t>2.1</w:t>
      </w:r>
      <w:r w:rsidRPr="00944A81">
        <w:rPr>
          <w:rStyle w:val="FontStyle31"/>
          <w:b w:val="0"/>
          <w:bCs w:val="0"/>
          <w:sz w:val="20"/>
          <w:szCs w:val="20"/>
        </w:rPr>
        <w:tab/>
      </w:r>
      <w:r w:rsidRPr="00944A81">
        <w:rPr>
          <w:rFonts w:eastAsia="Times New Roman"/>
          <w:sz w:val="20"/>
          <w:szCs w:val="20"/>
        </w:rPr>
        <w:t>Tehnična in strokovna sposobnost</w:t>
      </w:r>
    </w:p>
    <w:p w14:paraId="3D43C92D" w14:textId="49225D0D" w:rsidR="00F338D9" w:rsidRPr="00BE32DB" w:rsidRDefault="00F338D9" w:rsidP="009D29BB">
      <w:pPr>
        <w:pStyle w:val="Odstavekseznama"/>
        <w:widowControl/>
        <w:numPr>
          <w:ilvl w:val="0"/>
          <w:numId w:val="5"/>
        </w:numPr>
        <w:autoSpaceDE/>
        <w:autoSpaceDN/>
        <w:adjustRightInd/>
        <w:jc w:val="both"/>
        <w:rPr>
          <w:color w:val="000000"/>
          <w:sz w:val="20"/>
          <w:szCs w:val="20"/>
        </w:rPr>
      </w:pPr>
      <w:r w:rsidRPr="00BE32DB">
        <w:rPr>
          <w:color w:val="000000"/>
          <w:sz w:val="20"/>
          <w:szCs w:val="20"/>
        </w:rPr>
        <w:t xml:space="preserve">Ponudnik mora razpolagati z zadostnimi kadrovskimi in tehničnimi zmogljivostmi, kar dokazuje s seznamom članov delovne skupine. </w:t>
      </w:r>
      <w:bookmarkStart w:id="0" w:name="_Hlk145655587"/>
      <w:r w:rsidR="0057290A" w:rsidRPr="00BE32DB">
        <w:rPr>
          <w:sz w:val="20"/>
          <w:szCs w:val="20"/>
          <w:lang w:eastAsia="ar-SA"/>
        </w:rPr>
        <w:t xml:space="preserve">Projektno </w:t>
      </w:r>
      <w:r w:rsidR="0057290A" w:rsidRPr="00BE32DB">
        <w:rPr>
          <w:sz w:val="20"/>
          <w:szCs w:val="20"/>
        </w:rPr>
        <w:t>skupino</w:t>
      </w:r>
      <w:r w:rsidR="00BE32DB">
        <w:rPr>
          <w:sz w:val="20"/>
          <w:szCs w:val="20"/>
        </w:rPr>
        <w:t xml:space="preserve"> </w:t>
      </w:r>
      <w:r w:rsidR="00BE32DB" w:rsidRPr="00BE32DB">
        <w:rPr>
          <w:sz w:val="20"/>
          <w:szCs w:val="20"/>
        </w:rPr>
        <w:t>(odgovorni vodja projekta in člani projektne skupine)</w:t>
      </w:r>
      <w:r w:rsidR="0057290A" w:rsidRPr="00BE32DB">
        <w:rPr>
          <w:sz w:val="20"/>
          <w:szCs w:val="20"/>
        </w:rPr>
        <w:t xml:space="preserve"> morajo sestavljati </w:t>
      </w:r>
      <w:r w:rsidR="0057290A" w:rsidRPr="00BE32DB">
        <w:rPr>
          <w:b/>
          <w:bCs/>
          <w:color w:val="000000"/>
          <w:sz w:val="20"/>
          <w:szCs w:val="20"/>
        </w:rPr>
        <w:t xml:space="preserve">najmanj 3 strokovnjaki </w:t>
      </w:r>
      <w:r w:rsidR="0057290A" w:rsidRPr="00BE32DB">
        <w:rPr>
          <w:b/>
          <w:bCs/>
          <w:sz w:val="20"/>
          <w:szCs w:val="20"/>
        </w:rPr>
        <w:t xml:space="preserve">s področja prostorskega in razvojnega načrtovanja, z </w:t>
      </w:r>
      <w:r w:rsidRPr="00BE32DB">
        <w:rPr>
          <w:b/>
          <w:bCs/>
          <w:color w:val="000000"/>
          <w:sz w:val="20"/>
          <w:szCs w:val="20"/>
        </w:rPr>
        <w:t>izkušnjami iz postopkov priprave strateških prostorskih aktov</w:t>
      </w:r>
      <w:r w:rsidR="00724A6C" w:rsidRPr="00BE32DB">
        <w:rPr>
          <w:b/>
          <w:bCs/>
          <w:color w:val="000000"/>
          <w:sz w:val="20"/>
          <w:szCs w:val="20"/>
        </w:rPr>
        <w:t xml:space="preserve"> </w:t>
      </w:r>
      <w:r w:rsidR="0057290A" w:rsidRPr="00BE32DB">
        <w:rPr>
          <w:b/>
          <w:bCs/>
          <w:color w:val="000000"/>
          <w:sz w:val="20"/>
          <w:szCs w:val="20"/>
        </w:rPr>
        <w:t>in</w:t>
      </w:r>
      <w:r w:rsidR="00A35A77">
        <w:rPr>
          <w:b/>
          <w:bCs/>
          <w:color w:val="000000"/>
          <w:sz w:val="20"/>
          <w:szCs w:val="20"/>
        </w:rPr>
        <w:t>/ali</w:t>
      </w:r>
      <w:r w:rsidR="00724A6C" w:rsidRPr="00BE32DB">
        <w:rPr>
          <w:b/>
          <w:bCs/>
          <w:color w:val="000000"/>
          <w:sz w:val="20"/>
          <w:szCs w:val="20"/>
        </w:rPr>
        <w:t xml:space="preserve"> razvojnih programov </w:t>
      </w:r>
      <w:r w:rsidR="0057290A" w:rsidRPr="00BE32DB">
        <w:rPr>
          <w:b/>
          <w:bCs/>
          <w:color w:val="000000"/>
          <w:sz w:val="20"/>
          <w:szCs w:val="20"/>
        </w:rPr>
        <w:t>ter</w:t>
      </w:r>
      <w:r w:rsidRPr="00BE32DB">
        <w:rPr>
          <w:b/>
          <w:bCs/>
          <w:color w:val="000000"/>
          <w:sz w:val="20"/>
          <w:szCs w:val="20"/>
        </w:rPr>
        <w:t xml:space="preserve"> njihovih izvedbenih načrtov</w:t>
      </w:r>
      <w:r w:rsidRPr="00BE32DB">
        <w:rPr>
          <w:color w:val="000000"/>
          <w:sz w:val="20"/>
          <w:szCs w:val="20"/>
        </w:rPr>
        <w:t>.</w:t>
      </w:r>
    </w:p>
    <w:p w14:paraId="739FCBCB" w14:textId="77777777" w:rsidR="00F338D9" w:rsidRPr="00944A81" w:rsidRDefault="00F338D9" w:rsidP="00BE32DB">
      <w:pPr>
        <w:widowControl/>
        <w:autoSpaceDE/>
        <w:autoSpaceDN/>
        <w:adjustRightInd/>
        <w:jc w:val="both"/>
        <w:rPr>
          <w:color w:val="000000"/>
          <w:sz w:val="20"/>
          <w:szCs w:val="20"/>
        </w:rPr>
      </w:pPr>
    </w:p>
    <w:p w14:paraId="7CDB59DB" w14:textId="207FB96A" w:rsidR="00F338D9" w:rsidRPr="00BE32DB" w:rsidRDefault="00F338D9" w:rsidP="009D29BB">
      <w:pPr>
        <w:pStyle w:val="Odstavekseznama"/>
        <w:numPr>
          <w:ilvl w:val="0"/>
          <w:numId w:val="6"/>
        </w:numPr>
        <w:jc w:val="both"/>
        <w:rPr>
          <w:b/>
          <w:bCs/>
          <w:color w:val="000000"/>
          <w:sz w:val="20"/>
          <w:szCs w:val="20"/>
        </w:rPr>
      </w:pPr>
      <w:bookmarkStart w:id="1" w:name="_Hlk145656024"/>
      <w:r w:rsidRPr="00BE32DB">
        <w:rPr>
          <w:color w:val="000000"/>
          <w:sz w:val="20"/>
          <w:szCs w:val="20"/>
        </w:rPr>
        <w:t xml:space="preserve">Strokovnjaki delovne skupine morajo izkazati, da so, </w:t>
      </w:r>
      <w:r w:rsidR="0057186D" w:rsidRPr="0057186D">
        <w:rPr>
          <w:b/>
          <w:bCs/>
          <w:color w:val="000000"/>
          <w:sz w:val="20"/>
          <w:szCs w:val="20"/>
        </w:rPr>
        <w:t xml:space="preserve">v zadnjih 4 letih (od 15.9.2023 šteto nazaj) </w:t>
      </w:r>
      <w:r w:rsidRPr="00BE32DB">
        <w:rPr>
          <w:b/>
          <w:bCs/>
          <w:color w:val="000000"/>
          <w:sz w:val="20"/>
          <w:szCs w:val="20"/>
        </w:rPr>
        <w:t xml:space="preserve"> sodelovali pri izdelavi najmanj </w:t>
      </w:r>
      <w:r w:rsidR="00A35A77">
        <w:rPr>
          <w:b/>
          <w:bCs/>
          <w:color w:val="000000"/>
          <w:sz w:val="20"/>
          <w:szCs w:val="20"/>
        </w:rPr>
        <w:t>2</w:t>
      </w:r>
      <w:r w:rsidRPr="00BE32DB">
        <w:rPr>
          <w:b/>
          <w:bCs/>
          <w:color w:val="000000"/>
          <w:sz w:val="20"/>
          <w:szCs w:val="20"/>
        </w:rPr>
        <w:t xml:space="preserve"> (</w:t>
      </w:r>
      <w:r w:rsidR="00A35A77">
        <w:rPr>
          <w:b/>
          <w:bCs/>
          <w:color w:val="000000"/>
          <w:sz w:val="20"/>
          <w:szCs w:val="20"/>
        </w:rPr>
        <w:t>dveh</w:t>
      </w:r>
      <w:r w:rsidRPr="00BE32DB">
        <w:rPr>
          <w:b/>
          <w:bCs/>
          <w:color w:val="000000"/>
          <w:sz w:val="20"/>
          <w:szCs w:val="20"/>
        </w:rPr>
        <w:t>) strateških prostorskih aktov</w:t>
      </w:r>
      <w:r w:rsidR="0057290A" w:rsidRPr="00BE32DB">
        <w:rPr>
          <w:b/>
          <w:bCs/>
          <w:color w:val="000000"/>
          <w:sz w:val="20"/>
          <w:szCs w:val="20"/>
        </w:rPr>
        <w:t xml:space="preserve"> ali </w:t>
      </w:r>
      <w:r w:rsidR="00724A6C" w:rsidRPr="00BE32DB">
        <w:rPr>
          <w:b/>
          <w:bCs/>
          <w:color w:val="000000"/>
          <w:sz w:val="20"/>
          <w:szCs w:val="20"/>
        </w:rPr>
        <w:t xml:space="preserve">razvojnih programov in </w:t>
      </w:r>
      <w:r w:rsidRPr="00BE32DB">
        <w:rPr>
          <w:b/>
          <w:bCs/>
          <w:color w:val="000000"/>
          <w:sz w:val="20"/>
          <w:szCs w:val="20"/>
        </w:rPr>
        <w:t>njihovih izvedbenih načrtov.</w:t>
      </w:r>
      <w:r w:rsidR="00423E34" w:rsidRPr="00BE32DB">
        <w:rPr>
          <w:b/>
          <w:bCs/>
          <w:color w:val="000000"/>
          <w:sz w:val="20"/>
          <w:szCs w:val="20"/>
        </w:rPr>
        <w:t xml:space="preserve"> Za referenco šteje navedba naslova dela in datum izdelave.</w:t>
      </w:r>
    </w:p>
    <w:bookmarkEnd w:id="1"/>
    <w:p w14:paraId="11028C70" w14:textId="77777777" w:rsidR="0057186D" w:rsidRDefault="0057186D" w:rsidP="00944A81">
      <w:pPr>
        <w:jc w:val="both"/>
        <w:rPr>
          <w:sz w:val="20"/>
          <w:szCs w:val="20"/>
          <w:lang w:eastAsia="ar-SA"/>
        </w:rPr>
      </w:pPr>
    </w:p>
    <w:p w14:paraId="0D8DCFA8" w14:textId="4A07317E" w:rsidR="00944A81" w:rsidRPr="00944A81" w:rsidRDefault="0057186D" w:rsidP="00944A81">
      <w:pPr>
        <w:jc w:val="both"/>
        <w:rPr>
          <w:sz w:val="20"/>
          <w:szCs w:val="20"/>
          <w:lang w:eastAsia="ar-SA"/>
        </w:rPr>
      </w:pPr>
      <w:bookmarkStart w:id="2" w:name="_Hlk145656299"/>
      <w:r w:rsidRPr="0057186D">
        <w:rPr>
          <w:sz w:val="20"/>
          <w:szCs w:val="20"/>
          <w:lang w:eastAsia="ar-SA"/>
        </w:rPr>
        <w:t>V primeru skupne ponudbe se izpolnjevanje naročnikovih pogojev glede kadrovske sposobnosti ugotavlja kumulativno, za vse partnerje skupaj. Izpolnjevanje pogojev se lahko izkazuje tudi s podizvajalci.</w:t>
      </w:r>
    </w:p>
    <w:bookmarkEnd w:id="0"/>
    <w:bookmarkEnd w:id="2"/>
    <w:p w14:paraId="1D8AA652" w14:textId="77777777" w:rsidR="0057186D" w:rsidRDefault="0057186D" w:rsidP="00944A81">
      <w:pPr>
        <w:suppressAutoHyphens/>
        <w:jc w:val="both"/>
        <w:rPr>
          <w:sz w:val="20"/>
          <w:szCs w:val="20"/>
          <w:lang w:eastAsia="ar-SA"/>
        </w:rPr>
      </w:pPr>
    </w:p>
    <w:p w14:paraId="2D2FB615" w14:textId="7A8A0FBC" w:rsidR="00944A81" w:rsidRPr="00BE32DB" w:rsidRDefault="00944A81" w:rsidP="00944A81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944A81">
        <w:rPr>
          <w:sz w:val="20"/>
          <w:szCs w:val="20"/>
          <w:lang w:eastAsia="ar-SA"/>
        </w:rPr>
        <w:t xml:space="preserve">Izpolnjevanje pogojev izkaže ponudnik z izpolnitvijo in podpisom priloge </w:t>
      </w:r>
      <w:r w:rsidRPr="00BE32DB">
        <w:rPr>
          <w:b/>
          <w:bCs/>
          <w:sz w:val="20"/>
          <w:szCs w:val="20"/>
          <w:lang w:eastAsia="ar-SA"/>
        </w:rPr>
        <w:t xml:space="preserve">»Prijava«. </w:t>
      </w:r>
    </w:p>
    <w:p w14:paraId="5492D004" w14:textId="77777777" w:rsidR="0057290A" w:rsidRDefault="0057290A" w:rsidP="00944A81">
      <w:pPr>
        <w:suppressAutoHyphens/>
        <w:jc w:val="both"/>
        <w:rPr>
          <w:sz w:val="20"/>
          <w:szCs w:val="20"/>
          <w:lang w:eastAsia="ar-SA"/>
        </w:rPr>
      </w:pPr>
    </w:p>
    <w:p w14:paraId="49D3A1D9" w14:textId="77777777" w:rsidR="00944A81" w:rsidRPr="0057290A" w:rsidRDefault="00944A81" w:rsidP="00944A81">
      <w:pPr>
        <w:ind w:right="-527"/>
        <w:jc w:val="both"/>
        <w:rPr>
          <w:sz w:val="20"/>
          <w:szCs w:val="20"/>
        </w:rPr>
      </w:pPr>
    </w:p>
    <w:sectPr w:rsidR="00944A81" w:rsidRPr="0057290A" w:rsidSect="00572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 w:code="9"/>
      <w:pgMar w:top="1418" w:right="1418" w:bottom="1418" w:left="1418" w:header="964" w:footer="79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37C7" w14:textId="77777777" w:rsidR="007E34C0" w:rsidRDefault="007E34C0">
      <w:r>
        <w:separator/>
      </w:r>
    </w:p>
  </w:endnote>
  <w:endnote w:type="continuationSeparator" w:id="0">
    <w:p w14:paraId="76429505" w14:textId="77777777" w:rsidR="007E34C0" w:rsidRDefault="007E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5ED0" w14:textId="77777777" w:rsidR="00A27F6E" w:rsidRDefault="00A27F6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2FDE" w14:textId="77777777" w:rsidR="00696478" w:rsidRDefault="00696478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E4C6" w14:textId="77777777" w:rsidR="00A27F6E" w:rsidRDefault="00A27F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E03C" w14:textId="77777777" w:rsidR="007E34C0" w:rsidRDefault="007E34C0">
      <w:r>
        <w:separator/>
      </w:r>
    </w:p>
  </w:footnote>
  <w:footnote w:type="continuationSeparator" w:id="0">
    <w:p w14:paraId="7BF7F270" w14:textId="77777777" w:rsidR="007E34C0" w:rsidRDefault="007E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2B0B" w14:textId="77777777" w:rsidR="00A27F6E" w:rsidRDefault="00A27F6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B6AD" w14:textId="77777777" w:rsidR="00A27F6E" w:rsidRDefault="00A27F6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53E1" w14:textId="77777777" w:rsidR="00373B8B" w:rsidRDefault="00A27F6E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AE7505" wp14:editId="01CBFBB7">
          <wp:simplePos x="0" y="0"/>
          <wp:positionH relativeFrom="column">
            <wp:posOffset>-638810</wp:posOffset>
          </wp:positionH>
          <wp:positionV relativeFrom="paragraph">
            <wp:posOffset>-403860</wp:posOffset>
          </wp:positionV>
          <wp:extent cx="4179570" cy="927735"/>
          <wp:effectExtent l="0" t="0" r="0" b="5715"/>
          <wp:wrapTight wrapText="bothSides">
            <wp:wrapPolygon edited="0">
              <wp:start x="0" y="0"/>
              <wp:lineTo x="0" y="21290"/>
              <wp:lineTo x="21462" y="21290"/>
              <wp:lineTo x="21462" y="0"/>
              <wp:lineTo x="0" y="0"/>
            </wp:wrapPolygon>
          </wp:wrapTight>
          <wp:docPr id="3" name="Slika 3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957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F3C"/>
    <w:multiLevelType w:val="hybridMultilevel"/>
    <w:tmpl w:val="C80CF92C"/>
    <w:lvl w:ilvl="0" w:tplc="1CF67E6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4118D"/>
    <w:multiLevelType w:val="hybridMultilevel"/>
    <w:tmpl w:val="6C6C0D4A"/>
    <w:lvl w:ilvl="0" w:tplc="CB5C1704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936D4B"/>
    <w:multiLevelType w:val="hybridMultilevel"/>
    <w:tmpl w:val="66928F3E"/>
    <w:lvl w:ilvl="0" w:tplc="C3623028"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663D"/>
    <w:multiLevelType w:val="hybridMultilevel"/>
    <w:tmpl w:val="3C760B8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F2E23"/>
    <w:multiLevelType w:val="hybridMultilevel"/>
    <w:tmpl w:val="577CB8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5119F"/>
    <w:multiLevelType w:val="hybridMultilevel"/>
    <w:tmpl w:val="5E80E8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619923">
    <w:abstractNumId w:val="2"/>
  </w:num>
  <w:num w:numId="2" w16cid:durableId="436220766">
    <w:abstractNumId w:val="1"/>
  </w:num>
  <w:num w:numId="3" w16cid:durableId="206378866">
    <w:abstractNumId w:val="3"/>
  </w:num>
  <w:num w:numId="4" w16cid:durableId="1684360237">
    <w:abstractNumId w:val="0"/>
  </w:num>
  <w:num w:numId="5" w16cid:durableId="1403210065">
    <w:abstractNumId w:val="5"/>
  </w:num>
  <w:num w:numId="6" w16cid:durableId="7309130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87"/>
    <w:rsid w:val="000027F7"/>
    <w:rsid w:val="00007F48"/>
    <w:rsid w:val="00010FA9"/>
    <w:rsid w:val="0002597F"/>
    <w:rsid w:val="00031622"/>
    <w:rsid w:val="000333D1"/>
    <w:rsid w:val="00041A43"/>
    <w:rsid w:val="00041C41"/>
    <w:rsid w:val="00042EDF"/>
    <w:rsid w:val="000464A5"/>
    <w:rsid w:val="0005785C"/>
    <w:rsid w:val="00063E18"/>
    <w:rsid w:val="00071540"/>
    <w:rsid w:val="000727CF"/>
    <w:rsid w:val="0007372D"/>
    <w:rsid w:val="0007496B"/>
    <w:rsid w:val="0007727D"/>
    <w:rsid w:val="00083F0A"/>
    <w:rsid w:val="000A238F"/>
    <w:rsid w:val="000A6C84"/>
    <w:rsid w:val="000B4F85"/>
    <w:rsid w:val="000C1656"/>
    <w:rsid w:val="000C34CB"/>
    <w:rsid w:val="000E291F"/>
    <w:rsid w:val="000E3013"/>
    <w:rsid w:val="000E3CF7"/>
    <w:rsid w:val="000E778F"/>
    <w:rsid w:val="00110687"/>
    <w:rsid w:val="00121038"/>
    <w:rsid w:val="0013412E"/>
    <w:rsid w:val="00134317"/>
    <w:rsid w:val="001449E7"/>
    <w:rsid w:val="001468BD"/>
    <w:rsid w:val="001513AF"/>
    <w:rsid w:val="0016564F"/>
    <w:rsid w:val="00172AFB"/>
    <w:rsid w:val="00172F89"/>
    <w:rsid w:val="00173CDF"/>
    <w:rsid w:val="00176118"/>
    <w:rsid w:val="00196166"/>
    <w:rsid w:val="001A4208"/>
    <w:rsid w:val="001C5502"/>
    <w:rsid w:val="001E1A46"/>
    <w:rsid w:val="001E2EF2"/>
    <w:rsid w:val="001E67B8"/>
    <w:rsid w:val="001F14DC"/>
    <w:rsid w:val="001F1F63"/>
    <w:rsid w:val="001F37DE"/>
    <w:rsid w:val="002052DA"/>
    <w:rsid w:val="00206387"/>
    <w:rsid w:val="00210DB6"/>
    <w:rsid w:val="00216682"/>
    <w:rsid w:val="002306CA"/>
    <w:rsid w:val="00231723"/>
    <w:rsid w:val="00255612"/>
    <w:rsid w:val="002557D9"/>
    <w:rsid w:val="002630BD"/>
    <w:rsid w:val="00265E0E"/>
    <w:rsid w:val="00267162"/>
    <w:rsid w:val="00276392"/>
    <w:rsid w:val="002836C3"/>
    <w:rsid w:val="00283865"/>
    <w:rsid w:val="0028484E"/>
    <w:rsid w:val="002903DF"/>
    <w:rsid w:val="002B2FBF"/>
    <w:rsid w:val="002C241F"/>
    <w:rsid w:val="002D146C"/>
    <w:rsid w:val="002E1B60"/>
    <w:rsid w:val="002F2044"/>
    <w:rsid w:val="002F47D3"/>
    <w:rsid w:val="003018D2"/>
    <w:rsid w:val="0031329D"/>
    <w:rsid w:val="00320FA7"/>
    <w:rsid w:val="003216C6"/>
    <w:rsid w:val="003304C2"/>
    <w:rsid w:val="00334623"/>
    <w:rsid w:val="0033572E"/>
    <w:rsid w:val="003367E2"/>
    <w:rsid w:val="00337E24"/>
    <w:rsid w:val="003540E2"/>
    <w:rsid w:val="0035417E"/>
    <w:rsid w:val="0036797F"/>
    <w:rsid w:val="003704A1"/>
    <w:rsid w:val="00373B8B"/>
    <w:rsid w:val="00377423"/>
    <w:rsid w:val="0038298D"/>
    <w:rsid w:val="00386F41"/>
    <w:rsid w:val="003A5669"/>
    <w:rsid w:val="003B086C"/>
    <w:rsid w:val="003B4A5B"/>
    <w:rsid w:val="003B4E74"/>
    <w:rsid w:val="003B79EC"/>
    <w:rsid w:val="003C21FF"/>
    <w:rsid w:val="003C3600"/>
    <w:rsid w:val="003E1FD6"/>
    <w:rsid w:val="003E6022"/>
    <w:rsid w:val="0041096D"/>
    <w:rsid w:val="00411CE1"/>
    <w:rsid w:val="00413A1C"/>
    <w:rsid w:val="00423E34"/>
    <w:rsid w:val="0044044C"/>
    <w:rsid w:val="004514C1"/>
    <w:rsid w:val="00473FA5"/>
    <w:rsid w:val="00476CBB"/>
    <w:rsid w:val="00491708"/>
    <w:rsid w:val="00493039"/>
    <w:rsid w:val="0049662C"/>
    <w:rsid w:val="004A2611"/>
    <w:rsid w:val="004B09FA"/>
    <w:rsid w:val="004D3B5B"/>
    <w:rsid w:val="004E1B99"/>
    <w:rsid w:val="004E37EC"/>
    <w:rsid w:val="004E49C3"/>
    <w:rsid w:val="004F1753"/>
    <w:rsid w:val="004F49E7"/>
    <w:rsid w:val="004F65F4"/>
    <w:rsid w:val="005015DB"/>
    <w:rsid w:val="00503902"/>
    <w:rsid w:val="0050581C"/>
    <w:rsid w:val="0050795A"/>
    <w:rsid w:val="00512EED"/>
    <w:rsid w:val="005236E7"/>
    <w:rsid w:val="00525FAF"/>
    <w:rsid w:val="0052766A"/>
    <w:rsid w:val="00530530"/>
    <w:rsid w:val="00536280"/>
    <w:rsid w:val="005370C0"/>
    <w:rsid w:val="0054506A"/>
    <w:rsid w:val="00550D45"/>
    <w:rsid w:val="0057186D"/>
    <w:rsid w:val="0057290A"/>
    <w:rsid w:val="00577DD9"/>
    <w:rsid w:val="00581746"/>
    <w:rsid w:val="005924AA"/>
    <w:rsid w:val="005A1FED"/>
    <w:rsid w:val="005A4CF0"/>
    <w:rsid w:val="005B7DDE"/>
    <w:rsid w:val="005C4109"/>
    <w:rsid w:val="005C6AF3"/>
    <w:rsid w:val="005D2075"/>
    <w:rsid w:val="005D2B5C"/>
    <w:rsid w:val="005E0157"/>
    <w:rsid w:val="005E22EE"/>
    <w:rsid w:val="005E445E"/>
    <w:rsid w:val="005E4529"/>
    <w:rsid w:val="005F2BD3"/>
    <w:rsid w:val="00602D4E"/>
    <w:rsid w:val="00606542"/>
    <w:rsid w:val="0061458E"/>
    <w:rsid w:val="00616DFB"/>
    <w:rsid w:val="0062630F"/>
    <w:rsid w:val="006276B8"/>
    <w:rsid w:val="00636F1D"/>
    <w:rsid w:val="00652AE6"/>
    <w:rsid w:val="00652D55"/>
    <w:rsid w:val="00652D72"/>
    <w:rsid w:val="00655C98"/>
    <w:rsid w:val="00661EAF"/>
    <w:rsid w:val="0066305D"/>
    <w:rsid w:val="00663CE9"/>
    <w:rsid w:val="00670365"/>
    <w:rsid w:val="00672B10"/>
    <w:rsid w:val="0067448C"/>
    <w:rsid w:val="00694C3F"/>
    <w:rsid w:val="00696478"/>
    <w:rsid w:val="006A22D1"/>
    <w:rsid w:val="006A3CF7"/>
    <w:rsid w:val="006B22DD"/>
    <w:rsid w:val="006B4AE9"/>
    <w:rsid w:val="006B51B4"/>
    <w:rsid w:val="006D363E"/>
    <w:rsid w:val="006E48FB"/>
    <w:rsid w:val="006F48A3"/>
    <w:rsid w:val="00724A6C"/>
    <w:rsid w:val="00725406"/>
    <w:rsid w:val="0072625D"/>
    <w:rsid w:val="00727F61"/>
    <w:rsid w:val="00732EC8"/>
    <w:rsid w:val="007346A4"/>
    <w:rsid w:val="0074320C"/>
    <w:rsid w:val="00745E2B"/>
    <w:rsid w:val="0077090E"/>
    <w:rsid w:val="007709DC"/>
    <w:rsid w:val="00772A60"/>
    <w:rsid w:val="00782296"/>
    <w:rsid w:val="00783B0A"/>
    <w:rsid w:val="00785CB5"/>
    <w:rsid w:val="00790D94"/>
    <w:rsid w:val="007923B2"/>
    <w:rsid w:val="007948D1"/>
    <w:rsid w:val="00796013"/>
    <w:rsid w:val="00797AD6"/>
    <w:rsid w:val="007A2DBA"/>
    <w:rsid w:val="007B073B"/>
    <w:rsid w:val="007B59C3"/>
    <w:rsid w:val="007C4AB2"/>
    <w:rsid w:val="007C6868"/>
    <w:rsid w:val="007C702C"/>
    <w:rsid w:val="007D4A11"/>
    <w:rsid w:val="007E34C0"/>
    <w:rsid w:val="007F1E11"/>
    <w:rsid w:val="00807B10"/>
    <w:rsid w:val="00824177"/>
    <w:rsid w:val="00833407"/>
    <w:rsid w:val="00837F27"/>
    <w:rsid w:val="00863CC0"/>
    <w:rsid w:val="008641DB"/>
    <w:rsid w:val="00867DFD"/>
    <w:rsid w:val="008A2364"/>
    <w:rsid w:val="008B4B5A"/>
    <w:rsid w:val="008C78D0"/>
    <w:rsid w:val="008D7793"/>
    <w:rsid w:val="0090357E"/>
    <w:rsid w:val="00910686"/>
    <w:rsid w:val="00917656"/>
    <w:rsid w:val="00922944"/>
    <w:rsid w:val="0092418F"/>
    <w:rsid w:val="00926DAC"/>
    <w:rsid w:val="009321E6"/>
    <w:rsid w:val="0093387B"/>
    <w:rsid w:val="00942735"/>
    <w:rsid w:val="009434F0"/>
    <w:rsid w:val="00944A81"/>
    <w:rsid w:val="00952591"/>
    <w:rsid w:val="0097513C"/>
    <w:rsid w:val="009754BD"/>
    <w:rsid w:val="00977093"/>
    <w:rsid w:val="009906C9"/>
    <w:rsid w:val="009A30C0"/>
    <w:rsid w:val="009A5725"/>
    <w:rsid w:val="009B524A"/>
    <w:rsid w:val="009C0EBC"/>
    <w:rsid w:val="009C518E"/>
    <w:rsid w:val="009D29BB"/>
    <w:rsid w:val="009E1D8C"/>
    <w:rsid w:val="009E2FFE"/>
    <w:rsid w:val="009E4825"/>
    <w:rsid w:val="009F3EFF"/>
    <w:rsid w:val="009F5BBA"/>
    <w:rsid w:val="009F5D51"/>
    <w:rsid w:val="009F5FB7"/>
    <w:rsid w:val="00A03D12"/>
    <w:rsid w:val="00A077DF"/>
    <w:rsid w:val="00A14102"/>
    <w:rsid w:val="00A1608E"/>
    <w:rsid w:val="00A26254"/>
    <w:rsid w:val="00A263AD"/>
    <w:rsid w:val="00A27F6E"/>
    <w:rsid w:val="00A33311"/>
    <w:rsid w:val="00A35A77"/>
    <w:rsid w:val="00A42A3C"/>
    <w:rsid w:val="00A45FA9"/>
    <w:rsid w:val="00A709B2"/>
    <w:rsid w:val="00A714F0"/>
    <w:rsid w:val="00A72DF2"/>
    <w:rsid w:val="00A7541F"/>
    <w:rsid w:val="00A82853"/>
    <w:rsid w:val="00A852F6"/>
    <w:rsid w:val="00A85939"/>
    <w:rsid w:val="00AA4DFF"/>
    <w:rsid w:val="00AB0110"/>
    <w:rsid w:val="00AB3F4E"/>
    <w:rsid w:val="00AC5B16"/>
    <w:rsid w:val="00AE082E"/>
    <w:rsid w:val="00AE08D8"/>
    <w:rsid w:val="00AF39ED"/>
    <w:rsid w:val="00AF6EEE"/>
    <w:rsid w:val="00AF7F5A"/>
    <w:rsid w:val="00B11AF0"/>
    <w:rsid w:val="00B1232D"/>
    <w:rsid w:val="00B44AB0"/>
    <w:rsid w:val="00B477B0"/>
    <w:rsid w:val="00B47C74"/>
    <w:rsid w:val="00B579F4"/>
    <w:rsid w:val="00B73D94"/>
    <w:rsid w:val="00B757CF"/>
    <w:rsid w:val="00B77D37"/>
    <w:rsid w:val="00B82F0E"/>
    <w:rsid w:val="00B85EEA"/>
    <w:rsid w:val="00B92A77"/>
    <w:rsid w:val="00B938F2"/>
    <w:rsid w:val="00BA7003"/>
    <w:rsid w:val="00BB2590"/>
    <w:rsid w:val="00BB4A27"/>
    <w:rsid w:val="00BC3FDE"/>
    <w:rsid w:val="00BD3312"/>
    <w:rsid w:val="00BE22C2"/>
    <w:rsid w:val="00BE32DB"/>
    <w:rsid w:val="00BF0372"/>
    <w:rsid w:val="00C12259"/>
    <w:rsid w:val="00C23A22"/>
    <w:rsid w:val="00C26CB7"/>
    <w:rsid w:val="00C27C34"/>
    <w:rsid w:val="00C30C39"/>
    <w:rsid w:val="00C35250"/>
    <w:rsid w:val="00C42893"/>
    <w:rsid w:val="00C5281E"/>
    <w:rsid w:val="00C62B12"/>
    <w:rsid w:val="00C62DBB"/>
    <w:rsid w:val="00C67EEC"/>
    <w:rsid w:val="00C84A1D"/>
    <w:rsid w:val="00C95DE5"/>
    <w:rsid w:val="00C966A0"/>
    <w:rsid w:val="00C96EB7"/>
    <w:rsid w:val="00CC523A"/>
    <w:rsid w:val="00CD29B5"/>
    <w:rsid w:val="00D01549"/>
    <w:rsid w:val="00D121D8"/>
    <w:rsid w:val="00D364E4"/>
    <w:rsid w:val="00D3758E"/>
    <w:rsid w:val="00D4338E"/>
    <w:rsid w:val="00D73E62"/>
    <w:rsid w:val="00D765EE"/>
    <w:rsid w:val="00D80E10"/>
    <w:rsid w:val="00D93146"/>
    <w:rsid w:val="00DB0D9F"/>
    <w:rsid w:val="00DC12D2"/>
    <w:rsid w:val="00DC4E62"/>
    <w:rsid w:val="00DD3A62"/>
    <w:rsid w:val="00DD7782"/>
    <w:rsid w:val="00DE00F5"/>
    <w:rsid w:val="00DE5A7D"/>
    <w:rsid w:val="00DF312D"/>
    <w:rsid w:val="00DF6ECD"/>
    <w:rsid w:val="00E16C28"/>
    <w:rsid w:val="00E20125"/>
    <w:rsid w:val="00E232DC"/>
    <w:rsid w:val="00E27244"/>
    <w:rsid w:val="00E30156"/>
    <w:rsid w:val="00E51DC6"/>
    <w:rsid w:val="00E63996"/>
    <w:rsid w:val="00E63A7D"/>
    <w:rsid w:val="00E72D3A"/>
    <w:rsid w:val="00E755C9"/>
    <w:rsid w:val="00E82204"/>
    <w:rsid w:val="00E846CE"/>
    <w:rsid w:val="00E9228A"/>
    <w:rsid w:val="00E92C0F"/>
    <w:rsid w:val="00E93A0B"/>
    <w:rsid w:val="00EB6628"/>
    <w:rsid w:val="00ED4A61"/>
    <w:rsid w:val="00EE551B"/>
    <w:rsid w:val="00F03ECE"/>
    <w:rsid w:val="00F10136"/>
    <w:rsid w:val="00F131CF"/>
    <w:rsid w:val="00F1333D"/>
    <w:rsid w:val="00F13959"/>
    <w:rsid w:val="00F253DA"/>
    <w:rsid w:val="00F338D9"/>
    <w:rsid w:val="00F441F3"/>
    <w:rsid w:val="00FB081B"/>
    <w:rsid w:val="00FB44B3"/>
    <w:rsid w:val="00FD0332"/>
    <w:rsid w:val="00FE1FC1"/>
    <w:rsid w:val="00FE25D0"/>
    <w:rsid w:val="00FE32A3"/>
    <w:rsid w:val="00FF0F99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2ADF1"/>
  <w15:docId w15:val="{A776CB65-9AA5-400E-8241-4BA0AED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pPr>
      <w:spacing w:line="262" w:lineRule="exact"/>
      <w:jc w:val="both"/>
    </w:pPr>
  </w:style>
  <w:style w:type="paragraph" w:customStyle="1" w:styleId="Style2">
    <w:name w:val="Style2"/>
    <w:basedOn w:val="Navaden"/>
    <w:uiPriority w:val="99"/>
    <w:pPr>
      <w:jc w:val="both"/>
    </w:pPr>
  </w:style>
  <w:style w:type="paragraph" w:customStyle="1" w:styleId="Style3">
    <w:name w:val="Style3"/>
    <w:basedOn w:val="Navaden"/>
    <w:uiPriority w:val="99"/>
  </w:style>
  <w:style w:type="paragraph" w:customStyle="1" w:styleId="Style4">
    <w:name w:val="Style4"/>
    <w:basedOn w:val="Navaden"/>
    <w:uiPriority w:val="99"/>
    <w:pPr>
      <w:spacing w:line="259" w:lineRule="exact"/>
      <w:jc w:val="center"/>
    </w:pPr>
  </w:style>
  <w:style w:type="paragraph" w:customStyle="1" w:styleId="Style5">
    <w:name w:val="Style5"/>
    <w:basedOn w:val="Navaden"/>
    <w:uiPriority w:val="99"/>
    <w:pPr>
      <w:spacing w:line="262" w:lineRule="exact"/>
      <w:ind w:hanging="355"/>
      <w:jc w:val="both"/>
    </w:pPr>
  </w:style>
  <w:style w:type="paragraph" w:customStyle="1" w:styleId="Style6">
    <w:name w:val="Style6"/>
    <w:basedOn w:val="Navaden"/>
    <w:uiPriority w:val="99"/>
    <w:pPr>
      <w:spacing w:line="250" w:lineRule="exact"/>
      <w:jc w:val="both"/>
    </w:pPr>
  </w:style>
  <w:style w:type="paragraph" w:customStyle="1" w:styleId="Style7">
    <w:name w:val="Style7"/>
    <w:basedOn w:val="Navaden"/>
    <w:uiPriority w:val="99"/>
    <w:pPr>
      <w:spacing w:line="259" w:lineRule="exact"/>
      <w:ind w:firstLine="115"/>
      <w:jc w:val="both"/>
    </w:pPr>
  </w:style>
  <w:style w:type="paragraph" w:customStyle="1" w:styleId="Style8">
    <w:name w:val="Style8"/>
    <w:basedOn w:val="Navaden"/>
    <w:uiPriority w:val="99"/>
    <w:pPr>
      <w:spacing w:line="226" w:lineRule="exact"/>
      <w:jc w:val="right"/>
    </w:pPr>
  </w:style>
  <w:style w:type="paragraph" w:customStyle="1" w:styleId="Style9">
    <w:name w:val="Style9"/>
    <w:basedOn w:val="Navaden"/>
    <w:uiPriority w:val="99"/>
  </w:style>
  <w:style w:type="paragraph" w:customStyle="1" w:styleId="Style10">
    <w:name w:val="Style10"/>
    <w:basedOn w:val="Navaden"/>
    <w:uiPriority w:val="99"/>
    <w:pPr>
      <w:spacing w:line="264" w:lineRule="exact"/>
      <w:ind w:hanging="1138"/>
    </w:pPr>
  </w:style>
  <w:style w:type="paragraph" w:customStyle="1" w:styleId="Style11">
    <w:name w:val="Style11"/>
    <w:basedOn w:val="Navaden"/>
    <w:uiPriority w:val="99"/>
  </w:style>
  <w:style w:type="paragraph" w:customStyle="1" w:styleId="Style12">
    <w:name w:val="Style12"/>
    <w:basedOn w:val="Navaden"/>
    <w:uiPriority w:val="99"/>
    <w:pPr>
      <w:jc w:val="both"/>
    </w:pPr>
  </w:style>
  <w:style w:type="paragraph" w:customStyle="1" w:styleId="Style13">
    <w:name w:val="Style13"/>
    <w:basedOn w:val="Navaden"/>
    <w:uiPriority w:val="99"/>
    <w:pPr>
      <w:spacing w:line="235" w:lineRule="exact"/>
    </w:pPr>
  </w:style>
  <w:style w:type="paragraph" w:customStyle="1" w:styleId="Style14">
    <w:name w:val="Style14"/>
    <w:basedOn w:val="Navaden"/>
    <w:uiPriority w:val="99"/>
    <w:pPr>
      <w:spacing w:line="264" w:lineRule="exact"/>
      <w:jc w:val="both"/>
    </w:pPr>
  </w:style>
  <w:style w:type="paragraph" w:customStyle="1" w:styleId="Style15">
    <w:name w:val="Style15"/>
    <w:basedOn w:val="Navaden"/>
    <w:uiPriority w:val="99"/>
    <w:pPr>
      <w:spacing w:line="235" w:lineRule="exact"/>
      <w:jc w:val="both"/>
    </w:pPr>
  </w:style>
  <w:style w:type="paragraph" w:customStyle="1" w:styleId="Style16">
    <w:name w:val="Style16"/>
    <w:basedOn w:val="Navaden"/>
    <w:uiPriority w:val="99"/>
    <w:pPr>
      <w:spacing w:line="264" w:lineRule="exact"/>
    </w:pPr>
  </w:style>
  <w:style w:type="paragraph" w:customStyle="1" w:styleId="Style17">
    <w:name w:val="Style17"/>
    <w:basedOn w:val="Navaden"/>
    <w:uiPriority w:val="99"/>
    <w:pPr>
      <w:spacing w:line="235" w:lineRule="exact"/>
      <w:jc w:val="both"/>
    </w:pPr>
  </w:style>
  <w:style w:type="paragraph" w:customStyle="1" w:styleId="Style18">
    <w:name w:val="Style18"/>
    <w:basedOn w:val="Navaden"/>
    <w:uiPriority w:val="99"/>
  </w:style>
  <w:style w:type="paragraph" w:customStyle="1" w:styleId="Style19">
    <w:name w:val="Style19"/>
    <w:basedOn w:val="Navaden"/>
    <w:uiPriority w:val="99"/>
    <w:pPr>
      <w:spacing w:line="259" w:lineRule="exact"/>
      <w:jc w:val="center"/>
    </w:pPr>
  </w:style>
  <w:style w:type="paragraph" w:customStyle="1" w:styleId="Style20">
    <w:name w:val="Style20"/>
    <w:basedOn w:val="Navaden"/>
    <w:uiPriority w:val="99"/>
    <w:pPr>
      <w:jc w:val="both"/>
    </w:pPr>
  </w:style>
  <w:style w:type="paragraph" w:customStyle="1" w:styleId="Style21">
    <w:name w:val="Style21"/>
    <w:basedOn w:val="Navaden"/>
    <w:uiPriority w:val="99"/>
  </w:style>
  <w:style w:type="paragraph" w:customStyle="1" w:styleId="Style22">
    <w:name w:val="Style22"/>
    <w:basedOn w:val="Navaden"/>
    <w:uiPriority w:val="99"/>
    <w:pPr>
      <w:spacing w:line="269" w:lineRule="exact"/>
      <w:ind w:hanging="149"/>
    </w:pPr>
  </w:style>
  <w:style w:type="paragraph" w:customStyle="1" w:styleId="Style23">
    <w:name w:val="Style23"/>
    <w:basedOn w:val="Navaden"/>
    <w:uiPriority w:val="99"/>
  </w:style>
  <w:style w:type="paragraph" w:customStyle="1" w:styleId="Style24">
    <w:name w:val="Style24"/>
    <w:basedOn w:val="Navaden"/>
    <w:uiPriority w:val="99"/>
  </w:style>
  <w:style w:type="character" w:customStyle="1" w:styleId="FontStyle26">
    <w:name w:val="Font Style26"/>
    <w:basedOn w:val="Privzetapisavaodstavka"/>
    <w:uiPriority w:val="99"/>
    <w:rPr>
      <w:rFonts w:ascii="Arial" w:hAnsi="Arial" w:cs="Arial"/>
      <w:sz w:val="18"/>
      <w:szCs w:val="18"/>
    </w:rPr>
  </w:style>
  <w:style w:type="character" w:customStyle="1" w:styleId="FontStyle27">
    <w:name w:val="Font Style27"/>
    <w:basedOn w:val="Privzetapisavaodstavka"/>
    <w:uiPriority w:val="99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Privzetapisavaodstavka"/>
    <w:uiPriority w:val="99"/>
    <w:rPr>
      <w:rFonts w:ascii="Arial" w:hAnsi="Arial" w:cs="Arial"/>
      <w:i/>
      <w:iCs/>
      <w:spacing w:val="10"/>
      <w:sz w:val="26"/>
      <w:szCs w:val="26"/>
    </w:rPr>
  </w:style>
  <w:style w:type="character" w:customStyle="1" w:styleId="FontStyle29">
    <w:name w:val="Font Style29"/>
    <w:basedOn w:val="Privzetapisavaodstavka"/>
    <w:uiPriority w:val="99"/>
    <w:rPr>
      <w:rFonts w:ascii="Arial" w:hAnsi="Arial" w:cs="Arial"/>
      <w:b/>
      <w:bCs/>
      <w:w w:val="60"/>
      <w:sz w:val="26"/>
      <w:szCs w:val="26"/>
    </w:rPr>
  </w:style>
  <w:style w:type="character" w:customStyle="1" w:styleId="FontStyle30">
    <w:name w:val="Font Style30"/>
    <w:basedOn w:val="Privzetapisavaodstavka"/>
    <w:uiPriority w:val="99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31">
    <w:name w:val="Font Style31"/>
    <w:basedOn w:val="Privzetapisavaodstavka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32">
    <w:name w:val="Font Style32"/>
    <w:basedOn w:val="Privzetapisavaodstavka"/>
    <w:uiPriority w:val="9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3">
    <w:name w:val="Font Style33"/>
    <w:basedOn w:val="Privzetapisavaodstavka"/>
    <w:uiPriority w:val="99"/>
    <w:rPr>
      <w:rFonts w:ascii="Arial" w:hAnsi="Arial" w:cs="Arial"/>
      <w:sz w:val="18"/>
      <w:szCs w:val="18"/>
    </w:rPr>
  </w:style>
  <w:style w:type="character" w:customStyle="1" w:styleId="FontStyle34">
    <w:name w:val="Font Style34"/>
    <w:basedOn w:val="Privzetapisavaodstavka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35">
    <w:name w:val="Font Style35"/>
    <w:basedOn w:val="Privzetapisavaodstavka"/>
    <w:uiPriority w:val="99"/>
    <w:rPr>
      <w:rFonts w:ascii="Georgia" w:hAnsi="Georgia" w:cs="Georgia"/>
      <w:sz w:val="20"/>
      <w:szCs w:val="20"/>
    </w:rPr>
  </w:style>
  <w:style w:type="character" w:customStyle="1" w:styleId="FontStyle36">
    <w:name w:val="Font Style36"/>
    <w:basedOn w:val="Privzetapisavaodstavka"/>
    <w:uiPriority w:val="99"/>
    <w:rPr>
      <w:rFonts w:ascii="Arial" w:hAnsi="Arial" w:cs="Arial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rPr>
      <w:rFonts w:cs="Times New Roman"/>
      <w:color w:val="0066CC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76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276B8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52D72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52D7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652D72"/>
    <w:rPr>
      <w:rFonts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52D7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652D72"/>
    <w:rPr>
      <w:rFonts w:hAnsi="Arial" w:cs="Arial"/>
      <w:b/>
      <w:bCs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rsid w:val="00283865"/>
    <w:pPr>
      <w:autoSpaceDE/>
      <w:autoSpaceDN/>
      <w:spacing w:after="240" w:line="360" w:lineRule="atLeast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283865"/>
    <w:rPr>
      <w:rFonts w:ascii="Times New Roman" w:hAnsi="Times New Roman" w:cs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241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4177"/>
    <w:rPr>
      <w:rFonts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241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4177"/>
    <w:rPr>
      <w:rFonts w:hAnsi="Arial" w:cs="Arial"/>
      <w:sz w:val="24"/>
      <w:szCs w:val="24"/>
    </w:rPr>
  </w:style>
  <w:style w:type="character" w:customStyle="1" w:styleId="highlight0">
    <w:name w:val="highlight0"/>
    <w:basedOn w:val="Privzetapisavaodstavka"/>
    <w:rsid w:val="00807B10"/>
  </w:style>
  <w:style w:type="paragraph" w:styleId="Odstavekseznama">
    <w:name w:val="List Paragraph"/>
    <w:basedOn w:val="Navaden"/>
    <w:link w:val="OdstavekseznamaZnak"/>
    <w:uiPriority w:val="99"/>
    <w:qFormat/>
    <w:rsid w:val="00E232DC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F338D9"/>
    <w:rPr>
      <w:rFonts w:hAnsi="Arial" w:cs="Arial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77093"/>
    <w:pPr>
      <w:widowControl/>
      <w:autoSpaceDE/>
      <w:autoSpaceDN/>
      <w:adjustRightInd/>
      <w:spacing w:after="120"/>
    </w:pPr>
    <w:rPr>
      <w:rFonts w:ascii="Verdana" w:eastAsia="Times New Roman" w:hAnsi="Verdana" w:cs="Times New Roman"/>
      <w:bCs/>
      <w:sz w:val="20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77093"/>
    <w:rPr>
      <w:rFonts w:ascii="Verdana" w:eastAsia="Times New Roman" w:hAnsi="Verdana"/>
      <w:bCs/>
      <w:sz w:val="20"/>
      <w:szCs w:val="20"/>
      <w:lang w:eastAsia="en-US"/>
    </w:rPr>
  </w:style>
  <w:style w:type="paragraph" w:styleId="Revizija">
    <w:name w:val="Revision"/>
    <w:hidden/>
    <w:uiPriority w:val="99"/>
    <w:semiHidden/>
    <w:rsid w:val="00265E0E"/>
    <w:pPr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2023-08-11T06:16:07+00:00</Datum_x0020_objave>
    <TaxCatchAll xmlns="c692225b-96e9-4b86-aa9e-be5af81d02a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491E763D3C748946BF9C3D5A61BC8" ma:contentTypeVersion="16" ma:contentTypeDescription="Create a new document." ma:contentTypeScope="" ma:versionID="b72ae0c7d8a9c2bdbcc49b7936a7fe92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a58110209d7b910cee05f6aa083c7cb8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52F18-BC90-4DBE-9792-8C41ECA8DC9E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2.xml><?xml version="1.0" encoding="utf-8"?>
<ds:datastoreItem xmlns:ds="http://schemas.openxmlformats.org/officeDocument/2006/customXml" ds:itemID="{EECF4FA5-899B-4105-878F-C37FFDDF70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9152C4-F63F-4478-A26F-3CBEAF67DC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D0116-8110-4020-84BC-BB4743A16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Branka.Dervaric</dc:creator>
  <cp:keywords/>
  <dc:description/>
  <cp:lastModifiedBy>Petra Ložar (MNVP)</cp:lastModifiedBy>
  <cp:revision>6</cp:revision>
  <cp:lastPrinted>2023-08-31T06:58:00Z</cp:lastPrinted>
  <dcterms:created xsi:type="dcterms:W3CDTF">2023-09-15T05:25:00Z</dcterms:created>
  <dcterms:modified xsi:type="dcterms:W3CDTF">2023-10-11T06:38:00Z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