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AC79" w14:textId="77777777" w:rsidR="00FE516B" w:rsidRDefault="00FE516B" w:rsidP="00B5112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</w:p>
    <w:p w14:paraId="3EEC62D9" w14:textId="77777777" w:rsidR="00FE516B" w:rsidRDefault="00FE516B" w:rsidP="00B5112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</w:p>
    <w:p w14:paraId="4268BA8F" w14:textId="77777777" w:rsidR="00FE516B" w:rsidRDefault="00FE516B" w:rsidP="00B5112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</w:p>
    <w:p w14:paraId="77732992" w14:textId="0D990530" w:rsidR="00B84EA2" w:rsidRPr="00B51128" w:rsidRDefault="00DD2A58" w:rsidP="00B5112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  <w:r w:rsidRPr="00B51128">
        <w:rPr>
          <w:rFonts w:cs="Arial"/>
          <w:sz w:val="22"/>
          <w:szCs w:val="22"/>
        </w:rPr>
        <w:t>Datum:</w:t>
      </w:r>
      <w:r w:rsidR="0044436E" w:rsidRPr="00B51128">
        <w:rPr>
          <w:rFonts w:cs="Arial"/>
          <w:sz w:val="22"/>
          <w:szCs w:val="22"/>
        </w:rPr>
        <w:t xml:space="preserve"> </w:t>
      </w:r>
      <w:r w:rsidR="00B51128" w:rsidRPr="00B51128">
        <w:rPr>
          <w:rFonts w:cs="Arial"/>
          <w:sz w:val="22"/>
          <w:szCs w:val="22"/>
        </w:rPr>
        <w:t>10</w:t>
      </w:r>
      <w:r w:rsidR="00B84EA2" w:rsidRPr="00B51128">
        <w:rPr>
          <w:rFonts w:cs="Arial"/>
          <w:sz w:val="22"/>
          <w:szCs w:val="22"/>
        </w:rPr>
        <w:t xml:space="preserve">. 4. </w:t>
      </w:r>
      <w:r w:rsidR="007466E9" w:rsidRPr="00B51128">
        <w:rPr>
          <w:rFonts w:cs="Arial"/>
          <w:sz w:val="22"/>
          <w:szCs w:val="22"/>
        </w:rPr>
        <w:t>202</w:t>
      </w:r>
      <w:r w:rsidR="00B51128" w:rsidRPr="00B51128">
        <w:rPr>
          <w:rFonts w:cs="Arial"/>
          <w:sz w:val="22"/>
          <w:szCs w:val="22"/>
        </w:rPr>
        <w:t>4</w:t>
      </w:r>
    </w:p>
    <w:p w14:paraId="584E308E" w14:textId="4AA996BF" w:rsidR="00C77E89" w:rsidRDefault="00C77E89" w:rsidP="00932B07">
      <w:pPr>
        <w:spacing w:line="240" w:lineRule="auto"/>
        <w:jc w:val="both"/>
        <w:rPr>
          <w:rFonts w:cs="Arial"/>
          <w:b/>
          <w:bCs/>
          <w:snapToGrid w:val="0"/>
          <w:sz w:val="22"/>
          <w:szCs w:val="22"/>
        </w:rPr>
      </w:pPr>
    </w:p>
    <w:p w14:paraId="40F5BA2C" w14:textId="2F375A37" w:rsidR="00800DD6" w:rsidRPr="00B51128" w:rsidRDefault="00B51128" w:rsidP="00932B07">
      <w:pPr>
        <w:spacing w:line="240" w:lineRule="auto"/>
        <w:jc w:val="both"/>
        <w:rPr>
          <w:rFonts w:cs="Arial"/>
          <w:b/>
          <w:bCs/>
          <w:snapToGrid w:val="0"/>
          <w:sz w:val="22"/>
          <w:szCs w:val="22"/>
        </w:rPr>
      </w:pPr>
      <w:r w:rsidRPr="00B51128">
        <w:rPr>
          <w:rFonts w:cs="Arial"/>
          <w:b/>
          <w:bCs/>
          <w:snapToGrid w:val="0"/>
          <w:sz w:val="22"/>
          <w:szCs w:val="22"/>
        </w:rPr>
        <w:t>NOVINARSKA KONFERENCA – GRADIVO ZA MEDIJE</w:t>
      </w:r>
    </w:p>
    <w:p w14:paraId="4B0AA7E2" w14:textId="77777777" w:rsidR="00B51128" w:rsidRPr="00B51128" w:rsidRDefault="00B51128" w:rsidP="00932B07">
      <w:pPr>
        <w:spacing w:line="240" w:lineRule="auto"/>
        <w:jc w:val="both"/>
        <w:rPr>
          <w:rFonts w:cs="Arial"/>
          <w:snapToGrid w:val="0"/>
          <w:sz w:val="22"/>
          <w:szCs w:val="22"/>
        </w:rPr>
      </w:pPr>
    </w:p>
    <w:p w14:paraId="4FCC192C" w14:textId="0B114D51" w:rsidR="00B51128" w:rsidRPr="00B51128" w:rsidRDefault="00B51128" w:rsidP="00B51128">
      <w:pPr>
        <w:spacing w:after="120" w:line="276" w:lineRule="auto"/>
        <w:rPr>
          <w:rFonts w:ascii="Republika" w:hAnsi="Republika"/>
          <w:b/>
          <w:bCs/>
          <w:sz w:val="22"/>
          <w:szCs w:val="22"/>
        </w:rPr>
      </w:pPr>
      <w:r w:rsidRPr="00B51128">
        <w:rPr>
          <w:rFonts w:ascii="Republika" w:hAnsi="Republika"/>
          <w:b/>
          <w:bCs/>
          <w:sz w:val="22"/>
          <w:szCs w:val="22"/>
        </w:rPr>
        <w:t>Uredba o podrobnejših pravilih urejanja prostora za umeščanje fotonapetostnih naprav in sprejemnikov sončne energije (sončn</w:t>
      </w:r>
      <w:r w:rsidR="00D4253B">
        <w:rPr>
          <w:rFonts w:ascii="Republika" w:hAnsi="Republika"/>
          <w:b/>
          <w:bCs/>
          <w:sz w:val="22"/>
          <w:szCs w:val="22"/>
        </w:rPr>
        <w:t>ih</w:t>
      </w:r>
      <w:r w:rsidRPr="00B51128">
        <w:rPr>
          <w:rFonts w:ascii="Republika" w:hAnsi="Republika"/>
          <w:b/>
          <w:bCs/>
          <w:sz w:val="22"/>
          <w:szCs w:val="22"/>
        </w:rPr>
        <w:t xml:space="preserve"> elektrarn)</w:t>
      </w:r>
    </w:p>
    <w:p w14:paraId="48FCC8D2" w14:textId="77777777" w:rsidR="00FE516B" w:rsidRPr="00B51128" w:rsidRDefault="00FE516B" w:rsidP="00B51128">
      <w:pPr>
        <w:spacing w:after="120" w:line="276" w:lineRule="auto"/>
        <w:rPr>
          <w:rFonts w:ascii="Republika" w:hAnsi="Republika"/>
          <w:b/>
          <w:bCs/>
          <w:sz w:val="22"/>
          <w:szCs w:val="22"/>
        </w:rPr>
      </w:pPr>
    </w:p>
    <w:p w14:paraId="63EE9AE7" w14:textId="13015696" w:rsidR="00B51128" w:rsidRPr="00B51128" w:rsidRDefault="00B51128" w:rsidP="00B51128">
      <w:pPr>
        <w:pStyle w:val="Odstavekseznama"/>
        <w:numPr>
          <w:ilvl w:val="0"/>
          <w:numId w:val="30"/>
        </w:numPr>
        <w:shd w:val="clear" w:color="auto" w:fill="DDD9C3" w:themeFill="background2" w:themeFillShade="E6"/>
        <w:spacing w:line="240" w:lineRule="auto"/>
        <w:ind w:left="426" w:hanging="426"/>
        <w:contextualSpacing w:val="0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Kaj prinaša Uredba</w:t>
      </w:r>
      <w:r w:rsidR="007E15D6">
        <w:rPr>
          <w:rFonts w:ascii="Republika" w:hAnsi="Republika"/>
          <w:sz w:val="22"/>
          <w:szCs w:val="22"/>
        </w:rPr>
        <w:t>?</w:t>
      </w:r>
    </w:p>
    <w:p w14:paraId="6D1E1907" w14:textId="77777777" w:rsidR="00D4253B" w:rsidRDefault="00D4253B" w:rsidP="00B51128">
      <w:pPr>
        <w:spacing w:line="276" w:lineRule="auto"/>
        <w:ind w:left="425"/>
        <w:jc w:val="both"/>
        <w:rPr>
          <w:rFonts w:ascii="Republika" w:hAnsi="Republika"/>
          <w:sz w:val="22"/>
          <w:szCs w:val="22"/>
        </w:rPr>
      </w:pPr>
    </w:p>
    <w:p w14:paraId="164F1113" w14:textId="77777777" w:rsidR="00567AF5" w:rsidRDefault="00B51128" w:rsidP="00B51128">
      <w:pPr>
        <w:spacing w:line="276" w:lineRule="auto"/>
        <w:ind w:left="425"/>
        <w:jc w:val="both"/>
        <w:rPr>
          <w:rFonts w:ascii="Republika" w:hAnsi="Republika"/>
          <w:sz w:val="22"/>
          <w:szCs w:val="22"/>
        </w:rPr>
      </w:pPr>
      <w:r w:rsidRPr="00567AF5">
        <w:rPr>
          <w:rFonts w:ascii="Republika" w:hAnsi="Republika"/>
          <w:b/>
          <w:bCs/>
          <w:sz w:val="22"/>
          <w:szCs w:val="22"/>
        </w:rPr>
        <w:t>Uredba za celotno državo predpisuje pogoje za postavitev fotonapetostnih naprav</w:t>
      </w:r>
      <w:r w:rsidR="007E15D6" w:rsidRPr="00567AF5">
        <w:rPr>
          <w:rFonts w:ascii="Republika" w:hAnsi="Republika"/>
          <w:b/>
          <w:bCs/>
          <w:sz w:val="22"/>
          <w:szCs w:val="22"/>
        </w:rPr>
        <w:t xml:space="preserve"> (FN)</w:t>
      </w:r>
      <w:r w:rsidRPr="00B51128">
        <w:rPr>
          <w:rFonts w:ascii="Republika" w:hAnsi="Republika"/>
          <w:sz w:val="22"/>
          <w:szCs w:val="22"/>
        </w:rPr>
        <w:t xml:space="preserve"> </w:t>
      </w:r>
      <w:r w:rsidR="00D4253B" w:rsidRPr="00567AF5">
        <w:rPr>
          <w:rFonts w:ascii="Republika" w:hAnsi="Republika"/>
          <w:b/>
          <w:bCs/>
          <w:sz w:val="22"/>
          <w:szCs w:val="22"/>
        </w:rPr>
        <w:t xml:space="preserve">v </w:t>
      </w:r>
      <w:r w:rsidRPr="00567AF5">
        <w:rPr>
          <w:rFonts w:ascii="Republika" w:hAnsi="Republika"/>
          <w:b/>
          <w:bCs/>
          <w:sz w:val="22"/>
          <w:szCs w:val="22"/>
        </w:rPr>
        <w:t>naseljih, na objektih.</w:t>
      </w:r>
      <w:r w:rsidRPr="00B51128">
        <w:rPr>
          <w:rFonts w:ascii="Republika" w:hAnsi="Republika"/>
          <w:sz w:val="22"/>
          <w:szCs w:val="22"/>
        </w:rPr>
        <w:t xml:space="preserve"> </w:t>
      </w:r>
    </w:p>
    <w:p w14:paraId="50EE32A0" w14:textId="77777777" w:rsidR="00567AF5" w:rsidRDefault="00567AF5" w:rsidP="00B51128">
      <w:pPr>
        <w:spacing w:line="276" w:lineRule="auto"/>
        <w:ind w:left="425"/>
        <w:jc w:val="both"/>
        <w:rPr>
          <w:rFonts w:ascii="Republika" w:hAnsi="Republika"/>
          <w:sz w:val="22"/>
          <w:szCs w:val="22"/>
        </w:rPr>
      </w:pPr>
    </w:p>
    <w:p w14:paraId="53B97BAA" w14:textId="724EB7CD" w:rsidR="00B51128" w:rsidRDefault="00B51128" w:rsidP="00B51128">
      <w:pPr>
        <w:spacing w:line="276" w:lineRule="auto"/>
        <w:ind w:left="425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Uredba določa:</w:t>
      </w:r>
    </w:p>
    <w:p w14:paraId="0EC1098E" w14:textId="77777777" w:rsidR="00D4253B" w:rsidRPr="00B51128" w:rsidRDefault="00D4253B" w:rsidP="00B51128">
      <w:pPr>
        <w:spacing w:line="276" w:lineRule="auto"/>
        <w:ind w:left="425"/>
        <w:jc w:val="both"/>
        <w:rPr>
          <w:rFonts w:ascii="Republika" w:hAnsi="Republika"/>
          <w:sz w:val="22"/>
          <w:szCs w:val="22"/>
        </w:rPr>
      </w:pPr>
    </w:p>
    <w:p w14:paraId="0DCA0A3E" w14:textId="77777777" w:rsidR="00B51128" w:rsidRPr="00D4253B" w:rsidRDefault="00B51128" w:rsidP="00B51128">
      <w:pPr>
        <w:pStyle w:val="Odstavekseznama"/>
        <w:numPr>
          <w:ilvl w:val="0"/>
          <w:numId w:val="31"/>
        </w:numPr>
        <w:shd w:val="clear" w:color="auto" w:fill="DAEEF3" w:themeFill="accent5" w:themeFillTint="33"/>
        <w:spacing w:line="276" w:lineRule="auto"/>
        <w:ind w:left="709" w:hanging="284"/>
        <w:contextualSpacing w:val="0"/>
        <w:jc w:val="both"/>
        <w:rPr>
          <w:rFonts w:ascii="Republika" w:hAnsi="Republika"/>
          <w:sz w:val="22"/>
          <w:szCs w:val="22"/>
        </w:rPr>
      </w:pPr>
      <w:r w:rsidRPr="00D4253B">
        <w:rPr>
          <w:rFonts w:ascii="Republika" w:hAnsi="Republika"/>
          <w:sz w:val="22"/>
          <w:szCs w:val="22"/>
        </w:rPr>
        <w:t xml:space="preserve">pravila glede </w:t>
      </w:r>
      <w:r w:rsidRPr="00D4253B">
        <w:rPr>
          <w:rFonts w:ascii="Republika" w:hAnsi="Republika"/>
          <w:b/>
          <w:bCs/>
          <w:sz w:val="22"/>
          <w:szCs w:val="22"/>
        </w:rPr>
        <w:t>obvezne postavitve</w:t>
      </w:r>
      <w:r w:rsidRPr="00D4253B">
        <w:rPr>
          <w:rFonts w:ascii="Republika" w:hAnsi="Republika"/>
          <w:sz w:val="22"/>
          <w:szCs w:val="22"/>
        </w:rPr>
        <w:t>, kadar se FN MORAJO postaviti na objekt:</w:t>
      </w:r>
    </w:p>
    <w:p w14:paraId="1AF7AC11" w14:textId="4E094952" w:rsidR="00B51128" w:rsidRPr="00D4253B" w:rsidRDefault="00D4253B" w:rsidP="00D4253B">
      <w:pPr>
        <w:pStyle w:val="Odstavekseznama"/>
        <w:numPr>
          <w:ilvl w:val="0"/>
          <w:numId w:val="30"/>
        </w:numPr>
        <w:shd w:val="clear" w:color="auto" w:fill="DAEEF3" w:themeFill="accent5" w:themeFillTint="33"/>
        <w:spacing w:line="276" w:lineRule="auto"/>
        <w:jc w:val="both"/>
        <w:rPr>
          <w:rFonts w:ascii="Republika" w:hAnsi="Republika"/>
          <w:sz w:val="22"/>
          <w:szCs w:val="22"/>
        </w:rPr>
      </w:pPr>
      <w:r w:rsidRPr="00D4253B">
        <w:rPr>
          <w:rFonts w:ascii="Republika" w:hAnsi="Republika"/>
          <w:sz w:val="22"/>
          <w:szCs w:val="22"/>
        </w:rPr>
        <w:t>n</w:t>
      </w:r>
      <w:r w:rsidR="00B51128" w:rsidRPr="00D4253B">
        <w:rPr>
          <w:rFonts w:ascii="Republika" w:hAnsi="Republika"/>
          <w:sz w:val="22"/>
          <w:szCs w:val="22"/>
        </w:rPr>
        <w:t xml:space="preserve">a </w:t>
      </w:r>
      <w:r w:rsidR="00B51128" w:rsidRPr="00D4253B">
        <w:rPr>
          <w:rFonts w:ascii="Republika" w:hAnsi="Republika"/>
          <w:sz w:val="22"/>
          <w:szCs w:val="22"/>
          <w:u w:val="single"/>
        </w:rPr>
        <w:t>strehe nove stavbe</w:t>
      </w:r>
      <w:r w:rsidR="00B51128" w:rsidRPr="00D4253B">
        <w:rPr>
          <w:rFonts w:ascii="Republika" w:hAnsi="Republika"/>
          <w:sz w:val="22"/>
          <w:szCs w:val="22"/>
        </w:rPr>
        <w:t>, kadar je tlorisna površina enaka ali večja od 1000</w:t>
      </w:r>
      <w:r w:rsidRPr="00D4253B">
        <w:rPr>
          <w:rFonts w:ascii="Republika" w:hAnsi="Republika"/>
          <w:sz w:val="22"/>
          <w:szCs w:val="22"/>
        </w:rPr>
        <w:t xml:space="preserve"> </w:t>
      </w:r>
      <w:r w:rsidR="00B51128" w:rsidRPr="00D4253B">
        <w:rPr>
          <w:rFonts w:ascii="Republika" w:hAnsi="Republika"/>
          <w:sz w:val="22"/>
          <w:szCs w:val="22"/>
        </w:rPr>
        <w:t>m</w:t>
      </w:r>
      <w:r w:rsidRPr="00D4253B">
        <w:rPr>
          <w:rFonts w:ascii="Republika" w:hAnsi="Republika"/>
          <w:sz w:val="22"/>
          <w:szCs w:val="22"/>
        </w:rPr>
        <w:t>²</w:t>
      </w:r>
      <w:r w:rsidR="007E15D6">
        <w:rPr>
          <w:rFonts w:ascii="Republika" w:hAnsi="Republika"/>
          <w:sz w:val="22"/>
          <w:szCs w:val="22"/>
        </w:rPr>
        <w:t>,</w:t>
      </w:r>
    </w:p>
    <w:p w14:paraId="518B1B3C" w14:textId="554EB8E3" w:rsidR="00D4253B" w:rsidRPr="00D4253B" w:rsidRDefault="00D4253B" w:rsidP="00D4253B">
      <w:pPr>
        <w:pStyle w:val="Odstavekseznama"/>
        <w:numPr>
          <w:ilvl w:val="0"/>
          <w:numId w:val="30"/>
        </w:numPr>
        <w:shd w:val="clear" w:color="auto" w:fill="DAEEF3" w:themeFill="accent5" w:themeFillTint="33"/>
        <w:spacing w:after="60" w:line="276" w:lineRule="auto"/>
        <w:jc w:val="both"/>
        <w:rPr>
          <w:rFonts w:ascii="Republika" w:hAnsi="Republika"/>
          <w:sz w:val="22"/>
          <w:szCs w:val="22"/>
        </w:rPr>
      </w:pPr>
      <w:r w:rsidRPr="00D4253B">
        <w:rPr>
          <w:rFonts w:ascii="Republika" w:hAnsi="Republika"/>
          <w:sz w:val="22"/>
          <w:szCs w:val="22"/>
        </w:rPr>
        <w:t>na</w:t>
      </w:r>
      <w:r w:rsidR="00B51128" w:rsidRPr="00D4253B">
        <w:rPr>
          <w:rFonts w:ascii="Republika" w:hAnsi="Republika"/>
          <w:sz w:val="22"/>
          <w:szCs w:val="22"/>
        </w:rPr>
        <w:t xml:space="preserve"> </w:t>
      </w:r>
      <w:r w:rsidR="00B51128" w:rsidRPr="00D4253B">
        <w:rPr>
          <w:rFonts w:ascii="Republika" w:hAnsi="Republika"/>
          <w:sz w:val="22"/>
          <w:szCs w:val="22"/>
          <w:u w:val="single"/>
        </w:rPr>
        <w:t>nova parkirišča,</w:t>
      </w:r>
      <w:r w:rsidR="00B51128" w:rsidRPr="00D4253B">
        <w:rPr>
          <w:rFonts w:ascii="Republika" w:hAnsi="Republika"/>
          <w:sz w:val="22"/>
          <w:szCs w:val="22"/>
        </w:rPr>
        <w:t xml:space="preserve"> kadar je tlorisna površina enaka ali večja od 1000</w:t>
      </w:r>
      <w:r w:rsidRPr="00D4253B">
        <w:rPr>
          <w:rFonts w:ascii="Republika" w:hAnsi="Republika"/>
          <w:sz w:val="22"/>
          <w:szCs w:val="22"/>
        </w:rPr>
        <w:t xml:space="preserve"> </w:t>
      </w:r>
      <w:r w:rsidR="00B51128" w:rsidRPr="00D4253B">
        <w:rPr>
          <w:rFonts w:ascii="Republika" w:hAnsi="Republika"/>
          <w:sz w:val="22"/>
          <w:szCs w:val="22"/>
        </w:rPr>
        <w:t>m</w:t>
      </w:r>
      <w:r w:rsidRPr="00D4253B">
        <w:rPr>
          <w:rFonts w:ascii="Republika" w:hAnsi="Republika"/>
          <w:sz w:val="22"/>
          <w:szCs w:val="22"/>
        </w:rPr>
        <w:t>²</w:t>
      </w:r>
      <w:r w:rsidR="007E15D6">
        <w:rPr>
          <w:rFonts w:ascii="Republika" w:hAnsi="Republika"/>
          <w:sz w:val="22"/>
          <w:szCs w:val="22"/>
        </w:rPr>
        <w:t>.</w:t>
      </w:r>
      <w:r>
        <w:rPr>
          <w:rFonts w:ascii="Republika" w:hAnsi="Republika"/>
          <w:sz w:val="22"/>
          <w:szCs w:val="22"/>
        </w:rPr>
        <w:t xml:space="preserve"> </w:t>
      </w:r>
    </w:p>
    <w:p w14:paraId="79F8DC49" w14:textId="45468246" w:rsidR="00D4253B" w:rsidRDefault="00D4253B" w:rsidP="00D4253B">
      <w:pPr>
        <w:pStyle w:val="Odstavekseznama"/>
        <w:spacing w:line="276" w:lineRule="auto"/>
        <w:ind w:left="709"/>
        <w:contextualSpacing w:val="0"/>
        <w:jc w:val="both"/>
        <w:rPr>
          <w:rFonts w:ascii="Republika" w:hAnsi="Republika"/>
          <w:sz w:val="22"/>
          <w:szCs w:val="22"/>
        </w:rPr>
      </w:pPr>
    </w:p>
    <w:p w14:paraId="0DA9C546" w14:textId="12F50195" w:rsidR="00B51128" w:rsidRPr="00B51128" w:rsidRDefault="00B51128" w:rsidP="00B51128">
      <w:pPr>
        <w:pStyle w:val="Odstavekseznama"/>
        <w:numPr>
          <w:ilvl w:val="0"/>
          <w:numId w:val="31"/>
        </w:numPr>
        <w:spacing w:line="276" w:lineRule="auto"/>
        <w:ind w:left="709" w:hanging="283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pravila glede </w:t>
      </w:r>
      <w:r w:rsidRPr="00B51128">
        <w:rPr>
          <w:rFonts w:ascii="Republika" w:hAnsi="Republika"/>
          <w:b/>
          <w:bCs/>
          <w:sz w:val="22"/>
          <w:szCs w:val="22"/>
        </w:rPr>
        <w:t>dopustne postavitve</w:t>
      </w:r>
      <w:r w:rsidRPr="00B51128">
        <w:rPr>
          <w:rFonts w:ascii="Republika" w:hAnsi="Republika"/>
          <w:sz w:val="22"/>
          <w:szCs w:val="22"/>
        </w:rPr>
        <w:t>, kadar se FN LAHKO postavi na objekt:</w:t>
      </w:r>
    </w:p>
    <w:p w14:paraId="4501CC3F" w14:textId="4C5B5EE2" w:rsidR="00B51128" w:rsidRPr="00B51128" w:rsidRDefault="00D4253B" w:rsidP="00D4253B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n</w:t>
      </w:r>
      <w:r w:rsidR="00B51128" w:rsidRPr="00B51128">
        <w:rPr>
          <w:rFonts w:ascii="Republika" w:hAnsi="Republika"/>
          <w:sz w:val="22"/>
          <w:szCs w:val="22"/>
        </w:rPr>
        <w:t xml:space="preserve">a </w:t>
      </w:r>
      <w:r w:rsidR="00B51128" w:rsidRPr="00B51128">
        <w:rPr>
          <w:rFonts w:ascii="Republika" w:hAnsi="Republika"/>
          <w:sz w:val="22"/>
          <w:szCs w:val="22"/>
          <w:u w:val="single"/>
        </w:rPr>
        <w:t>strehe obstoječe stavbe</w:t>
      </w:r>
      <w:r w:rsidR="00B51128" w:rsidRPr="00B51128">
        <w:rPr>
          <w:rFonts w:ascii="Republika" w:hAnsi="Republika"/>
          <w:sz w:val="22"/>
          <w:szCs w:val="22"/>
        </w:rPr>
        <w:t>, kadar je tlorisna površina enaka ali večja od 1000</w:t>
      </w:r>
      <w:r>
        <w:rPr>
          <w:rFonts w:ascii="Republika" w:hAnsi="Republika"/>
          <w:sz w:val="22"/>
          <w:szCs w:val="22"/>
        </w:rPr>
        <w:t xml:space="preserve"> </w:t>
      </w:r>
      <w:r w:rsidR="00B51128" w:rsidRPr="00B51128">
        <w:rPr>
          <w:rFonts w:ascii="Republika" w:hAnsi="Republika"/>
          <w:sz w:val="22"/>
          <w:szCs w:val="22"/>
        </w:rPr>
        <w:t>m</w:t>
      </w:r>
      <w:r>
        <w:rPr>
          <w:rFonts w:ascii="Republika" w:hAnsi="Republika"/>
          <w:sz w:val="22"/>
          <w:szCs w:val="22"/>
        </w:rPr>
        <w:t>²</w:t>
      </w:r>
      <w:r w:rsidR="007E15D6">
        <w:rPr>
          <w:rFonts w:ascii="Republika" w:hAnsi="Republika"/>
          <w:sz w:val="22"/>
          <w:szCs w:val="22"/>
        </w:rPr>
        <w:t>,</w:t>
      </w:r>
    </w:p>
    <w:p w14:paraId="7105611A" w14:textId="6853D82B" w:rsidR="00B51128" w:rsidRPr="00B51128" w:rsidRDefault="00D4253B" w:rsidP="00D4253B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n</w:t>
      </w:r>
      <w:r w:rsidR="00B51128" w:rsidRPr="00B51128">
        <w:rPr>
          <w:rFonts w:ascii="Republika" w:hAnsi="Republika"/>
          <w:sz w:val="22"/>
          <w:szCs w:val="22"/>
        </w:rPr>
        <w:t xml:space="preserve">a </w:t>
      </w:r>
      <w:r w:rsidR="00B51128" w:rsidRPr="00B51128">
        <w:rPr>
          <w:rFonts w:ascii="Republika" w:hAnsi="Republika"/>
          <w:sz w:val="22"/>
          <w:szCs w:val="22"/>
          <w:u w:val="single"/>
        </w:rPr>
        <w:t>obstoječa parkirišča</w:t>
      </w:r>
      <w:r w:rsidR="00B51128" w:rsidRPr="00B51128">
        <w:rPr>
          <w:rFonts w:ascii="Republika" w:hAnsi="Republika"/>
          <w:sz w:val="22"/>
          <w:szCs w:val="22"/>
        </w:rPr>
        <w:t>, kadar je tlorisna površina enaka ali večja od 1000</w:t>
      </w:r>
      <w:r>
        <w:rPr>
          <w:rFonts w:ascii="Republika" w:hAnsi="Republika"/>
          <w:sz w:val="22"/>
          <w:szCs w:val="22"/>
        </w:rPr>
        <w:t xml:space="preserve"> </w:t>
      </w:r>
      <w:r w:rsidR="00B51128" w:rsidRPr="00B51128">
        <w:rPr>
          <w:rFonts w:ascii="Republika" w:hAnsi="Republika"/>
          <w:sz w:val="22"/>
          <w:szCs w:val="22"/>
        </w:rPr>
        <w:t>m</w:t>
      </w:r>
      <w:r>
        <w:rPr>
          <w:rFonts w:ascii="Republika" w:hAnsi="Republika"/>
          <w:sz w:val="22"/>
          <w:szCs w:val="22"/>
        </w:rPr>
        <w:t>²</w:t>
      </w:r>
      <w:r w:rsidR="007E15D6">
        <w:rPr>
          <w:rFonts w:ascii="Republika" w:hAnsi="Republika"/>
          <w:sz w:val="22"/>
          <w:szCs w:val="22"/>
        </w:rPr>
        <w:t>,</w:t>
      </w:r>
    </w:p>
    <w:p w14:paraId="766B28F0" w14:textId="7398E22E" w:rsidR="00B51128" w:rsidRPr="00B51128" w:rsidRDefault="00D4253B" w:rsidP="00D4253B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o</w:t>
      </w:r>
      <w:r w:rsidR="00B51128" w:rsidRPr="00B51128">
        <w:rPr>
          <w:rFonts w:ascii="Republika" w:hAnsi="Republika"/>
          <w:sz w:val="22"/>
          <w:szCs w:val="22"/>
        </w:rPr>
        <w:t>bmočje cest</w:t>
      </w:r>
      <w:r w:rsidR="007E15D6">
        <w:rPr>
          <w:rFonts w:ascii="Republika" w:hAnsi="Republika"/>
          <w:sz w:val="22"/>
          <w:szCs w:val="22"/>
        </w:rPr>
        <w:t>,</w:t>
      </w:r>
    </w:p>
    <w:p w14:paraId="080E8131" w14:textId="4B29E284" w:rsidR="00B51128" w:rsidRPr="00B51128" w:rsidRDefault="00D4253B" w:rsidP="00D4253B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o</w:t>
      </w:r>
      <w:r w:rsidR="00B51128" w:rsidRPr="00B51128">
        <w:rPr>
          <w:rFonts w:ascii="Republika" w:hAnsi="Republika"/>
          <w:sz w:val="22"/>
          <w:szCs w:val="22"/>
        </w:rPr>
        <w:t>bmočje železnic</w:t>
      </w:r>
      <w:r w:rsidR="007E15D6">
        <w:rPr>
          <w:rFonts w:ascii="Republika" w:hAnsi="Republika"/>
          <w:sz w:val="22"/>
          <w:szCs w:val="22"/>
        </w:rPr>
        <w:t>,</w:t>
      </w:r>
    </w:p>
    <w:p w14:paraId="2F7EEDF9" w14:textId="20E3B9B2" w:rsidR="00B51128" w:rsidRPr="00B51128" w:rsidRDefault="00D4253B" w:rsidP="00D4253B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o</w:t>
      </w:r>
      <w:r w:rsidR="00B51128" w:rsidRPr="00B51128">
        <w:rPr>
          <w:rFonts w:ascii="Republika" w:hAnsi="Republika"/>
          <w:sz w:val="22"/>
          <w:szCs w:val="22"/>
        </w:rPr>
        <w:t>bmočje objekt za proizvodnjo električne energije</w:t>
      </w:r>
      <w:r w:rsidR="007E15D6">
        <w:rPr>
          <w:rFonts w:ascii="Republika" w:hAnsi="Republika"/>
          <w:sz w:val="22"/>
          <w:szCs w:val="22"/>
        </w:rPr>
        <w:t>,</w:t>
      </w:r>
    </w:p>
    <w:p w14:paraId="337C33A3" w14:textId="5B57B00A" w:rsidR="00B51128" w:rsidRDefault="00D4253B" w:rsidP="00D4253B">
      <w:pPr>
        <w:pStyle w:val="Odstavekseznama"/>
        <w:numPr>
          <w:ilvl w:val="0"/>
          <w:numId w:val="30"/>
        </w:numPr>
        <w:spacing w:after="60"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o</w:t>
      </w:r>
      <w:r w:rsidR="00B51128" w:rsidRPr="00B51128">
        <w:rPr>
          <w:rFonts w:ascii="Republika" w:hAnsi="Republika"/>
          <w:sz w:val="22"/>
          <w:szCs w:val="22"/>
        </w:rPr>
        <w:t>bmočje zaprtih odlagališč</w:t>
      </w:r>
      <w:r w:rsidR="007E15D6">
        <w:rPr>
          <w:rFonts w:ascii="Republika" w:hAnsi="Republika"/>
          <w:sz w:val="22"/>
          <w:szCs w:val="22"/>
        </w:rPr>
        <w:t>.</w:t>
      </w:r>
    </w:p>
    <w:p w14:paraId="46A1B823" w14:textId="77777777" w:rsidR="00D4253B" w:rsidRPr="00B51128" w:rsidRDefault="00D4253B" w:rsidP="00D4253B">
      <w:pPr>
        <w:pStyle w:val="Odstavekseznama"/>
        <w:spacing w:after="60" w:line="276" w:lineRule="auto"/>
        <w:jc w:val="both"/>
        <w:rPr>
          <w:rFonts w:ascii="Republika" w:hAnsi="Republika"/>
          <w:sz w:val="22"/>
          <w:szCs w:val="22"/>
        </w:rPr>
      </w:pPr>
    </w:p>
    <w:p w14:paraId="3ED5C750" w14:textId="77777777" w:rsidR="00B51128" w:rsidRPr="00B51128" w:rsidRDefault="00B51128" w:rsidP="00B51128">
      <w:pPr>
        <w:pStyle w:val="Odstavekseznama"/>
        <w:numPr>
          <w:ilvl w:val="0"/>
          <w:numId w:val="31"/>
        </w:numPr>
        <w:shd w:val="clear" w:color="auto" w:fill="DAEEF3" w:themeFill="accent5" w:themeFillTint="33"/>
        <w:spacing w:line="276" w:lineRule="auto"/>
        <w:ind w:left="709" w:hanging="283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ter dodatno še pravila glede </w:t>
      </w:r>
      <w:r w:rsidRPr="00B51128">
        <w:rPr>
          <w:rFonts w:ascii="Republika" w:hAnsi="Republika"/>
          <w:b/>
          <w:bCs/>
          <w:sz w:val="22"/>
          <w:szCs w:val="22"/>
        </w:rPr>
        <w:t>dopustne postavitve</w:t>
      </w:r>
      <w:r w:rsidRPr="00B51128">
        <w:rPr>
          <w:rFonts w:ascii="Republika" w:hAnsi="Republika"/>
          <w:sz w:val="22"/>
          <w:szCs w:val="22"/>
        </w:rPr>
        <w:t>, kadar se FN LAHKO postavi na:</w:t>
      </w:r>
    </w:p>
    <w:p w14:paraId="2A4C0C66" w14:textId="4817BE19" w:rsidR="00B51128" w:rsidRPr="00B51128" w:rsidRDefault="00D4253B" w:rsidP="00D4253B">
      <w:pPr>
        <w:pStyle w:val="Odstavekseznama"/>
        <w:numPr>
          <w:ilvl w:val="0"/>
          <w:numId w:val="30"/>
        </w:numPr>
        <w:shd w:val="clear" w:color="auto" w:fill="DAEEF3" w:themeFill="accent5" w:themeFillTint="33"/>
        <w:spacing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n</w:t>
      </w:r>
      <w:r w:rsidR="00B51128" w:rsidRPr="00B51128">
        <w:rPr>
          <w:rFonts w:ascii="Republika" w:hAnsi="Republika"/>
          <w:sz w:val="22"/>
          <w:szCs w:val="22"/>
        </w:rPr>
        <w:t xml:space="preserve">a </w:t>
      </w:r>
      <w:r w:rsidR="00B51128" w:rsidRPr="00B51128">
        <w:rPr>
          <w:rFonts w:ascii="Republika" w:hAnsi="Republika"/>
          <w:sz w:val="22"/>
          <w:szCs w:val="22"/>
          <w:u w:val="single"/>
        </w:rPr>
        <w:t>strehe stavbe</w:t>
      </w:r>
      <w:r w:rsidR="00B51128" w:rsidRPr="00B51128">
        <w:rPr>
          <w:rFonts w:ascii="Republika" w:hAnsi="Republika"/>
          <w:sz w:val="22"/>
          <w:szCs w:val="22"/>
        </w:rPr>
        <w:t>, kadar je tlorisna površina manjša od 1000</w:t>
      </w:r>
      <w:r>
        <w:rPr>
          <w:rFonts w:ascii="Republika" w:hAnsi="Republika"/>
          <w:sz w:val="22"/>
          <w:szCs w:val="22"/>
        </w:rPr>
        <w:t xml:space="preserve"> </w:t>
      </w:r>
      <w:r w:rsidR="00B51128" w:rsidRPr="00B51128">
        <w:rPr>
          <w:rFonts w:ascii="Republika" w:hAnsi="Republika"/>
          <w:sz w:val="22"/>
          <w:szCs w:val="22"/>
        </w:rPr>
        <w:t>m</w:t>
      </w:r>
      <w:r>
        <w:rPr>
          <w:rFonts w:ascii="Republika" w:hAnsi="Republika"/>
          <w:sz w:val="22"/>
          <w:szCs w:val="22"/>
        </w:rPr>
        <w:t>²</w:t>
      </w:r>
      <w:r w:rsidR="007E15D6">
        <w:rPr>
          <w:rFonts w:ascii="Republika" w:hAnsi="Republika"/>
          <w:sz w:val="22"/>
          <w:szCs w:val="22"/>
        </w:rPr>
        <w:t>,</w:t>
      </w:r>
    </w:p>
    <w:p w14:paraId="428471B5" w14:textId="51E4928F" w:rsidR="00B51128" w:rsidRPr="00B51128" w:rsidRDefault="00D4253B" w:rsidP="00D4253B">
      <w:pPr>
        <w:pStyle w:val="Odstavekseznama"/>
        <w:numPr>
          <w:ilvl w:val="0"/>
          <w:numId w:val="30"/>
        </w:numPr>
        <w:shd w:val="clear" w:color="auto" w:fill="DAEEF3" w:themeFill="accent5" w:themeFillTint="33"/>
        <w:spacing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n</w:t>
      </w:r>
      <w:r w:rsidR="00B51128" w:rsidRPr="00B51128">
        <w:rPr>
          <w:rFonts w:ascii="Republika" w:hAnsi="Republika"/>
          <w:sz w:val="22"/>
          <w:szCs w:val="22"/>
        </w:rPr>
        <w:t xml:space="preserve">a </w:t>
      </w:r>
      <w:r w:rsidR="00B51128" w:rsidRPr="00B51128">
        <w:rPr>
          <w:rFonts w:ascii="Republika" w:hAnsi="Republika"/>
          <w:sz w:val="22"/>
          <w:szCs w:val="22"/>
          <w:u w:val="single"/>
        </w:rPr>
        <w:t>parkirišča,</w:t>
      </w:r>
      <w:r w:rsidR="00B51128" w:rsidRPr="00B51128">
        <w:rPr>
          <w:rFonts w:ascii="Republika" w:hAnsi="Republika"/>
          <w:sz w:val="22"/>
          <w:szCs w:val="22"/>
        </w:rPr>
        <w:t xml:space="preserve"> kadar je tlorisna površina manjša od 1000</w:t>
      </w:r>
      <w:r>
        <w:rPr>
          <w:rFonts w:ascii="Republika" w:hAnsi="Republika"/>
          <w:sz w:val="22"/>
          <w:szCs w:val="22"/>
        </w:rPr>
        <w:t xml:space="preserve"> </w:t>
      </w:r>
      <w:r w:rsidR="00B51128" w:rsidRPr="00B51128">
        <w:rPr>
          <w:rFonts w:ascii="Republika" w:hAnsi="Republika"/>
          <w:sz w:val="22"/>
          <w:szCs w:val="22"/>
        </w:rPr>
        <w:t>m</w:t>
      </w:r>
      <w:r>
        <w:rPr>
          <w:rFonts w:ascii="Republika" w:hAnsi="Republika"/>
          <w:sz w:val="22"/>
          <w:szCs w:val="22"/>
        </w:rPr>
        <w:t>²</w:t>
      </w:r>
      <w:r w:rsidR="007E15D6">
        <w:rPr>
          <w:rFonts w:ascii="Republika" w:hAnsi="Republika"/>
          <w:sz w:val="22"/>
          <w:szCs w:val="22"/>
        </w:rPr>
        <w:t>,</w:t>
      </w:r>
    </w:p>
    <w:p w14:paraId="6E0AFF9F" w14:textId="48D74ABF" w:rsidR="00B51128" w:rsidRPr="00B51128" w:rsidRDefault="00D4253B" w:rsidP="00D4253B">
      <w:pPr>
        <w:pStyle w:val="Odstavekseznama"/>
        <w:numPr>
          <w:ilvl w:val="0"/>
          <w:numId w:val="30"/>
        </w:numPr>
        <w:shd w:val="clear" w:color="auto" w:fill="DAEEF3" w:themeFill="accent5" w:themeFillTint="33"/>
        <w:spacing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n</w:t>
      </w:r>
      <w:r w:rsidR="00B51128" w:rsidRPr="00B51128">
        <w:rPr>
          <w:rFonts w:ascii="Republika" w:hAnsi="Republika"/>
          <w:sz w:val="22"/>
          <w:szCs w:val="22"/>
        </w:rPr>
        <w:t>a fasade in balkone</w:t>
      </w:r>
      <w:r w:rsidR="007E15D6">
        <w:rPr>
          <w:rFonts w:ascii="Republika" w:hAnsi="Republika"/>
          <w:sz w:val="22"/>
          <w:szCs w:val="22"/>
        </w:rPr>
        <w:t>,</w:t>
      </w:r>
    </w:p>
    <w:p w14:paraId="36FD72EB" w14:textId="065B5037" w:rsidR="00B51128" w:rsidRPr="00B51128" w:rsidRDefault="00D4253B" w:rsidP="00D4253B">
      <w:pPr>
        <w:pStyle w:val="Odstavekseznama"/>
        <w:numPr>
          <w:ilvl w:val="0"/>
          <w:numId w:val="30"/>
        </w:numPr>
        <w:shd w:val="clear" w:color="auto" w:fill="DAEEF3" w:themeFill="accent5" w:themeFillTint="33"/>
        <w:spacing w:line="276" w:lineRule="auto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>n</w:t>
      </w:r>
      <w:r w:rsidR="00B51128" w:rsidRPr="00B51128">
        <w:rPr>
          <w:rFonts w:ascii="Republika" w:hAnsi="Republika"/>
          <w:sz w:val="22"/>
          <w:szCs w:val="22"/>
        </w:rPr>
        <w:t>a utrjene površine pri poslovnih in industrijskih objektih</w:t>
      </w:r>
      <w:r w:rsidR="007E15D6">
        <w:rPr>
          <w:rFonts w:ascii="Republika" w:hAnsi="Republika"/>
          <w:sz w:val="22"/>
          <w:szCs w:val="22"/>
        </w:rPr>
        <w:t>,</w:t>
      </w:r>
    </w:p>
    <w:p w14:paraId="761CD994" w14:textId="5F3D24A0" w:rsidR="00B51128" w:rsidRPr="00567AF5" w:rsidRDefault="00B51128" w:rsidP="00567AF5">
      <w:pPr>
        <w:pStyle w:val="Odstavekseznama"/>
        <w:numPr>
          <w:ilvl w:val="0"/>
          <w:numId w:val="30"/>
        </w:numPr>
        <w:shd w:val="clear" w:color="auto" w:fill="DAEEF3" w:themeFill="accent5" w:themeFillTint="33"/>
        <w:spacing w:line="276" w:lineRule="auto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na nepozidana stavbna zemljišča, namenjena poslovnim dejavnostim (kot začasno</w:t>
      </w:r>
      <w:r w:rsidR="007E15D6">
        <w:rPr>
          <w:rFonts w:ascii="Republika" w:hAnsi="Republika"/>
          <w:sz w:val="22"/>
          <w:szCs w:val="22"/>
        </w:rPr>
        <w:t>,</w:t>
      </w:r>
      <w:r w:rsidRPr="00B51128">
        <w:rPr>
          <w:rFonts w:ascii="Republika" w:hAnsi="Republika"/>
          <w:sz w:val="22"/>
          <w:szCs w:val="22"/>
        </w:rPr>
        <w:t xml:space="preserve"> do realizacije gradnje)</w:t>
      </w:r>
      <w:r w:rsidR="007E15D6">
        <w:rPr>
          <w:rFonts w:ascii="Republika" w:hAnsi="Republika"/>
          <w:sz w:val="22"/>
          <w:szCs w:val="22"/>
        </w:rPr>
        <w:t>.</w:t>
      </w:r>
    </w:p>
    <w:p w14:paraId="502E9682" w14:textId="24B105BE" w:rsidR="00D4253B" w:rsidRDefault="00D4253B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4BD4055E" w14:textId="77777777" w:rsidR="00B51128" w:rsidRPr="00B51128" w:rsidRDefault="00B51128" w:rsidP="00B51128">
      <w:pPr>
        <w:pStyle w:val="Odstavekseznama"/>
        <w:numPr>
          <w:ilvl w:val="0"/>
          <w:numId w:val="30"/>
        </w:numPr>
        <w:shd w:val="clear" w:color="auto" w:fill="DDD9C3" w:themeFill="background2" w:themeFillShade="E6"/>
        <w:spacing w:line="276" w:lineRule="auto"/>
        <w:ind w:left="425" w:hanging="426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Kaj so (pred)pogoji?</w:t>
      </w:r>
    </w:p>
    <w:p w14:paraId="72B3D5D6" w14:textId="77777777" w:rsidR="00D4253B" w:rsidRDefault="00D4253B" w:rsidP="00B51128">
      <w:pPr>
        <w:spacing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1FDEB1B4" w14:textId="3770853A" w:rsidR="00B51128" w:rsidRPr="00B51128" w:rsidRDefault="00B51128" w:rsidP="00B51128">
      <w:pPr>
        <w:spacing w:line="276" w:lineRule="auto"/>
        <w:ind w:left="426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Uredba določa splošne pogoje, ki so predpogoj za postavitev fotonapetostne naprave:</w:t>
      </w:r>
    </w:p>
    <w:p w14:paraId="3D5415F7" w14:textId="39670EAC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da njihova orientacija in naklon omogočata čim večji izkoristek energije</w:t>
      </w:r>
      <w:r w:rsidR="00D4253B">
        <w:rPr>
          <w:rFonts w:ascii="Republika" w:hAnsi="Republika"/>
          <w:sz w:val="22"/>
          <w:szCs w:val="22"/>
        </w:rPr>
        <w:t>;</w:t>
      </w:r>
    </w:p>
    <w:p w14:paraId="5DDB7AD2" w14:textId="41AABBCB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da je zagotovljena možnost priklopa na obstoječe prenosno ali distribucijsko omrežje</w:t>
      </w:r>
      <w:r w:rsidR="00D4253B">
        <w:rPr>
          <w:rFonts w:ascii="Republika" w:hAnsi="Republika"/>
          <w:sz w:val="22"/>
          <w:szCs w:val="22"/>
        </w:rPr>
        <w:t>;</w:t>
      </w:r>
    </w:p>
    <w:p w14:paraId="4803BF2D" w14:textId="4DF33662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ekonomičnost projekta (da se investicija povrne v nekaj letih)</w:t>
      </w:r>
      <w:r w:rsidR="00D4253B">
        <w:rPr>
          <w:rFonts w:ascii="Republika" w:hAnsi="Republika"/>
          <w:sz w:val="22"/>
          <w:szCs w:val="22"/>
        </w:rPr>
        <w:t>;</w:t>
      </w:r>
    </w:p>
    <w:p w14:paraId="52CA08F9" w14:textId="6338F1E8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lastRenderedPageBreak/>
        <w:t>drug</w:t>
      </w:r>
      <w:r w:rsidR="00D4253B">
        <w:rPr>
          <w:rFonts w:ascii="Republika" w:hAnsi="Republika"/>
          <w:sz w:val="22"/>
          <w:szCs w:val="22"/>
        </w:rPr>
        <w:t>e</w:t>
      </w:r>
      <w:r w:rsidRPr="00B51128">
        <w:rPr>
          <w:rFonts w:ascii="Republika" w:hAnsi="Republika"/>
          <w:sz w:val="22"/>
          <w:szCs w:val="22"/>
        </w:rPr>
        <w:t xml:space="preserve"> tehničn</w:t>
      </w:r>
      <w:r w:rsidR="00D4253B">
        <w:rPr>
          <w:rFonts w:ascii="Republika" w:hAnsi="Republika"/>
          <w:sz w:val="22"/>
          <w:szCs w:val="22"/>
        </w:rPr>
        <w:t>e</w:t>
      </w:r>
      <w:r w:rsidRPr="00B51128">
        <w:rPr>
          <w:rFonts w:ascii="Republika" w:hAnsi="Republika"/>
          <w:sz w:val="22"/>
          <w:szCs w:val="22"/>
        </w:rPr>
        <w:t xml:space="preserve"> pogoj</w:t>
      </w:r>
      <w:r w:rsidR="00D4253B">
        <w:rPr>
          <w:rFonts w:ascii="Republika" w:hAnsi="Republika"/>
          <w:sz w:val="22"/>
          <w:szCs w:val="22"/>
        </w:rPr>
        <w:t>e</w:t>
      </w:r>
      <w:r w:rsidRPr="00B51128">
        <w:rPr>
          <w:rFonts w:ascii="Republika" w:hAnsi="Republika"/>
          <w:sz w:val="22"/>
          <w:szCs w:val="22"/>
        </w:rPr>
        <w:t xml:space="preserve"> (nosilnost stavbe, požarni in drugi varnostni ukrepi</w:t>
      </w:r>
      <w:r w:rsidR="00D4253B">
        <w:rPr>
          <w:rFonts w:ascii="Republika" w:hAnsi="Republika"/>
          <w:sz w:val="22"/>
          <w:szCs w:val="22"/>
        </w:rPr>
        <w:t>).</w:t>
      </w:r>
    </w:p>
    <w:p w14:paraId="2BC71A51" w14:textId="77777777" w:rsidR="00B51128" w:rsidRPr="00B51128" w:rsidRDefault="00B51128" w:rsidP="00B51128">
      <w:pPr>
        <w:spacing w:after="60" w:line="276" w:lineRule="auto"/>
        <w:jc w:val="both"/>
        <w:rPr>
          <w:rFonts w:ascii="Republika" w:hAnsi="Republika"/>
          <w:sz w:val="22"/>
          <w:szCs w:val="22"/>
        </w:rPr>
      </w:pPr>
    </w:p>
    <w:p w14:paraId="10495172" w14:textId="05F494E9" w:rsidR="00B51128" w:rsidRPr="00B51128" w:rsidRDefault="00B51128" w:rsidP="00B51128">
      <w:pPr>
        <w:pStyle w:val="Odstavekseznama"/>
        <w:numPr>
          <w:ilvl w:val="0"/>
          <w:numId w:val="30"/>
        </w:numPr>
        <w:shd w:val="clear" w:color="auto" w:fill="DDD9C3" w:themeFill="background2" w:themeFillShade="E6"/>
        <w:spacing w:line="276" w:lineRule="auto"/>
        <w:ind w:left="425" w:hanging="426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Kdo so deležniki</w:t>
      </w:r>
      <w:r w:rsidR="007E15D6">
        <w:rPr>
          <w:rFonts w:ascii="Republika" w:hAnsi="Republika"/>
          <w:sz w:val="22"/>
          <w:szCs w:val="22"/>
        </w:rPr>
        <w:t>?</w:t>
      </w:r>
    </w:p>
    <w:p w14:paraId="05146C7B" w14:textId="77777777" w:rsidR="00D4253B" w:rsidRDefault="00D4253B" w:rsidP="00B51128">
      <w:pPr>
        <w:spacing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67C648D8" w14:textId="2650CEA6" w:rsidR="00B51128" w:rsidRPr="00B51128" w:rsidRDefault="00B51128" w:rsidP="00B51128">
      <w:pPr>
        <w:spacing w:line="276" w:lineRule="auto"/>
        <w:ind w:left="426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Pri postavitvi fotonapetostne naprave sodelujejo različni deležniki, glede na velikost (moč) naprave in lokacijo. To so predvsem:</w:t>
      </w:r>
    </w:p>
    <w:p w14:paraId="3CE57CC8" w14:textId="67E3328A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elektro energetske družbe (predhodno sporoči</w:t>
      </w:r>
      <w:r w:rsidR="00D4253B">
        <w:rPr>
          <w:rFonts w:ascii="Republika" w:hAnsi="Republika"/>
          <w:sz w:val="22"/>
          <w:szCs w:val="22"/>
        </w:rPr>
        <w:t>jo</w:t>
      </w:r>
      <w:r w:rsidRPr="00B51128">
        <w:rPr>
          <w:rFonts w:ascii="Republika" w:hAnsi="Republika"/>
          <w:sz w:val="22"/>
          <w:szCs w:val="22"/>
        </w:rPr>
        <w:t xml:space="preserve"> ali se na lokaciji nahaja zmogljivo omrežje, izdaj</w:t>
      </w:r>
      <w:r w:rsidR="00D4253B">
        <w:rPr>
          <w:rFonts w:ascii="Republika" w:hAnsi="Republika"/>
          <w:sz w:val="22"/>
          <w:szCs w:val="22"/>
        </w:rPr>
        <w:t>o</w:t>
      </w:r>
      <w:r w:rsidRPr="00B51128">
        <w:rPr>
          <w:rFonts w:ascii="Republika" w:hAnsi="Republika"/>
          <w:sz w:val="22"/>
          <w:szCs w:val="22"/>
        </w:rPr>
        <w:t xml:space="preserve"> soglasj</w:t>
      </w:r>
      <w:r w:rsidR="00D4253B">
        <w:rPr>
          <w:rFonts w:ascii="Republika" w:hAnsi="Republika"/>
          <w:sz w:val="22"/>
          <w:szCs w:val="22"/>
        </w:rPr>
        <w:t>e</w:t>
      </w:r>
      <w:r w:rsidRPr="00B51128">
        <w:rPr>
          <w:rFonts w:ascii="Republika" w:hAnsi="Republika"/>
          <w:sz w:val="22"/>
          <w:szCs w:val="22"/>
        </w:rPr>
        <w:t xml:space="preserve"> za priklop),</w:t>
      </w:r>
    </w:p>
    <w:p w14:paraId="4AF0D73A" w14:textId="77777777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projektanti (arhitekti, inženirji) ko gre za postavitev fotonapetostne naprave v sklopu nove stavbe, </w:t>
      </w:r>
    </w:p>
    <w:p w14:paraId="147DAC5B" w14:textId="1216BB6A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izvajalci</w:t>
      </w:r>
      <w:r w:rsidR="00D4253B">
        <w:rPr>
          <w:rFonts w:ascii="Republika" w:hAnsi="Republika"/>
          <w:sz w:val="22"/>
          <w:szCs w:val="22"/>
        </w:rPr>
        <w:t>,</w:t>
      </w:r>
      <w:r w:rsidRPr="00B51128">
        <w:rPr>
          <w:rFonts w:ascii="Republika" w:hAnsi="Republika"/>
          <w:sz w:val="22"/>
          <w:szCs w:val="22"/>
        </w:rPr>
        <w:t xml:space="preserve"> ko gre zgolj za postavitev fotovoltaike na obstoječe stavbe in parkirišča,</w:t>
      </w:r>
    </w:p>
    <w:p w14:paraId="3449E232" w14:textId="5C2E6A3C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občine v postopki</w:t>
      </w:r>
      <w:r w:rsidR="00D4253B">
        <w:rPr>
          <w:rFonts w:ascii="Republika" w:hAnsi="Republika"/>
          <w:sz w:val="22"/>
          <w:szCs w:val="22"/>
        </w:rPr>
        <w:t>h</w:t>
      </w:r>
      <w:r w:rsidRPr="00B51128">
        <w:rPr>
          <w:rFonts w:ascii="Republika" w:hAnsi="Republika"/>
          <w:sz w:val="22"/>
          <w:szCs w:val="22"/>
        </w:rPr>
        <w:t xml:space="preserve"> dovoljevanja (izdajo mnenj</w:t>
      </w:r>
      <w:r w:rsidR="007E15D6">
        <w:rPr>
          <w:rFonts w:ascii="Republika" w:hAnsi="Republika"/>
          <w:sz w:val="22"/>
          <w:szCs w:val="22"/>
        </w:rPr>
        <w:t>e</w:t>
      </w:r>
      <w:r w:rsidRPr="00B51128">
        <w:rPr>
          <w:rFonts w:ascii="Republika" w:hAnsi="Republika"/>
          <w:sz w:val="22"/>
          <w:szCs w:val="22"/>
        </w:rPr>
        <w:t xml:space="preserve"> o skladnosti)</w:t>
      </w:r>
      <w:r w:rsidR="00D4253B">
        <w:rPr>
          <w:rFonts w:ascii="Republika" w:hAnsi="Republika"/>
          <w:sz w:val="22"/>
          <w:szCs w:val="22"/>
        </w:rPr>
        <w:t>,</w:t>
      </w:r>
    </w:p>
    <w:p w14:paraId="1177686A" w14:textId="6773B703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upravne enote in država v postopkih dovoljevanja (kadar se to zahteva) – izdaja gradbenega in uporabnega dovoljenja</w:t>
      </w:r>
      <w:r w:rsidR="00D4253B">
        <w:rPr>
          <w:rFonts w:ascii="Republika" w:hAnsi="Republika"/>
          <w:sz w:val="22"/>
          <w:szCs w:val="22"/>
        </w:rPr>
        <w:t>.</w:t>
      </w:r>
    </w:p>
    <w:p w14:paraId="2CED7297" w14:textId="77777777" w:rsidR="00B51128" w:rsidRPr="00B51128" w:rsidRDefault="00B51128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04ED7EB1" w14:textId="773CD4E0" w:rsidR="0051770F" w:rsidRPr="007E15D6" w:rsidRDefault="00B51128" w:rsidP="000F5626">
      <w:pPr>
        <w:pStyle w:val="Odstavekseznama"/>
        <w:numPr>
          <w:ilvl w:val="0"/>
          <w:numId w:val="30"/>
        </w:numPr>
        <w:shd w:val="clear" w:color="auto" w:fill="DDD9C3" w:themeFill="background2" w:themeFillShade="E6"/>
        <w:spacing w:after="60" w:line="276" w:lineRule="auto"/>
        <w:ind w:left="426" w:hanging="426"/>
        <w:contextualSpacing w:val="0"/>
        <w:jc w:val="both"/>
        <w:rPr>
          <w:rFonts w:ascii="Republika" w:hAnsi="Republika"/>
          <w:sz w:val="22"/>
          <w:szCs w:val="22"/>
        </w:rPr>
      </w:pPr>
      <w:r w:rsidRPr="007E15D6">
        <w:rPr>
          <w:rFonts w:ascii="Republika" w:hAnsi="Republika"/>
          <w:sz w:val="22"/>
          <w:szCs w:val="22"/>
        </w:rPr>
        <w:t xml:space="preserve">Kaj uredba prinaša za ljudi in investitorje? Poenostavitev, pohitritev postopka? </w:t>
      </w:r>
    </w:p>
    <w:p w14:paraId="16D76C28" w14:textId="77777777" w:rsidR="007E15D6" w:rsidRDefault="007E15D6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5B3E23AA" w14:textId="73BF8ED5" w:rsidR="00B51128" w:rsidRPr="00B51128" w:rsidRDefault="00B51128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Uredba določa enotne pogoje za umestitev fotonapetostnih naprav na ravni celotne države.</w:t>
      </w:r>
    </w:p>
    <w:p w14:paraId="4B35C7E8" w14:textId="259378EC" w:rsidR="00B51128" w:rsidRPr="00B51128" w:rsidRDefault="00B51128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  <w:u w:val="single"/>
        </w:rPr>
      </w:pPr>
      <w:r w:rsidRPr="00B51128">
        <w:rPr>
          <w:rFonts w:ascii="Republika" w:hAnsi="Republika"/>
          <w:b/>
          <w:bCs/>
          <w:sz w:val="22"/>
          <w:szCs w:val="22"/>
        </w:rPr>
        <w:t>Uredba prinaša poenostavitev</w:t>
      </w:r>
      <w:r w:rsidRPr="0051770F">
        <w:rPr>
          <w:rFonts w:ascii="Republika" w:hAnsi="Republika"/>
          <w:sz w:val="22"/>
          <w:szCs w:val="22"/>
        </w:rPr>
        <w:t>, saj</w:t>
      </w:r>
      <w:r w:rsidRPr="00B51128">
        <w:rPr>
          <w:rFonts w:ascii="Republika" w:hAnsi="Republika"/>
          <w:sz w:val="22"/>
          <w:szCs w:val="22"/>
        </w:rPr>
        <w:t xml:space="preserve"> so na ravni celotne države predpisani enaki pogoji postavitve fotonapetostnih naprav na stavbe in objekte (ne glede na občino). Ni potrebno za vsako občino, naselje, stavbo posebej preverjati pogoje</w:t>
      </w:r>
      <w:r w:rsidR="0051770F">
        <w:rPr>
          <w:rFonts w:ascii="Republika" w:hAnsi="Republika"/>
          <w:sz w:val="22"/>
          <w:szCs w:val="22"/>
        </w:rPr>
        <w:t>v</w:t>
      </w:r>
      <w:r w:rsidRPr="00B51128">
        <w:rPr>
          <w:rFonts w:ascii="Republika" w:hAnsi="Republika"/>
          <w:sz w:val="22"/>
          <w:szCs w:val="22"/>
        </w:rPr>
        <w:t xml:space="preserve"> (ali se sme ali ne). </w:t>
      </w:r>
      <w:r w:rsidRPr="00B51128">
        <w:rPr>
          <w:rFonts w:ascii="Republika" w:hAnsi="Republika"/>
          <w:sz w:val="22"/>
          <w:szCs w:val="22"/>
          <w:u w:val="single"/>
        </w:rPr>
        <w:t>Vse je določeno na enem mestu. Kar posledično pomeni tudi hitrejš</w:t>
      </w:r>
      <w:r w:rsidR="0051770F">
        <w:rPr>
          <w:rFonts w:ascii="Republika" w:hAnsi="Republika"/>
          <w:sz w:val="22"/>
          <w:szCs w:val="22"/>
          <w:u w:val="single"/>
        </w:rPr>
        <w:t>i</w:t>
      </w:r>
      <w:r w:rsidRPr="00B51128">
        <w:rPr>
          <w:rFonts w:ascii="Republika" w:hAnsi="Republika"/>
          <w:sz w:val="22"/>
          <w:szCs w:val="22"/>
          <w:u w:val="single"/>
        </w:rPr>
        <w:t xml:space="preserve"> postopek.</w:t>
      </w:r>
    </w:p>
    <w:p w14:paraId="6942E6B8" w14:textId="77777777" w:rsidR="00B51128" w:rsidRPr="00B51128" w:rsidRDefault="00B51128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469A2012" w14:textId="1F9B187F" w:rsidR="00B51128" w:rsidRPr="00B51128" w:rsidRDefault="00B51128" w:rsidP="00B51128">
      <w:pPr>
        <w:pStyle w:val="Odstavekseznama"/>
        <w:numPr>
          <w:ilvl w:val="0"/>
          <w:numId w:val="30"/>
        </w:numPr>
        <w:shd w:val="clear" w:color="auto" w:fill="DDD9C3" w:themeFill="background2" w:themeFillShade="E6"/>
        <w:spacing w:line="240" w:lineRule="auto"/>
        <w:ind w:left="426" w:hanging="426"/>
        <w:contextualSpacing w:val="0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Ali so kakšne izjeme </w:t>
      </w:r>
      <w:r w:rsidR="0051770F">
        <w:rPr>
          <w:rFonts w:ascii="Republika" w:hAnsi="Republika"/>
          <w:sz w:val="22"/>
          <w:szCs w:val="22"/>
        </w:rPr>
        <w:t>o</w:t>
      </w:r>
      <w:r w:rsidRPr="00B51128">
        <w:rPr>
          <w:rFonts w:ascii="Republika" w:hAnsi="Republika"/>
          <w:sz w:val="22"/>
          <w:szCs w:val="22"/>
        </w:rPr>
        <w:t>d obvezne postavitve?</w:t>
      </w:r>
    </w:p>
    <w:p w14:paraId="67638341" w14:textId="77777777" w:rsidR="0051770F" w:rsidRDefault="0051770F" w:rsidP="00B51128">
      <w:pPr>
        <w:spacing w:line="276" w:lineRule="auto"/>
        <w:ind w:left="425"/>
        <w:jc w:val="both"/>
        <w:rPr>
          <w:rFonts w:ascii="Republika" w:hAnsi="Republika"/>
          <w:sz w:val="22"/>
          <w:szCs w:val="22"/>
        </w:rPr>
      </w:pPr>
    </w:p>
    <w:p w14:paraId="21CD3CB7" w14:textId="1C078419" w:rsidR="00B51128" w:rsidRPr="00B51128" w:rsidRDefault="00B51128" w:rsidP="00B51128">
      <w:pPr>
        <w:spacing w:line="276" w:lineRule="auto"/>
        <w:ind w:left="425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Uredba podaja tudi nekatere </w:t>
      </w:r>
      <w:r w:rsidRPr="0051770F">
        <w:rPr>
          <w:rFonts w:ascii="Republika" w:hAnsi="Republika"/>
          <w:b/>
          <w:bCs/>
          <w:sz w:val="22"/>
          <w:szCs w:val="22"/>
        </w:rPr>
        <w:t>izjeme</w:t>
      </w:r>
      <w:r w:rsidRPr="00B51128">
        <w:rPr>
          <w:rFonts w:ascii="Republika" w:hAnsi="Republika"/>
          <w:sz w:val="22"/>
          <w:szCs w:val="22"/>
        </w:rPr>
        <w:t xml:space="preserve"> od obvezne postavitve fotonapetostne naprave na objekt, kadar:</w:t>
      </w:r>
    </w:p>
    <w:p w14:paraId="599EFAB7" w14:textId="72C0C8C4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ni zagotovljena možnost priklopa na obstoječe prenosno ali distribucijsko omrežje</w:t>
      </w:r>
      <w:r w:rsidR="0051770F">
        <w:rPr>
          <w:rFonts w:ascii="Republika" w:hAnsi="Republika"/>
          <w:sz w:val="22"/>
          <w:szCs w:val="22"/>
        </w:rPr>
        <w:t>;</w:t>
      </w:r>
    </w:p>
    <w:p w14:paraId="43052E33" w14:textId="6832B771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neprimerna namembnost ali vrsta objekta (začasni objekti, podzemni objekti</w:t>
      </w:r>
      <w:r w:rsidR="0051770F">
        <w:rPr>
          <w:rFonts w:ascii="Republika" w:hAnsi="Republika"/>
          <w:sz w:val="22"/>
          <w:szCs w:val="22"/>
        </w:rPr>
        <w:t>.</w:t>
      </w:r>
      <w:r w:rsidRPr="00B51128">
        <w:rPr>
          <w:rFonts w:ascii="Republika" w:hAnsi="Republika"/>
          <w:sz w:val="22"/>
          <w:szCs w:val="22"/>
        </w:rPr>
        <w:t>..)</w:t>
      </w:r>
      <w:r w:rsidR="0051770F">
        <w:rPr>
          <w:rFonts w:ascii="Republika" w:hAnsi="Republika"/>
          <w:sz w:val="22"/>
          <w:szCs w:val="22"/>
        </w:rPr>
        <w:t>;</w:t>
      </w:r>
    </w:p>
    <w:p w14:paraId="38CA2DB3" w14:textId="7CB44D8D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neprimerna lega ali osončenost objekta</w:t>
      </w:r>
      <w:r w:rsidR="0051770F">
        <w:rPr>
          <w:rFonts w:ascii="Republika" w:hAnsi="Republika"/>
          <w:sz w:val="22"/>
          <w:szCs w:val="22"/>
        </w:rPr>
        <w:t>;</w:t>
      </w:r>
    </w:p>
    <w:p w14:paraId="3F47F755" w14:textId="2C1022D2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neustrezna nosilnost objekta</w:t>
      </w:r>
      <w:r w:rsidR="0051770F">
        <w:rPr>
          <w:rFonts w:ascii="Republika" w:hAnsi="Republika"/>
          <w:sz w:val="22"/>
          <w:szCs w:val="22"/>
        </w:rPr>
        <w:t>;</w:t>
      </w:r>
    </w:p>
    <w:p w14:paraId="46E84069" w14:textId="615E9123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postavitev fotonapetostne naprave na streho bi pomenilo tveganje za ljudi ali premoženj</w:t>
      </w:r>
      <w:r w:rsidR="0051770F">
        <w:rPr>
          <w:rFonts w:ascii="Republika" w:hAnsi="Republika"/>
          <w:sz w:val="22"/>
          <w:szCs w:val="22"/>
        </w:rPr>
        <w:t>e;</w:t>
      </w:r>
    </w:p>
    <w:p w14:paraId="56FBCF64" w14:textId="056A7D89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kadar bi postavitev pomenil</w:t>
      </w:r>
      <w:r w:rsidR="0051770F">
        <w:rPr>
          <w:rFonts w:ascii="Republika" w:hAnsi="Republika"/>
          <w:sz w:val="22"/>
          <w:szCs w:val="22"/>
        </w:rPr>
        <w:t>a</w:t>
      </w:r>
      <w:r w:rsidRPr="00B51128">
        <w:rPr>
          <w:rFonts w:ascii="Republika" w:hAnsi="Republika"/>
          <w:sz w:val="22"/>
          <w:szCs w:val="22"/>
        </w:rPr>
        <w:t xml:space="preserve"> podražitev investicije načrtovanega objekta (dražja konstrukcija in podobno)</w:t>
      </w:r>
      <w:r w:rsidR="0051770F">
        <w:rPr>
          <w:rFonts w:ascii="Republika" w:hAnsi="Republika"/>
          <w:sz w:val="22"/>
          <w:szCs w:val="22"/>
        </w:rPr>
        <w:t>.</w:t>
      </w:r>
    </w:p>
    <w:p w14:paraId="1550019A" w14:textId="3213AA8A" w:rsidR="00B51128" w:rsidRPr="00B51128" w:rsidRDefault="00B51128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Izjema se obrazloži v dokumentaciji. Podrobneje bo to določeno v </w:t>
      </w:r>
      <w:r w:rsidR="0051770F">
        <w:rPr>
          <w:rFonts w:ascii="Republika" w:hAnsi="Republika"/>
          <w:sz w:val="22"/>
          <w:szCs w:val="22"/>
        </w:rPr>
        <w:t>p</w:t>
      </w:r>
      <w:r w:rsidRPr="00B51128">
        <w:rPr>
          <w:rFonts w:ascii="Republika" w:hAnsi="Republika"/>
          <w:sz w:val="22"/>
          <w:szCs w:val="22"/>
        </w:rPr>
        <w:t xml:space="preserve">ravilniku, ki ga pripravlja </w:t>
      </w:r>
      <w:r w:rsidR="0051770F">
        <w:rPr>
          <w:rFonts w:ascii="Republika" w:hAnsi="Republika"/>
          <w:sz w:val="22"/>
          <w:szCs w:val="22"/>
        </w:rPr>
        <w:t>Ministrstvo za okolje, podnebje in energijo (M</w:t>
      </w:r>
      <w:r w:rsidRPr="00B51128">
        <w:rPr>
          <w:rFonts w:ascii="Republika" w:hAnsi="Republika"/>
          <w:sz w:val="22"/>
          <w:szCs w:val="22"/>
        </w:rPr>
        <w:t>OPE</w:t>
      </w:r>
      <w:r w:rsidR="0051770F">
        <w:rPr>
          <w:rFonts w:ascii="Republika" w:hAnsi="Republika"/>
          <w:sz w:val="22"/>
          <w:szCs w:val="22"/>
        </w:rPr>
        <w:t>) i</w:t>
      </w:r>
      <w:r w:rsidRPr="00B51128">
        <w:rPr>
          <w:rFonts w:ascii="Republika" w:hAnsi="Republika"/>
          <w:sz w:val="22"/>
          <w:szCs w:val="22"/>
        </w:rPr>
        <w:t xml:space="preserve">n bo kmalu objavljen. </w:t>
      </w:r>
    </w:p>
    <w:p w14:paraId="395A355B" w14:textId="77777777" w:rsidR="00B51128" w:rsidRPr="00B51128" w:rsidRDefault="00B51128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54BDB7AD" w14:textId="55C85687" w:rsidR="00B51128" w:rsidRPr="00B51128" w:rsidRDefault="00B51128" w:rsidP="00B51128">
      <w:pPr>
        <w:pStyle w:val="Odstavekseznama"/>
        <w:numPr>
          <w:ilvl w:val="0"/>
          <w:numId w:val="30"/>
        </w:numPr>
        <w:shd w:val="clear" w:color="auto" w:fill="DDD9C3" w:themeFill="background2" w:themeFillShade="E6"/>
        <w:spacing w:line="240" w:lineRule="auto"/>
        <w:ind w:left="426" w:hanging="426"/>
        <w:contextualSpacing w:val="0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Se je kaj spremenilo pri postopkih izdaje dovolj</w:t>
      </w:r>
      <w:r w:rsidR="007E15D6">
        <w:rPr>
          <w:rFonts w:ascii="Republika" w:hAnsi="Republika"/>
          <w:sz w:val="22"/>
          <w:szCs w:val="22"/>
        </w:rPr>
        <w:t>e</w:t>
      </w:r>
      <w:r w:rsidRPr="00B51128">
        <w:rPr>
          <w:rFonts w:ascii="Republika" w:hAnsi="Republika"/>
          <w:sz w:val="22"/>
          <w:szCs w:val="22"/>
        </w:rPr>
        <w:t>nj</w:t>
      </w:r>
      <w:r w:rsidR="0051770F">
        <w:rPr>
          <w:rFonts w:ascii="Republika" w:hAnsi="Republika"/>
          <w:sz w:val="22"/>
          <w:szCs w:val="22"/>
        </w:rPr>
        <w:t>a</w:t>
      </w:r>
      <w:r w:rsidRPr="00B51128">
        <w:rPr>
          <w:rFonts w:ascii="Republika" w:hAnsi="Republika"/>
          <w:sz w:val="22"/>
          <w:szCs w:val="22"/>
        </w:rPr>
        <w:t>?</w:t>
      </w:r>
    </w:p>
    <w:p w14:paraId="1CE0E12F" w14:textId="77777777" w:rsidR="0051770F" w:rsidRDefault="0051770F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0D3C5CF7" w14:textId="37824D6B" w:rsidR="00B51128" w:rsidRPr="00567AF5" w:rsidRDefault="00B51128" w:rsidP="00B51128">
      <w:pPr>
        <w:spacing w:after="60" w:line="276" w:lineRule="auto"/>
        <w:ind w:left="426"/>
        <w:jc w:val="both"/>
        <w:rPr>
          <w:rFonts w:ascii="Republika" w:hAnsi="Republika"/>
          <w:b/>
          <w:bCs/>
          <w:sz w:val="22"/>
          <w:szCs w:val="22"/>
        </w:rPr>
      </w:pPr>
      <w:r w:rsidRPr="00567AF5">
        <w:rPr>
          <w:rFonts w:ascii="Republika" w:hAnsi="Republika"/>
          <w:b/>
          <w:bCs/>
          <w:sz w:val="22"/>
          <w:szCs w:val="22"/>
        </w:rPr>
        <w:t>Pri dovoljevanju se ni spremenilo nič.</w:t>
      </w:r>
    </w:p>
    <w:p w14:paraId="5FC71F88" w14:textId="198A10D5" w:rsidR="00B51128" w:rsidRPr="00B51128" w:rsidRDefault="00B51128" w:rsidP="00B51128">
      <w:pPr>
        <w:pStyle w:val="Odstavekseznama"/>
        <w:numPr>
          <w:ilvl w:val="0"/>
          <w:numId w:val="30"/>
        </w:numPr>
        <w:spacing w:after="60"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Za postavitev fotonapetostne naprave </w:t>
      </w:r>
      <w:r w:rsidRPr="00B51128">
        <w:rPr>
          <w:rFonts w:ascii="Republika" w:hAnsi="Republika"/>
          <w:sz w:val="22"/>
          <w:szCs w:val="22"/>
          <w:u w:val="single"/>
        </w:rPr>
        <w:t>do 1 MW na obstoječi objekt</w:t>
      </w:r>
      <w:r w:rsidRPr="00B51128">
        <w:rPr>
          <w:rFonts w:ascii="Republika" w:hAnsi="Republika"/>
          <w:sz w:val="22"/>
          <w:szCs w:val="22"/>
        </w:rPr>
        <w:t xml:space="preserve"> (streh</w:t>
      </w:r>
      <w:r w:rsidR="0051770F">
        <w:rPr>
          <w:rFonts w:ascii="Republika" w:hAnsi="Republika"/>
          <w:sz w:val="22"/>
          <w:szCs w:val="22"/>
        </w:rPr>
        <w:t>o</w:t>
      </w:r>
      <w:r w:rsidRPr="00B51128">
        <w:rPr>
          <w:rFonts w:ascii="Republika" w:hAnsi="Republika"/>
          <w:sz w:val="22"/>
          <w:szCs w:val="22"/>
        </w:rPr>
        <w:t xml:space="preserve"> stavbe, na parkirišče ali fasado.</w:t>
      </w:r>
      <w:r w:rsidR="0051770F">
        <w:rPr>
          <w:rFonts w:ascii="Republika" w:hAnsi="Republika"/>
          <w:sz w:val="22"/>
          <w:szCs w:val="22"/>
        </w:rPr>
        <w:t>.</w:t>
      </w:r>
      <w:r w:rsidRPr="00B51128">
        <w:rPr>
          <w:rFonts w:ascii="Republika" w:hAnsi="Republika"/>
          <w:sz w:val="22"/>
          <w:szCs w:val="22"/>
        </w:rPr>
        <w:t xml:space="preserve">.) </w:t>
      </w:r>
      <w:r w:rsidRPr="00B51128">
        <w:rPr>
          <w:rFonts w:ascii="Republika" w:hAnsi="Republika"/>
          <w:b/>
          <w:bCs/>
          <w:sz w:val="22"/>
          <w:szCs w:val="22"/>
        </w:rPr>
        <w:t xml:space="preserve">ni postopkov – izvede se skozi vzdrževalna dela ter </w:t>
      </w:r>
      <w:r w:rsidRPr="00B51128">
        <w:rPr>
          <w:rFonts w:ascii="Republika" w:hAnsi="Republika"/>
          <w:b/>
          <w:bCs/>
          <w:sz w:val="22"/>
          <w:szCs w:val="22"/>
        </w:rPr>
        <w:lastRenderedPageBreak/>
        <w:t xml:space="preserve">distributerju se priloži predpisani obrazec. </w:t>
      </w:r>
      <w:r w:rsidRPr="00B51128">
        <w:rPr>
          <w:rFonts w:ascii="Republika" w:hAnsi="Republika"/>
          <w:sz w:val="22"/>
          <w:szCs w:val="22"/>
        </w:rPr>
        <w:t xml:space="preserve">Glede postavitve je </w:t>
      </w:r>
      <w:r w:rsidR="0051770F">
        <w:rPr>
          <w:rFonts w:ascii="Republika" w:hAnsi="Republika"/>
          <w:sz w:val="22"/>
          <w:szCs w:val="22"/>
        </w:rPr>
        <w:t>t</w:t>
      </w:r>
      <w:r w:rsidRPr="00B51128">
        <w:rPr>
          <w:rFonts w:ascii="Republika" w:hAnsi="Republika"/>
          <w:sz w:val="22"/>
          <w:szCs w:val="22"/>
        </w:rPr>
        <w:t>reb</w:t>
      </w:r>
      <w:r w:rsidR="0051770F">
        <w:rPr>
          <w:rFonts w:ascii="Republika" w:hAnsi="Republika"/>
          <w:sz w:val="22"/>
          <w:szCs w:val="22"/>
        </w:rPr>
        <w:t>a</w:t>
      </w:r>
      <w:r w:rsidRPr="00B51128">
        <w:rPr>
          <w:rFonts w:ascii="Republika" w:hAnsi="Republika"/>
          <w:sz w:val="22"/>
          <w:szCs w:val="22"/>
        </w:rPr>
        <w:t xml:space="preserve"> upoštevati pravila iz </w:t>
      </w:r>
      <w:r w:rsidR="0051770F">
        <w:rPr>
          <w:rFonts w:ascii="Republika" w:hAnsi="Republika"/>
          <w:sz w:val="22"/>
          <w:szCs w:val="22"/>
        </w:rPr>
        <w:t>u</w:t>
      </w:r>
      <w:r w:rsidRPr="00B51128">
        <w:rPr>
          <w:rFonts w:ascii="Republika" w:hAnsi="Republika"/>
          <w:sz w:val="22"/>
          <w:szCs w:val="22"/>
        </w:rPr>
        <w:t xml:space="preserve">redbe. </w:t>
      </w:r>
    </w:p>
    <w:p w14:paraId="7511A043" w14:textId="06449D76" w:rsidR="00B51128" w:rsidRPr="00B51128" w:rsidRDefault="00B51128" w:rsidP="00B51128">
      <w:pPr>
        <w:pStyle w:val="Odstavekseznama"/>
        <w:numPr>
          <w:ilvl w:val="0"/>
          <w:numId w:val="30"/>
        </w:numPr>
        <w:spacing w:after="60"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Za postavitev fotonapetostne naprave </w:t>
      </w:r>
      <w:r w:rsidRPr="00B51128">
        <w:rPr>
          <w:rFonts w:ascii="Republika" w:hAnsi="Republika"/>
          <w:sz w:val="22"/>
          <w:szCs w:val="22"/>
          <w:u w:val="single"/>
        </w:rPr>
        <w:t>do 1 MW na nov objekt</w:t>
      </w:r>
      <w:r w:rsidRPr="00B51128">
        <w:rPr>
          <w:rFonts w:ascii="Republika" w:hAnsi="Republika"/>
          <w:sz w:val="22"/>
          <w:szCs w:val="22"/>
        </w:rPr>
        <w:t xml:space="preserve"> (streh</w:t>
      </w:r>
      <w:r w:rsidR="0051770F">
        <w:rPr>
          <w:rFonts w:ascii="Republika" w:hAnsi="Republika"/>
          <w:sz w:val="22"/>
          <w:szCs w:val="22"/>
        </w:rPr>
        <w:t>o</w:t>
      </w:r>
      <w:r w:rsidRPr="00B51128">
        <w:rPr>
          <w:rFonts w:ascii="Republika" w:hAnsi="Republika"/>
          <w:sz w:val="22"/>
          <w:szCs w:val="22"/>
        </w:rPr>
        <w:t xml:space="preserve"> stavbe, na parkirišče ali fasado.</w:t>
      </w:r>
      <w:r w:rsidR="0051770F">
        <w:rPr>
          <w:rFonts w:ascii="Republika" w:hAnsi="Republika"/>
          <w:sz w:val="22"/>
          <w:szCs w:val="22"/>
        </w:rPr>
        <w:t>.</w:t>
      </w:r>
      <w:r w:rsidRPr="00B51128">
        <w:rPr>
          <w:rFonts w:ascii="Republika" w:hAnsi="Republika"/>
          <w:sz w:val="22"/>
          <w:szCs w:val="22"/>
        </w:rPr>
        <w:t xml:space="preserve">.) </w:t>
      </w:r>
      <w:r w:rsidRPr="00B51128">
        <w:rPr>
          <w:rFonts w:ascii="Republika" w:hAnsi="Republika"/>
          <w:b/>
          <w:bCs/>
          <w:sz w:val="22"/>
          <w:szCs w:val="22"/>
        </w:rPr>
        <w:t xml:space="preserve">je to že vključeno v samo pridobivanje gradbenega in uporabnega dovoljenja. </w:t>
      </w:r>
      <w:r w:rsidRPr="00B51128">
        <w:rPr>
          <w:rFonts w:ascii="Republika" w:hAnsi="Republika"/>
          <w:sz w:val="22"/>
          <w:szCs w:val="22"/>
        </w:rPr>
        <w:t xml:space="preserve">Glede postavitve je </w:t>
      </w:r>
      <w:r w:rsidR="0051770F">
        <w:rPr>
          <w:rFonts w:ascii="Republika" w:hAnsi="Republika"/>
          <w:sz w:val="22"/>
          <w:szCs w:val="22"/>
        </w:rPr>
        <w:t>treba</w:t>
      </w:r>
      <w:r w:rsidRPr="00B51128">
        <w:rPr>
          <w:rFonts w:ascii="Republika" w:hAnsi="Republika"/>
          <w:sz w:val="22"/>
          <w:szCs w:val="22"/>
        </w:rPr>
        <w:t xml:space="preserve"> upoštevati pravila iz Uredbe.</w:t>
      </w:r>
    </w:p>
    <w:p w14:paraId="403E0DD8" w14:textId="39537247" w:rsidR="00B51128" w:rsidRPr="00B51128" w:rsidRDefault="00B51128" w:rsidP="00B51128">
      <w:pPr>
        <w:pStyle w:val="Odstavekseznama"/>
        <w:numPr>
          <w:ilvl w:val="0"/>
          <w:numId w:val="30"/>
        </w:numPr>
        <w:spacing w:after="60"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Pri </w:t>
      </w:r>
      <w:r w:rsidRPr="00B51128">
        <w:rPr>
          <w:rFonts w:ascii="Republika" w:hAnsi="Republika"/>
          <w:sz w:val="22"/>
          <w:szCs w:val="22"/>
          <w:u w:val="single"/>
        </w:rPr>
        <w:t>velikosti 1 -</w:t>
      </w:r>
      <w:r w:rsidR="0051770F">
        <w:rPr>
          <w:rFonts w:ascii="Republika" w:hAnsi="Republika"/>
          <w:sz w:val="22"/>
          <w:szCs w:val="22"/>
          <w:u w:val="single"/>
        </w:rPr>
        <w:t xml:space="preserve"> </w:t>
      </w:r>
      <w:r w:rsidRPr="00B51128">
        <w:rPr>
          <w:rFonts w:ascii="Republika" w:hAnsi="Republika"/>
          <w:sz w:val="22"/>
          <w:szCs w:val="22"/>
          <w:u w:val="single"/>
        </w:rPr>
        <w:t xml:space="preserve">10 MW je to objekt – elektrarna (ni več fotonapetostna naprava), </w:t>
      </w:r>
      <w:r w:rsidR="0051770F">
        <w:rPr>
          <w:rFonts w:ascii="Republika" w:hAnsi="Republika"/>
          <w:sz w:val="22"/>
          <w:szCs w:val="22"/>
          <w:u w:val="single"/>
        </w:rPr>
        <w:t>za kar je</w:t>
      </w:r>
      <w:r w:rsidRPr="00B51128">
        <w:rPr>
          <w:rFonts w:ascii="Republika" w:hAnsi="Republika"/>
          <w:sz w:val="22"/>
          <w:szCs w:val="22"/>
          <w:u w:val="single"/>
        </w:rPr>
        <w:t xml:space="preserve"> že danes</w:t>
      </w:r>
      <w:r w:rsidR="0051770F">
        <w:rPr>
          <w:rFonts w:ascii="Republika" w:hAnsi="Republika"/>
          <w:sz w:val="22"/>
          <w:szCs w:val="22"/>
          <w:u w:val="single"/>
        </w:rPr>
        <w:t xml:space="preserve"> treba</w:t>
      </w:r>
      <w:r w:rsidRPr="00B51128">
        <w:rPr>
          <w:rFonts w:ascii="Republika" w:hAnsi="Republika"/>
          <w:sz w:val="22"/>
          <w:szCs w:val="22"/>
          <w:u w:val="single"/>
        </w:rPr>
        <w:t xml:space="preserve"> pridobiti gradbeno in uporabno dovoljenje, saj gre za zahtevni objekt. </w:t>
      </w:r>
      <w:r w:rsidR="0051770F" w:rsidRPr="00B51128">
        <w:rPr>
          <w:rFonts w:ascii="Republika" w:hAnsi="Republika"/>
          <w:sz w:val="22"/>
          <w:szCs w:val="22"/>
        </w:rPr>
        <w:t xml:space="preserve">Glede postavitve je </w:t>
      </w:r>
      <w:r w:rsidR="0051770F">
        <w:rPr>
          <w:rFonts w:ascii="Republika" w:hAnsi="Republika"/>
          <w:sz w:val="22"/>
          <w:szCs w:val="22"/>
        </w:rPr>
        <w:t>treba</w:t>
      </w:r>
      <w:r w:rsidR="0051770F" w:rsidRPr="00B51128">
        <w:rPr>
          <w:rFonts w:ascii="Republika" w:hAnsi="Republika"/>
          <w:sz w:val="22"/>
          <w:szCs w:val="22"/>
        </w:rPr>
        <w:t xml:space="preserve"> upoštevati pravila iz Uredbe.</w:t>
      </w:r>
    </w:p>
    <w:p w14:paraId="27A5F9B4" w14:textId="31656A88" w:rsidR="00B51128" w:rsidRPr="00B51128" w:rsidRDefault="00B51128" w:rsidP="00B51128">
      <w:pPr>
        <w:pStyle w:val="Odstavekseznama"/>
        <w:numPr>
          <w:ilvl w:val="0"/>
          <w:numId w:val="30"/>
        </w:numPr>
        <w:spacing w:after="60"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Za postavitev fotonapetostne naprave večj</w:t>
      </w:r>
      <w:r w:rsidR="0051770F">
        <w:rPr>
          <w:rFonts w:ascii="Republika" w:hAnsi="Republika"/>
          <w:sz w:val="22"/>
          <w:szCs w:val="22"/>
        </w:rPr>
        <w:t>e</w:t>
      </w:r>
      <w:r w:rsidRPr="00B51128">
        <w:rPr>
          <w:rFonts w:ascii="Republika" w:hAnsi="Republika"/>
          <w:sz w:val="22"/>
          <w:szCs w:val="22"/>
        </w:rPr>
        <w:t xml:space="preserve"> od 10 MW je </w:t>
      </w:r>
      <w:r w:rsidR="0051770F">
        <w:rPr>
          <w:rFonts w:ascii="Republika" w:hAnsi="Republika"/>
          <w:sz w:val="22"/>
          <w:szCs w:val="22"/>
        </w:rPr>
        <w:t>treba</w:t>
      </w:r>
      <w:r w:rsidRPr="00B51128">
        <w:rPr>
          <w:rFonts w:ascii="Republika" w:hAnsi="Republika"/>
          <w:sz w:val="22"/>
          <w:szCs w:val="22"/>
        </w:rPr>
        <w:t xml:space="preserve"> predhodno sprejeti prostorski akt (</w:t>
      </w:r>
      <w:r w:rsidR="0051770F">
        <w:rPr>
          <w:rFonts w:ascii="Republika" w:hAnsi="Republika"/>
          <w:sz w:val="22"/>
          <w:szCs w:val="22"/>
        </w:rPr>
        <w:t xml:space="preserve"> občinski - </w:t>
      </w:r>
      <w:r w:rsidRPr="00B51128">
        <w:rPr>
          <w:rFonts w:ascii="Republika" w:hAnsi="Republika"/>
          <w:sz w:val="22"/>
          <w:szCs w:val="22"/>
        </w:rPr>
        <w:t>OPPN, OPN ali</w:t>
      </w:r>
      <w:r w:rsidR="0051770F">
        <w:rPr>
          <w:rFonts w:ascii="Republika" w:hAnsi="Republika"/>
          <w:sz w:val="22"/>
          <w:szCs w:val="22"/>
        </w:rPr>
        <w:t xml:space="preserve"> državni -</w:t>
      </w:r>
      <w:r w:rsidRPr="00B51128">
        <w:rPr>
          <w:rFonts w:ascii="Republika" w:hAnsi="Republika"/>
          <w:sz w:val="22"/>
          <w:szCs w:val="22"/>
        </w:rPr>
        <w:t xml:space="preserve"> DPN).</w:t>
      </w:r>
      <w:r w:rsidRPr="00B51128">
        <w:rPr>
          <w:rFonts w:ascii="Republika" w:hAnsi="Republika"/>
          <w:b/>
          <w:bCs/>
          <w:sz w:val="22"/>
          <w:szCs w:val="22"/>
        </w:rPr>
        <w:t xml:space="preserve"> </w:t>
      </w:r>
      <w:r w:rsidRPr="00B51128">
        <w:rPr>
          <w:rFonts w:ascii="Republika" w:hAnsi="Republika"/>
          <w:sz w:val="22"/>
          <w:szCs w:val="22"/>
        </w:rPr>
        <w:t xml:space="preserve">Glede postavitve je </w:t>
      </w:r>
      <w:r w:rsidR="0051770F">
        <w:rPr>
          <w:rFonts w:ascii="Republika" w:hAnsi="Republika"/>
          <w:sz w:val="22"/>
          <w:szCs w:val="22"/>
        </w:rPr>
        <w:t>treba</w:t>
      </w:r>
      <w:r w:rsidRPr="00B51128">
        <w:rPr>
          <w:rFonts w:ascii="Republika" w:hAnsi="Republika"/>
          <w:sz w:val="22"/>
          <w:szCs w:val="22"/>
        </w:rPr>
        <w:t xml:space="preserve"> upoštevati pravila iz Uredbe.</w:t>
      </w:r>
    </w:p>
    <w:p w14:paraId="256926E3" w14:textId="77777777" w:rsidR="00B51128" w:rsidRPr="00B51128" w:rsidRDefault="00B51128" w:rsidP="00B51128">
      <w:pPr>
        <w:spacing w:after="60" w:line="276" w:lineRule="auto"/>
        <w:jc w:val="both"/>
        <w:rPr>
          <w:rFonts w:ascii="Republika" w:hAnsi="Republika"/>
          <w:sz w:val="22"/>
          <w:szCs w:val="22"/>
        </w:rPr>
      </w:pPr>
    </w:p>
    <w:p w14:paraId="4E05AAA8" w14:textId="620C393A" w:rsidR="00B51128" w:rsidRPr="00B51128" w:rsidRDefault="00B51128" w:rsidP="00B51128">
      <w:pPr>
        <w:pStyle w:val="Odstavekseznama"/>
        <w:numPr>
          <w:ilvl w:val="0"/>
          <w:numId w:val="30"/>
        </w:numPr>
        <w:shd w:val="clear" w:color="auto" w:fill="DDD9C3" w:themeFill="background2" w:themeFillShade="E6"/>
        <w:spacing w:line="240" w:lineRule="auto"/>
        <w:ind w:left="426" w:hanging="426"/>
        <w:contextualSpacing w:val="0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Je predviden nadzor</w:t>
      </w:r>
      <w:r w:rsidR="00567AF5">
        <w:rPr>
          <w:rFonts w:ascii="Republika" w:hAnsi="Republika"/>
          <w:sz w:val="22"/>
          <w:szCs w:val="22"/>
        </w:rPr>
        <w:t xml:space="preserve"> in</w:t>
      </w:r>
      <w:r w:rsidRPr="00B51128">
        <w:rPr>
          <w:rFonts w:ascii="Republika" w:hAnsi="Republika"/>
          <w:sz w:val="22"/>
          <w:szCs w:val="22"/>
        </w:rPr>
        <w:t xml:space="preserve"> kaj se zgodi</w:t>
      </w:r>
      <w:r w:rsidR="00567AF5">
        <w:rPr>
          <w:rFonts w:ascii="Republika" w:hAnsi="Republika"/>
          <w:sz w:val="22"/>
          <w:szCs w:val="22"/>
        </w:rPr>
        <w:t>,</w:t>
      </w:r>
      <w:r w:rsidRPr="00B51128">
        <w:rPr>
          <w:rFonts w:ascii="Republika" w:hAnsi="Republika"/>
          <w:sz w:val="22"/>
          <w:szCs w:val="22"/>
        </w:rPr>
        <w:t xml:space="preserve"> če se ne upošteva pravil?</w:t>
      </w:r>
    </w:p>
    <w:p w14:paraId="538278A5" w14:textId="77777777" w:rsidR="007E15D6" w:rsidRDefault="007E15D6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4A70C0DA" w14:textId="1EF1EABE" w:rsidR="00B51128" w:rsidRPr="00B51128" w:rsidRDefault="00B51128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Nadzor nad izvajanjem določil </w:t>
      </w:r>
      <w:r w:rsidR="00567AF5">
        <w:rPr>
          <w:rFonts w:ascii="Republika" w:hAnsi="Republika"/>
          <w:sz w:val="22"/>
          <w:szCs w:val="22"/>
        </w:rPr>
        <w:t xml:space="preserve">vsaka na svojem področju </w:t>
      </w:r>
      <w:r w:rsidRPr="00B51128">
        <w:rPr>
          <w:rFonts w:ascii="Republika" w:hAnsi="Republika"/>
          <w:sz w:val="22"/>
          <w:szCs w:val="22"/>
        </w:rPr>
        <w:t>izvaja</w:t>
      </w:r>
      <w:r w:rsidR="00567AF5">
        <w:rPr>
          <w:rFonts w:ascii="Republika" w:hAnsi="Republika"/>
          <w:sz w:val="22"/>
          <w:szCs w:val="22"/>
        </w:rPr>
        <w:t>jo:</w:t>
      </w:r>
      <w:r w:rsidRPr="00B51128">
        <w:rPr>
          <w:rFonts w:ascii="Republika" w:hAnsi="Republika"/>
          <w:sz w:val="22"/>
          <w:szCs w:val="22"/>
        </w:rPr>
        <w:t xml:space="preserve"> inšpekcij</w:t>
      </w:r>
      <w:r w:rsidR="00567AF5">
        <w:rPr>
          <w:rFonts w:ascii="Republika" w:hAnsi="Republika"/>
          <w:sz w:val="22"/>
          <w:szCs w:val="22"/>
        </w:rPr>
        <w:t>a</w:t>
      </w:r>
      <w:r w:rsidRPr="00B51128">
        <w:rPr>
          <w:rFonts w:ascii="Republika" w:hAnsi="Republika"/>
          <w:sz w:val="22"/>
          <w:szCs w:val="22"/>
        </w:rPr>
        <w:t>, pristojn</w:t>
      </w:r>
      <w:r w:rsidR="00567AF5">
        <w:rPr>
          <w:rFonts w:ascii="Republika" w:hAnsi="Republika"/>
          <w:sz w:val="22"/>
          <w:szCs w:val="22"/>
        </w:rPr>
        <w:t>a</w:t>
      </w:r>
      <w:r w:rsidRPr="00B51128">
        <w:rPr>
          <w:rFonts w:ascii="Republika" w:hAnsi="Republika"/>
          <w:sz w:val="22"/>
          <w:szCs w:val="22"/>
        </w:rPr>
        <w:t xml:space="preserve"> za okolje, kmetijska inšpekcija, gozdarska inšpekcija in inšpekcija, pristojna za energijo.</w:t>
      </w:r>
    </w:p>
    <w:p w14:paraId="62A35285" w14:textId="2A5F3239" w:rsidR="00B51128" w:rsidRPr="00B51128" w:rsidRDefault="00567AF5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  <w:r>
        <w:rPr>
          <w:rFonts w:ascii="Republika" w:hAnsi="Republika"/>
          <w:sz w:val="22"/>
          <w:szCs w:val="22"/>
        </w:rPr>
        <w:t xml:space="preserve">Ob </w:t>
      </w:r>
      <w:r w:rsidR="00B51128" w:rsidRPr="00B51128">
        <w:rPr>
          <w:rFonts w:ascii="Republika" w:hAnsi="Republika"/>
          <w:sz w:val="22"/>
          <w:szCs w:val="22"/>
        </w:rPr>
        <w:t>neupoštevanj</w:t>
      </w:r>
      <w:r>
        <w:rPr>
          <w:rFonts w:ascii="Republika" w:hAnsi="Republika"/>
          <w:sz w:val="22"/>
          <w:szCs w:val="22"/>
        </w:rPr>
        <w:t>u</w:t>
      </w:r>
      <w:r w:rsidR="00B51128" w:rsidRPr="00B51128">
        <w:rPr>
          <w:rFonts w:ascii="Republika" w:hAnsi="Republika"/>
          <w:sz w:val="22"/>
          <w:szCs w:val="22"/>
        </w:rPr>
        <w:t xml:space="preserve"> obveznosti postavitve ali odstranitve fotonapetos</w:t>
      </w:r>
      <w:r>
        <w:rPr>
          <w:rFonts w:ascii="Republika" w:hAnsi="Republika"/>
          <w:sz w:val="22"/>
          <w:szCs w:val="22"/>
        </w:rPr>
        <w:t>t</w:t>
      </w:r>
      <w:r w:rsidR="00B51128" w:rsidRPr="00B51128">
        <w:rPr>
          <w:rFonts w:ascii="Republika" w:hAnsi="Republika"/>
          <w:sz w:val="22"/>
          <w:szCs w:val="22"/>
        </w:rPr>
        <w:t>ne naprave</w:t>
      </w:r>
      <w:r>
        <w:rPr>
          <w:rFonts w:ascii="Republika" w:hAnsi="Republika"/>
          <w:sz w:val="22"/>
          <w:szCs w:val="22"/>
        </w:rPr>
        <w:t xml:space="preserve"> </w:t>
      </w:r>
      <w:r w:rsidRPr="00B51128">
        <w:rPr>
          <w:rFonts w:ascii="Republika" w:hAnsi="Republika"/>
          <w:sz w:val="22"/>
          <w:szCs w:val="22"/>
        </w:rPr>
        <w:t>denarne kazni</w:t>
      </w:r>
      <w:r>
        <w:rPr>
          <w:rFonts w:ascii="Republika" w:hAnsi="Republika"/>
          <w:sz w:val="22"/>
          <w:szCs w:val="22"/>
        </w:rPr>
        <w:t xml:space="preserve"> določa že obstoječi zakon.</w:t>
      </w:r>
    </w:p>
    <w:p w14:paraId="2EA1A4AA" w14:textId="1BA8DA66" w:rsidR="00B51128" w:rsidRPr="00B51128" w:rsidRDefault="00B51128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Prav tako investitor ne bo pridobil gradbenega ali uporabnega dovoljenje, če na objekt </w:t>
      </w:r>
      <w:r w:rsidR="00567AF5" w:rsidRPr="00B51128">
        <w:rPr>
          <w:rFonts w:ascii="Republika" w:hAnsi="Republika"/>
          <w:sz w:val="22"/>
          <w:szCs w:val="22"/>
        </w:rPr>
        <w:t xml:space="preserve">ne bo </w:t>
      </w:r>
      <w:r w:rsidRPr="00B51128">
        <w:rPr>
          <w:rFonts w:ascii="Republika" w:hAnsi="Republika"/>
          <w:sz w:val="22"/>
          <w:szCs w:val="22"/>
        </w:rPr>
        <w:t>postavil fotonapetostne naprave, kadar je ta obvezna.</w:t>
      </w:r>
    </w:p>
    <w:p w14:paraId="0A36DA43" w14:textId="77777777" w:rsidR="00B51128" w:rsidRPr="00B51128" w:rsidRDefault="00B51128" w:rsidP="00B51128">
      <w:pPr>
        <w:spacing w:after="60" w:line="276" w:lineRule="auto"/>
        <w:ind w:left="426"/>
        <w:jc w:val="both"/>
        <w:rPr>
          <w:rFonts w:ascii="Republika" w:hAnsi="Republika"/>
          <w:sz w:val="22"/>
          <w:szCs w:val="22"/>
        </w:rPr>
      </w:pPr>
    </w:p>
    <w:p w14:paraId="75600145" w14:textId="77777777" w:rsidR="00B51128" w:rsidRPr="00B51128" w:rsidRDefault="00B51128" w:rsidP="00B51128">
      <w:pPr>
        <w:pStyle w:val="Odstavekseznama"/>
        <w:numPr>
          <w:ilvl w:val="0"/>
          <w:numId w:val="30"/>
        </w:numPr>
        <w:shd w:val="clear" w:color="auto" w:fill="DDD9C3" w:themeFill="background2" w:themeFillShade="E6"/>
        <w:spacing w:line="240" w:lineRule="auto"/>
        <w:ind w:left="426" w:hanging="426"/>
        <w:contextualSpacing w:val="0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Kako naprej?</w:t>
      </w:r>
    </w:p>
    <w:p w14:paraId="77AB6953" w14:textId="77777777" w:rsidR="007E15D6" w:rsidRDefault="007E15D6" w:rsidP="00B51128">
      <w:pPr>
        <w:spacing w:line="276" w:lineRule="auto"/>
        <w:ind w:left="425"/>
        <w:jc w:val="both"/>
        <w:rPr>
          <w:rFonts w:ascii="Republika" w:hAnsi="Republika"/>
          <w:sz w:val="22"/>
          <w:szCs w:val="22"/>
        </w:rPr>
      </w:pPr>
    </w:p>
    <w:p w14:paraId="7F1DB876" w14:textId="0B3ED590" w:rsidR="00B51128" w:rsidRPr="00B51128" w:rsidRDefault="00B51128" w:rsidP="00B51128">
      <w:pPr>
        <w:spacing w:line="276" w:lineRule="auto"/>
        <w:ind w:left="425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Ministrstvo</w:t>
      </w:r>
      <w:r w:rsidR="00567AF5">
        <w:rPr>
          <w:rFonts w:ascii="Republika" w:hAnsi="Republika"/>
          <w:sz w:val="22"/>
          <w:szCs w:val="22"/>
        </w:rPr>
        <w:t xml:space="preserve"> za naravne vire in prostor</w:t>
      </w:r>
      <w:r w:rsidRPr="00B51128">
        <w:rPr>
          <w:rFonts w:ascii="Republika" w:hAnsi="Republika"/>
          <w:sz w:val="22"/>
          <w:szCs w:val="22"/>
        </w:rPr>
        <w:t xml:space="preserve"> bo do poletja pripravilo izobraževanja za:</w:t>
      </w:r>
    </w:p>
    <w:p w14:paraId="323A8592" w14:textId="0493B262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projektante (inženirje, arhitekte)</w:t>
      </w:r>
      <w:r w:rsidR="00567AF5">
        <w:rPr>
          <w:rFonts w:ascii="Republika" w:hAnsi="Republika"/>
          <w:sz w:val="22"/>
          <w:szCs w:val="22"/>
        </w:rPr>
        <w:t>,</w:t>
      </w:r>
    </w:p>
    <w:p w14:paraId="0A2311E0" w14:textId="312F0E81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občine in upravne enote</w:t>
      </w:r>
      <w:r w:rsidR="00567AF5">
        <w:rPr>
          <w:rFonts w:ascii="Republika" w:hAnsi="Republika"/>
          <w:sz w:val="22"/>
          <w:szCs w:val="22"/>
        </w:rPr>
        <w:t>,</w:t>
      </w:r>
    </w:p>
    <w:p w14:paraId="7E717E10" w14:textId="047610D9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investitorje (elekt</w:t>
      </w:r>
      <w:r w:rsidR="00567AF5">
        <w:rPr>
          <w:rFonts w:ascii="Republika" w:hAnsi="Republika"/>
          <w:sz w:val="22"/>
          <w:szCs w:val="22"/>
        </w:rPr>
        <w:t>r</w:t>
      </w:r>
      <w:r w:rsidRPr="00B51128">
        <w:rPr>
          <w:rFonts w:ascii="Republika" w:hAnsi="Republika"/>
          <w:sz w:val="22"/>
          <w:szCs w:val="22"/>
        </w:rPr>
        <w:t>o energetske družbe)</w:t>
      </w:r>
      <w:r w:rsidR="00567AF5">
        <w:rPr>
          <w:rFonts w:ascii="Republika" w:hAnsi="Republika"/>
          <w:sz w:val="22"/>
          <w:szCs w:val="22"/>
        </w:rPr>
        <w:t>,</w:t>
      </w:r>
    </w:p>
    <w:p w14:paraId="62FE14C9" w14:textId="4AB4B7BE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gospodarska združenja, ki se ukvarjajo s postavitvijo fotonapetostnih naprav</w:t>
      </w:r>
    </w:p>
    <w:p w14:paraId="48704F4A" w14:textId="77777777" w:rsidR="00B51128" w:rsidRPr="00B51128" w:rsidRDefault="00B51128" w:rsidP="00B51128">
      <w:pPr>
        <w:pStyle w:val="Odstavekseznama"/>
        <w:numPr>
          <w:ilvl w:val="0"/>
          <w:numId w:val="30"/>
        </w:numPr>
        <w:spacing w:line="276" w:lineRule="auto"/>
        <w:contextualSpacing w:val="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>ter druge.</w:t>
      </w:r>
    </w:p>
    <w:p w14:paraId="37FF4196" w14:textId="77777777" w:rsidR="00567AF5" w:rsidRDefault="00567AF5" w:rsidP="00B51128">
      <w:pPr>
        <w:spacing w:after="60" w:line="276" w:lineRule="auto"/>
        <w:ind w:left="360"/>
        <w:jc w:val="both"/>
        <w:rPr>
          <w:rFonts w:ascii="Republika" w:hAnsi="Republika"/>
          <w:sz w:val="22"/>
          <w:szCs w:val="22"/>
        </w:rPr>
      </w:pPr>
    </w:p>
    <w:p w14:paraId="179EB5C8" w14:textId="7ECEB841" w:rsidR="00B51128" w:rsidRPr="00B51128" w:rsidRDefault="00B51128" w:rsidP="00B51128">
      <w:pPr>
        <w:spacing w:after="60" w:line="276" w:lineRule="auto"/>
        <w:ind w:left="360"/>
        <w:jc w:val="both"/>
        <w:rPr>
          <w:rFonts w:ascii="Republika" w:hAnsi="Republika"/>
          <w:sz w:val="22"/>
          <w:szCs w:val="22"/>
        </w:rPr>
      </w:pPr>
      <w:r w:rsidRPr="00B51128">
        <w:rPr>
          <w:rFonts w:ascii="Republika" w:hAnsi="Republika"/>
          <w:sz w:val="22"/>
          <w:szCs w:val="22"/>
        </w:rPr>
        <w:t xml:space="preserve">V Pripravi je tudi </w:t>
      </w:r>
      <w:r w:rsidR="00567AF5">
        <w:rPr>
          <w:rFonts w:ascii="Republika" w:hAnsi="Republika"/>
          <w:sz w:val="22"/>
          <w:szCs w:val="22"/>
        </w:rPr>
        <w:t>p</w:t>
      </w:r>
      <w:r w:rsidRPr="00B51128">
        <w:rPr>
          <w:rFonts w:ascii="Republika" w:hAnsi="Republika"/>
          <w:sz w:val="22"/>
          <w:szCs w:val="22"/>
        </w:rPr>
        <w:t>riročnik s podrobnejšimi obrazložitvami</w:t>
      </w:r>
      <w:r w:rsidR="00567AF5">
        <w:rPr>
          <w:rFonts w:ascii="Republika" w:hAnsi="Republika"/>
          <w:sz w:val="22"/>
          <w:szCs w:val="22"/>
        </w:rPr>
        <w:t xml:space="preserve"> in</w:t>
      </w:r>
      <w:r w:rsidRPr="00B51128">
        <w:rPr>
          <w:rFonts w:ascii="Republika" w:hAnsi="Republika"/>
          <w:sz w:val="22"/>
          <w:szCs w:val="22"/>
        </w:rPr>
        <w:t xml:space="preserve"> usmeritvami glede posameznih postopkov in z odgovori na pogosta vprašanja.</w:t>
      </w:r>
      <w:r w:rsidR="00567AF5">
        <w:rPr>
          <w:rFonts w:ascii="Republika" w:hAnsi="Republika"/>
          <w:sz w:val="22"/>
          <w:szCs w:val="22"/>
        </w:rPr>
        <w:t xml:space="preserve"> Priročnik bomo objavili tudi na spletni strani ministrstva.</w:t>
      </w:r>
    </w:p>
    <w:p w14:paraId="06BEADF8" w14:textId="77777777" w:rsidR="00B84EA2" w:rsidRPr="00B51128" w:rsidRDefault="00B84EA2" w:rsidP="00932B07">
      <w:pPr>
        <w:spacing w:line="240" w:lineRule="auto"/>
        <w:jc w:val="both"/>
        <w:rPr>
          <w:rFonts w:cs="Arial"/>
          <w:b/>
          <w:bCs/>
          <w:snapToGrid w:val="0"/>
          <w:sz w:val="22"/>
          <w:szCs w:val="22"/>
        </w:rPr>
      </w:pPr>
    </w:p>
    <w:sectPr w:rsidR="00B84EA2" w:rsidRPr="00B51128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6417" w14:textId="77777777" w:rsidR="00032D71" w:rsidRDefault="00032D71">
      <w:r>
        <w:separator/>
      </w:r>
    </w:p>
  </w:endnote>
  <w:endnote w:type="continuationSeparator" w:id="0">
    <w:p w14:paraId="208E8DC9" w14:textId="77777777" w:rsidR="00032D71" w:rsidRDefault="0003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15ECCD8D-E470-48B5-A0DA-17227FC5A892}"/>
    <w:embedBold r:id="rId2" w:fontKey="{282D5143-11F9-4248-B24C-AAD8EDB8959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E395" w14:textId="77777777" w:rsidR="00032D71" w:rsidRDefault="00032D71">
      <w:r>
        <w:separator/>
      </w:r>
    </w:p>
  </w:footnote>
  <w:footnote w:type="continuationSeparator" w:id="0">
    <w:p w14:paraId="6A2B635A" w14:textId="77777777" w:rsidR="00032D71" w:rsidRDefault="0003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1FDC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05AA7" w:rsidRPr="008F3500" w14:paraId="2ACC06E3" w14:textId="77777777">
      <w:trPr>
        <w:cantSplit/>
        <w:trHeight w:hRule="exact" w:val="847"/>
      </w:trPr>
      <w:tc>
        <w:tcPr>
          <w:tcW w:w="567" w:type="dxa"/>
        </w:tcPr>
        <w:p w14:paraId="08DD5D00" w14:textId="77777777" w:rsidR="00805AA7" w:rsidRDefault="00805AA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2F457D3A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17E1E4B4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500F7D9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7D511C0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2BAC6DFE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11046718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70F3B19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4FF03489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4D1C4768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50EC403D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12694DBD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6CD7FC83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34FF17EA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39453C4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3025780F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  <w:p w14:paraId="287BA740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030F4A0" w14:textId="37F1A79F" w:rsidR="00805AA7" w:rsidRPr="00B95595" w:rsidRDefault="00805AA7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B95595">
      <w:rPr>
        <w:rFonts w:ascii="Republika" w:hAnsi="Republika"/>
      </w:rPr>
      <w:t>REPUBLIKA SLOVENIJA</w:t>
    </w:r>
  </w:p>
  <w:p w14:paraId="212586E1" w14:textId="454EC716" w:rsidR="00EC691E" w:rsidRDefault="00805AA7" w:rsidP="00EC691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 w:rsidR="005C4D33">
      <w:rPr>
        <w:rFonts w:ascii="Republika" w:hAnsi="Republika"/>
        <w:b/>
        <w:caps/>
        <w:lang w:val="sl-SI"/>
      </w:rPr>
      <w:t>NARAVNE VIRE</w:t>
    </w:r>
    <w:r w:rsidR="000E1264">
      <w:rPr>
        <w:rFonts w:ascii="Republika" w:hAnsi="Republika"/>
        <w:b/>
        <w:caps/>
        <w:lang w:val="sl-SI"/>
      </w:rPr>
      <w:t xml:space="preserve"> IN PROSTOR</w:t>
    </w:r>
  </w:p>
  <w:p w14:paraId="37B416D1" w14:textId="23D66604" w:rsidR="00AD688E" w:rsidRPr="00EC691E" w:rsidRDefault="00F131E1" w:rsidP="00EC691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caps/>
        <w:lang w:val="sl-SI"/>
      </w:rPr>
      <w:t xml:space="preserve">služba za </w:t>
    </w:r>
    <w:r w:rsidR="006E3FEE">
      <w:rPr>
        <w:rFonts w:ascii="Republika" w:hAnsi="Republika"/>
        <w:caps/>
        <w:lang w:val="sl-SI"/>
      </w:rPr>
      <w:t>ODNOSE Z JAVNOSTMI</w:t>
    </w:r>
  </w:p>
  <w:p w14:paraId="26C719CB" w14:textId="46EE63AE" w:rsidR="00593FC6" w:rsidRDefault="00593FC6" w:rsidP="00D5224A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1D7994">
      <w:rPr>
        <w:rFonts w:cs="Arial"/>
        <w:sz w:val="16"/>
        <w:lang w:val="sl-SI"/>
      </w:rPr>
      <w:t>8</w:t>
    </w:r>
    <w:r w:rsidR="00F131E1">
      <w:rPr>
        <w:rFonts w:cs="Arial"/>
        <w:sz w:val="16"/>
        <w:lang w:val="sl-SI"/>
      </w:rPr>
      <w:t>, 1000 Ljubljana</w:t>
    </w:r>
    <w:r w:rsidR="00F131E1">
      <w:rPr>
        <w:rFonts w:cs="Arial"/>
        <w:sz w:val="16"/>
        <w:lang w:val="sl-SI"/>
      </w:rPr>
      <w:tab/>
    </w:r>
  </w:p>
  <w:p w14:paraId="3F3553EB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35E"/>
    <w:multiLevelType w:val="hybridMultilevel"/>
    <w:tmpl w:val="7AB01360"/>
    <w:lvl w:ilvl="0" w:tplc="17626A7A">
      <w:numFmt w:val="bullet"/>
      <w:lvlText w:val="·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A5FC0"/>
    <w:multiLevelType w:val="hybridMultilevel"/>
    <w:tmpl w:val="9A1812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888"/>
    <w:multiLevelType w:val="hybridMultilevel"/>
    <w:tmpl w:val="F88A87C2"/>
    <w:lvl w:ilvl="0" w:tplc="673868B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24818"/>
    <w:multiLevelType w:val="hybridMultilevel"/>
    <w:tmpl w:val="4FC24E8A"/>
    <w:lvl w:ilvl="0" w:tplc="FFFFFFFF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F2C66EC"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3006"/>
    <w:multiLevelType w:val="hybridMultilevel"/>
    <w:tmpl w:val="15EEC9B0"/>
    <w:lvl w:ilvl="0" w:tplc="04240013">
      <w:start w:val="1"/>
      <w:numFmt w:val="upperRoman"/>
      <w:lvlText w:val="%1."/>
      <w:lvlJc w:val="righ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92E42"/>
    <w:multiLevelType w:val="hybridMultilevel"/>
    <w:tmpl w:val="7CEE5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4675"/>
    <w:multiLevelType w:val="hybridMultilevel"/>
    <w:tmpl w:val="59B8646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2A96"/>
    <w:multiLevelType w:val="hybridMultilevel"/>
    <w:tmpl w:val="0D548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066D4"/>
    <w:multiLevelType w:val="hybridMultilevel"/>
    <w:tmpl w:val="39689896"/>
    <w:lvl w:ilvl="0" w:tplc="17626A7A">
      <w:numFmt w:val="bullet"/>
      <w:lvlText w:val="·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B070E"/>
    <w:multiLevelType w:val="hybridMultilevel"/>
    <w:tmpl w:val="F050AC56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980F8A"/>
    <w:multiLevelType w:val="multilevel"/>
    <w:tmpl w:val="BED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B29F7"/>
    <w:multiLevelType w:val="hybridMultilevel"/>
    <w:tmpl w:val="DF3EFAAA"/>
    <w:lvl w:ilvl="0" w:tplc="FDB47F06">
      <w:start w:val="100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DD5D1F"/>
    <w:multiLevelType w:val="hybridMultilevel"/>
    <w:tmpl w:val="0A141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540D3"/>
    <w:multiLevelType w:val="hybridMultilevel"/>
    <w:tmpl w:val="46E401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45004"/>
    <w:multiLevelType w:val="hybridMultilevel"/>
    <w:tmpl w:val="600C3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11D1C"/>
    <w:multiLevelType w:val="hybridMultilevel"/>
    <w:tmpl w:val="E3668212"/>
    <w:lvl w:ilvl="0" w:tplc="0000000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37B5F"/>
    <w:multiLevelType w:val="hybridMultilevel"/>
    <w:tmpl w:val="6E342D9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8125D6"/>
    <w:multiLevelType w:val="hybridMultilevel"/>
    <w:tmpl w:val="6FD6FBE8"/>
    <w:lvl w:ilvl="0" w:tplc="9A2033A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67B59"/>
    <w:multiLevelType w:val="hybridMultilevel"/>
    <w:tmpl w:val="D608B3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560B9"/>
    <w:multiLevelType w:val="hybridMultilevel"/>
    <w:tmpl w:val="AF0A9064"/>
    <w:lvl w:ilvl="0" w:tplc="1548E5CC"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CA05CE"/>
    <w:multiLevelType w:val="hybridMultilevel"/>
    <w:tmpl w:val="9EB62BE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49CB"/>
    <w:multiLevelType w:val="hybridMultilevel"/>
    <w:tmpl w:val="3A52C658"/>
    <w:lvl w:ilvl="0" w:tplc="C3A8BF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271FC"/>
    <w:multiLevelType w:val="hybridMultilevel"/>
    <w:tmpl w:val="4800B634"/>
    <w:lvl w:ilvl="0" w:tplc="4DC28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75DC6"/>
    <w:multiLevelType w:val="hybridMultilevel"/>
    <w:tmpl w:val="CC54333A"/>
    <w:lvl w:ilvl="0" w:tplc="E6003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818E8"/>
    <w:multiLevelType w:val="hybridMultilevel"/>
    <w:tmpl w:val="2EF86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3412">
    <w:abstractNumId w:val="21"/>
  </w:num>
  <w:num w:numId="2" w16cid:durableId="5325869">
    <w:abstractNumId w:val="13"/>
  </w:num>
  <w:num w:numId="3" w16cid:durableId="1836802922">
    <w:abstractNumId w:val="16"/>
  </w:num>
  <w:num w:numId="4" w16cid:durableId="2115898684">
    <w:abstractNumId w:val="3"/>
  </w:num>
  <w:num w:numId="5" w16cid:durableId="693846525">
    <w:abstractNumId w:val="6"/>
  </w:num>
  <w:num w:numId="6" w16cid:durableId="1669870396">
    <w:abstractNumId w:val="7"/>
  </w:num>
  <w:num w:numId="7" w16cid:durableId="826358411">
    <w:abstractNumId w:val="25"/>
  </w:num>
  <w:num w:numId="8" w16cid:durableId="715591950">
    <w:abstractNumId w:val="19"/>
  </w:num>
  <w:num w:numId="9" w16cid:durableId="2129084672">
    <w:abstractNumId w:val="15"/>
  </w:num>
  <w:num w:numId="10" w16cid:durableId="1153564851">
    <w:abstractNumId w:val="8"/>
  </w:num>
  <w:num w:numId="11" w16cid:durableId="1979915047">
    <w:abstractNumId w:val="23"/>
  </w:num>
  <w:num w:numId="12" w16cid:durableId="1391537589">
    <w:abstractNumId w:val="28"/>
  </w:num>
  <w:num w:numId="13" w16cid:durableId="1484619094">
    <w:abstractNumId w:val="2"/>
  </w:num>
  <w:num w:numId="14" w16cid:durableId="440422240">
    <w:abstractNumId w:val="11"/>
  </w:num>
  <w:num w:numId="15" w16cid:durableId="766661101">
    <w:abstractNumId w:val="30"/>
  </w:num>
  <w:num w:numId="16" w16cid:durableId="439648101">
    <w:abstractNumId w:val="24"/>
  </w:num>
  <w:num w:numId="17" w16cid:durableId="1098676753">
    <w:abstractNumId w:val="9"/>
  </w:num>
  <w:num w:numId="18" w16cid:durableId="1653942324">
    <w:abstractNumId w:val="10"/>
  </w:num>
  <w:num w:numId="19" w16cid:durableId="94636519">
    <w:abstractNumId w:val="0"/>
  </w:num>
  <w:num w:numId="20" w16cid:durableId="561133671">
    <w:abstractNumId w:val="4"/>
  </w:num>
  <w:num w:numId="21" w16cid:durableId="1636133230">
    <w:abstractNumId w:val="26"/>
  </w:num>
  <w:num w:numId="22" w16cid:durableId="123083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448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3964100">
    <w:abstractNumId w:val="12"/>
  </w:num>
  <w:num w:numId="25" w16cid:durableId="1278373874">
    <w:abstractNumId w:val="27"/>
  </w:num>
  <w:num w:numId="26" w16cid:durableId="1342588609">
    <w:abstractNumId w:val="14"/>
  </w:num>
  <w:num w:numId="27" w16cid:durableId="553932048">
    <w:abstractNumId w:val="22"/>
  </w:num>
  <w:num w:numId="28" w16cid:durableId="524556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9896136">
    <w:abstractNumId w:val="20"/>
  </w:num>
  <w:num w:numId="30" w16cid:durableId="1755664996">
    <w:abstractNumId w:val="29"/>
  </w:num>
  <w:num w:numId="31" w16cid:durableId="141044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962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AE"/>
    <w:rsid w:val="00003C46"/>
    <w:rsid w:val="00007E90"/>
    <w:rsid w:val="0001550E"/>
    <w:rsid w:val="00016747"/>
    <w:rsid w:val="000168B1"/>
    <w:rsid w:val="00023549"/>
    <w:rsid w:val="00023A88"/>
    <w:rsid w:val="00027744"/>
    <w:rsid w:val="00030DF9"/>
    <w:rsid w:val="00032D71"/>
    <w:rsid w:val="00055D18"/>
    <w:rsid w:val="00064BB1"/>
    <w:rsid w:val="0007046C"/>
    <w:rsid w:val="00071589"/>
    <w:rsid w:val="00077479"/>
    <w:rsid w:val="0008677F"/>
    <w:rsid w:val="000A06B6"/>
    <w:rsid w:val="000A28E4"/>
    <w:rsid w:val="000A5663"/>
    <w:rsid w:val="000A7238"/>
    <w:rsid w:val="000C113B"/>
    <w:rsid w:val="000D451B"/>
    <w:rsid w:val="000E1264"/>
    <w:rsid w:val="000E5DF9"/>
    <w:rsid w:val="001022D8"/>
    <w:rsid w:val="00103513"/>
    <w:rsid w:val="001122B9"/>
    <w:rsid w:val="001124D1"/>
    <w:rsid w:val="001175FE"/>
    <w:rsid w:val="001224EA"/>
    <w:rsid w:val="001357B2"/>
    <w:rsid w:val="00141956"/>
    <w:rsid w:val="001451D3"/>
    <w:rsid w:val="00150D49"/>
    <w:rsid w:val="00152E1F"/>
    <w:rsid w:val="001538D1"/>
    <w:rsid w:val="0015508B"/>
    <w:rsid w:val="00155A15"/>
    <w:rsid w:val="00164BE3"/>
    <w:rsid w:val="00177157"/>
    <w:rsid w:val="00180BE7"/>
    <w:rsid w:val="0018417D"/>
    <w:rsid w:val="00190D0D"/>
    <w:rsid w:val="00192D05"/>
    <w:rsid w:val="00193720"/>
    <w:rsid w:val="00193924"/>
    <w:rsid w:val="001A5930"/>
    <w:rsid w:val="001B11BC"/>
    <w:rsid w:val="001B3146"/>
    <w:rsid w:val="001C48FD"/>
    <w:rsid w:val="001D1A8B"/>
    <w:rsid w:val="001D4338"/>
    <w:rsid w:val="001D657D"/>
    <w:rsid w:val="001D70CA"/>
    <w:rsid w:val="001D7994"/>
    <w:rsid w:val="001E5B55"/>
    <w:rsid w:val="001F5770"/>
    <w:rsid w:val="00201C3F"/>
    <w:rsid w:val="00202A77"/>
    <w:rsid w:val="00216F74"/>
    <w:rsid w:val="00217C14"/>
    <w:rsid w:val="00220B4A"/>
    <w:rsid w:val="002235E9"/>
    <w:rsid w:val="00225653"/>
    <w:rsid w:val="0023109B"/>
    <w:rsid w:val="00236A62"/>
    <w:rsid w:val="002444AA"/>
    <w:rsid w:val="002523BD"/>
    <w:rsid w:val="00254452"/>
    <w:rsid w:val="00260C49"/>
    <w:rsid w:val="00270B48"/>
    <w:rsid w:val="00271759"/>
    <w:rsid w:val="00271CE5"/>
    <w:rsid w:val="00274250"/>
    <w:rsid w:val="002745D4"/>
    <w:rsid w:val="00282020"/>
    <w:rsid w:val="00283BFB"/>
    <w:rsid w:val="00296857"/>
    <w:rsid w:val="00297253"/>
    <w:rsid w:val="002A65E7"/>
    <w:rsid w:val="002A67C3"/>
    <w:rsid w:val="002B7912"/>
    <w:rsid w:val="002B7A82"/>
    <w:rsid w:val="002C2383"/>
    <w:rsid w:val="002C4D8C"/>
    <w:rsid w:val="002C7DF1"/>
    <w:rsid w:val="002D1010"/>
    <w:rsid w:val="002E31D1"/>
    <w:rsid w:val="002E57FF"/>
    <w:rsid w:val="002E66FC"/>
    <w:rsid w:val="002E7107"/>
    <w:rsid w:val="002E7C93"/>
    <w:rsid w:val="002E7FD6"/>
    <w:rsid w:val="00300324"/>
    <w:rsid w:val="0030353E"/>
    <w:rsid w:val="00303FC0"/>
    <w:rsid w:val="0030757B"/>
    <w:rsid w:val="00310CF4"/>
    <w:rsid w:val="0032426C"/>
    <w:rsid w:val="00326CB5"/>
    <w:rsid w:val="003279FF"/>
    <w:rsid w:val="00335364"/>
    <w:rsid w:val="0033697C"/>
    <w:rsid w:val="00343F86"/>
    <w:rsid w:val="0034580C"/>
    <w:rsid w:val="00346E4E"/>
    <w:rsid w:val="00350602"/>
    <w:rsid w:val="00351329"/>
    <w:rsid w:val="00355950"/>
    <w:rsid w:val="003577D4"/>
    <w:rsid w:val="0036332A"/>
    <w:rsid w:val="003636BF"/>
    <w:rsid w:val="0037479F"/>
    <w:rsid w:val="00380C11"/>
    <w:rsid w:val="003845B4"/>
    <w:rsid w:val="00385A58"/>
    <w:rsid w:val="00387B1A"/>
    <w:rsid w:val="00396B8B"/>
    <w:rsid w:val="003C477B"/>
    <w:rsid w:val="003E1C74"/>
    <w:rsid w:val="003E2F34"/>
    <w:rsid w:val="003E47F4"/>
    <w:rsid w:val="003E52E2"/>
    <w:rsid w:val="003E630F"/>
    <w:rsid w:val="003F252B"/>
    <w:rsid w:val="003F7DCA"/>
    <w:rsid w:val="004031EB"/>
    <w:rsid w:val="00417F55"/>
    <w:rsid w:val="004230E5"/>
    <w:rsid w:val="00423B65"/>
    <w:rsid w:val="00425E5D"/>
    <w:rsid w:val="00430605"/>
    <w:rsid w:val="00442DE2"/>
    <w:rsid w:val="00443A58"/>
    <w:rsid w:val="0044436E"/>
    <w:rsid w:val="004617FD"/>
    <w:rsid w:val="004635A8"/>
    <w:rsid w:val="00464780"/>
    <w:rsid w:val="00472E68"/>
    <w:rsid w:val="0048055B"/>
    <w:rsid w:val="00486487"/>
    <w:rsid w:val="00486677"/>
    <w:rsid w:val="004A40CE"/>
    <w:rsid w:val="004A46B6"/>
    <w:rsid w:val="004A5FF6"/>
    <w:rsid w:val="004B09DD"/>
    <w:rsid w:val="004B5D90"/>
    <w:rsid w:val="004C197A"/>
    <w:rsid w:val="004D72BF"/>
    <w:rsid w:val="004F1CD6"/>
    <w:rsid w:val="004F7B48"/>
    <w:rsid w:val="00503EC6"/>
    <w:rsid w:val="005040AE"/>
    <w:rsid w:val="00505BE6"/>
    <w:rsid w:val="005061E7"/>
    <w:rsid w:val="00514BD5"/>
    <w:rsid w:val="0051770F"/>
    <w:rsid w:val="00526246"/>
    <w:rsid w:val="00526317"/>
    <w:rsid w:val="005276F5"/>
    <w:rsid w:val="00530B1C"/>
    <w:rsid w:val="00530FFE"/>
    <w:rsid w:val="00533287"/>
    <w:rsid w:val="0054003C"/>
    <w:rsid w:val="00551D1C"/>
    <w:rsid w:val="00553465"/>
    <w:rsid w:val="00567106"/>
    <w:rsid w:val="00567AF5"/>
    <w:rsid w:val="00590764"/>
    <w:rsid w:val="00593FC6"/>
    <w:rsid w:val="005A07E9"/>
    <w:rsid w:val="005B0569"/>
    <w:rsid w:val="005B1827"/>
    <w:rsid w:val="005C2865"/>
    <w:rsid w:val="005C4D33"/>
    <w:rsid w:val="005C6C6F"/>
    <w:rsid w:val="005C74E7"/>
    <w:rsid w:val="005C7C3D"/>
    <w:rsid w:val="005E1D3C"/>
    <w:rsid w:val="005F09B7"/>
    <w:rsid w:val="005F59A1"/>
    <w:rsid w:val="0061267C"/>
    <w:rsid w:val="00615113"/>
    <w:rsid w:val="00632253"/>
    <w:rsid w:val="0063469C"/>
    <w:rsid w:val="00641A40"/>
    <w:rsid w:val="00642714"/>
    <w:rsid w:val="006455CE"/>
    <w:rsid w:val="00647146"/>
    <w:rsid w:val="0065596D"/>
    <w:rsid w:val="00656D92"/>
    <w:rsid w:val="006612A6"/>
    <w:rsid w:val="006621A5"/>
    <w:rsid w:val="0066742F"/>
    <w:rsid w:val="006722F3"/>
    <w:rsid w:val="00677197"/>
    <w:rsid w:val="00677ACB"/>
    <w:rsid w:val="00680BAE"/>
    <w:rsid w:val="006825F3"/>
    <w:rsid w:val="006876A9"/>
    <w:rsid w:val="00693E61"/>
    <w:rsid w:val="006A1AD7"/>
    <w:rsid w:val="006A2505"/>
    <w:rsid w:val="006A71CE"/>
    <w:rsid w:val="006B4E92"/>
    <w:rsid w:val="006D2456"/>
    <w:rsid w:val="006D42D9"/>
    <w:rsid w:val="006D7487"/>
    <w:rsid w:val="006E2B2D"/>
    <w:rsid w:val="006E3971"/>
    <w:rsid w:val="006E3FEE"/>
    <w:rsid w:val="00702316"/>
    <w:rsid w:val="00707289"/>
    <w:rsid w:val="00712C10"/>
    <w:rsid w:val="00717459"/>
    <w:rsid w:val="00717863"/>
    <w:rsid w:val="00720D84"/>
    <w:rsid w:val="007218BA"/>
    <w:rsid w:val="007248FF"/>
    <w:rsid w:val="007320A9"/>
    <w:rsid w:val="00733017"/>
    <w:rsid w:val="007366B1"/>
    <w:rsid w:val="00737111"/>
    <w:rsid w:val="00742284"/>
    <w:rsid w:val="007466E9"/>
    <w:rsid w:val="00761795"/>
    <w:rsid w:val="00761DD5"/>
    <w:rsid w:val="007709D5"/>
    <w:rsid w:val="00783310"/>
    <w:rsid w:val="00791F1A"/>
    <w:rsid w:val="007A14CE"/>
    <w:rsid w:val="007A4A6D"/>
    <w:rsid w:val="007C4BCC"/>
    <w:rsid w:val="007C7F6E"/>
    <w:rsid w:val="007D00C1"/>
    <w:rsid w:val="007D16A2"/>
    <w:rsid w:val="007D1BCF"/>
    <w:rsid w:val="007D53A2"/>
    <w:rsid w:val="007D75CF"/>
    <w:rsid w:val="007E001B"/>
    <w:rsid w:val="007E15D6"/>
    <w:rsid w:val="007E5BA4"/>
    <w:rsid w:val="007E6DC5"/>
    <w:rsid w:val="007F64C2"/>
    <w:rsid w:val="00800DD6"/>
    <w:rsid w:val="00805AA7"/>
    <w:rsid w:val="00813332"/>
    <w:rsid w:val="00825D80"/>
    <w:rsid w:val="00830EB3"/>
    <w:rsid w:val="008331BB"/>
    <w:rsid w:val="008369B7"/>
    <w:rsid w:val="0085085D"/>
    <w:rsid w:val="00851F6D"/>
    <w:rsid w:val="008531A2"/>
    <w:rsid w:val="00871490"/>
    <w:rsid w:val="00876593"/>
    <w:rsid w:val="00877021"/>
    <w:rsid w:val="0088043C"/>
    <w:rsid w:val="00883518"/>
    <w:rsid w:val="00884211"/>
    <w:rsid w:val="008906C9"/>
    <w:rsid w:val="00892D11"/>
    <w:rsid w:val="008A193C"/>
    <w:rsid w:val="008A24F1"/>
    <w:rsid w:val="008A7ECA"/>
    <w:rsid w:val="008B3FE1"/>
    <w:rsid w:val="008B449E"/>
    <w:rsid w:val="008C5738"/>
    <w:rsid w:val="008D04F0"/>
    <w:rsid w:val="008D6488"/>
    <w:rsid w:val="008D790F"/>
    <w:rsid w:val="008F3500"/>
    <w:rsid w:val="008F365C"/>
    <w:rsid w:val="008F5DBE"/>
    <w:rsid w:val="009048AC"/>
    <w:rsid w:val="0091042A"/>
    <w:rsid w:val="0091379B"/>
    <w:rsid w:val="00913D7C"/>
    <w:rsid w:val="00924E3C"/>
    <w:rsid w:val="009256E6"/>
    <w:rsid w:val="00932B07"/>
    <w:rsid w:val="00944F14"/>
    <w:rsid w:val="00952E1A"/>
    <w:rsid w:val="009612BB"/>
    <w:rsid w:val="00971A3A"/>
    <w:rsid w:val="0097578A"/>
    <w:rsid w:val="00986952"/>
    <w:rsid w:val="00994953"/>
    <w:rsid w:val="009B5DFC"/>
    <w:rsid w:val="009B706D"/>
    <w:rsid w:val="009C11A5"/>
    <w:rsid w:val="009C16FA"/>
    <w:rsid w:val="009D34EA"/>
    <w:rsid w:val="009E639A"/>
    <w:rsid w:val="009E70B1"/>
    <w:rsid w:val="009F6A79"/>
    <w:rsid w:val="00A00B8F"/>
    <w:rsid w:val="00A020A6"/>
    <w:rsid w:val="00A033E2"/>
    <w:rsid w:val="00A041F7"/>
    <w:rsid w:val="00A10B33"/>
    <w:rsid w:val="00A125C5"/>
    <w:rsid w:val="00A149FD"/>
    <w:rsid w:val="00A151F1"/>
    <w:rsid w:val="00A22087"/>
    <w:rsid w:val="00A24425"/>
    <w:rsid w:val="00A455B4"/>
    <w:rsid w:val="00A5039D"/>
    <w:rsid w:val="00A5074B"/>
    <w:rsid w:val="00A507D2"/>
    <w:rsid w:val="00A5603E"/>
    <w:rsid w:val="00A61F0A"/>
    <w:rsid w:val="00A65EE7"/>
    <w:rsid w:val="00A70133"/>
    <w:rsid w:val="00A82F2C"/>
    <w:rsid w:val="00A84E67"/>
    <w:rsid w:val="00A92B55"/>
    <w:rsid w:val="00A97A8F"/>
    <w:rsid w:val="00AA32FC"/>
    <w:rsid w:val="00AB78DB"/>
    <w:rsid w:val="00AC2465"/>
    <w:rsid w:val="00AC313D"/>
    <w:rsid w:val="00AD2435"/>
    <w:rsid w:val="00AD688E"/>
    <w:rsid w:val="00AE1147"/>
    <w:rsid w:val="00AE1865"/>
    <w:rsid w:val="00AE21DB"/>
    <w:rsid w:val="00AE4AB2"/>
    <w:rsid w:val="00AF33F7"/>
    <w:rsid w:val="00B03831"/>
    <w:rsid w:val="00B10D36"/>
    <w:rsid w:val="00B132D8"/>
    <w:rsid w:val="00B17141"/>
    <w:rsid w:val="00B20D24"/>
    <w:rsid w:val="00B230D7"/>
    <w:rsid w:val="00B25054"/>
    <w:rsid w:val="00B31575"/>
    <w:rsid w:val="00B46B9F"/>
    <w:rsid w:val="00B51128"/>
    <w:rsid w:val="00B5395E"/>
    <w:rsid w:val="00B54A4D"/>
    <w:rsid w:val="00B6147C"/>
    <w:rsid w:val="00B66CA1"/>
    <w:rsid w:val="00B676F3"/>
    <w:rsid w:val="00B734DC"/>
    <w:rsid w:val="00B74BEE"/>
    <w:rsid w:val="00B82D12"/>
    <w:rsid w:val="00B84EA2"/>
    <w:rsid w:val="00B8547D"/>
    <w:rsid w:val="00B901CB"/>
    <w:rsid w:val="00B921E0"/>
    <w:rsid w:val="00B93B5C"/>
    <w:rsid w:val="00B95595"/>
    <w:rsid w:val="00B97460"/>
    <w:rsid w:val="00BA0513"/>
    <w:rsid w:val="00BA0EB4"/>
    <w:rsid w:val="00BA5302"/>
    <w:rsid w:val="00BB0B6C"/>
    <w:rsid w:val="00BB12BB"/>
    <w:rsid w:val="00BB4609"/>
    <w:rsid w:val="00BC4E24"/>
    <w:rsid w:val="00BD4E53"/>
    <w:rsid w:val="00BD7796"/>
    <w:rsid w:val="00BE184B"/>
    <w:rsid w:val="00BE3297"/>
    <w:rsid w:val="00BF2D97"/>
    <w:rsid w:val="00BF3010"/>
    <w:rsid w:val="00BF3CA8"/>
    <w:rsid w:val="00C00FDC"/>
    <w:rsid w:val="00C0584C"/>
    <w:rsid w:val="00C11BA2"/>
    <w:rsid w:val="00C250D5"/>
    <w:rsid w:val="00C273AE"/>
    <w:rsid w:val="00C30E38"/>
    <w:rsid w:val="00C3187F"/>
    <w:rsid w:val="00C31E4A"/>
    <w:rsid w:val="00C31EC7"/>
    <w:rsid w:val="00C358A3"/>
    <w:rsid w:val="00C35ACF"/>
    <w:rsid w:val="00C46D6F"/>
    <w:rsid w:val="00C54886"/>
    <w:rsid w:val="00C62A05"/>
    <w:rsid w:val="00C633CA"/>
    <w:rsid w:val="00C63643"/>
    <w:rsid w:val="00C7174B"/>
    <w:rsid w:val="00C757FD"/>
    <w:rsid w:val="00C77E89"/>
    <w:rsid w:val="00C85CBF"/>
    <w:rsid w:val="00C87F94"/>
    <w:rsid w:val="00C91E3C"/>
    <w:rsid w:val="00C92898"/>
    <w:rsid w:val="00CA2C55"/>
    <w:rsid w:val="00CB04AD"/>
    <w:rsid w:val="00CB196F"/>
    <w:rsid w:val="00CC7921"/>
    <w:rsid w:val="00CD5DB4"/>
    <w:rsid w:val="00CE4C46"/>
    <w:rsid w:val="00CE6207"/>
    <w:rsid w:val="00CE7514"/>
    <w:rsid w:val="00CF0796"/>
    <w:rsid w:val="00D019C7"/>
    <w:rsid w:val="00D10504"/>
    <w:rsid w:val="00D16928"/>
    <w:rsid w:val="00D21437"/>
    <w:rsid w:val="00D248DE"/>
    <w:rsid w:val="00D4253B"/>
    <w:rsid w:val="00D46C80"/>
    <w:rsid w:val="00D5224A"/>
    <w:rsid w:val="00D55A24"/>
    <w:rsid w:val="00D71EEC"/>
    <w:rsid w:val="00D80BED"/>
    <w:rsid w:val="00D820BF"/>
    <w:rsid w:val="00D83DCA"/>
    <w:rsid w:val="00D842C1"/>
    <w:rsid w:val="00D8542D"/>
    <w:rsid w:val="00D870FC"/>
    <w:rsid w:val="00D909C1"/>
    <w:rsid w:val="00D912E5"/>
    <w:rsid w:val="00D928F5"/>
    <w:rsid w:val="00DA4628"/>
    <w:rsid w:val="00DA50F8"/>
    <w:rsid w:val="00DB00C7"/>
    <w:rsid w:val="00DC24E5"/>
    <w:rsid w:val="00DC3C8A"/>
    <w:rsid w:val="00DC454A"/>
    <w:rsid w:val="00DC6A71"/>
    <w:rsid w:val="00DD2A58"/>
    <w:rsid w:val="00DD357A"/>
    <w:rsid w:val="00DD5AC3"/>
    <w:rsid w:val="00DD6F82"/>
    <w:rsid w:val="00DD7E9B"/>
    <w:rsid w:val="00DE3531"/>
    <w:rsid w:val="00DE5B46"/>
    <w:rsid w:val="00DF29B6"/>
    <w:rsid w:val="00E0357D"/>
    <w:rsid w:val="00E04D1C"/>
    <w:rsid w:val="00E069F0"/>
    <w:rsid w:val="00E0740C"/>
    <w:rsid w:val="00E10DFC"/>
    <w:rsid w:val="00E12051"/>
    <w:rsid w:val="00E148F5"/>
    <w:rsid w:val="00E17049"/>
    <w:rsid w:val="00E24EC2"/>
    <w:rsid w:val="00E3021C"/>
    <w:rsid w:val="00E32AA8"/>
    <w:rsid w:val="00E45B17"/>
    <w:rsid w:val="00E764B0"/>
    <w:rsid w:val="00E77161"/>
    <w:rsid w:val="00E859F7"/>
    <w:rsid w:val="00E96041"/>
    <w:rsid w:val="00EB045B"/>
    <w:rsid w:val="00EB2E02"/>
    <w:rsid w:val="00EB50B4"/>
    <w:rsid w:val="00EC0891"/>
    <w:rsid w:val="00EC1C28"/>
    <w:rsid w:val="00EC691E"/>
    <w:rsid w:val="00ED786F"/>
    <w:rsid w:val="00EE32B3"/>
    <w:rsid w:val="00EE531D"/>
    <w:rsid w:val="00EE71DE"/>
    <w:rsid w:val="00EF12BE"/>
    <w:rsid w:val="00EF1315"/>
    <w:rsid w:val="00EF2117"/>
    <w:rsid w:val="00F02403"/>
    <w:rsid w:val="00F044BB"/>
    <w:rsid w:val="00F0461C"/>
    <w:rsid w:val="00F04CA0"/>
    <w:rsid w:val="00F117AA"/>
    <w:rsid w:val="00F131E1"/>
    <w:rsid w:val="00F17AE3"/>
    <w:rsid w:val="00F2154B"/>
    <w:rsid w:val="00F23209"/>
    <w:rsid w:val="00F240BB"/>
    <w:rsid w:val="00F25603"/>
    <w:rsid w:val="00F25E1D"/>
    <w:rsid w:val="00F357B3"/>
    <w:rsid w:val="00F37505"/>
    <w:rsid w:val="00F46724"/>
    <w:rsid w:val="00F47041"/>
    <w:rsid w:val="00F47D1E"/>
    <w:rsid w:val="00F541F5"/>
    <w:rsid w:val="00F54282"/>
    <w:rsid w:val="00F54933"/>
    <w:rsid w:val="00F57FED"/>
    <w:rsid w:val="00F62944"/>
    <w:rsid w:val="00F65954"/>
    <w:rsid w:val="00F71C80"/>
    <w:rsid w:val="00F75EE2"/>
    <w:rsid w:val="00F81E2B"/>
    <w:rsid w:val="00F85049"/>
    <w:rsid w:val="00F85B12"/>
    <w:rsid w:val="00F90CB4"/>
    <w:rsid w:val="00F927D5"/>
    <w:rsid w:val="00F940B1"/>
    <w:rsid w:val="00FC2E42"/>
    <w:rsid w:val="00FC3421"/>
    <w:rsid w:val="00FC4EA5"/>
    <w:rsid w:val="00FD5146"/>
    <w:rsid w:val="00FD6543"/>
    <w:rsid w:val="00FE516B"/>
    <w:rsid w:val="00FF2F05"/>
    <w:rsid w:val="00FF68BC"/>
    <w:rsid w:val="00FF71F8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8DA02FA"/>
  <w15:docId w15:val="{38486985-FC6C-4CC3-990C-362EDC5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7174B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693E61"/>
    <w:pPr>
      <w:keepNext/>
      <w:textAlignment w:val="baseline"/>
      <w:outlineLvl w:val="0"/>
    </w:pPr>
    <w:rPr>
      <w:rFonts w:cs="Arial"/>
      <w:b/>
      <w:color w:val="111111"/>
      <w:kern w:val="32"/>
      <w:sz w:val="22"/>
      <w:szCs w:val="2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C7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"/>
    <w:basedOn w:val="Navaden"/>
    <w:link w:val="OdstavekseznamaZnak"/>
    <w:uiPriority w:val="34"/>
    <w:qFormat/>
    <w:rsid w:val="00DA4628"/>
    <w:pPr>
      <w:ind w:left="720"/>
      <w:contextualSpacing/>
    </w:pPr>
  </w:style>
  <w:style w:type="paragraph" w:customStyle="1" w:styleId="Neotevilenodstavek">
    <w:name w:val="Neoštevilčen odstavek"/>
    <w:basedOn w:val="Navaden"/>
    <w:link w:val="NeotevilenodstavekZnak"/>
    <w:qFormat/>
    <w:rsid w:val="007C7F6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0"/>
      <w:lang w:eastAsia="sl-SI"/>
    </w:rPr>
  </w:style>
  <w:style w:type="character" w:customStyle="1" w:styleId="NeotevilenodstavekZnak">
    <w:name w:val="Neoštevilčen odstavek Znak"/>
    <w:link w:val="Neotevilenodstavek"/>
    <w:locked/>
    <w:rsid w:val="007C7F6E"/>
    <w:rPr>
      <w:rFonts w:ascii="Arial" w:hAnsi="Arial"/>
      <w:sz w:val="22"/>
    </w:rPr>
  </w:style>
  <w:style w:type="paragraph" w:customStyle="1" w:styleId="Naslovpredpisa">
    <w:name w:val="Naslov_predpisa"/>
    <w:basedOn w:val="Navaden"/>
    <w:link w:val="NaslovpredpisaZnak"/>
    <w:qFormat/>
    <w:rsid w:val="00C273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C273AE"/>
    <w:rPr>
      <w:rFonts w:ascii="Arial" w:hAnsi="Arial"/>
      <w:b/>
      <w:sz w:val="22"/>
      <w:szCs w:val="22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25445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190D0D"/>
    <w:rPr>
      <w:rFonts w:ascii="Arial" w:hAnsi="Arial"/>
      <w:szCs w:val="24"/>
      <w:lang w:eastAsia="en-US"/>
    </w:rPr>
  </w:style>
  <w:style w:type="character" w:customStyle="1" w:styleId="OdstavekseznamaZnak">
    <w:name w:val="Odstavek seznama Znak"/>
    <w:aliases w:val="Dot pt Znak,No Spacing1 Znak,List Paragraph Char Char Char Znak,Indicator Text Znak,Numbered Para 1 Znak,List Paragraph1 Znak,Bullet 1 Znak,Bullet Points Znak,MAIN CONTENT Znak,OBC Bullet Znak,List Paragraph12 Znak"/>
    <w:link w:val="Odstavekseznama"/>
    <w:uiPriority w:val="34"/>
    <w:qFormat/>
    <w:locked/>
    <w:rsid w:val="00F02403"/>
    <w:rPr>
      <w:rFonts w:ascii="Arial" w:hAnsi="Arial"/>
      <w:szCs w:val="24"/>
      <w:lang w:eastAsia="en-US"/>
    </w:rPr>
  </w:style>
  <w:style w:type="character" w:customStyle="1" w:styleId="FontStyle16">
    <w:name w:val="Font Style16"/>
    <w:basedOn w:val="Privzetapisavaodstavka"/>
    <w:uiPriority w:val="99"/>
    <w:rsid w:val="00F02403"/>
    <w:rPr>
      <w:rFonts w:ascii="Arial" w:hAnsi="Arial" w:cs="Arial"/>
      <w:b/>
      <w:bCs/>
      <w:sz w:val="20"/>
      <w:szCs w:val="20"/>
    </w:rPr>
  </w:style>
  <w:style w:type="character" w:styleId="Pripombasklic">
    <w:name w:val="annotation reference"/>
    <w:basedOn w:val="Privzetapisavaodstavka"/>
    <w:rsid w:val="004D72B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D72B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D72B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D72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D72BF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4D72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D72BF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basedOn w:val="Privzetapisavaodstavka"/>
    <w:uiPriority w:val="22"/>
    <w:qFormat/>
    <w:rsid w:val="008F365C"/>
    <w:rPr>
      <w:b/>
      <w:bCs/>
    </w:rPr>
  </w:style>
  <w:style w:type="paragraph" w:styleId="Seznam">
    <w:name w:val="List"/>
    <w:basedOn w:val="Telobesedila"/>
    <w:rsid w:val="009E63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pacing w:after="0" w:line="259" w:lineRule="auto"/>
      <w:ind w:left="284" w:hanging="284"/>
      <w:jc w:val="both"/>
    </w:pPr>
    <w:rPr>
      <w:rFonts w:ascii="Frutiger" w:hAnsi="Frutiger"/>
      <w:w w:val="90"/>
      <w:sz w:val="22"/>
      <w:szCs w:val="20"/>
      <w:lang w:val="x-none" w:eastAsia="x-none"/>
    </w:rPr>
  </w:style>
  <w:style w:type="paragraph" w:styleId="Telobesedila">
    <w:name w:val="Body Text"/>
    <w:basedOn w:val="Navaden"/>
    <w:link w:val="TelobesedilaZnak"/>
    <w:rsid w:val="009E639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9E639A"/>
    <w:rPr>
      <w:rFonts w:ascii="Arial" w:hAnsi="Arial"/>
      <w:szCs w:val="24"/>
      <w:lang w:eastAsia="en-US"/>
    </w:rPr>
  </w:style>
  <w:style w:type="paragraph" w:customStyle="1" w:styleId="Style2">
    <w:name w:val="Style2"/>
    <w:basedOn w:val="Navaden"/>
    <w:uiPriority w:val="99"/>
    <w:rsid w:val="003E2F34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ndara" w:hAnsi="Candara"/>
      <w:sz w:val="24"/>
      <w:lang w:eastAsia="sl-SI"/>
    </w:rPr>
  </w:style>
  <w:style w:type="character" w:customStyle="1" w:styleId="FontStyle54">
    <w:name w:val="Font Style54"/>
    <w:uiPriority w:val="99"/>
    <w:rsid w:val="003E2F34"/>
    <w:rPr>
      <w:rFonts w:ascii="Times New Roman" w:hAnsi="Times New Roman"/>
      <w:sz w:val="22"/>
    </w:rPr>
  </w:style>
  <w:style w:type="paragraph" w:customStyle="1" w:styleId="Style10">
    <w:name w:val="Style10"/>
    <w:basedOn w:val="Navaden"/>
    <w:uiPriority w:val="99"/>
    <w:rsid w:val="00193720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andara" w:hAnsi="Candara"/>
      <w:sz w:val="24"/>
      <w:lang w:eastAsia="sl-SI"/>
    </w:rPr>
  </w:style>
  <w:style w:type="paragraph" w:customStyle="1" w:styleId="Normal9pt">
    <w:name w:val="Normal + 9 pt"/>
    <w:aliases w:val="Justified"/>
    <w:basedOn w:val="Navaden"/>
    <w:rsid w:val="00193720"/>
    <w:pPr>
      <w:jc w:val="both"/>
    </w:pPr>
    <w:rPr>
      <w:rFonts w:ascii="Frutiger" w:hAnsi="Frutiger" w:cs="Frutiger"/>
      <w:bCs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2E31D1"/>
    <w:rPr>
      <w:rFonts w:ascii="Arial" w:hAnsi="Arial"/>
      <w:szCs w:val="24"/>
      <w:lang w:eastAsia="en-US"/>
    </w:rPr>
  </w:style>
  <w:style w:type="character" w:customStyle="1" w:styleId="Sprotnaopomba-besediloZnak">
    <w:name w:val="Sprotna opomba - besedilo Znak"/>
    <w:aliases w:val="Fußnote Znak,Sprotna opomba-besedilo Znak,Char Char Char Char Znak,Char Char Char Znak,Sprotna opomba - besedilo Znak Znak2 Znak,Sprotna opomba - besedilo Znak1 Znak Znak1 Znak"/>
    <w:basedOn w:val="Privzetapisavaodstavka"/>
    <w:link w:val="Sprotnaopomba-besedilo"/>
    <w:locked/>
    <w:rsid w:val="00DD2A58"/>
  </w:style>
  <w:style w:type="paragraph" w:styleId="Sprotnaopomba-besedilo">
    <w:name w:val="footnote text"/>
    <w:aliases w:val="Fußnote,Sprotna opomba-besedilo,Char Char Char Char,Char Char Char,Sprotna opomba - besedilo Znak Znak2,Sprotna opomba - besedilo Znak1 Znak Znak1,Sprotna opomba - besedilo Znak1 Znak Znak Znak"/>
    <w:basedOn w:val="Navaden"/>
    <w:link w:val="Sprotnaopomba-besediloZnak"/>
    <w:unhideWhenUsed/>
    <w:qFormat/>
    <w:rsid w:val="00DD2A58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character" w:customStyle="1" w:styleId="Sprotnaopomba-besediloZnak1">
    <w:name w:val="Sprotna opomba - besedilo Znak1"/>
    <w:basedOn w:val="Privzetapisavaodstavka"/>
    <w:semiHidden/>
    <w:rsid w:val="00DD2A58"/>
    <w:rPr>
      <w:rFonts w:ascii="Arial" w:hAnsi="Arial"/>
      <w:lang w:eastAsia="en-US"/>
    </w:rPr>
  </w:style>
  <w:style w:type="character" w:customStyle="1" w:styleId="LPnavadenZnak">
    <w:name w:val="LP_navaden Znak"/>
    <w:basedOn w:val="Privzetapisavaodstavka"/>
    <w:link w:val="LPnavaden"/>
    <w:locked/>
    <w:rsid w:val="00DD2A58"/>
    <w:rPr>
      <w:rFonts w:ascii="Garamond" w:hAnsi="Garamond"/>
      <w:sz w:val="24"/>
      <w:lang w:eastAsia="ar-SA"/>
    </w:rPr>
  </w:style>
  <w:style w:type="paragraph" w:customStyle="1" w:styleId="LPnavaden">
    <w:name w:val="LP_navaden"/>
    <w:basedOn w:val="Navaden"/>
    <w:link w:val="LPnavadenZnak"/>
    <w:qFormat/>
    <w:rsid w:val="00DD2A58"/>
    <w:pPr>
      <w:suppressAutoHyphens/>
      <w:spacing w:after="120" w:line="240" w:lineRule="auto"/>
      <w:jc w:val="both"/>
    </w:pPr>
    <w:rPr>
      <w:rFonts w:ascii="Garamond" w:hAnsi="Garamond"/>
      <w:sz w:val="24"/>
      <w:szCs w:val="20"/>
      <w:lang w:eastAsia="ar-SA"/>
    </w:rPr>
  </w:style>
  <w:style w:type="character" w:styleId="Sprotnaopomba-sklic">
    <w:name w:val="footnote reference"/>
    <w:unhideWhenUsed/>
    <w:rsid w:val="00DD2A58"/>
    <w:rPr>
      <w:rFonts w:ascii="Garamond" w:hAnsi="Garamond" w:hint="default"/>
      <w:b/>
      <w:bCs w:val="0"/>
      <w:color w:val="auto"/>
      <w:sz w:val="20"/>
      <w:vertAlign w:val="superscript"/>
    </w:rPr>
  </w:style>
  <w:style w:type="character" w:customStyle="1" w:styleId="Naslov2Znak">
    <w:name w:val="Naslov 2 Znak"/>
    <w:basedOn w:val="Privzetapisavaodstavka"/>
    <w:link w:val="Naslov2"/>
    <w:semiHidden/>
    <w:rsid w:val="005C7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757F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757FD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B93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70204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8" w:color="D7D7D7"/>
                        <w:left w:val="single" w:sz="2" w:space="0" w:color="D7D7D7"/>
                        <w:bottom w:val="single" w:sz="6" w:space="8" w:color="D7D7D7"/>
                        <w:right w:val="single" w:sz="2" w:space="0" w:color="D7D7D7"/>
                      </w:divBdr>
                    </w:div>
                    <w:div w:id="12505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2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0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Maja.Gaber</dc:creator>
  <cp:keywords/>
  <dc:description/>
  <cp:lastModifiedBy>Olga Golub</cp:lastModifiedBy>
  <cp:revision>6</cp:revision>
  <cp:lastPrinted>2023-02-23T08:14:00Z</cp:lastPrinted>
  <dcterms:created xsi:type="dcterms:W3CDTF">2024-04-09T11:51:00Z</dcterms:created>
  <dcterms:modified xsi:type="dcterms:W3CDTF">2024-04-10T11:02:00Z</dcterms:modified>
</cp:coreProperties>
</file>