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6B726" w14:textId="749A7501" w:rsidR="00CF1BF8" w:rsidRDefault="00CF1BF8"/>
    <w:p w14:paraId="111CFACF" w14:textId="77777777" w:rsidR="00422B7E" w:rsidRDefault="00422B7E"/>
    <w:p w14:paraId="1FCE8E0D" w14:textId="77777777" w:rsidR="00422B7E" w:rsidRDefault="00422B7E"/>
    <w:p w14:paraId="522C3AB3" w14:textId="77777777" w:rsidR="00422B7E" w:rsidRDefault="00422B7E"/>
    <w:p w14:paraId="05D4C4CA" w14:textId="77777777" w:rsidR="00422B7E" w:rsidRDefault="00422B7E"/>
    <w:p w14:paraId="4E8E321A" w14:textId="77777777" w:rsidR="00422B7E" w:rsidRPr="00422B7E" w:rsidRDefault="00422B7E">
      <w:pPr>
        <w:rPr>
          <w:b/>
        </w:rPr>
      </w:pPr>
    </w:p>
    <w:p w14:paraId="4024FC8B" w14:textId="3E6C54AF" w:rsidR="00422B7E" w:rsidRPr="00422B7E" w:rsidRDefault="00422B7E" w:rsidP="00422B7E">
      <w:pPr>
        <w:jc w:val="center"/>
        <w:rPr>
          <w:b/>
          <w:sz w:val="28"/>
          <w:szCs w:val="28"/>
        </w:rPr>
      </w:pPr>
      <w:r w:rsidRPr="00422B7E">
        <w:rPr>
          <w:b/>
          <w:sz w:val="28"/>
          <w:szCs w:val="28"/>
        </w:rPr>
        <w:t xml:space="preserve">NAVODILA  MINISTRSTVA ZA </w:t>
      </w:r>
      <w:r w:rsidR="004E5F64">
        <w:rPr>
          <w:b/>
          <w:sz w:val="28"/>
          <w:szCs w:val="28"/>
        </w:rPr>
        <w:t xml:space="preserve">NARAVNE VIRE IN PROSTOR </w:t>
      </w:r>
    </w:p>
    <w:p w14:paraId="01B9C872" w14:textId="3A2DDB70" w:rsidR="004E5F64" w:rsidRDefault="00667E71" w:rsidP="00A7022C">
      <w:pPr>
        <w:jc w:val="center"/>
        <w:rPr>
          <w:b/>
          <w:sz w:val="28"/>
          <w:szCs w:val="28"/>
        </w:rPr>
      </w:pPr>
      <w:r>
        <w:rPr>
          <w:b/>
          <w:sz w:val="28"/>
          <w:szCs w:val="28"/>
        </w:rPr>
        <w:t xml:space="preserve">O UPRAVIČENIH IZDATKIH </w:t>
      </w:r>
      <w:r w:rsidR="00A7022C">
        <w:rPr>
          <w:b/>
          <w:sz w:val="28"/>
          <w:szCs w:val="28"/>
        </w:rPr>
        <w:t xml:space="preserve"> </w:t>
      </w:r>
      <w:r>
        <w:rPr>
          <w:b/>
          <w:sz w:val="28"/>
          <w:szCs w:val="28"/>
        </w:rPr>
        <w:t xml:space="preserve">SLOVENSKIH PROJEKTNIH PARTNERJEV </w:t>
      </w:r>
      <w:r w:rsidR="00A7022C">
        <w:rPr>
          <w:b/>
          <w:sz w:val="28"/>
          <w:szCs w:val="28"/>
        </w:rPr>
        <w:t xml:space="preserve"> </w:t>
      </w:r>
      <w:r>
        <w:rPr>
          <w:b/>
          <w:sz w:val="28"/>
          <w:szCs w:val="28"/>
        </w:rPr>
        <w:t>V</w:t>
      </w:r>
      <w:r w:rsidR="00A7022C">
        <w:rPr>
          <w:b/>
          <w:sz w:val="28"/>
          <w:szCs w:val="28"/>
        </w:rPr>
        <w:t xml:space="preserve"> </w:t>
      </w:r>
      <w:r>
        <w:rPr>
          <w:b/>
          <w:sz w:val="28"/>
          <w:szCs w:val="28"/>
        </w:rPr>
        <w:t xml:space="preserve">PROJEKTIH </w:t>
      </w:r>
      <w:r w:rsidR="00A7022C">
        <w:rPr>
          <w:b/>
          <w:sz w:val="28"/>
          <w:szCs w:val="28"/>
        </w:rPr>
        <w:t xml:space="preserve"> </w:t>
      </w:r>
    </w:p>
    <w:p w14:paraId="4D5C6167" w14:textId="77777777" w:rsidR="004E5F64" w:rsidRDefault="004E5F64" w:rsidP="00A7022C">
      <w:pPr>
        <w:jc w:val="center"/>
        <w:rPr>
          <w:b/>
          <w:sz w:val="28"/>
          <w:szCs w:val="28"/>
        </w:rPr>
      </w:pPr>
      <w:r>
        <w:rPr>
          <w:b/>
          <w:sz w:val="28"/>
          <w:szCs w:val="28"/>
        </w:rPr>
        <w:t xml:space="preserve">Cilj: </w:t>
      </w:r>
      <w:r w:rsidR="002739BF">
        <w:rPr>
          <w:b/>
          <w:sz w:val="28"/>
          <w:szCs w:val="28"/>
        </w:rPr>
        <w:t>evropsk</w:t>
      </w:r>
      <w:r>
        <w:rPr>
          <w:b/>
          <w:sz w:val="28"/>
          <w:szCs w:val="28"/>
        </w:rPr>
        <w:t xml:space="preserve">o </w:t>
      </w:r>
      <w:r w:rsidR="002739BF">
        <w:rPr>
          <w:b/>
          <w:sz w:val="28"/>
          <w:szCs w:val="28"/>
        </w:rPr>
        <w:t xml:space="preserve"> teritorial</w:t>
      </w:r>
      <w:r>
        <w:rPr>
          <w:b/>
          <w:sz w:val="28"/>
          <w:szCs w:val="28"/>
        </w:rPr>
        <w:t xml:space="preserve">no </w:t>
      </w:r>
      <w:r w:rsidR="002739BF">
        <w:rPr>
          <w:b/>
          <w:sz w:val="28"/>
          <w:szCs w:val="28"/>
        </w:rPr>
        <w:t xml:space="preserve"> sodelovanj</w:t>
      </w:r>
      <w:r>
        <w:rPr>
          <w:b/>
          <w:sz w:val="28"/>
          <w:szCs w:val="28"/>
        </w:rPr>
        <w:t>e</w:t>
      </w:r>
    </w:p>
    <w:p w14:paraId="65F925F4" w14:textId="15D97B8E" w:rsidR="00422B7E" w:rsidRPr="00422B7E" w:rsidRDefault="004E5F64" w:rsidP="00A7022C">
      <w:pPr>
        <w:jc w:val="center"/>
        <w:rPr>
          <w:b/>
          <w:sz w:val="28"/>
          <w:szCs w:val="28"/>
        </w:rPr>
      </w:pPr>
      <w:proofErr w:type="spellStart"/>
      <w:r>
        <w:rPr>
          <w:b/>
          <w:sz w:val="28"/>
          <w:szCs w:val="28"/>
        </w:rPr>
        <w:t>Medregionalni</w:t>
      </w:r>
      <w:proofErr w:type="spellEnd"/>
      <w:r>
        <w:rPr>
          <w:b/>
          <w:sz w:val="28"/>
          <w:szCs w:val="28"/>
        </w:rPr>
        <w:t xml:space="preserve"> program: </w:t>
      </w:r>
      <w:r w:rsidR="002739BF">
        <w:rPr>
          <w:b/>
          <w:sz w:val="28"/>
          <w:szCs w:val="28"/>
        </w:rPr>
        <w:t xml:space="preserve"> URBACT I</w:t>
      </w:r>
      <w:r>
        <w:rPr>
          <w:b/>
          <w:sz w:val="28"/>
          <w:szCs w:val="28"/>
        </w:rPr>
        <w:t>V</w:t>
      </w:r>
    </w:p>
    <w:p w14:paraId="2231EA18" w14:textId="3D973978" w:rsidR="00422B7E" w:rsidRPr="00422B7E" w:rsidRDefault="00A7022C" w:rsidP="00422B7E">
      <w:pPr>
        <w:jc w:val="center"/>
        <w:rPr>
          <w:b/>
          <w:sz w:val="28"/>
          <w:szCs w:val="28"/>
        </w:rPr>
      </w:pPr>
      <w:r>
        <w:rPr>
          <w:b/>
          <w:sz w:val="28"/>
          <w:szCs w:val="28"/>
        </w:rPr>
        <w:t xml:space="preserve">v </w:t>
      </w:r>
      <w:r w:rsidR="00422B7E" w:rsidRPr="00422B7E">
        <w:rPr>
          <w:b/>
          <w:sz w:val="28"/>
          <w:szCs w:val="28"/>
        </w:rPr>
        <w:t>programskem obdobju 20</w:t>
      </w:r>
      <w:r w:rsidR="004E5F64">
        <w:rPr>
          <w:b/>
          <w:sz w:val="28"/>
          <w:szCs w:val="28"/>
        </w:rPr>
        <w:t>21</w:t>
      </w:r>
      <w:r w:rsidR="00422B7E" w:rsidRPr="00422B7E">
        <w:rPr>
          <w:b/>
          <w:sz w:val="28"/>
          <w:szCs w:val="28"/>
        </w:rPr>
        <w:t xml:space="preserve"> -20</w:t>
      </w:r>
      <w:r w:rsidR="004E5F64">
        <w:rPr>
          <w:b/>
          <w:sz w:val="28"/>
          <w:szCs w:val="28"/>
        </w:rPr>
        <w:t>27</w:t>
      </w:r>
    </w:p>
    <w:p w14:paraId="6FEE5622" w14:textId="472F9DF1" w:rsidR="00422B7E" w:rsidRDefault="00535EB1">
      <w:r>
        <w:rPr>
          <w:noProof/>
        </w:rPr>
        <w:tab/>
      </w:r>
      <w:r>
        <w:rPr>
          <w:noProof/>
        </w:rPr>
        <w:tab/>
      </w:r>
      <w:r>
        <w:rPr>
          <w:noProof/>
        </w:rPr>
        <w:tab/>
      </w:r>
      <w:r>
        <w:rPr>
          <w:noProof/>
        </w:rPr>
        <w:tab/>
      </w:r>
      <w:r>
        <w:rPr>
          <w:noProof/>
        </w:rPr>
        <w:tab/>
      </w:r>
      <w:r>
        <w:rPr>
          <w:noProof/>
        </w:rPr>
        <w:tab/>
      </w:r>
    </w:p>
    <w:p w14:paraId="256B5821" w14:textId="08CAEF63" w:rsidR="00501841" w:rsidRDefault="00535EB1">
      <w:r>
        <w:rPr>
          <w:noProof/>
        </w:rPr>
        <w:drawing>
          <wp:anchor distT="0" distB="0" distL="114300" distR="114300" simplePos="0" relativeHeight="251659264" behindDoc="0" locked="0" layoutInCell="1" allowOverlap="1" wp14:anchorId="7E993AA4" wp14:editId="432D8FAE">
            <wp:simplePos x="0" y="0"/>
            <wp:positionH relativeFrom="column">
              <wp:posOffset>1357166</wp:posOffset>
            </wp:positionH>
            <wp:positionV relativeFrom="paragraph">
              <wp:posOffset>3071</wp:posOffset>
            </wp:positionV>
            <wp:extent cx="3035300" cy="429895"/>
            <wp:effectExtent l="0" t="0" r="0" b="8255"/>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5300" cy="429895"/>
                    </a:xfrm>
                    <a:prstGeom prst="rect">
                      <a:avLst/>
                    </a:prstGeom>
                  </pic:spPr>
                </pic:pic>
              </a:graphicData>
            </a:graphic>
            <wp14:sizeRelH relativeFrom="margin">
              <wp14:pctWidth>0</wp14:pctWidth>
            </wp14:sizeRelH>
            <wp14:sizeRelV relativeFrom="margin">
              <wp14:pctHeight>0</wp14:pctHeight>
            </wp14:sizeRelV>
          </wp:anchor>
        </w:drawing>
      </w:r>
    </w:p>
    <w:p w14:paraId="2220B48B" w14:textId="6C39EC2A" w:rsidR="00422B7E" w:rsidRDefault="00422B7E"/>
    <w:p w14:paraId="5BBB0812" w14:textId="77777777" w:rsidR="00422B7E" w:rsidRDefault="00422B7E"/>
    <w:p w14:paraId="313170A2" w14:textId="77777777" w:rsidR="00422B7E" w:rsidRDefault="00422B7E"/>
    <w:p w14:paraId="75187264" w14:textId="4ED214B3" w:rsidR="00535EB1" w:rsidRDefault="005518C0" w:rsidP="00B331FA">
      <w:pPr>
        <w:ind w:left="2124" w:firstLine="708"/>
        <w:jc w:val="center"/>
      </w:pPr>
      <w:r>
        <w:t>Jože Novak</w:t>
      </w:r>
    </w:p>
    <w:p w14:paraId="6C70ECBE" w14:textId="4A9AF151" w:rsidR="005518C0" w:rsidRDefault="005518C0" w:rsidP="00B331FA">
      <w:pPr>
        <w:ind w:left="2124" w:firstLine="708"/>
        <w:jc w:val="center"/>
      </w:pPr>
      <w:bookmarkStart w:id="0" w:name="_GoBack"/>
      <w:bookmarkEnd w:id="0"/>
      <w:r>
        <w:t>Minister</w:t>
      </w:r>
    </w:p>
    <w:p w14:paraId="391EA352" w14:textId="77777777" w:rsidR="00535EB1" w:rsidRDefault="00535EB1">
      <w:r>
        <w:br w:type="page"/>
      </w:r>
    </w:p>
    <w:p w14:paraId="12ADCA36" w14:textId="77777777" w:rsidR="00422B7E" w:rsidRDefault="00422B7E"/>
    <w:p w14:paraId="32FA03DC" w14:textId="77777777" w:rsidR="002E61F8" w:rsidRDefault="002E61F8">
      <w:r>
        <w:t>ZGODOVINA DOKUMENTA</w:t>
      </w:r>
    </w:p>
    <w:p w14:paraId="1F1075BF" w14:textId="77777777" w:rsidR="002E61F8" w:rsidRDefault="002E61F8"/>
    <w:tbl>
      <w:tblPr>
        <w:tblStyle w:val="Tabelamrea"/>
        <w:tblW w:w="0" w:type="auto"/>
        <w:tblLook w:val="04A0" w:firstRow="1" w:lastRow="0" w:firstColumn="1" w:lastColumn="0" w:noHBand="0" w:noVBand="1"/>
      </w:tblPr>
      <w:tblGrid>
        <w:gridCol w:w="1228"/>
        <w:gridCol w:w="1260"/>
        <w:gridCol w:w="4313"/>
        <w:gridCol w:w="2261"/>
      </w:tblGrid>
      <w:tr w:rsidR="002E61F8" w14:paraId="1733168E" w14:textId="77777777" w:rsidTr="002E61F8">
        <w:tc>
          <w:tcPr>
            <w:tcW w:w="1242" w:type="dxa"/>
          </w:tcPr>
          <w:p w14:paraId="77D9FBF6" w14:textId="47E97505" w:rsidR="002E61F8" w:rsidRDefault="002E61F8">
            <w:r>
              <w:t xml:space="preserve">Verzija </w:t>
            </w:r>
          </w:p>
        </w:tc>
        <w:tc>
          <w:tcPr>
            <w:tcW w:w="1276" w:type="dxa"/>
          </w:tcPr>
          <w:p w14:paraId="00A414F7" w14:textId="148867A0" w:rsidR="002E61F8" w:rsidRDefault="002E61F8">
            <w:r>
              <w:t>Datum</w:t>
            </w:r>
          </w:p>
        </w:tc>
        <w:tc>
          <w:tcPr>
            <w:tcW w:w="4391" w:type="dxa"/>
          </w:tcPr>
          <w:p w14:paraId="31C5004D" w14:textId="592EF25E" w:rsidR="002E61F8" w:rsidRDefault="002E61F8">
            <w:r>
              <w:t xml:space="preserve">Opomba/sprememba poglavja </w:t>
            </w:r>
          </w:p>
        </w:tc>
        <w:tc>
          <w:tcPr>
            <w:tcW w:w="2303" w:type="dxa"/>
          </w:tcPr>
          <w:p w14:paraId="6DA96921" w14:textId="7DB786EC" w:rsidR="002E61F8" w:rsidRDefault="002E61F8">
            <w:r>
              <w:t>Komentar</w:t>
            </w:r>
          </w:p>
        </w:tc>
      </w:tr>
      <w:tr w:rsidR="002E61F8" w14:paraId="338A73B8" w14:textId="77777777" w:rsidTr="002E61F8">
        <w:tc>
          <w:tcPr>
            <w:tcW w:w="1242" w:type="dxa"/>
          </w:tcPr>
          <w:p w14:paraId="1DF515B0" w14:textId="659B2F5F" w:rsidR="002E61F8" w:rsidRDefault="002E61F8">
            <w:r>
              <w:t>1.0</w:t>
            </w:r>
          </w:p>
        </w:tc>
        <w:tc>
          <w:tcPr>
            <w:tcW w:w="1276" w:type="dxa"/>
          </w:tcPr>
          <w:p w14:paraId="5E4DBB15" w14:textId="6A50CC0D" w:rsidR="002E61F8" w:rsidRDefault="002E61F8"/>
        </w:tc>
        <w:tc>
          <w:tcPr>
            <w:tcW w:w="4391" w:type="dxa"/>
          </w:tcPr>
          <w:p w14:paraId="670EECAB" w14:textId="774E8470" w:rsidR="002E61F8" w:rsidRDefault="002E61F8">
            <w:r>
              <w:t>Osnovna verzija</w:t>
            </w:r>
          </w:p>
        </w:tc>
        <w:tc>
          <w:tcPr>
            <w:tcW w:w="2303" w:type="dxa"/>
          </w:tcPr>
          <w:p w14:paraId="429A465F" w14:textId="77777777" w:rsidR="002E61F8" w:rsidRDefault="002E61F8"/>
        </w:tc>
      </w:tr>
      <w:tr w:rsidR="002E61F8" w14:paraId="544E4ED6" w14:textId="77777777" w:rsidTr="002E61F8">
        <w:tc>
          <w:tcPr>
            <w:tcW w:w="1242" w:type="dxa"/>
          </w:tcPr>
          <w:p w14:paraId="61861F13" w14:textId="77777777" w:rsidR="002E61F8" w:rsidRDefault="002E61F8"/>
        </w:tc>
        <w:tc>
          <w:tcPr>
            <w:tcW w:w="1276" w:type="dxa"/>
          </w:tcPr>
          <w:p w14:paraId="716315CF" w14:textId="77777777" w:rsidR="002E61F8" w:rsidRDefault="002E61F8"/>
        </w:tc>
        <w:tc>
          <w:tcPr>
            <w:tcW w:w="4391" w:type="dxa"/>
          </w:tcPr>
          <w:p w14:paraId="01489459" w14:textId="77777777" w:rsidR="002E61F8" w:rsidRDefault="002E61F8"/>
        </w:tc>
        <w:tc>
          <w:tcPr>
            <w:tcW w:w="2303" w:type="dxa"/>
          </w:tcPr>
          <w:p w14:paraId="586FCE68" w14:textId="77777777" w:rsidR="002E61F8" w:rsidRDefault="002E61F8"/>
        </w:tc>
      </w:tr>
    </w:tbl>
    <w:p w14:paraId="45E95C57" w14:textId="3C72E6E3" w:rsidR="002E61F8" w:rsidRDefault="002E61F8">
      <w:r>
        <w:br w:type="page"/>
      </w:r>
    </w:p>
    <w:p w14:paraId="1CDB1466" w14:textId="77777777" w:rsidR="00422B7E" w:rsidRDefault="00422B7E" w:rsidP="00C251E3">
      <w:pPr>
        <w:pStyle w:val="Brezrazmikov"/>
      </w:pPr>
    </w:p>
    <w:p w14:paraId="0EBC256D" w14:textId="77777777" w:rsidR="00FB3713" w:rsidRDefault="00FB3713"/>
    <w:sdt>
      <w:sdtPr>
        <w:rPr>
          <w:rFonts w:asciiTheme="minorHAnsi" w:eastAsiaTheme="minorHAnsi" w:hAnsiTheme="minorHAnsi" w:cstheme="minorBidi"/>
          <w:color w:val="auto"/>
          <w:sz w:val="22"/>
          <w:szCs w:val="22"/>
          <w:lang w:eastAsia="en-US"/>
        </w:rPr>
        <w:id w:val="676474225"/>
        <w:docPartObj>
          <w:docPartGallery w:val="Table of Contents"/>
          <w:docPartUnique/>
        </w:docPartObj>
      </w:sdtPr>
      <w:sdtEndPr>
        <w:rPr>
          <w:b/>
          <w:bCs/>
        </w:rPr>
      </w:sdtEndPr>
      <w:sdtContent>
        <w:p w14:paraId="4674FADA" w14:textId="5FE4E024" w:rsidR="00C033EF" w:rsidRDefault="00C033EF">
          <w:pPr>
            <w:pStyle w:val="NaslovTOC"/>
          </w:pPr>
          <w:r>
            <w:t>Vsebina</w:t>
          </w:r>
        </w:p>
        <w:p w14:paraId="49DCCF8D" w14:textId="21718634" w:rsidR="00C033EF" w:rsidRDefault="00C033EF">
          <w:pPr>
            <w:pStyle w:val="Kazalovsebine1"/>
            <w:tabs>
              <w:tab w:val="left" w:pos="440"/>
              <w:tab w:val="right" w:leader="dot" w:pos="9062"/>
            </w:tabs>
            <w:rPr>
              <w:rFonts w:eastAsiaTheme="minorEastAsia" w:cstheme="minorBidi"/>
              <w:b w:val="0"/>
              <w:bCs w:val="0"/>
              <w:caps w:val="0"/>
              <w:noProof/>
              <w:kern w:val="2"/>
              <w:sz w:val="22"/>
              <w:szCs w:val="22"/>
              <w:lang w:eastAsia="sl-SI"/>
              <w14:ligatures w14:val="standardContextual"/>
            </w:rPr>
          </w:pPr>
          <w:r>
            <w:fldChar w:fldCharType="begin"/>
          </w:r>
          <w:r>
            <w:instrText xml:space="preserve"> TOC \o "1-3" \h \z \u </w:instrText>
          </w:r>
          <w:r>
            <w:fldChar w:fldCharType="separate"/>
          </w:r>
          <w:hyperlink w:anchor="_Toc158631728" w:history="1">
            <w:r w:rsidRPr="00252D8A">
              <w:rPr>
                <w:rStyle w:val="Hiperpovezava"/>
                <w:noProof/>
              </w:rPr>
              <w:t>1.</w:t>
            </w:r>
            <w:r>
              <w:rPr>
                <w:rFonts w:eastAsiaTheme="minorEastAsia" w:cstheme="minorBidi"/>
                <w:b w:val="0"/>
                <w:bCs w:val="0"/>
                <w:caps w:val="0"/>
                <w:noProof/>
                <w:kern w:val="2"/>
                <w:sz w:val="22"/>
                <w:szCs w:val="22"/>
                <w:lang w:eastAsia="sl-SI"/>
                <w14:ligatures w14:val="standardContextual"/>
              </w:rPr>
              <w:tab/>
            </w:r>
            <w:r w:rsidRPr="00252D8A">
              <w:rPr>
                <w:rStyle w:val="Hiperpovezava"/>
                <w:noProof/>
              </w:rPr>
              <w:t>UVOD</w:t>
            </w:r>
            <w:r>
              <w:rPr>
                <w:noProof/>
                <w:webHidden/>
              </w:rPr>
              <w:tab/>
            </w:r>
            <w:r>
              <w:rPr>
                <w:noProof/>
                <w:webHidden/>
              </w:rPr>
              <w:fldChar w:fldCharType="begin"/>
            </w:r>
            <w:r>
              <w:rPr>
                <w:noProof/>
                <w:webHidden/>
              </w:rPr>
              <w:instrText xml:space="preserve"> PAGEREF _Toc158631728 \h </w:instrText>
            </w:r>
            <w:r>
              <w:rPr>
                <w:noProof/>
                <w:webHidden/>
              </w:rPr>
            </w:r>
            <w:r>
              <w:rPr>
                <w:noProof/>
                <w:webHidden/>
              </w:rPr>
              <w:fldChar w:fldCharType="separate"/>
            </w:r>
            <w:r>
              <w:rPr>
                <w:noProof/>
                <w:webHidden/>
              </w:rPr>
              <w:t>5</w:t>
            </w:r>
            <w:r>
              <w:rPr>
                <w:noProof/>
                <w:webHidden/>
              </w:rPr>
              <w:fldChar w:fldCharType="end"/>
            </w:r>
          </w:hyperlink>
        </w:p>
        <w:p w14:paraId="3713400C" w14:textId="6CD5CC22" w:rsidR="00C033EF" w:rsidRDefault="00DA1E0A">
          <w:pPr>
            <w:pStyle w:val="Kazalovsebine1"/>
            <w:tabs>
              <w:tab w:val="left" w:pos="440"/>
              <w:tab w:val="right" w:leader="dot" w:pos="9062"/>
            </w:tabs>
            <w:rPr>
              <w:rFonts w:eastAsiaTheme="minorEastAsia" w:cstheme="minorBidi"/>
              <w:b w:val="0"/>
              <w:bCs w:val="0"/>
              <w:caps w:val="0"/>
              <w:noProof/>
              <w:kern w:val="2"/>
              <w:sz w:val="22"/>
              <w:szCs w:val="22"/>
              <w:lang w:eastAsia="sl-SI"/>
              <w14:ligatures w14:val="standardContextual"/>
            </w:rPr>
          </w:pPr>
          <w:hyperlink w:anchor="_Toc158631729" w:history="1">
            <w:r w:rsidR="00C033EF" w:rsidRPr="00252D8A">
              <w:rPr>
                <w:rStyle w:val="Hiperpovezava"/>
                <w:noProof/>
              </w:rPr>
              <w:t>2.</w:t>
            </w:r>
            <w:r w:rsidR="00C033EF">
              <w:rPr>
                <w:rFonts w:eastAsiaTheme="minorEastAsia" w:cstheme="minorBidi"/>
                <w:b w:val="0"/>
                <w:bCs w:val="0"/>
                <w:caps w:val="0"/>
                <w:noProof/>
                <w:kern w:val="2"/>
                <w:sz w:val="22"/>
                <w:szCs w:val="22"/>
                <w:lang w:eastAsia="sl-SI"/>
                <w14:ligatures w14:val="standardContextual"/>
              </w:rPr>
              <w:tab/>
            </w:r>
            <w:r w:rsidR="00C033EF" w:rsidRPr="00252D8A">
              <w:rPr>
                <w:rStyle w:val="Hiperpovezava"/>
                <w:noProof/>
              </w:rPr>
              <w:t>SPLOŠNA PRAVILA</w:t>
            </w:r>
            <w:r w:rsidR="00C033EF">
              <w:rPr>
                <w:noProof/>
                <w:webHidden/>
              </w:rPr>
              <w:tab/>
            </w:r>
            <w:r w:rsidR="00C033EF">
              <w:rPr>
                <w:noProof/>
                <w:webHidden/>
              </w:rPr>
              <w:fldChar w:fldCharType="begin"/>
            </w:r>
            <w:r w:rsidR="00C033EF">
              <w:rPr>
                <w:noProof/>
                <w:webHidden/>
              </w:rPr>
              <w:instrText xml:space="preserve"> PAGEREF _Toc158631729 \h </w:instrText>
            </w:r>
            <w:r w:rsidR="00C033EF">
              <w:rPr>
                <w:noProof/>
                <w:webHidden/>
              </w:rPr>
            </w:r>
            <w:r w:rsidR="00C033EF">
              <w:rPr>
                <w:noProof/>
                <w:webHidden/>
              </w:rPr>
              <w:fldChar w:fldCharType="separate"/>
            </w:r>
            <w:r w:rsidR="00C033EF">
              <w:rPr>
                <w:noProof/>
                <w:webHidden/>
              </w:rPr>
              <w:t>5</w:t>
            </w:r>
            <w:r w:rsidR="00C033EF">
              <w:rPr>
                <w:noProof/>
                <w:webHidden/>
              </w:rPr>
              <w:fldChar w:fldCharType="end"/>
            </w:r>
          </w:hyperlink>
        </w:p>
        <w:p w14:paraId="788CCE71" w14:textId="7A1FB274" w:rsidR="00C033EF" w:rsidRDefault="00DA1E0A">
          <w:pPr>
            <w:pStyle w:val="Kazalovsebine2"/>
            <w:tabs>
              <w:tab w:val="left" w:pos="880"/>
              <w:tab w:val="right" w:leader="dot" w:pos="9062"/>
            </w:tabs>
            <w:rPr>
              <w:rFonts w:eastAsiaTheme="minorEastAsia" w:cstheme="minorBidi"/>
              <w:smallCaps w:val="0"/>
              <w:noProof/>
              <w:kern w:val="2"/>
              <w:sz w:val="22"/>
              <w:szCs w:val="22"/>
              <w:lang w:eastAsia="sl-SI"/>
              <w14:ligatures w14:val="standardContextual"/>
            </w:rPr>
          </w:pPr>
          <w:hyperlink w:anchor="_Toc158631730" w:history="1">
            <w:r w:rsidR="00C033EF" w:rsidRPr="00252D8A">
              <w:rPr>
                <w:rStyle w:val="Hiperpovezava"/>
                <w:noProof/>
              </w:rPr>
              <w:t>2.1.</w:t>
            </w:r>
            <w:r w:rsidR="00C033EF">
              <w:rPr>
                <w:rFonts w:eastAsiaTheme="minorEastAsia" w:cstheme="minorBidi"/>
                <w:smallCaps w:val="0"/>
                <w:noProof/>
                <w:kern w:val="2"/>
                <w:sz w:val="22"/>
                <w:szCs w:val="22"/>
                <w:lang w:eastAsia="sl-SI"/>
                <w14:ligatures w14:val="standardContextual"/>
              </w:rPr>
              <w:tab/>
            </w:r>
            <w:r w:rsidR="00C033EF" w:rsidRPr="00252D8A">
              <w:rPr>
                <w:rStyle w:val="Hiperpovezava"/>
                <w:noProof/>
              </w:rPr>
              <w:t>Upravičenost stroškov in izdatkov</w:t>
            </w:r>
            <w:r w:rsidR="00C033EF">
              <w:rPr>
                <w:noProof/>
                <w:webHidden/>
              </w:rPr>
              <w:tab/>
            </w:r>
            <w:r w:rsidR="00C033EF">
              <w:rPr>
                <w:noProof/>
                <w:webHidden/>
              </w:rPr>
              <w:fldChar w:fldCharType="begin"/>
            </w:r>
            <w:r w:rsidR="00C033EF">
              <w:rPr>
                <w:noProof/>
                <w:webHidden/>
              </w:rPr>
              <w:instrText xml:space="preserve"> PAGEREF _Toc158631730 \h </w:instrText>
            </w:r>
            <w:r w:rsidR="00C033EF">
              <w:rPr>
                <w:noProof/>
                <w:webHidden/>
              </w:rPr>
            </w:r>
            <w:r w:rsidR="00C033EF">
              <w:rPr>
                <w:noProof/>
                <w:webHidden/>
              </w:rPr>
              <w:fldChar w:fldCharType="separate"/>
            </w:r>
            <w:r w:rsidR="00C033EF">
              <w:rPr>
                <w:noProof/>
                <w:webHidden/>
              </w:rPr>
              <w:t>7</w:t>
            </w:r>
            <w:r w:rsidR="00C033EF">
              <w:rPr>
                <w:noProof/>
                <w:webHidden/>
              </w:rPr>
              <w:fldChar w:fldCharType="end"/>
            </w:r>
          </w:hyperlink>
        </w:p>
        <w:p w14:paraId="4CD8CD32" w14:textId="3E2115E5" w:rsidR="00C033EF" w:rsidRDefault="00DA1E0A">
          <w:pPr>
            <w:pStyle w:val="Kazalovsebine2"/>
            <w:tabs>
              <w:tab w:val="left" w:pos="880"/>
              <w:tab w:val="right" w:leader="dot" w:pos="9062"/>
            </w:tabs>
            <w:rPr>
              <w:rFonts w:eastAsiaTheme="minorEastAsia" w:cstheme="minorBidi"/>
              <w:smallCaps w:val="0"/>
              <w:noProof/>
              <w:kern w:val="2"/>
              <w:sz w:val="22"/>
              <w:szCs w:val="22"/>
              <w:lang w:eastAsia="sl-SI"/>
              <w14:ligatures w14:val="standardContextual"/>
            </w:rPr>
          </w:pPr>
          <w:hyperlink w:anchor="_Toc158631731" w:history="1">
            <w:r w:rsidR="00C033EF" w:rsidRPr="00252D8A">
              <w:rPr>
                <w:rStyle w:val="Hiperpovezava"/>
                <w:noProof/>
              </w:rPr>
              <w:t>2.2.</w:t>
            </w:r>
            <w:r w:rsidR="00C033EF">
              <w:rPr>
                <w:rFonts w:eastAsiaTheme="minorEastAsia" w:cstheme="minorBidi"/>
                <w:smallCaps w:val="0"/>
                <w:noProof/>
                <w:kern w:val="2"/>
                <w:sz w:val="22"/>
                <w:szCs w:val="22"/>
                <w:lang w:eastAsia="sl-SI"/>
                <w14:ligatures w14:val="standardContextual"/>
              </w:rPr>
              <w:tab/>
            </w:r>
            <w:r w:rsidR="00C033EF" w:rsidRPr="00252D8A">
              <w:rPr>
                <w:rStyle w:val="Hiperpovezava"/>
                <w:noProof/>
              </w:rPr>
              <w:t>Obdobje upravičenosti</w:t>
            </w:r>
            <w:r w:rsidR="00C033EF">
              <w:rPr>
                <w:noProof/>
                <w:webHidden/>
              </w:rPr>
              <w:tab/>
            </w:r>
            <w:r w:rsidR="00C033EF">
              <w:rPr>
                <w:noProof/>
                <w:webHidden/>
              </w:rPr>
              <w:fldChar w:fldCharType="begin"/>
            </w:r>
            <w:r w:rsidR="00C033EF">
              <w:rPr>
                <w:noProof/>
                <w:webHidden/>
              </w:rPr>
              <w:instrText xml:space="preserve"> PAGEREF _Toc158631731 \h </w:instrText>
            </w:r>
            <w:r w:rsidR="00C033EF">
              <w:rPr>
                <w:noProof/>
                <w:webHidden/>
              </w:rPr>
            </w:r>
            <w:r w:rsidR="00C033EF">
              <w:rPr>
                <w:noProof/>
                <w:webHidden/>
              </w:rPr>
              <w:fldChar w:fldCharType="separate"/>
            </w:r>
            <w:r w:rsidR="00C033EF">
              <w:rPr>
                <w:noProof/>
                <w:webHidden/>
              </w:rPr>
              <w:t>8</w:t>
            </w:r>
            <w:r w:rsidR="00C033EF">
              <w:rPr>
                <w:noProof/>
                <w:webHidden/>
              </w:rPr>
              <w:fldChar w:fldCharType="end"/>
            </w:r>
          </w:hyperlink>
        </w:p>
        <w:p w14:paraId="3444D2A7" w14:textId="6EFD5A6C" w:rsidR="00C033EF" w:rsidRDefault="00DA1E0A">
          <w:pPr>
            <w:pStyle w:val="Kazalovsebine2"/>
            <w:tabs>
              <w:tab w:val="left" w:pos="880"/>
              <w:tab w:val="right" w:leader="dot" w:pos="9062"/>
            </w:tabs>
            <w:rPr>
              <w:rFonts w:eastAsiaTheme="minorEastAsia" w:cstheme="minorBidi"/>
              <w:smallCaps w:val="0"/>
              <w:noProof/>
              <w:kern w:val="2"/>
              <w:sz w:val="22"/>
              <w:szCs w:val="22"/>
              <w:lang w:eastAsia="sl-SI"/>
              <w14:ligatures w14:val="standardContextual"/>
            </w:rPr>
          </w:pPr>
          <w:hyperlink w:anchor="_Toc158631732" w:history="1">
            <w:r w:rsidR="00C033EF" w:rsidRPr="00252D8A">
              <w:rPr>
                <w:rStyle w:val="Hiperpovezava"/>
                <w:noProof/>
              </w:rPr>
              <w:t>2.3.</w:t>
            </w:r>
            <w:r w:rsidR="00C033EF">
              <w:rPr>
                <w:rFonts w:eastAsiaTheme="minorEastAsia" w:cstheme="minorBidi"/>
                <w:smallCaps w:val="0"/>
                <w:noProof/>
                <w:kern w:val="2"/>
                <w:sz w:val="22"/>
                <w:szCs w:val="22"/>
                <w:lang w:eastAsia="sl-SI"/>
                <w14:ligatures w14:val="standardContextual"/>
              </w:rPr>
              <w:tab/>
            </w:r>
            <w:r w:rsidR="00C033EF" w:rsidRPr="00252D8A">
              <w:rPr>
                <w:rStyle w:val="Hiperpovezava"/>
                <w:noProof/>
              </w:rPr>
              <w:t>Dokazila</w:t>
            </w:r>
            <w:r w:rsidR="00C033EF">
              <w:rPr>
                <w:noProof/>
                <w:webHidden/>
              </w:rPr>
              <w:tab/>
            </w:r>
            <w:r w:rsidR="00C033EF">
              <w:rPr>
                <w:noProof/>
                <w:webHidden/>
              </w:rPr>
              <w:fldChar w:fldCharType="begin"/>
            </w:r>
            <w:r w:rsidR="00C033EF">
              <w:rPr>
                <w:noProof/>
                <w:webHidden/>
              </w:rPr>
              <w:instrText xml:space="preserve"> PAGEREF _Toc158631732 \h </w:instrText>
            </w:r>
            <w:r w:rsidR="00C033EF">
              <w:rPr>
                <w:noProof/>
                <w:webHidden/>
              </w:rPr>
            </w:r>
            <w:r w:rsidR="00C033EF">
              <w:rPr>
                <w:noProof/>
                <w:webHidden/>
              </w:rPr>
              <w:fldChar w:fldCharType="separate"/>
            </w:r>
            <w:r w:rsidR="00C033EF">
              <w:rPr>
                <w:noProof/>
                <w:webHidden/>
              </w:rPr>
              <w:t>8</w:t>
            </w:r>
            <w:r w:rsidR="00C033EF">
              <w:rPr>
                <w:noProof/>
                <w:webHidden/>
              </w:rPr>
              <w:fldChar w:fldCharType="end"/>
            </w:r>
          </w:hyperlink>
        </w:p>
        <w:p w14:paraId="4F522230" w14:textId="6C22B8E8" w:rsidR="00C033EF" w:rsidRDefault="00DA1E0A">
          <w:pPr>
            <w:pStyle w:val="Kazalovsebine2"/>
            <w:tabs>
              <w:tab w:val="left" w:pos="880"/>
              <w:tab w:val="right" w:leader="dot" w:pos="9062"/>
            </w:tabs>
            <w:rPr>
              <w:rFonts w:eastAsiaTheme="minorEastAsia" w:cstheme="minorBidi"/>
              <w:smallCaps w:val="0"/>
              <w:noProof/>
              <w:kern w:val="2"/>
              <w:sz w:val="22"/>
              <w:szCs w:val="22"/>
              <w:lang w:eastAsia="sl-SI"/>
              <w14:ligatures w14:val="standardContextual"/>
            </w:rPr>
          </w:pPr>
          <w:hyperlink w:anchor="_Toc158631733" w:history="1">
            <w:r w:rsidR="00C033EF" w:rsidRPr="00252D8A">
              <w:rPr>
                <w:rStyle w:val="Hiperpovezava"/>
                <w:noProof/>
              </w:rPr>
              <w:t>2.4.</w:t>
            </w:r>
            <w:r w:rsidR="00C033EF">
              <w:rPr>
                <w:rFonts w:eastAsiaTheme="minorEastAsia" w:cstheme="minorBidi"/>
                <w:smallCaps w:val="0"/>
                <w:noProof/>
                <w:kern w:val="2"/>
                <w:sz w:val="22"/>
                <w:szCs w:val="22"/>
                <w:lang w:eastAsia="sl-SI"/>
                <w14:ligatures w14:val="standardContextual"/>
              </w:rPr>
              <w:tab/>
            </w:r>
            <w:r w:rsidR="00C033EF" w:rsidRPr="00252D8A">
              <w:rPr>
                <w:rStyle w:val="Hiperpovezava"/>
                <w:noProof/>
              </w:rPr>
              <w:t>Spremljanje in evidentiranje projekta</w:t>
            </w:r>
            <w:r w:rsidR="00C033EF">
              <w:rPr>
                <w:noProof/>
                <w:webHidden/>
              </w:rPr>
              <w:tab/>
            </w:r>
            <w:r w:rsidR="00C033EF">
              <w:rPr>
                <w:noProof/>
                <w:webHidden/>
              </w:rPr>
              <w:fldChar w:fldCharType="begin"/>
            </w:r>
            <w:r w:rsidR="00C033EF">
              <w:rPr>
                <w:noProof/>
                <w:webHidden/>
              </w:rPr>
              <w:instrText xml:space="preserve"> PAGEREF _Toc158631733 \h </w:instrText>
            </w:r>
            <w:r w:rsidR="00C033EF">
              <w:rPr>
                <w:noProof/>
                <w:webHidden/>
              </w:rPr>
            </w:r>
            <w:r w:rsidR="00C033EF">
              <w:rPr>
                <w:noProof/>
                <w:webHidden/>
              </w:rPr>
              <w:fldChar w:fldCharType="separate"/>
            </w:r>
            <w:r w:rsidR="00C033EF">
              <w:rPr>
                <w:noProof/>
                <w:webHidden/>
              </w:rPr>
              <w:t>8</w:t>
            </w:r>
            <w:r w:rsidR="00C033EF">
              <w:rPr>
                <w:noProof/>
                <w:webHidden/>
              </w:rPr>
              <w:fldChar w:fldCharType="end"/>
            </w:r>
          </w:hyperlink>
        </w:p>
        <w:p w14:paraId="1CF67D42" w14:textId="37E6A9E3" w:rsidR="00C033EF" w:rsidRDefault="00DA1E0A">
          <w:pPr>
            <w:pStyle w:val="Kazalovsebine1"/>
            <w:tabs>
              <w:tab w:val="left" w:pos="440"/>
              <w:tab w:val="right" w:leader="dot" w:pos="9062"/>
            </w:tabs>
            <w:rPr>
              <w:rFonts w:eastAsiaTheme="minorEastAsia" w:cstheme="minorBidi"/>
              <w:b w:val="0"/>
              <w:bCs w:val="0"/>
              <w:caps w:val="0"/>
              <w:noProof/>
              <w:kern w:val="2"/>
              <w:sz w:val="22"/>
              <w:szCs w:val="22"/>
              <w:lang w:eastAsia="sl-SI"/>
              <w14:ligatures w14:val="standardContextual"/>
            </w:rPr>
          </w:pPr>
          <w:hyperlink w:anchor="_Toc158631734" w:history="1">
            <w:r w:rsidR="00C033EF" w:rsidRPr="00252D8A">
              <w:rPr>
                <w:rStyle w:val="Hiperpovezava"/>
                <w:noProof/>
              </w:rPr>
              <w:t>3.</w:t>
            </w:r>
            <w:r w:rsidR="00C033EF">
              <w:rPr>
                <w:rFonts w:eastAsiaTheme="minorEastAsia" w:cstheme="minorBidi"/>
                <w:b w:val="0"/>
                <w:bCs w:val="0"/>
                <w:caps w:val="0"/>
                <w:noProof/>
                <w:kern w:val="2"/>
                <w:sz w:val="22"/>
                <w:szCs w:val="22"/>
                <w:lang w:eastAsia="sl-SI"/>
                <w14:ligatures w14:val="standardContextual"/>
              </w:rPr>
              <w:tab/>
            </w:r>
            <w:r w:rsidR="00C033EF" w:rsidRPr="00252D8A">
              <w:rPr>
                <w:rStyle w:val="Hiperpovezava"/>
                <w:noProof/>
              </w:rPr>
              <w:t>PRILOGE IN DOKAZILA</w:t>
            </w:r>
            <w:r w:rsidR="00C033EF">
              <w:rPr>
                <w:noProof/>
                <w:webHidden/>
              </w:rPr>
              <w:tab/>
            </w:r>
            <w:r w:rsidR="00C033EF">
              <w:rPr>
                <w:noProof/>
                <w:webHidden/>
              </w:rPr>
              <w:fldChar w:fldCharType="begin"/>
            </w:r>
            <w:r w:rsidR="00C033EF">
              <w:rPr>
                <w:noProof/>
                <w:webHidden/>
              </w:rPr>
              <w:instrText xml:space="preserve"> PAGEREF _Toc158631734 \h </w:instrText>
            </w:r>
            <w:r w:rsidR="00C033EF">
              <w:rPr>
                <w:noProof/>
                <w:webHidden/>
              </w:rPr>
            </w:r>
            <w:r w:rsidR="00C033EF">
              <w:rPr>
                <w:noProof/>
                <w:webHidden/>
              </w:rPr>
              <w:fldChar w:fldCharType="separate"/>
            </w:r>
            <w:r w:rsidR="00C033EF">
              <w:rPr>
                <w:noProof/>
                <w:webHidden/>
              </w:rPr>
              <w:t>9</w:t>
            </w:r>
            <w:r w:rsidR="00C033EF">
              <w:rPr>
                <w:noProof/>
                <w:webHidden/>
              </w:rPr>
              <w:fldChar w:fldCharType="end"/>
            </w:r>
          </w:hyperlink>
        </w:p>
        <w:p w14:paraId="372FFD15" w14:textId="197940FC" w:rsidR="00C033EF" w:rsidRDefault="00DA1E0A">
          <w:pPr>
            <w:pStyle w:val="Kazalovsebine1"/>
            <w:tabs>
              <w:tab w:val="left" w:pos="440"/>
              <w:tab w:val="right" w:leader="dot" w:pos="9062"/>
            </w:tabs>
            <w:rPr>
              <w:rFonts w:eastAsiaTheme="minorEastAsia" w:cstheme="minorBidi"/>
              <w:b w:val="0"/>
              <w:bCs w:val="0"/>
              <w:caps w:val="0"/>
              <w:noProof/>
              <w:kern w:val="2"/>
              <w:sz w:val="22"/>
              <w:szCs w:val="22"/>
              <w:lang w:eastAsia="sl-SI"/>
              <w14:ligatures w14:val="standardContextual"/>
            </w:rPr>
          </w:pPr>
          <w:hyperlink w:anchor="_Toc158631735" w:history="1">
            <w:r w:rsidR="00C033EF" w:rsidRPr="00252D8A">
              <w:rPr>
                <w:rStyle w:val="Hiperpovezava"/>
                <w:noProof/>
              </w:rPr>
              <w:t>4.</w:t>
            </w:r>
            <w:r w:rsidR="00C033EF">
              <w:rPr>
                <w:rFonts w:eastAsiaTheme="minorEastAsia" w:cstheme="minorBidi"/>
                <w:b w:val="0"/>
                <w:bCs w:val="0"/>
                <w:caps w:val="0"/>
                <w:noProof/>
                <w:kern w:val="2"/>
                <w:sz w:val="22"/>
                <w:szCs w:val="22"/>
                <w:lang w:eastAsia="sl-SI"/>
                <w14:ligatures w14:val="standardContextual"/>
              </w:rPr>
              <w:tab/>
            </w:r>
            <w:r w:rsidR="00C033EF" w:rsidRPr="00252D8A">
              <w:rPr>
                <w:rStyle w:val="Hiperpovezava"/>
                <w:noProof/>
              </w:rPr>
              <w:t>UPRAVIČENE KATEGORIJE STROŠKOV ZA MEDREGIONALNI PROGRAM URBACT IV IN DOKAZILA ZA POSAMEZNE VRSTE STROŠKOV</w:t>
            </w:r>
            <w:r w:rsidR="00C033EF">
              <w:rPr>
                <w:noProof/>
                <w:webHidden/>
              </w:rPr>
              <w:tab/>
            </w:r>
            <w:r w:rsidR="00C033EF">
              <w:rPr>
                <w:noProof/>
                <w:webHidden/>
              </w:rPr>
              <w:fldChar w:fldCharType="begin"/>
            </w:r>
            <w:r w:rsidR="00C033EF">
              <w:rPr>
                <w:noProof/>
                <w:webHidden/>
              </w:rPr>
              <w:instrText xml:space="preserve"> PAGEREF _Toc158631735 \h </w:instrText>
            </w:r>
            <w:r w:rsidR="00C033EF">
              <w:rPr>
                <w:noProof/>
                <w:webHidden/>
              </w:rPr>
            </w:r>
            <w:r w:rsidR="00C033EF">
              <w:rPr>
                <w:noProof/>
                <w:webHidden/>
              </w:rPr>
              <w:fldChar w:fldCharType="separate"/>
            </w:r>
            <w:r w:rsidR="00C033EF">
              <w:rPr>
                <w:noProof/>
                <w:webHidden/>
              </w:rPr>
              <w:t>10</w:t>
            </w:r>
            <w:r w:rsidR="00C033EF">
              <w:rPr>
                <w:noProof/>
                <w:webHidden/>
              </w:rPr>
              <w:fldChar w:fldCharType="end"/>
            </w:r>
          </w:hyperlink>
        </w:p>
        <w:p w14:paraId="470CD9A2" w14:textId="75F746ED" w:rsidR="00C033EF" w:rsidRDefault="00DA1E0A">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58631736" w:history="1">
            <w:r w:rsidR="00C033EF" w:rsidRPr="00252D8A">
              <w:rPr>
                <w:rStyle w:val="Hiperpovezava"/>
                <w:noProof/>
              </w:rPr>
              <w:t xml:space="preserve">4.1 Stroški osebja – </w:t>
            </w:r>
            <w:r w:rsidR="00C033EF" w:rsidRPr="00252D8A">
              <w:rPr>
                <w:rStyle w:val="Hiperpovezava"/>
                <w:i/>
                <w:iCs/>
                <w:noProof/>
              </w:rPr>
              <w:t>Staff Costs</w:t>
            </w:r>
            <w:r w:rsidR="00C033EF">
              <w:rPr>
                <w:noProof/>
                <w:webHidden/>
              </w:rPr>
              <w:tab/>
            </w:r>
            <w:r w:rsidR="00C033EF">
              <w:rPr>
                <w:noProof/>
                <w:webHidden/>
              </w:rPr>
              <w:fldChar w:fldCharType="begin"/>
            </w:r>
            <w:r w:rsidR="00C033EF">
              <w:rPr>
                <w:noProof/>
                <w:webHidden/>
              </w:rPr>
              <w:instrText xml:space="preserve"> PAGEREF _Toc158631736 \h </w:instrText>
            </w:r>
            <w:r w:rsidR="00C033EF">
              <w:rPr>
                <w:noProof/>
                <w:webHidden/>
              </w:rPr>
            </w:r>
            <w:r w:rsidR="00C033EF">
              <w:rPr>
                <w:noProof/>
                <w:webHidden/>
              </w:rPr>
              <w:fldChar w:fldCharType="separate"/>
            </w:r>
            <w:r w:rsidR="00C033EF">
              <w:rPr>
                <w:noProof/>
                <w:webHidden/>
              </w:rPr>
              <w:t>10</w:t>
            </w:r>
            <w:r w:rsidR="00C033EF">
              <w:rPr>
                <w:noProof/>
                <w:webHidden/>
              </w:rPr>
              <w:fldChar w:fldCharType="end"/>
            </w:r>
          </w:hyperlink>
        </w:p>
        <w:p w14:paraId="5305EEDF" w14:textId="079C40CA" w:rsidR="00C033EF" w:rsidRDefault="00DA1E0A">
          <w:pPr>
            <w:pStyle w:val="Kazalovsebine3"/>
            <w:tabs>
              <w:tab w:val="left" w:pos="1320"/>
              <w:tab w:val="right" w:leader="dot" w:pos="9062"/>
            </w:tabs>
            <w:rPr>
              <w:rFonts w:eastAsiaTheme="minorEastAsia" w:cstheme="minorBidi"/>
              <w:i w:val="0"/>
              <w:iCs w:val="0"/>
              <w:noProof/>
              <w:kern w:val="2"/>
              <w:sz w:val="22"/>
              <w:szCs w:val="22"/>
              <w:lang w:eastAsia="sl-SI"/>
              <w14:ligatures w14:val="standardContextual"/>
            </w:rPr>
          </w:pPr>
          <w:hyperlink w:anchor="_Toc158631737" w:history="1">
            <w:r w:rsidR="00C033EF" w:rsidRPr="00252D8A">
              <w:rPr>
                <w:rStyle w:val="Hiperpovezava"/>
                <w:noProof/>
              </w:rPr>
              <w:t>4.1.1.</w:t>
            </w:r>
            <w:r w:rsidR="00C033EF">
              <w:rPr>
                <w:rFonts w:eastAsiaTheme="minorEastAsia" w:cstheme="minorBidi"/>
                <w:i w:val="0"/>
                <w:iCs w:val="0"/>
                <w:noProof/>
                <w:kern w:val="2"/>
                <w:sz w:val="22"/>
                <w:szCs w:val="22"/>
                <w:lang w:eastAsia="sl-SI"/>
                <w14:ligatures w14:val="standardContextual"/>
              </w:rPr>
              <w:tab/>
            </w:r>
            <w:r w:rsidR="00C033EF" w:rsidRPr="00252D8A">
              <w:rPr>
                <w:rStyle w:val="Hiperpovezava"/>
                <w:noProof/>
              </w:rPr>
              <w:t>Izdatki za plače</w:t>
            </w:r>
            <w:r w:rsidR="00C033EF">
              <w:rPr>
                <w:noProof/>
                <w:webHidden/>
              </w:rPr>
              <w:tab/>
            </w:r>
            <w:r w:rsidR="00C033EF">
              <w:rPr>
                <w:noProof/>
                <w:webHidden/>
              </w:rPr>
              <w:fldChar w:fldCharType="begin"/>
            </w:r>
            <w:r w:rsidR="00C033EF">
              <w:rPr>
                <w:noProof/>
                <w:webHidden/>
              </w:rPr>
              <w:instrText xml:space="preserve"> PAGEREF _Toc158631737 \h </w:instrText>
            </w:r>
            <w:r w:rsidR="00C033EF">
              <w:rPr>
                <w:noProof/>
                <w:webHidden/>
              </w:rPr>
            </w:r>
            <w:r w:rsidR="00C033EF">
              <w:rPr>
                <w:noProof/>
                <w:webHidden/>
              </w:rPr>
              <w:fldChar w:fldCharType="separate"/>
            </w:r>
            <w:r w:rsidR="00C033EF">
              <w:rPr>
                <w:noProof/>
                <w:webHidden/>
              </w:rPr>
              <w:t>11</w:t>
            </w:r>
            <w:r w:rsidR="00C033EF">
              <w:rPr>
                <w:noProof/>
                <w:webHidden/>
              </w:rPr>
              <w:fldChar w:fldCharType="end"/>
            </w:r>
          </w:hyperlink>
        </w:p>
        <w:p w14:paraId="25A9C4BE" w14:textId="2F61C78A" w:rsidR="00C033EF" w:rsidRDefault="00DA1E0A">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58631738" w:history="1">
            <w:r w:rsidR="00C033EF" w:rsidRPr="00252D8A">
              <w:rPr>
                <w:rStyle w:val="Hiperpovezava"/>
                <w:noProof/>
              </w:rPr>
              <w:t xml:space="preserve">4.2 Pisarniški in administrativni stroški – </w:t>
            </w:r>
            <w:r w:rsidR="00C033EF" w:rsidRPr="00252D8A">
              <w:rPr>
                <w:rStyle w:val="Hiperpovezava"/>
                <w:i/>
                <w:iCs/>
                <w:noProof/>
              </w:rPr>
              <w:t>Office and Administration Costs</w:t>
            </w:r>
            <w:r w:rsidR="00C033EF">
              <w:rPr>
                <w:noProof/>
                <w:webHidden/>
              </w:rPr>
              <w:tab/>
            </w:r>
            <w:r w:rsidR="00C033EF">
              <w:rPr>
                <w:noProof/>
                <w:webHidden/>
              </w:rPr>
              <w:fldChar w:fldCharType="begin"/>
            </w:r>
            <w:r w:rsidR="00C033EF">
              <w:rPr>
                <w:noProof/>
                <w:webHidden/>
              </w:rPr>
              <w:instrText xml:space="preserve"> PAGEREF _Toc158631738 \h </w:instrText>
            </w:r>
            <w:r w:rsidR="00C033EF">
              <w:rPr>
                <w:noProof/>
                <w:webHidden/>
              </w:rPr>
            </w:r>
            <w:r w:rsidR="00C033EF">
              <w:rPr>
                <w:noProof/>
                <w:webHidden/>
              </w:rPr>
              <w:fldChar w:fldCharType="separate"/>
            </w:r>
            <w:r w:rsidR="00C033EF">
              <w:rPr>
                <w:noProof/>
                <w:webHidden/>
              </w:rPr>
              <w:t>13</w:t>
            </w:r>
            <w:r w:rsidR="00C033EF">
              <w:rPr>
                <w:noProof/>
                <w:webHidden/>
              </w:rPr>
              <w:fldChar w:fldCharType="end"/>
            </w:r>
          </w:hyperlink>
        </w:p>
        <w:p w14:paraId="7CED7DCB" w14:textId="1373B5EA" w:rsidR="00C033EF" w:rsidRDefault="00DA1E0A">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58631739" w:history="1">
            <w:r w:rsidR="00C033EF" w:rsidRPr="00252D8A">
              <w:rPr>
                <w:rStyle w:val="Hiperpovezava"/>
                <w:noProof/>
              </w:rPr>
              <w:t xml:space="preserve">4.3 Potni in namestitveni stroški  – </w:t>
            </w:r>
            <w:r w:rsidR="00C033EF" w:rsidRPr="00252D8A">
              <w:rPr>
                <w:rStyle w:val="Hiperpovezava"/>
                <w:i/>
                <w:iCs/>
                <w:noProof/>
              </w:rPr>
              <w:t>Travel and Accommodation Costs</w:t>
            </w:r>
            <w:r w:rsidR="00C033EF">
              <w:rPr>
                <w:noProof/>
                <w:webHidden/>
              </w:rPr>
              <w:tab/>
            </w:r>
            <w:r w:rsidR="00C033EF">
              <w:rPr>
                <w:noProof/>
                <w:webHidden/>
              </w:rPr>
              <w:fldChar w:fldCharType="begin"/>
            </w:r>
            <w:r w:rsidR="00C033EF">
              <w:rPr>
                <w:noProof/>
                <w:webHidden/>
              </w:rPr>
              <w:instrText xml:space="preserve"> PAGEREF _Toc158631739 \h </w:instrText>
            </w:r>
            <w:r w:rsidR="00C033EF">
              <w:rPr>
                <w:noProof/>
                <w:webHidden/>
              </w:rPr>
            </w:r>
            <w:r w:rsidR="00C033EF">
              <w:rPr>
                <w:noProof/>
                <w:webHidden/>
              </w:rPr>
              <w:fldChar w:fldCharType="separate"/>
            </w:r>
            <w:r w:rsidR="00C033EF">
              <w:rPr>
                <w:noProof/>
                <w:webHidden/>
              </w:rPr>
              <w:t>14</w:t>
            </w:r>
            <w:r w:rsidR="00C033EF">
              <w:rPr>
                <w:noProof/>
                <w:webHidden/>
              </w:rPr>
              <w:fldChar w:fldCharType="end"/>
            </w:r>
          </w:hyperlink>
        </w:p>
        <w:p w14:paraId="3DFFCD9B" w14:textId="58B532D8" w:rsidR="00C033EF" w:rsidRDefault="00DA1E0A">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58631740" w:history="1">
            <w:r w:rsidR="00C033EF" w:rsidRPr="00252D8A">
              <w:rPr>
                <w:rStyle w:val="Hiperpovezava"/>
                <w:noProof/>
              </w:rPr>
              <w:t xml:space="preserve">4.4 Stroški zunanjih strokovnjakov in storitev – </w:t>
            </w:r>
            <w:r w:rsidR="00C033EF" w:rsidRPr="00252D8A">
              <w:rPr>
                <w:rStyle w:val="Hiperpovezava"/>
                <w:i/>
                <w:iCs/>
                <w:noProof/>
              </w:rPr>
              <w:t>External expertise and services costs</w:t>
            </w:r>
            <w:r w:rsidR="00C033EF">
              <w:rPr>
                <w:noProof/>
                <w:webHidden/>
              </w:rPr>
              <w:tab/>
            </w:r>
            <w:r w:rsidR="00C033EF">
              <w:rPr>
                <w:noProof/>
                <w:webHidden/>
              </w:rPr>
              <w:fldChar w:fldCharType="begin"/>
            </w:r>
            <w:r w:rsidR="00C033EF">
              <w:rPr>
                <w:noProof/>
                <w:webHidden/>
              </w:rPr>
              <w:instrText xml:space="preserve"> PAGEREF _Toc158631740 \h </w:instrText>
            </w:r>
            <w:r w:rsidR="00C033EF">
              <w:rPr>
                <w:noProof/>
                <w:webHidden/>
              </w:rPr>
            </w:r>
            <w:r w:rsidR="00C033EF">
              <w:rPr>
                <w:noProof/>
                <w:webHidden/>
              </w:rPr>
              <w:fldChar w:fldCharType="separate"/>
            </w:r>
            <w:r w:rsidR="00C033EF">
              <w:rPr>
                <w:noProof/>
                <w:webHidden/>
              </w:rPr>
              <w:t>16</w:t>
            </w:r>
            <w:r w:rsidR="00C033EF">
              <w:rPr>
                <w:noProof/>
                <w:webHidden/>
              </w:rPr>
              <w:fldChar w:fldCharType="end"/>
            </w:r>
          </w:hyperlink>
        </w:p>
        <w:p w14:paraId="197F8CB3" w14:textId="75776CE9" w:rsidR="00C033EF" w:rsidRDefault="00DA1E0A">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58631741" w:history="1">
            <w:r w:rsidR="00C033EF" w:rsidRPr="00252D8A">
              <w:rPr>
                <w:rStyle w:val="Hiperpovezava"/>
                <w:noProof/>
              </w:rPr>
              <w:t xml:space="preserve">4.5 Stroški opreme  - </w:t>
            </w:r>
            <w:r w:rsidR="00C033EF" w:rsidRPr="00252D8A">
              <w:rPr>
                <w:rStyle w:val="Hiperpovezava"/>
                <w:i/>
                <w:iCs/>
                <w:noProof/>
              </w:rPr>
              <w:t>Equipment expenditure</w:t>
            </w:r>
            <w:r w:rsidR="00C033EF">
              <w:rPr>
                <w:noProof/>
                <w:webHidden/>
              </w:rPr>
              <w:tab/>
            </w:r>
            <w:r w:rsidR="00C033EF">
              <w:rPr>
                <w:noProof/>
                <w:webHidden/>
              </w:rPr>
              <w:fldChar w:fldCharType="begin"/>
            </w:r>
            <w:r w:rsidR="00C033EF">
              <w:rPr>
                <w:noProof/>
                <w:webHidden/>
              </w:rPr>
              <w:instrText xml:space="preserve"> PAGEREF _Toc158631741 \h </w:instrText>
            </w:r>
            <w:r w:rsidR="00C033EF">
              <w:rPr>
                <w:noProof/>
                <w:webHidden/>
              </w:rPr>
            </w:r>
            <w:r w:rsidR="00C033EF">
              <w:rPr>
                <w:noProof/>
                <w:webHidden/>
              </w:rPr>
              <w:fldChar w:fldCharType="separate"/>
            </w:r>
            <w:r w:rsidR="00C033EF">
              <w:rPr>
                <w:noProof/>
                <w:webHidden/>
              </w:rPr>
              <w:t>18</w:t>
            </w:r>
            <w:r w:rsidR="00C033EF">
              <w:rPr>
                <w:noProof/>
                <w:webHidden/>
              </w:rPr>
              <w:fldChar w:fldCharType="end"/>
            </w:r>
          </w:hyperlink>
        </w:p>
        <w:p w14:paraId="4D457D41" w14:textId="5AB3E7F7" w:rsidR="00C033EF" w:rsidRDefault="00DA1E0A">
          <w:pPr>
            <w:pStyle w:val="Kazalovsebine1"/>
            <w:tabs>
              <w:tab w:val="left" w:pos="440"/>
              <w:tab w:val="right" w:leader="dot" w:pos="9062"/>
            </w:tabs>
            <w:rPr>
              <w:rFonts w:eastAsiaTheme="minorEastAsia" w:cstheme="minorBidi"/>
              <w:b w:val="0"/>
              <w:bCs w:val="0"/>
              <w:caps w:val="0"/>
              <w:noProof/>
              <w:kern w:val="2"/>
              <w:sz w:val="22"/>
              <w:szCs w:val="22"/>
              <w:lang w:eastAsia="sl-SI"/>
              <w14:ligatures w14:val="standardContextual"/>
            </w:rPr>
          </w:pPr>
          <w:hyperlink w:anchor="_Toc158631742" w:history="1">
            <w:r w:rsidR="00C033EF" w:rsidRPr="00252D8A">
              <w:rPr>
                <w:rStyle w:val="Hiperpovezava"/>
                <w:i/>
                <w:iCs/>
                <w:noProof/>
              </w:rPr>
              <w:t>5.</w:t>
            </w:r>
            <w:r w:rsidR="00C033EF">
              <w:rPr>
                <w:rFonts w:eastAsiaTheme="minorEastAsia" w:cstheme="minorBidi"/>
                <w:b w:val="0"/>
                <w:bCs w:val="0"/>
                <w:caps w:val="0"/>
                <w:noProof/>
                <w:kern w:val="2"/>
                <w:sz w:val="22"/>
                <w:szCs w:val="22"/>
                <w:lang w:eastAsia="sl-SI"/>
                <w14:ligatures w14:val="standardContextual"/>
              </w:rPr>
              <w:tab/>
            </w:r>
            <w:r w:rsidR="00C033EF" w:rsidRPr="00252D8A">
              <w:rPr>
                <w:rStyle w:val="Hiperpovezava"/>
                <w:i/>
                <w:iCs/>
                <w:noProof/>
              </w:rPr>
              <w:t>DAVEK NA DODANO VREDNOST</w:t>
            </w:r>
            <w:r w:rsidR="00C033EF">
              <w:rPr>
                <w:noProof/>
                <w:webHidden/>
              </w:rPr>
              <w:tab/>
            </w:r>
            <w:r w:rsidR="00C033EF">
              <w:rPr>
                <w:noProof/>
                <w:webHidden/>
              </w:rPr>
              <w:fldChar w:fldCharType="begin"/>
            </w:r>
            <w:r w:rsidR="00C033EF">
              <w:rPr>
                <w:noProof/>
                <w:webHidden/>
              </w:rPr>
              <w:instrText xml:space="preserve"> PAGEREF _Toc158631742 \h </w:instrText>
            </w:r>
            <w:r w:rsidR="00C033EF">
              <w:rPr>
                <w:noProof/>
                <w:webHidden/>
              </w:rPr>
            </w:r>
            <w:r w:rsidR="00C033EF">
              <w:rPr>
                <w:noProof/>
                <w:webHidden/>
              </w:rPr>
              <w:fldChar w:fldCharType="separate"/>
            </w:r>
            <w:r w:rsidR="00C033EF">
              <w:rPr>
                <w:noProof/>
                <w:webHidden/>
              </w:rPr>
              <w:t>21</w:t>
            </w:r>
            <w:r w:rsidR="00C033EF">
              <w:rPr>
                <w:noProof/>
                <w:webHidden/>
              </w:rPr>
              <w:fldChar w:fldCharType="end"/>
            </w:r>
          </w:hyperlink>
        </w:p>
        <w:p w14:paraId="7DE2F25D" w14:textId="3FFE87D7" w:rsidR="00C033EF" w:rsidRDefault="00DA1E0A">
          <w:pPr>
            <w:pStyle w:val="Kazalovsebine1"/>
            <w:tabs>
              <w:tab w:val="left" w:pos="440"/>
              <w:tab w:val="right" w:leader="dot" w:pos="9062"/>
            </w:tabs>
            <w:rPr>
              <w:rFonts w:eastAsiaTheme="minorEastAsia" w:cstheme="minorBidi"/>
              <w:b w:val="0"/>
              <w:bCs w:val="0"/>
              <w:caps w:val="0"/>
              <w:noProof/>
              <w:kern w:val="2"/>
              <w:sz w:val="22"/>
              <w:szCs w:val="22"/>
              <w:lang w:eastAsia="sl-SI"/>
              <w14:ligatures w14:val="standardContextual"/>
            </w:rPr>
          </w:pPr>
          <w:hyperlink w:anchor="_Toc158631743" w:history="1">
            <w:r w:rsidR="00C033EF" w:rsidRPr="00252D8A">
              <w:rPr>
                <w:rStyle w:val="Hiperpovezava"/>
                <w:i/>
                <w:iCs/>
                <w:noProof/>
              </w:rPr>
              <w:t>6.</w:t>
            </w:r>
            <w:r w:rsidR="00C033EF">
              <w:rPr>
                <w:rFonts w:eastAsiaTheme="minorEastAsia" w:cstheme="minorBidi"/>
                <w:b w:val="0"/>
                <w:bCs w:val="0"/>
                <w:caps w:val="0"/>
                <w:noProof/>
                <w:kern w:val="2"/>
                <w:sz w:val="22"/>
                <w:szCs w:val="22"/>
                <w:lang w:eastAsia="sl-SI"/>
                <w14:ligatures w14:val="standardContextual"/>
              </w:rPr>
              <w:tab/>
            </w:r>
            <w:r w:rsidR="00C033EF" w:rsidRPr="00252D8A">
              <w:rPr>
                <w:rStyle w:val="Hiperpovezava"/>
                <w:i/>
                <w:iCs/>
                <w:noProof/>
              </w:rPr>
              <w:t>PRIHODKI</w:t>
            </w:r>
            <w:r w:rsidR="00C033EF">
              <w:rPr>
                <w:noProof/>
                <w:webHidden/>
              </w:rPr>
              <w:tab/>
            </w:r>
            <w:r w:rsidR="00C033EF">
              <w:rPr>
                <w:noProof/>
                <w:webHidden/>
              </w:rPr>
              <w:fldChar w:fldCharType="begin"/>
            </w:r>
            <w:r w:rsidR="00C033EF">
              <w:rPr>
                <w:noProof/>
                <w:webHidden/>
              </w:rPr>
              <w:instrText xml:space="preserve"> PAGEREF _Toc158631743 \h </w:instrText>
            </w:r>
            <w:r w:rsidR="00C033EF">
              <w:rPr>
                <w:noProof/>
                <w:webHidden/>
              </w:rPr>
            </w:r>
            <w:r w:rsidR="00C033EF">
              <w:rPr>
                <w:noProof/>
                <w:webHidden/>
              </w:rPr>
              <w:fldChar w:fldCharType="separate"/>
            </w:r>
            <w:r w:rsidR="00C033EF">
              <w:rPr>
                <w:noProof/>
                <w:webHidden/>
              </w:rPr>
              <w:t>21</w:t>
            </w:r>
            <w:r w:rsidR="00C033EF">
              <w:rPr>
                <w:noProof/>
                <w:webHidden/>
              </w:rPr>
              <w:fldChar w:fldCharType="end"/>
            </w:r>
          </w:hyperlink>
        </w:p>
        <w:p w14:paraId="0678CC21" w14:textId="703DB7D6" w:rsidR="00C033EF" w:rsidRDefault="00DA1E0A">
          <w:pPr>
            <w:pStyle w:val="Kazalovsebine1"/>
            <w:tabs>
              <w:tab w:val="left" w:pos="440"/>
              <w:tab w:val="right" w:leader="dot" w:pos="9062"/>
            </w:tabs>
            <w:rPr>
              <w:rFonts w:eastAsiaTheme="minorEastAsia" w:cstheme="minorBidi"/>
              <w:b w:val="0"/>
              <w:bCs w:val="0"/>
              <w:caps w:val="0"/>
              <w:noProof/>
              <w:kern w:val="2"/>
              <w:sz w:val="22"/>
              <w:szCs w:val="22"/>
              <w:lang w:eastAsia="sl-SI"/>
              <w14:ligatures w14:val="standardContextual"/>
            </w:rPr>
          </w:pPr>
          <w:hyperlink w:anchor="_Toc158631744" w:history="1">
            <w:r w:rsidR="00C033EF" w:rsidRPr="00252D8A">
              <w:rPr>
                <w:rStyle w:val="Hiperpovezava"/>
                <w:i/>
                <w:iCs/>
                <w:noProof/>
              </w:rPr>
              <w:t>7.</w:t>
            </w:r>
            <w:r w:rsidR="00C033EF">
              <w:rPr>
                <w:rFonts w:eastAsiaTheme="minorEastAsia" w:cstheme="minorBidi"/>
                <w:b w:val="0"/>
                <w:bCs w:val="0"/>
                <w:caps w:val="0"/>
                <w:noProof/>
                <w:kern w:val="2"/>
                <w:sz w:val="22"/>
                <w:szCs w:val="22"/>
                <w:lang w:eastAsia="sl-SI"/>
                <w14:ligatures w14:val="standardContextual"/>
              </w:rPr>
              <w:tab/>
            </w:r>
            <w:r w:rsidR="00C033EF" w:rsidRPr="00252D8A">
              <w:rPr>
                <w:rStyle w:val="Hiperpovezava"/>
                <w:i/>
                <w:iCs/>
                <w:noProof/>
              </w:rPr>
              <w:t>JAVNA NAROČILA</w:t>
            </w:r>
            <w:r w:rsidR="00C033EF">
              <w:rPr>
                <w:noProof/>
                <w:webHidden/>
              </w:rPr>
              <w:tab/>
            </w:r>
            <w:r w:rsidR="00C033EF">
              <w:rPr>
                <w:noProof/>
                <w:webHidden/>
              </w:rPr>
              <w:fldChar w:fldCharType="begin"/>
            </w:r>
            <w:r w:rsidR="00C033EF">
              <w:rPr>
                <w:noProof/>
                <w:webHidden/>
              </w:rPr>
              <w:instrText xml:space="preserve"> PAGEREF _Toc158631744 \h </w:instrText>
            </w:r>
            <w:r w:rsidR="00C033EF">
              <w:rPr>
                <w:noProof/>
                <w:webHidden/>
              </w:rPr>
            </w:r>
            <w:r w:rsidR="00C033EF">
              <w:rPr>
                <w:noProof/>
                <w:webHidden/>
              </w:rPr>
              <w:fldChar w:fldCharType="separate"/>
            </w:r>
            <w:r w:rsidR="00C033EF">
              <w:rPr>
                <w:noProof/>
                <w:webHidden/>
              </w:rPr>
              <w:t>21</w:t>
            </w:r>
            <w:r w:rsidR="00C033EF">
              <w:rPr>
                <w:noProof/>
                <w:webHidden/>
              </w:rPr>
              <w:fldChar w:fldCharType="end"/>
            </w:r>
          </w:hyperlink>
        </w:p>
        <w:p w14:paraId="633BC8A8" w14:textId="04A5BE78" w:rsidR="00C033EF" w:rsidRDefault="00DA1E0A">
          <w:pPr>
            <w:pStyle w:val="Kazalovsebine1"/>
            <w:tabs>
              <w:tab w:val="left" w:pos="440"/>
              <w:tab w:val="right" w:leader="dot" w:pos="9062"/>
            </w:tabs>
            <w:rPr>
              <w:rFonts w:eastAsiaTheme="minorEastAsia" w:cstheme="minorBidi"/>
              <w:b w:val="0"/>
              <w:bCs w:val="0"/>
              <w:caps w:val="0"/>
              <w:noProof/>
              <w:kern w:val="2"/>
              <w:sz w:val="22"/>
              <w:szCs w:val="22"/>
              <w:lang w:eastAsia="sl-SI"/>
              <w14:ligatures w14:val="standardContextual"/>
            </w:rPr>
          </w:pPr>
          <w:hyperlink w:anchor="_Toc158631745" w:history="1">
            <w:r w:rsidR="00C033EF" w:rsidRPr="00252D8A">
              <w:rPr>
                <w:rStyle w:val="Hiperpovezava"/>
                <w:i/>
                <w:iCs/>
                <w:noProof/>
              </w:rPr>
              <w:t>8.</w:t>
            </w:r>
            <w:r w:rsidR="00C033EF">
              <w:rPr>
                <w:rFonts w:eastAsiaTheme="minorEastAsia" w:cstheme="minorBidi"/>
                <w:b w:val="0"/>
                <w:bCs w:val="0"/>
                <w:caps w:val="0"/>
                <w:noProof/>
                <w:kern w:val="2"/>
                <w:sz w:val="22"/>
                <w:szCs w:val="22"/>
                <w:lang w:eastAsia="sl-SI"/>
                <w14:ligatures w14:val="standardContextual"/>
              </w:rPr>
              <w:tab/>
            </w:r>
            <w:r w:rsidR="00C033EF" w:rsidRPr="00252D8A">
              <w:rPr>
                <w:rStyle w:val="Hiperpovezava"/>
                <w:i/>
                <w:iCs/>
                <w:noProof/>
              </w:rPr>
              <w:t>KOMUNICIRANJE IN PREPOZNAVNOST OMREŽJA</w:t>
            </w:r>
            <w:r w:rsidR="00C033EF">
              <w:rPr>
                <w:noProof/>
                <w:webHidden/>
              </w:rPr>
              <w:tab/>
            </w:r>
            <w:r w:rsidR="00C033EF">
              <w:rPr>
                <w:noProof/>
                <w:webHidden/>
              </w:rPr>
              <w:fldChar w:fldCharType="begin"/>
            </w:r>
            <w:r w:rsidR="00C033EF">
              <w:rPr>
                <w:noProof/>
                <w:webHidden/>
              </w:rPr>
              <w:instrText xml:space="preserve"> PAGEREF _Toc158631745 \h </w:instrText>
            </w:r>
            <w:r w:rsidR="00C033EF">
              <w:rPr>
                <w:noProof/>
                <w:webHidden/>
              </w:rPr>
            </w:r>
            <w:r w:rsidR="00C033EF">
              <w:rPr>
                <w:noProof/>
                <w:webHidden/>
              </w:rPr>
              <w:fldChar w:fldCharType="separate"/>
            </w:r>
            <w:r w:rsidR="00C033EF">
              <w:rPr>
                <w:noProof/>
                <w:webHidden/>
              </w:rPr>
              <w:t>25</w:t>
            </w:r>
            <w:r w:rsidR="00C033EF">
              <w:rPr>
                <w:noProof/>
                <w:webHidden/>
              </w:rPr>
              <w:fldChar w:fldCharType="end"/>
            </w:r>
          </w:hyperlink>
        </w:p>
        <w:p w14:paraId="078DB77E" w14:textId="2760A992" w:rsidR="00C033EF" w:rsidRDefault="00DA1E0A">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58631746" w:history="1">
            <w:r w:rsidR="00C033EF" w:rsidRPr="00252D8A">
              <w:rPr>
                <w:rStyle w:val="Hiperpovezava"/>
                <w:noProof/>
              </w:rPr>
              <w:t>8.1. Finančne korekcije</w:t>
            </w:r>
            <w:r w:rsidR="00C033EF">
              <w:rPr>
                <w:noProof/>
                <w:webHidden/>
              </w:rPr>
              <w:tab/>
            </w:r>
            <w:r w:rsidR="00C033EF">
              <w:rPr>
                <w:noProof/>
                <w:webHidden/>
              </w:rPr>
              <w:fldChar w:fldCharType="begin"/>
            </w:r>
            <w:r w:rsidR="00C033EF">
              <w:rPr>
                <w:noProof/>
                <w:webHidden/>
              </w:rPr>
              <w:instrText xml:space="preserve"> PAGEREF _Toc158631746 \h </w:instrText>
            </w:r>
            <w:r w:rsidR="00C033EF">
              <w:rPr>
                <w:noProof/>
                <w:webHidden/>
              </w:rPr>
            </w:r>
            <w:r w:rsidR="00C033EF">
              <w:rPr>
                <w:noProof/>
                <w:webHidden/>
              </w:rPr>
              <w:fldChar w:fldCharType="separate"/>
            </w:r>
            <w:r w:rsidR="00C033EF">
              <w:rPr>
                <w:noProof/>
                <w:webHidden/>
              </w:rPr>
              <w:t>26</w:t>
            </w:r>
            <w:r w:rsidR="00C033EF">
              <w:rPr>
                <w:noProof/>
                <w:webHidden/>
              </w:rPr>
              <w:fldChar w:fldCharType="end"/>
            </w:r>
          </w:hyperlink>
        </w:p>
        <w:p w14:paraId="62C503CF" w14:textId="07B9DA4C" w:rsidR="00C033EF" w:rsidRDefault="00DA1E0A">
          <w:pPr>
            <w:pStyle w:val="Kazalovsebine1"/>
            <w:tabs>
              <w:tab w:val="left" w:pos="440"/>
              <w:tab w:val="right" w:leader="dot" w:pos="9062"/>
            </w:tabs>
            <w:rPr>
              <w:rFonts w:eastAsiaTheme="minorEastAsia" w:cstheme="minorBidi"/>
              <w:b w:val="0"/>
              <w:bCs w:val="0"/>
              <w:caps w:val="0"/>
              <w:noProof/>
              <w:kern w:val="2"/>
              <w:sz w:val="22"/>
              <w:szCs w:val="22"/>
              <w:lang w:eastAsia="sl-SI"/>
              <w14:ligatures w14:val="standardContextual"/>
            </w:rPr>
          </w:pPr>
          <w:hyperlink w:anchor="_Toc158631747" w:history="1">
            <w:r w:rsidR="00C033EF" w:rsidRPr="00252D8A">
              <w:rPr>
                <w:rStyle w:val="Hiperpovezava"/>
                <w:i/>
                <w:iCs/>
                <w:noProof/>
              </w:rPr>
              <w:t>9.</w:t>
            </w:r>
            <w:r w:rsidR="00C033EF">
              <w:rPr>
                <w:rFonts w:eastAsiaTheme="minorEastAsia" w:cstheme="minorBidi"/>
                <w:b w:val="0"/>
                <w:bCs w:val="0"/>
                <w:caps w:val="0"/>
                <w:noProof/>
                <w:kern w:val="2"/>
                <w:sz w:val="22"/>
                <w:szCs w:val="22"/>
                <w:lang w:eastAsia="sl-SI"/>
                <w14:ligatures w14:val="standardContextual"/>
              </w:rPr>
              <w:tab/>
            </w:r>
            <w:r w:rsidR="00C033EF" w:rsidRPr="00252D8A">
              <w:rPr>
                <w:rStyle w:val="Hiperpovezava"/>
                <w:i/>
                <w:iCs/>
                <w:noProof/>
              </w:rPr>
              <w:t>ODDAJA POROČILA O NAPREDKU PROJEKTA NACIONALNI KONTROLI</w:t>
            </w:r>
            <w:r w:rsidR="00C033EF">
              <w:rPr>
                <w:noProof/>
                <w:webHidden/>
              </w:rPr>
              <w:tab/>
            </w:r>
            <w:r w:rsidR="00C033EF">
              <w:rPr>
                <w:noProof/>
                <w:webHidden/>
              </w:rPr>
              <w:fldChar w:fldCharType="begin"/>
            </w:r>
            <w:r w:rsidR="00C033EF">
              <w:rPr>
                <w:noProof/>
                <w:webHidden/>
              </w:rPr>
              <w:instrText xml:space="preserve"> PAGEREF _Toc158631747 \h </w:instrText>
            </w:r>
            <w:r w:rsidR="00C033EF">
              <w:rPr>
                <w:noProof/>
                <w:webHidden/>
              </w:rPr>
            </w:r>
            <w:r w:rsidR="00C033EF">
              <w:rPr>
                <w:noProof/>
                <w:webHidden/>
              </w:rPr>
              <w:fldChar w:fldCharType="separate"/>
            </w:r>
            <w:r w:rsidR="00C033EF">
              <w:rPr>
                <w:noProof/>
                <w:webHidden/>
              </w:rPr>
              <w:t>26</w:t>
            </w:r>
            <w:r w:rsidR="00C033EF">
              <w:rPr>
                <w:noProof/>
                <w:webHidden/>
              </w:rPr>
              <w:fldChar w:fldCharType="end"/>
            </w:r>
          </w:hyperlink>
        </w:p>
        <w:p w14:paraId="10C86AAB" w14:textId="3B300E64" w:rsidR="00C033EF" w:rsidRDefault="00C033EF">
          <w:r>
            <w:rPr>
              <w:b/>
              <w:bCs/>
            </w:rPr>
            <w:fldChar w:fldCharType="end"/>
          </w:r>
        </w:p>
      </w:sdtContent>
    </w:sdt>
    <w:p w14:paraId="579A40F8" w14:textId="77777777" w:rsidR="00FB3713" w:rsidRDefault="00FB3713"/>
    <w:p w14:paraId="55D8CF13" w14:textId="77777777" w:rsidR="00FB3713" w:rsidRDefault="00FB3713"/>
    <w:p w14:paraId="31AC09C7" w14:textId="77777777" w:rsidR="00FB3713" w:rsidRDefault="00FB3713"/>
    <w:p w14:paraId="06151695" w14:textId="77777777" w:rsidR="00FB3713" w:rsidRDefault="00FB3713"/>
    <w:p w14:paraId="6CD90FC9" w14:textId="77777777" w:rsidR="00FB3713" w:rsidRDefault="00FB3713"/>
    <w:p w14:paraId="166A5E30" w14:textId="72100D3F" w:rsidR="00C224A0" w:rsidRDefault="00C224A0">
      <w:r>
        <w:br w:type="page"/>
      </w:r>
    </w:p>
    <w:p w14:paraId="321ECCCE" w14:textId="77777777" w:rsidR="003E3F6B" w:rsidRDefault="003E3F6B">
      <w:pPr>
        <w:rPr>
          <w:b/>
          <w:bCs/>
        </w:rPr>
      </w:pPr>
    </w:p>
    <w:p w14:paraId="39E25024" w14:textId="0A3F1BEB" w:rsidR="00456F73" w:rsidRDefault="00DC5113">
      <w:pPr>
        <w:rPr>
          <w:b/>
          <w:bCs/>
        </w:rPr>
      </w:pPr>
      <w:r w:rsidRPr="00DC5113">
        <w:rPr>
          <w:b/>
          <w:bCs/>
        </w:rPr>
        <w:t>SEZNAM KRATIC</w:t>
      </w:r>
    </w:p>
    <w:p w14:paraId="0536C92F" w14:textId="77777777" w:rsidR="00456F73" w:rsidRPr="00456F73" w:rsidRDefault="00456F73">
      <w:r>
        <w:rPr>
          <w:b/>
          <w:bCs/>
        </w:rPr>
        <w:t xml:space="preserve">MNVP – </w:t>
      </w:r>
      <w:r w:rsidRPr="00456F73">
        <w:t>Ministrstvo za naravne vire in prostor</w:t>
      </w:r>
    </w:p>
    <w:p w14:paraId="7FB22396" w14:textId="77777777" w:rsidR="00456F73" w:rsidRPr="00456F73" w:rsidRDefault="00456F73">
      <w:r>
        <w:rPr>
          <w:b/>
          <w:bCs/>
        </w:rPr>
        <w:t xml:space="preserve">EU – </w:t>
      </w:r>
      <w:r w:rsidRPr="00456F73">
        <w:t>Evropska unija</w:t>
      </w:r>
    </w:p>
    <w:p w14:paraId="468ED285" w14:textId="77777777" w:rsidR="00456F73" w:rsidRDefault="00456F73">
      <w:pPr>
        <w:rPr>
          <w:b/>
          <w:bCs/>
        </w:rPr>
      </w:pPr>
      <w:r>
        <w:rPr>
          <w:b/>
          <w:bCs/>
        </w:rPr>
        <w:t xml:space="preserve">SYNERGIE CTE – </w:t>
      </w:r>
      <w:r w:rsidRPr="00456F73">
        <w:t>elektronski sistem za spremljanje izdatkov generalnega sekretariata</w:t>
      </w:r>
    </w:p>
    <w:p w14:paraId="3B609DAA" w14:textId="77777777" w:rsidR="00456F73" w:rsidRDefault="00456F73">
      <w:pPr>
        <w:rPr>
          <w:b/>
          <w:bCs/>
        </w:rPr>
      </w:pPr>
      <w:r>
        <w:rPr>
          <w:b/>
          <w:bCs/>
        </w:rPr>
        <w:t xml:space="preserve">ESRR – </w:t>
      </w:r>
      <w:r w:rsidRPr="00456F73">
        <w:t>Evropski sklad za regionalni razvoj</w:t>
      </w:r>
    </w:p>
    <w:p w14:paraId="543BFDE2" w14:textId="77777777" w:rsidR="003A3638" w:rsidRDefault="00456F73">
      <w:r>
        <w:rPr>
          <w:b/>
          <w:bCs/>
        </w:rPr>
        <w:t xml:space="preserve">ZJN-3 – </w:t>
      </w:r>
      <w:r w:rsidRPr="00456F73">
        <w:t>Zakon o javnem naročanju ZJN-3</w:t>
      </w:r>
    </w:p>
    <w:p w14:paraId="5E8A566F" w14:textId="77777777" w:rsidR="003A3638" w:rsidRDefault="003A3638"/>
    <w:p w14:paraId="5C46C3AD" w14:textId="77777777" w:rsidR="003A3638" w:rsidRDefault="003A3638"/>
    <w:p w14:paraId="1DFBE3C6" w14:textId="77777777" w:rsidR="003A3638" w:rsidRDefault="003A3638">
      <w:r>
        <w:br w:type="page"/>
      </w:r>
    </w:p>
    <w:p w14:paraId="6E3EA823" w14:textId="31D5934F" w:rsidR="003E3F6B" w:rsidRPr="009D7202" w:rsidRDefault="00D83BB1" w:rsidP="00600FDE">
      <w:pPr>
        <w:pStyle w:val="Naslov1"/>
        <w:numPr>
          <w:ilvl w:val="0"/>
          <w:numId w:val="34"/>
        </w:numPr>
        <w:rPr>
          <w:rStyle w:val="Neenpoudarek"/>
          <w:i w:val="0"/>
          <w:iCs w:val="0"/>
          <w:color w:val="365F91" w:themeColor="accent1" w:themeShade="BF"/>
        </w:rPr>
      </w:pPr>
      <w:bookmarkStart w:id="1" w:name="_Toc158631728"/>
      <w:r w:rsidRPr="009D7202">
        <w:rPr>
          <w:rStyle w:val="Neenpoudarek"/>
          <w:i w:val="0"/>
          <w:iCs w:val="0"/>
          <w:color w:val="365F91" w:themeColor="accent1" w:themeShade="BF"/>
        </w:rPr>
        <w:lastRenderedPageBreak/>
        <w:t>UVOD</w:t>
      </w:r>
      <w:bookmarkEnd w:id="1"/>
    </w:p>
    <w:p w14:paraId="7FB23A88" w14:textId="002114FE" w:rsidR="00D83BB1" w:rsidRDefault="00D83BB1" w:rsidP="006A1D87">
      <w:pPr>
        <w:spacing w:after="0"/>
        <w:jc w:val="both"/>
      </w:pPr>
      <w:r>
        <w:t xml:space="preserve">Navodila Ministrstva za </w:t>
      </w:r>
      <w:r w:rsidR="009A173F">
        <w:t>naravne vire</w:t>
      </w:r>
      <w:r>
        <w:t xml:space="preserve"> in prostor (v nadaljevanju: M</w:t>
      </w:r>
      <w:r w:rsidR="009A173F">
        <w:t>NVP</w:t>
      </w:r>
      <w:r>
        <w:t>) opredeljujejo</w:t>
      </w:r>
      <w:r w:rsidR="00530B67">
        <w:t xml:space="preserve"> pripravo dokumentacije prvostopenjski kontroli in upravičene stroške z  dokazili za njihovo upravičenost. </w:t>
      </w:r>
    </w:p>
    <w:p w14:paraId="737C7900" w14:textId="77777777" w:rsidR="00530B67" w:rsidRDefault="00530B67" w:rsidP="006A1D87">
      <w:pPr>
        <w:spacing w:after="0"/>
        <w:jc w:val="both"/>
      </w:pPr>
    </w:p>
    <w:p w14:paraId="351A266F" w14:textId="77777777" w:rsidR="00530B67" w:rsidRDefault="00530B67" w:rsidP="006A1D87">
      <w:pPr>
        <w:spacing w:after="0"/>
        <w:jc w:val="both"/>
      </w:pPr>
    </w:p>
    <w:p w14:paraId="47413602" w14:textId="18D6114D" w:rsidR="00D83BB1" w:rsidRDefault="00D83BB1" w:rsidP="006A1D87">
      <w:pPr>
        <w:spacing w:after="0"/>
        <w:jc w:val="both"/>
      </w:pPr>
      <w:r>
        <w:t>Navodila veljajo za program</w:t>
      </w:r>
      <w:r w:rsidR="00FA7AD4">
        <w:t xml:space="preserve"> </w:t>
      </w:r>
      <w:r>
        <w:t>Evropskega teritorialn</w:t>
      </w:r>
      <w:r w:rsidR="00FA7AD4">
        <w:t>ega</w:t>
      </w:r>
      <w:r>
        <w:t xml:space="preserve"> sodelovan</w:t>
      </w:r>
      <w:r w:rsidR="00FA7AD4">
        <w:t>ja</w:t>
      </w:r>
      <w:r>
        <w:t xml:space="preserve">  (v nadaljevanju: </w:t>
      </w:r>
      <w:proofErr w:type="spellStart"/>
      <w:r w:rsidR="00F213D8">
        <w:t>Interreg</w:t>
      </w:r>
      <w:proofErr w:type="spellEnd"/>
      <w:r>
        <w:t xml:space="preserve">), kjer nastopa </w:t>
      </w:r>
      <w:r w:rsidR="00F213D8">
        <w:t>MNVP</w:t>
      </w:r>
      <w:r w:rsidRPr="00F213D8">
        <w:t xml:space="preserve"> </w:t>
      </w:r>
      <w:r>
        <w:t>v vlogi nacionalnega organa (organ upravljanja je izven Republike Slovenije) in sicer za:</w:t>
      </w:r>
    </w:p>
    <w:p w14:paraId="2BC1C1B8" w14:textId="77777777" w:rsidR="006F37E2" w:rsidRDefault="006F37E2" w:rsidP="006F37E2">
      <w:pPr>
        <w:spacing w:after="0"/>
      </w:pPr>
    </w:p>
    <w:p w14:paraId="43318543" w14:textId="3DE3DC34" w:rsidR="00D83BB1" w:rsidRPr="00FA7AD4" w:rsidRDefault="00D83BB1" w:rsidP="006F37E2">
      <w:pPr>
        <w:spacing w:after="0"/>
        <w:rPr>
          <w:b/>
          <w:bCs/>
        </w:rPr>
      </w:pPr>
      <w:proofErr w:type="spellStart"/>
      <w:r>
        <w:t>Medregionalni</w:t>
      </w:r>
      <w:proofErr w:type="spellEnd"/>
      <w:r>
        <w:t xml:space="preserve"> program</w:t>
      </w:r>
      <w:r w:rsidR="00FA7AD4" w:rsidRPr="00AC0A84">
        <w:t xml:space="preserve">: </w:t>
      </w:r>
      <w:r w:rsidR="00A7022C">
        <w:t xml:space="preserve"> </w:t>
      </w:r>
      <w:r w:rsidRPr="00FA7AD4">
        <w:rPr>
          <w:b/>
          <w:bCs/>
        </w:rPr>
        <w:t>URBACT</w:t>
      </w:r>
      <w:r w:rsidR="00FA45E4" w:rsidRPr="00FA7AD4">
        <w:rPr>
          <w:b/>
          <w:bCs/>
        </w:rPr>
        <w:t xml:space="preserve"> </w:t>
      </w:r>
      <w:r w:rsidR="00FA7AD4" w:rsidRPr="00FA7AD4">
        <w:rPr>
          <w:b/>
          <w:bCs/>
        </w:rPr>
        <w:t>IV</w:t>
      </w:r>
    </w:p>
    <w:p w14:paraId="0E0BE040" w14:textId="1DB8C839" w:rsidR="00395A5F" w:rsidRDefault="00395A5F" w:rsidP="006F37E2">
      <w:pPr>
        <w:spacing w:after="0"/>
      </w:pPr>
    </w:p>
    <w:p w14:paraId="54E60221" w14:textId="3F871EF5" w:rsidR="00395A5F" w:rsidRDefault="00395A5F" w:rsidP="006F37E2">
      <w:pPr>
        <w:spacing w:after="0"/>
      </w:pPr>
      <w:r>
        <w:t xml:space="preserve">Program </w:t>
      </w:r>
      <w:proofErr w:type="spellStart"/>
      <w:r>
        <w:t>Interreg</w:t>
      </w:r>
      <w:proofErr w:type="spellEnd"/>
      <w:r>
        <w:t xml:space="preserve"> – URBACT se sofinancira iz Evropskega sklada za regionalni razvoj (v nadaljevanju: ESRR). </w:t>
      </w:r>
    </w:p>
    <w:p w14:paraId="3DBB6768" w14:textId="56B1DC68" w:rsidR="00395A5F" w:rsidRDefault="00395A5F" w:rsidP="006F37E2">
      <w:pPr>
        <w:spacing w:after="0"/>
      </w:pPr>
      <w:r>
        <w:t xml:space="preserve">Navodila povzamejo pravila programa URBACT o upravičenosti izdatkov in določajo splošna načela upravičenosti stroškov ter pravila za poročanje o izdatkih za vsako kategorijo stroškov. </w:t>
      </w:r>
    </w:p>
    <w:p w14:paraId="35C2005F" w14:textId="77777777" w:rsidR="00395A5F" w:rsidRDefault="00395A5F" w:rsidP="006A1D87">
      <w:pPr>
        <w:spacing w:after="0"/>
        <w:jc w:val="both"/>
      </w:pPr>
    </w:p>
    <w:p w14:paraId="64B672BA" w14:textId="00617494" w:rsidR="00D83BB1" w:rsidRDefault="00D83BB1" w:rsidP="006A1D87">
      <w:pPr>
        <w:spacing w:after="0"/>
        <w:jc w:val="both"/>
      </w:pPr>
      <w:r>
        <w:t>Navodila so namenjena slovenskim projektnim partnerjem</w:t>
      </w:r>
      <w:r w:rsidR="00A43682">
        <w:t xml:space="preserve"> </w:t>
      </w:r>
      <w:r w:rsidR="00A43682" w:rsidRPr="00F31751">
        <w:t>(</w:t>
      </w:r>
      <w:r w:rsidR="00F31751">
        <w:t xml:space="preserve">v nadaljevanju: </w:t>
      </w:r>
      <w:r w:rsidR="00A43682" w:rsidRPr="00F31751">
        <w:t>upravičencem</w:t>
      </w:r>
      <w:r w:rsidR="00F213D8" w:rsidRPr="00F31751">
        <w:t>)</w:t>
      </w:r>
      <w:r w:rsidRPr="00F31751">
        <w:t xml:space="preserve">, </w:t>
      </w:r>
      <w:r>
        <w:t>ki so</w:t>
      </w:r>
      <w:r w:rsidR="00530B67">
        <w:t>delujejo pri izvajanju zgoraj na</w:t>
      </w:r>
      <w:r>
        <w:t xml:space="preserve">vedenem programu. </w:t>
      </w:r>
    </w:p>
    <w:p w14:paraId="465C280E" w14:textId="77777777" w:rsidR="006F37E2" w:rsidRPr="006A1D87" w:rsidRDefault="006F37E2" w:rsidP="006F37E2">
      <w:pPr>
        <w:spacing w:after="0"/>
        <w:rPr>
          <w:b/>
        </w:rPr>
      </w:pPr>
    </w:p>
    <w:p w14:paraId="58797CCC" w14:textId="3DF8FEA4" w:rsidR="006F37E2" w:rsidRPr="009D7202" w:rsidRDefault="006F37E2" w:rsidP="00600FDE">
      <w:pPr>
        <w:pStyle w:val="Naslov1"/>
        <w:numPr>
          <w:ilvl w:val="0"/>
          <w:numId w:val="34"/>
        </w:numPr>
        <w:rPr>
          <w:rStyle w:val="Neenpoudarek"/>
          <w:i w:val="0"/>
          <w:iCs w:val="0"/>
          <w:color w:val="365F91" w:themeColor="accent1" w:themeShade="BF"/>
        </w:rPr>
      </w:pPr>
      <w:bookmarkStart w:id="2" w:name="_Toc158631729"/>
      <w:r w:rsidRPr="009D7202">
        <w:rPr>
          <w:rStyle w:val="Neenpoudarek"/>
          <w:i w:val="0"/>
          <w:iCs w:val="0"/>
          <w:color w:val="365F91" w:themeColor="accent1" w:themeShade="BF"/>
        </w:rPr>
        <w:t>SPLOŠNA PRAVILA</w:t>
      </w:r>
      <w:bookmarkEnd w:id="2"/>
    </w:p>
    <w:p w14:paraId="47B58489" w14:textId="194F78AC" w:rsidR="006F37E2" w:rsidRDefault="006F37E2" w:rsidP="006F37E2">
      <w:pPr>
        <w:spacing w:after="0"/>
      </w:pPr>
    </w:p>
    <w:p w14:paraId="18D52478" w14:textId="61ED7FDB" w:rsidR="003D6999" w:rsidRPr="003D6999" w:rsidRDefault="003D6999" w:rsidP="006F37E2">
      <w:pPr>
        <w:spacing w:after="0"/>
        <w:rPr>
          <w:b/>
          <w:bCs/>
        </w:rPr>
      </w:pPr>
      <w:r w:rsidRPr="003D6999">
        <w:rPr>
          <w:b/>
          <w:bCs/>
        </w:rPr>
        <w:t>Pravne podlage</w:t>
      </w:r>
    </w:p>
    <w:p w14:paraId="6F4ECFE5" w14:textId="77777777" w:rsidR="003D6999" w:rsidRDefault="003D6999" w:rsidP="006F37E2">
      <w:pPr>
        <w:spacing w:after="0"/>
      </w:pPr>
    </w:p>
    <w:p w14:paraId="19AA613A" w14:textId="77777777" w:rsidR="006F37E2" w:rsidRDefault="006F37E2" w:rsidP="006F37E2">
      <w:pPr>
        <w:spacing w:after="0"/>
      </w:pPr>
      <w:r>
        <w:t>Upoštevati je potrebno predpise Skupnosti  in nacionalne predpise.</w:t>
      </w:r>
    </w:p>
    <w:p w14:paraId="38609F4D" w14:textId="1DAEAC35" w:rsidR="006F37E2" w:rsidRDefault="006F37E2">
      <w:pPr>
        <w:pStyle w:val="Odstavekseznama"/>
        <w:numPr>
          <w:ilvl w:val="0"/>
          <w:numId w:val="2"/>
        </w:numPr>
        <w:spacing w:after="0"/>
        <w:jc w:val="both"/>
      </w:pPr>
      <w:r>
        <w:t xml:space="preserve">Uredba  (EU) št. </w:t>
      </w:r>
      <w:r w:rsidR="00F213D8">
        <w:t>2021</w:t>
      </w:r>
      <w:r>
        <w:t>/</w:t>
      </w:r>
      <w:r w:rsidR="00F213D8">
        <w:t>1060</w:t>
      </w:r>
      <w:r>
        <w:t xml:space="preserve"> Evropskega parlamenta in Sveta z dne </w:t>
      </w:r>
      <w:r w:rsidR="00F213D8">
        <w:t xml:space="preserve">24. junija 2021 določitvi </w:t>
      </w:r>
      <w:r>
        <w:t xml:space="preserve"> skupnih določb o Evropskem skladu za regionalni razvoj, Evropskem socialnem skladu, Kohezijskem skladu, </w:t>
      </w:r>
      <w:r w:rsidR="00F213D8">
        <w:t xml:space="preserve">Skladu za pravični prehod in </w:t>
      </w:r>
      <w:r>
        <w:t xml:space="preserve"> Evropskem skladu za pomorstvo</w:t>
      </w:r>
      <w:r w:rsidR="00492DA0">
        <w:t xml:space="preserve">, </w:t>
      </w:r>
      <w:r>
        <w:t>ribištvo</w:t>
      </w:r>
      <w:r w:rsidR="00492DA0">
        <w:t xml:space="preserve"> in akvakulturo ter finančnih pravil zanje in za Sklad za azil, migracije in vključevanje, Sklad za notranjo varnost in Instrument za finančno podporo za upravljanje meja in vizumsko politiko (U</w:t>
      </w:r>
      <w:r w:rsidR="002B26A3">
        <w:t>L L št. 231 z dne 3. 6. 2021 z vsemi spremembami</w:t>
      </w:r>
      <w:r w:rsidR="00F142CA">
        <w:t xml:space="preserve"> </w:t>
      </w:r>
      <w:r w:rsidR="002B26A3">
        <w:t>(v nadaljnjem besedilu: Uredba 2021/1056/EU)</w:t>
      </w:r>
      <w:r w:rsidR="00F142CA">
        <w:t>;</w:t>
      </w:r>
    </w:p>
    <w:p w14:paraId="6DCC0D69" w14:textId="044F5028" w:rsidR="006F37E2" w:rsidRPr="00F142CA" w:rsidRDefault="00DC704E">
      <w:pPr>
        <w:pStyle w:val="Odstavekseznama"/>
        <w:numPr>
          <w:ilvl w:val="0"/>
          <w:numId w:val="2"/>
        </w:numPr>
        <w:spacing w:after="0"/>
        <w:jc w:val="both"/>
      </w:pPr>
      <w:r w:rsidRPr="00F142CA">
        <w:t xml:space="preserve">Uredba (EU) št. </w:t>
      </w:r>
      <w:r w:rsidR="00F142CA" w:rsidRPr="00F142CA">
        <w:t>2021/1058</w:t>
      </w:r>
      <w:r w:rsidRPr="00F142CA">
        <w:t xml:space="preserve"> Evropskega parlamenta in Sveta z dne </w:t>
      </w:r>
      <w:r w:rsidR="00F142CA" w:rsidRPr="00F142CA">
        <w:t>24. junija 2021</w:t>
      </w:r>
      <w:r w:rsidRPr="00F142CA">
        <w:t xml:space="preserve"> o Evropskem skladu za regionalni razvoj in </w:t>
      </w:r>
      <w:r w:rsidR="00F142CA" w:rsidRPr="00F142CA">
        <w:t xml:space="preserve">Kohezijskem skladu </w:t>
      </w:r>
      <w:r w:rsidRPr="00F142CA">
        <w:t xml:space="preserve"> z vsemi spremembami</w:t>
      </w:r>
      <w:r w:rsidR="00F142CA" w:rsidRPr="00F142CA">
        <w:t xml:space="preserve"> (v nadaljnjem besedilu: Uredba 2021/1058/EU);</w:t>
      </w:r>
    </w:p>
    <w:p w14:paraId="482B5713" w14:textId="1BC1A9C7" w:rsidR="00DC704E" w:rsidRPr="00F142CA" w:rsidRDefault="00DC704E">
      <w:pPr>
        <w:pStyle w:val="Odstavekseznama"/>
        <w:numPr>
          <w:ilvl w:val="0"/>
          <w:numId w:val="2"/>
        </w:numPr>
        <w:spacing w:after="0"/>
        <w:jc w:val="both"/>
      </w:pPr>
      <w:r w:rsidRPr="00F142CA">
        <w:t xml:space="preserve">Uredba (EU) št. </w:t>
      </w:r>
      <w:r w:rsidR="00F142CA" w:rsidRPr="00F142CA">
        <w:t>2021/1059</w:t>
      </w:r>
      <w:r w:rsidRPr="00F142CA">
        <w:t xml:space="preserve"> Evropskega parlamenta in Sveta z dne </w:t>
      </w:r>
      <w:r w:rsidR="00F142CA" w:rsidRPr="00F142CA">
        <w:t>24 . junija 2021</w:t>
      </w:r>
      <w:r w:rsidRPr="00F142CA">
        <w:t xml:space="preserve"> o posebnih določbah za </w:t>
      </w:r>
      <w:r w:rsidR="00F142CA" w:rsidRPr="00F142CA">
        <w:t>cilj:</w:t>
      </w:r>
      <w:r w:rsidRPr="00F142CA">
        <w:t xml:space="preserve"> »evropsko teritorialno sodelovanje« </w:t>
      </w:r>
      <w:r w:rsidR="00F142CA" w:rsidRPr="00F142CA">
        <w:t xml:space="preserve"> (</w:t>
      </w:r>
      <w:proofErr w:type="spellStart"/>
      <w:r w:rsidR="00F142CA" w:rsidRPr="00F142CA">
        <w:t>Interreg</w:t>
      </w:r>
      <w:proofErr w:type="spellEnd"/>
      <w:r w:rsidR="00F142CA" w:rsidRPr="00F142CA">
        <w:t>), ki ga podpirajo Evropski sklad za regionalni razvoj in instrumenti za zunanje financiranje z vsemi spremembami (v nadalj</w:t>
      </w:r>
      <w:r w:rsidR="00633F93">
        <w:t>njem besedilu:</w:t>
      </w:r>
      <w:r w:rsidR="00F142CA" w:rsidRPr="00F142CA">
        <w:t xml:space="preserve"> Uredba 2021/1059/EU); </w:t>
      </w:r>
    </w:p>
    <w:p w14:paraId="12DFDD3F" w14:textId="62A3CAC8" w:rsidR="00633F93" w:rsidRPr="00633F93" w:rsidRDefault="00633F93">
      <w:pPr>
        <w:pStyle w:val="Odstavekseznama"/>
        <w:numPr>
          <w:ilvl w:val="0"/>
          <w:numId w:val="2"/>
        </w:numPr>
        <w:spacing w:after="0"/>
        <w:jc w:val="both"/>
      </w:pPr>
      <w:r w:rsidRPr="00633F93">
        <w:t xml:space="preserve">Uredba (EU) 2021/1529 Evropskega parlamenta in sveta z dne 15. septembra 2021 o vzpostavitvi instrumenta za predpristopno pomoč (IPA </w:t>
      </w:r>
      <w:r w:rsidR="005E18C3">
        <w:t>I</w:t>
      </w:r>
      <w:r w:rsidRPr="00633F93">
        <w:t>II) z vsemi spremembami (v nadaljnjem besedilu: Uredba 2021/1529);</w:t>
      </w:r>
    </w:p>
    <w:p w14:paraId="1A3274F1" w14:textId="77777777" w:rsidR="003E3F6B" w:rsidRPr="003E3F6B" w:rsidRDefault="003E3F6B" w:rsidP="003E3F6B">
      <w:pPr>
        <w:pStyle w:val="Odstavekseznama"/>
        <w:spacing w:after="0"/>
        <w:jc w:val="both"/>
        <w:rPr>
          <w:rFonts w:cstheme="minorHAnsi"/>
          <w:color w:val="0070C0"/>
        </w:rPr>
      </w:pPr>
    </w:p>
    <w:p w14:paraId="17C342B6" w14:textId="77777777" w:rsidR="003E3F6B" w:rsidRPr="002257C6" w:rsidRDefault="003E3F6B" w:rsidP="003E3F6B">
      <w:pPr>
        <w:pStyle w:val="Odstavekseznama"/>
        <w:spacing w:after="0"/>
        <w:jc w:val="both"/>
        <w:rPr>
          <w:rFonts w:cstheme="minorHAnsi"/>
        </w:rPr>
      </w:pPr>
    </w:p>
    <w:p w14:paraId="2815073F" w14:textId="77777777" w:rsidR="009C1DEC" w:rsidRPr="002257C6" w:rsidRDefault="00E3299D">
      <w:pPr>
        <w:pStyle w:val="Odstavekseznama"/>
        <w:numPr>
          <w:ilvl w:val="0"/>
          <w:numId w:val="3"/>
        </w:numPr>
        <w:spacing w:after="0"/>
        <w:jc w:val="both"/>
        <w:rPr>
          <w:rFonts w:cstheme="minorHAnsi"/>
        </w:rPr>
      </w:pPr>
      <w:r w:rsidRPr="002257C6">
        <w:t>Pravila, določena v programskem priročniku URBACT IV in drugih programskih dokumentih</w:t>
      </w:r>
    </w:p>
    <w:p w14:paraId="7699E0D9" w14:textId="0B1D07C8" w:rsidR="005E18C3" w:rsidRPr="00A6744D" w:rsidRDefault="00E3299D">
      <w:pPr>
        <w:pStyle w:val="Odstavekseznama"/>
        <w:numPr>
          <w:ilvl w:val="0"/>
          <w:numId w:val="3"/>
        </w:numPr>
        <w:spacing w:after="0"/>
        <w:jc w:val="both"/>
        <w:rPr>
          <w:rFonts w:cstheme="minorHAnsi"/>
        </w:rPr>
      </w:pPr>
      <w:r w:rsidRPr="00A6744D">
        <w:t>Projektno nalog</w:t>
      </w:r>
      <w:r w:rsidR="00A6744D" w:rsidRPr="00A6744D">
        <w:t>o</w:t>
      </w:r>
      <w:r w:rsidRPr="00A6744D">
        <w:t xml:space="preserve"> </w:t>
      </w:r>
      <w:r w:rsidR="005E18C3" w:rsidRPr="00A6744D">
        <w:t>razpisa</w:t>
      </w:r>
      <w:r w:rsidRPr="00A6744D">
        <w:t xml:space="preserve"> (</w:t>
      </w:r>
      <w:proofErr w:type="spellStart"/>
      <w:r w:rsidRPr="00A6744D">
        <w:rPr>
          <w:i/>
          <w:iCs/>
        </w:rPr>
        <w:t>Terms</w:t>
      </w:r>
      <w:proofErr w:type="spellEnd"/>
      <w:r w:rsidRPr="00A6744D">
        <w:rPr>
          <w:i/>
          <w:iCs/>
        </w:rPr>
        <w:t xml:space="preserve"> </w:t>
      </w:r>
      <w:proofErr w:type="spellStart"/>
      <w:r w:rsidRPr="00A6744D">
        <w:rPr>
          <w:i/>
          <w:iCs/>
        </w:rPr>
        <w:t>of</w:t>
      </w:r>
      <w:proofErr w:type="spellEnd"/>
      <w:r w:rsidRPr="00A6744D">
        <w:rPr>
          <w:i/>
          <w:iCs/>
        </w:rPr>
        <w:t xml:space="preserve"> Reference</w:t>
      </w:r>
      <w:r w:rsidRPr="00A6744D">
        <w:t>)</w:t>
      </w:r>
      <w:r w:rsidR="000B603F" w:rsidRPr="00A6744D">
        <w:t>;</w:t>
      </w:r>
      <w:r w:rsidR="005E18C3" w:rsidRPr="00A6744D">
        <w:t xml:space="preserve"> </w:t>
      </w:r>
    </w:p>
    <w:p w14:paraId="52FA86DF" w14:textId="509C57F3" w:rsidR="005E18C3" w:rsidRPr="00A6744D" w:rsidRDefault="005E18C3">
      <w:pPr>
        <w:pStyle w:val="Odstavekseznama"/>
        <w:numPr>
          <w:ilvl w:val="0"/>
          <w:numId w:val="3"/>
        </w:numPr>
        <w:spacing w:after="0"/>
        <w:jc w:val="both"/>
        <w:rPr>
          <w:rFonts w:cstheme="minorHAnsi"/>
        </w:rPr>
      </w:pPr>
      <w:r w:rsidRPr="00A6744D">
        <w:rPr>
          <w:rFonts w:cstheme="minorHAnsi"/>
        </w:rPr>
        <w:t>Program sodelovanja URBACT IV</w:t>
      </w:r>
      <w:r w:rsidR="000B603F" w:rsidRPr="00A6744D">
        <w:rPr>
          <w:rFonts w:cstheme="minorHAnsi"/>
        </w:rPr>
        <w:t>;</w:t>
      </w:r>
      <w:r w:rsidRPr="00A6744D">
        <w:rPr>
          <w:rFonts w:cstheme="minorHAnsi"/>
        </w:rPr>
        <w:t xml:space="preserve"> </w:t>
      </w:r>
    </w:p>
    <w:p w14:paraId="58E128CB" w14:textId="3BE1051B" w:rsidR="00DC704E" w:rsidRPr="00F81D3E" w:rsidRDefault="00280290" w:rsidP="005E18C3">
      <w:pPr>
        <w:pStyle w:val="Odstavekseznama"/>
        <w:spacing w:after="0"/>
        <w:jc w:val="both"/>
        <w:rPr>
          <w:b/>
          <w:bCs/>
        </w:rPr>
      </w:pPr>
      <w:r w:rsidRPr="005E18C3">
        <w:rPr>
          <w:rFonts w:ascii="Georgia" w:hAnsi="Georgia"/>
          <w:color w:val="0070C0"/>
          <w:sz w:val="20"/>
          <w:szCs w:val="20"/>
        </w:rPr>
        <w:br/>
      </w:r>
      <w:r w:rsidR="00DE1728" w:rsidRPr="00F81D3E">
        <w:rPr>
          <w:b/>
          <w:bCs/>
        </w:rPr>
        <w:t xml:space="preserve">Nacionalni predpisi </w:t>
      </w:r>
      <w:r w:rsidR="00F31751" w:rsidRPr="00F81D3E">
        <w:rPr>
          <w:b/>
          <w:bCs/>
        </w:rPr>
        <w:t>:</w:t>
      </w:r>
    </w:p>
    <w:p w14:paraId="4EC21136" w14:textId="4D3FEF21" w:rsidR="003A7C8C" w:rsidRPr="00DE1728" w:rsidRDefault="003A7C8C">
      <w:pPr>
        <w:pStyle w:val="Odstavekseznama"/>
        <w:numPr>
          <w:ilvl w:val="0"/>
          <w:numId w:val="3"/>
        </w:numPr>
        <w:spacing w:after="0"/>
        <w:jc w:val="both"/>
        <w:rPr>
          <w:rFonts w:cstheme="minorHAnsi"/>
        </w:rPr>
      </w:pPr>
      <w:r w:rsidRPr="00DE1728">
        <w:rPr>
          <w:rFonts w:cstheme="minorHAnsi"/>
        </w:rPr>
        <w:t>Uredba o izvajanju uredb (EU) in (</w:t>
      </w:r>
      <w:proofErr w:type="spellStart"/>
      <w:r w:rsidRPr="00DE1728">
        <w:rPr>
          <w:rFonts w:cstheme="minorHAnsi"/>
        </w:rPr>
        <w:t>Euratom</w:t>
      </w:r>
      <w:proofErr w:type="spellEnd"/>
      <w:r w:rsidRPr="00DE1728">
        <w:rPr>
          <w:rFonts w:cstheme="minorHAnsi"/>
        </w:rPr>
        <w:t>) na področju porabe sredstev za cilj  evropsko teritorialno sodelovanje v programskem obdobju 2021-2027</w:t>
      </w:r>
      <w:r>
        <w:rPr>
          <w:rFonts w:cstheme="minorHAnsi"/>
        </w:rPr>
        <w:t xml:space="preserve"> (Ur. l. RS št. 69/2023 z vsemi spremembami)</w:t>
      </w:r>
      <w:r w:rsidR="007618D6">
        <w:rPr>
          <w:rFonts w:cstheme="minorHAnsi"/>
        </w:rPr>
        <w:t>;</w:t>
      </w:r>
    </w:p>
    <w:p w14:paraId="50E6E650" w14:textId="57C303E7" w:rsidR="00DC704E" w:rsidRPr="0066037F" w:rsidRDefault="00F31751">
      <w:pPr>
        <w:pStyle w:val="Odstavekseznama"/>
        <w:numPr>
          <w:ilvl w:val="0"/>
          <w:numId w:val="3"/>
        </w:numPr>
        <w:spacing w:after="0"/>
        <w:jc w:val="both"/>
      </w:pPr>
      <w:r w:rsidRPr="0066037F">
        <w:t>Predpisi s področja javnih naročil</w:t>
      </w:r>
      <w:r w:rsidR="00DE1728">
        <w:t xml:space="preserve"> (Zakon o javn</w:t>
      </w:r>
      <w:r w:rsidR="00C224A0">
        <w:t>em naročanju – ZJN -3</w:t>
      </w:r>
      <w:r w:rsidR="00DE1728">
        <w:t>)</w:t>
      </w:r>
      <w:r w:rsidRPr="0066037F">
        <w:t>;</w:t>
      </w:r>
    </w:p>
    <w:p w14:paraId="451E5A7D" w14:textId="1748E422" w:rsidR="001C5113" w:rsidRPr="0066037F" w:rsidRDefault="000B603F">
      <w:pPr>
        <w:pStyle w:val="Odstavekseznama"/>
        <w:numPr>
          <w:ilvl w:val="0"/>
          <w:numId w:val="3"/>
        </w:numPr>
        <w:spacing w:after="0"/>
        <w:jc w:val="both"/>
      </w:pPr>
      <w:r w:rsidRPr="0066037F">
        <w:t>Davčni predpis</w:t>
      </w:r>
      <w:r w:rsidR="00DE1728">
        <w:t xml:space="preserve"> (Zakon o dohodnini</w:t>
      </w:r>
      <w:r w:rsidR="003A7C8C">
        <w:t>)</w:t>
      </w:r>
      <w:r w:rsidRPr="0066037F">
        <w:t xml:space="preserve">; </w:t>
      </w:r>
    </w:p>
    <w:p w14:paraId="38823591" w14:textId="70865914" w:rsidR="001C5113" w:rsidRPr="0066037F" w:rsidRDefault="000B603F">
      <w:pPr>
        <w:pStyle w:val="Odstavekseznama"/>
        <w:numPr>
          <w:ilvl w:val="0"/>
          <w:numId w:val="3"/>
        </w:numPr>
        <w:spacing w:after="0"/>
        <w:jc w:val="both"/>
      </w:pPr>
      <w:r w:rsidRPr="0066037F">
        <w:t>Predpisi  s področja računovodstva in računovodski standardi</w:t>
      </w:r>
      <w:r w:rsidR="00F31751" w:rsidRPr="0066037F">
        <w:t>;</w:t>
      </w:r>
    </w:p>
    <w:p w14:paraId="2164B9FC" w14:textId="0D61BF67" w:rsidR="00F31751" w:rsidRPr="0066037F" w:rsidRDefault="00F31751">
      <w:pPr>
        <w:pStyle w:val="Odstavekseznama"/>
        <w:numPr>
          <w:ilvl w:val="0"/>
          <w:numId w:val="3"/>
        </w:numPr>
        <w:spacing w:after="0"/>
        <w:jc w:val="both"/>
      </w:pPr>
      <w:r w:rsidRPr="0066037F">
        <w:t>Delovni predpisi</w:t>
      </w:r>
      <w:r w:rsidR="00DE1728">
        <w:t xml:space="preserve"> (Zakon o delovnih razmerjih, Zakon o javnih uslužbencih) </w:t>
      </w:r>
      <w:r w:rsidRPr="0066037F">
        <w:t xml:space="preserve">; </w:t>
      </w:r>
    </w:p>
    <w:p w14:paraId="323AD837" w14:textId="77777777" w:rsidR="00DE1728" w:rsidRDefault="00F31751">
      <w:pPr>
        <w:pStyle w:val="Odstavekseznama"/>
        <w:numPr>
          <w:ilvl w:val="0"/>
          <w:numId w:val="3"/>
        </w:numPr>
        <w:spacing w:after="0"/>
        <w:jc w:val="both"/>
      </w:pPr>
      <w:r w:rsidRPr="0066037F">
        <w:t>Druga ustrezna zakonodaja</w:t>
      </w:r>
      <w:r w:rsidR="00DE1728">
        <w:t>:</w:t>
      </w:r>
    </w:p>
    <w:p w14:paraId="512CB80C" w14:textId="28C5ABB7" w:rsidR="00F31751" w:rsidRDefault="00DE1728" w:rsidP="00DE1728">
      <w:pPr>
        <w:pStyle w:val="Odstavekseznama"/>
        <w:spacing w:after="0"/>
        <w:ind w:left="2832"/>
        <w:jc w:val="both"/>
      </w:pPr>
      <w:r>
        <w:t xml:space="preserve">   </w:t>
      </w:r>
      <w:r>
        <w:tab/>
        <w:t>Zakon o integriteti in preprečevanju korupcije</w:t>
      </w:r>
      <w:r w:rsidR="007618D6">
        <w:t>;</w:t>
      </w:r>
    </w:p>
    <w:p w14:paraId="75AE80F9" w14:textId="42596672" w:rsidR="00DE1728" w:rsidRDefault="00DE1728" w:rsidP="00DE1728">
      <w:pPr>
        <w:pStyle w:val="Odstavekseznama"/>
        <w:spacing w:after="0"/>
        <w:ind w:left="2832"/>
        <w:jc w:val="both"/>
      </w:pPr>
      <w:r>
        <w:tab/>
        <w:t>Zakon o avtorskih in sorodnih pravicah</w:t>
      </w:r>
      <w:r w:rsidR="007618D6">
        <w:t>;</w:t>
      </w:r>
    </w:p>
    <w:p w14:paraId="4A999B51" w14:textId="7ABBEA85" w:rsidR="00DE1728" w:rsidRDefault="00DE1728" w:rsidP="00DE1728">
      <w:pPr>
        <w:pStyle w:val="Odstavekseznama"/>
        <w:spacing w:after="0"/>
        <w:ind w:left="2832"/>
        <w:jc w:val="both"/>
      </w:pPr>
      <w:r>
        <w:tab/>
        <w:t>Obligacijski zakonik</w:t>
      </w:r>
      <w:r w:rsidR="007618D6">
        <w:t>;</w:t>
      </w:r>
    </w:p>
    <w:p w14:paraId="49237BE3" w14:textId="1620D89F" w:rsidR="003A7C8C" w:rsidRPr="0066037F" w:rsidRDefault="003A7C8C" w:rsidP="00DE1728">
      <w:pPr>
        <w:pStyle w:val="Odstavekseznama"/>
        <w:spacing w:after="0"/>
        <w:ind w:left="2832"/>
        <w:jc w:val="both"/>
      </w:pPr>
      <w:r>
        <w:tab/>
        <w:t>Zakon o prostovoljstvu</w:t>
      </w:r>
      <w:r w:rsidR="007618D6">
        <w:t>;</w:t>
      </w:r>
    </w:p>
    <w:p w14:paraId="58CDE3FE" w14:textId="733B2505" w:rsidR="00DF56EA" w:rsidRDefault="00DF56EA"/>
    <w:p w14:paraId="228F1FEE" w14:textId="763C46AB" w:rsidR="00DE1785" w:rsidRDefault="00535EB1">
      <w:r>
        <w:t xml:space="preserve">V primeru, da nacionalna zakonodaja ureja zadeve drugače, kot to določajo pravila o upravičenosti programov </w:t>
      </w:r>
      <w:proofErr w:type="spellStart"/>
      <w:r>
        <w:t>Interreg</w:t>
      </w:r>
      <w:proofErr w:type="spellEnd"/>
      <w:r>
        <w:t xml:space="preserve">, veljajo pravila le teh. Nacionalna pravila veljajo samo za zadeve, ki niso zajete v zgoraj navedenih pravilih o upravičenosti EU in pravilih o upravičenosti na ravni programov </w:t>
      </w:r>
      <w:proofErr w:type="spellStart"/>
      <w:r>
        <w:t>Interreg</w:t>
      </w:r>
      <w:proofErr w:type="spellEnd"/>
      <w:r>
        <w:t xml:space="preserve">. </w:t>
      </w:r>
      <w:r w:rsidR="00DE1785">
        <w:br w:type="page"/>
      </w:r>
    </w:p>
    <w:p w14:paraId="15B82AAF" w14:textId="77777777" w:rsidR="003E3F6B" w:rsidRDefault="003E3F6B" w:rsidP="003E3F6B">
      <w:pPr>
        <w:pStyle w:val="Odstavekseznama"/>
        <w:spacing w:after="0"/>
        <w:ind w:left="360"/>
        <w:rPr>
          <w:b/>
        </w:rPr>
      </w:pPr>
    </w:p>
    <w:p w14:paraId="67C8B012" w14:textId="21AD7041" w:rsidR="005240C4" w:rsidRPr="009D7202" w:rsidRDefault="005240C4" w:rsidP="00600FDE">
      <w:pPr>
        <w:pStyle w:val="Naslov2"/>
        <w:numPr>
          <w:ilvl w:val="1"/>
          <w:numId w:val="34"/>
        </w:numPr>
      </w:pPr>
      <w:bookmarkStart w:id="3" w:name="_Toc158631730"/>
      <w:r w:rsidRPr="009D7202">
        <w:t>Upravičenost stroškov in izdatkov</w:t>
      </w:r>
      <w:bookmarkEnd w:id="3"/>
      <w:r w:rsidRPr="009D7202">
        <w:t xml:space="preserve"> </w:t>
      </w:r>
    </w:p>
    <w:p w14:paraId="19178EBD" w14:textId="77777777" w:rsidR="00DE1785" w:rsidRPr="006B3655" w:rsidRDefault="00DE1785" w:rsidP="005240C4">
      <w:pPr>
        <w:spacing w:after="0"/>
        <w:rPr>
          <w:b/>
        </w:rPr>
      </w:pPr>
    </w:p>
    <w:p w14:paraId="37CBA73A" w14:textId="77777777" w:rsidR="00DE1785" w:rsidRDefault="00A43682" w:rsidP="00DE1785">
      <w:pPr>
        <w:spacing w:after="0"/>
      </w:pPr>
      <w:r>
        <w:t>Vsak upravičen stroš</w:t>
      </w:r>
      <w:r w:rsidR="00DE1785">
        <w:t>e</w:t>
      </w:r>
      <w:r>
        <w:t>k</w:t>
      </w:r>
      <w:r w:rsidR="00DE1785">
        <w:t xml:space="preserve"> mora biti skladen:</w:t>
      </w:r>
    </w:p>
    <w:p w14:paraId="1ADB2940" w14:textId="6F79A588" w:rsidR="00DE1785" w:rsidRDefault="00DE1785" w:rsidP="005D37D5">
      <w:pPr>
        <w:pStyle w:val="Odstavekseznama"/>
        <w:numPr>
          <w:ilvl w:val="0"/>
          <w:numId w:val="1"/>
        </w:numPr>
        <w:spacing w:after="0"/>
        <w:jc w:val="both"/>
      </w:pPr>
      <w:r>
        <w:t>s področno  zakonodajo EU</w:t>
      </w:r>
      <w:r w:rsidR="00C224A0">
        <w:t>,</w:t>
      </w:r>
    </w:p>
    <w:p w14:paraId="64CA332C" w14:textId="5B069C1B" w:rsidR="00DE1785" w:rsidRDefault="00DE1785" w:rsidP="005D37D5">
      <w:pPr>
        <w:pStyle w:val="Odstavekseznama"/>
        <w:numPr>
          <w:ilvl w:val="0"/>
          <w:numId w:val="1"/>
        </w:numPr>
        <w:spacing w:after="0"/>
        <w:jc w:val="both"/>
      </w:pPr>
      <w:r>
        <w:t>s programskimi predpisi</w:t>
      </w:r>
      <w:r w:rsidR="00C224A0">
        <w:t>,</w:t>
      </w:r>
    </w:p>
    <w:p w14:paraId="3C19FE4B" w14:textId="2FCE7D0A" w:rsidR="00DE1785" w:rsidRDefault="00DE1785" w:rsidP="005D37D5">
      <w:pPr>
        <w:pStyle w:val="Odstavekseznama"/>
        <w:numPr>
          <w:ilvl w:val="0"/>
          <w:numId w:val="1"/>
        </w:numPr>
        <w:spacing w:after="0"/>
        <w:jc w:val="both"/>
      </w:pPr>
      <w:r>
        <w:t>z nacionalno zakonodajo</w:t>
      </w:r>
      <w:r w:rsidR="00C224A0">
        <w:t>,</w:t>
      </w:r>
    </w:p>
    <w:p w14:paraId="4C3D5EE2" w14:textId="4B5F76E2" w:rsidR="00DE1785" w:rsidRDefault="00DE1785" w:rsidP="005D37D5">
      <w:pPr>
        <w:pStyle w:val="Odstavekseznama"/>
        <w:numPr>
          <w:ilvl w:val="0"/>
          <w:numId w:val="1"/>
        </w:numPr>
        <w:spacing w:after="0"/>
        <w:jc w:val="both"/>
      </w:pPr>
      <w:r>
        <w:t>z internimi pravili partnerjeve organizacije</w:t>
      </w:r>
      <w:r w:rsidR="00C224A0">
        <w:t>.</w:t>
      </w:r>
    </w:p>
    <w:p w14:paraId="696DE38F" w14:textId="77777777" w:rsidR="005240C4" w:rsidRDefault="005240C4" w:rsidP="005D37D5">
      <w:pPr>
        <w:spacing w:after="0"/>
        <w:jc w:val="both"/>
      </w:pPr>
    </w:p>
    <w:p w14:paraId="37BFCE86" w14:textId="77777777" w:rsidR="007E23D2" w:rsidRDefault="007E23D2" w:rsidP="007E23D2">
      <w:pPr>
        <w:spacing w:after="0"/>
      </w:pPr>
      <w:r>
        <w:t>Stroški in izdatki so upravičeni:</w:t>
      </w:r>
    </w:p>
    <w:p w14:paraId="5462C1E5" w14:textId="0B1CF786" w:rsidR="007E23D2" w:rsidRDefault="00530B67">
      <w:pPr>
        <w:pStyle w:val="Odstavekseznama"/>
        <w:numPr>
          <w:ilvl w:val="0"/>
          <w:numId w:val="9"/>
        </w:numPr>
        <w:spacing w:after="0"/>
        <w:jc w:val="both"/>
      </w:pPr>
      <w:r>
        <w:t xml:space="preserve">če so nastali </w:t>
      </w:r>
      <w:r w:rsidR="007E23D2">
        <w:t xml:space="preserve"> v obdobju kot </w:t>
      </w:r>
      <w:r w:rsidR="006A1D87">
        <w:t xml:space="preserve">je navedeno v </w:t>
      </w:r>
      <w:r w:rsidR="0027158F">
        <w:t>prijavnem obrazcu (</w:t>
      </w:r>
      <w:proofErr w:type="spellStart"/>
      <w:r w:rsidR="006A1D87" w:rsidRPr="00A60783">
        <w:rPr>
          <w:i/>
          <w:iCs/>
        </w:rPr>
        <w:t>Application</w:t>
      </w:r>
      <w:proofErr w:type="spellEnd"/>
      <w:r w:rsidR="006A1D87" w:rsidRPr="00A60783">
        <w:rPr>
          <w:i/>
          <w:iCs/>
        </w:rPr>
        <w:t xml:space="preserve"> Form</w:t>
      </w:r>
      <w:r w:rsidR="0027158F">
        <w:t>)</w:t>
      </w:r>
      <w:r w:rsidR="0073219E">
        <w:t xml:space="preserve"> in </w:t>
      </w:r>
      <w:r w:rsidR="0027158F">
        <w:t>pogodbo o sodelovanju (</w:t>
      </w:r>
      <w:proofErr w:type="spellStart"/>
      <w:r w:rsidR="0073219E" w:rsidRPr="009C1DEC">
        <w:rPr>
          <w:i/>
          <w:iCs/>
        </w:rPr>
        <w:t>Subsidy</w:t>
      </w:r>
      <w:proofErr w:type="spellEnd"/>
      <w:r w:rsidR="0073219E" w:rsidRPr="009C1DEC">
        <w:rPr>
          <w:i/>
          <w:iCs/>
        </w:rPr>
        <w:t xml:space="preserve"> </w:t>
      </w:r>
      <w:proofErr w:type="spellStart"/>
      <w:r w:rsidR="0073219E" w:rsidRPr="009C1DEC">
        <w:rPr>
          <w:i/>
          <w:iCs/>
        </w:rPr>
        <w:t>Contract</w:t>
      </w:r>
      <w:proofErr w:type="spellEnd"/>
      <w:r w:rsidR="0073219E">
        <w:t xml:space="preserve"> </w:t>
      </w:r>
      <w:r w:rsidR="0027158F">
        <w:t xml:space="preserve">- </w:t>
      </w:r>
      <w:r w:rsidR="0073219E">
        <w:t>sporazum med vodilnim partnerjem in organom upravljanja)</w:t>
      </w:r>
      <w:r w:rsidR="00C224A0">
        <w:t>,</w:t>
      </w:r>
    </w:p>
    <w:p w14:paraId="6BB55883" w14:textId="04E8D105" w:rsidR="007E23D2" w:rsidRDefault="00F46E25">
      <w:pPr>
        <w:pStyle w:val="Odstavekseznama"/>
        <w:numPr>
          <w:ilvl w:val="0"/>
          <w:numId w:val="9"/>
        </w:numPr>
        <w:spacing w:after="0"/>
        <w:jc w:val="both"/>
      </w:pPr>
      <w:r>
        <w:t>č</w:t>
      </w:r>
      <w:r w:rsidR="007E23D2">
        <w:t xml:space="preserve">e so </w:t>
      </w:r>
      <w:r w:rsidR="004F4CD1">
        <w:t>nastali pri</w:t>
      </w:r>
      <w:r w:rsidR="007E23D2">
        <w:t xml:space="preserve"> </w:t>
      </w:r>
      <w:r w:rsidR="00A43682">
        <w:t>i</w:t>
      </w:r>
      <w:r w:rsidR="007E23D2">
        <w:t>zvajanj</w:t>
      </w:r>
      <w:r w:rsidR="004F4CD1">
        <w:t>u</w:t>
      </w:r>
      <w:r w:rsidR="007E23D2">
        <w:t xml:space="preserve"> projekta</w:t>
      </w:r>
      <w:r w:rsidR="00C224A0">
        <w:t xml:space="preserve">, </w:t>
      </w:r>
    </w:p>
    <w:p w14:paraId="27119021" w14:textId="7150985C" w:rsidR="007E23D2" w:rsidRDefault="00F46E25">
      <w:pPr>
        <w:pStyle w:val="Odstavekseznama"/>
        <w:numPr>
          <w:ilvl w:val="0"/>
          <w:numId w:val="9"/>
        </w:numPr>
        <w:spacing w:after="0"/>
        <w:jc w:val="both"/>
      </w:pPr>
      <w:r>
        <w:t>č</w:t>
      </w:r>
      <w:r w:rsidR="007E23D2">
        <w:t xml:space="preserve">e so  </w:t>
      </w:r>
      <w:r w:rsidR="004F4CD1">
        <w:t xml:space="preserve">zavedeni </w:t>
      </w:r>
      <w:r w:rsidR="007E23D2">
        <w:t>v potrjen</w:t>
      </w:r>
      <w:r w:rsidR="00356700">
        <w:t>em prijavnem obrazcu</w:t>
      </w:r>
      <w:r w:rsidR="006E1811">
        <w:t xml:space="preserve"> </w:t>
      </w:r>
      <w:r w:rsidR="0027158F">
        <w:t>(</w:t>
      </w:r>
      <w:proofErr w:type="spellStart"/>
      <w:r w:rsidR="006E1811" w:rsidRPr="009C1DEC">
        <w:rPr>
          <w:i/>
          <w:iCs/>
        </w:rPr>
        <w:t>Application</w:t>
      </w:r>
      <w:proofErr w:type="spellEnd"/>
      <w:r w:rsidR="006E1811" w:rsidRPr="009C1DEC">
        <w:rPr>
          <w:i/>
          <w:iCs/>
        </w:rPr>
        <w:t xml:space="preserve"> Form</w:t>
      </w:r>
      <w:r w:rsidR="0027158F">
        <w:t>)</w:t>
      </w:r>
      <w:r w:rsidR="00C63B66">
        <w:t xml:space="preserve"> in odobrenih spremembah</w:t>
      </w:r>
      <w:r w:rsidR="00C224A0">
        <w:t>,</w:t>
      </w:r>
    </w:p>
    <w:p w14:paraId="2530901C" w14:textId="189F0082" w:rsidR="007E23D2" w:rsidRDefault="00F46E25">
      <w:pPr>
        <w:pStyle w:val="Odstavekseznama"/>
        <w:numPr>
          <w:ilvl w:val="0"/>
          <w:numId w:val="9"/>
        </w:numPr>
        <w:spacing w:after="0"/>
        <w:jc w:val="both"/>
      </w:pPr>
      <w:r>
        <w:t>s</w:t>
      </w:r>
      <w:r w:rsidR="007E23D2">
        <w:t>o dejansko nastali za dela, ki so bila opravljena, za blago, ki je bilo dobavljeno oziroma za storitve, ki so bile izv</w:t>
      </w:r>
      <w:r w:rsidR="006A1D87">
        <w:t>edene</w:t>
      </w:r>
      <w:r w:rsidR="00C224A0">
        <w:t>,</w:t>
      </w:r>
    </w:p>
    <w:p w14:paraId="53153E30" w14:textId="1CF30F93" w:rsidR="00F46E25" w:rsidRDefault="00F46E25">
      <w:pPr>
        <w:pStyle w:val="Odstavekseznama"/>
        <w:numPr>
          <w:ilvl w:val="0"/>
          <w:numId w:val="9"/>
        </w:numPr>
        <w:spacing w:after="0"/>
        <w:jc w:val="both"/>
      </w:pPr>
      <w:r>
        <w:t xml:space="preserve">so </w:t>
      </w:r>
      <w:r w:rsidR="00567880">
        <w:t>nastali v okviru obdobja upravičenosti projekta in programa URBACT</w:t>
      </w:r>
      <w:r w:rsidR="0027158F">
        <w:t xml:space="preserve"> IV</w:t>
      </w:r>
      <w:r w:rsidR="00C224A0">
        <w:t>,</w:t>
      </w:r>
    </w:p>
    <w:p w14:paraId="70FFA43B" w14:textId="20B28287" w:rsidR="00F46E25" w:rsidRDefault="004F4CD1">
      <w:pPr>
        <w:pStyle w:val="Odstavekseznama"/>
        <w:numPr>
          <w:ilvl w:val="0"/>
          <w:numId w:val="9"/>
        </w:numPr>
        <w:spacing w:after="0"/>
        <w:jc w:val="both"/>
      </w:pPr>
      <w:r>
        <w:t>so nujni za doseganje ciljev projekta</w:t>
      </w:r>
      <w:r w:rsidR="00C224A0">
        <w:t>,</w:t>
      </w:r>
    </w:p>
    <w:p w14:paraId="1A4C61BF" w14:textId="7B4643A4" w:rsidR="00EA47E5" w:rsidRDefault="006E1811">
      <w:pPr>
        <w:pStyle w:val="Odstavekseznama"/>
        <w:numPr>
          <w:ilvl w:val="0"/>
          <w:numId w:val="9"/>
        </w:numPr>
        <w:spacing w:after="0"/>
        <w:jc w:val="both"/>
      </w:pPr>
      <w:r w:rsidRPr="006E1811">
        <w:t xml:space="preserve">so </w:t>
      </w:r>
      <w:r w:rsidR="00EA47E5" w:rsidRPr="006E1811">
        <w:t>bili dejansko plačani</w:t>
      </w:r>
      <w:r w:rsidR="00C224A0">
        <w:t>,</w:t>
      </w:r>
    </w:p>
    <w:p w14:paraId="46166658" w14:textId="519DD92C" w:rsidR="00FB7106" w:rsidRPr="006E1811" w:rsidRDefault="00FB7106">
      <w:pPr>
        <w:pStyle w:val="Odstavekseznama"/>
        <w:numPr>
          <w:ilvl w:val="0"/>
          <w:numId w:val="9"/>
        </w:numPr>
        <w:spacing w:after="0"/>
        <w:jc w:val="both"/>
      </w:pPr>
      <w:r>
        <w:t>so evidentirani na stroškovnem mestu projekta</w:t>
      </w:r>
      <w:r w:rsidR="00C224A0">
        <w:t>.</w:t>
      </w:r>
    </w:p>
    <w:p w14:paraId="7F4EAF07" w14:textId="77777777" w:rsidR="00F46E25" w:rsidRDefault="00F46E25" w:rsidP="005D37D5">
      <w:pPr>
        <w:spacing w:after="0"/>
        <w:jc w:val="both"/>
      </w:pPr>
    </w:p>
    <w:p w14:paraId="089DAD29" w14:textId="742EDB35" w:rsidR="005240C4" w:rsidRDefault="005240C4" w:rsidP="005D37D5">
      <w:pPr>
        <w:spacing w:after="0"/>
        <w:jc w:val="both"/>
      </w:pPr>
      <w:r>
        <w:t xml:space="preserve">Neupravičene so naslednje kategorije stroškov skladno </w:t>
      </w:r>
      <w:r w:rsidR="006E1811">
        <w:t>38(3). členom Uredbe (EU) 2021/1059</w:t>
      </w:r>
      <w:r>
        <w:t xml:space="preserve"> in niso predmet sofinanciranja. </w:t>
      </w:r>
    </w:p>
    <w:p w14:paraId="2408BD10" w14:textId="2FA14AB9" w:rsidR="005240C4" w:rsidRDefault="005240C4">
      <w:pPr>
        <w:pStyle w:val="Odstavekseznama"/>
        <w:numPr>
          <w:ilvl w:val="0"/>
          <w:numId w:val="10"/>
        </w:numPr>
        <w:spacing w:after="0"/>
        <w:jc w:val="both"/>
      </w:pPr>
      <w:r>
        <w:t>globe, denarne kazni in izdatki za pravdne stroške</w:t>
      </w:r>
      <w:r w:rsidR="00C224A0">
        <w:t>,</w:t>
      </w:r>
    </w:p>
    <w:p w14:paraId="7E49C701" w14:textId="59BC5799" w:rsidR="005240C4" w:rsidRDefault="005240C4">
      <w:pPr>
        <w:pStyle w:val="Odstavekseznama"/>
        <w:numPr>
          <w:ilvl w:val="0"/>
          <w:numId w:val="10"/>
        </w:numPr>
        <w:spacing w:after="0"/>
        <w:jc w:val="both"/>
      </w:pPr>
      <w:r>
        <w:t>stroški daril</w:t>
      </w:r>
      <w:r w:rsidR="00C224A0">
        <w:t>,</w:t>
      </w:r>
    </w:p>
    <w:p w14:paraId="6F647A68" w14:textId="297971DC" w:rsidR="005240C4" w:rsidRDefault="005240C4">
      <w:pPr>
        <w:pStyle w:val="Odstavekseznama"/>
        <w:numPr>
          <w:ilvl w:val="0"/>
          <w:numId w:val="10"/>
        </w:numPr>
        <w:spacing w:after="0"/>
        <w:jc w:val="both"/>
      </w:pPr>
      <w:r>
        <w:t>stroški, poveza</w:t>
      </w:r>
      <w:r w:rsidR="006A1D87">
        <w:t>ni z nihanjem deviznih tečajev</w:t>
      </w:r>
      <w:r w:rsidR="00C224A0">
        <w:t>.</w:t>
      </w:r>
    </w:p>
    <w:p w14:paraId="33CEAC7B" w14:textId="77777777" w:rsidR="006E1811" w:rsidRDefault="006E1811" w:rsidP="006E1811">
      <w:pPr>
        <w:pStyle w:val="Odstavekseznama"/>
        <w:spacing w:after="0"/>
        <w:jc w:val="both"/>
      </w:pPr>
    </w:p>
    <w:p w14:paraId="50C59FBF" w14:textId="77777777" w:rsidR="00D44A28" w:rsidRDefault="00AD3E4E" w:rsidP="005D37D5">
      <w:pPr>
        <w:spacing w:after="0"/>
        <w:jc w:val="both"/>
      </w:pPr>
      <w:r>
        <w:t>Neupravičene so naslednje kategorije stroškov skl</w:t>
      </w:r>
      <w:r w:rsidR="006D41F9">
        <w:t>adno z 6</w:t>
      </w:r>
      <w:r w:rsidR="00D44A28">
        <w:t>4</w:t>
      </w:r>
      <w:r w:rsidR="006D41F9">
        <w:t>(3). č</w:t>
      </w:r>
      <w:r>
        <w:t xml:space="preserve">lenom Uredbe (EU) </w:t>
      </w:r>
      <w:r w:rsidR="00D44A28">
        <w:t>2021/1060:</w:t>
      </w:r>
    </w:p>
    <w:p w14:paraId="20897099" w14:textId="77777777" w:rsidR="00D44A28" w:rsidRPr="00CB6DBA" w:rsidRDefault="00D44A28">
      <w:pPr>
        <w:pStyle w:val="Odstavekseznama"/>
        <w:numPr>
          <w:ilvl w:val="0"/>
          <w:numId w:val="11"/>
        </w:numPr>
        <w:spacing w:after="0"/>
        <w:jc w:val="both"/>
      </w:pPr>
      <w:r w:rsidRPr="00CB6DBA">
        <w:t>obresti na dolgove</w:t>
      </w:r>
    </w:p>
    <w:p w14:paraId="11FFE1E3" w14:textId="77777777" w:rsidR="00D44A28" w:rsidRDefault="00D44A28" w:rsidP="005D37D5">
      <w:pPr>
        <w:spacing w:after="0"/>
        <w:jc w:val="both"/>
      </w:pPr>
    </w:p>
    <w:p w14:paraId="7CB8CA29" w14:textId="3C5FAF96" w:rsidR="005240C4" w:rsidRDefault="006D41F9" w:rsidP="005D37D5">
      <w:pPr>
        <w:spacing w:after="0"/>
        <w:jc w:val="both"/>
      </w:pPr>
      <w:r>
        <w:t xml:space="preserve"> in </w:t>
      </w:r>
      <w:r w:rsidRPr="00D44A28">
        <w:t>programskim</w:t>
      </w:r>
      <w:r w:rsidR="00DC5113">
        <w:t>i</w:t>
      </w:r>
      <w:r w:rsidR="00D44A28" w:rsidRPr="00D44A28">
        <w:t xml:space="preserve"> navodili </w:t>
      </w:r>
      <w:r w:rsidRPr="00D44A28">
        <w:t xml:space="preserve">  </w:t>
      </w:r>
      <w:r w:rsidR="00D44A28" w:rsidRPr="00D44A28">
        <w:t xml:space="preserve">URBACT IV </w:t>
      </w:r>
      <w:r w:rsidRPr="00D44A28">
        <w:t xml:space="preserve"> </w:t>
      </w:r>
      <w:proofErr w:type="spellStart"/>
      <w:r w:rsidRPr="00D44A28">
        <w:t>Programme</w:t>
      </w:r>
      <w:proofErr w:type="spellEnd"/>
      <w:r w:rsidRPr="00D44A28">
        <w:t xml:space="preserve"> Manual</w:t>
      </w:r>
      <w:r w:rsidR="00AD3E4E">
        <w:t>:</w:t>
      </w:r>
    </w:p>
    <w:p w14:paraId="0D5F3C96" w14:textId="3311C044" w:rsidR="00B53AB8" w:rsidRDefault="00B53AB8">
      <w:pPr>
        <w:pStyle w:val="Odstavekseznama"/>
        <w:numPr>
          <w:ilvl w:val="0"/>
          <w:numId w:val="11"/>
        </w:numPr>
        <w:spacing w:after="0"/>
        <w:jc w:val="both"/>
        <w:rPr>
          <w:rStyle w:val="shorttext"/>
        </w:rPr>
      </w:pPr>
      <w:r w:rsidRPr="00530B67">
        <w:rPr>
          <w:rStyle w:val="shorttext"/>
        </w:rPr>
        <w:t>stroški za nacionalne finančne transakcije</w:t>
      </w:r>
      <w:r w:rsidR="00C224A0">
        <w:rPr>
          <w:rStyle w:val="shorttext"/>
        </w:rPr>
        <w:t>,</w:t>
      </w:r>
    </w:p>
    <w:p w14:paraId="5357858A" w14:textId="4B09C526" w:rsidR="00772377" w:rsidRDefault="00772377">
      <w:pPr>
        <w:pStyle w:val="Odstavekseznama"/>
        <w:numPr>
          <w:ilvl w:val="0"/>
          <w:numId w:val="11"/>
        </w:numPr>
        <w:spacing w:after="0"/>
        <w:jc w:val="both"/>
        <w:rPr>
          <w:rStyle w:val="shorttext"/>
        </w:rPr>
      </w:pPr>
      <w:r>
        <w:rPr>
          <w:rStyle w:val="shorttext"/>
        </w:rPr>
        <w:t>honorarji svetovalcev med partnerji za storitve in delo, opravljeno v okviru projekta</w:t>
      </w:r>
      <w:r w:rsidR="00C224A0">
        <w:rPr>
          <w:rStyle w:val="shorttext"/>
        </w:rPr>
        <w:t>,</w:t>
      </w:r>
    </w:p>
    <w:p w14:paraId="3953AE56" w14:textId="50DD117B" w:rsidR="00772377" w:rsidRPr="00530B67" w:rsidRDefault="00772377">
      <w:pPr>
        <w:pStyle w:val="Odstavekseznama"/>
        <w:numPr>
          <w:ilvl w:val="0"/>
          <w:numId w:val="11"/>
        </w:numPr>
        <w:spacing w:after="0"/>
        <w:jc w:val="both"/>
        <w:rPr>
          <w:rStyle w:val="shorttext"/>
        </w:rPr>
      </w:pPr>
      <w:r>
        <w:rPr>
          <w:rStyle w:val="shorttext"/>
        </w:rPr>
        <w:t>sklepanje pogodb z zaposlenimi pri projektnem partnerju kot zunanjim strokovnjakom (npr. s. p.)</w:t>
      </w:r>
      <w:r w:rsidR="00C224A0">
        <w:rPr>
          <w:rStyle w:val="shorttext"/>
        </w:rPr>
        <w:t>,</w:t>
      </w:r>
    </w:p>
    <w:p w14:paraId="19A3FCAB" w14:textId="4BF46AE2" w:rsidR="00B53AB8" w:rsidRDefault="00B53AB8">
      <w:pPr>
        <w:pStyle w:val="Odstavekseznama"/>
        <w:numPr>
          <w:ilvl w:val="0"/>
          <w:numId w:val="11"/>
        </w:numPr>
        <w:spacing w:after="0"/>
        <w:jc w:val="both"/>
        <w:rPr>
          <w:rStyle w:val="shorttext"/>
        </w:rPr>
      </w:pPr>
      <w:r w:rsidRPr="00530B67">
        <w:rPr>
          <w:rStyle w:val="shorttext"/>
        </w:rPr>
        <w:t>predplačila, ki niso bila predvidena v pogodbi in drugih dokumentih</w:t>
      </w:r>
      <w:r w:rsidR="00C224A0">
        <w:rPr>
          <w:rStyle w:val="shorttext"/>
        </w:rPr>
        <w:t>,</w:t>
      </w:r>
    </w:p>
    <w:p w14:paraId="4320EC1C" w14:textId="7AB539B6" w:rsidR="00530B67" w:rsidRDefault="00530B67">
      <w:pPr>
        <w:pStyle w:val="Odstavekseznama"/>
        <w:numPr>
          <w:ilvl w:val="0"/>
          <w:numId w:val="11"/>
        </w:numPr>
        <w:spacing w:after="0"/>
        <w:jc w:val="both"/>
        <w:rPr>
          <w:rStyle w:val="shorttext"/>
        </w:rPr>
      </w:pPr>
      <w:r>
        <w:rPr>
          <w:rStyle w:val="shorttext"/>
        </w:rPr>
        <w:t>stroški nastali za aktivnosti po zaključku projekta</w:t>
      </w:r>
      <w:r w:rsidR="00C224A0">
        <w:rPr>
          <w:rStyle w:val="shorttext"/>
        </w:rPr>
        <w:t>.</w:t>
      </w:r>
    </w:p>
    <w:p w14:paraId="610ECCA8" w14:textId="77777777" w:rsidR="00747012" w:rsidRDefault="00747012" w:rsidP="005D37D5">
      <w:pPr>
        <w:spacing w:after="0"/>
        <w:jc w:val="both"/>
        <w:rPr>
          <w:rStyle w:val="shorttext"/>
        </w:rPr>
      </w:pPr>
    </w:p>
    <w:p w14:paraId="0FCE24BF" w14:textId="77777777" w:rsidR="00B53AB8" w:rsidRPr="00530B67" w:rsidRDefault="00B53AB8" w:rsidP="005D37D5">
      <w:pPr>
        <w:spacing w:after="0"/>
        <w:jc w:val="both"/>
      </w:pPr>
      <w:r w:rsidRPr="00530B67">
        <w:t xml:space="preserve">Ostale navedbe neupravičenih stroškov so navedene pri posameznih kategorijah stroškov. </w:t>
      </w:r>
    </w:p>
    <w:p w14:paraId="72647373" w14:textId="77777777" w:rsidR="00AD3E4E" w:rsidRDefault="00AD3E4E" w:rsidP="005D37D5">
      <w:pPr>
        <w:pStyle w:val="Odstavekseznama"/>
        <w:spacing w:after="0"/>
        <w:jc w:val="both"/>
        <w:rPr>
          <w:color w:val="FF0000"/>
        </w:rPr>
      </w:pPr>
    </w:p>
    <w:p w14:paraId="56DB6A22" w14:textId="77777777" w:rsidR="00273D4D" w:rsidRDefault="00273D4D">
      <w:r>
        <w:br w:type="page"/>
      </w:r>
    </w:p>
    <w:p w14:paraId="10C4044B" w14:textId="2D31770C" w:rsidR="004235D4" w:rsidRDefault="00AD3E4E" w:rsidP="00703B04">
      <w:pPr>
        <w:spacing w:after="0"/>
        <w:jc w:val="both"/>
      </w:pPr>
      <w:r w:rsidRPr="00AD3E4E">
        <w:lastRenderedPageBreak/>
        <w:t xml:space="preserve">Dvojno financiranje stroškov  in izdatkov, ki so bili povrnjeni iz katerega drugega vira ni dovoljeno. </w:t>
      </w:r>
      <w:r w:rsidR="00EA47E5">
        <w:t xml:space="preserve">Za upravičene izdatke se štejejo izdatki, za katere upravičenec ni prejel drugih javnih sredstev </w:t>
      </w:r>
      <w:r w:rsidR="00EA47E5" w:rsidRPr="00D44A28">
        <w:t xml:space="preserve">(sem sodijo tudi druga evropska sredstva). V primeru ugotovitve suma dvojnega financiranja se zahteva vračilo že izplačanih sredstev. </w:t>
      </w:r>
    </w:p>
    <w:p w14:paraId="5DB0D236" w14:textId="637D4D10" w:rsidR="00703B04" w:rsidRDefault="00703B04" w:rsidP="00703B04">
      <w:pPr>
        <w:spacing w:after="0"/>
        <w:jc w:val="both"/>
      </w:pPr>
    </w:p>
    <w:p w14:paraId="59024AC8" w14:textId="7C7204BB" w:rsidR="00703B04" w:rsidRDefault="00703B04" w:rsidP="00703B04">
      <w:pPr>
        <w:spacing w:after="0"/>
        <w:jc w:val="both"/>
      </w:pPr>
      <w:r>
        <w:t xml:space="preserve">Skladno z programskimi navodili naj stroški za vodenje projekta (skupaj osebja zaposlenega pri projektnem partnerju – upravičencu in zunanjih strokovnih sodelavcev) ne presegajo 40 % odobrenih sredstev omrežja. </w:t>
      </w:r>
    </w:p>
    <w:p w14:paraId="044F0A33" w14:textId="6F34F1FD" w:rsidR="00703B04" w:rsidRDefault="00703B04" w:rsidP="00324D8C">
      <w:pPr>
        <w:jc w:val="both"/>
      </w:pPr>
    </w:p>
    <w:p w14:paraId="12EB60C6" w14:textId="77777777" w:rsidR="00703B04" w:rsidRPr="003E3F6B" w:rsidRDefault="00703B04" w:rsidP="00324D8C">
      <w:pPr>
        <w:jc w:val="both"/>
      </w:pPr>
    </w:p>
    <w:p w14:paraId="4AE56C84" w14:textId="64159118" w:rsidR="00B400C5" w:rsidRPr="003E3F6B" w:rsidRDefault="00251233" w:rsidP="00600FDE">
      <w:pPr>
        <w:pStyle w:val="Naslov2"/>
        <w:numPr>
          <w:ilvl w:val="1"/>
          <w:numId w:val="34"/>
        </w:numPr>
      </w:pPr>
      <w:bookmarkStart w:id="4" w:name="_Toc158631731"/>
      <w:r w:rsidRPr="003E3F6B">
        <w:t>Obdobje upravičenosti</w:t>
      </w:r>
      <w:bookmarkEnd w:id="4"/>
      <w:r w:rsidRPr="003E3F6B">
        <w:t xml:space="preserve"> </w:t>
      </w:r>
      <w:r w:rsidR="00A97963" w:rsidRPr="003E3F6B">
        <w:t xml:space="preserve"> </w:t>
      </w:r>
    </w:p>
    <w:p w14:paraId="3AC21CFE" w14:textId="0A9015E1" w:rsidR="00DF29C9" w:rsidRPr="00E245D5" w:rsidRDefault="00DF29C9" w:rsidP="00DF29C9">
      <w:pPr>
        <w:spacing w:after="0"/>
        <w:jc w:val="both"/>
      </w:pPr>
      <w:r w:rsidRPr="00E245D5">
        <w:t xml:space="preserve">Začetni in končni datumi upravičenosti izdatkov so navedeni v pogodbi o </w:t>
      </w:r>
      <w:r w:rsidR="00375005">
        <w:t xml:space="preserve">sodelovanju </w:t>
      </w:r>
      <w:r>
        <w:t>(</w:t>
      </w:r>
      <w:proofErr w:type="spellStart"/>
      <w:r w:rsidRPr="00A60783">
        <w:rPr>
          <w:i/>
          <w:iCs/>
        </w:rPr>
        <w:t>Subsidy</w:t>
      </w:r>
      <w:proofErr w:type="spellEnd"/>
      <w:r w:rsidRPr="00A60783">
        <w:rPr>
          <w:i/>
          <w:iCs/>
        </w:rPr>
        <w:t xml:space="preserve"> </w:t>
      </w:r>
      <w:proofErr w:type="spellStart"/>
      <w:r w:rsidRPr="00A60783">
        <w:rPr>
          <w:i/>
          <w:iCs/>
        </w:rPr>
        <w:t>Contract</w:t>
      </w:r>
      <w:proofErr w:type="spellEnd"/>
      <w:r>
        <w:t>)</w:t>
      </w:r>
      <w:r w:rsidRPr="00E245D5">
        <w:t xml:space="preserve"> , ki sta jo podpisala vodilni partner in organ upravljanja. </w:t>
      </w:r>
    </w:p>
    <w:p w14:paraId="5E80D16D" w14:textId="77777777" w:rsidR="00251233" w:rsidRPr="00E245D5" w:rsidRDefault="00251233" w:rsidP="00E859D3">
      <w:pPr>
        <w:spacing w:after="0"/>
        <w:rPr>
          <w:b/>
        </w:rPr>
      </w:pPr>
    </w:p>
    <w:p w14:paraId="04F4DC2B" w14:textId="051958E6" w:rsidR="00A97963" w:rsidRDefault="00A97963" w:rsidP="00424172">
      <w:pPr>
        <w:spacing w:after="0"/>
        <w:jc w:val="both"/>
      </w:pPr>
    </w:p>
    <w:p w14:paraId="3A03FD7D" w14:textId="2A6C3909" w:rsidR="00525F1C" w:rsidRDefault="00525F1C" w:rsidP="00424172">
      <w:pPr>
        <w:spacing w:after="0"/>
        <w:jc w:val="both"/>
      </w:pPr>
      <w:r>
        <w:t>Izdatki se ne smejo poročati dvakrat (v dveh različnih proračunskih kategorijah,  obdobjih poročanja</w:t>
      </w:r>
      <w:r w:rsidR="0007287A">
        <w:t>)</w:t>
      </w:r>
      <w:r>
        <w:t xml:space="preserve">. </w:t>
      </w:r>
    </w:p>
    <w:p w14:paraId="387430E5" w14:textId="7A6CC665" w:rsidR="00525F1C" w:rsidRPr="00BD5D09" w:rsidRDefault="00525F1C" w:rsidP="00424172">
      <w:pPr>
        <w:spacing w:after="0"/>
        <w:jc w:val="both"/>
      </w:pPr>
      <w:r>
        <w:t xml:space="preserve"> </w:t>
      </w:r>
    </w:p>
    <w:p w14:paraId="44B4C796" w14:textId="14D4D6A7" w:rsidR="005F6B7A" w:rsidRPr="00FB7106" w:rsidRDefault="005F6B7A" w:rsidP="00424172">
      <w:pPr>
        <w:spacing w:after="0"/>
        <w:jc w:val="both"/>
        <w:rPr>
          <w:color w:val="FF0000"/>
        </w:rPr>
      </w:pPr>
      <w:r w:rsidRPr="00FB7106">
        <w:t>Izdatki se vodijo v elektronskem sistemu vodenja projektov  SYNERGIE-CTE</w:t>
      </w:r>
      <w:r w:rsidR="00EA15D9" w:rsidRPr="00FB7106">
        <w:t xml:space="preserve">, ki ga je predpisal </w:t>
      </w:r>
      <w:proofErr w:type="spellStart"/>
      <w:r w:rsidR="00424172" w:rsidRPr="00FB7106">
        <w:t>Urbact</w:t>
      </w:r>
      <w:proofErr w:type="spellEnd"/>
      <w:r w:rsidR="00424172" w:rsidRPr="00FB7106">
        <w:t xml:space="preserve"> Sekretariat</w:t>
      </w:r>
      <w:r w:rsidR="00475350">
        <w:t>.</w:t>
      </w:r>
      <w:r w:rsidR="00FB7106">
        <w:t xml:space="preserve">  </w:t>
      </w:r>
    </w:p>
    <w:p w14:paraId="6659A6BF" w14:textId="016FFE98" w:rsidR="005F6B7A" w:rsidRDefault="005F6B7A" w:rsidP="00E859D3">
      <w:pPr>
        <w:spacing w:after="0"/>
        <w:rPr>
          <w:color w:val="00B050"/>
        </w:rPr>
      </w:pPr>
    </w:p>
    <w:p w14:paraId="4086B30F" w14:textId="77777777" w:rsidR="00273D4D" w:rsidRPr="00251233" w:rsidRDefault="00273D4D" w:rsidP="00E859D3">
      <w:pPr>
        <w:spacing w:after="0"/>
        <w:rPr>
          <w:color w:val="00B050"/>
        </w:rPr>
      </w:pPr>
    </w:p>
    <w:p w14:paraId="185EE4C0" w14:textId="77777777" w:rsidR="00E859D3" w:rsidRPr="003034BE" w:rsidRDefault="00E859D3" w:rsidP="00600FDE">
      <w:pPr>
        <w:pStyle w:val="Naslov2"/>
        <w:numPr>
          <w:ilvl w:val="1"/>
          <w:numId w:val="34"/>
        </w:numPr>
      </w:pPr>
      <w:bookmarkStart w:id="5" w:name="_Toc158631732"/>
      <w:r w:rsidRPr="003034BE">
        <w:t>Dokazila</w:t>
      </w:r>
      <w:bookmarkEnd w:id="5"/>
    </w:p>
    <w:p w14:paraId="0B7A5ACB" w14:textId="77777777" w:rsidR="00E859D3" w:rsidRDefault="00E859D3" w:rsidP="00E859D3">
      <w:pPr>
        <w:spacing w:after="0"/>
      </w:pPr>
    </w:p>
    <w:p w14:paraId="6FF9C455" w14:textId="2ADBE92B" w:rsidR="00E859D3" w:rsidRPr="00567880" w:rsidRDefault="00E859D3" w:rsidP="006A1D87">
      <w:pPr>
        <w:spacing w:after="0"/>
        <w:jc w:val="both"/>
        <w:rPr>
          <w:color w:val="FF0000"/>
        </w:rPr>
      </w:pPr>
      <w:r>
        <w:t>Dokaz, da je strošek oziroma izdatek nastal, sta račun ali E-račun in dokazilo o plačilu upravičenca, ki dokazuje, da je bil račun dejansko plačan</w:t>
      </w:r>
      <w:r w:rsidR="00F81D3E">
        <w:t xml:space="preserve"> ter druga dokazila navedena pri posamezni vrsti stroška.</w:t>
      </w:r>
    </w:p>
    <w:p w14:paraId="5BEDDF9F" w14:textId="77777777" w:rsidR="00AD3E4E" w:rsidRDefault="00AD3E4E" w:rsidP="007E23D2">
      <w:pPr>
        <w:spacing w:after="0"/>
      </w:pPr>
    </w:p>
    <w:p w14:paraId="24C6E980" w14:textId="77777777" w:rsidR="00DE1785" w:rsidRPr="003E3F6B" w:rsidRDefault="00DE1785" w:rsidP="007E23D2">
      <w:pPr>
        <w:spacing w:after="0"/>
      </w:pPr>
    </w:p>
    <w:p w14:paraId="183DB695" w14:textId="7002C32C" w:rsidR="00B6720C" w:rsidRPr="003E3F6B" w:rsidRDefault="00B6720C" w:rsidP="00600FDE">
      <w:pPr>
        <w:pStyle w:val="Naslov2"/>
        <w:numPr>
          <w:ilvl w:val="1"/>
          <w:numId w:val="34"/>
        </w:numPr>
      </w:pPr>
      <w:bookmarkStart w:id="6" w:name="_Toc158631733"/>
      <w:r w:rsidRPr="003E3F6B">
        <w:t>Spremljanje in evidentiranje projekta</w:t>
      </w:r>
      <w:bookmarkEnd w:id="6"/>
      <w:r w:rsidR="00BD5D09" w:rsidRPr="003E3F6B">
        <w:t xml:space="preserve"> </w:t>
      </w:r>
    </w:p>
    <w:p w14:paraId="12922D8D" w14:textId="77777777" w:rsidR="00B6720C" w:rsidRDefault="00B6720C" w:rsidP="006F37E2">
      <w:pPr>
        <w:spacing w:after="0"/>
      </w:pPr>
    </w:p>
    <w:p w14:paraId="0CEA2F46" w14:textId="4B485A99" w:rsidR="006F37E2" w:rsidRDefault="009E7919" w:rsidP="006A1D87">
      <w:pPr>
        <w:spacing w:after="0"/>
        <w:jc w:val="both"/>
      </w:pPr>
      <w:r>
        <w:t xml:space="preserve">V skladu s </w:t>
      </w:r>
      <w:r w:rsidR="008D1AF7">
        <w:t xml:space="preserve">10. členom </w:t>
      </w:r>
      <w:r>
        <w:t>Uredbe</w:t>
      </w:r>
      <w:r w:rsidR="00EA47E5">
        <w:t xml:space="preserve"> (EU) </w:t>
      </w:r>
      <w:r w:rsidR="008D1AF7">
        <w:t>o izvajanju uredb (EU) in (</w:t>
      </w:r>
      <w:proofErr w:type="spellStart"/>
      <w:r w:rsidR="008D1AF7">
        <w:t>Euratom</w:t>
      </w:r>
      <w:proofErr w:type="spellEnd"/>
      <w:r w:rsidR="008D1AF7">
        <w:t xml:space="preserve">) na področju porabe sredstev za cilj evropsko teritorialno sodelovanje v programskem obdobju 2021- 2027 </w:t>
      </w:r>
      <w:r w:rsidR="00A7407A">
        <w:t xml:space="preserve">in programskimi navodili </w:t>
      </w:r>
      <w:r w:rsidR="00A7407A" w:rsidRPr="00D44A28">
        <w:t xml:space="preserve">URBACT IV  </w:t>
      </w:r>
      <w:proofErr w:type="spellStart"/>
      <w:r w:rsidR="00A7407A" w:rsidRPr="00D44A28">
        <w:t>Programme</w:t>
      </w:r>
      <w:proofErr w:type="spellEnd"/>
      <w:r w:rsidR="00A7407A" w:rsidRPr="00D44A28">
        <w:t xml:space="preserve"> Manual</w:t>
      </w:r>
      <w:r w:rsidR="00A7407A" w:rsidDel="00FB1CE3">
        <w:t xml:space="preserve"> </w:t>
      </w:r>
      <w:r>
        <w:t xml:space="preserve">morajo </w:t>
      </w:r>
      <w:r w:rsidR="004370C7">
        <w:t>projektni partnerji (upravičenci)</w:t>
      </w:r>
      <w:r w:rsidR="00475350">
        <w:t>,</w:t>
      </w:r>
      <w:r w:rsidR="004370C7" w:rsidRPr="00EA47E5">
        <w:rPr>
          <w:color w:val="FF0000"/>
        </w:rPr>
        <w:t xml:space="preserve"> </w:t>
      </w:r>
      <w:r w:rsidR="00272035">
        <w:t xml:space="preserve">ki so udeleženi </w:t>
      </w:r>
      <w:r w:rsidR="00EA47E5" w:rsidRPr="008D1AF7">
        <w:t>pri</w:t>
      </w:r>
      <w:r w:rsidR="004370C7">
        <w:t xml:space="preserve"> iz</w:t>
      </w:r>
      <w:r w:rsidR="005D1C78">
        <w:t xml:space="preserve">vajanju </w:t>
      </w:r>
      <w:r w:rsidR="008D1AF7">
        <w:t>projektov,</w:t>
      </w:r>
      <w:r w:rsidR="005D1C78">
        <w:t xml:space="preserve"> voditi  ločene računovodske evidence </w:t>
      </w:r>
      <w:r w:rsidR="004370C7">
        <w:t xml:space="preserve"> ali ustrezno računovodsko kodo</w:t>
      </w:r>
      <w:r w:rsidR="005D1C78">
        <w:t xml:space="preserve"> (stroškovno mesto)</w:t>
      </w:r>
      <w:r w:rsidR="004370C7">
        <w:t xml:space="preserve"> za vse transakcije v zvezi z </w:t>
      </w:r>
      <w:r w:rsidR="0007287A">
        <w:t>projektom</w:t>
      </w:r>
      <w:r w:rsidR="004370C7">
        <w:t>,</w:t>
      </w:r>
      <w:r w:rsidR="006D41F9">
        <w:t xml:space="preserve"> </w:t>
      </w:r>
      <w:r w:rsidR="004370C7">
        <w:t xml:space="preserve">ne  glede na nacionalna računovodska  pravila. </w:t>
      </w:r>
    </w:p>
    <w:p w14:paraId="0F245AFD" w14:textId="51A59C33" w:rsidR="00E63073" w:rsidRDefault="00E63073" w:rsidP="006A1D87">
      <w:pPr>
        <w:spacing w:after="0"/>
        <w:jc w:val="both"/>
      </w:pPr>
    </w:p>
    <w:p w14:paraId="00C34520" w14:textId="79D65300" w:rsidR="005D1C78" w:rsidRDefault="00751A03" w:rsidP="006A1D87">
      <w:pPr>
        <w:spacing w:after="0"/>
        <w:jc w:val="both"/>
      </w:pPr>
      <w:r>
        <w:t>Storitve in aktivnosti morajo biti izveden</w:t>
      </w:r>
      <w:r w:rsidR="008D1AF7">
        <w:t xml:space="preserve">e </w:t>
      </w:r>
      <w:r>
        <w:t xml:space="preserve">skladno s pravili EU, programov </w:t>
      </w:r>
      <w:proofErr w:type="spellStart"/>
      <w:r>
        <w:t>Interreg</w:t>
      </w:r>
      <w:proofErr w:type="spellEnd"/>
      <w:r>
        <w:t xml:space="preserve">- URBACT in </w:t>
      </w:r>
      <w:r w:rsidR="00F14C28">
        <w:t xml:space="preserve">nacionalno </w:t>
      </w:r>
      <w:r>
        <w:t>zakonodajo Republike Slovenij</w:t>
      </w:r>
      <w:r w:rsidR="008D1AF7">
        <w:t>e</w:t>
      </w:r>
      <w:r>
        <w:t xml:space="preserve">. </w:t>
      </w:r>
    </w:p>
    <w:p w14:paraId="5E3F8C5A" w14:textId="77777777" w:rsidR="005F6B7A" w:rsidRDefault="005F6B7A">
      <w:pPr>
        <w:rPr>
          <w:b/>
        </w:rPr>
      </w:pPr>
      <w:r>
        <w:rPr>
          <w:b/>
        </w:rPr>
        <w:br w:type="page"/>
      </w:r>
    </w:p>
    <w:p w14:paraId="46F84D96" w14:textId="77777777" w:rsidR="00E859D3" w:rsidRDefault="00E859D3">
      <w:pPr>
        <w:rPr>
          <w:b/>
        </w:rPr>
      </w:pPr>
    </w:p>
    <w:p w14:paraId="3EC54038" w14:textId="3E2006CD" w:rsidR="003F745B" w:rsidRPr="001F1804" w:rsidRDefault="003F745B" w:rsidP="00600FDE">
      <w:pPr>
        <w:pStyle w:val="Naslov1"/>
        <w:numPr>
          <w:ilvl w:val="0"/>
          <w:numId w:val="34"/>
        </w:numPr>
        <w:rPr>
          <w:rStyle w:val="Neenpoudarek"/>
          <w:i w:val="0"/>
          <w:iCs w:val="0"/>
          <w:color w:val="365F91" w:themeColor="accent1" w:themeShade="BF"/>
        </w:rPr>
      </w:pPr>
      <w:bookmarkStart w:id="7" w:name="_Toc158631734"/>
      <w:r w:rsidRPr="001F1804">
        <w:rPr>
          <w:rStyle w:val="Neenpoudarek"/>
          <w:i w:val="0"/>
          <w:iCs w:val="0"/>
          <w:color w:val="365F91" w:themeColor="accent1" w:themeShade="BF"/>
        </w:rPr>
        <w:t>PRILOGE IN DOKAZILA</w:t>
      </w:r>
      <w:bookmarkEnd w:id="7"/>
      <w:r w:rsidRPr="001F1804">
        <w:rPr>
          <w:rStyle w:val="Neenpoudarek"/>
          <w:i w:val="0"/>
          <w:iCs w:val="0"/>
          <w:color w:val="365F91" w:themeColor="accent1" w:themeShade="BF"/>
        </w:rPr>
        <w:t xml:space="preserve"> </w:t>
      </w:r>
    </w:p>
    <w:p w14:paraId="303D7E2F" w14:textId="77777777" w:rsidR="003F745B" w:rsidRDefault="003F745B" w:rsidP="006F37E2">
      <w:pPr>
        <w:spacing w:after="0"/>
      </w:pPr>
    </w:p>
    <w:p w14:paraId="421EA2BF" w14:textId="77777777" w:rsidR="00DE1785" w:rsidRPr="00DE1785" w:rsidRDefault="00DE1785" w:rsidP="006F37E2">
      <w:pPr>
        <w:spacing w:after="0"/>
        <w:rPr>
          <w:b/>
        </w:rPr>
      </w:pPr>
      <w:r w:rsidRPr="00DE1785">
        <w:rPr>
          <w:b/>
        </w:rPr>
        <w:t>Priloge za poročilo</w:t>
      </w:r>
    </w:p>
    <w:p w14:paraId="2C5652C7" w14:textId="77777777" w:rsidR="00DE1785" w:rsidRDefault="00DE1785" w:rsidP="006F37E2">
      <w:pPr>
        <w:spacing w:after="0"/>
      </w:pPr>
    </w:p>
    <w:p w14:paraId="06B26A86" w14:textId="77777777" w:rsidR="003F745B" w:rsidRDefault="003F745B" w:rsidP="006F37E2">
      <w:pPr>
        <w:spacing w:after="0"/>
      </w:pPr>
      <w:r>
        <w:t xml:space="preserve">Priloge: </w:t>
      </w:r>
    </w:p>
    <w:p w14:paraId="05AD3C13" w14:textId="77777777" w:rsidR="003F745B" w:rsidRDefault="003F745B" w:rsidP="006F37E2">
      <w:pPr>
        <w:spacing w:after="0"/>
      </w:pPr>
      <w:r>
        <w:t xml:space="preserve">Ob posredovanju prvega vmesnega </w:t>
      </w:r>
      <w:r w:rsidRPr="00880190">
        <w:t xml:space="preserve">poročila </w:t>
      </w:r>
      <w:r w:rsidR="00424172" w:rsidRPr="00880190">
        <w:t xml:space="preserve">o napredku </w:t>
      </w:r>
      <w:r>
        <w:t>ter ob vsakokratni spremembi projektni partner predloži:</w:t>
      </w:r>
    </w:p>
    <w:p w14:paraId="61E64A84" w14:textId="77777777" w:rsidR="00B31D6E" w:rsidRDefault="00B31D6E" w:rsidP="006F37E2">
      <w:pPr>
        <w:spacing w:after="0"/>
      </w:pPr>
    </w:p>
    <w:p w14:paraId="5AC58AD6" w14:textId="46A47989" w:rsidR="003F745B" w:rsidRDefault="00695B34">
      <w:pPr>
        <w:pStyle w:val="Odstavekseznama"/>
        <w:numPr>
          <w:ilvl w:val="0"/>
          <w:numId w:val="31"/>
        </w:numPr>
        <w:spacing w:after="0"/>
      </w:pPr>
      <w:r>
        <w:t>k</w:t>
      </w:r>
      <w:r w:rsidR="003F745B">
        <w:t>opijo podpisanega izvoda »</w:t>
      </w:r>
      <w:proofErr w:type="spellStart"/>
      <w:r w:rsidR="003F745B">
        <w:t>Subsidy</w:t>
      </w:r>
      <w:proofErr w:type="spellEnd"/>
      <w:r w:rsidR="003F745B">
        <w:t xml:space="preserve"> </w:t>
      </w:r>
      <w:proofErr w:type="spellStart"/>
      <w:r w:rsidR="003F745B">
        <w:t>Contract</w:t>
      </w:r>
      <w:proofErr w:type="spellEnd"/>
      <w:r w:rsidR="003F745B">
        <w:t>«</w:t>
      </w:r>
      <w:r w:rsidR="00962230">
        <w:t>,</w:t>
      </w:r>
    </w:p>
    <w:p w14:paraId="676C0842" w14:textId="10C001D5" w:rsidR="003F745B" w:rsidRDefault="00695B34">
      <w:pPr>
        <w:pStyle w:val="Odstavekseznama"/>
        <w:numPr>
          <w:ilvl w:val="0"/>
          <w:numId w:val="31"/>
        </w:numPr>
        <w:spacing w:after="0"/>
      </w:pPr>
      <w:r>
        <w:t>k</w:t>
      </w:r>
      <w:r w:rsidR="003F745B">
        <w:t>opijo podpisanega izvoda »</w:t>
      </w:r>
      <w:proofErr w:type="spellStart"/>
      <w:r w:rsidR="003F745B">
        <w:t>Joint</w:t>
      </w:r>
      <w:proofErr w:type="spellEnd"/>
      <w:r w:rsidR="003F745B">
        <w:t xml:space="preserve"> </w:t>
      </w:r>
      <w:proofErr w:type="spellStart"/>
      <w:r w:rsidR="003F745B">
        <w:t>convention</w:t>
      </w:r>
      <w:proofErr w:type="spellEnd"/>
      <w:r w:rsidR="003F745B">
        <w:t xml:space="preserve"> </w:t>
      </w:r>
      <w:proofErr w:type="spellStart"/>
      <w:r w:rsidR="003F745B">
        <w:t>between</w:t>
      </w:r>
      <w:proofErr w:type="spellEnd"/>
      <w:r w:rsidR="003F745B">
        <w:t xml:space="preserve"> </w:t>
      </w:r>
      <w:proofErr w:type="spellStart"/>
      <w:r w:rsidR="003F745B">
        <w:t>Lead</w:t>
      </w:r>
      <w:proofErr w:type="spellEnd"/>
      <w:r w:rsidR="003F745B">
        <w:t xml:space="preserve"> </w:t>
      </w:r>
      <w:r w:rsidR="009F7DA2">
        <w:t>Partner</w:t>
      </w:r>
      <w:r w:rsidR="003F745B">
        <w:t xml:space="preserve"> </w:t>
      </w:r>
      <w:proofErr w:type="spellStart"/>
      <w:r w:rsidR="003F745B">
        <w:t>and</w:t>
      </w:r>
      <w:proofErr w:type="spellEnd"/>
      <w:r w:rsidR="003F745B">
        <w:t xml:space="preserve"> </w:t>
      </w:r>
      <w:proofErr w:type="spellStart"/>
      <w:r w:rsidR="003F745B">
        <w:t>Projects</w:t>
      </w:r>
      <w:proofErr w:type="spellEnd"/>
      <w:r w:rsidR="003F745B">
        <w:t xml:space="preserve"> </w:t>
      </w:r>
      <w:proofErr w:type="spellStart"/>
      <w:r w:rsidR="003F745B">
        <w:t>Partners</w:t>
      </w:r>
      <w:proofErr w:type="spellEnd"/>
      <w:r w:rsidR="003F745B">
        <w:t xml:space="preserve"> </w:t>
      </w:r>
      <w:proofErr w:type="spellStart"/>
      <w:r w:rsidR="003F745B">
        <w:t>for</w:t>
      </w:r>
      <w:proofErr w:type="spellEnd"/>
      <w:r w:rsidR="003F745B">
        <w:t xml:space="preserve"> </w:t>
      </w:r>
      <w:proofErr w:type="spellStart"/>
      <w:r w:rsidR="003F745B">
        <w:t>Urbact</w:t>
      </w:r>
      <w:proofErr w:type="spellEnd"/>
      <w:r w:rsidR="003F745B">
        <w:t xml:space="preserve"> </w:t>
      </w:r>
      <w:r w:rsidR="00E07180">
        <w:t>IV</w:t>
      </w:r>
      <w:r w:rsidR="003F745B">
        <w:t xml:space="preserve"> </w:t>
      </w:r>
      <w:proofErr w:type="spellStart"/>
      <w:r w:rsidR="003F745B">
        <w:t>Operational</w:t>
      </w:r>
      <w:proofErr w:type="spellEnd"/>
      <w:r w:rsidR="003F745B">
        <w:t xml:space="preserve"> Programe</w:t>
      </w:r>
      <w:r w:rsidR="006355AE">
        <w:t>«</w:t>
      </w:r>
      <w:r w:rsidR="00962230">
        <w:t>,</w:t>
      </w:r>
    </w:p>
    <w:p w14:paraId="3685C7FC" w14:textId="1470B0DF" w:rsidR="003F745B" w:rsidRDefault="00695B34">
      <w:pPr>
        <w:pStyle w:val="Odstavekseznama"/>
        <w:numPr>
          <w:ilvl w:val="0"/>
          <w:numId w:val="31"/>
        </w:numPr>
        <w:spacing w:after="0"/>
      </w:pPr>
      <w:r>
        <w:t>k</w:t>
      </w:r>
      <w:r w:rsidR="003F745B">
        <w:t>opijo podpisanega izvoda potrjene</w:t>
      </w:r>
      <w:r w:rsidR="008827F7">
        <w:t>ga</w:t>
      </w:r>
      <w:r w:rsidR="003F745B">
        <w:t xml:space="preserve"> prijavn</w:t>
      </w:r>
      <w:r w:rsidR="008827F7">
        <w:t>ega obrazca</w:t>
      </w:r>
      <w:r w:rsidR="003F745B">
        <w:t xml:space="preserve"> </w:t>
      </w:r>
      <w:r w:rsidR="008827F7">
        <w:t>»</w:t>
      </w:r>
      <w:proofErr w:type="spellStart"/>
      <w:r w:rsidR="003F745B">
        <w:t>Application</w:t>
      </w:r>
      <w:proofErr w:type="spellEnd"/>
      <w:r w:rsidR="003F745B">
        <w:t xml:space="preserve"> Form</w:t>
      </w:r>
      <w:r w:rsidR="008827F7">
        <w:t>«</w:t>
      </w:r>
      <w:r w:rsidR="00C54E80">
        <w:t xml:space="preserve"> ter morebitne odobrene spremembe</w:t>
      </w:r>
      <w:r w:rsidR="00962230">
        <w:t>,</w:t>
      </w:r>
    </w:p>
    <w:p w14:paraId="4555D9A0" w14:textId="2E3B2435" w:rsidR="003F745B" w:rsidRDefault="00695B34">
      <w:pPr>
        <w:pStyle w:val="Odstavekseznama"/>
        <w:numPr>
          <w:ilvl w:val="0"/>
          <w:numId w:val="31"/>
        </w:numPr>
        <w:spacing w:after="0"/>
      </w:pPr>
      <w:r>
        <w:t>p</w:t>
      </w:r>
      <w:r w:rsidR="003F745B">
        <w:t>odpisano in</w:t>
      </w:r>
      <w:r w:rsidR="009F7DA2">
        <w:t xml:space="preserve"> z žigom</w:t>
      </w:r>
      <w:r w:rsidR="003F745B">
        <w:t xml:space="preserve"> </w:t>
      </w:r>
      <w:r w:rsidR="00C46D26">
        <w:t>potrjeno</w:t>
      </w:r>
      <w:r w:rsidR="003F745B">
        <w:t xml:space="preserve"> izjavo o državni pomoči</w:t>
      </w:r>
      <w:r w:rsidR="00962230">
        <w:t xml:space="preserve">, </w:t>
      </w:r>
    </w:p>
    <w:p w14:paraId="7625D02B" w14:textId="616B51DA" w:rsidR="00A1161B" w:rsidRPr="00A1161B" w:rsidRDefault="00695B34">
      <w:pPr>
        <w:pStyle w:val="Odstavekseznama"/>
        <w:numPr>
          <w:ilvl w:val="0"/>
          <w:numId w:val="31"/>
        </w:numPr>
        <w:spacing w:after="0"/>
        <w:rPr>
          <w:color w:val="000000" w:themeColor="text1"/>
        </w:rPr>
      </w:pPr>
      <w:r>
        <w:rPr>
          <w:color w:val="000000" w:themeColor="text1"/>
        </w:rPr>
        <w:t>i</w:t>
      </w:r>
      <w:r w:rsidR="00A1161B" w:rsidRPr="00A1161B">
        <w:rPr>
          <w:color w:val="000000" w:themeColor="text1"/>
        </w:rPr>
        <w:t>zpis stroškovnega mesta  za projekt  URBACT</w:t>
      </w:r>
      <w:r w:rsidR="00052F48">
        <w:rPr>
          <w:color w:val="000000" w:themeColor="text1"/>
        </w:rPr>
        <w:t xml:space="preserve"> ( razred 4 stroški, razred 0 oprema, razred 7 prihodki)</w:t>
      </w:r>
      <w:r w:rsidR="00962230">
        <w:rPr>
          <w:color w:val="000000" w:themeColor="text1"/>
        </w:rPr>
        <w:t xml:space="preserve">, </w:t>
      </w:r>
    </w:p>
    <w:p w14:paraId="27869D25" w14:textId="63F1EE9A" w:rsidR="003F745B" w:rsidRDefault="00695B34">
      <w:pPr>
        <w:pStyle w:val="Odstavekseznama"/>
        <w:numPr>
          <w:ilvl w:val="0"/>
          <w:numId w:val="31"/>
        </w:numPr>
        <w:spacing w:after="0"/>
      </w:pPr>
      <w:r>
        <w:t>i</w:t>
      </w:r>
      <w:r w:rsidR="003F745B">
        <w:t xml:space="preserve">nterni </w:t>
      </w:r>
      <w:r w:rsidR="00C46D26">
        <w:t>pravilnik o javnem naročanju (v primeru obstoja)</w:t>
      </w:r>
      <w:r w:rsidR="00962230">
        <w:t xml:space="preserve">, </w:t>
      </w:r>
    </w:p>
    <w:p w14:paraId="72476596" w14:textId="3EEED690" w:rsidR="00C46D26" w:rsidRPr="00A6744D" w:rsidRDefault="00695B34">
      <w:pPr>
        <w:pStyle w:val="Odstavekseznama"/>
        <w:numPr>
          <w:ilvl w:val="0"/>
          <w:numId w:val="31"/>
        </w:numPr>
        <w:spacing w:after="0"/>
      </w:pPr>
      <w:r w:rsidRPr="00A6744D">
        <w:t>p</w:t>
      </w:r>
      <w:r w:rsidR="00C46D26" w:rsidRPr="00A6744D">
        <w:t>odpisano in</w:t>
      </w:r>
      <w:r w:rsidR="007B3B87">
        <w:t xml:space="preserve"> </w:t>
      </w:r>
      <w:r w:rsidR="007B3B87" w:rsidRPr="00A6744D">
        <w:t>z žigom</w:t>
      </w:r>
      <w:r w:rsidR="00C46D26" w:rsidRPr="00A6744D">
        <w:t xml:space="preserve"> potrjeno izjavo </w:t>
      </w:r>
      <w:r w:rsidR="007B3B87">
        <w:t>projektnega partnerja</w:t>
      </w:r>
    </w:p>
    <w:p w14:paraId="381120D5" w14:textId="3D64E206" w:rsidR="00C46D26" w:rsidRPr="00880190" w:rsidRDefault="00695B34">
      <w:pPr>
        <w:pStyle w:val="Odstavekseznama"/>
        <w:numPr>
          <w:ilvl w:val="0"/>
          <w:numId w:val="31"/>
        </w:numPr>
        <w:spacing w:after="0"/>
      </w:pPr>
      <w:r>
        <w:t>p</w:t>
      </w:r>
      <w:r w:rsidR="00C46D26" w:rsidRPr="00880190">
        <w:t xml:space="preserve">odpisan in </w:t>
      </w:r>
      <w:r w:rsidR="007B3B87" w:rsidRPr="00880190">
        <w:t xml:space="preserve">z žigom </w:t>
      </w:r>
      <w:r w:rsidR="00C46D26" w:rsidRPr="00880190">
        <w:t xml:space="preserve">potrjen </w:t>
      </w:r>
      <w:r w:rsidR="0040056A" w:rsidRPr="00880190">
        <w:t>seznam računov iz SYNERGIE CTE</w:t>
      </w:r>
      <w:r w:rsidR="00962230">
        <w:t xml:space="preserve">, </w:t>
      </w:r>
    </w:p>
    <w:p w14:paraId="79259EAA" w14:textId="3E5B10A4" w:rsidR="00A1161B" w:rsidRPr="00880190" w:rsidRDefault="00695B34">
      <w:pPr>
        <w:pStyle w:val="Odstavekseznama"/>
        <w:numPr>
          <w:ilvl w:val="0"/>
          <w:numId w:val="31"/>
        </w:numPr>
        <w:spacing w:after="0"/>
      </w:pPr>
      <w:r>
        <w:t>p</w:t>
      </w:r>
      <w:r w:rsidR="00A1161B" w:rsidRPr="00880190">
        <w:t xml:space="preserve">odpisano in </w:t>
      </w:r>
      <w:r w:rsidR="007B3B87" w:rsidRPr="00880190">
        <w:t xml:space="preserve">z žigom </w:t>
      </w:r>
      <w:r w:rsidR="00A1161B" w:rsidRPr="00880190">
        <w:t xml:space="preserve">potrjeno </w:t>
      </w:r>
      <w:r w:rsidR="00C46D26" w:rsidRPr="00880190">
        <w:t xml:space="preserve">poročilo po stroškovnih kategorijah </w:t>
      </w:r>
      <w:r w:rsidR="0040056A" w:rsidRPr="00880190">
        <w:t>iz SYNERGIE CTE</w:t>
      </w:r>
      <w:r w:rsidR="00962230">
        <w:t xml:space="preserve">, </w:t>
      </w:r>
    </w:p>
    <w:p w14:paraId="32AF8C75" w14:textId="233DFA6E" w:rsidR="00424172" w:rsidRPr="00A1161B" w:rsidRDefault="00695B34">
      <w:pPr>
        <w:pStyle w:val="Odstavekseznama"/>
        <w:numPr>
          <w:ilvl w:val="0"/>
          <w:numId w:val="31"/>
        </w:numPr>
        <w:spacing w:after="0"/>
        <w:rPr>
          <w:color w:val="000000" w:themeColor="text1"/>
        </w:rPr>
      </w:pPr>
      <w:r>
        <w:rPr>
          <w:color w:val="000000" w:themeColor="text1"/>
        </w:rPr>
        <w:t>p</w:t>
      </w:r>
      <w:r w:rsidR="00C46D26" w:rsidRPr="00A1161B">
        <w:rPr>
          <w:color w:val="000000" w:themeColor="text1"/>
        </w:rPr>
        <w:t xml:space="preserve">oročilo </w:t>
      </w:r>
      <w:r w:rsidR="00424172" w:rsidRPr="00A1161B">
        <w:rPr>
          <w:color w:val="000000" w:themeColor="text1"/>
        </w:rPr>
        <w:t xml:space="preserve">o napredku </w:t>
      </w:r>
      <w:r w:rsidR="00C46D26" w:rsidRPr="00A1161B">
        <w:rPr>
          <w:color w:val="000000" w:themeColor="text1"/>
        </w:rPr>
        <w:t xml:space="preserve">o aktivnostih izvedenih </w:t>
      </w:r>
      <w:r w:rsidR="00424172" w:rsidRPr="00A1161B">
        <w:rPr>
          <w:color w:val="000000" w:themeColor="text1"/>
        </w:rPr>
        <w:t xml:space="preserve">in finančnih informacijah </w:t>
      </w:r>
      <w:r w:rsidR="00C46D26" w:rsidRPr="00A1161B">
        <w:rPr>
          <w:color w:val="000000" w:themeColor="text1"/>
        </w:rPr>
        <w:t>v obdobju poročanja</w:t>
      </w:r>
      <w:r w:rsidR="00962230">
        <w:rPr>
          <w:color w:val="000000" w:themeColor="text1"/>
        </w:rPr>
        <w:t xml:space="preserve">, </w:t>
      </w:r>
    </w:p>
    <w:p w14:paraId="13AC3CEC" w14:textId="3D1AF54A" w:rsidR="00424172" w:rsidRDefault="00695B34">
      <w:pPr>
        <w:pStyle w:val="Odstavekseznama"/>
        <w:numPr>
          <w:ilvl w:val="0"/>
          <w:numId w:val="31"/>
        </w:numPr>
        <w:spacing w:after="0"/>
        <w:jc w:val="both"/>
      </w:pPr>
      <w:r>
        <w:t>o</w:t>
      </w:r>
      <w:r w:rsidR="00424172" w:rsidRPr="00A1161B">
        <w:t>stale priloge/obrazci, ki se predložijo pri oddaji poročila o napredku pri posamezni vrsti stroška</w:t>
      </w:r>
      <w:r w:rsidR="00110BC5" w:rsidRPr="00A1161B">
        <w:t>,</w:t>
      </w:r>
      <w:r w:rsidR="00424172" w:rsidRPr="00A1161B">
        <w:t xml:space="preserve"> so opisani pod vrsto stroška</w:t>
      </w:r>
      <w:r w:rsidR="00962230">
        <w:t xml:space="preserve">, </w:t>
      </w:r>
      <w:r w:rsidR="00424172" w:rsidRPr="00A1161B">
        <w:t xml:space="preserve"> </w:t>
      </w:r>
    </w:p>
    <w:p w14:paraId="754752A2" w14:textId="20F3E8FB" w:rsidR="00052F48" w:rsidRPr="00A1161B" w:rsidRDefault="00052F48">
      <w:pPr>
        <w:pStyle w:val="Odstavekseznama"/>
        <w:numPr>
          <w:ilvl w:val="0"/>
          <w:numId w:val="31"/>
        </w:numPr>
        <w:spacing w:after="0"/>
        <w:jc w:val="both"/>
      </w:pPr>
      <w:r>
        <w:t>slika A3 plakata</w:t>
      </w:r>
      <w:r w:rsidR="00962230">
        <w:t>.</w:t>
      </w:r>
    </w:p>
    <w:p w14:paraId="51A9EA19" w14:textId="77777777" w:rsidR="003F745B" w:rsidRPr="00110BC5" w:rsidRDefault="003F745B" w:rsidP="00110BC5">
      <w:pPr>
        <w:spacing w:after="0"/>
        <w:jc w:val="both"/>
        <w:rPr>
          <w:color w:val="00B050"/>
        </w:rPr>
      </w:pPr>
    </w:p>
    <w:p w14:paraId="7E869C0B" w14:textId="3F494CE5" w:rsidR="00F46E25" w:rsidRDefault="00530B67">
      <w:r>
        <w:t xml:space="preserve">Projektni partner predloži </w:t>
      </w:r>
      <w:r w:rsidR="001C5113">
        <w:t xml:space="preserve">poročilo o izvedenih  aktivnostih in finančno poročilo prvostopenjski kontroli v  </w:t>
      </w:r>
      <w:r w:rsidR="00424172" w:rsidRPr="00880190">
        <w:t>10</w:t>
      </w:r>
      <w:r w:rsidR="001C5113" w:rsidRPr="00424172">
        <w:rPr>
          <w:color w:val="00B050"/>
        </w:rPr>
        <w:t xml:space="preserve"> </w:t>
      </w:r>
      <w:r w:rsidR="001C5113">
        <w:t xml:space="preserve"> dni po zaključku poročevalskega obdobja. </w:t>
      </w:r>
      <w:r w:rsidR="00F46E25">
        <w:br w:type="page"/>
      </w:r>
    </w:p>
    <w:p w14:paraId="2BCF2D33" w14:textId="77777777" w:rsidR="00EA12D6" w:rsidRDefault="00EA12D6" w:rsidP="00EA12D6">
      <w:pPr>
        <w:pStyle w:val="Odstavekseznama"/>
        <w:ind w:left="0"/>
        <w:jc w:val="both"/>
        <w:rPr>
          <w:b/>
        </w:rPr>
      </w:pPr>
    </w:p>
    <w:p w14:paraId="0D1D3F78" w14:textId="32923B83" w:rsidR="00110BC5" w:rsidRPr="001F1804" w:rsidRDefault="00F25F33" w:rsidP="00600FDE">
      <w:pPr>
        <w:pStyle w:val="Naslov1"/>
        <w:numPr>
          <w:ilvl w:val="0"/>
          <w:numId w:val="34"/>
        </w:numPr>
        <w:rPr>
          <w:rStyle w:val="Naslov1Znak"/>
        </w:rPr>
      </w:pPr>
      <w:bookmarkStart w:id="8" w:name="_Toc158631735"/>
      <w:r w:rsidRPr="001F1804">
        <w:rPr>
          <w:rStyle w:val="Naslov1Znak"/>
        </w:rPr>
        <w:t>UPRAVIČENE KATEGORI</w:t>
      </w:r>
      <w:r w:rsidR="00110BC5" w:rsidRPr="001F1804">
        <w:rPr>
          <w:rStyle w:val="Naslov1Znak"/>
        </w:rPr>
        <w:t xml:space="preserve">JE STROŠKOV </w:t>
      </w:r>
      <w:r w:rsidRPr="001F1804">
        <w:rPr>
          <w:rStyle w:val="Naslov1Znak"/>
        </w:rPr>
        <w:t xml:space="preserve">ZA </w:t>
      </w:r>
      <w:r w:rsidR="00110BC5" w:rsidRPr="001F1804">
        <w:rPr>
          <w:rStyle w:val="Naslov1Znak"/>
        </w:rPr>
        <w:t xml:space="preserve">MEDREGIONALNI PROGRAM URBACT </w:t>
      </w:r>
      <w:r w:rsidR="00962230" w:rsidRPr="001F1804">
        <w:rPr>
          <w:rStyle w:val="Naslov1Znak"/>
        </w:rPr>
        <w:t>IV</w:t>
      </w:r>
      <w:r w:rsidR="004E7B99" w:rsidRPr="001F1804">
        <w:rPr>
          <w:rStyle w:val="Naslov1Znak"/>
        </w:rPr>
        <w:t xml:space="preserve"> IN DOKAZILA ZA </w:t>
      </w:r>
      <w:r w:rsidR="00E51A70" w:rsidRPr="001F1804">
        <w:rPr>
          <w:rStyle w:val="Naslov1Znak"/>
        </w:rPr>
        <w:t xml:space="preserve">POSAMEZNE </w:t>
      </w:r>
      <w:r w:rsidR="004E7B99" w:rsidRPr="001F1804">
        <w:rPr>
          <w:rStyle w:val="Naslov1Znak"/>
        </w:rPr>
        <w:t>VRSTE STROŠKOV</w:t>
      </w:r>
      <w:bookmarkEnd w:id="8"/>
    </w:p>
    <w:p w14:paraId="3618A09B" w14:textId="77777777" w:rsidR="00707DE1" w:rsidRPr="00567880" w:rsidRDefault="00707DE1" w:rsidP="00110BC5">
      <w:pPr>
        <w:pStyle w:val="Odstavekseznama"/>
        <w:ind w:left="0"/>
        <w:jc w:val="both"/>
      </w:pPr>
    </w:p>
    <w:p w14:paraId="6F725C99" w14:textId="77777777" w:rsidR="00363DF7" w:rsidRDefault="00110BC5" w:rsidP="00363DF7">
      <w:pPr>
        <w:pStyle w:val="Odstavekseznama"/>
        <w:ind w:left="0"/>
        <w:jc w:val="both"/>
      </w:pPr>
      <w:r w:rsidRPr="00567880">
        <w:t xml:space="preserve">V skladu z </w:t>
      </w:r>
      <w:r w:rsidR="00567880" w:rsidRPr="00567880">
        <w:t xml:space="preserve">veljavnimi uredbami </w:t>
      </w:r>
      <w:r w:rsidR="00DF49C0" w:rsidRPr="00567880">
        <w:t xml:space="preserve"> in programskimi navodili </w:t>
      </w:r>
      <w:r w:rsidR="00545AA1" w:rsidRPr="00567880">
        <w:t xml:space="preserve">URBACT IV </w:t>
      </w:r>
      <w:proofErr w:type="spellStart"/>
      <w:r w:rsidR="00DF49C0" w:rsidRPr="00567880">
        <w:t>Programme</w:t>
      </w:r>
      <w:proofErr w:type="spellEnd"/>
      <w:r w:rsidR="00DF49C0" w:rsidRPr="00567880">
        <w:t xml:space="preserve"> Manual </w:t>
      </w:r>
      <w:r w:rsidRPr="00567880">
        <w:t>so upravičene naslednje kategorije stroškov:</w:t>
      </w:r>
    </w:p>
    <w:p w14:paraId="5EE2C85A" w14:textId="77777777" w:rsidR="00363DF7" w:rsidRDefault="00363DF7" w:rsidP="00363DF7">
      <w:pPr>
        <w:pStyle w:val="Odstavekseznama"/>
        <w:ind w:left="0"/>
        <w:jc w:val="both"/>
      </w:pPr>
    </w:p>
    <w:p w14:paraId="1B65F6AD" w14:textId="344AC060" w:rsidR="0067750F" w:rsidRPr="00DE1785" w:rsidRDefault="00DE1785" w:rsidP="006F37E2">
      <w:pPr>
        <w:spacing w:after="0"/>
        <w:rPr>
          <w:b/>
        </w:rPr>
      </w:pPr>
      <w:r w:rsidRPr="00DE1785">
        <w:rPr>
          <w:b/>
        </w:rPr>
        <w:t xml:space="preserve">Dokazila za vrste stroškov in upravičeni stroški </w:t>
      </w:r>
    </w:p>
    <w:p w14:paraId="31B50B70" w14:textId="77777777" w:rsidR="00DE1785" w:rsidRDefault="00DE1785" w:rsidP="006F37E2">
      <w:pPr>
        <w:spacing w:after="0"/>
      </w:pPr>
    </w:p>
    <w:p w14:paraId="09849132" w14:textId="0CF63947" w:rsidR="0067750F" w:rsidRPr="00C813B5" w:rsidRDefault="003034BE" w:rsidP="001F1804">
      <w:pPr>
        <w:pStyle w:val="Naslov2"/>
      </w:pPr>
      <w:bookmarkStart w:id="9" w:name="_Toc158631736"/>
      <w:r>
        <w:t xml:space="preserve">4.1 </w:t>
      </w:r>
      <w:r w:rsidR="0067750F" w:rsidRPr="00C813B5">
        <w:t xml:space="preserve">Stroški osebja – </w:t>
      </w:r>
      <w:proofErr w:type="spellStart"/>
      <w:r w:rsidR="0067750F" w:rsidRPr="00A60783">
        <w:rPr>
          <w:i/>
          <w:iCs/>
        </w:rPr>
        <w:t>Staff</w:t>
      </w:r>
      <w:proofErr w:type="spellEnd"/>
      <w:r w:rsidR="0067750F" w:rsidRPr="00A60783">
        <w:rPr>
          <w:i/>
          <w:iCs/>
        </w:rPr>
        <w:t xml:space="preserve"> </w:t>
      </w:r>
      <w:proofErr w:type="spellStart"/>
      <w:r w:rsidR="0067750F" w:rsidRPr="00A60783">
        <w:rPr>
          <w:i/>
          <w:iCs/>
        </w:rPr>
        <w:t>Costs</w:t>
      </w:r>
      <w:bookmarkEnd w:id="9"/>
      <w:proofErr w:type="spellEnd"/>
      <w:r w:rsidR="0067750F" w:rsidRPr="00C813B5">
        <w:t xml:space="preserve"> </w:t>
      </w:r>
    </w:p>
    <w:p w14:paraId="3DC2E5E9" w14:textId="77777777" w:rsidR="00C813B5" w:rsidRDefault="00C813B5" w:rsidP="006F37E2">
      <w:pPr>
        <w:spacing w:after="0"/>
      </w:pPr>
    </w:p>
    <w:p w14:paraId="78FADEB4" w14:textId="0095ACCD" w:rsidR="001242DC" w:rsidRPr="00E07180" w:rsidRDefault="004235D4" w:rsidP="004E7B99">
      <w:pPr>
        <w:spacing w:after="0"/>
        <w:jc w:val="both"/>
      </w:pPr>
      <w:r w:rsidRPr="00E07180">
        <w:t>Stroški osebja se nanašajo na osebe zaposlene v organizaciji</w:t>
      </w:r>
      <w:r w:rsidR="00FD0902" w:rsidRPr="00E07180">
        <w:t>/projektnem partnerju</w:t>
      </w:r>
      <w:r w:rsidRPr="00E07180">
        <w:t xml:space="preserve"> </w:t>
      </w:r>
      <w:r w:rsidR="00FD0902" w:rsidRPr="00E07180">
        <w:t>(</w:t>
      </w:r>
      <w:r w:rsidR="00B83E96" w:rsidRPr="00E07180">
        <w:t>u</w:t>
      </w:r>
      <w:r w:rsidR="00FD0902" w:rsidRPr="00E07180">
        <w:t>pravičen</w:t>
      </w:r>
      <w:r w:rsidR="00C54E80">
        <w:t>cu</w:t>
      </w:r>
      <w:r w:rsidR="00FD0902" w:rsidRPr="00E07180">
        <w:t>)</w:t>
      </w:r>
      <w:r w:rsidR="002A4E57">
        <w:t>,</w:t>
      </w:r>
      <w:r w:rsidR="00C54E80">
        <w:t xml:space="preserve"> </w:t>
      </w:r>
      <w:r w:rsidR="002A4E57">
        <w:t>ki neposredno sodeluje pri projektu.</w:t>
      </w:r>
      <w:r w:rsidR="00B83E96" w:rsidRPr="00E07180">
        <w:t xml:space="preserve"> Osebe so v rednem delovnem razmerju pri upravičencu, ki imajo z njim sklenjeno pogodbo o zaposlitvi. Z ustrezno pravno podlago (aneks k pogodbi o zaposlitvi, sklepom </w:t>
      </w:r>
      <w:r w:rsidR="007B4597">
        <w:t>za delo na projektu</w:t>
      </w:r>
      <w:r w:rsidR="00B83E96" w:rsidRPr="00E07180">
        <w:t xml:space="preserve">) so razporejeni za delo na projektu. </w:t>
      </w:r>
      <w:r w:rsidR="001242DC" w:rsidRPr="00E07180">
        <w:t>Izdana pravna podlaga mora biti individualna iz katere mora biti razvidno v okviru katerega projekta in programa sodelovanja je delo sofinancirano</w:t>
      </w:r>
      <w:r w:rsidR="001473CC">
        <w:t>.</w:t>
      </w:r>
      <w:r w:rsidR="001242DC" w:rsidRPr="00E07180">
        <w:t xml:space="preserve">  </w:t>
      </w:r>
    </w:p>
    <w:p w14:paraId="4B3E8F09" w14:textId="77777777" w:rsidR="001242DC" w:rsidRPr="00E07180" w:rsidRDefault="001242DC" w:rsidP="004E7B99">
      <w:pPr>
        <w:spacing w:after="0"/>
        <w:jc w:val="both"/>
      </w:pPr>
      <w:r w:rsidRPr="00E07180">
        <w:t>Osebe so:</w:t>
      </w:r>
    </w:p>
    <w:p w14:paraId="3A02189F" w14:textId="77777777" w:rsidR="004235D4" w:rsidRPr="00E07180" w:rsidRDefault="0069020B">
      <w:pPr>
        <w:pStyle w:val="Odstavekseznama"/>
        <w:numPr>
          <w:ilvl w:val="0"/>
          <w:numId w:val="21"/>
        </w:numPr>
        <w:spacing w:after="0"/>
        <w:jc w:val="both"/>
      </w:pPr>
      <w:r w:rsidRPr="00E07180">
        <w:t>ž</w:t>
      </w:r>
      <w:r w:rsidR="001242DC" w:rsidRPr="00E07180">
        <w:t xml:space="preserve">e zaposlene pri projektnem partnerju (upravičencu)  </w:t>
      </w:r>
      <w:r w:rsidRPr="00E07180">
        <w:t xml:space="preserve">za nedoločen čas ali za </w:t>
      </w:r>
      <w:r w:rsidR="001242DC" w:rsidRPr="00E07180">
        <w:t>določen čas</w:t>
      </w:r>
    </w:p>
    <w:p w14:paraId="7D77691E" w14:textId="3A836FD8" w:rsidR="0069020B" w:rsidRPr="00273D4D" w:rsidRDefault="0069020B">
      <w:pPr>
        <w:pStyle w:val="Odstavekseznama"/>
        <w:numPr>
          <w:ilvl w:val="0"/>
          <w:numId w:val="21"/>
        </w:numPr>
        <w:spacing w:after="0"/>
        <w:jc w:val="both"/>
      </w:pPr>
      <w:r w:rsidRPr="00273D4D">
        <w:t>lahko pa se jih zaposli posebej za izvajanje projekta</w:t>
      </w:r>
      <w:r w:rsidR="00D830F3" w:rsidRPr="00273D4D">
        <w:t xml:space="preserve"> </w:t>
      </w:r>
    </w:p>
    <w:p w14:paraId="0F2A53DE" w14:textId="1A6CA57D" w:rsidR="002A4E57" w:rsidRDefault="002A4E57" w:rsidP="002A4E57">
      <w:pPr>
        <w:spacing w:after="0"/>
        <w:jc w:val="both"/>
        <w:rPr>
          <w:color w:val="FF0000"/>
        </w:rPr>
      </w:pPr>
    </w:p>
    <w:p w14:paraId="55155ADD" w14:textId="329E6895" w:rsidR="002A4E57" w:rsidRPr="005D5DAB" w:rsidRDefault="005E70C1" w:rsidP="002A4E57">
      <w:pPr>
        <w:spacing w:after="0"/>
        <w:jc w:val="both"/>
        <w:rPr>
          <w:color w:val="FF0000"/>
        </w:rPr>
      </w:pPr>
      <w:r>
        <w:t>Osebe</w:t>
      </w:r>
      <w:r w:rsidR="005D5DAB" w:rsidRPr="00F5304E">
        <w:t>, zaposlen</w:t>
      </w:r>
      <w:r>
        <w:t>e</w:t>
      </w:r>
      <w:r w:rsidR="005D5DAB" w:rsidRPr="00F5304E">
        <w:t xml:space="preserve"> pri </w:t>
      </w:r>
      <w:r w:rsidR="007B3B87">
        <w:t xml:space="preserve">projektnih </w:t>
      </w:r>
      <w:r w:rsidR="005D5DAB" w:rsidRPr="00F5304E">
        <w:t>partnerjih</w:t>
      </w:r>
      <w:r w:rsidR="007B3B87">
        <w:t xml:space="preserve"> (upravičencu)</w:t>
      </w:r>
      <w:r w:rsidR="005D5DAB" w:rsidRPr="00F5304E">
        <w:t>, mora</w:t>
      </w:r>
      <w:r>
        <w:t>jo</w:t>
      </w:r>
      <w:r w:rsidR="005D5DAB" w:rsidRPr="00F5304E">
        <w:t xml:space="preserve"> biti </w:t>
      </w:r>
      <w:r>
        <w:t>navedene</w:t>
      </w:r>
      <w:r w:rsidR="005D5DAB" w:rsidRPr="00F5304E">
        <w:t xml:space="preserve"> v prijavnem obrazcu (</w:t>
      </w:r>
      <w:proofErr w:type="spellStart"/>
      <w:r w:rsidR="005D5DAB" w:rsidRPr="00A60783">
        <w:rPr>
          <w:i/>
          <w:iCs/>
        </w:rPr>
        <w:t>Application</w:t>
      </w:r>
      <w:proofErr w:type="spellEnd"/>
      <w:r w:rsidR="005D5DAB" w:rsidRPr="00A60783">
        <w:rPr>
          <w:i/>
          <w:iCs/>
        </w:rPr>
        <w:t xml:space="preserve"> Form</w:t>
      </w:r>
      <w:r w:rsidR="005D5DAB" w:rsidRPr="00F5304E">
        <w:t xml:space="preserve">) ali </w:t>
      </w:r>
      <w:r w:rsidR="009F7DA2">
        <w:t xml:space="preserve"> </w:t>
      </w:r>
      <w:r w:rsidR="005D5DAB" w:rsidRPr="00F5304E">
        <w:t>kot kontaktn</w:t>
      </w:r>
      <w:r>
        <w:t>e</w:t>
      </w:r>
      <w:r w:rsidR="005D5DAB" w:rsidRPr="00F5304E">
        <w:t xml:space="preserve"> oseb</w:t>
      </w:r>
      <w:r>
        <w:t>e</w:t>
      </w:r>
      <w:r w:rsidR="005D5DAB" w:rsidRPr="00F5304E">
        <w:t xml:space="preserve"> </w:t>
      </w:r>
      <w:r>
        <w:t xml:space="preserve">projektne </w:t>
      </w:r>
      <w:r w:rsidR="005D5DAB" w:rsidRPr="00F5304E">
        <w:t>skupine</w:t>
      </w:r>
      <w:r>
        <w:t xml:space="preserve"> na seznamu </w:t>
      </w:r>
      <w:r w:rsidR="005D5DAB" w:rsidRPr="00F5304E">
        <w:t xml:space="preserve">, ki </w:t>
      </w:r>
      <w:r>
        <w:t>ga hrani</w:t>
      </w:r>
      <w:r w:rsidR="005D5DAB" w:rsidRPr="00F5304E">
        <w:t xml:space="preserve"> URBACT sekretariat.</w:t>
      </w:r>
    </w:p>
    <w:p w14:paraId="557EC9B5" w14:textId="63EA3D98" w:rsidR="00AC5D2B" w:rsidRDefault="00AC5D2B" w:rsidP="0069020B">
      <w:pPr>
        <w:spacing w:after="0"/>
      </w:pPr>
    </w:p>
    <w:p w14:paraId="2C49CC9B" w14:textId="6764664E" w:rsidR="00E94BA7" w:rsidRPr="00E94BA7" w:rsidRDefault="00E94BA7" w:rsidP="0069020B">
      <w:pPr>
        <w:spacing w:after="0"/>
        <w:rPr>
          <w:i/>
          <w:iCs/>
        </w:rPr>
      </w:pPr>
      <w:r w:rsidRPr="00E94BA7">
        <w:rPr>
          <w:i/>
          <w:iCs/>
        </w:rPr>
        <w:t>Metoda uveljavljanja stroškov</w:t>
      </w:r>
      <w:r>
        <w:rPr>
          <w:i/>
          <w:iCs/>
        </w:rPr>
        <w:t xml:space="preserve"> osebja </w:t>
      </w:r>
    </w:p>
    <w:p w14:paraId="534B703C" w14:textId="77777777" w:rsidR="00E94BA7" w:rsidRDefault="00E94BA7" w:rsidP="0069020B">
      <w:pPr>
        <w:spacing w:after="0"/>
      </w:pPr>
    </w:p>
    <w:p w14:paraId="6908B089" w14:textId="3D09D0FC" w:rsidR="0069020B" w:rsidRDefault="005D5DAB" w:rsidP="00E94BA7">
      <w:pPr>
        <w:spacing w:after="0"/>
        <w:jc w:val="both"/>
      </w:pPr>
      <w:r>
        <w:t>Stroški osebja zajemajo dejanske stroške, izplačane na podlagi pl</w:t>
      </w:r>
      <w:r w:rsidR="00AC5D2B">
        <w:t>ačilne liste.  Med upravičene izdatke za delo zaposlenih se upošteva plača in vsi pripadajoči davki in prispevki, ki so v breme projektnega partnerja (upravičenca) in so v skladu z nacionalno zakonodajo. Sem sodijo tudi povračilo stroškov prehrane med delom in prevoz na delo in z njega ter druge zakonsko določene dodatke</w:t>
      </w:r>
      <w:r w:rsidR="001473CC">
        <w:t>.</w:t>
      </w:r>
    </w:p>
    <w:p w14:paraId="59A9B5B6" w14:textId="2C3CD0FE" w:rsidR="00E94BA7" w:rsidRDefault="00E94BA7" w:rsidP="00E94BA7">
      <w:pPr>
        <w:spacing w:after="0"/>
        <w:jc w:val="both"/>
      </w:pPr>
    </w:p>
    <w:p w14:paraId="342A6D3A" w14:textId="3C94EB79" w:rsidR="00E94BA7" w:rsidRDefault="00E94BA7" w:rsidP="00E94BA7">
      <w:pPr>
        <w:spacing w:after="0"/>
        <w:jc w:val="both"/>
      </w:pPr>
      <w:r>
        <w:t xml:space="preserve">Na osnovi dejanskih stroškov osebja se povrnejo stroški </w:t>
      </w:r>
      <w:r w:rsidR="001440D4">
        <w:t>za zaposlene:</w:t>
      </w:r>
    </w:p>
    <w:p w14:paraId="396822D3" w14:textId="02401364" w:rsidR="001440D4" w:rsidRDefault="001440D4">
      <w:pPr>
        <w:pStyle w:val="Odstavekseznama"/>
        <w:numPr>
          <w:ilvl w:val="0"/>
          <w:numId w:val="27"/>
        </w:numPr>
        <w:spacing w:after="0"/>
        <w:jc w:val="both"/>
      </w:pPr>
      <w:r>
        <w:t>s polnim delovnim časom</w:t>
      </w:r>
      <w:r w:rsidR="0090112A">
        <w:t xml:space="preserve"> (100 % zaposlitev na projektu)</w:t>
      </w:r>
    </w:p>
    <w:p w14:paraId="53673CDB" w14:textId="52F62780" w:rsidR="001440D4" w:rsidRDefault="000920A7">
      <w:pPr>
        <w:pStyle w:val="Odstavekseznama"/>
        <w:numPr>
          <w:ilvl w:val="0"/>
          <w:numId w:val="27"/>
        </w:numPr>
        <w:spacing w:after="0"/>
        <w:jc w:val="both"/>
      </w:pPr>
      <w:r>
        <w:t xml:space="preserve">zaposlitev </w:t>
      </w:r>
      <w:r w:rsidR="001440D4">
        <w:t xml:space="preserve">s fiksnim </w:t>
      </w:r>
      <w:r w:rsidR="0007760F">
        <w:t>odstotkom na projektu</w:t>
      </w:r>
      <w:r w:rsidR="001440D4">
        <w:t xml:space="preserve">. </w:t>
      </w:r>
    </w:p>
    <w:p w14:paraId="2A92196B" w14:textId="77777777" w:rsidR="00E94BA7" w:rsidRDefault="00E94BA7" w:rsidP="00E94BA7">
      <w:pPr>
        <w:spacing w:after="0"/>
        <w:jc w:val="both"/>
      </w:pPr>
    </w:p>
    <w:p w14:paraId="05DB8F86" w14:textId="6108922B" w:rsidR="001440D4" w:rsidRDefault="001440D4" w:rsidP="00E94BA7">
      <w:pPr>
        <w:spacing w:after="0"/>
        <w:jc w:val="both"/>
        <w:rPr>
          <w:i/>
          <w:iCs/>
        </w:rPr>
      </w:pPr>
      <w:r w:rsidRPr="001440D4">
        <w:rPr>
          <w:i/>
          <w:iCs/>
        </w:rPr>
        <w:t xml:space="preserve">Zaposlitev s polnim delovnim časom </w:t>
      </w:r>
      <w:r w:rsidR="00F5304E">
        <w:rPr>
          <w:i/>
          <w:iCs/>
        </w:rPr>
        <w:t xml:space="preserve">– 100 % zaposlitev na projektu </w:t>
      </w:r>
    </w:p>
    <w:p w14:paraId="6B9177DF" w14:textId="77777777" w:rsidR="00190C18" w:rsidRDefault="00190C18" w:rsidP="00E94BA7">
      <w:pPr>
        <w:spacing w:after="0"/>
        <w:jc w:val="both"/>
        <w:rPr>
          <w:i/>
          <w:iCs/>
        </w:rPr>
      </w:pPr>
    </w:p>
    <w:p w14:paraId="5F51E77C" w14:textId="1584A33B" w:rsidR="001440D4" w:rsidRDefault="001440D4" w:rsidP="00E94BA7">
      <w:pPr>
        <w:spacing w:after="0"/>
        <w:jc w:val="both"/>
      </w:pPr>
      <w:r>
        <w:lastRenderedPageBreak/>
        <w:t>Za osebe, ki so zaposlene polni delovni čas oziroma 100 % delajo na projektu ni potrebn</w:t>
      </w:r>
      <w:r w:rsidR="00913F40">
        <w:t xml:space="preserve">o predložiti </w:t>
      </w:r>
      <w:r>
        <w:t xml:space="preserve"> registraci</w:t>
      </w:r>
      <w:r w:rsidR="00913F40">
        <w:t>jo</w:t>
      </w:r>
      <w:r>
        <w:t xml:space="preserve"> delovnega časa in </w:t>
      </w:r>
      <w:proofErr w:type="spellStart"/>
      <w:r>
        <w:t>č</w:t>
      </w:r>
      <w:r w:rsidR="00913F40">
        <w:t>asovnic</w:t>
      </w:r>
      <w:r w:rsidR="00994E4E">
        <w:t>e</w:t>
      </w:r>
      <w:proofErr w:type="spellEnd"/>
      <w:r w:rsidR="00913F40">
        <w:t xml:space="preserve">. </w:t>
      </w:r>
      <w:r w:rsidR="00913F40" w:rsidRPr="00F5304E">
        <w:t>Predloži se kratko periodično poročilo o vsebini dela v času poročanja</w:t>
      </w:r>
      <w:r w:rsidR="00913F40">
        <w:t>. Uveljavlja</w:t>
      </w:r>
      <w:r w:rsidR="00F40866">
        <w:t>jo</w:t>
      </w:r>
      <w:r w:rsidR="00913F40">
        <w:t xml:space="preserve"> se </w:t>
      </w:r>
      <w:r w:rsidR="000920A7">
        <w:t xml:space="preserve">skupni bruto stroški v skladu s določbami upravičenosti, na podlagi dejanskih stroškov. </w:t>
      </w:r>
      <w:r w:rsidR="00913F40">
        <w:t xml:space="preserve"> Predloži se ustrezna pravna podlaga in ostala dokumentacija ko</w:t>
      </w:r>
      <w:r w:rsidR="002B43CC">
        <w:t>t</w:t>
      </w:r>
      <w:r w:rsidR="00913F40">
        <w:t xml:space="preserve"> je zavedeno v točki </w:t>
      </w:r>
      <w:r w:rsidR="00190C18">
        <w:t xml:space="preserve">4.1.1. </w:t>
      </w:r>
    </w:p>
    <w:p w14:paraId="48EF2EE9" w14:textId="1AE76BA6" w:rsidR="00190C18" w:rsidRDefault="00190C18" w:rsidP="00E94BA7">
      <w:pPr>
        <w:spacing w:after="0"/>
        <w:jc w:val="both"/>
      </w:pPr>
    </w:p>
    <w:p w14:paraId="134D3592" w14:textId="77777777" w:rsidR="002B43CC" w:rsidRDefault="002B43CC" w:rsidP="00E94BA7">
      <w:pPr>
        <w:spacing w:after="0"/>
        <w:jc w:val="both"/>
        <w:rPr>
          <w:i/>
          <w:iCs/>
        </w:rPr>
      </w:pPr>
    </w:p>
    <w:p w14:paraId="3B199253" w14:textId="1C76C416" w:rsidR="00190C18" w:rsidRPr="00545AA1" w:rsidRDefault="00190C18" w:rsidP="00E94BA7">
      <w:pPr>
        <w:spacing w:after="0"/>
        <w:jc w:val="both"/>
        <w:rPr>
          <w:i/>
          <w:iCs/>
        </w:rPr>
      </w:pPr>
      <w:r w:rsidRPr="00545AA1">
        <w:rPr>
          <w:i/>
          <w:iCs/>
        </w:rPr>
        <w:t xml:space="preserve">Zaposlitev s </w:t>
      </w:r>
      <w:r w:rsidR="000920A7" w:rsidRPr="00545AA1">
        <w:rPr>
          <w:i/>
          <w:iCs/>
        </w:rPr>
        <w:t>fiksnim odstotkom na projektu</w:t>
      </w:r>
      <w:r w:rsidRPr="00545AA1">
        <w:rPr>
          <w:i/>
          <w:iCs/>
        </w:rPr>
        <w:t xml:space="preserve"> </w:t>
      </w:r>
    </w:p>
    <w:p w14:paraId="18DABF8D" w14:textId="77777777" w:rsidR="00D01075" w:rsidRDefault="00D01075" w:rsidP="00E94BA7">
      <w:pPr>
        <w:spacing w:after="0"/>
        <w:jc w:val="both"/>
      </w:pPr>
    </w:p>
    <w:p w14:paraId="30BD2DDD" w14:textId="7E9D9CCB" w:rsidR="00B34807" w:rsidRDefault="00994E4E" w:rsidP="00E94BA7">
      <w:pPr>
        <w:spacing w:after="0"/>
        <w:jc w:val="both"/>
        <w:rPr>
          <w:color w:val="FF0000"/>
        </w:rPr>
      </w:pPr>
      <w:r>
        <w:t>Osebe zaposlene pri projektnem partnerju</w:t>
      </w:r>
      <w:r w:rsidR="002B43CC">
        <w:t xml:space="preserve"> (upravičencu)</w:t>
      </w:r>
      <w:r>
        <w:t xml:space="preserve"> so lahko za delo na projektu zaposlene krajši delovni čas oziroma delno zaposlene</w:t>
      </w:r>
      <w:r w:rsidR="00B34807">
        <w:t xml:space="preserve">, s fiksnim deležem časa za delo na projektu na  mesec (oziroma delno zaposlen s fiksnim odstotkom).  Pri čemer ni treba vzpostaviti ločenega sistema registracije delovnega časa. </w:t>
      </w:r>
      <w:proofErr w:type="spellStart"/>
      <w:r w:rsidR="00B34807">
        <w:t>Časovnice</w:t>
      </w:r>
      <w:proofErr w:type="spellEnd"/>
      <w:r w:rsidR="00B34807">
        <w:t xml:space="preserve"> niso potrebne, če izračun stroškov osebja temelji na metodi fiksnega odstotka. </w:t>
      </w:r>
      <w:r w:rsidR="00B34807" w:rsidRPr="00F5304E">
        <w:t>Predloži se kratko periodično poročilo o vsebini dela v času poročanja</w:t>
      </w:r>
      <w:r w:rsidR="00B34807">
        <w:t>.</w:t>
      </w:r>
    </w:p>
    <w:p w14:paraId="0AFA2E9C" w14:textId="667EAFF1" w:rsidR="00B34807" w:rsidRPr="004067F7" w:rsidRDefault="00B34807" w:rsidP="00E94BA7">
      <w:pPr>
        <w:spacing w:after="0"/>
        <w:jc w:val="both"/>
        <w:rPr>
          <w:color w:val="FF0000"/>
        </w:rPr>
      </w:pPr>
      <w:r>
        <w:t xml:space="preserve">Za </w:t>
      </w:r>
      <w:r w:rsidR="007C0B5E">
        <w:t xml:space="preserve">osebe zaposlene pri projektnem partnerju (upravičencu), ki so na projektu zaposlene del svojega časa  in sicer fiksni delež časa na mesec, se povračilo stroškov zaposlenih </w:t>
      </w:r>
      <w:r w:rsidR="00D01075">
        <w:t xml:space="preserve">izračuna tako, da se skupni mesečni strošek zaposlenega pomnoži z odstotkom, ki je določen v ustrezni pravni podlagi za delo na projektu. </w:t>
      </w:r>
    </w:p>
    <w:p w14:paraId="634B73F4" w14:textId="60AC51B2" w:rsidR="00D01075" w:rsidRDefault="00D01075" w:rsidP="00E94BA7">
      <w:pPr>
        <w:spacing w:after="0"/>
        <w:jc w:val="both"/>
      </w:pPr>
    </w:p>
    <w:p w14:paraId="4DC715BF" w14:textId="5E89434F" w:rsidR="00D01075" w:rsidRDefault="0007760F" w:rsidP="00E94BA7">
      <w:pPr>
        <w:spacing w:after="0"/>
        <w:jc w:val="both"/>
      </w:pPr>
      <w:r>
        <w:t>Za izračun upravičenega deleža stroškov na osebo se izpolni obrazec Izračun stroška osebja.</w:t>
      </w:r>
    </w:p>
    <w:p w14:paraId="0FE8C396" w14:textId="3C654CE0" w:rsidR="00D01075" w:rsidRPr="00B34807" w:rsidRDefault="00D01075" w:rsidP="00E94BA7">
      <w:pPr>
        <w:spacing w:after="0"/>
        <w:jc w:val="both"/>
      </w:pPr>
      <w:r>
        <w:t>Predloži se ustrezna pravna podlaga in ostala dokumentacija ko</w:t>
      </w:r>
      <w:r w:rsidR="000909DF">
        <w:t xml:space="preserve">t </w:t>
      </w:r>
      <w:r>
        <w:t xml:space="preserve"> je zavedeno v točki 4.1.1.</w:t>
      </w:r>
    </w:p>
    <w:p w14:paraId="3217C532" w14:textId="0BF5B055" w:rsidR="00994E4E" w:rsidRDefault="00B34807" w:rsidP="00E94BA7">
      <w:pPr>
        <w:spacing w:after="0"/>
        <w:jc w:val="both"/>
      </w:pPr>
      <w:r>
        <w:t xml:space="preserve"> </w:t>
      </w:r>
    </w:p>
    <w:p w14:paraId="0D6975BA" w14:textId="76BDDFB7" w:rsidR="00C813B5" w:rsidRPr="001F1804" w:rsidRDefault="001F1804" w:rsidP="00600FDE">
      <w:pPr>
        <w:pStyle w:val="Naslov3"/>
        <w:numPr>
          <w:ilvl w:val="2"/>
          <w:numId w:val="34"/>
        </w:numPr>
      </w:pPr>
      <w:bookmarkStart w:id="10" w:name="_Toc158631737"/>
      <w:r w:rsidRPr="001F1804">
        <w:t>I</w:t>
      </w:r>
      <w:r w:rsidR="00C813B5" w:rsidRPr="001F1804">
        <w:t>zdatki za plače</w:t>
      </w:r>
      <w:bookmarkEnd w:id="10"/>
      <w:r w:rsidR="00C813B5" w:rsidRPr="001F1804">
        <w:t xml:space="preserve"> </w:t>
      </w:r>
    </w:p>
    <w:p w14:paraId="21D62103" w14:textId="77777777" w:rsidR="00C813B5" w:rsidRPr="00C813B5" w:rsidRDefault="00C813B5" w:rsidP="006F37E2">
      <w:pPr>
        <w:spacing w:after="0"/>
        <w:rPr>
          <w:i/>
        </w:rPr>
      </w:pPr>
    </w:p>
    <w:p w14:paraId="2EBD2BA9" w14:textId="46B105F5" w:rsidR="00C813B5" w:rsidRPr="00EE4CDD" w:rsidRDefault="00C813B5" w:rsidP="006F37E2">
      <w:pPr>
        <w:spacing w:after="0"/>
      </w:pPr>
      <w:r w:rsidRPr="00EE4CDD">
        <w:t>Ob prvem poročilu mora projektni partner pripraviti  dokumentacijo za vsakega  zaposlenega</w:t>
      </w:r>
      <w:r w:rsidR="000909DF" w:rsidRPr="00EE4CDD">
        <w:t xml:space="preserve">, ki je zaposlen na projektu </w:t>
      </w:r>
      <w:r w:rsidRPr="00EE4CDD">
        <w:t xml:space="preserve"> </w:t>
      </w:r>
      <w:r w:rsidR="00E01EB7" w:rsidRPr="00EE4CDD">
        <w:t xml:space="preserve">ter ob morebitnih spremembah </w:t>
      </w:r>
      <w:r w:rsidRPr="00EE4CDD">
        <w:t xml:space="preserve">in sicer: </w:t>
      </w:r>
    </w:p>
    <w:p w14:paraId="2A40B562" w14:textId="11B3278A" w:rsidR="00C813B5" w:rsidRPr="00EE4CDD" w:rsidRDefault="009E7E52">
      <w:pPr>
        <w:pStyle w:val="Odstavekseznama"/>
        <w:numPr>
          <w:ilvl w:val="0"/>
          <w:numId w:val="4"/>
        </w:numPr>
        <w:spacing w:after="0"/>
      </w:pPr>
      <w:r w:rsidRPr="00EE4CDD">
        <w:t>p</w:t>
      </w:r>
      <w:r w:rsidR="00C813B5" w:rsidRPr="00EE4CDD">
        <w:t>odpisan in potrjen</w:t>
      </w:r>
      <w:r w:rsidR="00F5304E" w:rsidRPr="00EE4CDD">
        <w:t xml:space="preserve"> dokument</w:t>
      </w:r>
      <w:r w:rsidR="000C406E" w:rsidRPr="00EE4CDD">
        <w:t xml:space="preserve"> </w:t>
      </w:r>
      <w:r w:rsidR="00F5304E" w:rsidRPr="00EE4CDD">
        <w:t>/</w:t>
      </w:r>
      <w:r w:rsidR="000C406E" w:rsidRPr="00EE4CDD">
        <w:t xml:space="preserve">sklep o </w:t>
      </w:r>
      <w:r w:rsidR="00C813B5" w:rsidRPr="00EE4CDD">
        <w:t xml:space="preserve"> imenovanju za delo na projektu</w:t>
      </w:r>
      <w:r w:rsidR="00FA2FAC" w:rsidRPr="00EE4CDD">
        <w:t>,</w:t>
      </w:r>
      <w:r w:rsidR="00C813B5" w:rsidRPr="00EE4CDD">
        <w:t xml:space="preserve"> </w:t>
      </w:r>
    </w:p>
    <w:p w14:paraId="0F7B32EB" w14:textId="22BB0E30" w:rsidR="00C813B5" w:rsidRDefault="009E7E52">
      <w:pPr>
        <w:pStyle w:val="Odstavekseznama"/>
        <w:numPr>
          <w:ilvl w:val="0"/>
          <w:numId w:val="4"/>
        </w:numPr>
        <w:spacing w:after="0"/>
      </w:pPr>
      <w:r>
        <w:t>k</w:t>
      </w:r>
      <w:r w:rsidR="00C813B5">
        <w:t>opija pogodbe o zaposlitvi, pripadajoči aneksi in sklepi</w:t>
      </w:r>
      <w:r w:rsidR="00FA2FAC">
        <w:t>,</w:t>
      </w:r>
    </w:p>
    <w:p w14:paraId="0E1B4F25" w14:textId="78D2B0B9" w:rsidR="00F5304E" w:rsidRPr="00EE4CDD" w:rsidRDefault="00FA2FAC">
      <w:pPr>
        <w:pStyle w:val="Odstavekseznama"/>
        <w:numPr>
          <w:ilvl w:val="0"/>
          <w:numId w:val="4"/>
        </w:numPr>
        <w:spacing w:after="0"/>
      </w:pPr>
      <w:r w:rsidRPr="00EE4CDD">
        <w:t>p</w:t>
      </w:r>
      <w:r w:rsidR="00F5304E" w:rsidRPr="00EE4CDD">
        <w:t>oročilo o opravljenem delu</w:t>
      </w:r>
      <w:r w:rsidRPr="00EE4CDD">
        <w:t xml:space="preserve">, </w:t>
      </w:r>
    </w:p>
    <w:p w14:paraId="00888AEF" w14:textId="56E4F520" w:rsidR="00E01EB7" w:rsidRPr="00273D4D" w:rsidRDefault="00E01EB7">
      <w:pPr>
        <w:pStyle w:val="Odstavekseznama"/>
        <w:numPr>
          <w:ilvl w:val="0"/>
          <w:numId w:val="4"/>
        </w:numPr>
        <w:spacing w:after="0"/>
      </w:pPr>
      <w:r w:rsidRPr="00273D4D">
        <w:t xml:space="preserve">podpisan original obrazec izračun </w:t>
      </w:r>
      <w:r w:rsidR="0007760F" w:rsidRPr="00273D4D">
        <w:t>stroška osebja</w:t>
      </w:r>
      <w:r w:rsidRPr="00273D4D">
        <w:t xml:space="preserve"> posebej</w:t>
      </w:r>
      <w:r w:rsidR="00FA2FAC" w:rsidRPr="00273D4D">
        <w:t>,</w:t>
      </w:r>
      <w:r w:rsidR="00E07180" w:rsidRPr="00273D4D">
        <w:t xml:space="preserve"> </w:t>
      </w:r>
    </w:p>
    <w:p w14:paraId="11469824" w14:textId="36865503" w:rsidR="00C813B5" w:rsidRDefault="009E7E52">
      <w:pPr>
        <w:pStyle w:val="Odstavekseznama"/>
        <w:numPr>
          <w:ilvl w:val="0"/>
          <w:numId w:val="4"/>
        </w:numPr>
        <w:spacing w:after="0"/>
      </w:pPr>
      <w:r>
        <w:t>k</w:t>
      </w:r>
      <w:r w:rsidR="00C813B5">
        <w:t>opija plačilne liste</w:t>
      </w:r>
      <w:r w:rsidR="00FA2FAC">
        <w:t xml:space="preserve">, </w:t>
      </w:r>
    </w:p>
    <w:p w14:paraId="5C476216" w14:textId="5A782636" w:rsidR="00C813B5" w:rsidRPr="00EE4CDD" w:rsidRDefault="009E7E52">
      <w:pPr>
        <w:pStyle w:val="Odstavekseznama"/>
        <w:numPr>
          <w:ilvl w:val="0"/>
          <w:numId w:val="4"/>
        </w:numPr>
        <w:spacing w:after="0"/>
      </w:pPr>
      <w:r w:rsidRPr="00EE4CDD">
        <w:t>d</w:t>
      </w:r>
      <w:r w:rsidR="00C813B5" w:rsidRPr="00EE4CDD">
        <w:t>okazilo o izplačilu plače  (znesek na dokazilu naj bo označen)</w:t>
      </w:r>
      <w:r w:rsidR="00FA2FAC" w:rsidRPr="00EE4CDD">
        <w:t>,</w:t>
      </w:r>
      <w:r w:rsidR="00C813B5" w:rsidRPr="00EE4CDD">
        <w:t xml:space="preserve"> </w:t>
      </w:r>
    </w:p>
    <w:p w14:paraId="398AD67F" w14:textId="257A173F" w:rsidR="00C813B5" w:rsidRPr="00EE4CDD" w:rsidRDefault="00C813B5">
      <w:pPr>
        <w:pStyle w:val="Odstavekseznama"/>
        <w:numPr>
          <w:ilvl w:val="0"/>
          <w:numId w:val="4"/>
        </w:numPr>
        <w:spacing w:after="0"/>
      </w:pPr>
      <w:r w:rsidRPr="00EE4CDD">
        <w:t>REK  obrazec</w:t>
      </w:r>
      <w:r w:rsidR="005B1067" w:rsidRPr="00EE4CDD">
        <w:t xml:space="preserve"> (individualni REK in skupni REK</w:t>
      </w:r>
      <w:r w:rsidR="000920A7" w:rsidRPr="00EE4CDD">
        <w:t>-1</w:t>
      </w:r>
      <w:r w:rsidR="00FA2FAC" w:rsidRPr="00EE4CDD">
        <w:t xml:space="preserve">), </w:t>
      </w:r>
    </w:p>
    <w:p w14:paraId="2E13B0C3" w14:textId="70681817" w:rsidR="00E07180" w:rsidRPr="00EE4CDD" w:rsidRDefault="00FA2FAC">
      <w:pPr>
        <w:pStyle w:val="Odstavekseznama"/>
        <w:numPr>
          <w:ilvl w:val="0"/>
          <w:numId w:val="4"/>
        </w:numPr>
        <w:spacing w:after="0"/>
      </w:pPr>
      <w:r w:rsidRPr="00EE4CDD">
        <w:t>d</w:t>
      </w:r>
      <w:r w:rsidR="00E07180" w:rsidRPr="00EE4CDD">
        <w:t>okazilo o refundacijah</w:t>
      </w:r>
      <w:r w:rsidRPr="00EE4CDD">
        <w:t>,</w:t>
      </w:r>
    </w:p>
    <w:p w14:paraId="1E53A8E5" w14:textId="64711E91" w:rsidR="00C813B5" w:rsidRDefault="009E7E52">
      <w:pPr>
        <w:pStyle w:val="Odstavekseznama"/>
        <w:numPr>
          <w:ilvl w:val="0"/>
          <w:numId w:val="4"/>
        </w:numPr>
        <w:spacing w:after="0"/>
      </w:pPr>
      <w:r>
        <w:t>p</w:t>
      </w:r>
      <w:r w:rsidR="00C813B5">
        <w:t>otrdilo o izplačilu plače (znesek naj bo označen)</w:t>
      </w:r>
      <w:r w:rsidR="00FA2FAC">
        <w:t>,</w:t>
      </w:r>
      <w:r w:rsidR="00C813B5">
        <w:t xml:space="preserve"> </w:t>
      </w:r>
    </w:p>
    <w:p w14:paraId="0A831C1B" w14:textId="5ECC3B84" w:rsidR="00B832CF" w:rsidRDefault="009E7E52">
      <w:pPr>
        <w:pStyle w:val="Odstavekseznama"/>
        <w:numPr>
          <w:ilvl w:val="0"/>
          <w:numId w:val="4"/>
        </w:numPr>
        <w:spacing w:after="0"/>
      </w:pPr>
      <w:r>
        <w:t>o</w:t>
      </w:r>
      <w:r w:rsidR="00B832CF">
        <w:t>bračun regresa</w:t>
      </w:r>
      <w:r w:rsidR="00FA2FAC">
        <w:t>,</w:t>
      </w:r>
    </w:p>
    <w:p w14:paraId="62D9F326" w14:textId="5C1411D7" w:rsidR="00B832CF" w:rsidRDefault="009E7E52">
      <w:pPr>
        <w:pStyle w:val="Odstavekseznama"/>
        <w:numPr>
          <w:ilvl w:val="0"/>
          <w:numId w:val="4"/>
        </w:numPr>
        <w:spacing w:after="0"/>
      </w:pPr>
      <w:r>
        <w:t>d</w:t>
      </w:r>
      <w:r w:rsidR="00B832CF">
        <w:t>okazilo o izplačilu /nakazilu  (znesek naj bo označen</w:t>
      </w:r>
      <w:r w:rsidR="001C410C">
        <w:t>)</w:t>
      </w:r>
      <w:r w:rsidR="00FA2FAC">
        <w:t>,</w:t>
      </w:r>
    </w:p>
    <w:p w14:paraId="44D27752" w14:textId="784A65BA" w:rsidR="000F259D" w:rsidRDefault="00B832CF">
      <w:pPr>
        <w:pStyle w:val="Odstavekseznama"/>
        <w:numPr>
          <w:ilvl w:val="0"/>
          <w:numId w:val="4"/>
        </w:numPr>
        <w:spacing w:after="0"/>
      </w:pPr>
      <w:r>
        <w:t>REK-1 obrazec (za regres) ter dokazilo o plačilu davkov</w:t>
      </w:r>
      <w:r w:rsidR="00FA2FAC">
        <w:t>.</w:t>
      </w:r>
    </w:p>
    <w:p w14:paraId="3AB6E7BB" w14:textId="30C11521" w:rsidR="001473CC" w:rsidRDefault="001473CC" w:rsidP="001473CC">
      <w:pPr>
        <w:pStyle w:val="Odstavekseznama"/>
        <w:spacing w:after="0"/>
      </w:pPr>
    </w:p>
    <w:p w14:paraId="3A902C4B" w14:textId="1CCC8719" w:rsidR="000F259D" w:rsidRDefault="000F259D" w:rsidP="000F259D">
      <w:pPr>
        <w:spacing w:after="0"/>
      </w:pPr>
      <w:r>
        <w:t xml:space="preserve">Iz pravne podlage </w:t>
      </w:r>
      <w:r w:rsidR="001473CC">
        <w:t xml:space="preserve">mora biti razvidno </w:t>
      </w:r>
      <w:r>
        <w:t xml:space="preserve">: </w:t>
      </w:r>
    </w:p>
    <w:p w14:paraId="71EF4D23" w14:textId="592D8A67" w:rsidR="000F259D" w:rsidRDefault="000F259D">
      <w:pPr>
        <w:pStyle w:val="Odstavekseznama"/>
        <w:numPr>
          <w:ilvl w:val="0"/>
          <w:numId w:val="26"/>
        </w:numPr>
        <w:spacing w:after="0"/>
      </w:pPr>
      <w:r>
        <w:t>v okviru katerega projekta je sofinancirano (</w:t>
      </w:r>
      <w:r w:rsidR="00900795">
        <w:t>naziv projekta in program sodelovanja)</w:t>
      </w:r>
      <w:r w:rsidR="00FA2FAC">
        <w:t>,</w:t>
      </w:r>
    </w:p>
    <w:p w14:paraId="7F3C16A2" w14:textId="42DBFD5F" w:rsidR="00900795" w:rsidRDefault="00900795">
      <w:pPr>
        <w:pStyle w:val="Odstavekseznama"/>
        <w:numPr>
          <w:ilvl w:val="0"/>
          <w:numId w:val="26"/>
        </w:numPr>
        <w:spacing w:after="0"/>
      </w:pPr>
      <w:r>
        <w:t>opis delovnega mesta/ delovnih nalog, z navedbo  o odgovornostih v zvezi s projektom/vloga zaposlenega na projektu</w:t>
      </w:r>
      <w:r w:rsidR="00FA2FAC">
        <w:t>,</w:t>
      </w:r>
    </w:p>
    <w:p w14:paraId="3A055595" w14:textId="0C93F204" w:rsidR="00900795" w:rsidRDefault="00900795">
      <w:pPr>
        <w:pStyle w:val="Odstavekseznama"/>
        <w:numPr>
          <w:ilvl w:val="0"/>
          <w:numId w:val="26"/>
        </w:numPr>
        <w:spacing w:after="0"/>
      </w:pPr>
      <w:r>
        <w:lastRenderedPageBreak/>
        <w:t>odstotek dela na projektu (polni delovni čas ali le del svojega rednega časa)</w:t>
      </w:r>
      <w:r w:rsidR="00FA2FAC">
        <w:t>,</w:t>
      </w:r>
    </w:p>
    <w:p w14:paraId="082E7711" w14:textId="3AF8D495" w:rsidR="00900795" w:rsidRDefault="00900795">
      <w:pPr>
        <w:pStyle w:val="Odstavekseznama"/>
        <w:numPr>
          <w:ilvl w:val="0"/>
          <w:numId w:val="26"/>
        </w:numPr>
        <w:spacing w:after="0"/>
      </w:pPr>
      <w:r>
        <w:t xml:space="preserve">časovno obdobje dela na projektu. </w:t>
      </w:r>
    </w:p>
    <w:p w14:paraId="77001B56" w14:textId="77777777" w:rsidR="00900795" w:rsidRDefault="00900795" w:rsidP="00900795">
      <w:pPr>
        <w:pStyle w:val="Odstavekseznama"/>
        <w:spacing w:after="0"/>
      </w:pPr>
    </w:p>
    <w:p w14:paraId="35C74E71" w14:textId="0DE96342" w:rsidR="001473CC" w:rsidRDefault="00900795" w:rsidP="00D21877">
      <w:pPr>
        <w:spacing w:after="0"/>
        <w:jc w:val="both"/>
      </w:pPr>
      <w:r>
        <w:t xml:space="preserve">V primeru uveljavljanja nadurnega dela se predloži sklep o nadurnem delu za potrebe projekta. </w:t>
      </w:r>
      <w:r w:rsidR="001473CC">
        <w:t xml:space="preserve"> Strošek za nadurno delo je upravičen pod pogojem, d</w:t>
      </w:r>
      <w:r w:rsidR="00EE4CDD">
        <w:t>a</w:t>
      </w:r>
      <w:r w:rsidR="001473CC">
        <w:t xml:space="preserve"> je delo povezano izključno z izvajanjem projekta in</w:t>
      </w:r>
      <w:r w:rsidR="00EE4CDD">
        <w:t xml:space="preserve"> </w:t>
      </w:r>
      <w:r w:rsidR="001473CC">
        <w:t xml:space="preserve">je začasna oblika dela na projektu. </w:t>
      </w:r>
    </w:p>
    <w:p w14:paraId="5975F813" w14:textId="0D8C6A89" w:rsidR="00900795" w:rsidRDefault="00900795" w:rsidP="00D21877">
      <w:pPr>
        <w:spacing w:after="0"/>
        <w:jc w:val="both"/>
      </w:pPr>
      <w:r>
        <w:t>Prav tako se v primeru delovne uspešnosti iz naslova povečanega obsega dela predloži veljavni dogovor in sklep o povečanjem obsegu del</w:t>
      </w:r>
      <w:r w:rsidR="00D21877">
        <w:t xml:space="preserve">, upravičen strošek je sorazmerni delež glede opravljene ure za projekt. </w:t>
      </w:r>
    </w:p>
    <w:p w14:paraId="5EDFBCA5" w14:textId="4854EC98" w:rsidR="001473CC" w:rsidRDefault="001473CC" w:rsidP="00D21877">
      <w:pPr>
        <w:spacing w:after="0"/>
        <w:jc w:val="both"/>
      </w:pPr>
    </w:p>
    <w:p w14:paraId="7D055736" w14:textId="618D029B" w:rsidR="001473CC" w:rsidRDefault="001473CC" w:rsidP="00D21877">
      <w:pPr>
        <w:spacing w:after="0"/>
        <w:jc w:val="both"/>
      </w:pPr>
      <w:r>
        <w:t xml:space="preserve">V primeru uveljavljanja stroška nadur </w:t>
      </w:r>
      <w:r w:rsidR="00FE7250">
        <w:t xml:space="preserve">projektni partner (upravičenec) </w:t>
      </w:r>
      <w:r>
        <w:t>predloži</w:t>
      </w:r>
      <w:r w:rsidR="00FE7250">
        <w:t>:</w:t>
      </w:r>
    </w:p>
    <w:p w14:paraId="79A9CC32" w14:textId="50B90548" w:rsidR="00FE7250" w:rsidRDefault="002A130E">
      <w:pPr>
        <w:pStyle w:val="Odstavekseznama"/>
        <w:numPr>
          <w:ilvl w:val="0"/>
          <w:numId w:val="28"/>
        </w:numPr>
        <w:spacing w:after="0"/>
        <w:jc w:val="both"/>
      </w:pPr>
      <w:r>
        <w:t>p</w:t>
      </w:r>
      <w:r w:rsidR="00FE7250">
        <w:t>lačna lista/obračun nadurnega dela</w:t>
      </w:r>
      <w:r>
        <w:t>,</w:t>
      </w:r>
    </w:p>
    <w:p w14:paraId="69054282" w14:textId="2AE2A172" w:rsidR="00FE7250" w:rsidRDefault="002A130E">
      <w:pPr>
        <w:pStyle w:val="Odstavekseznama"/>
        <w:numPr>
          <w:ilvl w:val="0"/>
          <w:numId w:val="28"/>
        </w:numPr>
        <w:spacing w:after="0"/>
        <w:jc w:val="both"/>
      </w:pPr>
      <w:r>
        <w:t>d</w:t>
      </w:r>
      <w:r w:rsidR="00FE7250">
        <w:t>okazilo o izplačilu nadurnega dela</w:t>
      </w:r>
      <w:r>
        <w:t>,</w:t>
      </w:r>
    </w:p>
    <w:p w14:paraId="71A3B89F" w14:textId="4C66887C" w:rsidR="00FE7250" w:rsidRDefault="002A130E">
      <w:pPr>
        <w:pStyle w:val="Odstavekseznama"/>
        <w:numPr>
          <w:ilvl w:val="0"/>
          <w:numId w:val="28"/>
        </w:numPr>
        <w:spacing w:after="0"/>
        <w:jc w:val="both"/>
      </w:pPr>
      <w:r>
        <w:t>p</w:t>
      </w:r>
      <w:r w:rsidR="00FE7250">
        <w:t>otrdilo pristojnega finančnega urada o poravnanih davkih in prispevkih  (za celotno obdobje poročanja</w:t>
      </w:r>
      <w:r w:rsidR="00F40866">
        <w:t>)</w:t>
      </w:r>
      <w:r>
        <w:t>,</w:t>
      </w:r>
    </w:p>
    <w:p w14:paraId="192EB85B" w14:textId="56B916E0" w:rsidR="00FE7250" w:rsidRDefault="002A130E">
      <w:pPr>
        <w:pStyle w:val="Odstavekseznama"/>
        <w:numPr>
          <w:ilvl w:val="0"/>
          <w:numId w:val="28"/>
        </w:numPr>
        <w:spacing w:after="0"/>
        <w:jc w:val="both"/>
      </w:pPr>
      <w:r>
        <w:t>s</w:t>
      </w:r>
      <w:r w:rsidR="00FE7250">
        <w:t>klep o odrejenem nadurnem delu (na katerem mora biti navedeno sofinanciranje – naziv programa in projekta)</w:t>
      </w:r>
      <w:r>
        <w:t>,</w:t>
      </w:r>
    </w:p>
    <w:p w14:paraId="42848FA1" w14:textId="74DDA89F" w:rsidR="00FE7250" w:rsidRDefault="002A130E">
      <w:pPr>
        <w:pStyle w:val="Odstavekseznama"/>
        <w:numPr>
          <w:ilvl w:val="0"/>
          <w:numId w:val="28"/>
        </w:numPr>
        <w:spacing w:after="0"/>
        <w:jc w:val="both"/>
      </w:pPr>
      <w:r>
        <w:t>i</w:t>
      </w:r>
      <w:r w:rsidR="00FE7250">
        <w:t xml:space="preserve">zpis iz evidenc opravljenih </w:t>
      </w:r>
      <w:r w:rsidR="005B1067">
        <w:t xml:space="preserve"> ur (</w:t>
      </w:r>
      <w:r w:rsidR="007E6CE4">
        <w:t>nadur</w:t>
      </w:r>
      <w:r w:rsidR="005B1067">
        <w:t>)</w:t>
      </w:r>
      <w:r w:rsidR="0046361B">
        <w:t>/registracija ur</w:t>
      </w:r>
      <w:r w:rsidR="00FE7250">
        <w:t xml:space="preserve">. </w:t>
      </w:r>
    </w:p>
    <w:p w14:paraId="2E75C674" w14:textId="774B2E3F" w:rsidR="00FE7250" w:rsidRDefault="00FE7250" w:rsidP="00D21877">
      <w:pPr>
        <w:spacing w:after="0"/>
        <w:jc w:val="both"/>
      </w:pPr>
      <w:r>
        <w:t xml:space="preserve"> </w:t>
      </w:r>
    </w:p>
    <w:p w14:paraId="08FB9CB7" w14:textId="77777777" w:rsidR="00B832CF" w:rsidRDefault="00B832CF" w:rsidP="00B832CF">
      <w:pPr>
        <w:spacing w:after="0"/>
        <w:ind w:left="360"/>
      </w:pPr>
    </w:p>
    <w:p w14:paraId="37B7C151" w14:textId="77777777" w:rsidR="00DA462E" w:rsidRDefault="00C813B5" w:rsidP="006F37E2">
      <w:pPr>
        <w:spacing w:after="0"/>
      </w:pPr>
      <w:r>
        <w:t xml:space="preserve">Upravičeni stroški v okviru te vrste stroškov so: </w:t>
      </w:r>
    </w:p>
    <w:p w14:paraId="1F801A0B" w14:textId="77777777" w:rsidR="00750C1A" w:rsidRDefault="00750C1A" w:rsidP="006F37E2">
      <w:pPr>
        <w:spacing w:after="0"/>
      </w:pPr>
    </w:p>
    <w:p w14:paraId="1073D4C4" w14:textId="482AE43F" w:rsidR="00750C1A" w:rsidRDefault="005B4CF5">
      <w:pPr>
        <w:pStyle w:val="Odstavekseznama"/>
        <w:numPr>
          <w:ilvl w:val="0"/>
          <w:numId w:val="5"/>
        </w:numPr>
        <w:spacing w:after="0"/>
      </w:pPr>
      <w:r>
        <w:t>p</w:t>
      </w:r>
      <w:r w:rsidR="00750C1A">
        <w:t>lače</w:t>
      </w:r>
      <w:r w:rsidR="0090112A">
        <w:t xml:space="preserve"> (bruto)</w:t>
      </w:r>
      <w:r w:rsidR="00750C1A">
        <w:t xml:space="preserve"> in dodatki</w:t>
      </w:r>
      <w:r w:rsidR="0090112A">
        <w:t xml:space="preserve"> (dodatek za delovno dobo in dr</w:t>
      </w:r>
      <w:r w:rsidR="000909DF">
        <w:t>u</w:t>
      </w:r>
      <w:r w:rsidR="0090112A">
        <w:t>gi zakonsko določeni izdatki)</w:t>
      </w:r>
      <w:r w:rsidR="00750C1A">
        <w:t xml:space="preserve"> z vsemi pripadajočimi davki in prispevki delavca in delodajalca</w:t>
      </w:r>
      <w:r w:rsidR="002A130E">
        <w:t>,</w:t>
      </w:r>
    </w:p>
    <w:p w14:paraId="46B62298" w14:textId="30832386" w:rsidR="00750C1A" w:rsidRDefault="005B4CF5">
      <w:pPr>
        <w:pStyle w:val="Odstavekseznama"/>
        <w:numPr>
          <w:ilvl w:val="0"/>
          <w:numId w:val="5"/>
        </w:numPr>
        <w:spacing w:after="0"/>
      </w:pPr>
      <w:r>
        <w:t>p</w:t>
      </w:r>
      <w:r w:rsidR="00750C1A">
        <w:t>ovračila v zvezi  z delom (prehrana med delom, prevoz na delo in z del</w:t>
      </w:r>
      <w:r w:rsidR="0090112A">
        <w:t>a</w:t>
      </w:r>
      <w:r w:rsidR="00750C1A">
        <w:t xml:space="preserve"> )</w:t>
      </w:r>
      <w:r w:rsidR="002A130E">
        <w:t>,</w:t>
      </w:r>
      <w:r w:rsidR="00750C1A">
        <w:t xml:space="preserve"> </w:t>
      </w:r>
    </w:p>
    <w:p w14:paraId="5459EE52" w14:textId="31F68EF7" w:rsidR="00C813B5" w:rsidRDefault="005B4CF5">
      <w:pPr>
        <w:pStyle w:val="Odstavekseznama"/>
        <w:numPr>
          <w:ilvl w:val="0"/>
          <w:numId w:val="5"/>
        </w:numPr>
        <w:spacing w:after="0"/>
      </w:pPr>
      <w:r>
        <w:t>p</w:t>
      </w:r>
      <w:r w:rsidR="00750C1A">
        <w:t>ovračila in nadomest</w:t>
      </w:r>
      <w:r w:rsidR="00FF2022">
        <w:t>ila (npr. boleznine do 30 dni), stroški niso povrnjeni  iz drugih virov</w:t>
      </w:r>
      <w:r w:rsidR="002A130E">
        <w:t>,</w:t>
      </w:r>
    </w:p>
    <w:p w14:paraId="1918961C" w14:textId="5AD777EA" w:rsidR="00FF2022" w:rsidRDefault="005B4CF5">
      <w:pPr>
        <w:pStyle w:val="Odstavekseznama"/>
        <w:numPr>
          <w:ilvl w:val="0"/>
          <w:numId w:val="5"/>
        </w:numPr>
        <w:spacing w:after="0"/>
      </w:pPr>
      <w:r>
        <w:t>d</w:t>
      </w:r>
      <w:r w:rsidR="00FF2022">
        <w:t>rugi osebni prejemki v skladu z veljavno zakonodajo (regres za letni dopust</w:t>
      </w:r>
      <w:r w:rsidR="000909DF">
        <w:t>)</w:t>
      </w:r>
      <w:r w:rsidR="002A130E">
        <w:t>,</w:t>
      </w:r>
    </w:p>
    <w:p w14:paraId="5F436D3D" w14:textId="474CB936" w:rsidR="005908EC" w:rsidRDefault="00A834AA">
      <w:pPr>
        <w:pStyle w:val="Odstavekseznama"/>
        <w:numPr>
          <w:ilvl w:val="0"/>
          <w:numId w:val="5"/>
        </w:numPr>
        <w:spacing w:after="0"/>
      </w:pPr>
      <w:r>
        <w:t>p</w:t>
      </w:r>
      <w:r w:rsidR="005908EC">
        <w:t>remije kolektivnega dodatnega pokojninskega zavarovanja (če je za delodajalca zakonsko obvezno</w:t>
      </w:r>
      <w:r w:rsidR="000F259D">
        <w:t xml:space="preserve"> -ZKDPZJU</w:t>
      </w:r>
      <w:r w:rsidR="005908EC">
        <w:t>)</w:t>
      </w:r>
      <w:r w:rsidR="002A130E">
        <w:t>,</w:t>
      </w:r>
    </w:p>
    <w:p w14:paraId="76063FA5" w14:textId="5E517A76" w:rsidR="002A4E57" w:rsidRDefault="002A130E">
      <w:pPr>
        <w:pStyle w:val="Odstavekseznama"/>
        <w:numPr>
          <w:ilvl w:val="0"/>
          <w:numId w:val="5"/>
        </w:numPr>
        <w:spacing w:after="0"/>
      </w:pPr>
      <w:r>
        <w:t>p</w:t>
      </w:r>
      <w:r w:rsidR="002A4E57">
        <w:t>ovečan obseg dela in nadurno delo, če je v skladu z internimi pravili organizacije, kjer je oseba zaposlena</w:t>
      </w:r>
      <w:r>
        <w:t>,</w:t>
      </w:r>
    </w:p>
    <w:p w14:paraId="19970837" w14:textId="77777777" w:rsidR="00080614" w:rsidRDefault="0090112A">
      <w:pPr>
        <w:pStyle w:val="Odstavekseznama"/>
        <w:numPr>
          <w:ilvl w:val="0"/>
          <w:numId w:val="5"/>
        </w:numPr>
        <w:spacing w:after="0"/>
      </w:pPr>
      <w:r>
        <w:t>r</w:t>
      </w:r>
      <w:r w:rsidR="000F259D">
        <w:t>edna delovna uspešnost</w:t>
      </w:r>
    </w:p>
    <w:p w14:paraId="378CA168" w14:textId="297EE93F" w:rsidR="000F259D" w:rsidRPr="00273D4D" w:rsidRDefault="00080614">
      <w:pPr>
        <w:pStyle w:val="Odstavekseznama"/>
        <w:numPr>
          <w:ilvl w:val="0"/>
          <w:numId w:val="5"/>
        </w:numPr>
        <w:spacing w:after="0"/>
      </w:pPr>
      <w:r w:rsidRPr="00273D4D">
        <w:t>solidarnostni prispevek in delovne sobote zaradi poplav</w:t>
      </w:r>
      <w:r w:rsidR="002A130E" w:rsidRPr="00273D4D">
        <w:t>.</w:t>
      </w:r>
    </w:p>
    <w:p w14:paraId="38C2986C" w14:textId="308425A1" w:rsidR="00F87EDB" w:rsidRPr="005B1067" w:rsidRDefault="005B1067" w:rsidP="00F87EDB">
      <w:pPr>
        <w:spacing w:after="0"/>
      </w:pPr>
      <w:r w:rsidRPr="005B1067">
        <w:t xml:space="preserve">Regres je vezan na koledarsko leto. Uveljavlja se v sorazmernem deležu glede na obseg dela zaposlenega na projektu za mesece, za katere se uveljavljajo stroški dela. </w:t>
      </w:r>
    </w:p>
    <w:p w14:paraId="1C5E4A38" w14:textId="77777777" w:rsidR="00F87EDB" w:rsidRDefault="00F87EDB" w:rsidP="00F87EDB">
      <w:pPr>
        <w:spacing w:after="0"/>
      </w:pPr>
    </w:p>
    <w:p w14:paraId="6851F7CB" w14:textId="77777777" w:rsidR="00107C1C" w:rsidRDefault="00107C1C" w:rsidP="00107C1C">
      <w:pPr>
        <w:spacing w:after="0"/>
      </w:pPr>
      <w:r>
        <w:t xml:space="preserve">Stroški, ki niso upravičeni do sofinanciranja so: </w:t>
      </w:r>
    </w:p>
    <w:p w14:paraId="2B9C2274" w14:textId="4C3B5F37" w:rsidR="00107C1C" w:rsidRDefault="00B832CF">
      <w:pPr>
        <w:pStyle w:val="Odstavekseznama"/>
        <w:numPr>
          <w:ilvl w:val="0"/>
          <w:numId w:val="6"/>
        </w:numPr>
        <w:spacing w:after="0"/>
      </w:pPr>
      <w:r>
        <w:t>p</w:t>
      </w:r>
      <w:r w:rsidR="00107C1C">
        <w:t>rispevki za druge zavarovalne premije, ki niso zakonsko določene, kot npr. življenjska nezgodna in druga zavarovanja, drugo dodatno zdravstveno in pokojninsko zavarovanje, prostovoljno zavarovanje</w:t>
      </w:r>
      <w:r w:rsidR="00C43D7B">
        <w:t>,</w:t>
      </w:r>
    </w:p>
    <w:p w14:paraId="1FE291B6" w14:textId="1CC09CEC" w:rsidR="00107C1C" w:rsidRPr="001C5113" w:rsidRDefault="00107C1C">
      <w:pPr>
        <w:pStyle w:val="Odstavekseznama"/>
        <w:numPr>
          <w:ilvl w:val="0"/>
          <w:numId w:val="6"/>
        </w:numPr>
        <w:spacing w:after="0"/>
      </w:pPr>
      <w:r w:rsidRPr="001C5113">
        <w:t>odpravnine</w:t>
      </w:r>
      <w:r w:rsidR="00C43D7B">
        <w:t>,</w:t>
      </w:r>
      <w:r w:rsidRPr="001C5113">
        <w:t xml:space="preserve"> </w:t>
      </w:r>
    </w:p>
    <w:p w14:paraId="51FCB73A" w14:textId="47BCBAB2" w:rsidR="00107C1C" w:rsidRPr="001C5113" w:rsidRDefault="00107C1C">
      <w:pPr>
        <w:pStyle w:val="Odstavekseznama"/>
        <w:numPr>
          <w:ilvl w:val="0"/>
          <w:numId w:val="6"/>
        </w:numPr>
        <w:spacing w:after="0"/>
      </w:pPr>
      <w:r w:rsidRPr="001C5113">
        <w:t>solidarnostne pomoči</w:t>
      </w:r>
      <w:r w:rsidR="00C43D7B">
        <w:t>,</w:t>
      </w:r>
    </w:p>
    <w:p w14:paraId="670E0A2E" w14:textId="2E531761" w:rsidR="00107C1C" w:rsidRPr="001C5113" w:rsidRDefault="00107C1C">
      <w:pPr>
        <w:pStyle w:val="Odstavekseznama"/>
        <w:numPr>
          <w:ilvl w:val="0"/>
          <w:numId w:val="6"/>
        </w:numPr>
        <w:spacing w:after="0"/>
      </w:pPr>
      <w:r w:rsidRPr="001C5113">
        <w:lastRenderedPageBreak/>
        <w:t>različne bonitete</w:t>
      </w:r>
      <w:r w:rsidR="00C43D7B">
        <w:t>,</w:t>
      </w:r>
      <w:r w:rsidRPr="001C5113">
        <w:t xml:space="preserve"> </w:t>
      </w:r>
    </w:p>
    <w:p w14:paraId="20A965F2" w14:textId="44B4C07A" w:rsidR="00107C1C" w:rsidRPr="001C5113" w:rsidRDefault="00107C1C">
      <w:pPr>
        <w:pStyle w:val="Odstavekseznama"/>
        <w:numPr>
          <w:ilvl w:val="0"/>
          <w:numId w:val="6"/>
        </w:numPr>
        <w:spacing w:after="0"/>
      </w:pPr>
      <w:r w:rsidRPr="001C5113">
        <w:t>letne stimulacije in druge nagrade</w:t>
      </w:r>
      <w:r w:rsidR="00C43D7B">
        <w:t>,</w:t>
      </w:r>
      <w:r w:rsidRPr="001C5113">
        <w:t xml:space="preserve"> </w:t>
      </w:r>
    </w:p>
    <w:p w14:paraId="0932BA08" w14:textId="70C11326" w:rsidR="005B1067" w:rsidRPr="001C5113" w:rsidRDefault="006355AE">
      <w:pPr>
        <w:pStyle w:val="Odstavekseznama"/>
        <w:numPr>
          <w:ilvl w:val="0"/>
          <w:numId w:val="6"/>
        </w:numPr>
        <w:spacing w:after="0"/>
      </w:pPr>
      <w:r>
        <w:t>jubilejne nagrade</w:t>
      </w:r>
      <w:r w:rsidR="005B1067">
        <w:t xml:space="preserve">, </w:t>
      </w:r>
    </w:p>
    <w:p w14:paraId="551A3CB5" w14:textId="0B422D18" w:rsidR="005B4CF5" w:rsidRPr="006355AE" w:rsidRDefault="005B4CF5">
      <w:pPr>
        <w:pStyle w:val="Odstavekseznama"/>
        <w:numPr>
          <w:ilvl w:val="0"/>
          <w:numId w:val="6"/>
        </w:numPr>
        <w:spacing w:after="0"/>
        <w:rPr>
          <w:b/>
        </w:rPr>
      </w:pPr>
      <w:r w:rsidRPr="00B31D6E">
        <w:t xml:space="preserve">refundirani stroški, ki niso v breme delodajalca (projektnega partnerja) - </w:t>
      </w:r>
      <w:r w:rsidR="00B832CF" w:rsidRPr="00B31D6E">
        <w:t xml:space="preserve">boleznine </w:t>
      </w:r>
      <w:r w:rsidRPr="00B31D6E">
        <w:t>v breme ZZZS</w:t>
      </w:r>
      <w:r w:rsidR="00B832CF" w:rsidRPr="00B31D6E">
        <w:t xml:space="preserve"> </w:t>
      </w:r>
      <w:r w:rsidRPr="00B31D6E">
        <w:t>,</w:t>
      </w:r>
      <w:r w:rsidR="001C410C">
        <w:t xml:space="preserve"> poškodbe,</w:t>
      </w:r>
      <w:r w:rsidRPr="00B31D6E">
        <w:t xml:space="preserve"> nega</w:t>
      </w:r>
      <w:r w:rsidR="001C410C">
        <w:t xml:space="preserve"> družinskega člana </w:t>
      </w:r>
      <w:r w:rsidRPr="00B31D6E">
        <w:t xml:space="preserve">,  </w:t>
      </w:r>
      <w:r w:rsidR="003F07F2">
        <w:t>s</w:t>
      </w:r>
      <w:r w:rsidRPr="00B31D6E">
        <w:t>premstvo,  krvodajalstvo)</w:t>
      </w:r>
    </w:p>
    <w:p w14:paraId="6A97D4F3" w14:textId="326AD650" w:rsidR="00DE1785" w:rsidRPr="007B4597" w:rsidRDefault="006355AE">
      <w:pPr>
        <w:pStyle w:val="Odstavekseznama"/>
        <w:numPr>
          <w:ilvl w:val="0"/>
          <w:numId w:val="6"/>
        </w:numPr>
        <w:spacing w:after="0"/>
        <w:rPr>
          <w:b/>
        </w:rPr>
      </w:pPr>
      <w:r w:rsidRPr="001C410C">
        <w:t>božičnica, 13 plač</w:t>
      </w:r>
      <w:r w:rsidR="00C43D7B">
        <w:t>a,</w:t>
      </w:r>
    </w:p>
    <w:p w14:paraId="5DD16F61" w14:textId="69CFE776" w:rsidR="002E444D" w:rsidRDefault="002E444D" w:rsidP="002E444D">
      <w:pPr>
        <w:spacing w:after="0"/>
        <w:rPr>
          <w:b/>
          <w:color w:val="00B050"/>
        </w:rPr>
      </w:pPr>
    </w:p>
    <w:p w14:paraId="67EF8337" w14:textId="77777777" w:rsidR="000F259D" w:rsidRDefault="000F259D" w:rsidP="002E444D">
      <w:pPr>
        <w:spacing w:after="0"/>
        <w:rPr>
          <w:b/>
          <w:color w:val="00B050"/>
        </w:rPr>
      </w:pPr>
    </w:p>
    <w:p w14:paraId="1DE71123" w14:textId="5D001688" w:rsidR="00501841" w:rsidRDefault="003034BE" w:rsidP="001F1804">
      <w:pPr>
        <w:pStyle w:val="Naslov2"/>
        <w:rPr>
          <w:i/>
          <w:iCs/>
        </w:rPr>
      </w:pPr>
      <w:bookmarkStart w:id="11" w:name="_Toc158631738"/>
      <w:r>
        <w:t xml:space="preserve">4.2 </w:t>
      </w:r>
      <w:r w:rsidR="00501841" w:rsidRPr="00501841">
        <w:t xml:space="preserve">Pisarniški in administrativni </w:t>
      </w:r>
      <w:r w:rsidR="004306C5" w:rsidRPr="004306C5">
        <w:t>stroški</w:t>
      </w:r>
      <w:r w:rsidR="00501841" w:rsidRPr="00501841">
        <w:t xml:space="preserve"> – </w:t>
      </w:r>
      <w:r w:rsidR="00501841" w:rsidRPr="009C1DEC">
        <w:rPr>
          <w:i/>
          <w:iCs/>
        </w:rPr>
        <w:t xml:space="preserve">Office </w:t>
      </w:r>
      <w:proofErr w:type="spellStart"/>
      <w:r w:rsidR="00501841" w:rsidRPr="009C1DEC">
        <w:rPr>
          <w:i/>
          <w:iCs/>
        </w:rPr>
        <w:t>and</w:t>
      </w:r>
      <w:proofErr w:type="spellEnd"/>
      <w:r w:rsidR="00501841" w:rsidRPr="009C1DEC">
        <w:rPr>
          <w:i/>
          <w:iCs/>
        </w:rPr>
        <w:t xml:space="preserve"> </w:t>
      </w:r>
      <w:proofErr w:type="spellStart"/>
      <w:r w:rsidR="00501841" w:rsidRPr="009C1DEC">
        <w:rPr>
          <w:i/>
          <w:iCs/>
        </w:rPr>
        <w:t>Administration</w:t>
      </w:r>
      <w:proofErr w:type="spellEnd"/>
      <w:r w:rsidR="00501841" w:rsidRPr="009C1DEC">
        <w:rPr>
          <w:i/>
          <w:iCs/>
        </w:rPr>
        <w:t xml:space="preserve"> </w:t>
      </w:r>
      <w:proofErr w:type="spellStart"/>
      <w:r w:rsidR="00501841" w:rsidRPr="009C1DEC">
        <w:rPr>
          <w:i/>
          <w:iCs/>
        </w:rPr>
        <w:t>Costs</w:t>
      </w:r>
      <w:bookmarkEnd w:id="11"/>
      <w:proofErr w:type="spellEnd"/>
    </w:p>
    <w:p w14:paraId="20C3A01D" w14:textId="77777777" w:rsidR="001F1804" w:rsidRPr="001F1804" w:rsidRDefault="001F1804" w:rsidP="001F1804"/>
    <w:p w14:paraId="44893E70" w14:textId="77466977" w:rsidR="005E1A31" w:rsidRPr="0091125C" w:rsidRDefault="0027143A" w:rsidP="00272035">
      <w:pPr>
        <w:spacing w:after="0"/>
        <w:jc w:val="both"/>
      </w:pPr>
      <w:r w:rsidRPr="0042729B">
        <w:t xml:space="preserve">V okviru programa URBACT </w:t>
      </w:r>
      <w:r w:rsidR="0091125C">
        <w:t>IV</w:t>
      </w:r>
      <w:r w:rsidR="0042729B">
        <w:t xml:space="preserve"> so upravičeni pisarniški in administrativni  stroški  največ</w:t>
      </w:r>
      <w:r w:rsidR="0003698E">
        <w:t xml:space="preserve"> </w:t>
      </w:r>
      <w:r w:rsidR="0091125C">
        <w:t>5</w:t>
      </w:r>
      <w:r w:rsidR="0042729B">
        <w:t xml:space="preserve"> % stroškov osebja. </w:t>
      </w:r>
      <w:r w:rsidR="004F4B87">
        <w:t xml:space="preserve"> Dokazila o </w:t>
      </w:r>
      <w:r w:rsidR="004E4AAD">
        <w:t xml:space="preserve">nastanku in </w:t>
      </w:r>
      <w:r w:rsidR="004F4B87">
        <w:t>plačilu niso potrebna</w:t>
      </w:r>
      <w:r w:rsidR="004F4B87" w:rsidRPr="00AC0A84">
        <w:t xml:space="preserve">. </w:t>
      </w:r>
      <w:r w:rsidR="002E444D" w:rsidRPr="0091125C">
        <w:t xml:space="preserve">Pisarniški in administrativni stroški se izračunajo </w:t>
      </w:r>
      <w:r w:rsidR="00885735">
        <w:t>na podlagi pavšalne stopnje, ki se uporablja  v kategoriji stroškov osebja</w:t>
      </w:r>
      <w:r w:rsidR="002E444D" w:rsidRPr="0091125C">
        <w:t xml:space="preserve">. </w:t>
      </w:r>
      <w:r w:rsidR="00CA16B6" w:rsidRPr="0091125C">
        <w:t xml:space="preserve">Ta izračun pavšalne stopnje se v sistemu SYNERGIE –CTE samodejno izvede na podlagi vnesenih stroškov osebja. Stroški se ne izkazujejo </w:t>
      </w:r>
      <w:r w:rsidR="00A202F8" w:rsidRPr="0091125C">
        <w:t>posebej v sistem SYNERGIE- CTE</w:t>
      </w:r>
      <w:r w:rsidR="00CA16B6" w:rsidRPr="0091125C">
        <w:t xml:space="preserve">. </w:t>
      </w:r>
    </w:p>
    <w:p w14:paraId="602D168B" w14:textId="77777777" w:rsidR="0042729B" w:rsidRDefault="0042729B" w:rsidP="0042729B">
      <w:pPr>
        <w:spacing w:after="0"/>
      </w:pPr>
    </w:p>
    <w:p w14:paraId="3CC6B3C1" w14:textId="77777777" w:rsidR="0042729B" w:rsidRDefault="0042729B" w:rsidP="0042729B">
      <w:pPr>
        <w:spacing w:after="0"/>
      </w:pPr>
      <w:r>
        <w:t xml:space="preserve">V okviru te </w:t>
      </w:r>
      <w:r w:rsidR="004F4B87">
        <w:t xml:space="preserve">vrste </w:t>
      </w:r>
      <w:r>
        <w:t xml:space="preserve"> stroškov so upravičeni nameni:</w:t>
      </w:r>
    </w:p>
    <w:p w14:paraId="2DEAC41D" w14:textId="47AC7D4D" w:rsidR="0042729B" w:rsidRDefault="0042729B">
      <w:pPr>
        <w:pStyle w:val="Odstavekseznama"/>
        <w:numPr>
          <w:ilvl w:val="0"/>
          <w:numId w:val="7"/>
        </w:numPr>
        <w:spacing w:after="0"/>
      </w:pPr>
      <w:r>
        <w:t>stroški najema pisarniških prostorov</w:t>
      </w:r>
      <w:r w:rsidR="00C43D7B">
        <w:t>,</w:t>
      </w:r>
    </w:p>
    <w:p w14:paraId="22724D93" w14:textId="68D866C1" w:rsidR="0042729B" w:rsidRDefault="0042729B">
      <w:pPr>
        <w:pStyle w:val="Odstavekseznama"/>
        <w:numPr>
          <w:ilvl w:val="0"/>
          <w:numId w:val="7"/>
        </w:numPr>
        <w:spacing w:after="0"/>
      </w:pPr>
      <w:r>
        <w:t>stroški zavarovanja ter davki in prispevki, povezani z objekti, v katerih je nameščeno osebje, ter z opremo pisarniških prostorov (npr. požarno varovanje, zavarovanje  za primer kraje)</w:t>
      </w:r>
      <w:r w:rsidR="00AB5069">
        <w:t>,</w:t>
      </w:r>
    </w:p>
    <w:p w14:paraId="1616CD5B" w14:textId="168E36C8" w:rsidR="0042729B" w:rsidRDefault="0042729B">
      <w:pPr>
        <w:pStyle w:val="Odstavekseznama"/>
        <w:numPr>
          <w:ilvl w:val="0"/>
          <w:numId w:val="7"/>
        </w:numPr>
        <w:spacing w:after="0"/>
      </w:pPr>
      <w:r>
        <w:t>obratovalni stroški (n</w:t>
      </w:r>
      <w:r w:rsidR="0003698E">
        <w:t>pr. elektrika, ogrevanje, voda)</w:t>
      </w:r>
      <w:r w:rsidR="00AB5069">
        <w:t>,</w:t>
      </w:r>
    </w:p>
    <w:p w14:paraId="03D0E471" w14:textId="50EADA9F" w:rsidR="0042729B" w:rsidRDefault="0042729B">
      <w:pPr>
        <w:pStyle w:val="Odstavekseznama"/>
        <w:numPr>
          <w:ilvl w:val="0"/>
          <w:numId w:val="7"/>
        </w:numPr>
        <w:spacing w:after="0"/>
      </w:pPr>
      <w:r>
        <w:t>stroški pisarniškega materiala</w:t>
      </w:r>
      <w:r w:rsidR="00AB5069">
        <w:t>,</w:t>
      </w:r>
    </w:p>
    <w:p w14:paraId="7FD8885B" w14:textId="5CD1DDCD" w:rsidR="0042729B" w:rsidRDefault="0042729B">
      <w:pPr>
        <w:pStyle w:val="Odstavekseznama"/>
        <w:numPr>
          <w:ilvl w:val="0"/>
          <w:numId w:val="7"/>
        </w:numPr>
        <w:spacing w:after="0"/>
      </w:pPr>
      <w:r>
        <w:t>splošno računovodstvo znotraj organizacije upravičenca</w:t>
      </w:r>
      <w:r w:rsidR="00AB5069">
        <w:t>,</w:t>
      </w:r>
      <w:r>
        <w:t xml:space="preserve"> </w:t>
      </w:r>
    </w:p>
    <w:p w14:paraId="30F40BF0" w14:textId="7A36EBB8" w:rsidR="0042729B" w:rsidRDefault="0042729B">
      <w:pPr>
        <w:pStyle w:val="Odstavekseznama"/>
        <w:numPr>
          <w:ilvl w:val="0"/>
          <w:numId w:val="7"/>
        </w:numPr>
        <w:spacing w:after="0"/>
      </w:pPr>
      <w:r>
        <w:t>stroški vzdrževanja, čiščenja in popravila</w:t>
      </w:r>
      <w:r w:rsidR="00AB5069">
        <w:t>,</w:t>
      </w:r>
    </w:p>
    <w:p w14:paraId="1D7AB9DA" w14:textId="27FDE16A" w:rsidR="0042729B" w:rsidRDefault="0042729B">
      <w:pPr>
        <w:pStyle w:val="Odstavekseznama"/>
        <w:numPr>
          <w:ilvl w:val="0"/>
          <w:numId w:val="7"/>
        </w:numPr>
        <w:spacing w:after="0"/>
      </w:pPr>
      <w:r>
        <w:t>stroški varovanja</w:t>
      </w:r>
      <w:r w:rsidR="00AB5069">
        <w:t>,</w:t>
      </w:r>
      <w:r>
        <w:t xml:space="preserve"> </w:t>
      </w:r>
    </w:p>
    <w:p w14:paraId="08389480" w14:textId="253932B7" w:rsidR="0042729B" w:rsidRDefault="0042729B">
      <w:pPr>
        <w:pStyle w:val="Odstavekseznama"/>
        <w:numPr>
          <w:ilvl w:val="0"/>
          <w:numId w:val="7"/>
        </w:numPr>
        <w:spacing w:after="0"/>
      </w:pPr>
      <w:r>
        <w:t>stroški telefona, telefaksa, interneta, poštne storitve, poslovne storitve</w:t>
      </w:r>
      <w:r w:rsidR="00AB5069">
        <w:t xml:space="preserve">, </w:t>
      </w:r>
    </w:p>
    <w:p w14:paraId="7DA59DBB" w14:textId="1E5B4AC8" w:rsidR="0042729B" w:rsidRDefault="0042729B">
      <w:pPr>
        <w:pStyle w:val="Odstavekseznama"/>
        <w:numPr>
          <w:ilvl w:val="0"/>
          <w:numId w:val="7"/>
        </w:numPr>
        <w:spacing w:after="0"/>
      </w:pPr>
      <w:r>
        <w:t>stroški bančnih storitev  za odprtje in vodenje računa ali računov</w:t>
      </w:r>
      <w:r w:rsidR="00FB01BF">
        <w:t>,</w:t>
      </w:r>
      <w:r w:rsidR="00885735">
        <w:t xml:space="preserve"> </w:t>
      </w:r>
      <w:r w:rsidR="00FB01BF">
        <w:t xml:space="preserve">kadar </w:t>
      </w:r>
      <w:r w:rsidR="00885735">
        <w:t xml:space="preserve"> </w:t>
      </w:r>
      <w:r w:rsidR="00FB01BF">
        <w:t>je za izvajanje operacije treba odpreti ločen račun</w:t>
      </w:r>
      <w:r w:rsidR="00AB5069">
        <w:t>,</w:t>
      </w:r>
      <w:r w:rsidR="00FB01BF">
        <w:t xml:space="preserve"> </w:t>
      </w:r>
    </w:p>
    <w:p w14:paraId="55A107B8" w14:textId="2F50AC41" w:rsidR="005E1A31" w:rsidRDefault="00FB01BF">
      <w:pPr>
        <w:pStyle w:val="Odstavekseznama"/>
        <w:numPr>
          <w:ilvl w:val="0"/>
          <w:numId w:val="7"/>
        </w:numPr>
        <w:spacing w:after="0"/>
      </w:pPr>
      <w:r>
        <w:t>stroški transnacionalnih transakcij</w:t>
      </w:r>
      <w:r w:rsidR="00AB5069">
        <w:t>,</w:t>
      </w:r>
      <w:r>
        <w:t xml:space="preserve"> </w:t>
      </w:r>
    </w:p>
    <w:p w14:paraId="1DB1F031" w14:textId="54F3879D" w:rsidR="004F4B87" w:rsidRPr="001C5113" w:rsidRDefault="004F4B87">
      <w:pPr>
        <w:pStyle w:val="Odstavekseznama"/>
        <w:numPr>
          <w:ilvl w:val="0"/>
          <w:numId w:val="7"/>
        </w:numPr>
        <w:spacing w:after="0"/>
      </w:pPr>
      <w:r w:rsidRPr="001C5113">
        <w:t>strokovna literatura</w:t>
      </w:r>
      <w:r w:rsidR="00AB5069">
        <w:t>.</w:t>
      </w:r>
    </w:p>
    <w:p w14:paraId="4E58532E" w14:textId="77777777" w:rsidR="004F4B87" w:rsidRDefault="004F4B87" w:rsidP="004F4B87">
      <w:pPr>
        <w:spacing w:after="0"/>
        <w:rPr>
          <w:color w:val="FF0000"/>
        </w:rPr>
      </w:pPr>
    </w:p>
    <w:p w14:paraId="2D7BDB36" w14:textId="77777777" w:rsidR="00603906" w:rsidRPr="000C02F2" w:rsidRDefault="0003698E" w:rsidP="004F4B87">
      <w:pPr>
        <w:spacing w:after="0"/>
      </w:pPr>
      <w:r w:rsidRPr="000C02F2">
        <w:t>Stroški, ki n</w:t>
      </w:r>
      <w:r w:rsidR="009E7E52" w:rsidRPr="000C02F2">
        <w:t>iso upravičeni do sofinanciranja so</w:t>
      </w:r>
      <w:r w:rsidR="00603906" w:rsidRPr="000C02F2">
        <w:t xml:space="preserve">: </w:t>
      </w:r>
    </w:p>
    <w:p w14:paraId="039575BF" w14:textId="77777777" w:rsidR="005F284E" w:rsidRPr="001C5113" w:rsidRDefault="005F284E">
      <w:pPr>
        <w:pStyle w:val="Odstavekseznama"/>
        <w:numPr>
          <w:ilvl w:val="0"/>
          <w:numId w:val="20"/>
        </w:numPr>
        <w:spacing w:after="0"/>
      </w:pPr>
      <w:r w:rsidRPr="001C5113">
        <w:t>računalniki, prenosniki, tablice (programska in strojna oprema), pisarniška oprema  niso vključeni v to kategorijo stroškov (temv</w:t>
      </w:r>
      <w:r w:rsidR="006B3655" w:rsidRPr="001C5113">
        <w:t>eč</w:t>
      </w:r>
      <w:r w:rsidR="00FA45E4" w:rsidRPr="001C5113">
        <w:t xml:space="preserve"> </w:t>
      </w:r>
      <w:r w:rsidR="006B3655" w:rsidRPr="001C5113">
        <w:t xml:space="preserve">v kategorijo stroška oprema), </w:t>
      </w:r>
      <w:r w:rsidRPr="001C5113">
        <w:t xml:space="preserve"> mobilni telefoni</w:t>
      </w:r>
      <w:r w:rsidR="00302987" w:rsidRPr="001C5113">
        <w:t>,</w:t>
      </w:r>
    </w:p>
    <w:p w14:paraId="17D2CCAC" w14:textId="5BD758B7" w:rsidR="006B3655" w:rsidRPr="001C5113" w:rsidRDefault="006B3655">
      <w:pPr>
        <w:pStyle w:val="Odstavekseznama"/>
        <w:numPr>
          <w:ilvl w:val="0"/>
          <w:numId w:val="8"/>
        </w:numPr>
        <w:spacing w:after="0"/>
      </w:pPr>
      <w:r w:rsidRPr="001C5113">
        <w:t>stroški zunanjih svetovalcev za najem revizije in računovodstva ter stroški storitev</w:t>
      </w:r>
      <w:r w:rsidR="007618D6">
        <w:t xml:space="preserve"> </w:t>
      </w:r>
      <w:r w:rsidRPr="001C5113">
        <w:t>(odvetniških in notarskih storitev)</w:t>
      </w:r>
      <w:r w:rsidR="007618D6">
        <w:t xml:space="preserve">. </w:t>
      </w:r>
    </w:p>
    <w:p w14:paraId="1AE6401A" w14:textId="10E7ECDB" w:rsidR="009A0EA5" w:rsidRDefault="006B3655">
      <w:pPr>
        <w:pStyle w:val="Odstavekseznama"/>
        <w:numPr>
          <w:ilvl w:val="0"/>
          <w:numId w:val="8"/>
        </w:numPr>
        <w:spacing w:after="0"/>
      </w:pPr>
      <w:r w:rsidRPr="008827F7">
        <w:t>globe, denarne kazni</w:t>
      </w:r>
      <w:r w:rsidR="007618D6" w:rsidRPr="008827F7">
        <w:t xml:space="preserve">. </w:t>
      </w:r>
      <w:r w:rsidRPr="008827F7">
        <w:t xml:space="preserve"> </w:t>
      </w:r>
      <w:r w:rsidR="009A0EA5" w:rsidRPr="008827F7">
        <w:t xml:space="preserve"> </w:t>
      </w:r>
    </w:p>
    <w:p w14:paraId="2C765B09" w14:textId="77777777" w:rsidR="008827F7" w:rsidRPr="008827F7" w:rsidRDefault="008827F7" w:rsidP="008827F7">
      <w:pPr>
        <w:pStyle w:val="Odstavekseznama"/>
        <w:spacing w:after="0"/>
      </w:pPr>
    </w:p>
    <w:p w14:paraId="0313B3D2" w14:textId="148ED145" w:rsidR="009A0EA5" w:rsidRPr="000909DF" w:rsidRDefault="009A0EA5" w:rsidP="00BC3CB0">
      <w:pPr>
        <w:spacing w:after="0"/>
        <w:jc w:val="both"/>
      </w:pPr>
      <w:r w:rsidRPr="000909DF">
        <w:t>Projektnim partnerjem  (upravičencem) ni treba dokumentirati, da so stroški nastali in bili plačani, ali da se pavšalna stopnja ujema z dejanskim stanjem. Pri poročanju, ni treba predložiti nobene dokumentacije o pisarniških in administrativnih  izdatkih</w:t>
      </w:r>
      <w:r w:rsidR="00F40866">
        <w:t>.</w:t>
      </w:r>
    </w:p>
    <w:p w14:paraId="2CC5DC46" w14:textId="77777777" w:rsidR="00600FDE" w:rsidRDefault="00600FDE">
      <w:pPr>
        <w:rPr>
          <w:b/>
        </w:rPr>
      </w:pPr>
    </w:p>
    <w:p w14:paraId="67FC0B46" w14:textId="3DA03974" w:rsidR="00227FA4" w:rsidRPr="004306C5" w:rsidRDefault="00227FA4">
      <w:pPr>
        <w:rPr>
          <w:b/>
        </w:rPr>
      </w:pPr>
    </w:p>
    <w:p w14:paraId="4158F374" w14:textId="676D5305" w:rsidR="007446F8" w:rsidRDefault="003034BE" w:rsidP="001F1804">
      <w:pPr>
        <w:pStyle w:val="Naslov2"/>
      </w:pPr>
      <w:bookmarkStart w:id="12" w:name="_Toc158631739"/>
      <w:r w:rsidRPr="004306C5">
        <w:t xml:space="preserve">4.3 </w:t>
      </w:r>
      <w:r w:rsidR="002E444D" w:rsidRPr="004306C5">
        <w:t xml:space="preserve">Potni in namestitveni stroški </w:t>
      </w:r>
      <w:r w:rsidR="007446F8" w:rsidRPr="004306C5">
        <w:t xml:space="preserve"> </w:t>
      </w:r>
      <w:r w:rsidR="007446F8">
        <w:t xml:space="preserve">– </w:t>
      </w:r>
      <w:proofErr w:type="spellStart"/>
      <w:r w:rsidR="007446F8" w:rsidRPr="009C1DEC">
        <w:rPr>
          <w:i/>
          <w:iCs/>
        </w:rPr>
        <w:t>Travel</w:t>
      </w:r>
      <w:proofErr w:type="spellEnd"/>
      <w:r w:rsidR="007446F8" w:rsidRPr="009C1DEC">
        <w:rPr>
          <w:i/>
          <w:iCs/>
        </w:rPr>
        <w:t xml:space="preserve"> </w:t>
      </w:r>
      <w:proofErr w:type="spellStart"/>
      <w:r w:rsidR="007446F8" w:rsidRPr="009C1DEC">
        <w:rPr>
          <w:i/>
          <w:iCs/>
        </w:rPr>
        <w:t>and</w:t>
      </w:r>
      <w:proofErr w:type="spellEnd"/>
      <w:r w:rsidR="007446F8" w:rsidRPr="009C1DEC">
        <w:rPr>
          <w:i/>
          <w:iCs/>
        </w:rPr>
        <w:t xml:space="preserve"> </w:t>
      </w:r>
      <w:proofErr w:type="spellStart"/>
      <w:r w:rsidR="007446F8" w:rsidRPr="009C1DEC">
        <w:rPr>
          <w:i/>
          <w:iCs/>
        </w:rPr>
        <w:t>Accommodation</w:t>
      </w:r>
      <w:proofErr w:type="spellEnd"/>
      <w:r w:rsidR="007446F8" w:rsidRPr="009C1DEC">
        <w:rPr>
          <w:i/>
          <w:iCs/>
        </w:rPr>
        <w:t xml:space="preserve"> </w:t>
      </w:r>
      <w:proofErr w:type="spellStart"/>
      <w:r w:rsidR="007446F8" w:rsidRPr="009C1DEC">
        <w:rPr>
          <w:i/>
          <w:iCs/>
        </w:rPr>
        <w:t>Costs</w:t>
      </w:r>
      <w:bookmarkEnd w:id="12"/>
      <w:proofErr w:type="spellEnd"/>
      <w:r w:rsidR="007446F8">
        <w:t xml:space="preserve"> </w:t>
      </w:r>
    </w:p>
    <w:p w14:paraId="3A9A8DF7" w14:textId="77777777" w:rsidR="001F1804" w:rsidRPr="001F1804" w:rsidRDefault="001F1804" w:rsidP="001F1804"/>
    <w:p w14:paraId="0C806DB4" w14:textId="1E9646D4" w:rsidR="00F5638E" w:rsidRPr="00BC3CB0" w:rsidRDefault="00F5638E" w:rsidP="00E91A48">
      <w:pPr>
        <w:jc w:val="both"/>
      </w:pPr>
      <w:r w:rsidRPr="00BC3CB0">
        <w:t>Povračila za stroške za službena potovanja v Republiki Sloveniji ali v tujini</w:t>
      </w:r>
      <w:r w:rsidR="0069141D">
        <w:t xml:space="preserve">  (nastalih znotraj in zunaj programskega območja) in </w:t>
      </w:r>
      <w:r w:rsidRPr="00BC3CB0">
        <w:t>povezanih z projektom lahko projektni partner (upravičenec) uveljavlja  sam</w:t>
      </w:r>
      <w:r w:rsidR="008806C7" w:rsidRPr="00BC3CB0">
        <w:t xml:space="preserve">o za pri njem  zaposlene osebe, ki so vključene v projekt. </w:t>
      </w:r>
      <w:r w:rsidR="00D5676B">
        <w:t xml:space="preserve"> Projektni partnerji (upravičenci) pri obračunu povračil za službena potovanja </w:t>
      </w:r>
      <w:r w:rsidR="00F40866">
        <w:t xml:space="preserve">so </w:t>
      </w:r>
      <w:r w:rsidR="00D5676B">
        <w:t>dolžni spoštovati nacionalno zakonodajo</w:t>
      </w:r>
      <w:r w:rsidR="0069141D">
        <w:t xml:space="preserve"> in interne akte organizacije</w:t>
      </w:r>
      <w:r w:rsidR="00D5676B">
        <w:t xml:space="preserve">. </w:t>
      </w:r>
      <w:r w:rsidR="0069141D">
        <w:t xml:space="preserve">Stroški za službena potovanja izven programskega območja, so upravičeni le, če prispevajo k ciljem programa URBACT. </w:t>
      </w:r>
    </w:p>
    <w:p w14:paraId="102D801A" w14:textId="67F0502D" w:rsidR="00485F70" w:rsidRPr="00485F70" w:rsidRDefault="008806C7" w:rsidP="00485F70">
      <w:pPr>
        <w:jc w:val="both"/>
      </w:pPr>
      <w:r w:rsidRPr="00485F70">
        <w:t xml:space="preserve">Splošno pravilo je, da mora biti izbran najbolj ekonomičen način prevoza in </w:t>
      </w:r>
      <w:r w:rsidR="00060E38">
        <w:t>nastanitve/nočitve</w:t>
      </w:r>
      <w:r w:rsidRPr="00485F70">
        <w:t xml:space="preserve">. </w:t>
      </w:r>
      <w:r w:rsidR="00485F70" w:rsidRPr="00485F70">
        <w:t>Skladno z programskimi navodili (</w:t>
      </w:r>
      <w:proofErr w:type="spellStart"/>
      <w:r w:rsidR="00485F70" w:rsidRPr="00485F70">
        <w:t>The</w:t>
      </w:r>
      <w:proofErr w:type="spellEnd"/>
      <w:r w:rsidR="00485F70" w:rsidRPr="00485F70">
        <w:t xml:space="preserve"> U</w:t>
      </w:r>
      <w:r w:rsidR="005E70C1">
        <w:t>RBACT</w:t>
      </w:r>
      <w:r w:rsidR="00485F70" w:rsidRPr="00485F70">
        <w:t xml:space="preserve"> IV </w:t>
      </w:r>
      <w:proofErr w:type="spellStart"/>
      <w:r w:rsidR="00485F70" w:rsidRPr="00485F70">
        <w:t>Programme</w:t>
      </w:r>
      <w:proofErr w:type="spellEnd"/>
      <w:r w:rsidR="00485F70" w:rsidRPr="00485F70">
        <w:t xml:space="preserve"> Manual) pravilo izbira gospodarnega in ekonomičnega načina prevoza. Upravičen strošek je strošek javnega prevoza (avtobus, metro, vlak, letalo) – ekonomski razred. V primeru uporabe javnega prevoza –</w:t>
      </w:r>
      <w:proofErr w:type="spellStart"/>
      <w:r w:rsidR="00485F70" w:rsidRPr="00485F70">
        <w:t>taxi</w:t>
      </w:r>
      <w:proofErr w:type="spellEnd"/>
      <w:r w:rsidR="00485F70" w:rsidRPr="00485F70">
        <w:t xml:space="preserve">, je potrebno pojasnilo, uporabe le tega. </w:t>
      </w:r>
    </w:p>
    <w:p w14:paraId="40AD51F2" w14:textId="77777777" w:rsidR="00135916" w:rsidRPr="00D5676B" w:rsidRDefault="00135916" w:rsidP="00E91A48">
      <w:pPr>
        <w:jc w:val="both"/>
      </w:pPr>
      <w:r w:rsidRPr="00D5676B">
        <w:t xml:space="preserve">Dnevnice in stroški nastanitev so upravičeni, če jih projektni partner (upravičenec) zaposlenim dejansko izplača (dokazilo o nakazilu zaposlenim). </w:t>
      </w:r>
    </w:p>
    <w:p w14:paraId="542D96E4" w14:textId="77777777" w:rsidR="007446F8" w:rsidRPr="00CD0DF8" w:rsidRDefault="007446F8">
      <w:r w:rsidRPr="00CD0DF8">
        <w:t xml:space="preserve">Dokumentacija za izdatke službenih potovanj </w:t>
      </w:r>
      <w:r w:rsidR="00CD0DF8" w:rsidRPr="00CD0DF8">
        <w:t xml:space="preserve">naj bo ločena za vsak strošek in predložena v spodaj določenem zaporedju: </w:t>
      </w:r>
    </w:p>
    <w:p w14:paraId="74028AD5" w14:textId="181A38CB" w:rsidR="00CD0DF8" w:rsidRDefault="00CD0DF8">
      <w:pPr>
        <w:pStyle w:val="Odstavekseznama"/>
        <w:numPr>
          <w:ilvl w:val="0"/>
          <w:numId w:val="12"/>
        </w:numPr>
        <w:spacing w:after="0"/>
      </w:pPr>
      <w:r>
        <w:t>k</w:t>
      </w:r>
      <w:r w:rsidRPr="00CD0DF8">
        <w:t>opija pravilno</w:t>
      </w:r>
      <w:r>
        <w:t xml:space="preserve"> izpolnjenega  in podpisanega </w:t>
      </w:r>
      <w:r w:rsidR="00135916">
        <w:t xml:space="preserve">potnega </w:t>
      </w:r>
      <w:r>
        <w:t>naloga</w:t>
      </w:r>
      <w:r w:rsidR="00BA6A5C">
        <w:t xml:space="preserve"> z obračunom nastalih stroškov</w:t>
      </w:r>
      <w:r w:rsidR="00AB5069">
        <w:t>,</w:t>
      </w:r>
    </w:p>
    <w:p w14:paraId="2094FDB3" w14:textId="410192DF" w:rsidR="00CD0DF8" w:rsidRDefault="00CD0DF8">
      <w:pPr>
        <w:pStyle w:val="Odstavekseznama"/>
        <w:numPr>
          <w:ilvl w:val="0"/>
          <w:numId w:val="12"/>
        </w:numPr>
        <w:spacing w:after="0"/>
      </w:pPr>
      <w:r>
        <w:t>kopija dokazil o nastalih stroških kot so cestnine, parkirnine,</w:t>
      </w:r>
      <w:r w:rsidR="006355AE">
        <w:t xml:space="preserve"> </w:t>
      </w:r>
      <w:r>
        <w:t>javni prevoz</w:t>
      </w:r>
      <w:r w:rsidR="007E6CE4">
        <w:t xml:space="preserve"> </w:t>
      </w:r>
      <w:r>
        <w:t>, hotel</w:t>
      </w:r>
      <w:r w:rsidR="00060E38">
        <w:t xml:space="preserve"> (</w:t>
      </w:r>
      <w:r w:rsidR="00BA6A5C">
        <w:t>nastanitev -</w:t>
      </w:r>
      <w:r w:rsidR="00060E38">
        <w:t>račun)</w:t>
      </w:r>
      <w:r w:rsidR="00150C1A">
        <w:t>, letalske karte</w:t>
      </w:r>
      <w:r>
        <w:t xml:space="preserve">  ipd.</w:t>
      </w:r>
      <w:r w:rsidR="00AB5069">
        <w:t>,</w:t>
      </w:r>
    </w:p>
    <w:p w14:paraId="0ED57A4C" w14:textId="746C47A8" w:rsidR="00CD0DF8" w:rsidRDefault="00CD0DF8">
      <w:pPr>
        <w:pStyle w:val="Odstavekseznama"/>
        <w:numPr>
          <w:ilvl w:val="0"/>
          <w:numId w:val="12"/>
        </w:numPr>
        <w:spacing w:after="0"/>
      </w:pPr>
      <w:r>
        <w:t>kopija podpisanega poročila o službeni poti</w:t>
      </w:r>
      <w:r w:rsidR="00BA6A5C">
        <w:t xml:space="preserve"> (potek službene poti, obroki na službeni poti, čas odhoda, čas prihoda)</w:t>
      </w:r>
      <w:r w:rsidR="00AB5069">
        <w:t>,</w:t>
      </w:r>
      <w:r w:rsidR="00BA6A5C">
        <w:t xml:space="preserve"> </w:t>
      </w:r>
    </w:p>
    <w:p w14:paraId="2EC166EA" w14:textId="32FAC236" w:rsidR="00CD0DF8" w:rsidRDefault="00CD0DF8">
      <w:pPr>
        <w:pStyle w:val="Odstavekseznama"/>
        <w:numPr>
          <w:ilvl w:val="0"/>
          <w:numId w:val="12"/>
        </w:numPr>
        <w:spacing w:after="0"/>
      </w:pPr>
      <w:r>
        <w:t>kopije dokazil o namenu in udeležbi  (vabilo</w:t>
      </w:r>
      <w:r w:rsidR="00A771D6">
        <w:t>/agenda</w:t>
      </w:r>
      <w:r>
        <w:t>,</w:t>
      </w:r>
      <w:r w:rsidR="006355AE">
        <w:t xml:space="preserve"> </w:t>
      </w:r>
      <w:r>
        <w:t>zapisnik, lista prisotnosti, predstavitve, fotografije ipd</w:t>
      </w:r>
      <w:r w:rsidR="00AB5069">
        <w:t>.</w:t>
      </w:r>
      <w:r>
        <w:t>)</w:t>
      </w:r>
      <w:r w:rsidR="00AB5069">
        <w:t>,</w:t>
      </w:r>
    </w:p>
    <w:p w14:paraId="4C95E66A" w14:textId="58F954FA" w:rsidR="00CD0DF8" w:rsidRDefault="00CD0DF8">
      <w:pPr>
        <w:pStyle w:val="Odstavekseznama"/>
        <w:numPr>
          <w:ilvl w:val="0"/>
          <w:numId w:val="12"/>
        </w:numPr>
        <w:spacing w:after="0"/>
      </w:pPr>
      <w:r>
        <w:t>dokazilo o izplačilu /nakazilu  (znesek naj bo označen)</w:t>
      </w:r>
      <w:r w:rsidR="00AB5069">
        <w:t>,</w:t>
      </w:r>
    </w:p>
    <w:p w14:paraId="5FCD05E0" w14:textId="703DDFF9" w:rsidR="001A6970" w:rsidRDefault="001A6970">
      <w:pPr>
        <w:pStyle w:val="Odstavekseznama"/>
        <w:numPr>
          <w:ilvl w:val="0"/>
          <w:numId w:val="12"/>
        </w:numPr>
        <w:spacing w:after="0"/>
      </w:pPr>
      <w:r>
        <w:t>v primeru udeležbe na aktivnostih izven programskega območja, se predloži predhodna odobritev sekretariata URBACT</w:t>
      </w:r>
      <w:r w:rsidR="00AB5069">
        <w:t>.</w:t>
      </w:r>
    </w:p>
    <w:p w14:paraId="2DB54E52" w14:textId="77777777" w:rsidR="00CD0DF8" w:rsidRPr="00CD0DF8" w:rsidRDefault="00CD0DF8" w:rsidP="00CD0DF8">
      <w:pPr>
        <w:spacing w:after="0"/>
      </w:pPr>
    </w:p>
    <w:p w14:paraId="4E7578EB" w14:textId="71FBF3C2" w:rsidR="00D5676B" w:rsidRPr="007618D6" w:rsidRDefault="003F07F2" w:rsidP="009C1DEC">
      <w:pPr>
        <w:spacing w:after="0"/>
        <w:jc w:val="both"/>
        <w:rPr>
          <w:color w:val="FF0000"/>
        </w:rPr>
      </w:pPr>
      <w:r w:rsidRPr="00D5676B">
        <w:t xml:space="preserve">Če </w:t>
      </w:r>
      <w:r w:rsidR="008A0967" w:rsidRPr="00D5676B">
        <w:t xml:space="preserve">zaposleni </w:t>
      </w:r>
      <w:r w:rsidRPr="00D5676B">
        <w:t xml:space="preserve">potuje z lastnim </w:t>
      </w:r>
      <w:r w:rsidR="00CD0DF8" w:rsidRPr="00D5676B">
        <w:t xml:space="preserve"> avtomobilom, </w:t>
      </w:r>
      <w:r w:rsidR="008A0967" w:rsidRPr="00D5676B">
        <w:t xml:space="preserve">se </w:t>
      </w:r>
      <w:r w:rsidR="00CD0DF8" w:rsidRPr="00D5676B">
        <w:t xml:space="preserve"> stroški za </w:t>
      </w:r>
      <w:r w:rsidR="008A0967" w:rsidRPr="00D5676B">
        <w:t xml:space="preserve">kilometrino </w:t>
      </w:r>
      <w:r w:rsidR="007E6CE4" w:rsidRPr="00D5676B">
        <w:t xml:space="preserve"> </w:t>
      </w:r>
      <w:r w:rsidR="008A0967" w:rsidRPr="00D5676B">
        <w:t>uveljavljajo skladno z nacionalno področno zakonodajo</w:t>
      </w:r>
      <w:r w:rsidR="00D5676B" w:rsidRPr="00D5676B">
        <w:t xml:space="preserve">. </w:t>
      </w:r>
      <w:r w:rsidR="008A0967">
        <w:rPr>
          <w:color w:val="FF0000"/>
        </w:rPr>
        <w:t xml:space="preserve"> </w:t>
      </w:r>
    </w:p>
    <w:p w14:paraId="7BC03CA7" w14:textId="6CE031CB" w:rsidR="00AA0225" w:rsidRPr="00AA0225" w:rsidRDefault="00AA0225" w:rsidP="00AA0225">
      <w:pPr>
        <w:jc w:val="both"/>
        <w:rPr>
          <w:color w:val="FF0000"/>
        </w:rPr>
      </w:pPr>
      <w:r>
        <w:t>Če zaposleni uporabi službeni avtomobil, je upravičen  strošek le sorazmerni del pogonske energije</w:t>
      </w:r>
      <w:r w:rsidR="00293B3A">
        <w:t>, ki</w:t>
      </w:r>
      <w:r w:rsidR="00F40866">
        <w:t xml:space="preserve"> </w:t>
      </w:r>
      <w:r w:rsidR="00293B3A">
        <w:t xml:space="preserve"> se preračunava na podlagi opravljenih kilometrov. Projektni partner v tem primeru predloži obračun</w:t>
      </w:r>
      <w:r w:rsidR="00F40866">
        <w:t xml:space="preserve">. </w:t>
      </w:r>
      <w:r w:rsidR="00293B3A">
        <w:t xml:space="preserve"> </w:t>
      </w:r>
    </w:p>
    <w:p w14:paraId="08C63C89" w14:textId="4350B1F3" w:rsidR="00D5676B" w:rsidRDefault="00D5676B" w:rsidP="00D5676B">
      <w:r>
        <w:t xml:space="preserve">Upravičeni stroški so : </w:t>
      </w:r>
    </w:p>
    <w:p w14:paraId="094193BF" w14:textId="0B0EAE43" w:rsidR="008A0967" w:rsidRPr="00293B3A" w:rsidRDefault="00AB5069">
      <w:pPr>
        <w:pStyle w:val="Odstavekseznama"/>
        <w:numPr>
          <w:ilvl w:val="0"/>
          <w:numId w:val="29"/>
        </w:numPr>
        <w:jc w:val="both"/>
      </w:pPr>
      <w:r>
        <w:t>d</w:t>
      </w:r>
      <w:r w:rsidR="00D5676B" w:rsidRPr="00293B3A">
        <w:t xml:space="preserve">nevnice </w:t>
      </w:r>
      <w:r w:rsidR="00060E38" w:rsidRPr="00293B3A">
        <w:t>(kot povračilo za prehrano)</w:t>
      </w:r>
      <w:r>
        <w:t>,</w:t>
      </w:r>
    </w:p>
    <w:p w14:paraId="079DD9BD" w14:textId="4D4003ED" w:rsidR="00D5676B" w:rsidRPr="00060E38" w:rsidRDefault="00AB5069">
      <w:pPr>
        <w:pStyle w:val="Odstavekseznama"/>
        <w:numPr>
          <w:ilvl w:val="0"/>
          <w:numId w:val="29"/>
        </w:numPr>
        <w:jc w:val="both"/>
      </w:pPr>
      <w:r>
        <w:lastRenderedPageBreak/>
        <w:t>k</w:t>
      </w:r>
      <w:r w:rsidR="00060E38" w:rsidRPr="00060E38">
        <w:t>ilometrina  (v primeru, da zaposleni opravi službeno pot z  lastnim avtomobilom)</w:t>
      </w:r>
      <w:r>
        <w:t>,</w:t>
      </w:r>
      <w:r w:rsidR="00060E38" w:rsidRPr="00060E38">
        <w:t xml:space="preserve"> </w:t>
      </w:r>
    </w:p>
    <w:p w14:paraId="645A8A5F" w14:textId="2BE36ECB" w:rsidR="00060E38" w:rsidRPr="00060E38" w:rsidRDefault="00AB5069">
      <w:pPr>
        <w:pStyle w:val="Odstavekseznama"/>
        <w:numPr>
          <w:ilvl w:val="0"/>
          <w:numId w:val="29"/>
        </w:numPr>
        <w:jc w:val="both"/>
      </w:pPr>
      <w:r>
        <w:t>s</w:t>
      </w:r>
      <w:r w:rsidR="00060E38" w:rsidRPr="00060E38">
        <w:t>troški prevoza z vlakom letalom, avtobusom oziroma drugim javnim prevoznim sredstvom</w:t>
      </w:r>
      <w:r>
        <w:t>,</w:t>
      </w:r>
    </w:p>
    <w:p w14:paraId="52B6479D" w14:textId="0BE0ED85" w:rsidR="00060E38" w:rsidRPr="00060E38" w:rsidRDefault="00AB5069">
      <w:pPr>
        <w:pStyle w:val="Odstavekseznama"/>
        <w:numPr>
          <w:ilvl w:val="0"/>
          <w:numId w:val="29"/>
        </w:numPr>
        <w:jc w:val="both"/>
      </w:pPr>
      <w:r>
        <w:t>s</w:t>
      </w:r>
      <w:r w:rsidR="00060E38" w:rsidRPr="00060E38">
        <w:t>trošk</w:t>
      </w:r>
      <w:r w:rsidR="00043C09">
        <w:t>i</w:t>
      </w:r>
      <w:r w:rsidR="00060E38" w:rsidRPr="00060E38">
        <w:t xml:space="preserve"> nočitev</w:t>
      </w:r>
      <w:r>
        <w:t>,</w:t>
      </w:r>
      <w:r w:rsidR="00060E38" w:rsidRPr="00060E38">
        <w:t xml:space="preserve"> </w:t>
      </w:r>
    </w:p>
    <w:p w14:paraId="50FA913F" w14:textId="785853A8" w:rsidR="00060E38" w:rsidRDefault="00AB5069">
      <w:pPr>
        <w:pStyle w:val="Odstavekseznama"/>
        <w:numPr>
          <w:ilvl w:val="0"/>
          <w:numId w:val="29"/>
        </w:numPr>
        <w:jc w:val="both"/>
      </w:pPr>
      <w:r>
        <w:t>p</w:t>
      </w:r>
      <w:r w:rsidR="00060E38" w:rsidRPr="00060E38">
        <w:t xml:space="preserve">reostali stroški </w:t>
      </w:r>
      <w:r w:rsidR="0066745D">
        <w:t>(zavarovanja)</w:t>
      </w:r>
      <w:r>
        <w:t>.</w:t>
      </w:r>
    </w:p>
    <w:p w14:paraId="2B53414C" w14:textId="77777777" w:rsidR="0066745D" w:rsidRDefault="0066745D" w:rsidP="0066745D">
      <w:pPr>
        <w:jc w:val="both"/>
      </w:pPr>
      <w:r>
        <w:t xml:space="preserve">Stroški, ki niso upravičeni do sofinanciranja so: </w:t>
      </w:r>
    </w:p>
    <w:p w14:paraId="090A5791" w14:textId="432E08F0" w:rsidR="00BA6A5C" w:rsidRDefault="00AB5069">
      <w:pPr>
        <w:pStyle w:val="Odstavekseznama"/>
        <w:numPr>
          <w:ilvl w:val="0"/>
          <w:numId w:val="30"/>
        </w:numPr>
        <w:jc w:val="both"/>
      </w:pPr>
      <w:r>
        <w:t>n</w:t>
      </w:r>
      <w:r w:rsidR="0066745D">
        <w:t>akup slovenske vinjete (tedenska/mesečna/letna) in letna vinjeta za</w:t>
      </w:r>
      <w:r w:rsidR="00523DDA">
        <w:t xml:space="preserve"> </w:t>
      </w:r>
      <w:r w:rsidR="0066745D">
        <w:t>tujino ni upravič</w:t>
      </w:r>
      <w:r w:rsidR="00523DDA">
        <w:t xml:space="preserve">en </w:t>
      </w:r>
      <w:r w:rsidR="0066745D">
        <w:t xml:space="preserve">strošek na projektu. </w:t>
      </w:r>
    </w:p>
    <w:p w14:paraId="56E977DD" w14:textId="4F04B459" w:rsidR="00BA6A5C" w:rsidRDefault="00BA6A5C" w:rsidP="00074A3F">
      <w:pPr>
        <w:spacing w:after="0"/>
        <w:jc w:val="both"/>
      </w:pPr>
      <w:r>
        <w:t>Kot dokazilo za potovanje z vlakom, avtobusom ali drugim javnim prevoznim sredstvom, se lahko predloži vozovnica</w:t>
      </w:r>
      <w:r w:rsidR="00F40866">
        <w:t xml:space="preserve">, pri čemer mora biti razviden znesek plačila. </w:t>
      </w:r>
    </w:p>
    <w:p w14:paraId="02879A8B" w14:textId="77777777" w:rsidR="00043C09" w:rsidRDefault="00043C09" w:rsidP="00074A3F">
      <w:pPr>
        <w:spacing w:after="0"/>
        <w:jc w:val="both"/>
      </w:pPr>
    </w:p>
    <w:p w14:paraId="7A1F11BA" w14:textId="478A2C35" w:rsidR="00523DDA" w:rsidRPr="00293B3A" w:rsidRDefault="00214181" w:rsidP="00074A3F">
      <w:pPr>
        <w:spacing w:after="0"/>
        <w:jc w:val="both"/>
        <w:rPr>
          <w:u w:val="single"/>
        </w:rPr>
      </w:pPr>
      <w:r w:rsidRPr="00293B3A">
        <w:rPr>
          <w:u w:val="single"/>
        </w:rPr>
        <w:t>V to kategorijo stroškov se ne uvrščajo stroški prevoza v državi in tujini, st</w:t>
      </w:r>
      <w:r w:rsidR="006D38A4" w:rsidRPr="00293B3A">
        <w:rPr>
          <w:u w:val="single"/>
        </w:rPr>
        <w:t xml:space="preserve">roški </w:t>
      </w:r>
      <w:r w:rsidR="00150C1A" w:rsidRPr="00293B3A">
        <w:rPr>
          <w:u w:val="single"/>
        </w:rPr>
        <w:t xml:space="preserve">nastanitev in potni stroški </w:t>
      </w:r>
      <w:r w:rsidR="006D38A4" w:rsidRPr="00293B3A">
        <w:rPr>
          <w:u w:val="single"/>
        </w:rPr>
        <w:t>za zunanje svetovalce</w:t>
      </w:r>
      <w:r w:rsidR="006D38A4">
        <w:t xml:space="preserve">.  </w:t>
      </w:r>
      <w:r w:rsidR="00523DDA" w:rsidRPr="00293B3A">
        <w:rPr>
          <w:u w:val="single"/>
        </w:rPr>
        <w:t>Za člane lokalnih skupin URBACT (ULG člani), v kolikor niso zaposleni pri projektnem partnerju, se ne vključijo v to kategorijo stroškov. Ti stroški  se  upoštevajo v kategoriji stroškov  zunanjih svetovalcev</w:t>
      </w:r>
      <w:r w:rsidR="00150C1A" w:rsidRPr="00293B3A">
        <w:rPr>
          <w:u w:val="single"/>
        </w:rPr>
        <w:t xml:space="preserve"> in storitev</w:t>
      </w:r>
      <w:r w:rsidR="00523DDA" w:rsidRPr="00293B3A">
        <w:rPr>
          <w:u w:val="single"/>
        </w:rPr>
        <w:t>.</w:t>
      </w:r>
    </w:p>
    <w:p w14:paraId="2294AD71" w14:textId="7CDCBD19" w:rsidR="00150C1A" w:rsidRDefault="00150C1A" w:rsidP="00074A3F">
      <w:pPr>
        <w:spacing w:after="0"/>
        <w:jc w:val="both"/>
      </w:pPr>
      <w:r>
        <w:t xml:space="preserve">Za osebe, ki niso zaposlene pri projektnem partnerju in za katere se uveljavljajo stroški nastanitev ter potni stroški, se predloži </w:t>
      </w:r>
      <w:r w:rsidR="00416466">
        <w:t xml:space="preserve">pravna podlaga </w:t>
      </w:r>
      <w:r w:rsidR="00585E3A">
        <w:t>(</w:t>
      </w:r>
      <w:r w:rsidR="00416466">
        <w:t>pogodba</w:t>
      </w:r>
      <w:r w:rsidR="00585E3A">
        <w:t>, dogovor)</w:t>
      </w:r>
      <w:r w:rsidR="007025B2">
        <w:t xml:space="preserve"> iz katere je razvidna vloga sodelovanja</w:t>
      </w:r>
      <w:r w:rsidR="00416466">
        <w:t xml:space="preserve">. </w:t>
      </w:r>
    </w:p>
    <w:p w14:paraId="5743B087" w14:textId="3BA25E0E" w:rsidR="001A6970" w:rsidRDefault="001A6970" w:rsidP="00074A3F">
      <w:pPr>
        <w:spacing w:after="0"/>
        <w:jc w:val="both"/>
      </w:pPr>
      <w:r>
        <w:t>V kolikor potni stroški nastanejo zunaj programskega območja, so le ti upravičen če:</w:t>
      </w:r>
    </w:p>
    <w:p w14:paraId="58855208" w14:textId="0D582BC7" w:rsidR="001A6970" w:rsidRDefault="00056361">
      <w:pPr>
        <w:pStyle w:val="Odstavekseznama"/>
        <w:numPr>
          <w:ilvl w:val="0"/>
          <w:numId w:val="32"/>
        </w:numPr>
        <w:spacing w:after="0"/>
        <w:jc w:val="both"/>
      </w:pPr>
      <w:r>
        <w:t>a</w:t>
      </w:r>
      <w:r w:rsidR="001A6970">
        <w:t>ktivnost/dogodek prispeva k ciljem mreže</w:t>
      </w:r>
      <w:r>
        <w:t>,</w:t>
      </w:r>
    </w:p>
    <w:p w14:paraId="247DEB06" w14:textId="1E1201CD" w:rsidR="001A6970" w:rsidRDefault="00056361">
      <w:pPr>
        <w:pStyle w:val="Odstavekseznama"/>
        <w:numPr>
          <w:ilvl w:val="0"/>
          <w:numId w:val="32"/>
        </w:numPr>
        <w:spacing w:after="0"/>
        <w:jc w:val="both"/>
      </w:pPr>
      <w:r>
        <w:t>i</w:t>
      </w:r>
      <w:r w:rsidR="001A6970">
        <w:t>zvajanje in ustreznost akt</w:t>
      </w:r>
      <w:r>
        <w:t>i</w:t>
      </w:r>
      <w:r w:rsidR="001A6970">
        <w:t>vnosti/dogodka je odobril program</w:t>
      </w:r>
      <w:r>
        <w:t>.</w:t>
      </w:r>
      <w:r w:rsidR="001A6970">
        <w:t xml:space="preserve"> </w:t>
      </w:r>
    </w:p>
    <w:p w14:paraId="587CBAAE" w14:textId="0C4742FC" w:rsidR="00150C1A" w:rsidRDefault="00150C1A" w:rsidP="00074A3F">
      <w:pPr>
        <w:spacing w:after="0"/>
        <w:jc w:val="both"/>
      </w:pPr>
    </w:p>
    <w:p w14:paraId="24E16A95" w14:textId="3CC96F38" w:rsidR="001A6970" w:rsidRDefault="001A6970" w:rsidP="00074A3F">
      <w:pPr>
        <w:spacing w:after="0"/>
        <w:jc w:val="both"/>
      </w:pPr>
      <w:r>
        <w:t>Če se osebe udeležijo dogodka/aktivnosti izven programskega območja, je potrebna predhodna odobritev sekretariata URBACT. Tovrstne aktivnosti mora</w:t>
      </w:r>
      <w:r w:rsidR="005D7588">
        <w:t xml:space="preserve">jo biti načrtovane in utemeljene v prijavnem obrazcu. </w:t>
      </w:r>
    </w:p>
    <w:p w14:paraId="2E907C73" w14:textId="77777777" w:rsidR="0069141D" w:rsidRDefault="0069141D" w:rsidP="00074A3F">
      <w:pPr>
        <w:spacing w:after="0"/>
        <w:jc w:val="both"/>
      </w:pPr>
    </w:p>
    <w:p w14:paraId="7EF4D215" w14:textId="77777777" w:rsidR="002C5FD8" w:rsidRDefault="002C5FD8" w:rsidP="00074A3F">
      <w:pPr>
        <w:spacing w:after="0"/>
        <w:jc w:val="both"/>
      </w:pPr>
    </w:p>
    <w:p w14:paraId="7678631F" w14:textId="43B16D98" w:rsidR="00E51A70" w:rsidRDefault="00E51A70">
      <w:r>
        <w:br w:type="page"/>
      </w:r>
    </w:p>
    <w:p w14:paraId="037F8AC9" w14:textId="77777777" w:rsidR="00FE761E" w:rsidRDefault="00FE761E" w:rsidP="002C5FD8">
      <w:pPr>
        <w:spacing w:after="0"/>
      </w:pPr>
    </w:p>
    <w:p w14:paraId="4EFBF17F" w14:textId="6816CB11" w:rsidR="00FE761E" w:rsidRPr="00EC7A7F" w:rsidRDefault="003034BE" w:rsidP="001F1804">
      <w:pPr>
        <w:pStyle w:val="Naslov2"/>
      </w:pPr>
      <w:bookmarkStart w:id="13" w:name="_Toc158631740"/>
      <w:r>
        <w:t xml:space="preserve">4.4 </w:t>
      </w:r>
      <w:r w:rsidR="00FE761E" w:rsidRPr="00EC7A7F">
        <w:t xml:space="preserve">Stroški </w:t>
      </w:r>
      <w:r w:rsidR="00416466">
        <w:t>zunanjih strokovnjakov</w:t>
      </w:r>
      <w:r w:rsidR="00FE761E" w:rsidRPr="00EC7A7F">
        <w:t xml:space="preserve"> in storitev – </w:t>
      </w:r>
      <w:proofErr w:type="spellStart"/>
      <w:r w:rsidR="00FE761E" w:rsidRPr="009C1DEC">
        <w:rPr>
          <w:i/>
          <w:iCs/>
        </w:rPr>
        <w:t>External</w:t>
      </w:r>
      <w:proofErr w:type="spellEnd"/>
      <w:r w:rsidR="00FE761E" w:rsidRPr="009C1DEC">
        <w:rPr>
          <w:i/>
          <w:iCs/>
        </w:rPr>
        <w:t xml:space="preserve"> </w:t>
      </w:r>
      <w:proofErr w:type="spellStart"/>
      <w:r w:rsidR="00FE761E" w:rsidRPr="009C1DEC">
        <w:rPr>
          <w:i/>
          <w:iCs/>
        </w:rPr>
        <w:t>expertise</w:t>
      </w:r>
      <w:proofErr w:type="spellEnd"/>
      <w:r w:rsidR="00FE761E" w:rsidRPr="009C1DEC">
        <w:rPr>
          <w:i/>
          <w:iCs/>
        </w:rPr>
        <w:t xml:space="preserve"> </w:t>
      </w:r>
      <w:proofErr w:type="spellStart"/>
      <w:r w:rsidR="00FE761E" w:rsidRPr="009C1DEC">
        <w:rPr>
          <w:i/>
          <w:iCs/>
        </w:rPr>
        <w:t>and</w:t>
      </w:r>
      <w:proofErr w:type="spellEnd"/>
      <w:r w:rsidR="00FE761E" w:rsidRPr="009C1DEC">
        <w:rPr>
          <w:i/>
          <w:iCs/>
        </w:rPr>
        <w:t xml:space="preserve"> </w:t>
      </w:r>
      <w:proofErr w:type="spellStart"/>
      <w:r w:rsidR="00FE761E" w:rsidRPr="009C1DEC">
        <w:rPr>
          <w:i/>
          <w:iCs/>
        </w:rPr>
        <w:t>services</w:t>
      </w:r>
      <w:proofErr w:type="spellEnd"/>
      <w:r w:rsidR="00FE761E" w:rsidRPr="009C1DEC">
        <w:rPr>
          <w:i/>
          <w:iCs/>
        </w:rPr>
        <w:t xml:space="preserve"> </w:t>
      </w:r>
      <w:proofErr w:type="spellStart"/>
      <w:r w:rsidR="00FE761E" w:rsidRPr="009C1DEC">
        <w:rPr>
          <w:i/>
          <w:iCs/>
        </w:rPr>
        <w:t>costs</w:t>
      </w:r>
      <w:bookmarkEnd w:id="13"/>
      <w:proofErr w:type="spellEnd"/>
    </w:p>
    <w:p w14:paraId="326C82FC" w14:textId="77777777" w:rsidR="00EC7A7F" w:rsidRDefault="00EC7A7F" w:rsidP="002C5FD8">
      <w:pPr>
        <w:spacing w:after="0"/>
      </w:pPr>
    </w:p>
    <w:p w14:paraId="07E9BBF7" w14:textId="4636D64B" w:rsidR="00EC7A7F" w:rsidRPr="00E073F2" w:rsidRDefault="00EC7A7F" w:rsidP="00302987">
      <w:pPr>
        <w:spacing w:after="0"/>
        <w:jc w:val="both"/>
      </w:pPr>
      <w:r>
        <w:t>V to kategorijo stroškov sodijo stroški storitev</w:t>
      </w:r>
      <w:r w:rsidR="00E073F2">
        <w:t>/dobava blaga</w:t>
      </w:r>
      <w:r>
        <w:t xml:space="preserve">, ki jih izvedejo zunanji svetovalci (bodisi oseba javnega ali zasebnega prava ali fizična oseba, ki ni upravičenec). </w:t>
      </w:r>
      <w:r w:rsidR="009B3CD8" w:rsidRPr="00E073F2">
        <w:t xml:space="preserve">Stroški se plačajo na osnovi računov ali zahtevkov za povračilo zunanjim strokovnjakom in ponudnikom  storitev in blaga, s katerimi so sklenjene pogodbe ali pisni dogovori za izvedbo določenih nalog ali aktivnosti, povezanih z izvajanjem projekta. </w:t>
      </w:r>
      <w:r w:rsidR="009B3CD8" w:rsidRPr="00526332">
        <w:t xml:space="preserve">Stroški </w:t>
      </w:r>
      <w:r w:rsidR="00E073F2" w:rsidRPr="00526332">
        <w:t xml:space="preserve">zunanjih strokovnjakov in </w:t>
      </w:r>
      <w:r w:rsidR="009B3CD8" w:rsidRPr="00526332">
        <w:t>storitev morajo biti jasno povezani s projektom</w:t>
      </w:r>
      <w:r w:rsidR="009B3CD8" w:rsidRPr="00043C09">
        <w:t xml:space="preserve">. Pri sklepanju tovrstnih pogodb, izjema </w:t>
      </w:r>
      <w:r w:rsidR="00BA47AF">
        <w:t>je</w:t>
      </w:r>
      <w:r w:rsidR="00AB1E90" w:rsidRPr="00043C09">
        <w:t xml:space="preserve"> </w:t>
      </w:r>
      <w:r w:rsidR="009B3CD8" w:rsidRPr="00043C09">
        <w:t>študentsko delo, je treba upoštevati pravila in postopke javnega naročanja.</w:t>
      </w:r>
      <w:r w:rsidR="009B3CD8" w:rsidRPr="00E073F2">
        <w:t xml:space="preserve"> </w:t>
      </w:r>
    </w:p>
    <w:p w14:paraId="2CDCB1F9" w14:textId="75B499DC" w:rsidR="00AB1E90" w:rsidRPr="00E073F2" w:rsidRDefault="00AB1E90" w:rsidP="00302987">
      <w:pPr>
        <w:spacing w:after="0"/>
        <w:jc w:val="both"/>
      </w:pPr>
      <w:r w:rsidRPr="00E073F2">
        <w:t xml:space="preserve">Projektni partner (upravičenec) lahko za izvedbo storitve </w:t>
      </w:r>
      <w:r w:rsidR="00C926E3" w:rsidRPr="00E073F2">
        <w:t xml:space="preserve">sklene avtorsko ali </w:t>
      </w:r>
      <w:proofErr w:type="spellStart"/>
      <w:r w:rsidR="00C926E3" w:rsidRPr="00E073F2">
        <w:t>podjemno</w:t>
      </w:r>
      <w:proofErr w:type="spellEnd"/>
      <w:r w:rsidR="00C926E3" w:rsidRPr="00E073F2">
        <w:t xml:space="preserve"> pogodb</w:t>
      </w:r>
      <w:r w:rsidR="00B05250" w:rsidRPr="00E073F2">
        <w:t>o z fizičnimi osebami, ki niso zaposlene pri njem</w:t>
      </w:r>
      <w:r w:rsidR="005F73C9">
        <w:t xml:space="preserve"> in niso z njim </w:t>
      </w:r>
      <w:r w:rsidR="00047FB7">
        <w:t>kakorkoli drugače povezane</w:t>
      </w:r>
      <w:r w:rsidR="00B05250" w:rsidRPr="00E073F2">
        <w:t xml:space="preserve">. Pri sklepanju </w:t>
      </w:r>
      <w:r w:rsidR="003D747F" w:rsidRPr="00E073F2">
        <w:t xml:space="preserve">tovrstnih pogodb se upoštevajo predpisi Zakona o avtorskih in sorodnih pravicah ter Obligacijski zakonik, ki urejata pravice in obveznosti. </w:t>
      </w:r>
    </w:p>
    <w:p w14:paraId="29A45CA0" w14:textId="26C62702" w:rsidR="003D747F" w:rsidRDefault="003D747F" w:rsidP="00302987">
      <w:pPr>
        <w:spacing w:after="0"/>
        <w:jc w:val="both"/>
      </w:pPr>
      <w:r w:rsidRPr="00E073F2">
        <w:t>Urna postavka za študentsko delo mora biti skladna z urnimi postavkami študentskega servisa za določeno storitev.</w:t>
      </w:r>
      <w:r w:rsidR="00DD51F4" w:rsidRPr="00E073F2">
        <w:t xml:space="preserve"> Pri čemer se upošteva nacionalna zakonodaja. </w:t>
      </w:r>
    </w:p>
    <w:p w14:paraId="1AD332B3" w14:textId="77777777" w:rsidR="00E073F2" w:rsidRDefault="00E073F2" w:rsidP="00302987">
      <w:pPr>
        <w:spacing w:after="0"/>
        <w:jc w:val="both"/>
      </w:pPr>
    </w:p>
    <w:p w14:paraId="06B7F869" w14:textId="551BCE4C" w:rsidR="00E073F2" w:rsidRPr="00E073F2" w:rsidRDefault="00E073F2" w:rsidP="00302987">
      <w:pPr>
        <w:spacing w:after="0"/>
        <w:jc w:val="both"/>
      </w:pPr>
      <w:r>
        <w:t xml:space="preserve">Sem sodijo tudi stroški nastanitev in potni stroški  zunanjih strokovnjakov, zunanje ULG člane, govornike, predsednike sestanke in ponudnike storitev. </w:t>
      </w:r>
    </w:p>
    <w:p w14:paraId="711B67E6" w14:textId="77777777" w:rsidR="001D0ED8" w:rsidRDefault="001D0ED8" w:rsidP="00302987">
      <w:pPr>
        <w:spacing w:after="0"/>
        <w:jc w:val="both"/>
      </w:pPr>
      <w:r>
        <w:t xml:space="preserve">Dokumentacija za stroške zunanjih izvajalcev naj bo ločena za vsak strošek in predložena v naslednjem zaporedju: </w:t>
      </w:r>
    </w:p>
    <w:p w14:paraId="436DC862" w14:textId="77777777" w:rsidR="001D0ED8" w:rsidRDefault="001D0ED8" w:rsidP="002C5FD8">
      <w:pPr>
        <w:spacing w:after="0"/>
      </w:pPr>
    </w:p>
    <w:p w14:paraId="65AD2BBE" w14:textId="77777777" w:rsidR="001D0ED8" w:rsidRPr="00357EB2" w:rsidRDefault="001D0ED8" w:rsidP="002C5FD8">
      <w:pPr>
        <w:spacing w:after="0"/>
        <w:rPr>
          <w:b/>
        </w:rPr>
      </w:pPr>
      <w:r w:rsidRPr="00357EB2">
        <w:rPr>
          <w:b/>
        </w:rPr>
        <w:t>Izdatki za opravljene storitve oz. dobavo blaga</w:t>
      </w:r>
    </w:p>
    <w:p w14:paraId="3F74178D" w14:textId="77777777" w:rsidR="00357EB2" w:rsidRDefault="00357EB2" w:rsidP="002C5FD8">
      <w:pPr>
        <w:spacing w:after="0"/>
      </w:pPr>
    </w:p>
    <w:p w14:paraId="63B85BE7" w14:textId="33DBD1CA" w:rsidR="00357EB2" w:rsidRDefault="00357EB2">
      <w:pPr>
        <w:pStyle w:val="Odstavekseznama"/>
        <w:numPr>
          <w:ilvl w:val="0"/>
          <w:numId w:val="13"/>
        </w:numPr>
        <w:spacing w:after="0"/>
      </w:pPr>
      <w:r>
        <w:t>kopija računa</w:t>
      </w:r>
      <w:r w:rsidR="00056361">
        <w:t>,</w:t>
      </w:r>
    </w:p>
    <w:p w14:paraId="32AAAB66" w14:textId="130C14B1" w:rsidR="00357EB2" w:rsidRDefault="00357EB2">
      <w:pPr>
        <w:pStyle w:val="Odstavekseznama"/>
        <w:numPr>
          <w:ilvl w:val="0"/>
          <w:numId w:val="13"/>
        </w:numPr>
        <w:spacing w:after="0"/>
      </w:pPr>
      <w:r>
        <w:t xml:space="preserve">kopija </w:t>
      </w:r>
      <w:r w:rsidR="00E073F2">
        <w:t>pravne podlage (</w:t>
      </w:r>
      <w:r>
        <w:t>naročilnic</w:t>
      </w:r>
      <w:r w:rsidR="00F8696F">
        <w:t>a</w:t>
      </w:r>
      <w:r w:rsidR="00E073F2">
        <w:t>, pogodbe</w:t>
      </w:r>
      <w:r w:rsidR="00F8696F">
        <w:t xml:space="preserve"> in dodatki k pogodbam</w:t>
      </w:r>
      <w:r w:rsidR="00E073F2">
        <w:t>)</w:t>
      </w:r>
      <w:r w:rsidR="00056361">
        <w:t>,</w:t>
      </w:r>
    </w:p>
    <w:p w14:paraId="587E32E8" w14:textId="518289C4" w:rsidR="00357EB2" w:rsidRDefault="00357EB2">
      <w:pPr>
        <w:pStyle w:val="Odstavekseznama"/>
        <w:numPr>
          <w:ilvl w:val="0"/>
          <w:numId w:val="13"/>
        </w:numPr>
        <w:spacing w:after="0"/>
      </w:pPr>
      <w:r>
        <w:t>dokazilo o plačilu (znesek naj bo označen)</w:t>
      </w:r>
      <w:r w:rsidR="00056361">
        <w:t>,</w:t>
      </w:r>
    </w:p>
    <w:p w14:paraId="7C73D9BA" w14:textId="17EBF847" w:rsidR="00357EB2" w:rsidRPr="009709E9" w:rsidRDefault="00357EB2">
      <w:pPr>
        <w:pStyle w:val="Odstavekseznama"/>
        <w:numPr>
          <w:ilvl w:val="0"/>
          <w:numId w:val="13"/>
        </w:numPr>
        <w:spacing w:after="0"/>
      </w:pPr>
      <w:r w:rsidRPr="009709E9">
        <w:t>dokazila o iz</w:t>
      </w:r>
      <w:r w:rsidR="001C5113" w:rsidRPr="009709E9">
        <w:t>vedeni aktivnosti</w:t>
      </w:r>
      <w:r w:rsidR="00F8696F" w:rsidRPr="009709E9">
        <w:t xml:space="preserve"> (dobavnica ter drugo dokazilo o dobavi blaga)</w:t>
      </w:r>
      <w:r w:rsidR="00056361" w:rsidRPr="009709E9">
        <w:t>,</w:t>
      </w:r>
    </w:p>
    <w:p w14:paraId="0374A08C" w14:textId="52A067A0" w:rsidR="00357EB2" w:rsidRDefault="00357EB2">
      <w:pPr>
        <w:pStyle w:val="Odstavekseznama"/>
        <w:numPr>
          <w:ilvl w:val="0"/>
          <w:numId w:val="13"/>
        </w:numPr>
        <w:spacing w:after="0"/>
      </w:pPr>
      <w:r>
        <w:t>dokumentacija o izvedbi javnega naročila</w:t>
      </w:r>
      <w:r w:rsidR="00056361">
        <w:t>.</w:t>
      </w:r>
      <w:r>
        <w:t xml:space="preserve"> </w:t>
      </w:r>
    </w:p>
    <w:p w14:paraId="2C3FC499" w14:textId="77777777" w:rsidR="00A13DAC" w:rsidRPr="00A13DAC" w:rsidRDefault="00A13DAC" w:rsidP="00C50720">
      <w:pPr>
        <w:pStyle w:val="Odstavekseznama"/>
        <w:spacing w:after="0"/>
        <w:rPr>
          <w:color w:val="FF0000"/>
        </w:rPr>
      </w:pPr>
    </w:p>
    <w:p w14:paraId="2565DBBA" w14:textId="77777777" w:rsidR="00544E2B" w:rsidRDefault="00544E2B" w:rsidP="00544E2B">
      <w:pPr>
        <w:spacing w:after="0"/>
      </w:pPr>
    </w:p>
    <w:p w14:paraId="4FAB469C" w14:textId="77777777" w:rsidR="00A13DAC" w:rsidRDefault="005C689D" w:rsidP="00544E2B">
      <w:pPr>
        <w:spacing w:after="0"/>
        <w:rPr>
          <w:b/>
        </w:rPr>
      </w:pPr>
      <w:r w:rsidRPr="005C689D">
        <w:rPr>
          <w:b/>
        </w:rPr>
        <w:t>Izdatki za delo po avtorski pogodb</w:t>
      </w:r>
      <w:r>
        <w:rPr>
          <w:b/>
        </w:rPr>
        <w:t>i</w:t>
      </w:r>
    </w:p>
    <w:p w14:paraId="78C0B8EB" w14:textId="77777777" w:rsidR="005C689D" w:rsidRPr="005C689D" w:rsidRDefault="005C689D" w:rsidP="00544E2B">
      <w:pPr>
        <w:spacing w:after="0"/>
        <w:rPr>
          <w:b/>
        </w:rPr>
      </w:pPr>
    </w:p>
    <w:p w14:paraId="1482FEF1" w14:textId="6EB448ED" w:rsidR="005C689D" w:rsidRDefault="005C689D">
      <w:pPr>
        <w:pStyle w:val="Odstavekseznama"/>
        <w:numPr>
          <w:ilvl w:val="0"/>
          <w:numId w:val="14"/>
        </w:numPr>
        <w:spacing w:after="0"/>
      </w:pPr>
      <w:r>
        <w:t>kopija avtorske pogodbe (ob prvem poročilu)</w:t>
      </w:r>
      <w:r w:rsidR="00056361">
        <w:t>,</w:t>
      </w:r>
    </w:p>
    <w:p w14:paraId="007B28DD" w14:textId="6BB45B57" w:rsidR="005C689D" w:rsidRDefault="005C689D">
      <w:pPr>
        <w:pStyle w:val="Odstavekseznama"/>
        <w:numPr>
          <w:ilvl w:val="0"/>
          <w:numId w:val="14"/>
        </w:numPr>
        <w:spacing w:after="0"/>
      </w:pPr>
      <w:r>
        <w:t>zahtevek za izplačilo (v primeru, da ga avtor izstavi), obračun avtorskega dela</w:t>
      </w:r>
      <w:r w:rsidR="00056361">
        <w:t>,</w:t>
      </w:r>
    </w:p>
    <w:p w14:paraId="0FDB5A70" w14:textId="240A1846" w:rsidR="005C689D" w:rsidRPr="00047FB7" w:rsidRDefault="005C689D">
      <w:pPr>
        <w:pStyle w:val="Odstavekseznama"/>
        <w:numPr>
          <w:ilvl w:val="0"/>
          <w:numId w:val="14"/>
        </w:numPr>
        <w:spacing w:after="0"/>
      </w:pPr>
      <w:r w:rsidRPr="00047FB7">
        <w:t>poročilo o opravljenem delu</w:t>
      </w:r>
      <w:r w:rsidR="00056361">
        <w:t>,</w:t>
      </w:r>
    </w:p>
    <w:p w14:paraId="6D293E59" w14:textId="1531AC01" w:rsidR="005C689D" w:rsidRDefault="005C689D">
      <w:pPr>
        <w:pStyle w:val="Odstavekseznama"/>
        <w:numPr>
          <w:ilvl w:val="0"/>
          <w:numId w:val="14"/>
        </w:numPr>
        <w:spacing w:after="0"/>
      </w:pPr>
      <w:r w:rsidRPr="005C689D">
        <w:t xml:space="preserve">dokazila o izvedeni aktivnosti npr. študije, </w:t>
      </w:r>
      <w:r>
        <w:t>raziskave, fotografije, poročilo</w:t>
      </w:r>
      <w:r w:rsidR="00047FB7">
        <w:t xml:space="preserve">, prevodi, </w:t>
      </w:r>
    </w:p>
    <w:p w14:paraId="6249C27F" w14:textId="3251EE87" w:rsidR="005C689D" w:rsidRDefault="005C689D">
      <w:pPr>
        <w:pStyle w:val="Odstavekseznama"/>
        <w:numPr>
          <w:ilvl w:val="0"/>
          <w:numId w:val="14"/>
        </w:numPr>
        <w:spacing w:after="0"/>
      </w:pPr>
      <w:r>
        <w:t>REK – 2 obrazec in dokazilo o plačilu pripadajočih davkov in prispevkov</w:t>
      </w:r>
      <w:r w:rsidR="00056361">
        <w:t>,</w:t>
      </w:r>
    </w:p>
    <w:p w14:paraId="7AFE6B4B" w14:textId="6CD0B8D4" w:rsidR="00047FB7" w:rsidRDefault="00047FB7">
      <w:pPr>
        <w:pStyle w:val="Odstavekseznama"/>
        <w:numPr>
          <w:ilvl w:val="0"/>
          <w:numId w:val="14"/>
        </w:numPr>
        <w:spacing w:after="0"/>
      </w:pPr>
      <w:r>
        <w:t>obračun avtorskega dela</w:t>
      </w:r>
      <w:r w:rsidR="00056361">
        <w:t>,</w:t>
      </w:r>
    </w:p>
    <w:p w14:paraId="42B7626B" w14:textId="1E4F8757" w:rsidR="005C689D" w:rsidRDefault="005C689D">
      <w:pPr>
        <w:pStyle w:val="Odstavekseznama"/>
        <w:numPr>
          <w:ilvl w:val="0"/>
          <w:numId w:val="14"/>
        </w:numPr>
        <w:spacing w:after="0"/>
      </w:pPr>
      <w:r>
        <w:t>dokazilo o plačilu</w:t>
      </w:r>
      <w:r w:rsidR="00056361">
        <w:t>,</w:t>
      </w:r>
      <w:r>
        <w:t xml:space="preserve"> </w:t>
      </w:r>
    </w:p>
    <w:p w14:paraId="064E48ED" w14:textId="3EC81B9E" w:rsidR="00DE1785" w:rsidRDefault="005C689D">
      <w:pPr>
        <w:pStyle w:val="Odstavekseznama"/>
        <w:numPr>
          <w:ilvl w:val="0"/>
          <w:numId w:val="14"/>
        </w:numPr>
        <w:spacing w:after="0"/>
      </w:pPr>
      <w:r>
        <w:lastRenderedPageBreak/>
        <w:t>dokumentacija o izvedbi javnega naročila</w:t>
      </w:r>
      <w:r w:rsidR="00056361">
        <w:t xml:space="preserve">. </w:t>
      </w:r>
    </w:p>
    <w:p w14:paraId="04505589" w14:textId="77777777" w:rsidR="00357EB2" w:rsidRDefault="00357EB2" w:rsidP="002C5FD8">
      <w:pPr>
        <w:spacing w:after="0"/>
      </w:pPr>
    </w:p>
    <w:p w14:paraId="18EE2D68" w14:textId="77777777" w:rsidR="005C689D" w:rsidRDefault="005C689D" w:rsidP="005C689D">
      <w:pPr>
        <w:spacing w:after="0"/>
        <w:rPr>
          <w:b/>
        </w:rPr>
      </w:pPr>
      <w:r w:rsidRPr="005C689D">
        <w:rPr>
          <w:b/>
        </w:rPr>
        <w:t xml:space="preserve">Izdatki za delo po </w:t>
      </w:r>
      <w:proofErr w:type="spellStart"/>
      <w:r>
        <w:rPr>
          <w:b/>
        </w:rPr>
        <w:t>podjemni</w:t>
      </w:r>
      <w:proofErr w:type="spellEnd"/>
      <w:r>
        <w:rPr>
          <w:b/>
        </w:rPr>
        <w:t xml:space="preserve"> </w:t>
      </w:r>
      <w:r w:rsidRPr="005C689D">
        <w:rPr>
          <w:b/>
        </w:rPr>
        <w:t xml:space="preserve"> pogodb</w:t>
      </w:r>
      <w:r>
        <w:rPr>
          <w:b/>
        </w:rPr>
        <w:t>i</w:t>
      </w:r>
    </w:p>
    <w:p w14:paraId="0450B0F2" w14:textId="77777777" w:rsidR="005C689D" w:rsidRPr="005C689D" w:rsidRDefault="005C689D" w:rsidP="005C689D">
      <w:pPr>
        <w:spacing w:after="0"/>
        <w:rPr>
          <w:b/>
        </w:rPr>
      </w:pPr>
    </w:p>
    <w:p w14:paraId="26A0F64D" w14:textId="471EFC52" w:rsidR="005C689D" w:rsidRDefault="005C689D">
      <w:pPr>
        <w:pStyle w:val="Odstavekseznama"/>
        <w:numPr>
          <w:ilvl w:val="0"/>
          <w:numId w:val="14"/>
        </w:numPr>
        <w:spacing w:after="0"/>
      </w:pPr>
      <w:r>
        <w:t xml:space="preserve">kopija </w:t>
      </w:r>
      <w:proofErr w:type="spellStart"/>
      <w:r>
        <w:t>podjemne</w:t>
      </w:r>
      <w:proofErr w:type="spellEnd"/>
      <w:r>
        <w:t xml:space="preserve"> pogodbe (ob prvem poročilu)</w:t>
      </w:r>
      <w:r w:rsidR="00056361">
        <w:t xml:space="preserve">, </w:t>
      </w:r>
    </w:p>
    <w:p w14:paraId="0815BF45" w14:textId="0AC2A464" w:rsidR="005C689D" w:rsidRDefault="005C689D">
      <w:pPr>
        <w:pStyle w:val="Odstavekseznama"/>
        <w:numPr>
          <w:ilvl w:val="0"/>
          <w:numId w:val="14"/>
        </w:numPr>
        <w:spacing w:after="0"/>
      </w:pPr>
      <w:r>
        <w:t>zahtevek za izplačilo (v primeru, da ga avtor izstavi), obračun avtorskega dela</w:t>
      </w:r>
      <w:r w:rsidR="00056361">
        <w:t>,</w:t>
      </w:r>
      <w:r>
        <w:t xml:space="preserve"> </w:t>
      </w:r>
    </w:p>
    <w:p w14:paraId="45575EA2" w14:textId="40C7DFA6" w:rsidR="005C689D" w:rsidRPr="00047FB7" w:rsidRDefault="005C689D">
      <w:pPr>
        <w:pStyle w:val="Odstavekseznama"/>
        <w:numPr>
          <w:ilvl w:val="0"/>
          <w:numId w:val="14"/>
        </w:numPr>
        <w:spacing w:after="0"/>
      </w:pPr>
      <w:r w:rsidRPr="00047FB7">
        <w:t>poročilo o opravljenem del</w:t>
      </w:r>
      <w:r w:rsidR="00BA47AF">
        <w:t>u</w:t>
      </w:r>
      <w:r w:rsidR="00056361">
        <w:t>,</w:t>
      </w:r>
      <w:r w:rsidRPr="00047FB7">
        <w:t xml:space="preserve">  </w:t>
      </w:r>
    </w:p>
    <w:p w14:paraId="43D638E7" w14:textId="385146CA" w:rsidR="005C689D" w:rsidRDefault="005C689D">
      <w:pPr>
        <w:pStyle w:val="Odstavekseznama"/>
        <w:numPr>
          <w:ilvl w:val="0"/>
          <w:numId w:val="14"/>
        </w:numPr>
        <w:spacing w:after="0"/>
      </w:pPr>
      <w:r w:rsidRPr="005C689D">
        <w:t xml:space="preserve">dokazila o izvedeni aktivnosti npr. študije, </w:t>
      </w:r>
      <w:r>
        <w:t>raziskave, fotografije, poročilo odvisno od storitve</w:t>
      </w:r>
      <w:r w:rsidR="00047FB7">
        <w:t>, prevodi,  seznam udeležencev, lista prisotnosti</w:t>
      </w:r>
      <w:r w:rsidR="00056361">
        <w:t>,</w:t>
      </w:r>
      <w:r w:rsidR="00047FB7">
        <w:t xml:space="preserve"> </w:t>
      </w:r>
    </w:p>
    <w:p w14:paraId="0C51DDC6" w14:textId="21159517" w:rsidR="005C689D" w:rsidRDefault="005C689D">
      <w:pPr>
        <w:pStyle w:val="Odstavekseznama"/>
        <w:numPr>
          <w:ilvl w:val="0"/>
          <w:numId w:val="14"/>
        </w:numPr>
        <w:spacing w:after="0"/>
      </w:pPr>
      <w:r>
        <w:t>REK – 2 obrazec in dokazilo o plačilu pripadajočih davkov in prispevkov</w:t>
      </w:r>
      <w:r w:rsidR="00056361">
        <w:t>,</w:t>
      </w:r>
    </w:p>
    <w:p w14:paraId="3BB59EF7" w14:textId="540567CC" w:rsidR="005C689D" w:rsidRDefault="005C689D">
      <w:pPr>
        <w:pStyle w:val="Odstavekseznama"/>
        <w:numPr>
          <w:ilvl w:val="0"/>
          <w:numId w:val="14"/>
        </w:numPr>
        <w:spacing w:after="0"/>
      </w:pPr>
      <w:r>
        <w:t>dokazilo o plačilu</w:t>
      </w:r>
      <w:r w:rsidR="00056361">
        <w:t>,</w:t>
      </w:r>
      <w:r>
        <w:t xml:space="preserve"> </w:t>
      </w:r>
    </w:p>
    <w:p w14:paraId="3BBA704F" w14:textId="6E6BF225" w:rsidR="005C689D" w:rsidRDefault="005C689D">
      <w:pPr>
        <w:pStyle w:val="Odstavekseznama"/>
        <w:numPr>
          <w:ilvl w:val="0"/>
          <w:numId w:val="14"/>
        </w:numPr>
        <w:spacing w:after="0"/>
      </w:pPr>
      <w:r>
        <w:t>dokumentacija o izvedbi javnega naročila</w:t>
      </w:r>
      <w:r w:rsidR="00056361">
        <w:t>.</w:t>
      </w:r>
      <w:r w:rsidR="00047FB7">
        <w:t xml:space="preserve"> </w:t>
      </w:r>
    </w:p>
    <w:p w14:paraId="7A734C14" w14:textId="77777777" w:rsidR="005C689D" w:rsidRDefault="005C689D" w:rsidP="005C689D">
      <w:pPr>
        <w:spacing w:after="0"/>
        <w:ind w:left="360"/>
      </w:pPr>
    </w:p>
    <w:p w14:paraId="343AA31D" w14:textId="77777777" w:rsidR="005C689D" w:rsidRPr="00115BEE" w:rsidRDefault="005C689D" w:rsidP="005C689D">
      <w:pPr>
        <w:spacing w:after="0"/>
        <w:ind w:left="360"/>
        <w:rPr>
          <w:b/>
        </w:rPr>
      </w:pPr>
      <w:r w:rsidRPr="00115BEE">
        <w:rPr>
          <w:b/>
        </w:rPr>
        <w:t>Izdatki za študentsko delo</w:t>
      </w:r>
    </w:p>
    <w:p w14:paraId="48904F26" w14:textId="77777777" w:rsidR="005C689D" w:rsidRDefault="005C689D" w:rsidP="005C689D">
      <w:pPr>
        <w:spacing w:after="0"/>
        <w:ind w:left="360"/>
      </w:pPr>
    </w:p>
    <w:p w14:paraId="633946CF" w14:textId="3E356B01" w:rsidR="005C689D" w:rsidRDefault="00115BEE">
      <w:pPr>
        <w:pStyle w:val="Odstavekseznama"/>
        <w:numPr>
          <w:ilvl w:val="0"/>
          <w:numId w:val="15"/>
        </w:numPr>
        <w:spacing w:after="0"/>
      </w:pPr>
      <w:r>
        <w:t>k</w:t>
      </w:r>
      <w:r w:rsidR="005C689D">
        <w:t>opija računa</w:t>
      </w:r>
      <w:r w:rsidR="00056361">
        <w:t>,</w:t>
      </w:r>
    </w:p>
    <w:p w14:paraId="30A0B7CA" w14:textId="2256DF0E" w:rsidR="00047FB7" w:rsidRDefault="00115BEE">
      <w:pPr>
        <w:pStyle w:val="Odstavekseznama"/>
        <w:numPr>
          <w:ilvl w:val="0"/>
          <w:numId w:val="15"/>
        </w:numPr>
        <w:spacing w:after="0"/>
      </w:pPr>
      <w:r>
        <w:t>račun študentskega servisa (obračun študentskega dela)</w:t>
      </w:r>
      <w:r w:rsidR="00056361">
        <w:t>,</w:t>
      </w:r>
    </w:p>
    <w:p w14:paraId="6B1CA381" w14:textId="41839749" w:rsidR="00115BEE" w:rsidRDefault="00115BEE">
      <w:pPr>
        <w:pStyle w:val="Odstavekseznama"/>
        <w:numPr>
          <w:ilvl w:val="0"/>
          <w:numId w:val="15"/>
        </w:numPr>
        <w:spacing w:after="0"/>
      </w:pPr>
      <w:r>
        <w:t>poročilo o izvedenih dejavn</w:t>
      </w:r>
      <w:r w:rsidR="004D4401">
        <w:t>o</w:t>
      </w:r>
      <w:r>
        <w:t>stih</w:t>
      </w:r>
      <w:r w:rsidR="00056361">
        <w:t xml:space="preserve">, </w:t>
      </w:r>
    </w:p>
    <w:p w14:paraId="44B982ED" w14:textId="3A84AC39" w:rsidR="00115BEE" w:rsidRDefault="00115BEE">
      <w:pPr>
        <w:pStyle w:val="Odstavekseznama"/>
        <w:numPr>
          <w:ilvl w:val="0"/>
          <w:numId w:val="15"/>
        </w:numPr>
        <w:spacing w:after="0"/>
      </w:pPr>
      <w:r>
        <w:t>kopija napotnice študentskega servisa</w:t>
      </w:r>
      <w:r w:rsidR="00056361">
        <w:t xml:space="preserve">, </w:t>
      </w:r>
      <w:r>
        <w:t xml:space="preserve"> </w:t>
      </w:r>
    </w:p>
    <w:p w14:paraId="1BE089B4" w14:textId="0ECFE44C" w:rsidR="00115BEE" w:rsidRPr="003F4ABD" w:rsidRDefault="00115BEE">
      <w:pPr>
        <w:pStyle w:val="Odstavekseznama"/>
        <w:numPr>
          <w:ilvl w:val="0"/>
          <w:numId w:val="15"/>
        </w:numPr>
        <w:spacing w:after="0"/>
      </w:pPr>
      <w:r w:rsidRPr="003F4ABD">
        <w:t xml:space="preserve">dokazila o izvedeni aktivnosti </w:t>
      </w:r>
      <w:r w:rsidR="00C50720">
        <w:t>(</w:t>
      </w:r>
      <w:r w:rsidRPr="003F4ABD">
        <w:t xml:space="preserve">npr. </w:t>
      </w:r>
      <w:r w:rsidR="00047FB7">
        <w:t>a</w:t>
      </w:r>
      <w:r w:rsidRPr="003F4ABD">
        <w:t xml:space="preserve">nkete, fotografije </w:t>
      </w:r>
      <w:proofErr w:type="spellStart"/>
      <w:r w:rsidRPr="003F4ABD">
        <w:t>ipd</w:t>
      </w:r>
      <w:proofErr w:type="spellEnd"/>
      <w:r w:rsidRPr="003F4ABD">
        <w:t>…)</w:t>
      </w:r>
      <w:r w:rsidR="00056361">
        <w:t>,</w:t>
      </w:r>
    </w:p>
    <w:p w14:paraId="100F7C6F" w14:textId="3E07E554" w:rsidR="00115BEE" w:rsidRDefault="00115BEE">
      <w:pPr>
        <w:pStyle w:val="Odstavekseznama"/>
        <w:numPr>
          <w:ilvl w:val="0"/>
          <w:numId w:val="15"/>
        </w:numPr>
        <w:spacing w:after="0"/>
      </w:pPr>
      <w:r>
        <w:t>dokazilo o plačilu</w:t>
      </w:r>
      <w:r w:rsidR="00056361">
        <w:t>.</w:t>
      </w:r>
    </w:p>
    <w:p w14:paraId="3D257116" w14:textId="77777777" w:rsidR="00115BEE" w:rsidRDefault="00115BEE" w:rsidP="005C689D">
      <w:pPr>
        <w:spacing w:after="0"/>
        <w:ind w:left="360"/>
      </w:pPr>
    </w:p>
    <w:p w14:paraId="60702CC3" w14:textId="77777777" w:rsidR="000C02F2" w:rsidRDefault="000C02F2" w:rsidP="000C02F2">
      <w:pPr>
        <w:spacing w:after="0"/>
      </w:pPr>
      <w:r>
        <w:t>V okviru te vrste  stroškov so upravičeni nameni:</w:t>
      </w:r>
    </w:p>
    <w:p w14:paraId="4A721187" w14:textId="77777777" w:rsidR="006D3AD0" w:rsidRDefault="006D3AD0" w:rsidP="002C5FD8">
      <w:pPr>
        <w:spacing w:after="0"/>
      </w:pPr>
    </w:p>
    <w:p w14:paraId="151735F9" w14:textId="4EDBCC6E" w:rsidR="004D4401" w:rsidRPr="00C41115" w:rsidRDefault="000C02F2">
      <w:pPr>
        <w:pStyle w:val="Odstavekseznama"/>
        <w:numPr>
          <w:ilvl w:val="0"/>
          <w:numId w:val="16"/>
        </w:numPr>
        <w:spacing w:after="0"/>
      </w:pPr>
      <w:r w:rsidRPr="00C41115">
        <w:t>š</w:t>
      </w:r>
      <w:r w:rsidR="004D4401" w:rsidRPr="00C41115">
        <w:t>tudije ali raziskave  (npr. vrednotenja,</w:t>
      </w:r>
      <w:r w:rsidR="00DF53AA" w:rsidRPr="00C41115">
        <w:t xml:space="preserve"> </w:t>
      </w:r>
      <w:r w:rsidR="004D4401" w:rsidRPr="00C41115">
        <w:t>strategije, idejni projekti in idejne zasnove</w:t>
      </w:r>
      <w:r w:rsidR="00E209AA" w:rsidRPr="00C41115">
        <w:t>, priročniki)</w:t>
      </w:r>
      <w:r w:rsidR="00DF53AA" w:rsidRPr="00C41115">
        <w:t>,</w:t>
      </w:r>
    </w:p>
    <w:p w14:paraId="367E4156" w14:textId="613E6BBB" w:rsidR="00E209AA" w:rsidRPr="00C41115" w:rsidRDefault="000C02F2">
      <w:pPr>
        <w:pStyle w:val="Odstavekseznama"/>
        <w:numPr>
          <w:ilvl w:val="0"/>
          <w:numId w:val="16"/>
        </w:numPr>
        <w:spacing w:after="0"/>
      </w:pPr>
      <w:r w:rsidRPr="00C41115">
        <w:t>u</w:t>
      </w:r>
      <w:r w:rsidR="00E209AA" w:rsidRPr="00C41115">
        <w:t>sposabljanje</w:t>
      </w:r>
      <w:r w:rsidR="00DF53AA" w:rsidRPr="00C41115">
        <w:t xml:space="preserve">, </w:t>
      </w:r>
    </w:p>
    <w:p w14:paraId="249D5CB5" w14:textId="34CBC1F2" w:rsidR="00E209AA" w:rsidRPr="00C41115" w:rsidRDefault="000C02F2">
      <w:pPr>
        <w:pStyle w:val="Odstavekseznama"/>
        <w:numPr>
          <w:ilvl w:val="0"/>
          <w:numId w:val="16"/>
        </w:numPr>
        <w:spacing w:after="0"/>
      </w:pPr>
      <w:r w:rsidRPr="00C41115">
        <w:t>p</w:t>
      </w:r>
      <w:r w:rsidR="006355AE" w:rsidRPr="00C41115">
        <w:t>revodi</w:t>
      </w:r>
      <w:r w:rsidR="00DF53AA" w:rsidRPr="00C41115">
        <w:t>,</w:t>
      </w:r>
    </w:p>
    <w:p w14:paraId="07DC2EB2" w14:textId="4EA3FA41" w:rsidR="00DF53AA" w:rsidRPr="00C41115" w:rsidRDefault="00DF53AA">
      <w:pPr>
        <w:pStyle w:val="Odstavekseznama"/>
        <w:numPr>
          <w:ilvl w:val="0"/>
          <w:numId w:val="16"/>
        </w:numPr>
        <w:spacing w:after="0"/>
      </w:pPr>
      <w:r w:rsidRPr="00C41115">
        <w:t>zunanji raziskovalci, zunanji govorci,</w:t>
      </w:r>
    </w:p>
    <w:p w14:paraId="03C46B68" w14:textId="72DC134A" w:rsidR="00C41115" w:rsidRPr="00C41115" w:rsidRDefault="00C41115">
      <w:pPr>
        <w:pStyle w:val="Odstavekseznama"/>
        <w:numPr>
          <w:ilvl w:val="0"/>
          <w:numId w:val="16"/>
        </w:numPr>
        <w:spacing w:after="0"/>
      </w:pPr>
      <w:r w:rsidRPr="00C41115">
        <w:t>razvoj, spremembe in posodobitve sistemov in spletnih mest (za namen projekta URBACT)</w:t>
      </w:r>
      <w:r>
        <w:t>,</w:t>
      </w:r>
    </w:p>
    <w:p w14:paraId="43FA44C6" w14:textId="04258BB8" w:rsidR="00E209AA" w:rsidRPr="00C41115" w:rsidRDefault="000C02F2">
      <w:pPr>
        <w:pStyle w:val="Odstavekseznama"/>
        <w:numPr>
          <w:ilvl w:val="0"/>
          <w:numId w:val="16"/>
        </w:numPr>
        <w:spacing w:after="0"/>
      </w:pPr>
      <w:r w:rsidRPr="00C41115">
        <w:t>p</w:t>
      </w:r>
      <w:r w:rsidR="00E209AA" w:rsidRPr="00C41115">
        <w:t xml:space="preserve">romocija, komuniciranje, </w:t>
      </w:r>
      <w:r w:rsidR="00DF53AA" w:rsidRPr="00C41115">
        <w:t>oglaševanje, promocijski izdelki in de</w:t>
      </w:r>
      <w:r w:rsidR="00E209AA" w:rsidRPr="00C41115">
        <w:t>javnosti ali informiranje v zvezi s posamezn</w:t>
      </w:r>
      <w:r w:rsidR="00C1011D" w:rsidRPr="00C41115">
        <w:t xml:space="preserve">im projektom </w:t>
      </w:r>
      <w:r w:rsidR="00E209AA" w:rsidRPr="00C41115">
        <w:t xml:space="preserve"> </w:t>
      </w:r>
      <w:r w:rsidR="00C1011D" w:rsidRPr="00C41115">
        <w:t xml:space="preserve">- </w:t>
      </w:r>
      <w:r w:rsidR="00E209AA" w:rsidRPr="00C41115">
        <w:t xml:space="preserve">programom sodelovanja </w:t>
      </w:r>
      <w:r w:rsidR="00DF53AA" w:rsidRPr="00C41115">
        <w:t>URBACT</w:t>
      </w:r>
      <w:r w:rsidR="00056361" w:rsidRPr="00C41115">
        <w:t>,</w:t>
      </w:r>
    </w:p>
    <w:p w14:paraId="7D4D56BA" w14:textId="475B3DA4" w:rsidR="00EE50C0" w:rsidRPr="00C41115" w:rsidRDefault="00EE50C0">
      <w:pPr>
        <w:pStyle w:val="Odstavekseznama"/>
        <w:numPr>
          <w:ilvl w:val="0"/>
          <w:numId w:val="16"/>
        </w:numPr>
        <w:spacing w:after="0"/>
      </w:pPr>
      <w:r w:rsidRPr="00C41115">
        <w:t>oblikovanje, urejanje, tiskanje, distribucija projektnih brošur, letakov, publikacij, vrečk itd.</w:t>
      </w:r>
      <w:r w:rsidR="00056361" w:rsidRPr="00C41115">
        <w:t>,</w:t>
      </w:r>
    </w:p>
    <w:p w14:paraId="48E09473" w14:textId="6B0DFE5C" w:rsidR="00EE50C0" w:rsidRPr="00C41115" w:rsidRDefault="00EE50C0">
      <w:pPr>
        <w:pStyle w:val="Odstavekseznama"/>
        <w:numPr>
          <w:ilvl w:val="0"/>
          <w:numId w:val="16"/>
        </w:numPr>
        <w:spacing w:after="0"/>
      </w:pPr>
      <w:r w:rsidRPr="00C41115">
        <w:t>objavljanje promocijskih člankov, vložkov v časopisih, sporočil za javnost itd.</w:t>
      </w:r>
      <w:r w:rsidR="00056361" w:rsidRPr="00C41115">
        <w:t>,</w:t>
      </w:r>
    </w:p>
    <w:p w14:paraId="473C7B1C" w14:textId="39AC1C9E" w:rsidR="00EE50C0" w:rsidRPr="00273D4D" w:rsidRDefault="00EE50C0">
      <w:pPr>
        <w:pStyle w:val="Odstavekseznama"/>
        <w:numPr>
          <w:ilvl w:val="0"/>
          <w:numId w:val="16"/>
        </w:numPr>
        <w:spacing w:after="0"/>
      </w:pPr>
      <w:r w:rsidRPr="00273D4D">
        <w:t xml:space="preserve">storitve v zvezi z organizacijo in izvedbo dogodkov ali sestankov  </w:t>
      </w:r>
      <w:r w:rsidR="008827F7" w:rsidRPr="00273D4D">
        <w:t xml:space="preserve"> </w:t>
      </w:r>
    </w:p>
    <w:p w14:paraId="318E9D7C" w14:textId="5132AA91" w:rsidR="00EE50C0" w:rsidRPr="00C41115" w:rsidRDefault="00EE50C0">
      <w:pPr>
        <w:pStyle w:val="Odstavekseznama"/>
        <w:numPr>
          <w:ilvl w:val="0"/>
          <w:numId w:val="16"/>
        </w:numPr>
        <w:spacing w:after="0"/>
      </w:pPr>
      <w:r w:rsidRPr="00C41115">
        <w:t>udeležba na dogodkih (kotizacija)</w:t>
      </w:r>
      <w:r w:rsidR="00056361" w:rsidRPr="00C41115">
        <w:t>,</w:t>
      </w:r>
    </w:p>
    <w:p w14:paraId="2A5E5D1C" w14:textId="1FC64D73" w:rsidR="00E209AA" w:rsidRPr="00C41115" w:rsidRDefault="000C02F2">
      <w:pPr>
        <w:pStyle w:val="Odstavekseznama"/>
        <w:numPr>
          <w:ilvl w:val="0"/>
          <w:numId w:val="16"/>
        </w:numPr>
        <w:spacing w:after="0"/>
      </w:pPr>
      <w:r w:rsidRPr="00C41115">
        <w:t>s</w:t>
      </w:r>
      <w:r w:rsidR="00E209AA" w:rsidRPr="00C41115">
        <w:t xml:space="preserve">troški  pravnih in notarskih storitev, tehničnega in finančno strokovnega znanja ter druge storitve svetovanja in računovodske storitve </w:t>
      </w:r>
      <w:r w:rsidR="00C50720" w:rsidRPr="00C41115">
        <w:t>(v zvezi z projektom)</w:t>
      </w:r>
      <w:r w:rsidR="00056361" w:rsidRPr="00C41115">
        <w:t>,</w:t>
      </w:r>
    </w:p>
    <w:p w14:paraId="4673CC0B" w14:textId="37A1E1BF" w:rsidR="004D4401" w:rsidRPr="00C41115" w:rsidRDefault="000C02F2">
      <w:pPr>
        <w:pStyle w:val="Odstavekseznama"/>
        <w:numPr>
          <w:ilvl w:val="0"/>
          <w:numId w:val="16"/>
        </w:numPr>
        <w:spacing w:after="0"/>
      </w:pPr>
      <w:r w:rsidRPr="00C41115">
        <w:t>s</w:t>
      </w:r>
      <w:r w:rsidR="00C0742D" w:rsidRPr="00C41115">
        <w:t>troški potovanj in namestitev zunanjih strokovnjakov, govorcev, vodij sestankov in pobudnikov storitev</w:t>
      </w:r>
      <w:r w:rsidR="00056361" w:rsidRPr="00C41115">
        <w:t xml:space="preserve">. </w:t>
      </w:r>
    </w:p>
    <w:p w14:paraId="63679398" w14:textId="77777777" w:rsidR="006D3AD0" w:rsidRDefault="006D3AD0" w:rsidP="002C5FD8">
      <w:pPr>
        <w:spacing w:after="0"/>
      </w:pPr>
    </w:p>
    <w:p w14:paraId="17960C1B" w14:textId="77777777" w:rsidR="000C02F2" w:rsidRPr="001C5113" w:rsidRDefault="000C02F2" w:rsidP="000C02F2">
      <w:pPr>
        <w:spacing w:after="0"/>
      </w:pPr>
      <w:r w:rsidRPr="001C5113">
        <w:t xml:space="preserve">Stroški, ki niso upravičeni do sofinanciranja so: </w:t>
      </w:r>
    </w:p>
    <w:p w14:paraId="2F9F49C0" w14:textId="77777777" w:rsidR="000C02F2" w:rsidRPr="001C5113" w:rsidRDefault="000C02F2" w:rsidP="00F21460">
      <w:pPr>
        <w:spacing w:after="0"/>
        <w:jc w:val="both"/>
      </w:pPr>
      <w:r w:rsidRPr="001C5113">
        <w:lastRenderedPageBreak/>
        <w:t xml:space="preserve">Projektni partner ne </w:t>
      </w:r>
      <w:r w:rsidR="00B05250">
        <w:t>sme</w:t>
      </w:r>
      <w:r w:rsidRPr="001C5113">
        <w:t xml:space="preserve"> sodelovati na istem projektu kot zunanji svetovalec ali kot podizvajalec. </w:t>
      </w:r>
    </w:p>
    <w:p w14:paraId="0CDD06EC" w14:textId="31FB1B84" w:rsidR="00995B1F" w:rsidRPr="009C1DEC" w:rsidRDefault="00995B1F" w:rsidP="00F21460">
      <w:pPr>
        <w:spacing w:after="0"/>
        <w:jc w:val="both"/>
      </w:pPr>
      <w:r w:rsidRPr="001C5113">
        <w:t xml:space="preserve">Zaposleni  vključeni v projekt in se njihovi stroški uveljavljajo med stroški dela, ne </w:t>
      </w:r>
      <w:r w:rsidR="00B05250">
        <w:t xml:space="preserve">smejo </w:t>
      </w:r>
      <w:r w:rsidRPr="001C5113">
        <w:t>hkrati sodelovati med zunanjimi  izvajalci.</w:t>
      </w:r>
      <w:r w:rsidR="00B2439E">
        <w:t xml:space="preserve">* </w:t>
      </w:r>
      <w:r w:rsidR="00B2439E" w:rsidRPr="009C1DEC">
        <w:t>Smernice o izogibanju in obvladovanju nasprotja interesov v skladu  s finančno uredbo (2021/C 121/01)</w:t>
      </w:r>
      <w:r w:rsidR="004A4DFF" w:rsidRPr="009C1DEC">
        <w:t>.</w:t>
      </w:r>
    </w:p>
    <w:p w14:paraId="5E36F5BA" w14:textId="5D6D2274" w:rsidR="007247C8" w:rsidRDefault="00B05250" w:rsidP="00A6744D">
      <w:pPr>
        <w:spacing w:after="0"/>
        <w:jc w:val="both"/>
        <w:rPr>
          <w:color w:val="FF0000"/>
        </w:rPr>
      </w:pPr>
      <w:r>
        <w:t xml:space="preserve">Prav tako ne </w:t>
      </w:r>
      <w:r w:rsidR="0018516E">
        <w:t xml:space="preserve">smejo </w:t>
      </w:r>
      <w:r w:rsidR="00995B1F" w:rsidRPr="001C5113">
        <w:t>biti kot zunanj</w:t>
      </w:r>
      <w:r w:rsidR="00402931" w:rsidRPr="001C5113">
        <w:t xml:space="preserve">i sodelavci niti zaposleni pri vodilnem partnerju, niti organizacija vodilnega partnerja /projektnega partnerja za delo na projektu. </w:t>
      </w:r>
      <w:r w:rsidR="00720D39" w:rsidRPr="006E3B76">
        <w:t>Zaposleni pri projektnem partnerju (upravičencu) ali osebe, ki niso zaposlene, so pa kakorkoli drugače povezane z organizacijo (projektnim partnerjem) npr. predsedniki društev, družbeniki, družinski člani</w:t>
      </w:r>
      <w:r w:rsidR="00C36BC2" w:rsidRPr="006E3B76">
        <w:t>, člani nadzornega sveta</w:t>
      </w:r>
      <w:r w:rsidR="00720D39" w:rsidRPr="006E3B76">
        <w:t xml:space="preserve"> </w:t>
      </w:r>
      <w:proofErr w:type="spellStart"/>
      <w:r w:rsidR="00720D39" w:rsidRPr="006E3B76">
        <w:t>ipd</w:t>
      </w:r>
      <w:proofErr w:type="spellEnd"/>
      <w:r w:rsidR="00720D39" w:rsidRPr="006E3B76">
        <w:t xml:space="preserve">, prav tako ne smejo nastopati kot zunanji izvajalec/podizvajalec. </w:t>
      </w:r>
    </w:p>
    <w:p w14:paraId="602AC8DA" w14:textId="77777777" w:rsidR="000C02F2" w:rsidRDefault="000C02F2" w:rsidP="002C5FD8">
      <w:pPr>
        <w:spacing w:after="0"/>
      </w:pPr>
    </w:p>
    <w:p w14:paraId="646839EC" w14:textId="6E4CDB0C" w:rsidR="001D0ED8" w:rsidRPr="002257C6" w:rsidRDefault="002257C6" w:rsidP="001F1804">
      <w:pPr>
        <w:pStyle w:val="Naslov2"/>
      </w:pPr>
      <w:bookmarkStart w:id="14" w:name="_Toc158631741"/>
      <w:r>
        <w:t>4.5</w:t>
      </w:r>
      <w:r w:rsidRPr="002257C6">
        <w:t xml:space="preserve"> </w:t>
      </w:r>
      <w:r w:rsidR="00E23CAE" w:rsidRPr="002257C6">
        <w:t>Stroški opreme</w:t>
      </w:r>
      <w:r w:rsidR="006D3AD0" w:rsidRPr="002257C6">
        <w:t xml:space="preserve"> </w:t>
      </w:r>
      <w:r w:rsidR="00115BEE" w:rsidRPr="002257C6">
        <w:t xml:space="preserve"> </w:t>
      </w:r>
      <w:r w:rsidR="00C0742D" w:rsidRPr="002257C6">
        <w:t xml:space="preserve">- </w:t>
      </w:r>
      <w:proofErr w:type="spellStart"/>
      <w:r w:rsidR="00C0742D" w:rsidRPr="002257C6">
        <w:rPr>
          <w:i/>
          <w:iCs/>
        </w:rPr>
        <w:t>Equipment</w:t>
      </w:r>
      <w:proofErr w:type="spellEnd"/>
      <w:r w:rsidR="00C0742D" w:rsidRPr="002257C6">
        <w:rPr>
          <w:i/>
          <w:iCs/>
        </w:rPr>
        <w:t xml:space="preserve"> </w:t>
      </w:r>
      <w:proofErr w:type="spellStart"/>
      <w:r w:rsidR="00C0742D" w:rsidRPr="002257C6">
        <w:rPr>
          <w:i/>
          <w:iCs/>
        </w:rPr>
        <w:t>expenditure</w:t>
      </w:r>
      <w:bookmarkEnd w:id="14"/>
      <w:proofErr w:type="spellEnd"/>
      <w:r w:rsidR="00C0742D" w:rsidRPr="002257C6">
        <w:t xml:space="preserve"> </w:t>
      </w:r>
    </w:p>
    <w:p w14:paraId="580E686F" w14:textId="6C637D7C" w:rsidR="00E23CAE" w:rsidRDefault="00E23CAE" w:rsidP="00E23CAE">
      <w:pPr>
        <w:spacing w:after="0"/>
        <w:rPr>
          <w:b/>
        </w:rPr>
      </w:pPr>
    </w:p>
    <w:p w14:paraId="3FD1EC1E" w14:textId="5E3A1089" w:rsidR="00E23CAE" w:rsidRDefault="00E23CAE" w:rsidP="00A7000D">
      <w:pPr>
        <w:spacing w:after="0"/>
        <w:jc w:val="both"/>
        <w:rPr>
          <w:bCs/>
        </w:rPr>
      </w:pPr>
      <w:r w:rsidRPr="00E23CAE">
        <w:rPr>
          <w:bCs/>
        </w:rPr>
        <w:t xml:space="preserve">Stroški opreme zajemajo </w:t>
      </w:r>
      <w:r w:rsidR="007449E3">
        <w:rPr>
          <w:bCs/>
        </w:rPr>
        <w:t>upravičene izdatke, ki jih plača partnerska organizacija za kupljeno, najeto in zakupljeno opremo, ki je potrebna za doseganje ciljev p</w:t>
      </w:r>
      <w:r w:rsidR="00B95A2D">
        <w:rPr>
          <w:bCs/>
        </w:rPr>
        <w:t>rojekta. Ta vk</w:t>
      </w:r>
      <w:r w:rsidR="00A7000D">
        <w:rPr>
          <w:bCs/>
        </w:rPr>
        <w:t>l</w:t>
      </w:r>
      <w:r w:rsidR="00B95A2D">
        <w:rPr>
          <w:bCs/>
        </w:rPr>
        <w:t>jučuje tudi stroške opreme, ki jo partnerska organizacija že ima in se uporablja za izvajanje projektnih dejavnosti</w:t>
      </w:r>
      <w:r w:rsidR="004A4DFF">
        <w:rPr>
          <w:bCs/>
        </w:rPr>
        <w:t>.</w:t>
      </w:r>
    </w:p>
    <w:p w14:paraId="4056E1DC" w14:textId="60238F35" w:rsidR="00B95A2D" w:rsidRDefault="00B95A2D" w:rsidP="00A7000D">
      <w:pPr>
        <w:spacing w:after="0"/>
        <w:jc w:val="both"/>
        <w:rPr>
          <w:bCs/>
        </w:rPr>
      </w:pPr>
    </w:p>
    <w:p w14:paraId="4F39DFBC" w14:textId="7613E52E" w:rsidR="00B95A2D" w:rsidRDefault="00B95A2D" w:rsidP="00A7000D">
      <w:pPr>
        <w:spacing w:after="0"/>
        <w:jc w:val="both"/>
        <w:rPr>
          <w:bCs/>
        </w:rPr>
      </w:pPr>
      <w:r>
        <w:rPr>
          <w:bCs/>
        </w:rPr>
        <w:t xml:space="preserve">V okviru programa URBACT se ta kategorija običajno nanaša na računalniško opremo kot so računalnik, prenosni računalnik ali tiskalnik, ki so potrebni za usklajevanje projektov in finančno upravljanje, ali opremo, povezano z izvajanjem ukrepov manjšega obsega. </w:t>
      </w:r>
      <w:r w:rsidR="00A7000D">
        <w:rPr>
          <w:bCs/>
        </w:rPr>
        <w:t xml:space="preserve">Stroški za opremo morajo biti zmerni in jasno opredeljeni v prijavnici. Običajno nakupa opreme za izvajanje projekta ni mogoče izvesti v zadnjih mesecih projekta. </w:t>
      </w:r>
    </w:p>
    <w:p w14:paraId="744C04AD" w14:textId="77777777" w:rsidR="00A45A0D" w:rsidRPr="00E23CAE" w:rsidRDefault="00A45A0D" w:rsidP="00A7000D">
      <w:pPr>
        <w:spacing w:after="0"/>
        <w:jc w:val="both"/>
        <w:rPr>
          <w:bCs/>
        </w:rPr>
      </w:pPr>
    </w:p>
    <w:p w14:paraId="6F068354" w14:textId="7054B498" w:rsidR="00A45A0D" w:rsidRDefault="00A45A0D" w:rsidP="00A45A0D">
      <w:pPr>
        <w:spacing w:after="0"/>
        <w:jc w:val="both"/>
      </w:pPr>
      <w:r w:rsidRPr="008F07DC">
        <w:t xml:space="preserve">Nabavna vrednost kupljene, najete ali zakupljene opreme je upravičena izključno samo, če se oprema uporablja izključno za namen projekta in skladno z cilji projekta ter je strošek nastal in bil plačan v upravičenem obdobju. </w:t>
      </w:r>
    </w:p>
    <w:p w14:paraId="7CA11C6F" w14:textId="77777777" w:rsidR="007B5036" w:rsidRDefault="007B5036" w:rsidP="00A45A0D">
      <w:pPr>
        <w:spacing w:after="0"/>
        <w:jc w:val="both"/>
      </w:pPr>
    </w:p>
    <w:p w14:paraId="3DD4B33E" w14:textId="77777777" w:rsidR="005214A5" w:rsidRPr="005214A5" w:rsidRDefault="005214A5" w:rsidP="005214A5">
      <w:pPr>
        <w:spacing w:after="0"/>
        <w:jc w:val="both"/>
        <w:rPr>
          <w:u w:val="single"/>
        </w:rPr>
      </w:pPr>
      <w:r w:rsidRPr="005214A5">
        <w:rPr>
          <w:u w:val="single"/>
        </w:rPr>
        <w:t>Že obstoječa oprema</w:t>
      </w:r>
    </w:p>
    <w:p w14:paraId="3571343F" w14:textId="5E7E667F" w:rsidR="0070381A" w:rsidRDefault="008F07DC" w:rsidP="00A45A0D">
      <w:pPr>
        <w:spacing w:after="0"/>
        <w:jc w:val="both"/>
      </w:pPr>
      <w:r>
        <w:t xml:space="preserve">Za opremo, ki je bila kupljena pred odobritvijo projekta, vendar se uporablja izključno za  projekt ali  opremo, kupljeno v času trajanja projekta ali delno za projekt, </w:t>
      </w:r>
      <w:r w:rsidR="00A006B7">
        <w:t>je upravičena sorazmerna dodelitev stroškov projektu (trajanja, stopnja uporabe). Ta delež je treba izračunati po upravičeni in pravični metodi v skladu z zakonodajo ali splošno računovodsko politiko partnerske organizacije</w:t>
      </w:r>
      <w:r w:rsidR="0090021A">
        <w:t>.</w:t>
      </w:r>
    </w:p>
    <w:p w14:paraId="0B052D37" w14:textId="5C33C769" w:rsidR="008F07DC" w:rsidRDefault="005D3371" w:rsidP="00A45A0D">
      <w:pPr>
        <w:spacing w:after="0"/>
        <w:jc w:val="both"/>
      </w:pPr>
      <w:r w:rsidRPr="004306C5">
        <w:rPr>
          <w:u w:val="single"/>
        </w:rPr>
        <w:t>Stroški nakupa rabljene opreme</w:t>
      </w:r>
      <w:r>
        <w:t xml:space="preserve"> so upravičeni, če je oprema skladna z veljavnimi normativi in standardi, njena cena ne presega splošno sprejete cene na trgu</w:t>
      </w:r>
      <w:r w:rsidR="00607EA4">
        <w:t xml:space="preserve"> (tržne vrednosti)</w:t>
      </w:r>
      <w:r>
        <w:t xml:space="preserve"> in ima </w:t>
      </w:r>
      <w:r w:rsidR="0070381A">
        <w:t xml:space="preserve">tehnične značilnosti, potrebne za delovanje. </w:t>
      </w:r>
    </w:p>
    <w:p w14:paraId="1B8D98A0" w14:textId="24804736" w:rsidR="00BA2C68" w:rsidRDefault="00BA2C68" w:rsidP="00A45A0D">
      <w:pPr>
        <w:spacing w:after="0"/>
        <w:jc w:val="both"/>
        <w:rPr>
          <w:color w:val="FF0000"/>
        </w:rPr>
      </w:pPr>
      <w:r>
        <w:t>V primeru, da se oprema ne uporablja izključno za namene projekta, je do sofinanciranja upravičen le sorazmerni delež celotne nabavne vrednosti. Delež/ključ je potrebno izračunati po pošteni, utemeljeni in nepristranski metodi</w:t>
      </w:r>
      <w:r w:rsidR="008F6616">
        <w:t xml:space="preserve"> skladno  z internimi akti partnerske organizacije in računovodskimi predpisi. </w:t>
      </w:r>
    </w:p>
    <w:p w14:paraId="4DDEB9BC" w14:textId="74885150" w:rsidR="00607EA4" w:rsidRDefault="00607EA4" w:rsidP="00A45A0D">
      <w:pPr>
        <w:spacing w:after="0"/>
        <w:jc w:val="both"/>
        <w:rPr>
          <w:color w:val="FF0000"/>
        </w:rPr>
      </w:pPr>
    </w:p>
    <w:p w14:paraId="33F7FD40" w14:textId="106E2874" w:rsidR="005214A5" w:rsidRDefault="005214A5" w:rsidP="005214A5">
      <w:pPr>
        <w:spacing w:after="0"/>
        <w:jc w:val="both"/>
      </w:pPr>
      <w:r>
        <w:t>Upravičeni so celotni stroški nakupa opreme, ki je ni mogoče amortizirati (npr</w:t>
      </w:r>
      <w:r w:rsidR="00397A81">
        <w:t>.</w:t>
      </w:r>
      <w:r>
        <w:t xml:space="preserve"> sredstvo maj</w:t>
      </w:r>
      <w:r w:rsidR="008F6616">
        <w:t>h</w:t>
      </w:r>
      <w:r>
        <w:t>ne vrednosti</w:t>
      </w:r>
      <w:r w:rsidR="00397A81">
        <w:t xml:space="preserve"> </w:t>
      </w:r>
      <w:r w:rsidR="00583D79">
        <w:t>- drobni inventar</w:t>
      </w:r>
      <w:r>
        <w:t xml:space="preserve">). </w:t>
      </w:r>
    </w:p>
    <w:p w14:paraId="20B5E1EF" w14:textId="4BCCB9D9" w:rsidR="005214A5" w:rsidRDefault="005214A5" w:rsidP="00A45A0D">
      <w:pPr>
        <w:spacing w:after="0"/>
        <w:jc w:val="both"/>
      </w:pPr>
    </w:p>
    <w:p w14:paraId="0802867D" w14:textId="259642EE" w:rsidR="007B5036" w:rsidRPr="00E4656D" w:rsidRDefault="007B5036" w:rsidP="00A45A0D">
      <w:pPr>
        <w:spacing w:after="0"/>
        <w:jc w:val="both"/>
      </w:pPr>
      <w:r>
        <w:lastRenderedPageBreak/>
        <w:t xml:space="preserve">Pri naložbah v osnovna sredstva v opremo in kadar je oprema del naložbe v infrastrukturo, so upravičeni celotni stroški opreme, kot jih je odobril URBACT program, </w:t>
      </w:r>
      <w:r w:rsidRPr="007B5036">
        <w:rPr>
          <w:u w:val="single"/>
        </w:rPr>
        <w:t>vendar amortizacija ni upravičena</w:t>
      </w:r>
      <w:r w:rsidRPr="00E4656D">
        <w:t xml:space="preserve">. </w:t>
      </w:r>
      <w:r w:rsidR="00E4656D" w:rsidRPr="00E4656D">
        <w:t xml:space="preserve">  </w:t>
      </w:r>
    </w:p>
    <w:p w14:paraId="5BCAA0D7" w14:textId="7084AE4D" w:rsidR="007B5036" w:rsidRDefault="007B5036" w:rsidP="00A45A0D">
      <w:pPr>
        <w:spacing w:after="0"/>
        <w:jc w:val="both"/>
      </w:pPr>
    </w:p>
    <w:p w14:paraId="2D1FA6B3" w14:textId="3410FF58" w:rsidR="00583D79" w:rsidRDefault="00583D79" w:rsidP="00A45A0D">
      <w:pPr>
        <w:spacing w:after="0"/>
        <w:jc w:val="both"/>
      </w:pPr>
      <w:r w:rsidRPr="008919A6">
        <w:rPr>
          <w:u w:val="single"/>
        </w:rPr>
        <w:t>Stroški najete/zakupljene opreme</w:t>
      </w:r>
      <w:r>
        <w:t xml:space="preserve"> – upravičen </w:t>
      </w:r>
      <w:r w:rsidR="00922C27">
        <w:t>strošek je znesek  najema /zakupa (</w:t>
      </w:r>
      <w:proofErr w:type="spellStart"/>
      <w:r w:rsidR="00922C27">
        <w:t>lizinga</w:t>
      </w:r>
      <w:proofErr w:type="spellEnd"/>
      <w:r w:rsidR="00922C27">
        <w:t>) opreme, ki jo upravičenec vzame v najem /zakup za potrebe izvajanja projekta. Dokumentacija, ki jo predloži pri poročilu: kopija računa, pogodba ter morebitni dodatki k pogodbi oziroma naročilnica</w:t>
      </w:r>
      <w:r w:rsidR="008919A6">
        <w:t>, dokazilo o plačilu, dokumentacija o učinkovitosti najema/zakupa v  primerjavi z nakupom (upravičen</w:t>
      </w:r>
      <w:r w:rsidR="004A4DFF">
        <w:t>ec</w:t>
      </w:r>
      <w:r w:rsidR="008919A6">
        <w:t xml:space="preserve"> mora dokazati, da je najem najbolj stroškovno učinkovit način za uporabo opreme), dokazila o izvedeni dobavi, fotografija opreme, iz katerih je razvidna inventarna številka, logotip in navedba sofinanciranja, izpis iz registra osnovnih sredstev. </w:t>
      </w:r>
    </w:p>
    <w:p w14:paraId="5E409BCB" w14:textId="77777777" w:rsidR="00922C27" w:rsidRPr="008F07DC" w:rsidRDefault="00922C27" w:rsidP="00A45A0D">
      <w:pPr>
        <w:spacing w:after="0"/>
        <w:jc w:val="both"/>
      </w:pPr>
    </w:p>
    <w:p w14:paraId="72E5B322" w14:textId="7292FE25" w:rsidR="00C0742D" w:rsidRDefault="001006E1" w:rsidP="00A45A0D">
      <w:pPr>
        <w:spacing w:after="0"/>
        <w:jc w:val="both"/>
      </w:pPr>
      <w:r w:rsidRPr="009722FD">
        <w:t xml:space="preserve">Upravičeni stroški opreme so v kolikor so odobreni v okviru programa ter niso sofinancirani iz drugih virov sredstev EU </w:t>
      </w:r>
      <w:r w:rsidR="002F4A23" w:rsidRPr="009722FD">
        <w:t xml:space="preserve">in drugih namenskih sredstev </w:t>
      </w:r>
      <w:r w:rsidRPr="009722FD">
        <w:t>(dvojno financiranje) ter so nujni</w:t>
      </w:r>
      <w:r w:rsidR="000600E7" w:rsidRPr="009722FD">
        <w:t xml:space="preserve"> in skladni z cilji projekta</w:t>
      </w:r>
      <w:r w:rsidRPr="009722FD">
        <w:t>.</w:t>
      </w:r>
      <w:r w:rsidR="00747012" w:rsidRPr="009722FD">
        <w:t xml:space="preserve"> </w:t>
      </w:r>
      <w:r w:rsidR="00747012" w:rsidRPr="00713592">
        <w:t xml:space="preserve">Projektni partner (upravičenec) mora v ta namen priložiti obrazec Izjava projektnega partnerja o </w:t>
      </w:r>
      <w:r w:rsidR="006B0078" w:rsidRPr="00713592">
        <w:t>opremi.</w:t>
      </w:r>
      <w:r w:rsidR="006B0078">
        <w:rPr>
          <w:color w:val="FF0000"/>
        </w:rPr>
        <w:t xml:space="preserve"> </w:t>
      </w:r>
      <w:r w:rsidR="00747012" w:rsidRPr="006311FC">
        <w:t xml:space="preserve"> </w:t>
      </w:r>
      <w:r w:rsidR="002F4A23" w:rsidRPr="006311FC">
        <w:t xml:space="preserve">Stroški opreme morajo biti navedeni v vlogi prijave za projekt. Pri opremi, ki jo je projektni partner (upravičenec) kupil, je potrebno upoštevati zahteve glede informiranja in obveščanja. Strošek opreme je upravičen, če je nastal in bil plačan znotraj upravičenega obdobja. </w:t>
      </w:r>
    </w:p>
    <w:p w14:paraId="5681E3B2" w14:textId="77777777" w:rsidR="008F6616" w:rsidRDefault="008F6616" w:rsidP="00A45A0D">
      <w:pPr>
        <w:spacing w:after="0"/>
        <w:jc w:val="both"/>
      </w:pPr>
    </w:p>
    <w:p w14:paraId="33AB6CD9" w14:textId="7DABD30B" w:rsidR="006311FC" w:rsidRPr="006311FC" w:rsidRDefault="006311FC" w:rsidP="00A45A0D">
      <w:pPr>
        <w:spacing w:after="0"/>
        <w:jc w:val="both"/>
      </w:pPr>
      <w:r>
        <w:t>Stroš</w:t>
      </w:r>
      <w:r w:rsidR="00770DB4">
        <w:t xml:space="preserve">ek </w:t>
      </w:r>
      <w:r>
        <w:t xml:space="preserve"> opreme kot prispevek v naravi ni upravičen strošek. </w:t>
      </w:r>
    </w:p>
    <w:p w14:paraId="711607A6" w14:textId="77777777" w:rsidR="003635ED" w:rsidRDefault="003635ED" w:rsidP="00A45A0D">
      <w:pPr>
        <w:spacing w:after="0"/>
        <w:jc w:val="both"/>
      </w:pPr>
    </w:p>
    <w:p w14:paraId="75306583" w14:textId="77777777" w:rsidR="001D0ED8" w:rsidRDefault="001006E1" w:rsidP="002C5FD8">
      <w:pPr>
        <w:spacing w:after="0"/>
      </w:pPr>
      <w:r w:rsidRPr="00CD0DF8">
        <w:t xml:space="preserve">Dokumentacija za izdatke </w:t>
      </w:r>
      <w:r>
        <w:t xml:space="preserve">opreme </w:t>
      </w:r>
      <w:r w:rsidRPr="00CD0DF8">
        <w:t xml:space="preserve"> naj bo ločena za vsak strošek in predložena v spodaj določenem zaporedju:</w:t>
      </w:r>
    </w:p>
    <w:p w14:paraId="5CB33651" w14:textId="77777777" w:rsidR="003635ED" w:rsidRDefault="003635ED" w:rsidP="002C5FD8">
      <w:pPr>
        <w:spacing w:after="0"/>
      </w:pPr>
    </w:p>
    <w:p w14:paraId="6237B8A3" w14:textId="1D82E9C5" w:rsidR="003635ED" w:rsidRDefault="00DD60A0">
      <w:pPr>
        <w:pStyle w:val="Odstavekseznama"/>
        <w:numPr>
          <w:ilvl w:val="0"/>
          <w:numId w:val="17"/>
        </w:numPr>
        <w:spacing w:after="0"/>
      </w:pPr>
      <w:r>
        <w:t>k</w:t>
      </w:r>
      <w:r w:rsidR="003635ED">
        <w:t>opija računa</w:t>
      </w:r>
      <w:r w:rsidR="00685466">
        <w:t>,</w:t>
      </w:r>
    </w:p>
    <w:p w14:paraId="0EB31EAF" w14:textId="424EF139" w:rsidR="003635ED" w:rsidRDefault="00DD60A0">
      <w:pPr>
        <w:pStyle w:val="Odstavekseznama"/>
        <w:numPr>
          <w:ilvl w:val="0"/>
          <w:numId w:val="17"/>
        </w:numPr>
        <w:spacing w:after="0"/>
      </w:pPr>
      <w:r>
        <w:t>k</w:t>
      </w:r>
      <w:r w:rsidR="003635ED">
        <w:t>opija pogodbe oz. naročilnice</w:t>
      </w:r>
      <w:r w:rsidR="004306C5">
        <w:t xml:space="preserve"> ter morebitni dodatki k pogodbam</w:t>
      </w:r>
      <w:r w:rsidR="00685466">
        <w:t>,</w:t>
      </w:r>
    </w:p>
    <w:p w14:paraId="08ACCE68" w14:textId="6988FC8F" w:rsidR="003635ED" w:rsidRPr="003A1828" w:rsidRDefault="00DD60A0">
      <w:pPr>
        <w:pStyle w:val="Odstavekseznama"/>
        <w:numPr>
          <w:ilvl w:val="0"/>
          <w:numId w:val="17"/>
        </w:numPr>
        <w:spacing w:after="0"/>
      </w:pPr>
      <w:r>
        <w:t>d</w:t>
      </w:r>
      <w:r w:rsidR="003635ED">
        <w:t>okazilo izvedeni dobavi</w:t>
      </w:r>
      <w:r w:rsidR="00E90059">
        <w:t xml:space="preserve"> </w:t>
      </w:r>
      <w:r w:rsidR="00E90059" w:rsidRPr="003A1828">
        <w:t>(dobavnica)</w:t>
      </w:r>
      <w:r w:rsidR="00685466">
        <w:t>,</w:t>
      </w:r>
    </w:p>
    <w:p w14:paraId="68773369" w14:textId="12915DBA" w:rsidR="00EB65A1" w:rsidRDefault="00DD60A0">
      <w:pPr>
        <w:pStyle w:val="Odstavekseznama"/>
        <w:numPr>
          <w:ilvl w:val="0"/>
          <w:numId w:val="17"/>
        </w:numPr>
        <w:spacing w:after="0"/>
      </w:pPr>
      <w:r>
        <w:t>d</w:t>
      </w:r>
      <w:r w:rsidR="00B85C27">
        <w:t>okazi</w:t>
      </w:r>
      <w:r w:rsidR="00EB65A1">
        <w:t>lo o plačilu</w:t>
      </w:r>
      <w:r w:rsidR="00685466">
        <w:t>,</w:t>
      </w:r>
    </w:p>
    <w:p w14:paraId="3FFC35DC" w14:textId="6E66CF02" w:rsidR="00324A78" w:rsidRDefault="00DD60A0">
      <w:pPr>
        <w:pStyle w:val="Odstavekseznama"/>
        <w:numPr>
          <w:ilvl w:val="0"/>
          <w:numId w:val="17"/>
        </w:numPr>
        <w:spacing w:after="0"/>
      </w:pPr>
      <w:r>
        <w:t>d</w:t>
      </w:r>
      <w:r w:rsidR="006A01AB">
        <w:t xml:space="preserve">okumentacija o izvedbi javnega naročila </w:t>
      </w:r>
      <w:r w:rsidR="004306C5">
        <w:t>oziroma preverjanju cen na trgu</w:t>
      </w:r>
      <w:r w:rsidR="00685466">
        <w:t xml:space="preserve">, </w:t>
      </w:r>
    </w:p>
    <w:p w14:paraId="7D966AF6" w14:textId="7920755C" w:rsidR="00D02B09" w:rsidRDefault="00D02B09">
      <w:pPr>
        <w:pStyle w:val="Odstavekseznama"/>
        <w:numPr>
          <w:ilvl w:val="0"/>
          <w:numId w:val="17"/>
        </w:numPr>
        <w:spacing w:after="0"/>
      </w:pPr>
      <w:r>
        <w:t>fotografija opreme iz katere je razvidna inventarna številka , logotip in navedba sofinanciranja</w:t>
      </w:r>
      <w:r w:rsidR="00685466">
        <w:t>,</w:t>
      </w:r>
    </w:p>
    <w:p w14:paraId="3261B40F" w14:textId="6D435184" w:rsidR="00D02B09" w:rsidRDefault="00D02B09">
      <w:pPr>
        <w:pStyle w:val="Odstavekseznama"/>
        <w:numPr>
          <w:ilvl w:val="0"/>
          <w:numId w:val="17"/>
        </w:numPr>
        <w:spacing w:after="0"/>
      </w:pPr>
      <w:r>
        <w:t>izpis iz registra osnovnih sredstev oziroma drobnega inv</w:t>
      </w:r>
      <w:r w:rsidR="005214A5">
        <w:t>e</w:t>
      </w:r>
      <w:r>
        <w:t>ntarja</w:t>
      </w:r>
      <w:r w:rsidR="00685466">
        <w:t>,</w:t>
      </w:r>
    </w:p>
    <w:p w14:paraId="1BE9B60D" w14:textId="4A9B21F9" w:rsidR="005214A5" w:rsidRDefault="005214A5">
      <w:pPr>
        <w:pStyle w:val="Odstavekseznama"/>
        <w:numPr>
          <w:ilvl w:val="0"/>
          <w:numId w:val="17"/>
        </w:numPr>
        <w:spacing w:after="0"/>
      </w:pPr>
      <w:r>
        <w:t>ključ delitve, v kolikor se oprema ne uporablja izključno za projekt (pri strošku rabljene opreme in že obstoječe opreme)</w:t>
      </w:r>
      <w:r w:rsidR="00685466">
        <w:t>,</w:t>
      </w:r>
    </w:p>
    <w:p w14:paraId="199B51F0" w14:textId="3C733263" w:rsidR="00583D79" w:rsidRDefault="00583D79">
      <w:pPr>
        <w:pStyle w:val="Odstavekseznama"/>
        <w:numPr>
          <w:ilvl w:val="0"/>
          <w:numId w:val="17"/>
        </w:numPr>
        <w:spacing w:after="0"/>
      </w:pPr>
      <w:r>
        <w:t xml:space="preserve">dokumentacija o učinkovitosti najema/zakupa v primerjavi </w:t>
      </w:r>
      <w:r w:rsidR="00922C27">
        <w:t>z nakupom (upravičenec mora dokazati, da je najem stroškovno najbolj učinkovit način za uporabo opreme) – pri strošku  najema ali zakupa opreme</w:t>
      </w:r>
      <w:r w:rsidR="00685466">
        <w:t>.</w:t>
      </w:r>
    </w:p>
    <w:p w14:paraId="49AB1648" w14:textId="77777777" w:rsidR="00DD60A0" w:rsidRDefault="00DD60A0" w:rsidP="00DD60A0">
      <w:pPr>
        <w:pStyle w:val="Odstavekseznama"/>
        <w:spacing w:after="0"/>
      </w:pPr>
    </w:p>
    <w:p w14:paraId="4382AE6F" w14:textId="77777777" w:rsidR="00324A78" w:rsidRDefault="00324A78" w:rsidP="00324A78">
      <w:pPr>
        <w:spacing w:after="0"/>
      </w:pPr>
      <w:r>
        <w:t xml:space="preserve">V okviru te kategorije so upravičeni naslednji nameni: </w:t>
      </w:r>
    </w:p>
    <w:p w14:paraId="076AAFD8" w14:textId="2A60CD25" w:rsidR="00324A78" w:rsidRDefault="00DD60A0">
      <w:pPr>
        <w:pStyle w:val="Odstavekseznama"/>
        <w:numPr>
          <w:ilvl w:val="0"/>
          <w:numId w:val="19"/>
        </w:numPr>
        <w:spacing w:after="0"/>
      </w:pPr>
      <w:r>
        <w:t>p</w:t>
      </w:r>
      <w:r w:rsidR="00324A78">
        <w:t>isarniška oprema</w:t>
      </w:r>
      <w:r w:rsidR="00685466">
        <w:t>,</w:t>
      </w:r>
    </w:p>
    <w:p w14:paraId="22E8AAF1" w14:textId="53A37A5B" w:rsidR="00324A78" w:rsidRDefault="00DD60A0">
      <w:pPr>
        <w:pStyle w:val="Odstavekseznama"/>
        <w:numPr>
          <w:ilvl w:val="0"/>
          <w:numId w:val="19"/>
        </w:numPr>
        <w:spacing w:after="0"/>
      </w:pPr>
      <w:r>
        <w:t>r</w:t>
      </w:r>
      <w:r w:rsidR="00324A78">
        <w:t>ačunalniki</w:t>
      </w:r>
      <w:r w:rsidR="00685466">
        <w:t>,</w:t>
      </w:r>
    </w:p>
    <w:p w14:paraId="52F29F3D" w14:textId="4199D484" w:rsidR="00324A78" w:rsidRDefault="00DD60A0">
      <w:pPr>
        <w:pStyle w:val="Odstavekseznama"/>
        <w:numPr>
          <w:ilvl w:val="0"/>
          <w:numId w:val="19"/>
        </w:numPr>
        <w:spacing w:after="0"/>
      </w:pPr>
      <w:r>
        <w:t>m</w:t>
      </w:r>
      <w:r w:rsidR="00324A78">
        <w:t>onitorji</w:t>
      </w:r>
      <w:r w:rsidR="00685466">
        <w:t>,</w:t>
      </w:r>
    </w:p>
    <w:p w14:paraId="40D3D023" w14:textId="457AB587" w:rsidR="00324A78" w:rsidRDefault="00DD60A0">
      <w:pPr>
        <w:pStyle w:val="Odstavekseznama"/>
        <w:numPr>
          <w:ilvl w:val="0"/>
          <w:numId w:val="19"/>
        </w:numPr>
        <w:spacing w:after="0"/>
      </w:pPr>
      <w:r>
        <w:lastRenderedPageBreak/>
        <w:t>p</w:t>
      </w:r>
      <w:r w:rsidR="00324A78">
        <w:t>rinterji</w:t>
      </w:r>
      <w:r w:rsidR="00685466">
        <w:t>,</w:t>
      </w:r>
    </w:p>
    <w:p w14:paraId="18E4948D" w14:textId="0F92D343" w:rsidR="00324A78" w:rsidRDefault="00DD60A0">
      <w:pPr>
        <w:pStyle w:val="Odstavekseznama"/>
        <w:numPr>
          <w:ilvl w:val="0"/>
          <w:numId w:val="19"/>
        </w:numPr>
        <w:spacing w:after="0"/>
      </w:pPr>
      <w:r>
        <w:t>s</w:t>
      </w:r>
      <w:r w:rsidR="00324A78">
        <w:t>kenerji</w:t>
      </w:r>
      <w:r w:rsidR="00685466">
        <w:t>,</w:t>
      </w:r>
    </w:p>
    <w:p w14:paraId="1423A3CA" w14:textId="0EBF754E" w:rsidR="00324A78" w:rsidRDefault="00DD60A0">
      <w:pPr>
        <w:pStyle w:val="Odstavekseznama"/>
        <w:numPr>
          <w:ilvl w:val="0"/>
          <w:numId w:val="19"/>
        </w:numPr>
        <w:spacing w:after="0"/>
      </w:pPr>
      <w:r>
        <w:t>d</w:t>
      </w:r>
      <w:r w:rsidR="00324A78">
        <w:t>igitalni projektorji video kamere</w:t>
      </w:r>
      <w:r w:rsidR="00685466">
        <w:t>,</w:t>
      </w:r>
    </w:p>
    <w:p w14:paraId="364F498F" w14:textId="6203DB25" w:rsidR="00324A78" w:rsidRDefault="00A45A0D">
      <w:pPr>
        <w:pStyle w:val="Odstavekseznama"/>
        <w:numPr>
          <w:ilvl w:val="0"/>
          <w:numId w:val="19"/>
        </w:numPr>
        <w:spacing w:after="0"/>
      </w:pPr>
      <w:r>
        <w:t>programska oprema</w:t>
      </w:r>
      <w:r w:rsidR="00685466">
        <w:t>,</w:t>
      </w:r>
    </w:p>
    <w:p w14:paraId="1AC5D03D" w14:textId="6085684A" w:rsidR="00324A78" w:rsidRDefault="00DD60A0">
      <w:pPr>
        <w:pStyle w:val="Odstavekseznama"/>
        <w:numPr>
          <w:ilvl w:val="0"/>
          <w:numId w:val="19"/>
        </w:numPr>
        <w:spacing w:after="0"/>
      </w:pPr>
      <w:r>
        <w:t>p</w:t>
      </w:r>
      <w:r w:rsidR="00324A78">
        <w:t>isarniško pohištvo</w:t>
      </w:r>
      <w:r w:rsidR="00685466">
        <w:t>,</w:t>
      </w:r>
    </w:p>
    <w:p w14:paraId="31D26D1B" w14:textId="78FEC981" w:rsidR="00324A78" w:rsidRDefault="00DD60A0">
      <w:pPr>
        <w:pStyle w:val="Odstavekseznama"/>
        <w:numPr>
          <w:ilvl w:val="0"/>
          <w:numId w:val="19"/>
        </w:numPr>
        <w:spacing w:after="0"/>
      </w:pPr>
      <w:r w:rsidRPr="001C5113">
        <w:t>razstavna oprema</w:t>
      </w:r>
      <w:r w:rsidR="00685466">
        <w:t>,</w:t>
      </w:r>
      <w:r w:rsidRPr="001C5113">
        <w:t xml:space="preserve"> </w:t>
      </w:r>
    </w:p>
    <w:p w14:paraId="7F3425C6" w14:textId="0B20AC83" w:rsidR="003A1828" w:rsidRDefault="003A1828">
      <w:pPr>
        <w:pStyle w:val="Odstavekseznama"/>
        <w:numPr>
          <w:ilvl w:val="0"/>
          <w:numId w:val="19"/>
        </w:numPr>
        <w:spacing w:after="0"/>
      </w:pPr>
      <w:r>
        <w:t>oprema, povezana z izvajanjem ukrepov manjšega obsega</w:t>
      </w:r>
      <w:r w:rsidR="00685466">
        <w:t>.</w:t>
      </w:r>
    </w:p>
    <w:p w14:paraId="7F86D363" w14:textId="4520AF57" w:rsidR="00AC062B" w:rsidRDefault="00AC062B" w:rsidP="00AC062B">
      <w:pPr>
        <w:spacing w:after="0"/>
      </w:pPr>
    </w:p>
    <w:p w14:paraId="11F37D91" w14:textId="02562EC2" w:rsidR="00AC062B" w:rsidRDefault="00AC062B" w:rsidP="00AC062B">
      <w:pPr>
        <w:spacing w:after="0"/>
      </w:pPr>
      <w:r>
        <w:t xml:space="preserve">Neupravičeni stroški: </w:t>
      </w:r>
    </w:p>
    <w:p w14:paraId="2B3E415B" w14:textId="0989E1CB" w:rsidR="0030161D" w:rsidRPr="00A6744D" w:rsidRDefault="00AC062B" w:rsidP="00600FDE">
      <w:pPr>
        <w:pStyle w:val="Odstavekseznama"/>
        <w:numPr>
          <w:ilvl w:val="0"/>
          <w:numId w:val="33"/>
        </w:numPr>
        <w:spacing w:after="0"/>
      </w:pPr>
      <w:r>
        <w:t>mobilni telefon</w:t>
      </w:r>
    </w:p>
    <w:p w14:paraId="70B08071" w14:textId="77777777" w:rsidR="000600E7" w:rsidRDefault="000600E7" w:rsidP="002C5FD8">
      <w:pPr>
        <w:spacing w:after="0"/>
      </w:pPr>
    </w:p>
    <w:p w14:paraId="3E3C74E0" w14:textId="77777777" w:rsidR="000600E7" w:rsidRPr="004569A7" w:rsidRDefault="004569A7" w:rsidP="002C5FD8">
      <w:pPr>
        <w:spacing w:after="0"/>
        <w:rPr>
          <w:i/>
        </w:rPr>
      </w:pPr>
      <w:r w:rsidRPr="004569A7">
        <w:rPr>
          <w:i/>
        </w:rPr>
        <w:t xml:space="preserve">Amortizacija </w:t>
      </w:r>
    </w:p>
    <w:p w14:paraId="305C78BD" w14:textId="77777777" w:rsidR="001D0ED8" w:rsidRDefault="004569A7" w:rsidP="007247C8">
      <w:pPr>
        <w:spacing w:after="0"/>
        <w:jc w:val="both"/>
      </w:pPr>
      <w:r>
        <w:t xml:space="preserve">Stroški amortizacije so upravičen strošek, če je doba koristnosti sredstev (opreme) daljša od dobe trajanja projekta. </w:t>
      </w:r>
    </w:p>
    <w:p w14:paraId="6690A973" w14:textId="5008FE2D" w:rsidR="004569A7" w:rsidRDefault="004569A7" w:rsidP="007247C8">
      <w:pPr>
        <w:spacing w:after="0"/>
        <w:jc w:val="both"/>
      </w:pPr>
      <w:r>
        <w:t xml:space="preserve">Stroški amortizacije so upravičeni v primeru, če se stroški </w:t>
      </w:r>
      <w:r w:rsidR="001B1E8D">
        <w:t xml:space="preserve">amortizacije izračunajo v skladu z računovodskimi predpisi in internimi akti upravičenca. </w:t>
      </w:r>
    </w:p>
    <w:p w14:paraId="040BEE60" w14:textId="3FC3EBD4" w:rsidR="008F6616" w:rsidRDefault="00607EA4" w:rsidP="007247C8">
      <w:pPr>
        <w:spacing w:after="0"/>
        <w:jc w:val="both"/>
      </w:pPr>
      <w:r>
        <w:t>V primeru nakupa rabljene opreme z ekonomsko dobo, ki</w:t>
      </w:r>
      <w:r w:rsidR="0030161D">
        <w:t xml:space="preserve"> </w:t>
      </w:r>
      <w:r>
        <w:t xml:space="preserve">je daljša od trajanja projekta, je upravičen le strošek amortizacije, obračunan v času trajanja projekta. </w:t>
      </w:r>
    </w:p>
    <w:p w14:paraId="6E17864A" w14:textId="6192C39D" w:rsidR="0090021A" w:rsidRDefault="00EE436D" w:rsidP="007247C8">
      <w:pPr>
        <w:spacing w:after="0"/>
        <w:jc w:val="both"/>
      </w:pPr>
      <w:r>
        <w:t xml:space="preserve">V primeru </w:t>
      </w:r>
      <w:r w:rsidR="0090021A">
        <w:t>že obstoječe opreme je delež amortizacije upravičen le, če oprema ni bila v celoti amortizirana. Upravičen delež amortizacije ne sme biti sofinanciran iz drugih javnih sredstev.</w:t>
      </w:r>
    </w:p>
    <w:p w14:paraId="56C182DB" w14:textId="77777777" w:rsidR="001B1E8D" w:rsidRDefault="001B1E8D" w:rsidP="002C5FD8">
      <w:pPr>
        <w:spacing w:after="0"/>
      </w:pPr>
    </w:p>
    <w:p w14:paraId="58C602D8" w14:textId="77777777" w:rsidR="001B1E8D" w:rsidRDefault="001B1E8D" w:rsidP="002C5FD8">
      <w:pPr>
        <w:spacing w:after="0"/>
      </w:pPr>
      <w:r>
        <w:t xml:space="preserve">Dokumentacija za </w:t>
      </w:r>
      <w:r w:rsidR="00DE69B8">
        <w:t>izdatke amortizacije:</w:t>
      </w:r>
    </w:p>
    <w:p w14:paraId="3F67F8E7" w14:textId="50D7D2C9" w:rsidR="00DE69B8" w:rsidRDefault="00DD60A0">
      <w:pPr>
        <w:pStyle w:val="Odstavekseznama"/>
        <w:numPr>
          <w:ilvl w:val="0"/>
          <w:numId w:val="18"/>
        </w:numPr>
        <w:spacing w:after="0"/>
      </w:pPr>
      <w:r>
        <w:t>r</w:t>
      </w:r>
      <w:r w:rsidR="00DE69B8">
        <w:t xml:space="preserve">ačun za osnovno </w:t>
      </w:r>
      <w:r w:rsidR="00EC0D3E">
        <w:t>sredstvo, katerega amortizacija se uveljavlja kot upravičen strošek</w:t>
      </w:r>
      <w:r w:rsidR="00685466">
        <w:t>,</w:t>
      </w:r>
    </w:p>
    <w:p w14:paraId="12C486FE" w14:textId="5984D32B" w:rsidR="002D3EEF" w:rsidRDefault="00DD60A0">
      <w:pPr>
        <w:pStyle w:val="Odstavekseznama"/>
        <w:numPr>
          <w:ilvl w:val="0"/>
          <w:numId w:val="18"/>
        </w:numPr>
        <w:spacing w:after="0"/>
      </w:pPr>
      <w:r>
        <w:t>o</w:t>
      </w:r>
      <w:r w:rsidR="002D3EEF">
        <w:t xml:space="preserve">bračun amortizacije </w:t>
      </w:r>
      <w:r w:rsidR="005214A5">
        <w:t>za tekoče obdobje poročanja</w:t>
      </w:r>
      <w:r w:rsidR="00685466">
        <w:t>,</w:t>
      </w:r>
    </w:p>
    <w:p w14:paraId="187B8648" w14:textId="232F8EB1" w:rsidR="002D3EEF" w:rsidRDefault="00DD60A0">
      <w:pPr>
        <w:pStyle w:val="Odstavekseznama"/>
        <w:numPr>
          <w:ilvl w:val="0"/>
          <w:numId w:val="18"/>
        </w:numPr>
        <w:spacing w:after="0"/>
      </w:pPr>
      <w:r>
        <w:t>i</w:t>
      </w:r>
      <w:r w:rsidR="002D3EEF">
        <w:t xml:space="preserve">zjava s podpisom in žigom odgovorne osebe upravičenca, da je amortizacija obračunana v skladu z veljavno zakonodajo. </w:t>
      </w:r>
    </w:p>
    <w:p w14:paraId="7281DACA" w14:textId="29978F91" w:rsidR="009110AC" w:rsidRDefault="009110AC">
      <w:r>
        <w:br w:type="page"/>
      </w:r>
    </w:p>
    <w:p w14:paraId="5758F2AA" w14:textId="79DF53F9" w:rsidR="005D1C78" w:rsidRPr="001E5193" w:rsidRDefault="003034BE" w:rsidP="00600FDE">
      <w:pPr>
        <w:pStyle w:val="Naslov1"/>
        <w:numPr>
          <w:ilvl w:val="0"/>
          <w:numId w:val="34"/>
        </w:numPr>
        <w:rPr>
          <w:rStyle w:val="Neenpoudarek"/>
        </w:rPr>
      </w:pPr>
      <w:bookmarkStart w:id="15" w:name="_Toc158631742"/>
      <w:r w:rsidRPr="001E5193">
        <w:rPr>
          <w:rStyle w:val="Neenpoudarek"/>
        </w:rPr>
        <w:lastRenderedPageBreak/>
        <w:t>DAVEK NA DODANO VREDNOST</w:t>
      </w:r>
      <w:bookmarkEnd w:id="15"/>
      <w:r w:rsidRPr="001E5193">
        <w:rPr>
          <w:rStyle w:val="Neenpoudarek"/>
        </w:rPr>
        <w:t xml:space="preserve"> </w:t>
      </w:r>
    </w:p>
    <w:p w14:paraId="62B0C13B" w14:textId="66C40187" w:rsidR="009110AC" w:rsidRDefault="009110AC" w:rsidP="009110AC">
      <w:pPr>
        <w:spacing w:after="0"/>
        <w:rPr>
          <w:b/>
        </w:rPr>
      </w:pPr>
    </w:p>
    <w:p w14:paraId="087B745C" w14:textId="6E1F8D73" w:rsidR="00C9067F" w:rsidRPr="00C9067F" w:rsidRDefault="00C9067F" w:rsidP="009110AC">
      <w:pPr>
        <w:spacing w:after="0"/>
        <w:rPr>
          <w:bCs/>
        </w:rPr>
      </w:pPr>
      <w:r w:rsidRPr="00C9067F">
        <w:rPr>
          <w:bCs/>
        </w:rPr>
        <w:t xml:space="preserve">V skladu s </w:t>
      </w:r>
      <w:r>
        <w:rPr>
          <w:bCs/>
        </w:rPr>
        <w:t xml:space="preserve">točko 1 (c) </w:t>
      </w:r>
      <w:r w:rsidRPr="00C9067F">
        <w:rPr>
          <w:bCs/>
        </w:rPr>
        <w:t>člen</w:t>
      </w:r>
      <w:r>
        <w:rPr>
          <w:bCs/>
        </w:rPr>
        <w:t xml:space="preserve">a </w:t>
      </w:r>
      <w:r w:rsidRPr="00C9067F">
        <w:rPr>
          <w:bCs/>
        </w:rPr>
        <w:t xml:space="preserve">64 </w:t>
      </w:r>
      <w:r w:rsidR="00685466">
        <w:rPr>
          <w:bCs/>
        </w:rPr>
        <w:t>U</w:t>
      </w:r>
      <w:r>
        <w:rPr>
          <w:bCs/>
        </w:rPr>
        <w:t>redbe  (EU)</w:t>
      </w:r>
      <w:r w:rsidR="00685466">
        <w:rPr>
          <w:bCs/>
        </w:rPr>
        <w:t xml:space="preserve"> 2021/1060</w:t>
      </w:r>
      <w:r>
        <w:rPr>
          <w:bCs/>
        </w:rPr>
        <w:t xml:space="preserve"> je DDV upravičen za projekte, katerih strošek znaša manj kot  5 000 000 EUR (vključno z DDV). </w:t>
      </w:r>
    </w:p>
    <w:p w14:paraId="0A624BE9" w14:textId="77777777" w:rsidR="005D1C78" w:rsidRDefault="005D1C78" w:rsidP="006A1053">
      <w:pPr>
        <w:spacing w:after="0"/>
        <w:jc w:val="both"/>
      </w:pPr>
    </w:p>
    <w:p w14:paraId="1697AB4A" w14:textId="77777777" w:rsidR="006425F2" w:rsidRDefault="006425F2" w:rsidP="006425F2">
      <w:pPr>
        <w:spacing w:after="0"/>
        <w:jc w:val="both"/>
      </w:pPr>
    </w:p>
    <w:p w14:paraId="53930455" w14:textId="0185250A" w:rsidR="006425F2" w:rsidRPr="001E5193" w:rsidRDefault="006425F2" w:rsidP="00600FDE">
      <w:pPr>
        <w:pStyle w:val="Naslov1"/>
        <w:numPr>
          <w:ilvl w:val="0"/>
          <w:numId w:val="34"/>
        </w:numPr>
        <w:rPr>
          <w:rStyle w:val="Neenpoudarek"/>
        </w:rPr>
      </w:pPr>
      <w:bookmarkStart w:id="16" w:name="_Toc158631743"/>
      <w:r w:rsidRPr="001E5193">
        <w:rPr>
          <w:rStyle w:val="Neenpoudarek"/>
        </w:rPr>
        <w:t>PRIHODKI</w:t>
      </w:r>
      <w:bookmarkEnd w:id="16"/>
    </w:p>
    <w:p w14:paraId="4A1A1189" w14:textId="77777777" w:rsidR="006425F2" w:rsidRDefault="006425F2" w:rsidP="006425F2">
      <w:pPr>
        <w:spacing w:after="0"/>
        <w:jc w:val="both"/>
      </w:pPr>
    </w:p>
    <w:p w14:paraId="651F9ABF" w14:textId="77777777" w:rsidR="006425F2" w:rsidRDefault="006425F2" w:rsidP="006425F2">
      <w:pPr>
        <w:spacing w:after="0"/>
        <w:jc w:val="both"/>
      </w:pPr>
      <w:r>
        <w:t xml:space="preserve">Program URBACT kot splošno načelo ter v duhu sodelovanja in izmenjave pričakuje, da bodo rezultati projekta prosto dostopni javnosti. V skladu s tem načelom in zaradi narave izvedenih dejavnosti se od projektov URBACT ne pričakuje, da bodo ustvarjali prihodke. </w:t>
      </w:r>
    </w:p>
    <w:p w14:paraId="08807366" w14:textId="77777777" w:rsidR="006425F2" w:rsidRDefault="006425F2" w:rsidP="006425F2">
      <w:pPr>
        <w:spacing w:after="0"/>
        <w:jc w:val="both"/>
      </w:pPr>
    </w:p>
    <w:p w14:paraId="42D7B3A5" w14:textId="11FE5826" w:rsidR="006425F2" w:rsidRDefault="006425F2" w:rsidP="006425F2">
      <w:pPr>
        <w:spacing w:after="0"/>
        <w:jc w:val="both"/>
      </w:pPr>
      <w:r>
        <w:t>Če projekt ustvarja prihodke npr. s storitvami, pristojbinami za udeležbo na konferencah, p</w:t>
      </w:r>
      <w:r w:rsidR="00AC062B">
        <w:t>r</w:t>
      </w:r>
      <w:r>
        <w:t xml:space="preserve">odajo brošur ali knjig, jih je treba v celoti ali sorazmerno odšteti od upravičenih stroškov, odvisno od tega ali so bili ustvarjeni v celoti ali le delno v okviru sofinanciranega projekta. </w:t>
      </w:r>
    </w:p>
    <w:p w14:paraId="6813A57E" w14:textId="77777777" w:rsidR="006425F2" w:rsidRDefault="006425F2" w:rsidP="006425F2">
      <w:pPr>
        <w:spacing w:after="0"/>
        <w:jc w:val="both"/>
      </w:pPr>
      <w:r>
        <w:t>Kadar je to ustrezno, se prihodki poročajo v sistemu SYNERGIE CTE za vsakega projektnega partnerja, pri čemer se navedejo podrobnosti zneskov in pojasnila o viru.</w:t>
      </w:r>
    </w:p>
    <w:p w14:paraId="54C0C9D5" w14:textId="77777777" w:rsidR="006425F2" w:rsidRDefault="006425F2" w:rsidP="006425F2">
      <w:pPr>
        <w:spacing w:after="0"/>
        <w:jc w:val="both"/>
      </w:pPr>
    </w:p>
    <w:p w14:paraId="030BE246" w14:textId="77777777" w:rsidR="006425F2" w:rsidRDefault="006425F2" w:rsidP="006425F2">
      <w:pPr>
        <w:spacing w:after="0"/>
        <w:jc w:val="both"/>
      </w:pPr>
    </w:p>
    <w:p w14:paraId="53365624" w14:textId="5538727A" w:rsidR="004569A7" w:rsidRPr="001E5193" w:rsidRDefault="0097595D" w:rsidP="00600FDE">
      <w:pPr>
        <w:pStyle w:val="Naslov1"/>
        <w:numPr>
          <w:ilvl w:val="0"/>
          <w:numId w:val="34"/>
        </w:numPr>
        <w:rPr>
          <w:rStyle w:val="Neenpoudarek"/>
        </w:rPr>
      </w:pPr>
      <w:bookmarkStart w:id="17" w:name="_Toc158631744"/>
      <w:r w:rsidRPr="001E5193">
        <w:rPr>
          <w:rStyle w:val="Neenpoudarek"/>
        </w:rPr>
        <w:t>J</w:t>
      </w:r>
      <w:r w:rsidR="008B7DE1" w:rsidRPr="001E5193">
        <w:rPr>
          <w:rStyle w:val="Neenpoudarek"/>
        </w:rPr>
        <w:t>AVNA NAROČILA</w:t>
      </w:r>
      <w:bookmarkEnd w:id="17"/>
      <w:r w:rsidR="008B7DE1" w:rsidRPr="001E5193">
        <w:rPr>
          <w:rStyle w:val="Neenpoudarek"/>
        </w:rPr>
        <w:t xml:space="preserve"> </w:t>
      </w:r>
    </w:p>
    <w:p w14:paraId="669376EC" w14:textId="77777777" w:rsidR="008B7DE1" w:rsidRPr="002879C6" w:rsidRDefault="008B7DE1" w:rsidP="002C5FD8">
      <w:pPr>
        <w:spacing w:after="0"/>
      </w:pPr>
    </w:p>
    <w:p w14:paraId="42461F64" w14:textId="77777777" w:rsidR="008B7DE1" w:rsidRPr="002879C6" w:rsidRDefault="008B7DE1" w:rsidP="00DF49C0">
      <w:pPr>
        <w:spacing w:after="0"/>
        <w:jc w:val="both"/>
      </w:pPr>
      <w:r w:rsidRPr="002879C6">
        <w:t>V kolikor se v okviru projekta pridobi</w:t>
      </w:r>
      <w:r w:rsidR="006772C1" w:rsidRPr="002879C6">
        <w:t>vajo storitve, blago, oprema, je potrebno spoštovati pravila javnega naročanja. V postopku potrjevanja izdatkov za nakup blaga ali storitev se preverja skladnost z nacionalno zakonodajo in pravnimi podlagami Skupnosti, ki u</w:t>
      </w:r>
      <w:r w:rsidR="00C83704" w:rsidRPr="002879C6">
        <w:t xml:space="preserve">rejajo področje javnih naročil, </w:t>
      </w:r>
      <w:r w:rsidR="00DC7AA5" w:rsidRPr="002879C6">
        <w:t>in sicer:</w:t>
      </w:r>
    </w:p>
    <w:p w14:paraId="172F0923" w14:textId="77777777" w:rsidR="00DC7AA5" w:rsidRPr="002879C6" w:rsidRDefault="00DC7AA5" w:rsidP="00DF49C0">
      <w:pPr>
        <w:spacing w:after="0"/>
        <w:jc w:val="both"/>
      </w:pPr>
    </w:p>
    <w:p w14:paraId="027E33F9" w14:textId="77777777" w:rsidR="00DC7AA5" w:rsidRPr="002879C6" w:rsidRDefault="00DC7AA5">
      <w:pPr>
        <w:pStyle w:val="Odstavekseznama"/>
        <w:numPr>
          <w:ilvl w:val="0"/>
          <w:numId w:val="23"/>
        </w:numPr>
        <w:spacing w:after="0"/>
      </w:pPr>
      <w:r w:rsidRPr="002879C6">
        <w:t>pravila EU, ki jih določajo veljavne direktive  s tega področja</w:t>
      </w:r>
    </w:p>
    <w:p w14:paraId="3E9C8A09" w14:textId="77777777" w:rsidR="00DC7AA5" w:rsidRPr="002879C6" w:rsidRDefault="00DC7AA5">
      <w:pPr>
        <w:pStyle w:val="Odstavekseznama"/>
        <w:numPr>
          <w:ilvl w:val="0"/>
          <w:numId w:val="23"/>
        </w:numPr>
        <w:spacing w:after="0"/>
      </w:pPr>
      <w:r w:rsidRPr="002879C6">
        <w:t xml:space="preserve">nacionalna pravila </w:t>
      </w:r>
    </w:p>
    <w:p w14:paraId="1668460E" w14:textId="5EE0ED16" w:rsidR="00DC7AA5" w:rsidRPr="002879C6" w:rsidRDefault="00DC7AA5">
      <w:pPr>
        <w:pStyle w:val="Odstavekseznama"/>
        <w:numPr>
          <w:ilvl w:val="0"/>
          <w:numId w:val="23"/>
        </w:numPr>
        <w:spacing w:after="0"/>
      </w:pPr>
      <w:r w:rsidRPr="002879C6">
        <w:t>programska pravila</w:t>
      </w:r>
      <w:r w:rsidR="002879C6" w:rsidRPr="002879C6">
        <w:t xml:space="preserve"> – URBACT IV</w:t>
      </w:r>
    </w:p>
    <w:p w14:paraId="75F45CBA" w14:textId="1C9592D0" w:rsidR="002879C6" w:rsidRPr="002879C6" w:rsidRDefault="002879C6">
      <w:pPr>
        <w:pStyle w:val="Odstavekseznama"/>
        <w:numPr>
          <w:ilvl w:val="0"/>
          <w:numId w:val="23"/>
        </w:numPr>
        <w:spacing w:after="0"/>
      </w:pPr>
      <w:r w:rsidRPr="002879C6">
        <w:t>interne akte pri projektnem partnerju v primeru obstoja</w:t>
      </w:r>
    </w:p>
    <w:p w14:paraId="6EA26021" w14:textId="77777777" w:rsidR="004B0D2E" w:rsidRDefault="004B0D2E" w:rsidP="004B0D2E">
      <w:pPr>
        <w:spacing w:after="0"/>
        <w:rPr>
          <w:color w:val="00B050"/>
        </w:rPr>
      </w:pPr>
    </w:p>
    <w:p w14:paraId="664EC8D3" w14:textId="7B0C5B56" w:rsidR="004B0D2E" w:rsidRPr="002879C6" w:rsidRDefault="004B0D2E" w:rsidP="006A1053">
      <w:pPr>
        <w:spacing w:after="0"/>
        <w:jc w:val="both"/>
      </w:pPr>
      <w:r w:rsidRPr="002879C6">
        <w:t>Projektni partnerji (upravičenci), osebe javnega prava</w:t>
      </w:r>
      <w:r w:rsidR="009707C5">
        <w:t xml:space="preserve">, </w:t>
      </w:r>
      <w:r w:rsidR="00D65823">
        <w:t xml:space="preserve"> organi samoupravnih lokalnih skupnosti</w:t>
      </w:r>
      <w:r w:rsidRPr="002879C6">
        <w:t xml:space="preserve">, </w:t>
      </w:r>
      <w:r w:rsidR="009707C5">
        <w:t xml:space="preserve">javna podjetja </w:t>
      </w:r>
      <w:r w:rsidRPr="002879C6">
        <w:t xml:space="preserve">morajo spoštovati zakonodajo s področja javnega naročanja </w:t>
      </w:r>
      <w:r w:rsidR="009C7ACE" w:rsidRPr="002879C6">
        <w:t>(pri postopkih javnega naročanja se uporablja veljavni ZJN</w:t>
      </w:r>
      <w:r w:rsidR="00685466">
        <w:t xml:space="preserve"> -3</w:t>
      </w:r>
      <w:r w:rsidR="009C7ACE" w:rsidRPr="002879C6">
        <w:t>)</w:t>
      </w:r>
      <w:r w:rsidR="006A1053" w:rsidRPr="002879C6">
        <w:t>.</w:t>
      </w:r>
    </w:p>
    <w:p w14:paraId="777B23C9" w14:textId="77777777" w:rsidR="009C7ACE" w:rsidRPr="002879C6" w:rsidRDefault="009C7ACE" w:rsidP="004B0D2E">
      <w:pPr>
        <w:spacing w:after="0"/>
      </w:pPr>
    </w:p>
    <w:p w14:paraId="4A18CDC1" w14:textId="7C286BE3" w:rsidR="009C7ACE" w:rsidRPr="002879C6" w:rsidRDefault="006A1053" w:rsidP="00DF49C0">
      <w:pPr>
        <w:spacing w:after="0"/>
        <w:jc w:val="both"/>
      </w:pPr>
      <w:r w:rsidRPr="002879C6">
        <w:t xml:space="preserve">Pri javnem naročanju </w:t>
      </w:r>
      <w:r w:rsidR="00B577F4" w:rsidRPr="002879C6">
        <w:t xml:space="preserve">so projektni partnerji (upravičenci) </w:t>
      </w:r>
      <w:r w:rsidR="00C83704" w:rsidRPr="002879C6">
        <w:t xml:space="preserve">dolžni upoštevati temeljna načela, na katerih temelji javno naročanje, in sicer: </w:t>
      </w:r>
    </w:p>
    <w:p w14:paraId="349A4925" w14:textId="110CCEFA" w:rsidR="00C83704" w:rsidRPr="002879C6" w:rsidRDefault="00C83704">
      <w:pPr>
        <w:pStyle w:val="Odstavekseznama"/>
        <w:numPr>
          <w:ilvl w:val="0"/>
          <w:numId w:val="24"/>
        </w:numPr>
        <w:spacing w:after="0"/>
      </w:pPr>
      <w:r w:rsidRPr="002879C6">
        <w:t>načelo transparentnosti javnega naročanja</w:t>
      </w:r>
      <w:r w:rsidR="00E86274">
        <w:t>,</w:t>
      </w:r>
      <w:r w:rsidRPr="002879C6">
        <w:t xml:space="preserve"> </w:t>
      </w:r>
    </w:p>
    <w:p w14:paraId="1DF4D6BA" w14:textId="336D1A4C" w:rsidR="00C83704" w:rsidRPr="002879C6" w:rsidRDefault="00C83704">
      <w:pPr>
        <w:pStyle w:val="Odstavekseznama"/>
        <w:numPr>
          <w:ilvl w:val="0"/>
          <w:numId w:val="24"/>
        </w:numPr>
        <w:spacing w:after="0"/>
      </w:pPr>
      <w:r w:rsidRPr="002879C6">
        <w:t>načelo gospodarnosti, učinkovitosti in uspešnosti</w:t>
      </w:r>
      <w:r w:rsidR="00E86274">
        <w:t>,</w:t>
      </w:r>
    </w:p>
    <w:p w14:paraId="54DE5F95" w14:textId="7B96B6C5" w:rsidR="00C83704" w:rsidRPr="002879C6" w:rsidRDefault="00C83704">
      <w:pPr>
        <w:pStyle w:val="Odstavekseznama"/>
        <w:numPr>
          <w:ilvl w:val="0"/>
          <w:numId w:val="24"/>
        </w:numPr>
        <w:spacing w:after="0"/>
      </w:pPr>
      <w:r w:rsidRPr="002879C6">
        <w:t>načelo zagotavljanja konkurence med ponudniki</w:t>
      </w:r>
      <w:r w:rsidR="00E86274">
        <w:t>,</w:t>
      </w:r>
    </w:p>
    <w:p w14:paraId="7205B1F0" w14:textId="5FEE9BD3" w:rsidR="00C83704" w:rsidRDefault="00C83704">
      <w:pPr>
        <w:pStyle w:val="Odstavekseznama"/>
        <w:numPr>
          <w:ilvl w:val="0"/>
          <w:numId w:val="24"/>
        </w:numPr>
        <w:spacing w:after="0"/>
      </w:pPr>
      <w:r w:rsidRPr="002879C6">
        <w:lastRenderedPageBreak/>
        <w:t>načelo enakopravne obravnave ponudnikov</w:t>
      </w:r>
      <w:r w:rsidR="00E86274">
        <w:t>,</w:t>
      </w:r>
    </w:p>
    <w:p w14:paraId="17B09415" w14:textId="6340E0A1" w:rsidR="0030161D" w:rsidRDefault="002879C6">
      <w:pPr>
        <w:pStyle w:val="Odstavekseznama"/>
        <w:numPr>
          <w:ilvl w:val="0"/>
          <w:numId w:val="24"/>
        </w:numPr>
        <w:spacing w:after="0"/>
      </w:pPr>
      <w:r>
        <w:t>načelo sorazmernosti</w:t>
      </w:r>
      <w:r w:rsidR="00E86274">
        <w:t>.</w:t>
      </w:r>
    </w:p>
    <w:p w14:paraId="4AF672FA" w14:textId="77777777" w:rsidR="0030161D" w:rsidRDefault="0030161D">
      <w:r>
        <w:br w:type="page"/>
      </w:r>
    </w:p>
    <w:p w14:paraId="22F31A33" w14:textId="77777777" w:rsidR="002879C6" w:rsidRPr="002879C6" w:rsidRDefault="002879C6" w:rsidP="0030161D">
      <w:pPr>
        <w:spacing w:after="0"/>
      </w:pPr>
    </w:p>
    <w:p w14:paraId="5F884A15" w14:textId="274C6CE3" w:rsidR="00A35CBC" w:rsidRDefault="00A35CBC" w:rsidP="00A35CBC">
      <w:pPr>
        <w:spacing w:after="0"/>
      </w:pPr>
    </w:p>
    <w:p w14:paraId="39FA11D6" w14:textId="35D6DBE0" w:rsidR="00EB67D0" w:rsidRDefault="00EB67D0" w:rsidP="00A35CBC">
      <w:pPr>
        <w:spacing w:after="0"/>
        <w:rPr>
          <w:u w:val="single"/>
        </w:rPr>
      </w:pPr>
      <w:r w:rsidRPr="00193916">
        <w:rPr>
          <w:u w:val="single"/>
        </w:rPr>
        <w:t xml:space="preserve">Postopki javnega naročanja pod mejnimi vrednostmi ZJN </w:t>
      </w:r>
      <w:r w:rsidR="00390D81">
        <w:rPr>
          <w:u w:val="single"/>
        </w:rPr>
        <w:t xml:space="preserve">– 3 </w:t>
      </w:r>
      <w:r w:rsidR="00193916">
        <w:rPr>
          <w:u w:val="single"/>
        </w:rPr>
        <w:t xml:space="preserve">– evidenčna javna naročila </w:t>
      </w:r>
    </w:p>
    <w:p w14:paraId="15547C45" w14:textId="4EC864C7" w:rsidR="00193916" w:rsidRDefault="00193916" w:rsidP="00A35CBC">
      <w:pPr>
        <w:spacing w:after="0"/>
        <w:rPr>
          <w:u w:val="single"/>
        </w:rPr>
      </w:pPr>
    </w:p>
    <w:p w14:paraId="2FAD52C0" w14:textId="08031718" w:rsidR="00EB67D0" w:rsidRPr="009C14DC" w:rsidRDefault="00685466" w:rsidP="00791AC2">
      <w:pPr>
        <w:spacing w:after="0"/>
        <w:jc w:val="both"/>
      </w:pPr>
      <w:r w:rsidRPr="009C14DC">
        <w:t xml:space="preserve">Ne glede na to ali je projektni partner (upravičenec) subjekt javnega ali </w:t>
      </w:r>
      <w:r w:rsidR="00390D81" w:rsidRPr="009C14DC">
        <w:t xml:space="preserve">zasebnega prava velja za naročila katerih ocenjena vrednost je nižja od mejnih vrednosti po ZJN-3 in za primere, ko ZJN-3  napotuje na uporabo tako imenovanih evidenčnih postopkov, podajamo priporočilo, da projektni partner (upravičenec) pridobi in preveri vsaj tri ponudbe na trgu (v kolikor je to mogoče) ter izbere ponudnika na pregleden način  in o tem pripravi zaznamek. </w:t>
      </w:r>
    </w:p>
    <w:p w14:paraId="7999B115" w14:textId="37964FA0" w:rsidR="00390D81" w:rsidRPr="009C14DC" w:rsidRDefault="00390D81" w:rsidP="00791AC2">
      <w:pPr>
        <w:spacing w:after="0"/>
        <w:jc w:val="both"/>
      </w:pPr>
      <w:r w:rsidRPr="009C14DC">
        <w:t xml:space="preserve">Projektni partner (upravičenec) naj ravna v skladu z lastnim internim pravilnikom, ki ureja to vrstno naročanje, v kolikor le ta obstaja. Ne glede na </w:t>
      </w:r>
      <w:r w:rsidR="009C14DC" w:rsidRPr="009C14DC">
        <w:t xml:space="preserve">obstoj lastnega internega pravilnika se morajo spoštovati načela javnega naročanja. </w:t>
      </w:r>
    </w:p>
    <w:p w14:paraId="1C797848" w14:textId="77777777" w:rsidR="009C14DC" w:rsidRPr="009C14DC" w:rsidRDefault="009C14DC" w:rsidP="00791AC2">
      <w:pPr>
        <w:spacing w:after="0"/>
        <w:jc w:val="both"/>
      </w:pPr>
    </w:p>
    <w:p w14:paraId="5FD03AFE" w14:textId="14778BC4" w:rsidR="00DC4E9E" w:rsidRDefault="00DC4E9E" w:rsidP="00791AC2">
      <w:pPr>
        <w:spacing w:after="0"/>
        <w:jc w:val="both"/>
      </w:pPr>
      <w:r w:rsidRPr="00DC4E9E">
        <w:t>Pogodbe, katerih vrednost presega 10.000</w:t>
      </w:r>
      <w:r w:rsidR="004B411E">
        <w:t>,00</w:t>
      </w:r>
      <w:r w:rsidRPr="00DC4E9E">
        <w:t xml:space="preserve"> EUR</w:t>
      </w:r>
      <w:r w:rsidR="00D06493">
        <w:t xml:space="preserve"> brez DDV</w:t>
      </w:r>
      <w:r w:rsidRPr="00DC4E9E">
        <w:t>, morajo kot obvezno sestavino vsebovati protikorupcijsko klavzulo v skladu z Zakonom o integriteti in preprečev</w:t>
      </w:r>
      <w:r w:rsidR="00A2748F">
        <w:t>a</w:t>
      </w:r>
      <w:r w:rsidRPr="00DC4E9E">
        <w:t xml:space="preserve">nju korupcije. </w:t>
      </w:r>
    </w:p>
    <w:p w14:paraId="1BB2DBF2" w14:textId="37AC869E" w:rsidR="00A54381" w:rsidRDefault="00A54381" w:rsidP="00791AC2">
      <w:pPr>
        <w:spacing w:after="0"/>
        <w:jc w:val="both"/>
      </w:pPr>
    </w:p>
    <w:p w14:paraId="70B51B9C" w14:textId="3288BBE1" w:rsidR="00A54381" w:rsidRDefault="00A54381" w:rsidP="00791AC2">
      <w:pPr>
        <w:spacing w:after="0"/>
        <w:jc w:val="both"/>
        <w:rPr>
          <w:color w:val="FF0000"/>
          <w:u w:val="single"/>
        </w:rPr>
      </w:pPr>
      <w:r w:rsidRPr="00A54381">
        <w:rPr>
          <w:u w:val="single"/>
        </w:rPr>
        <w:t xml:space="preserve">IN HOUSE javna naročila </w:t>
      </w:r>
      <w:r>
        <w:rPr>
          <w:u w:val="single"/>
        </w:rPr>
        <w:t xml:space="preserve"> </w:t>
      </w:r>
    </w:p>
    <w:p w14:paraId="0863AFD2" w14:textId="77777777" w:rsidR="00E86274" w:rsidRDefault="00E86274" w:rsidP="00791AC2">
      <w:pPr>
        <w:spacing w:after="0"/>
        <w:jc w:val="both"/>
        <w:rPr>
          <w:color w:val="FF0000"/>
          <w:u w:val="single"/>
        </w:rPr>
      </w:pPr>
    </w:p>
    <w:p w14:paraId="0474BA03" w14:textId="46091AA0" w:rsidR="00A54381" w:rsidRPr="00E86274" w:rsidRDefault="00E86274" w:rsidP="00791AC2">
      <w:pPr>
        <w:spacing w:after="0"/>
        <w:jc w:val="both"/>
      </w:pPr>
      <w:r w:rsidRPr="00E86274">
        <w:t>Izjemo pri kateri se ZJN-3 ne uporablja, predstavljajo tako imenovana in-</w:t>
      </w:r>
      <w:proofErr w:type="spellStart"/>
      <w:r w:rsidRPr="00E86274">
        <w:t>house</w:t>
      </w:r>
      <w:proofErr w:type="spellEnd"/>
      <w:r w:rsidRPr="00E86274">
        <w:t xml:space="preserve"> naročil</w:t>
      </w:r>
      <w:r w:rsidR="007618D6">
        <w:t>a</w:t>
      </w:r>
      <w:r w:rsidRPr="00E86274">
        <w:t xml:space="preserve">, pod pogojem da so za to izpolnjeni pogoji po 28. členu ZJN-3. </w:t>
      </w:r>
    </w:p>
    <w:p w14:paraId="002B1D39" w14:textId="77777777" w:rsidR="00E86274" w:rsidRPr="00E86274" w:rsidRDefault="00E86274" w:rsidP="00791AC2">
      <w:pPr>
        <w:spacing w:after="0"/>
        <w:jc w:val="both"/>
      </w:pPr>
    </w:p>
    <w:p w14:paraId="4EA17908" w14:textId="0DA37838" w:rsidR="00E86274" w:rsidRPr="00DC4E9E" w:rsidRDefault="00E86274" w:rsidP="00791AC2">
      <w:pPr>
        <w:spacing w:after="0"/>
        <w:jc w:val="both"/>
      </w:pPr>
    </w:p>
    <w:p w14:paraId="1492B641" w14:textId="77777777" w:rsidR="006425F2" w:rsidRDefault="006425F2">
      <w:pPr>
        <w:rPr>
          <w:u w:val="single"/>
        </w:rPr>
      </w:pPr>
      <w:r>
        <w:rPr>
          <w:u w:val="single"/>
        </w:rPr>
        <w:br w:type="page"/>
      </w:r>
    </w:p>
    <w:p w14:paraId="18148A3F" w14:textId="496F4CCA" w:rsidR="00DC15A8" w:rsidRPr="00EF7079" w:rsidRDefault="00DC15A8" w:rsidP="00791AC2">
      <w:pPr>
        <w:spacing w:after="0"/>
        <w:jc w:val="both"/>
        <w:rPr>
          <w:color w:val="FF0000"/>
        </w:rPr>
      </w:pPr>
      <w:r w:rsidRPr="00DC15A8">
        <w:rPr>
          <w:u w:val="single"/>
        </w:rPr>
        <w:lastRenderedPageBreak/>
        <w:t xml:space="preserve">Navzkrižje interesov </w:t>
      </w:r>
      <w:r w:rsidR="00EF7079">
        <w:rPr>
          <w:u w:val="single"/>
        </w:rPr>
        <w:t xml:space="preserve"> </w:t>
      </w:r>
    </w:p>
    <w:p w14:paraId="3643DF0D" w14:textId="77777777" w:rsidR="00DC15A8" w:rsidRPr="00EF7079" w:rsidRDefault="00DC15A8" w:rsidP="00791AC2">
      <w:pPr>
        <w:spacing w:after="0"/>
        <w:jc w:val="both"/>
        <w:rPr>
          <w:color w:val="FF0000"/>
        </w:rPr>
      </w:pPr>
    </w:p>
    <w:p w14:paraId="209EEADB" w14:textId="2FCF8D06" w:rsidR="007D3CAF" w:rsidRDefault="007D3CAF" w:rsidP="00791AC2">
      <w:pPr>
        <w:spacing w:after="0"/>
        <w:jc w:val="both"/>
      </w:pPr>
      <w:r w:rsidRPr="00DC15A8">
        <w:t>Projektni partner (upravičenec) na istem projektu ne sme nastopati kot dobavitelj,</w:t>
      </w:r>
      <w:r w:rsidR="004B411E">
        <w:t xml:space="preserve"> </w:t>
      </w:r>
      <w:r w:rsidRPr="00DC15A8">
        <w:t>zunanji izvajalec ali podizvajalec, da bi proti plačilu zagotavljal storitve, proizvode ipd.,  ne glede na vrsto stroška v kateri se uveljavljajo izdatki. Zaposleni pri projektnem partnerju (upravičencu) ter osebe,</w:t>
      </w:r>
      <w:r w:rsidR="00EB67D0" w:rsidRPr="00DC15A8">
        <w:t xml:space="preserve"> </w:t>
      </w:r>
      <w:r w:rsidRPr="00DC15A8">
        <w:t xml:space="preserve">ki niso zaposlene, so pa kakorkoli povezane z organizacijo  (kot npr. predsedniki društev, družbeniki, družinski člani), prav tako ne smejo nastopati kot zunanji izvajalec, ne glede na vrsto stroškov v kateri se izdatke uveljavlja. </w:t>
      </w:r>
    </w:p>
    <w:p w14:paraId="530FA166" w14:textId="19AF9854" w:rsidR="005E762C" w:rsidRDefault="005E762C" w:rsidP="00791AC2">
      <w:pPr>
        <w:spacing w:after="0"/>
        <w:jc w:val="both"/>
      </w:pPr>
    </w:p>
    <w:p w14:paraId="007392EE" w14:textId="61911F49" w:rsidR="005E762C" w:rsidRPr="0006520F" w:rsidRDefault="005E762C" w:rsidP="00791AC2">
      <w:pPr>
        <w:spacing w:after="0"/>
        <w:jc w:val="both"/>
      </w:pPr>
      <w:r w:rsidRPr="005E762C">
        <w:rPr>
          <w:u w:val="single"/>
        </w:rPr>
        <w:t>Finančne  korekcije</w:t>
      </w:r>
      <w:r w:rsidR="0006520F">
        <w:rPr>
          <w:u w:val="single"/>
        </w:rPr>
        <w:t xml:space="preserve">  </w:t>
      </w:r>
    </w:p>
    <w:p w14:paraId="1D41AB5F" w14:textId="19874219" w:rsidR="0006520F" w:rsidRDefault="0006520F" w:rsidP="00791AC2">
      <w:pPr>
        <w:spacing w:after="0"/>
        <w:jc w:val="both"/>
      </w:pPr>
      <w:r>
        <w:t xml:space="preserve">V primeru neupoštevanja veljavnih pravil javnega naročanja, se izrečejo finančni popravki. </w:t>
      </w:r>
    </w:p>
    <w:p w14:paraId="538796E6" w14:textId="199C51D7" w:rsidR="005F3E45" w:rsidRDefault="0006520F" w:rsidP="00791AC2">
      <w:pPr>
        <w:spacing w:after="0"/>
        <w:jc w:val="both"/>
      </w:pPr>
      <w:r>
        <w:t>Finančni popravki se pri ugotovljenem neupoštevanju pravil s področja javnega naročanja izvajajo  v skladu z veljavnimi  smernicami Evropske komisije na tem področju (COCOF)</w:t>
      </w:r>
      <w:r w:rsidR="005F3E45">
        <w:t xml:space="preserve"> – </w:t>
      </w:r>
    </w:p>
    <w:p w14:paraId="5DA6CF18" w14:textId="62723C7E" w:rsidR="005F3E45" w:rsidRPr="005F3E45" w:rsidRDefault="005F3E45" w:rsidP="00791AC2">
      <w:pPr>
        <w:spacing w:after="0"/>
        <w:jc w:val="both"/>
        <w:rPr>
          <w:rFonts w:cstheme="minorHAnsi"/>
          <w:u w:val="single"/>
        </w:rPr>
      </w:pPr>
      <w:r w:rsidRPr="005F3E45">
        <w:rPr>
          <w:rFonts w:cstheme="minorHAnsi"/>
        </w:rPr>
        <w:t xml:space="preserve">Smernice za določanje finančnih popravkov, ki jih je treba uporabiti za odhodke, ki jih financira Unija, zaradi neupoštevanja veljavnih pravil o javnem naročanju, (C(2019) 3452 </w:t>
      </w:r>
      <w:proofErr w:type="spellStart"/>
      <w:r w:rsidRPr="005F3E45">
        <w:rPr>
          <w:rFonts w:cstheme="minorHAnsi"/>
        </w:rPr>
        <w:t>final</w:t>
      </w:r>
      <w:proofErr w:type="spellEnd"/>
      <w:r w:rsidRPr="005F3E45">
        <w:rPr>
          <w:rFonts w:cstheme="minorHAnsi"/>
        </w:rPr>
        <w:t xml:space="preserve"> z dne 14.5.2019) in Smernice o načelih, merilih in okvirnih lestvicah, ki se morajo uporabljati v zvezi s finančnimi popravki, ki jih Komisija izvede v skladu s členoma 99 in 100 Uredbe Sveta (ES) št. 1083/2006 z dne 11.7.2006, (C(2011) 7321 </w:t>
      </w:r>
      <w:proofErr w:type="spellStart"/>
      <w:r w:rsidRPr="005F3E45">
        <w:rPr>
          <w:rFonts w:cstheme="minorHAnsi"/>
        </w:rPr>
        <w:t>final</w:t>
      </w:r>
      <w:proofErr w:type="spellEnd"/>
      <w:r w:rsidRPr="005F3E45">
        <w:rPr>
          <w:rFonts w:cstheme="minorHAnsi"/>
        </w:rPr>
        <w:t xml:space="preserve"> z dne 19.10.2021), objavljene na spletnih straneh </w:t>
      </w:r>
      <w:hyperlink r:id="rId9" w:history="1">
        <w:r w:rsidRPr="005F3E45">
          <w:rPr>
            <w:rStyle w:val="Hiperpovezava"/>
            <w:rFonts w:cstheme="minorHAnsi"/>
          </w:rPr>
          <w:t>https://evropskasredstva.si/app/uploads/2023/05/GL_corrections_pp_irregularities_SL.pdf</w:t>
        </w:r>
      </w:hyperlink>
      <w:r w:rsidRPr="005F3E45">
        <w:rPr>
          <w:rFonts w:cstheme="minorHAnsi"/>
        </w:rPr>
        <w:t xml:space="preserve">, </w:t>
      </w:r>
      <w:hyperlink r:id="rId10" w:history="1">
        <w:r w:rsidRPr="005F3E45">
          <w:rPr>
            <w:rStyle w:val="Hiperpovezava"/>
            <w:rFonts w:cstheme="minorHAnsi"/>
          </w:rPr>
          <w:t>https://evropskasredstva.si/app/uploads/2023/05/GL_corrections_pp_irregularities_annex_SL.pdf</w:t>
        </w:r>
      </w:hyperlink>
      <w:r w:rsidRPr="005F3E45">
        <w:rPr>
          <w:rFonts w:cstheme="minorHAnsi"/>
        </w:rPr>
        <w:t xml:space="preserve"> in </w:t>
      </w:r>
      <w:hyperlink r:id="rId11" w:history="1">
        <w:r w:rsidRPr="005F3E45">
          <w:rPr>
            <w:rStyle w:val="Hiperpovezava"/>
            <w:rFonts w:cstheme="minorHAnsi"/>
          </w:rPr>
          <w:t>https://evropskasredstva.si/app/uploads/2023/05/Smernice-o-nacelih-merilih-in-okvirnih-lestvicahpopravki-19.10.2011.pdf</w:t>
        </w:r>
      </w:hyperlink>
    </w:p>
    <w:p w14:paraId="3704B2AA" w14:textId="77777777" w:rsidR="0006520F" w:rsidRPr="005E762C" w:rsidRDefault="0006520F" w:rsidP="00791AC2">
      <w:pPr>
        <w:spacing w:after="0"/>
        <w:jc w:val="both"/>
        <w:rPr>
          <w:u w:val="single"/>
        </w:rPr>
      </w:pPr>
    </w:p>
    <w:p w14:paraId="115A030A" w14:textId="1C0FD1B3" w:rsidR="00930B64" w:rsidRDefault="00A6744D" w:rsidP="00BA01C1">
      <w:pPr>
        <w:spacing w:after="0"/>
        <w:jc w:val="both"/>
        <w:rPr>
          <w:color w:val="FF0000"/>
        </w:rPr>
      </w:pPr>
      <w:r>
        <w:rPr>
          <w:color w:val="FF0000"/>
        </w:rPr>
        <w:t xml:space="preserve"> </w:t>
      </w:r>
    </w:p>
    <w:p w14:paraId="792CB36E" w14:textId="1E4BA23C" w:rsidR="00FB413E" w:rsidRDefault="005F3E45" w:rsidP="00600FDE">
      <w:pPr>
        <w:pStyle w:val="Naslov1"/>
        <w:numPr>
          <w:ilvl w:val="0"/>
          <w:numId w:val="34"/>
        </w:numPr>
        <w:rPr>
          <w:rStyle w:val="Neenpoudarek"/>
        </w:rPr>
      </w:pPr>
      <w:r w:rsidRPr="002257C6">
        <w:rPr>
          <w:b/>
          <w:color w:val="FF0000"/>
        </w:rPr>
        <w:br w:type="page"/>
      </w:r>
      <w:bookmarkStart w:id="18" w:name="_Toc158631745"/>
      <w:r w:rsidR="00B46019" w:rsidRPr="001E5193">
        <w:rPr>
          <w:rStyle w:val="Neenpoudarek"/>
        </w:rPr>
        <w:lastRenderedPageBreak/>
        <w:t>KOMUNICIRANJE IN PREPOZNAVNOST OMREŽJA</w:t>
      </w:r>
      <w:bookmarkEnd w:id="18"/>
    </w:p>
    <w:p w14:paraId="30A3106E" w14:textId="77777777" w:rsidR="001F1804" w:rsidRPr="001F1804" w:rsidRDefault="001F1804" w:rsidP="001F1804"/>
    <w:p w14:paraId="5D5E2E43" w14:textId="5B7E1325" w:rsidR="00D50A0A" w:rsidRDefault="00D50A0A" w:rsidP="00BA01C1">
      <w:pPr>
        <w:spacing w:after="0"/>
        <w:jc w:val="both"/>
      </w:pPr>
      <w:r>
        <w:t xml:space="preserve">Vsako omrežje (projektno partnerstvo) URBACT mora razviti svojo vizualno identiteto, ki ga bo naredila prepoznavnega v javnosti. </w:t>
      </w:r>
    </w:p>
    <w:p w14:paraId="0DABBBE2" w14:textId="77777777" w:rsidR="004F2973" w:rsidRDefault="00D50A0A" w:rsidP="00BA01C1">
      <w:pPr>
        <w:spacing w:after="0"/>
        <w:jc w:val="both"/>
      </w:pPr>
      <w:r>
        <w:t>Pravne</w:t>
      </w:r>
      <w:r w:rsidR="008B6F7A">
        <w:t xml:space="preserve"> zahteve v zvezi s komuniciranjem in  prepoznavnostjo za programsko obdobje 2021 -2027 so določene v pravnih podlagah</w:t>
      </w:r>
      <w:r w:rsidR="004F2973">
        <w:t>:</w:t>
      </w:r>
    </w:p>
    <w:p w14:paraId="0EB15533" w14:textId="5C424424" w:rsidR="00D50A0A" w:rsidRDefault="008B6F7A">
      <w:pPr>
        <w:pStyle w:val="Odstavekseznama"/>
        <w:numPr>
          <w:ilvl w:val="0"/>
          <w:numId w:val="22"/>
        </w:numPr>
        <w:spacing w:after="0"/>
        <w:jc w:val="both"/>
      </w:pPr>
      <w:r w:rsidRPr="004F2973">
        <w:rPr>
          <w:b/>
          <w:bCs/>
        </w:rPr>
        <w:t xml:space="preserve">Uredbi </w:t>
      </w:r>
      <w:r w:rsidR="004F2973" w:rsidRPr="004F2973">
        <w:rPr>
          <w:b/>
          <w:bCs/>
        </w:rPr>
        <w:t>(EU) 2021/1060</w:t>
      </w:r>
      <w:r w:rsidR="004F2973">
        <w:t xml:space="preserve"> o določitvi skupnih določb o Evropskem skladu za regionalni razvoj, Evropskem socialnem skladu, Kohezijskem skladu</w:t>
      </w:r>
      <w:r w:rsidR="001920A2">
        <w:t>,</w:t>
      </w:r>
      <w:r w:rsidR="004F2973">
        <w:t xml:space="preserve"> Skladu za pravični prehod in Evropskem skladu za pomorstvo, ribištvo in akvakulturo ter finančnih pravil zanje in za Sklad za azil, migracije in vključevanje, Sklad za notranjo varnost in instrument za finančno podporo za upravljanje meja in vizumsko politiko, </w:t>
      </w:r>
    </w:p>
    <w:p w14:paraId="7018B21A" w14:textId="6C851C83" w:rsidR="004F2973" w:rsidRDefault="004F2973">
      <w:pPr>
        <w:pStyle w:val="Odstavekseznama"/>
        <w:numPr>
          <w:ilvl w:val="0"/>
          <w:numId w:val="22"/>
        </w:numPr>
        <w:spacing w:after="0"/>
        <w:jc w:val="both"/>
      </w:pPr>
      <w:r w:rsidRPr="003A10C7">
        <w:rPr>
          <w:b/>
          <w:bCs/>
        </w:rPr>
        <w:t xml:space="preserve">Uredbi </w:t>
      </w:r>
      <w:r w:rsidR="003A10C7" w:rsidRPr="003A10C7">
        <w:rPr>
          <w:b/>
          <w:bCs/>
        </w:rPr>
        <w:t>(EU) 2021/1059</w:t>
      </w:r>
      <w:r w:rsidR="003A10C7">
        <w:t xml:space="preserve"> o s posebnih določbah za cilj »evropsko teritorialno sodelovanje« (</w:t>
      </w:r>
      <w:proofErr w:type="spellStart"/>
      <w:r w:rsidR="003A10C7">
        <w:t>Interreg</w:t>
      </w:r>
      <w:proofErr w:type="spellEnd"/>
      <w:r w:rsidR="003A10C7">
        <w:t xml:space="preserve">), ki ga podpirajo Evropski sklad za regionalni razvoj in instrumenti za zunanje financiranje </w:t>
      </w:r>
    </w:p>
    <w:p w14:paraId="49A3B909" w14:textId="6D12B225" w:rsidR="003A10C7" w:rsidRPr="00AC0A84" w:rsidRDefault="003A10C7">
      <w:pPr>
        <w:pStyle w:val="Odstavekseznama"/>
        <w:numPr>
          <w:ilvl w:val="0"/>
          <w:numId w:val="22"/>
        </w:numPr>
        <w:spacing w:after="0"/>
        <w:jc w:val="both"/>
      </w:pPr>
      <w:r>
        <w:rPr>
          <w:b/>
          <w:bCs/>
        </w:rPr>
        <w:t xml:space="preserve">Programski priročnik URBACT IV  </w:t>
      </w:r>
      <w:proofErr w:type="spellStart"/>
      <w:r>
        <w:rPr>
          <w:b/>
          <w:bCs/>
        </w:rPr>
        <w:t>Program</w:t>
      </w:r>
      <w:r w:rsidR="00397A81">
        <w:rPr>
          <w:b/>
          <w:bCs/>
        </w:rPr>
        <w:t>m</w:t>
      </w:r>
      <w:r>
        <w:rPr>
          <w:b/>
          <w:bCs/>
        </w:rPr>
        <w:t>e</w:t>
      </w:r>
      <w:proofErr w:type="spellEnd"/>
      <w:r>
        <w:rPr>
          <w:b/>
          <w:bCs/>
        </w:rPr>
        <w:t xml:space="preserve"> Manual </w:t>
      </w:r>
    </w:p>
    <w:p w14:paraId="09D059BD" w14:textId="77777777" w:rsidR="00AC0A84" w:rsidRPr="003A10C7" w:rsidRDefault="00AC0A84" w:rsidP="00AC0A84">
      <w:pPr>
        <w:pStyle w:val="Odstavekseznama"/>
        <w:spacing w:after="0"/>
        <w:jc w:val="both"/>
      </w:pPr>
    </w:p>
    <w:p w14:paraId="73AF2A28" w14:textId="232D297A" w:rsidR="003A10C7" w:rsidRDefault="003A10C7" w:rsidP="003A10C7">
      <w:pPr>
        <w:spacing w:after="0"/>
        <w:jc w:val="both"/>
      </w:pPr>
      <w:r>
        <w:t xml:space="preserve">V skladu z </w:t>
      </w:r>
      <w:r w:rsidR="00135AA6">
        <w:t>u</w:t>
      </w:r>
      <w:r>
        <w:t xml:space="preserve">redbo </w:t>
      </w:r>
      <w:r w:rsidR="00135AA6">
        <w:t xml:space="preserve">o skupnih določbah  in uredbo o posebnih določbah za cilj </w:t>
      </w:r>
      <w:proofErr w:type="spellStart"/>
      <w:r w:rsidR="00135AA6">
        <w:t>Interreg</w:t>
      </w:r>
      <w:proofErr w:type="spellEnd"/>
      <w:r w:rsidR="00135AA6">
        <w:t xml:space="preserve">, ki ga podpira Evropski sklad za regionalni razvoj (ESRR), morajo vsi projektni partnerji (upravičenci) navajati sofinanciranje, prejeto v okviru programa, in prispevati k prepoznavnosti EU na terenu pri vseh vrstah obveščanja in zagotavljanja prepoznavnosti projekta v skladu </w:t>
      </w:r>
      <w:r w:rsidR="00F91F0C">
        <w:t xml:space="preserve">z navodili o upravičenosti programov </w:t>
      </w:r>
      <w:proofErr w:type="spellStart"/>
      <w:r w:rsidR="00F91F0C">
        <w:t>Interreg</w:t>
      </w:r>
      <w:proofErr w:type="spellEnd"/>
      <w:r w:rsidR="00F91F0C">
        <w:t xml:space="preserve">. </w:t>
      </w:r>
    </w:p>
    <w:p w14:paraId="6FA6290A" w14:textId="10E87A17" w:rsidR="00F91F0C" w:rsidRDefault="00F91F0C" w:rsidP="003A10C7">
      <w:pPr>
        <w:spacing w:after="0"/>
        <w:jc w:val="both"/>
      </w:pPr>
      <w:r>
        <w:t>Ustrezna označba sofinanciranja (naziv programa URBACT in projekta</w:t>
      </w:r>
      <w:r w:rsidR="0016336B">
        <w:t>) ter logotip programa URBACT</w:t>
      </w:r>
      <w:r>
        <w:t>,</w:t>
      </w:r>
      <w:r w:rsidR="0016336B">
        <w:t xml:space="preserve"> mora biti navedena na posameznih dokumentih oziroma razvidna iz podporne dokumentacije</w:t>
      </w:r>
      <w:r w:rsidR="00FE5BFE">
        <w:t xml:space="preserve">, ki nastane pri izvajanju projekta, </w:t>
      </w:r>
      <w:r>
        <w:t>kot ga predpi</w:t>
      </w:r>
      <w:r w:rsidR="0016336B">
        <w:t>suje Programski priročnik URBACT IV Programe Manual</w:t>
      </w:r>
      <w:r w:rsidR="001E4D39">
        <w:t xml:space="preserve"> in Uredbi. </w:t>
      </w:r>
    </w:p>
    <w:p w14:paraId="7D334359" w14:textId="77777777" w:rsidR="00FC1B18" w:rsidRDefault="00FC1B18" w:rsidP="003A10C7">
      <w:pPr>
        <w:spacing w:after="0"/>
        <w:jc w:val="both"/>
        <w:rPr>
          <w:u w:val="single"/>
        </w:rPr>
      </w:pPr>
    </w:p>
    <w:p w14:paraId="3AF0A686" w14:textId="2B15C4FF" w:rsidR="00E065B3" w:rsidRPr="00E065B3" w:rsidRDefault="00E065B3" w:rsidP="003A10C7">
      <w:pPr>
        <w:spacing w:after="0"/>
        <w:jc w:val="both"/>
        <w:rPr>
          <w:u w:val="single"/>
        </w:rPr>
      </w:pPr>
      <w:r w:rsidRPr="00E065B3">
        <w:rPr>
          <w:u w:val="single"/>
        </w:rPr>
        <w:t>Mrežni plakat A3</w:t>
      </w:r>
    </w:p>
    <w:p w14:paraId="41A0756F" w14:textId="753D123C" w:rsidR="00E065B3" w:rsidRDefault="00E065B3" w:rsidP="003A10C7">
      <w:pPr>
        <w:spacing w:after="0"/>
        <w:jc w:val="both"/>
        <w:rPr>
          <w:u w:val="single"/>
        </w:rPr>
      </w:pPr>
      <w:r>
        <w:t xml:space="preserve">Projektni partnerji (upravičenci) morajo na dobro vidnem mestu v svojem poslovnem prostoru imeti izobešen plakat v velikosti A3 z osnovnimi informacijami o projektu (mreži), upoštevajoč predpise o prepoznavnosti (finančna podpora iz ESRR, logotip URBACT IV in logotip mreže). </w:t>
      </w:r>
      <w:r w:rsidRPr="00E065B3">
        <w:rPr>
          <w:u w:val="single"/>
        </w:rPr>
        <w:t xml:space="preserve">Plakat mora biti izobešen ves čas trajanja projekta. </w:t>
      </w:r>
    </w:p>
    <w:p w14:paraId="25809555" w14:textId="50ED94F3" w:rsidR="00E065B3" w:rsidRDefault="00E065B3" w:rsidP="003A10C7">
      <w:pPr>
        <w:spacing w:after="0"/>
        <w:jc w:val="both"/>
        <w:rPr>
          <w:u w:val="single"/>
        </w:rPr>
      </w:pPr>
    </w:p>
    <w:p w14:paraId="45781B86" w14:textId="11F8136B" w:rsidR="00E065B3" w:rsidRPr="00E065B3" w:rsidRDefault="00E065B3" w:rsidP="003A10C7">
      <w:pPr>
        <w:spacing w:after="0"/>
        <w:jc w:val="both"/>
        <w:rPr>
          <w:u w:val="single"/>
        </w:rPr>
      </w:pPr>
      <w:r>
        <w:rPr>
          <w:u w:val="single"/>
        </w:rPr>
        <w:t>Spletno mesto</w:t>
      </w:r>
      <w:r w:rsidR="000C77F2">
        <w:rPr>
          <w:u w:val="single"/>
        </w:rPr>
        <w:t xml:space="preserve"> in družbena omrežja </w:t>
      </w:r>
    </w:p>
    <w:p w14:paraId="4704A779" w14:textId="212E5D77" w:rsidR="005904A2" w:rsidRDefault="000C77F2" w:rsidP="003A10C7">
      <w:pPr>
        <w:spacing w:after="0"/>
        <w:jc w:val="both"/>
      </w:pPr>
      <w:r>
        <w:t>Projektni partnerji (upravičenci) morajo imeti  na svoji uradni spletni strani in na družbenih omrežjih objavljeno informacijo o sodelovanju pri projektu (opis projekta z njegovih ciljev in predvidenih rezultatov z logotipom omrežja in programa URBACT IV) ter povezavo do uradne spletne strani programa</w:t>
      </w:r>
      <w:r w:rsidR="005904A2">
        <w:t xml:space="preserve"> </w:t>
      </w:r>
      <w:hyperlink r:id="rId12" w:history="1">
        <w:r w:rsidR="005904A2" w:rsidRPr="00995755">
          <w:rPr>
            <w:rStyle w:val="Hiperpovezava"/>
          </w:rPr>
          <w:t>www.urbact.eu</w:t>
        </w:r>
      </w:hyperlink>
      <w:r w:rsidR="005904A2">
        <w:t>.</w:t>
      </w:r>
    </w:p>
    <w:p w14:paraId="49CB896F" w14:textId="749F1E43" w:rsidR="005F3E45" w:rsidRDefault="005F3E45">
      <w:r>
        <w:br w:type="page"/>
      </w:r>
    </w:p>
    <w:p w14:paraId="1758F617" w14:textId="77777777" w:rsidR="00D4763A" w:rsidRDefault="00D4763A" w:rsidP="003A10C7">
      <w:pPr>
        <w:spacing w:after="0"/>
        <w:jc w:val="both"/>
      </w:pPr>
    </w:p>
    <w:p w14:paraId="2AE05918" w14:textId="5EE2AAB9" w:rsidR="00D4763A" w:rsidRDefault="00363DF7" w:rsidP="001F1804">
      <w:pPr>
        <w:pStyle w:val="Naslov2"/>
        <w:rPr>
          <w:color w:val="FF0000"/>
        </w:rPr>
      </w:pPr>
      <w:bookmarkStart w:id="19" w:name="_Toc158631746"/>
      <w:r>
        <w:t>8</w:t>
      </w:r>
      <w:r w:rsidR="00D4763A">
        <w:t>.1. Finančne korekcije</w:t>
      </w:r>
      <w:bookmarkEnd w:id="19"/>
      <w:r w:rsidR="00046D38">
        <w:t xml:space="preserve"> </w:t>
      </w:r>
    </w:p>
    <w:p w14:paraId="5DB66E29" w14:textId="77777777" w:rsidR="00046D38" w:rsidRPr="00046D38" w:rsidRDefault="00046D38" w:rsidP="003A10C7">
      <w:pPr>
        <w:spacing w:after="0"/>
        <w:jc w:val="both"/>
        <w:rPr>
          <w:color w:val="FF0000"/>
        </w:rPr>
      </w:pPr>
    </w:p>
    <w:p w14:paraId="0127AE2B" w14:textId="4D821FF2" w:rsidR="00390FD3" w:rsidRDefault="00390FD3" w:rsidP="003A10C7">
      <w:pPr>
        <w:spacing w:after="0"/>
        <w:jc w:val="both"/>
      </w:pPr>
      <w:r>
        <w:t>Pri neupoštevanju pravil s področja komuniciranja in prepoznavnosti</w:t>
      </w:r>
      <w:r w:rsidR="00304E0E">
        <w:t xml:space="preserve">, program URBACT uporabi ukrep, v skladu z veljavnimi smernicami Evropske komisije na tem področju  (Uredba (EU) 2021/1060, 3 točka </w:t>
      </w:r>
      <w:r w:rsidR="00046D38">
        <w:t xml:space="preserve">50 člena. </w:t>
      </w:r>
    </w:p>
    <w:p w14:paraId="1410669A" w14:textId="543CD3B2" w:rsidR="00AB72F4" w:rsidRDefault="00AB72F4" w:rsidP="003A10C7">
      <w:pPr>
        <w:spacing w:after="0"/>
        <w:jc w:val="both"/>
      </w:pPr>
    </w:p>
    <w:p w14:paraId="3C9244E2" w14:textId="3CB16ED3" w:rsidR="00AB72F4" w:rsidRPr="006457D6" w:rsidRDefault="0030161D" w:rsidP="003A10C7">
      <w:pPr>
        <w:spacing w:after="0"/>
        <w:jc w:val="both"/>
      </w:pPr>
      <w:r w:rsidRPr="006457D6">
        <w:t xml:space="preserve">Kadar upravičenec ne izpolnjuje svojih obveznosti  na podlagi člena 47 ali odstavkov 1 in 2 tega člena in kadar niso bili sprejeti nobeni popravni </w:t>
      </w:r>
      <w:r w:rsidR="006457D6" w:rsidRPr="006457D6">
        <w:t xml:space="preserve">ukrepi, organ upravljanja ob upoštevanju načela sorazmernosti ukrepa, in sicer ukine do 3 % podpore iz skladov, namenjene zadevni operaciji. </w:t>
      </w:r>
    </w:p>
    <w:p w14:paraId="09B68AD5" w14:textId="3AF8C367" w:rsidR="00AB72F4" w:rsidRPr="006457D6" w:rsidRDefault="00AB72F4" w:rsidP="003A10C7">
      <w:pPr>
        <w:spacing w:after="0"/>
        <w:jc w:val="both"/>
      </w:pPr>
    </w:p>
    <w:p w14:paraId="53FEB0FF" w14:textId="6CD8F7B5" w:rsidR="0049231B" w:rsidRDefault="00AB72F4" w:rsidP="003A10C7">
      <w:pPr>
        <w:spacing w:after="0"/>
        <w:jc w:val="both"/>
      </w:pPr>
      <w:r>
        <w:t xml:space="preserve">Programski priročnik URBACT IV </w:t>
      </w:r>
      <w:proofErr w:type="spellStart"/>
      <w:r>
        <w:t>Programme</w:t>
      </w:r>
      <w:proofErr w:type="spellEnd"/>
      <w:r>
        <w:t xml:space="preserve"> Manual predpisuje </w:t>
      </w:r>
      <w:r w:rsidR="0049231B">
        <w:t xml:space="preserve">glavne zahteve uporabe logotipa URBACT IV, ki jih je treba upoštevat. </w:t>
      </w:r>
    </w:p>
    <w:p w14:paraId="746D1ED5" w14:textId="14EAD7D1" w:rsidR="00AB72F4" w:rsidRDefault="00AB72F4" w:rsidP="003A10C7">
      <w:pPr>
        <w:spacing w:after="0"/>
        <w:jc w:val="both"/>
      </w:pPr>
      <w:r>
        <w:t xml:space="preserve">Primer: </w:t>
      </w:r>
      <w:r w:rsidR="0049231B">
        <w:t xml:space="preserve">posebej  za publikacije, poročila in dokumente, ki so nastali v okviru cikla mreže, mora biti logotip URBACT IV vidno prikazan na naslovni strani, na samo na zadnji strani. </w:t>
      </w:r>
    </w:p>
    <w:p w14:paraId="301400CE" w14:textId="77777777" w:rsidR="00D4763A" w:rsidRDefault="00D4763A" w:rsidP="003A10C7">
      <w:pPr>
        <w:spacing w:after="0"/>
        <w:jc w:val="both"/>
      </w:pPr>
    </w:p>
    <w:p w14:paraId="45284857" w14:textId="77777777" w:rsidR="002257C6" w:rsidRDefault="000C77F2" w:rsidP="002257C6">
      <w:pPr>
        <w:spacing w:after="0"/>
        <w:jc w:val="both"/>
      </w:pPr>
      <w:r>
        <w:t xml:space="preserve">  </w:t>
      </w:r>
    </w:p>
    <w:p w14:paraId="2F38B008" w14:textId="12EE271C" w:rsidR="00172586" w:rsidRPr="001E5193" w:rsidRDefault="00C15B2C" w:rsidP="00FB3713">
      <w:pPr>
        <w:pStyle w:val="Naslov1"/>
        <w:numPr>
          <w:ilvl w:val="0"/>
          <w:numId w:val="34"/>
        </w:numPr>
        <w:rPr>
          <w:rStyle w:val="Neenpoudarek"/>
        </w:rPr>
      </w:pPr>
      <w:bookmarkStart w:id="20" w:name="_Toc158631747"/>
      <w:r w:rsidRPr="001E5193">
        <w:rPr>
          <w:rStyle w:val="Neenpoudarek"/>
        </w:rPr>
        <w:t>ODDAJA PO</w:t>
      </w:r>
      <w:r w:rsidR="002E61F8" w:rsidRPr="001E5193">
        <w:rPr>
          <w:rStyle w:val="Neenpoudarek"/>
        </w:rPr>
        <w:t>R</w:t>
      </w:r>
      <w:r w:rsidRPr="001E5193">
        <w:rPr>
          <w:rStyle w:val="Neenpoudarek"/>
        </w:rPr>
        <w:t>OČILA O NAPREDKU PROJEKTA NACIONALNI KONTROLI</w:t>
      </w:r>
      <w:bookmarkEnd w:id="20"/>
    </w:p>
    <w:p w14:paraId="2CC5FBB3" w14:textId="1B0F343A" w:rsidR="00883288" w:rsidRDefault="00883288" w:rsidP="00BA01C1">
      <w:pPr>
        <w:spacing w:after="0"/>
        <w:jc w:val="both"/>
        <w:rPr>
          <w:color w:val="00B050"/>
        </w:rPr>
      </w:pPr>
    </w:p>
    <w:p w14:paraId="31536133" w14:textId="2299C6A6" w:rsidR="00C15B2C" w:rsidRPr="00AC0A84" w:rsidRDefault="00C15B2C" w:rsidP="00BA01C1">
      <w:pPr>
        <w:spacing w:after="0"/>
        <w:jc w:val="both"/>
      </w:pPr>
      <w:r w:rsidRPr="0097666B">
        <w:t xml:space="preserve">Projektni </w:t>
      </w:r>
      <w:r w:rsidR="00476126" w:rsidRPr="0097666B">
        <w:t xml:space="preserve">partnerji oddajo poročilo o napredku </w:t>
      </w:r>
      <w:r w:rsidR="00476126" w:rsidRPr="00476126">
        <w:rPr>
          <w:b/>
          <w:bCs/>
        </w:rPr>
        <w:t>v roku 10 dni po zaključenem obdobju poročanja</w:t>
      </w:r>
      <w:r w:rsidR="00476126" w:rsidRPr="00AC0A84">
        <w:t xml:space="preserve">. </w:t>
      </w:r>
    </w:p>
    <w:p w14:paraId="0066921E" w14:textId="0972C051" w:rsidR="00476126" w:rsidRPr="00052F48" w:rsidRDefault="00476126" w:rsidP="00BA01C1">
      <w:pPr>
        <w:spacing w:after="0"/>
        <w:jc w:val="both"/>
      </w:pPr>
      <w:r w:rsidRPr="00052F48">
        <w:t xml:space="preserve">Projektni partner (upravičenec) pripravi </w:t>
      </w:r>
      <w:r w:rsidR="0097666B" w:rsidRPr="00052F48">
        <w:t>vsebinsko poročilo (aktivnosti in rezul</w:t>
      </w:r>
      <w:r w:rsidR="00667E71">
        <w:t>t</w:t>
      </w:r>
      <w:r w:rsidR="0097666B" w:rsidRPr="00052F48">
        <w:t xml:space="preserve">ati) in finančno poročilo. </w:t>
      </w:r>
    </w:p>
    <w:p w14:paraId="76121AAF" w14:textId="385526C1" w:rsidR="0097666B" w:rsidRPr="00052F48" w:rsidRDefault="0097666B" w:rsidP="00BA01C1">
      <w:pPr>
        <w:spacing w:after="0"/>
        <w:jc w:val="both"/>
      </w:pPr>
      <w:r w:rsidRPr="00052F48">
        <w:t xml:space="preserve">Projektni partner </w:t>
      </w:r>
      <w:r w:rsidR="00052F48" w:rsidRPr="00052F48">
        <w:t xml:space="preserve">poda podrobnejše informacije o izvedenih aktivnostih v poročevalskem obdobju.ki morajo biti zapisane v slovenskem jeziku. </w:t>
      </w:r>
    </w:p>
    <w:p w14:paraId="35BC960D" w14:textId="69E0AFCB" w:rsidR="00052F48" w:rsidRPr="00052F48" w:rsidRDefault="00052F48" w:rsidP="00BA01C1">
      <w:pPr>
        <w:spacing w:after="0"/>
        <w:jc w:val="both"/>
      </w:pPr>
      <w:r w:rsidRPr="00052F48">
        <w:t xml:space="preserve">Vsebovati mora opis opravljenega dela vsakega zaposlenega ter drugih izvedenih projektnih aktivnosti. </w:t>
      </w:r>
    </w:p>
    <w:p w14:paraId="4255BEDF" w14:textId="0C62E916" w:rsidR="00883288" w:rsidRPr="00052F48" w:rsidRDefault="004D32E3" w:rsidP="00BA01C1">
      <w:pPr>
        <w:spacing w:after="0"/>
        <w:jc w:val="both"/>
      </w:pPr>
      <w:r w:rsidRPr="00052F48">
        <w:t>Poročila o napredku z prilogami</w:t>
      </w:r>
      <w:r w:rsidR="00BA2003" w:rsidRPr="00052F48">
        <w:t xml:space="preserve"> (kopije računov) </w:t>
      </w:r>
      <w:r w:rsidRPr="00052F48">
        <w:t xml:space="preserve"> projektni partner (upravičenec) posreduje </w:t>
      </w:r>
      <w:r w:rsidR="00746CCF" w:rsidRPr="00052F48">
        <w:t>osebno</w:t>
      </w:r>
      <w:r w:rsidRPr="00052F48">
        <w:t xml:space="preserve"> ali po pošti. </w:t>
      </w:r>
      <w:r w:rsidR="00746CCF" w:rsidRPr="00052F48">
        <w:t xml:space="preserve">Priložen </w:t>
      </w:r>
      <w:r w:rsidRPr="00052F48">
        <w:t xml:space="preserve">naj </w:t>
      </w:r>
      <w:r w:rsidR="00746CCF" w:rsidRPr="00052F48">
        <w:t xml:space="preserve">bo </w:t>
      </w:r>
      <w:r w:rsidRPr="00052F48">
        <w:t>seznam knjigovodskih listin</w:t>
      </w:r>
      <w:r w:rsidR="006425F2" w:rsidRPr="00052F48">
        <w:t xml:space="preserve">, izpis iz SYNERGIE </w:t>
      </w:r>
      <w:r w:rsidR="0097666B" w:rsidRPr="00052F48">
        <w:t>CTE</w:t>
      </w:r>
      <w:r w:rsidRPr="00052F48">
        <w:t xml:space="preserve"> kot so vnesene v SYNERGIE – CTE. </w:t>
      </w:r>
    </w:p>
    <w:p w14:paraId="20D029C5" w14:textId="77777777" w:rsidR="0097666B" w:rsidRDefault="0097666B" w:rsidP="00BA01C1">
      <w:pPr>
        <w:spacing w:after="0"/>
        <w:jc w:val="both"/>
        <w:rPr>
          <w:color w:val="00B050"/>
        </w:rPr>
      </w:pPr>
    </w:p>
    <w:p w14:paraId="6E88375E" w14:textId="4CFA88FE" w:rsidR="004D32E3" w:rsidRDefault="00DC5B2B" w:rsidP="00BA01C1">
      <w:pPr>
        <w:spacing w:after="0"/>
        <w:jc w:val="both"/>
      </w:pPr>
      <w:r w:rsidRPr="00347124">
        <w:t xml:space="preserve">Izdane knjigovodske listine naj vsebujejo: naziv projekta in program sodelovanja. </w:t>
      </w:r>
    </w:p>
    <w:p w14:paraId="426659D5" w14:textId="77777777" w:rsidR="006457D6" w:rsidRPr="007618D6" w:rsidRDefault="006457D6" w:rsidP="00BA01C1">
      <w:pPr>
        <w:spacing w:after="0"/>
        <w:jc w:val="both"/>
        <w:rPr>
          <w:color w:val="FF0000"/>
        </w:rPr>
      </w:pPr>
    </w:p>
    <w:p w14:paraId="7AC1007D" w14:textId="6B9106E2" w:rsidR="00F21460" w:rsidRDefault="0097666B" w:rsidP="00BA01C1">
      <w:pPr>
        <w:spacing w:after="0"/>
        <w:jc w:val="both"/>
      </w:pPr>
      <w:r w:rsidRPr="00347124">
        <w:t xml:space="preserve">Iz posredovane dokumentacije mora biti razvidno,  na kateri projekt se dokumentacije nanaša oziroma, da se aktivnosti sofinancirajo iz programa </w:t>
      </w:r>
      <w:proofErr w:type="spellStart"/>
      <w:r w:rsidRPr="00347124">
        <w:t>Interreg</w:t>
      </w:r>
      <w:proofErr w:type="spellEnd"/>
      <w:r w:rsidRPr="00347124">
        <w:t xml:space="preserve">. </w:t>
      </w:r>
    </w:p>
    <w:p w14:paraId="35C20962" w14:textId="77777777" w:rsidR="006457D6" w:rsidRPr="00347124" w:rsidRDefault="006457D6" w:rsidP="00BA01C1">
      <w:pPr>
        <w:spacing w:after="0"/>
        <w:jc w:val="both"/>
      </w:pPr>
    </w:p>
    <w:p w14:paraId="593CB89D" w14:textId="26F85A14" w:rsidR="00F21460" w:rsidRPr="00347124" w:rsidRDefault="00E01EB7" w:rsidP="00BA01C1">
      <w:pPr>
        <w:spacing w:after="0"/>
        <w:jc w:val="both"/>
      </w:pPr>
      <w:r w:rsidRPr="00347124">
        <w:t xml:space="preserve">V primeru nepopolne ali pomanjkljive dokumentacije nacionalna kontrola posreduje obvestilo za dopolnitev dokumentacije, bodisi pisno po pošti ali </w:t>
      </w:r>
      <w:r w:rsidR="00746CCF" w:rsidRPr="00347124">
        <w:t xml:space="preserve">po </w:t>
      </w:r>
      <w:r w:rsidRPr="00347124">
        <w:t xml:space="preserve">elektronski pošti. </w:t>
      </w:r>
      <w:r w:rsidR="00746CCF" w:rsidRPr="00347124">
        <w:t xml:space="preserve">Dokumentacijo je potrebno dopolniti  in posredovati v roku </w:t>
      </w:r>
      <w:r w:rsidR="00C15B2C" w:rsidRPr="00347124">
        <w:t>8</w:t>
      </w:r>
      <w:r w:rsidR="00746CCF" w:rsidRPr="00347124">
        <w:t xml:space="preserve"> delovnih dni po pošti.</w:t>
      </w:r>
    </w:p>
    <w:p w14:paraId="09834CF5" w14:textId="703206EF" w:rsidR="007618D6" w:rsidRDefault="007618D6">
      <w:r>
        <w:br w:type="page"/>
      </w:r>
    </w:p>
    <w:p w14:paraId="4A40FEE0" w14:textId="77777777" w:rsidR="00746CCF" w:rsidRPr="00347124" w:rsidRDefault="00746CCF" w:rsidP="00BA01C1">
      <w:pPr>
        <w:spacing w:after="0"/>
        <w:jc w:val="both"/>
      </w:pPr>
    </w:p>
    <w:p w14:paraId="0D2C1864" w14:textId="77777777" w:rsidR="00746CCF" w:rsidRPr="00347124" w:rsidRDefault="00746CCF" w:rsidP="00BA01C1">
      <w:pPr>
        <w:spacing w:after="0"/>
        <w:jc w:val="both"/>
      </w:pPr>
      <w:r w:rsidRPr="00347124">
        <w:t xml:space="preserve">Naslov pošiljanja poročil v fizični obliki: </w:t>
      </w:r>
    </w:p>
    <w:p w14:paraId="6FB06F72" w14:textId="7E830BB8" w:rsidR="00746CCF" w:rsidRDefault="00746CCF" w:rsidP="00BA01C1">
      <w:pPr>
        <w:spacing w:after="0"/>
        <w:jc w:val="both"/>
      </w:pPr>
      <w:r w:rsidRPr="00347124">
        <w:t xml:space="preserve">MINISTRSTVO ZA </w:t>
      </w:r>
      <w:r w:rsidR="00C15B2C" w:rsidRPr="00347124">
        <w:t xml:space="preserve">NARAVNE VIRE IN PROSTOR </w:t>
      </w:r>
    </w:p>
    <w:p w14:paraId="5EB04E51" w14:textId="77777777" w:rsidR="00746CCF" w:rsidRPr="00347124" w:rsidRDefault="00746CCF" w:rsidP="00BA01C1">
      <w:pPr>
        <w:spacing w:after="0"/>
        <w:jc w:val="both"/>
      </w:pPr>
      <w:r w:rsidRPr="00347124">
        <w:t>Dunajska cesta 48</w:t>
      </w:r>
    </w:p>
    <w:p w14:paraId="2CB95477" w14:textId="77777777" w:rsidR="00746CCF" w:rsidRPr="00347124" w:rsidRDefault="00746CCF" w:rsidP="00BA01C1">
      <w:pPr>
        <w:spacing w:after="0"/>
        <w:jc w:val="both"/>
      </w:pPr>
      <w:r w:rsidRPr="00347124">
        <w:t xml:space="preserve">1000  LJUBLJANA </w:t>
      </w:r>
    </w:p>
    <w:p w14:paraId="1DF2BF84" w14:textId="77777777" w:rsidR="00746CCF" w:rsidRPr="00347124" w:rsidRDefault="00746CCF" w:rsidP="00BA01C1">
      <w:pPr>
        <w:spacing w:after="0"/>
        <w:jc w:val="both"/>
      </w:pPr>
    </w:p>
    <w:p w14:paraId="04A9FF2D" w14:textId="0A0BB2F6" w:rsidR="00746CCF" w:rsidRDefault="0097595D" w:rsidP="00BA01C1">
      <w:pPr>
        <w:spacing w:after="0"/>
        <w:jc w:val="both"/>
      </w:pPr>
      <w:r w:rsidRPr="00347124">
        <w:t>Obrazce</w:t>
      </w:r>
      <w:r w:rsidR="00B96F96" w:rsidRPr="00347124">
        <w:t>/izjave</w:t>
      </w:r>
      <w:r w:rsidRPr="00347124">
        <w:t>, kot priloge dobijo pro</w:t>
      </w:r>
      <w:r w:rsidR="005E277D" w:rsidRPr="00347124">
        <w:t>jektni partnerji pri osebi za prvostopen</w:t>
      </w:r>
      <w:r w:rsidR="00672CEC">
        <w:t>j</w:t>
      </w:r>
      <w:r w:rsidR="005E277D" w:rsidRPr="00347124">
        <w:t>sko kontrolo</w:t>
      </w:r>
      <w:r w:rsidRPr="00347124">
        <w:t xml:space="preserve">. </w:t>
      </w:r>
    </w:p>
    <w:p w14:paraId="35BDAA62" w14:textId="483E315E" w:rsidR="006457D6" w:rsidRDefault="006457D6" w:rsidP="00BA01C1">
      <w:pPr>
        <w:spacing w:after="0"/>
        <w:jc w:val="both"/>
      </w:pPr>
    </w:p>
    <w:sectPr w:rsidR="006457D6" w:rsidSect="003F745B">
      <w:headerReference w:type="default" r:id="rId13"/>
      <w:footerReference w:type="default" r:id="rId14"/>
      <w:pgSz w:w="11906" w:h="16838"/>
      <w:pgMar w:top="1417" w:right="1417" w:bottom="1417" w:left="141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A9F46" w14:textId="77777777" w:rsidR="00DA1E0A" w:rsidRDefault="00DA1E0A" w:rsidP="00422B7E">
      <w:pPr>
        <w:spacing w:after="0" w:line="240" w:lineRule="auto"/>
      </w:pPr>
      <w:r>
        <w:separator/>
      </w:r>
    </w:p>
  </w:endnote>
  <w:endnote w:type="continuationSeparator" w:id="0">
    <w:p w14:paraId="6803B3C6" w14:textId="77777777" w:rsidR="00DA1E0A" w:rsidRDefault="00DA1E0A" w:rsidP="0042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7F2F" w14:textId="3FB41311" w:rsidR="008322D3" w:rsidRDefault="008322D3">
    <w:pPr>
      <w:pStyle w:val="Nog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Verzija </w:t>
    </w:r>
    <w:r w:rsidR="00D0009A">
      <w:rPr>
        <w:rFonts w:asciiTheme="majorHAnsi" w:eastAsiaTheme="majorEastAsia" w:hAnsiTheme="majorHAnsi" w:cstheme="majorBidi"/>
      </w:rPr>
      <w:t>1</w:t>
    </w:r>
    <w:r>
      <w:rPr>
        <w:rFonts w:asciiTheme="majorHAnsi" w:eastAsiaTheme="majorEastAsia" w:hAnsiTheme="majorHAnsi" w:cstheme="majorBidi"/>
      </w:rPr>
      <w:t>.0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 </w:t>
    </w:r>
    <w:r>
      <w:rPr>
        <w:rFonts w:eastAsiaTheme="minorEastAsia"/>
      </w:rPr>
      <w:fldChar w:fldCharType="begin"/>
    </w:r>
    <w:r>
      <w:instrText>PAGE   \* MERGEFORMAT</w:instrText>
    </w:r>
    <w:r>
      <w:rPr>
        <w:rFonts w:eastAsiaTheme="minorEastAsia"/>
      </w:rPr>
      <w:fldChar w:fldCharType="separate"/>
    </w:r>
    <w:r w:rsidR="005E277D" w:rsidRPr="005E277D">
      <w:rPr>
        <w:rFonts w:asciiTheme="majorHAnsi" w:eastAsiaTheme="majorEastAsia" w:hAnsiTheme="majorHAnsi" w:cstheme="majorBidi"/>
        <w:noProof/>
      </w:rPr>
      <w:t>16</w:t>
    </w:r>
    <w:r>
      <w:rPr>
        <w:rFonts w:asciiTheme="majorHAnsi" w:eastAsiaTheme="majorEastAsia" w:hAnsiTheme="majorHAnsi" w:cstheme="majorBidi"/>
      </w:rPr>
      <w:fldChar w:fldCharType="end"/>
    </w:r>
  </w:p>
  <w:p w14:paraId="33CCFD59" w14:textId="77777777" w:rsidR="008322D3" w:rsidRDefault="008322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85C50" w14:textId="77777777" w:rsidR="00DA1E0A" w:rsidRDefault="00DA1E0A" w:rsidP="00422B7E">
      <w:pPr>
        <w:spacing w:after="0" w:line="240" w:lineRule="auto"/>
      </w:pPr>
      <w:r>
        <w:separator/>
      </w:r>
    </w:p>
  </w:footnote>
  <w:footnote w:type="continuationSeparator" w:id="0">
    <w:p w14:paraId="7990D444" w14:textId="77777777" w:rsidR="00DA1E0A" w:rsidRDefault="00DA1E0A" w:rsidP="00422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17CE" w14:textId="3A441E0A" w:rsidR="008322D3" w:rsidRDefault="0055353F">
    <w:pPr>
      <w:pStyle w:val="Glava"/>
    </w:pPr>
    <w:r>
      <w:rPr>
        <w:noProof/>
      </w:rPr>
      <w:drawing>
        <wp:anchor distT="0" distB="0" distL="114300" distR="114300" simplePos="0" relativeHeight="251660288" behindDoc="0" locked="0" layoutInCell="1" allowOverlap="1" wp14:anchorId="5E579A43" wp14:editId="190F63D5">
          <wp:simplePos x="0" y="0"/>
          <wp:positionH relativeFrom="column">
            <wp:posOffset>2841426</wp:posOffset>
          </wp:positionH>
          <wp:positionV relativeFrom="paragraph">
            <wp:posOffset>50270</wp:posOffset>
          </wp:positionV>
          <wp:extent cx="3035300" cy="429895"/>
          <wp:effectExtent l="0" t="0" r="0" b="8255"/>
          <wp:wrapSquare wrapText="bothSides"/>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35300" cy="4298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0F80FE2" wp14:editId="20899B83">
          <wp:simplePos x="0" y="0"/>
          <wp:positionH relativeFrom="column">
            <wp:posOffset>-1269213</wp:posOffset>
          </wp:positionH>
          <wp:positionV relativeFrom="paragraph">
            <wp:posOffset>-463929</wp:posOffset>
          </wp:positionV>
          <wp:extent cx="4182110" cy="914400"/>
          <wp:effectExtent l="0" t="0" r="8890" b="0"/>
          <wp:wrapSquare wrapText="bothSides"/>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tip ministrstva za naravne vire pros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21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E1781" w14:textId="2DA8B4A4" w:rsidR="006A7D0E" w:rsidRDefault="006A7D0E">
    <w:pPr>
      <w:pStyle w:val="Glava"/>
    </w:pPr>
  </w:p>
  <w:p w14:paraId="0D93C377" w14:textId="77777777" w:rsidR="006A7D0E" w:rsidRDefault="006A7D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E9F"/>
    <w:multiLevelType w:val="hybridMultilevel"/>
    <w:tmpl w:val="51C6A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A1362"/>
    <w:multiLevelType w:val="hybridMultilevel"/>
    <w:tmpl w:val="784A3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A97460"/>
    <w:multiLevelType w:val="hybridMultilevel"/>
    <w:tmpl w:val="A3D6D4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B704D"/>
    <w:multiLevelType w:val="hybridMultilevel"/>
    <w:tmpl w:val="1DF46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1122F0"/>
    <w:multiLevelType w:val="hybridMultilevel"/>
    <w:tmpl w:val="1CE6E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CC1B5D"/>
    <w:multiLevelType w:val="hybridMultilevel"/>
    <w:tmpl w:val="0B8C3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947B43"/>
    <w:multiLevelType w:val="multilevel"/>
    <w:tmpl w:val="E6B66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56373B"/>
    <w:multiLevelType w:val="hybridMultilevel"/>
    <w:tmpl w:val="400C56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CC3FB6"/>
    <w:multiLevelType w:val="hybridMultilevel"/>
    <w:tmpl w:val="E2EE7E42"/>
    <w:lvl w:ilvl="0" w:tplc="F00A43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5805F8"/>
    <w:multiLevelType w:val="hybridMultilevel"/>
    <w:tmpl w:val="70F605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570C00"/>
    <w:multiLevelType w:val="hybridMultilevel"/>
    <w:tmpl w:val="F73436C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D70211"/>
    <w:multiLevelType w:val="hybridMultilevel"/>
    <w:tmpl w:val="CE1C7D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EB2BEE"/>
    <w:multiLevelType w:val="hybridMultilevel"/>
    <w:tmpl w:val="EC4E04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166A2F"/>
    <w:multiLevelType w:val="hybridMultilevel"/>
    <w:tmpl w:val="9C828E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110796"/>
    <w:multiLevelType w:val="hybridMultilevel"/>
    <w:tmpl w:val="644C0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2B7A9C"/>
    <w:multiLevelType w:val="hybridMultilevel"/>
    <w:tmpl w:val="165417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C1641D"/>
    <w:multiLevelType w:val="hybridMultilevel"/>
    <w:tmpl w:val="F9D623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8306EB"/>
    <w:multiLevelType w:val="hybridMultilevel"/>
    <w:tmpl w:val="27F41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106097"/>
    <w:multiLevelType w:val="hybridMultilevel"/>
    <w:tmpl w:val="853CF2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3254B3"/>
    <w:multiLevelType w:val="hybridMultilevel"/>
    <w:tmpl w:val="1FE28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5C7BB9"/>
    <w:multiLevelType w:val="hybridMultilevel"/>
    <w:tmpl w:val="6C8A4B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802EDC"/>
    <w:multiLevelType w:val="hybridMultilevel"/>
    <w:tmpl w:val="BD1A0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D00A8F"/>
    <w:multiLevelType w:val="hybridMultilevel"/>
    <w:tmpl w:val="200827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8C5BB0"/>
    <w:multiLevelType w:val="hybridMultilevel"/>
    <w:tmpl w:val="5A12FB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2C6ACB"/>
    <w:multiLevelType w:val="hybridMultilevel"/>
    <w:tmpl w:val="7CD0A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435284"/>
    <w:multiLevelType w:val="hybridMultilevel"/>
    <w:tmpl w:val="B6349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7A535A"/>
    <w:multiLevelType w:val="hybridMultilevel"/>
    <w:tmpl w:val="F984C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DB71D3"/>
    <w:multiLevelType w:val="hybridMultilevel"/>
    <w:tmpl w:val="DC36A4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06B0661"/>
    <w:multiLevelType w:val="hybridMultilevel"/>
    <w:tmpl w:val="BEE4A7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2777DB"/>
    <w:multiLevelType w:val="hybridMultilevel"/>
    <w:tmpl w:val="C72C60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FA7667"/>
    <w:multiLevelType w:val="hybridMultilevel"/>
    <w:tmpl w:val="5BD434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68774E0"/>
    <w:multiLevelType w:val="multilevel"/>
    <w:tmpl w:val="E6B66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3E18BA"/>
    <w:multiLevelType w:val="multilevel"/>
    <w:tmpl w:val="E6B66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C30438"/>
    <w:multiLevelType w:val="hybridMultilevel"/>
    <w:tmpl w:val="E9A4F5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C3D0813"/>
    <w:multiLevelType w:val="hybridMultilevel"/>
    <w:tmpl w:val="D37820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2"/>
  </w:num>
  <w:num w:numId="4">
    <w:abstractNumId w:val="4"/>
  </w:num>
  <w:num w:numId="5">
    <w:abstractNumId w:val="24"/>
  </w:num>
  <w:num w:numId="6">
    <w:abstractNumId w:val="11"/>
  </w:num>
  <w:num w:numId="7">
    <w:abstractNumId w:val="33"/>
  </w:num>
  <w:num w:numId="8">
    <w:abstractNumId w:val="34"/>
  </w:num>
  <w:num w:numId="9">
    <w:abstractNumId w:val="13"/>
  </w:num>
  <w:num w:numId="10">
    <w:abstractNumId w:val="23"/>
  </w:num>
  <w:num w:numId="11">
    <w:abstractNumId w:val="1"/>
  </w:num>
  <w:num w:numId="12">
    <w:abstractNumId w:val="16"/>
  </w:num>
  <w:num w:numId="13">
    <w:abstractNumId w:val="0"/>
  </w:num>
  <w:num w:numId="14">
    <w:abstractNumId w:val="17"/>
  </w:num>
  <w:num w:numId="15">
    <w:abstractNumId w:val="9"/>
  </w:num>
  <w:num w:numId="16">
    <w:abstractNumId w:val="7"/>
  </w:num>
  <w:num w:numId="17">
    <w:abstractNumId w:val="29"/>
  </w:num>
  <w:num w:numId="18">
    <w:abstractNumId w:val="25"/>
  </w:num>
  <w:num w:numId="19">
    <w:abstractNumId w:val="20"/>
  </w:num>
  <w:num w:numId="20">
    <w:abstractNumId w:val="21"/>
  </w:num>
  <w:num w:numId="21">
    <w:abstractNumId w:val="28"/>
  </w:num>
  <w:num w:numId="22">
    <w:abstractNumId w:val="8"/>
  </w:num>
  <w:num w:numId="23">
    <w:abstractNumId w:val="22"/>
  </w:num>
  <w:num w:numId="24">
    <w:abstractNumId w:val="19"/>
  </w:num>
  <w:num w:numId="25">
    <w:abstractNumId w:val="31"/>
  </w:num>
  <w:num w:numId="26">
    <w:abstractNumId w:val="2"/>
  </w:num>
  <w:num w:numId="27">
    <w:abstractNumId w:val="18"/>
  </w:num>
  <w:num w:numId="28">
    <w:abstractNumId w:val="5"/>
  </w:num>
  <w:num w:numId="29">
    <w:abstractNumId w:val="10"/>
  </w:num>
  <w:num w:numId="30">
    <w:abstractNumId w:val="15"/>
  </w:num>
  <w:num w:numId="31">
    <w:abstractNumId w:val="26"/>
  </w:num>
  <w:num w:numId="32">
    <w:abstractNumId w:val="3"/>
  </w:num>
  <w:num w:numId="33">
    <w:abstractNumId w:val="30"/>
  </w:num>
  <w:num w:numId="34">
    <w:abstractNumId w:val="6"/>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CB"/>
    <w:rsid w:val="000023AA"/>
    <w:rsid w:val="00010EA1"/>
    <w:rsid w:val="00024F95"/>
    <w:rsid w:val="0002722C"/>
    <w:rsid w:val="00033B05"/>
    <w:rsid w:val="0003698E"/>
    <w:rsid w:val="000374AD"/>
    <w:rsid w:val="00043C09"/>
    <w:rsid w:val="00046D38"/>
    <w:rsid w:val="00047FB7"/>
    <w:rsid w:val="00052F48"/>
    <w:rsid w:val="00056361"/>
    <w:rsid w:val="000600E7"/>
    <w:rsid w:val="00060E38"/>
    <w:rsid w:val="00060EBC"/>
    <w:rsid w:val="00061B8B"/>
    <w:rsid w:val="0006520F"/>
    <w:rsid w:val="0007287A"/>
    <w:rsid w:val="00074A3F"/>
    <w:rsid w:val="0007760F"/>
    <w:rsid w:val="00080614"/>
    <w:rsid w:val="000909DF"/>
    <w:rsid w:val="000920A7"/>
    <w:rsid w:val="00092B7D"/>
    <w:rsid w:val="00094697"/>
    <w:rsid w:val="00097E4A"/>
    <w:rsid w:val="000A1DDE"/>
    <w:rsid w:val="000B0F9E"/>
    <w:rsid w:val="000B603F"/>
    <w:rsid w:val="000B686B"/>
    <w:rsid w:val="000B6F5E"/>
    <w:rsid w:val="000C02F2"/>
    <w:rsid w:val="000C26E1"/>
    <w:rsid w:val="000C406E"/>
    <w:rsid w:val="000C77F2"/>
    <w:rsid w:val="000D23C4"/>
    <w:rsid w:val="000D3A7B"/>
    <w:rsid w:val="000E063B"/>
    <w:rsid w:val="000F259D"/>
    <w:rsid w:val="001006E1"/>
    <w:rsid w:val="001079F9"/>
    <w:rsid w:val="00107C1C"/>
    <w:rsid w:val="00110BC5"/>
    <w:rsid w:val="00115BEE"/>
    <w:rsid w:val="001242DC"/>
    <w:rsid w:val="00131522"/>
    <w:rsid w:val="00131CD9"/>
    <w:rsid w:val="00135916"/>
    <w:rsid w:val="00135AA6"/>
    <w:rsid w:val="001424F2"/>
    <w:rsid w:val="001440D4"/>
    <w:rsid w:val="001473CC"/>
    <w:rsid w:val="00150C1A"/>
    <w:rsid w:val="00156D61"/>
    <w:rsid w:val="0016104A"/>
    <w:rsid w:val="0016336B"/>
    <w:rsid w:val="00172586"/>
    <w:rsid w:val="00172B7D"/>
    <w:rsid w:val="0018516E"/>
    <w:rsid w:val="00190C18"/>
    <w:rsid w:val="001920A2"/>
    <w:rsid w:val="00193916"/>
    <w:rsid w:val="0019752E"/>
    <w:rsid w:val="001A61A0"/>
    <w:rsid w:val="001A6970"/>
    <w:rsid w:val="001B03C4"/>
    <w:rsid w:val="001B1E8D"/>
    <w:rsid w:val="001C2B3F"/>
    <w:rsid w:val="001C410C"/>
    <w:rsid w:val="001C5113"/>
    <w:rsid w:val="001C76FF"/>
    <w:rsid w:val="001D0ED8"/>
    <w:rsid w:val="001E4D39"/>
    <w:rsid w:val="001E5193"/>
    <w:rsid w:val="001F1804"/>
    <w:rsid w:val="00200FFD"/>
    <w:rsid w:val="002016CB"/>
    <w:rsid w:val="00214181"/>
    <w:rsid w:val="0021541D"/>
    <w:rsid w:val="002257C6"/>
    <w:rsid w:val="00227FA4"/>
    <w:rsid w:val="00241EBC"/>
    <w:rsid w:val="00251233"/>
    <w:rsid w:val="00253927"/>
    <w:rsid w:val="0027143A"/>
    <w:rsid w:val="0027158F"/>
    <w:rsid w:val="00272035"/>
    <w:rsid w:val="002739BF"/>
    <w:rsid w:val="00273D4D"/>
    <w:rsid w:val="00280290"/>
    <w:rsid w:val="0028510C"/>
    <w:rsid w:val="002879C6"/>
    <w:rsid w:val="00293B3A"/>
    <w:rsid w:val="002A130E"/>
    <w:rsid w:val="002A4661"/>
    <w:rsid w:val="002A4E57"/>
    <w:rsid w:val="002B26A3"/>
    <w:rsid w:val="002B43CC"/>
    <w:rsid w:val="002B532A"/>
    <w:rsid w:val="002C5FD8"/>
    <w:rsid w:val="002D26EE"/>
    <w:rsid w:val="002D3EEF"/>
    <w:rsid w:val="002E444D"/>
    <w:rsid w:val="002E61F8"/>
    <w:rsid w:val="002F4A23"/>
    <w:rsid w:val="0030161D"/>
    <w:rsid w:val="00302987"/>
    <w:rsid w:val="003034BE"/>
    <w:rsid w:val="00303583"/>
    <w:rsid w:val="00304E0E"/>
    <w:rsid w:val="00305AD8"/>
    <w:rsid w:val="003076A7"/>
    <w:rsid w:val="00321934"/>
    <w:rsid w:val="00324A78"/>
    <w:rsid w:val="00324D8C"/>
    <w:rsid w:val="0032550F"/>
    <w:rsid w:val="0033147A"/>
    <w:rsid w:val="00337B56"/>
    <w:rsid w:val="00347124"/>
    <w:rsid w:val="003562FF"/>
    <w:rsid w:val="00356700"/>
    <w:rsid w:val="00356FE1"/>
    <w:rsid w:val="00357EB2"/>
    <w:rsid w:val="003635ED"/>
    <w:rsid w:val="00363DF7"/>
    <w:rsid w:val="00375005"/>
    <w:rsid w:val="00390D81"/>
    <w:rsid w:val="00390FD3"/>
    <w:rsid w:val="00395A5F"/>
    <w:rsid w:val="00397A81"/>
    <w:rsid w:val="003A10C7"/>
    <w:rsid w:val="003A1828"/>
    <w:rsid w:val="003A3638"/>
    <w:rsid w:val="003A7C8C"/>
    <w:rsid w:val="003B489A"/>
    <w:rsid w:val="003B554C"/>
    <w:rsid w:val="003C295D"/>
    <w:rsid w:val="003C6C22"/>
    <w:rsid w:val="003D6999"/>
    <w:rsid w:val="003D747F"/>
    <w:rsid w:val="003E3EFE"/>
    <w:rsid w:val="003E3F6B"/>
    <w:rsid w:val="003F07F2"/>
    <w:rsid w:val="003F4ABD"/>
    <w:rsid w:val="003F745B"/>
    <w:rsid w:val="0040056A"/>
    <w:rsid w:val="00402931"/>
    <w:rsid w:val="004067F7"/>
    <w:rsid w:val="00416466"/>
    <w:rsid w:val="00422B7E"/>
    <w:rsid w:val="004235D4"/>
    <w:rsid w:val="00424172"/>
    <w:rsid w:val="0042729B"/>
    <w:rsid w:val="004306C5"/>
    <w:rsid w:val="004337A2"/>
    <w:rsid w:val="00435BF6"/>
    <w:rsid w:val="004370C7"/>
    <w:rsid w:val="00440D81"/>
    <w:rsid w:val="00442195"/>
    <w:rsid w:val="0044548E"/>
    <w:rsid w:val="004525E9"/>
    <w:rsid w:val="00454D9C"/>
    <w:rsid w:val="0045522B"/>
    <w:rsid w:val="004569A7"/>
    <w:rsid w:val="00456F73"/>
    <w:rsid w:val="0046361B"/>
    <w:rsid w:val="00474CB0"/>
    <w:rsid w:val="00475350"/>
    <w:rsid w:val="00476126"/>
    <w:rsid w:val="0048494C"/>
    <w:rsid w:val="00485F70"/>
    <w:rsid w:val="0049231B"/>
    <w:rsid w:val="00492DA0"/>
    <w:rsid w:val="004A21A8"/>
    <w:rsid w:val="004A4DFF"/>
    <w:rsid w:val="004B0D2E"/>
    <w:rsid w:val="004B411E"/>
    <w:rsid w:val="004B5D90"/>
    <w:rsid w:val="004D32E3"/>
    <w:rsid w:val="004D4401"/>
    <w:rsid w:val="004D6167"/>
    <w:rsid w:val="004E4AAD"/>
    <w:rsid w:val="004E5F64"/>
    <w:rsid w:val="004E7B99"/>
    <w:rsid w:val="004F2973"/>
    <w:rsid w:val="004F4B87"/>
    <w:rsid w:val="004F4CD1"/>
    <w:rsid w:val="00501841"/>
    <w:rsid w:val="005214A5"/>
    <w:rsid w:val="00523DDA"/>
    <w:rsid w:val="005240C4"/>
    <w:rsid w:val="00525F1C"/>
    <w:rsid w:val="00526332"/>
    <w:rsid w:val="00530B67"/>
    <w:rsid w:val="0053240B"/>
    <w:rsid w:val="00535EB1"/>
    <w:rsid w:val="00536C81"/>
    <w:rsid w:val="00544E2B"/>
    <w:rsid w:val="00545AA1"/>
    <w:rsid w:val="0054663B"/>
    <w:rsid w:val="005518C0"/>
    <w:rsid w:val="0055353F"/>
    <w:rsid w:val="00565FC6"/>
    <w:rsid w:val="00567880"/>
    <w:rsid w:val="00583D79"/>
    <w:rsid w:val="00585E3A"/>
    <w:rsid w:val="005903B7"/>
    <w:rsid w:val="005904A2"/>
    <w:rsid w:val="005908EC"/>
    <w:rsid w:val="00591173"/>
    <w:rsid w:val="005A7588"/>
    <w:rsid w:val="005B1067"/>
    <w:rsid w:val="005B4CF5"/>
    <w:rsid w:val="005C689D"/>
    <w:rsid w:val="005D1C78"/>
    <w:rsid w:val="005D3371"/>
    <w:rsid w:val="005D37D5"/>
    <w:rsid w:val="005D5DAB"/>
    <w:rsid w:val="005D7588"/>
    <w:rsid w:val="005E18C3"/>
    <w:rsid w:val="005E1A31"/>
    <w:rsid w:val="005E277D"/>
    <w:rsid w:val="005E6AF8"/>
    <w:rsid w:val="005E7083"/>
    <w:rsid w:val="005E70C1"/>
    <w:rsid w:val="005E762C"/>
    <w:rsid w:val="005F284E"/>
    <w:rsid w:val="005F3E45"/>
    <w:rsid w:val="005F6B7A"/>
    <w:rsid w:val="005F73C9"/>
    <w:rsid w:val="005F7F9A"/>
    <w:rsid w:val="00600FDE"/>
    <w:rsid w:val="00603906"/>
    <w:rsid w:val="00607EA4"/>
    <w:rsid w:val="00612D04"/>
    <w:rsid w:val="006311FC"/>
    <w:rsid w:val="00633F93"/>
    <w:rsid w:val="006355AE"/>
    <w:rsid w:val="006425F2"/>
    <w:rsid w:val="006457D6"/>
    <w:rsid w:val="0066037F"/>
    <w:rsid w:val="00664C6D"/>
    <w:rsid w:val="00664F5F"/>
    <w:rsid w:val="0066745D"/>
    <w:rsid w:val="00667E71"/>
    <w:rsid w:val="006705B9"/>
    <w:rsid w:val="00672CEC"/>
    <w:rsid w:val="006772C1"/>
    <w:rsid w:val="0067750F"/>
    <w:rsid w:val="00685466"/>
    <w:rsid w:val="00685C56"/>
    <w:rsid w:val="0069020B"/>
    <w:rsid w:val="0069141D"/>
    <w:rsid w:val="00694678"/>
    <w:rsid w:val="00694FE0"/>
    <w:rsid w:val="00695B34"/>
    <w:rsid w:val="006A01AB"/>
    <w:rsid w:val="006A1053"/>
    <w:rsid w:val="006A1D87"/>
    <w:rsid w:val="006A7D0E"/>
    <w:rsid w:val="006B0078"/>
    <w:rsid w:val="006B3655"/>
    <w:rsid w:val="006B3BDA"/>
    <w:rsid w:val="006C22AF"/>
    <w:rsid w:val="006D38A4"/>
    <w:rsid w:val="006D3AD0"/>
    <w:rsid w:val="006D41F9"/>
    <w:rsid w:val="006E1811"/>
    <w:rsid w:val="006E3B76"/>
    <w:rsid w:val="006E60A5"/>
    <w:rsid w:val="006F2C41"/>
    <w:rsid w:val="006F37E2"/>
    <w:rsid w:val="007025B2"/>
    <w:rsid w:val="0070381A"/>
    <w:rsid w:val="00703B04"/>
    <w:rsid w:val="00707DE1"/>
    <w:rsid w:val="00713592"/>
    <w:rsid w:val="00715C2C"/>
    <w:rsid w:val="0072098B"/>
    <w:rsid w:val="00720D39"/>
    <w:rsid w:val="00720EFD"/>
    <w:rsid w:val="007219DB"/>
    <w:rsid w:val="007230F2"/>
    <w:rsid w:val="007247C8"/>
    <w:rsid w:val="0073219E"/>
    <w:rsid w:val="0073255D"/>
    <w:rsid w:val="0073606A"/>
    <w:rsid w:val="007376D2"/>
    <w:rsid w:val="00740054"/>
    <w:rsid w:val="007446F8"/>
    <w:rsid w:val="007449E3"/>
    <w:rsid w:val="00746CCF"/>
    <w:rsid w:val="00747012"/>
    <w:rsid w:val="00750C1A"/>
    <w:rsid w:val="00751A03"/>
    <w:rsid w:val="00755294"/>
    <w:rsid w:val="007618D6"/>
    <w:rsid w:val="00765EBF"/>
    <w:rsid w:val="00770DB4"/>
    <w:rsid w:val="00772377"/>
    <w:rsid w:val="00791AC2"/>
    <w:rsid w:val="007934D9"/>
    <w:rsid w:val="007B234C"/>
    <w:rsid w:val="007B2743"/>
    <w:rsid w:val="007B3B87"/>
    <w:rsid w:val="007B4597"/>
    <w:rsid w:val="007B5036"/>
    <w:rsid w:val="007C0B5E"/>
    <w:rsid w:val="007D2403"/>
    <w:rsid w:val="007D3CAF"/>
    <w:rsid w:val="007E040E"/>
    <w:rsid w:val="007E23D2"/>
    <w:rsid w:val="007E4187"/>
    <w:rsid w:val="007E6CE4"/>
    <w:rsid w:val="007E7129"/>
    <w:rsid w:val="007F2098"/>
    <w:rsid w:val="007F7A85"/>
    <w:rsid w:val="00822F3D"/>
    <w:rsid w:val="008322D3"/>
    <w:rsid w:val="00833C83"/>
    <w:rsid w:val="00843AE4"/>
    <w:rsid w:val="00852C30"/>
    <w:rsid w:val="00856313"/>
    <w:rsid w:val="00856423"/>
    <w:rsid w:val="00864941"/>
    <w:rsid w:val="00880190"/>
    <w:rsid w:val="008806C7"/>
    <w:rsid w:val="008827F7"/>
    <w:rsid w:val="00883288"/>
    <w:rsid w:val="00883512"/>
    <w:rsid w:val="00885735"/>
    <w:rsid w:val="008862E6"/>
    <w:rsid w:val="0088637F"/>
    <w:rsid w:val="008919A6"/>
    <w:rsid w:val="00894801"/>
    <w:rsid w:val="008A0967"/>
    <w:rsid w:val="008B0B00"/>
    <w:rsid w:val="008B6F7A"/>
    <w:rsid w:val="008B7DE1"/>
    <w:rsid w:val="008C1971"/>
    <w:rsid w:val="008C6A46"/>
    <w:rsid w:val="008D1AF7"/>
    <w:rsid w:val="008D2C8A"/>
    <w:rsid w:val="008D497D"/>
    <w:rsid w:val="008E4B38"/>
    <w:rsid w:val="008F07DC"/>
    <w:rsid w:val="008F6616"/>
    <w:rsid w:val="0090021A"/>
    <w:rsid w:val="00900795"/>
    <w:rsid w:val="0090112A"/>
    <w:rsid w:val="00907E2F"/>
    <w:rsid w:val="009110AC"/>
    <w:rsid w:val="0091125C"/>
    <w:rsid w:val="00913F40"/>
    <w:rsid w:val="00920057"/>
    <w:rsid w:val="00922C27"/>
    <w:rsid w:val="00930B64"/>
    <w:rsid w:val="00933135"/>
    <w:rsid w:val="0095093B"/>
    <w:rsid w:val="00962230"/>
    <w:rsid w:val="009707C5"/>
    <w:rsid w:val="009709E9"/>
    <w:rsid w:val="009722FD"/>
    <w:rsid w:val="00972BD1"/>
    <w:rsid w:val="0097595D"/>
    <w:rsid w:val="0097666B"/>
    <w:rsid w:val="00991165"/>
    <w:rsid w:val="00992C46"/>
    <w:rsid w:val="00994E4E"/>
    <w:rsid w:val="00995B1F"/>
    <w:rsid w:val="009A0EA5"/>
    <w:rsid w:val="009A173F"/>
    <w:rsid w:val="009B2755"/>
    <w:rsid w:val="009B33D2"/>
    <w:rsid w:val="009B3CD8"/>
    <w:rsid w:val="009B682F"/>
    <w:rsid w:val="009C14DC"/>
    <w:rsid w:val="009C1DEC"/>
    <w:rsid w:val="009C7ACE"/>
    <w:rsid w:val="009D3F6C"/>
    <w:rsid w:val="009D7202"/>
    <w:rsid w:val="009E7919"/>
    <w:rsid w:val="009E7E52"/>
    <w:rsid w:val="009F0A15"/>
    <w:rsid w:val="009F7DA2"/>
    <w:rsid w:val="00A006B7"/>
    <w:rsid w:val="00A01EF3"/>
    <w:rsid w:val="00A1161B"/>
    <w:rsid w:val="00A13DAC"/>
    <w:rsid w:val="00A202F8"/>
    <w:rsid w:val="00A24CEB"/>
    <w:rsid w:val="00A2748F"/>
    <w:rsid w:val="00A35CBC"/>
    <w:rsid w:val="00A43682"/>
    <w:rsid w:val="00A45A0D"/>
    <w:rsid w:val="00A54381"/>
    <w:rsid w:val="00A5641E"/>
    <w:rsid w:val="00A60783"/>
    <w:rsid w:val="00A63188"/>
    <w:rsid w:val="00A6744D"/>
    <w:rsid w:val="00A7000D"/>
    <w:rsid w:val="00A7022C"/>
    <w:rsid w:val="00A7407A"/>
    <w:rsid w:val="00A74354"/>
    <w:rsid w:val="00A771D6"/>
    <w:rsid w:val="00A77C26"/>
    <w:rsid w:val="00A82FDA"/>
    <w:rsid w:val="00A834AA"/>
    <w:rsid w:val="00A8362C"/>
    <w:rsid w:val="00A8463E"/>
    <w:rsid w:val="00A93D1B"/>
    <w:rsid w:val="00A97963"/>
    <w:rsid w:val="00AA0225"/>
    <w:rsid w:val="00AA68A0"/>
    <w:rsid w:val="00AB1E90"/>
    <w:rsid w:val="00AB2F53"/>
    <w:rsid w:val="00AB358D"/>
    <w:rsid w:val="00AB5069"/>
    <w:rsid w:val="00AB72F4"/>
    <w:rsid w:val="00AC062B"/>
    <w:rsid w:val="00AC0A84"/>
    <w:rsid w:val="00AC1892"/>
    <w:rsid w:val="00AC5D2B"/>
    <w:rsid w:val="00AD3E4E"/>
    <w:rsid w:val="00AF2CDE"/>
    <w:rsid w:val="00B05250"/>
    <w:rsid w:val="00B133CA"/>
    <w:rsid w:val="00B227AC"/>
    <w:rsid w:val="00B22F9D"/>
    <w:rsid w:val="00B2439E"/>
    <w:rsid w:val="00B31D6E"/>
    <w:rsid w:val="00B331FA"/>
    <w:rsid w:val="00B34807"/>
    <w:rsid w:val="00B400C5"/>
    <w:rsid w:val="00B46019"/>
    <w:rsid w:val="00B53AB8"/>
    <w:rsid w:val="00B547E4"/>
    <w:rsid w:val="00B5637C"/>
    <w:rsid w:val="00B577F4"/>
    <w:rsid w:val="00B6720C"/>
    <w:rsid w:val="00B74513"/>
    <w:rsid w:val="00B7468A"/>
    <w:rsid w:val="00B74FD5"/>
    <w:rsid w:val="00B760EF"/>
    <w:rsid w:val="00B832CF"/>
    <w:rsid w:val="00B83E96"/>
    <w:rsid w:val="00B85C27"/>
    <w:rsid w:val="00B95A2D"/>
    <w:rsid w:val="00B95A66"/>
    <w:rsid w:val="00B96F96"/>
    <w:rsid w:val="00BA01C1"/>
    <w:rsid w:val="00BA2003"/>
    <w:rsid w:val="00BA21CE"/>
    <w:rsid w:val="00BA2C68"/>
    <w:rsid w:val="00BA47AF"/>
    <w:rsid w:val="00BA6A5C"/>
    <w:rsid w:val="00BB40C7"/>
    <w:rsid w:val="00BC3CB0"/>
    <w:rsid w:val="00BD5D09"/>
    <w:rsid w:val="00C033EF"/>
    <w:rsid w:val="00C0515E"/>
    <w:rsid w:val="00C0742D"/>
    <w:rsid w:val="00C1011D"/>
    <w:rsid w:val="00C12E41"/>
    <w:rsid w:val="00C15B2C"/>
    <w:rsid w:val="00C224A0"/>
    <w:rsid w:val="00C23116"/>
    <w:rsid w:val="00C251E3"/>
    <w:rsid w:val="00C259D9"/>
    <w:rsid w:val="00C36BC2"/>
    <w:rsid w:val="00C37697"/>
    <w:rsid w:val="00C41115"/>
    <w:rsid w:val="00C43D7B"/>
    <w:rsid w:val="00C46D26"/>
    <w:rsid w:val="00C50720"/>
    <w:rsid w:val="00C54E80"/>
    <w:rsid w:val="00C63B66"/>
    <w:rsid w:val="00C73202"/>
    <w:rsid w:val="00C813B5"/>
    <w:rsid w:val="00C83704"/>
    <w:rsid w:val="00C84CC4"/>
    <w:rsid w:val="00C87C97"/>
    <w:rsid w:val="00C9067F"/>
    <w:rsid w:val="00C926E3"/>
    <w:rsid w:val="00C95489"/>
    <w:rsid w:val="00C970AF"/>
    <w:rsid w:val="00CA16B6"/>
    <w:rsid w:val="00CA4BB7"/>
    <w:rsid w:val="00CB4CE7"/>
    <w:rsid w:val="00CB6DBA"/>
    <w:rsid w:val="00CB766F"/>
    <w:rsid w:val="00CD0DF8"/>
    <w:rsid w:val="00CE280B"/>
    <w:rsid w:val="00CF1BF8"/>
    <w:rsid w:val="00CF35A5"/>
    <w:rsid w:val="00CF5D6C"/>
    <w:rsid w:val="00CF66A2"/>
    <w:rsid w:val="00D0009A"/>
    <w:rsid w:val="00D01075"/>
    <w:rsid w:val="00D01A05"/>
    <w:rsid w:val="00D02B09"/>
    <w:rsid w:val="00D06493"/>
    <w:rsid w:val="00D21877"/>
    <w:rsid w:val="00D22B8A"/>
    <w:rsid w:val="00D33F6C"/>
    <w:rsid w:val="00D4041A"/>
    <w:rsid w:val="00D41EFB"/>
    <w:rsid w:val="00D44A28"/>
    <w:rsid w:val="00D4763A"/>
    <w:rsid w:val="00D50A0A"/>
    <w:rsid w:val="00D550A3"/>
    <w:rsid w:val="00D5676B"/>
    <w:rsid w:val="00D65823"/>
    <w:rsid w:val="00D70679"/>
    <w:rsid w:val="00D7304D"/>
    <w:rsid w:val="00D830F3"/>
    <w:rsid w:val="00D83BB1"/>
    <w:rsid w:val="00D84F3C"/>
    <w:rsid w:val="00DA01FB"/>
    <w:rsid w:val="00DA1E0A"/>
    <w:rsid w:val="00DA399A"/>
    <w:rsid w:val="00DA3BA2"/>
    <w:rsid w:val="00DA462E"/>
    <w:rsid w:val="00DC15A8"/>
    <w:rsid w:val="00DC3AEC"/>
    <w:rsid w:val="00DC3AF0"/>
    <w:rsid w:val="00DC4E9E"/>
    <w:rsid w:val="00DC5113"/>
    <w:rsid w:val="00DC5B2B"/>
    <w:rsid w:val="00DC61F7"/>
    <w:rsid w:val="00DC704E"/>
    <w:rsid w:val="00DC7AA5"/>
    <w:rsid w:val="00DD1F02"/>
    <w:rsid w:val="00DD3AA2"/>
    <w:rsid w:val="00DD51F4"/>
    <w:rsid w:val="00DD60A0"/>
    <w:rsid w:val="00DD6DD4"/>
    <w:rsid w:val="00DE1728"/>
    <w:rsid w:val="00DE1785"/>
    <w:rsid w:val="00DE1B2B"/>
    <w:rsid w:val="00DE69B8"/>
    <w:rsid w:val="00DF29C9"/>
    <w:rsid w:val="00DF49C0"/>
    <w:rsid w:val="00DF53AA"/>
    <w:rsid w:val="00DF56EA"/>
    <w:rsid w:val="00E00AD0"/>
    <w:rsid w:val="00E01EB7"/>
    <w:rsid w:val="00E065B3"/>
    <w:rsid w:val="00E07180"/>
    <w:rsid w:val="00E073F2"/>
    <w:rsid w:val="00E1636C"/>
    <w:rsid w:val="00E209AA"/>
    <w:rsid w:val="00E23CAE"/>
    <w:rsid w:val="00E245D5"/>
    <w:rsid w:val="00E25B60"/>
    <w:rsid w:val="00E270FF"/>
    <w:rsid w:val="00E27CD0"/>
    <w:rsid w:val="00E3299D"/>
    <w:rsid w:val="00E4656D"/>
    <w:rsid w:val="00E465D7"/>
    <w:rsid w:val="00E51A70"/>
    <w:rsid w:val="00E53F12"/>
    <w:rsid w:val="00E562C3"/>
    <w:rsid w:val="00E63073"/>
    <w:rsid w:val="00E72C0F"/>
    <w:rsid w:val="00E80CB7"/>
    <w:rsid w:val="00E859D3"/>
    <w:rsid w:val="00E86274"/>
    <w:rsid w:val="00E90059"/>
    <w:rsid w:val="00E91A48"/>
    <w:rsid w:val="00E94BA7"/>
    <w:rsid w:val="00E9505B"/>
    <w:rsid w:val="00EA12D6"/>
    <w:rsid w:val="00EA15D9"/>
    <w:rsid w:val="00EA47E5"/>
    <w:rsid w:val="00EB1A23"/>
    <w:rsid w:val="00EB65A1"/>
    <w:rsid w:val="00EB67D0"/>
    <w:rsid w:val="00EC0D3E"/>
    <w:rsid w:val="00EC4F7C"/>
    <w:rsid w:val="00EC7A7F"/>
    <w:rsid w:val="00EE436D"/>
    <w:rsid w:val="00EE4CDD"/>
    <w:rsid w:val="00EE50C0"/>
    <w:rsid w:val="00EF7079"/>
    <w:rsid w:val="00EF779E"/>
    <w:rsid w:val="00F04CF0"/>
    <w:rsid w:val="00F0653A"/>
    <w:rsid w:val="00F142CA"/>
    <w:rsid w:val="00F14C28"/>
    <w:rsid w:val="00F213D8"/>
    <w:rsid w:val="00F21460"/>
    <w:rsid w:val="00F25F33"/>
    <w:rsid w:val="00F312D0"/>
    <w:rsid w:val="00F31751"/>
    <w:rsid w:val="00F31F42"/>
    <w:rsid w:val="00F323DA"/>
    <w:rsid w:val="00F3664D"/>
    <w:rsid w:val="00F40866"/>
    <w:rsid w:val="00F46E25"/>
    <w:rsid w:val="00F5304E"/>
    <w:rsid w:val="00F5638E"/>
    <w:rsid w:val="00F63B39"/>
    <w:rsid w:val="00F67313"/>
    <w:rsid w:val="00F744D7"/>
    <w:rsid w:val="00F7462F"/>
    <w:rsid w:val="00F75A0A"/>
    <w:rsid w:val="00F8196F"/>
    <w:rsid w:val="00F81D3E"/>
    <w:rsid w:val="00F8696F"/>
    <w:rsid w:val="00F87EDB"/>
    <w:rsid w:val="00F91F0C"/>
    <w:rsid w:val="00F94940"/>
    <w:rsid w:val="00F97665"/>
    <w:rsid w:val="00FA0793"/>
    <w:rsid w:val="00FA2FAC"/>
    <w:rsid w:val="00FA45E4"/>
    <w:rsid w:val="00FA7AD4"/>
    <w:rsid w:val="00FB01BF"/>
    <w:rsid w:val="00FB0A3D"/>
    <w:rsid w:val="00FB1CE3"/>
    <w:rsid w:val="00FB3713"/>
    <w:rsid w:val="00FB3FB0"/>
    <w:rsid w:val="00FB413E"/>
    <w:rsid w:val="00FB5F44"/>
    <w:rsid w:val="00FB7106"/>
    <w:rsid w:val="00FC0187"/>
    <w:rsid w:val="00FC1B18"/>
    <w:rsid w:val="00FC260F"/>
    <w:rsid w:val="00FD0902"/>
    <w:rsid w:val="00FE497C"/>
    <w:rsid w:val="00FE5BFE"/>
    <w:rsid w:val="00FE7250"/>
    <w:rsid w:val="00FE761E"/>
    <w:rsid w:val="00FF2022"/>
    <w:rsid w:val="00FF6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B1852"/>
  <w15:docId w15:val="{80D0A38B-9EC0-42E2-ABB8-032F0D33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E3E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9D72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1F18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2B7E"/>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422B7E"/>
    <w:rPr>
      <w:rFonts w:ascii="Arial" w:eastAsia="Times New Roman" w:hAnsi="Arial" w:cs="Times New Roman"/>
      <w:sz w:val="20"/>
      <w:szCs w:val="24"/>
      <w:lang w:val="en-US"/>
    </w:rPr>
  </w:style>
  <w:style w:type="paragraph" w:styleId="Noga">
    <w:name w:val="footer"/>
    <w:basedOn w:val="Navaden"/>
    <w:link w:val="NogaZnak"/>
    <w:uiPriority w:val="99"/>
    <w:unhideWhenUsed/>
    <w:rsid w:val="00422B7E"/>
    <w:pPr>
      <w:tabs>
        <w:tab w:val="center" w:pos="4536"/>
        <w:tab w:val="right" w:pos="9072"/>
      </w:tabs>
      <w:spacing w:after="0" w:line="240" w:lineRule="auto"/>
    </w:pPr>
  </w:style>
  <w:style w:type="character" w:customStyle="1" w:styleId="NogaZnak">
    <w:name w:val="Noga Znak"/>
    <w:basedOn w:val="Privzetapisavaodstavka"/>
    <w:link w:val="Noga"/>
    <w:uiPriority w:val="99"/>
    <w:rsid w:val="00422B7E"/>
  </w:style>
  <w:style w:type="paragraph" w:styleId="Besedilooblaka">
    <w:name w:val="Balloon Text"/>
    <w:basedOn w:val="Navaden"/>
    <w:link w:val="BesedilooblakaZnak"/>
    <w:uiPriority w:val="99"/>
    <w:semiHidden/>
    <w:unhideWhenUsed/>
    <w:rsid w:val="00D83BB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83BB1"/>
    <w:rPr>
      <w:rFonts w:ascii="Tahoma" w:hAnsi="Tahoma" w:cs="Tahoma"/>
      <w:sz w:val="16"/>
      <w:szCs w:val="16"/>
    </w:rPr>
  </w:style>
  <w:style w:type="paragraph" w:styleId="Odstavekseznama">
    <w:name w:val="List Paragraph"/>
    <w:basedOn w:val="Navaden"/>
    <w:uiPriority w:val="34"/>
    <w:qFormat/>
    <w:rsid w:val="006F37E2"/>
    <w:pPr>
      <w:ind w:left="720"/>
      <w:contextualSpacing/>
    </w:pPr>
  </w:style>
  <w:style w:type="character" w:styleId="Hiperpovezava">
    <w:name w:val="Hyperlink"/>
    <w:basedOn w:val="Privzetapisavaodstavka"/>
    <w:uiPriority w:val="99"/>
    <w:unhideWhenUsed/>
    <w:rsid w:val="00280290"/>
    <w:rPr>
      <w:color w:val="0000FF"/>
      <w:u w:val="single"/>
    </w:rPr>
  </w:style>
  <w:style w:type="paragraph" w:customStyle="1" w:styleId="3CBD5A742C28424DA5172AD252E32316">
    <w:name w:val="3CBD5A742C28424DA5172AD252E32316"/>
    <w:rsid w:val="00E53F12"/>
    <w:rPr>
      <w:rFonts w:eastAsiaTheme="minorEastAsia"/>
      <w:lang w:eastAsia="sl-SI"/>
    </w:rPr>
  </w:style>
  <w:style w:type="character" w:customStyle="1" w:styleId="shorttext">
    <w:name w:val="short_text"/>
    <w:basedOn w:val="Privzetapisavaodstavka"/>
    <w:rsid w:val="00B53AB8"/>
  </w:style>
  <w:style w:type="paragraph" w:styleId="Revizija">
    <w:name w:val="Revision"/>
    <w:hidden/>
    <w:uiPriority w:val="99"/>
    <w:semiHidden/>
    <w:rsid w:val="009A173F"/>
    <w:pPr>
      <w:spacing w:after="0" w:line="240" w:lineRule="auto"/>
    </w:pPr>
  </w:style>
  <w:style w:type="character" w:styleId="Nerazreenaomemba">
    <w:name w:val="Unresolved Mention"/>
    <w:basedOn w:val="Privzetapisavaodstavka"/>
    <w:uiPriority w:val="99"/>
    <w:semiHidden/>
    <w:unhideWhenUsed/>
    <w:rsid w:val="005904A2"/>
    <w:rPr>
      <w:color w:val="605E5C"/>
      <w:shd w:val="clear" w:color="auto" w:fill="E1DFDD"/>
    </w:rPr>
  </w:style>
  <w:style w:type="table" w:styleId="Tabelamrea">
    <w:name w:val="Table Grid"/>
    <w:basedOn w:val="Navadnatabela"/>
    <w:uiPriority w:val="59"/>
    <w:rsid w:val="002E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27158F"/>
    <w:rPr>
      <w:sz w:val="16"/>
      <w:szCs w:val="16"/>
    </w:rPr>
  </w:style>
  <w:style w:type="paragraph" w:styleId="Pripombabesedilo">
    <w:name w:val="annotation text"/>
    <w:basedOn w:val="Navaden"/>
    <w:link w:val="PripombabesediloZnak"/>
    <w:uiPriority w:val="99"/>
    <w:unhideWhenUsed/>
    <w:rsid w:val="0027158F"/>
    <w:pPr>
      <w:spacing w:line="240" w:lineRule="auto"/>
    </w:pPr>
    <w:rPr>
      <w:sz w:val="20"/>
      <w:szCs w:val="20"/>
    </w:rPr>
  </w:style>
  <w:style w:type="character" w:customStyle="1" w:styleId="PripombabesediloZnak">
    <w:name w:val="Pripomba – besedilo Znak"/>
    <w:basedOn w:val="Privzetapisavaodstavka"/>
    <w:link w:val="Pripombabesedilo"/>
    <w:uiPriority w:val="99"/>
    <w:rsid w:val="0027158F"/>
    <w:rPr>
      <w:sz w:val="20"/>
      <w:szCs w:val="20"/>
    </w:rPr>
  </w:style>
  <w:style w:type="paragraph" w:styleId="Zadevapripombe">
    <w:name w:val="annotation subject"/>
    <w:basedOn w:val="Pripombabesedilo"/>
    <w:next w:val="Pripombabesedilo"/>
    <w:link w:val="ZadevapripombeZnak"/>
    <w:uiPriority w:val="99"/>
    <w:semiHidden/>
    <w:unhideWhenUsed/>
    <w:rsid w:val="0027158F"/>
    <w:rPr>
      <w:b/>
      <w:bCs/>
    </w:rPr>
  </w:style>
  <w:style w:type="character" w:customStyle="1" w:styleId="ZadevapripombeZnak">
    <w:name w:val="Zadeva pripombe Znak"/>
    <w:basedOn w:val="PripombabesediloZnak"/>
    <w:link w:val="Zadevapripombe"/>
    <w:uiPriority w:val="99"/>
    <w:semiHidden/>
    <w:rsid w:val="0027158F"/>
    <w:rPr>
      <w:b/>
      <w:bCs/>
      <w:sz w:val="20"/>
      <w:szCs w:val="20"/>
    </w:rPr>
  </w:style>
  <w:style w:type="character" w:customStyle="1" w:styleId="Naslov1Znak">
    <w:name w:val="Naslov 1 Znak"/>
    <w:basedOn w:val="Privzetapisavaodstavka"/>
    <w:link w:val="Naslov1"/>
    <w:uiPriority w:val="9"/>
    <w:rsid w:val="003E3EFE"/>
    <w:rPr>
      <w:rFonts w:asciiTheme="majorHAnsi" w:eastAsiaTheme="majorEastAsia" w:hAnsiTheme="majorHAnsi" w:cstheme="majorBidi"/>
      <w:color w:val="365F91" w:themeColor="accent1" w:themeShade="BF"/>
      <w:sz w:val="32"/>
      <w:szCs w:val="32"/>
    </w:rPr>
  </w:style>
  <w:style w:type="paragraph" w:styleId="NaslovTOC">
    <w:name w:val="TOC Heading"/>
    <w:basedOn w:val="Naslov1"/>
    <w:next w:val="Navaden"/>
    <w:uiPriority w:val="39"/>
    <w:unhideWhenUsed/>
    <w:qFormat/>
    <w:rsid w:val="003E3EFE"/>
    <w:pPr>
      <w:spacing w:line="259" w:lineRule="auto"/>
      <w:outlineLvl w:val="9"/>
    </w:pPr>
    <w:rPr>
      <w:lang w:eastAsia="sl-SI"/>
    </w:rPr>
  </w:style>
  <w:style w:type="paragraph" w:styleId="Brezrazmikov">
    <w:name w:val="No Spacing"/>
    <w:uiPriority w:val="1"/>
    <w:qFormat/>
    <w:rsid w:val="00C251E3"/>
    <w:pPr>
      <w:spacing w:after="0" w:line="240" w:lineRule="auto"/>
    </w:pPr>
  </w:style>
  <w:style w:type="character" w:styleId="Neenpoudarek">
    <w:name w:val="Subtle Emphasis"/>
    <w:basedOn w:val="Privzetapisavaodstavka"/>
    <w:uiPriority w:val="19"/>
    <w:qFormat/>
    <w:rsid w:val="001E5193"/>
    <w:rPr>
      <w:i/>
      <w:iCs/>
      <w:color w:val="404040" w:themeColor="text1" w:themeTint="BF"/>
    </w:rPr>
  </w:style>
  <w:style w:type="paragraph" w:styleId="Kazalovsebine1">
    <w:name w:val="toc 1"/>
    <w:basedOn w:val="Navaden"/>
    <w:next w:val="Navaden"/>
    <w:autoRedefine/>
    <w:uiPriority w:val="39"/>
    <w:unhideWhenUsed/>
    <w:rsid w:val="009D7202"/>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9D7202"/>
    <w:pPr>
      <w:spacing w:after="0"/>
      <w:ind w:left="220"/>
    </w:pPr>
    <w:rPr>
      <w:rFonts w:cstheme="minorHAnsi"/>
      <w:smallCaps/>
      <w:sz w:val="20"/>
      <w:szCs w:val="20"/>
    </w:rPr>
  </w:style>
  <w:style w:type="paragraph" w:styleId="Kazalovsebine3">
    <w:name w:val="toc 3"/>
    <w:basedOn w:val="Navaden"/>
    <w:next w:val="Navaden"/>
    <w:autoRedefine/>
    <w:uiPriority w:val="39"/>
    <w:unhideWhenUsed/>
    <w:rsid w:val="009D7202"/>
    <w:pPr>
      <w:spacing w:after="0"/>
      <w:ind w:left="440"/>
    </w:pPr>
    <w:rPr>
      <w:rFonts w:cstheme="minorHAnsi"/>
      <w:i/>
      <w:iCs/>
      <w:sz w:val="20"/>
      <w:szCs w:val="20"/>
    </w:rPr>
  </w:style>
  <w:style w:type="paragraph" w:styleId="Kazalovsebine4">
    <w:name w:val="toc 4"/>
    <w:basedOn w:val="Navaden"/>
    <w:next w:val="Navaden"/>
    <w:autoRedefine/>
    <w:uiPriority w:val="39"/>
    <w:unhideWhenUsed/>
    <w:rsid w:val="009D7202"/>
    <w:pPr>
      <w:spacing w:after="0"/>
      <w:ind w:left="660"/>
    </w:pPr>
    <w:rPr>
      <w:rFonts w:cstheme="minorHAnsi"/>
      <w:sz w:val="18"/>
      <w:szCs w:val="18"/>
    </w:rPr>
  </w:style>
  <w:style w:type="paragraph" w:styleId="Kazalovsebine5">
    <w:name w:val="toc 5"/>
    <w:basedOn w:val="Navaden"/>
    <w:next w:val="Navaden"/>
    <w:autoRedefine/>
    <w:uiPriority w:val="39"/>
    <w:unhideWhenUsed/>
    <w:rsid w:val="009D7202"/>
    <w:pPr>
      <w:spacing w:after="0"/>
      <w:ind w:left="880"/>
    </w:pPr>
    <w:rPr>
      <w:rFonts w:cstheme="minorHAnsi"/>
      <w:sz w:val="18"/>
      <w:szCs w:val="18"/>
    </w:rPr>
  </w:style>
  <w:style w:type="paragraph" w:styleId="Kazalovsebine6">
    <w:name w:val="toc 6"/>
    <w:basedOn w:val="Navaden"/>
    <w:next w:val="Navaden"/>
    <w:autoRedefine/>
    <w:uiPriority w:val="39"/>
    <w:unhideWhenUsed/>
    <w:rsid w:val="009D7202"/>
    <w:pPr>
      <w:spacing w:after="0"/>
      <w:ind w:left="1100"/>
    </w:pPr>
    <w:rPr>
      <w:rFonts w:cstheme="minorHAnsi"/>
      <w:sz w:val="18"/>
      <w:szCs w:val="18"/>
    </w:rPr>
  </w:style>
  <w:style w:type="paragraph" w:styleId="Kazalovsebine7">
    <w:name w:val="toc 7"/>
    <w:basedOn w:val="Navaden"/>
    <w:next w:val="Navaden"/>
    <w:autoRedefine/>
    <w:uiPriority w:val="39"/>
    <w:unhideWhenUsed/>
    <w:rsid w:val="009D7202"/>
    <w:pPr>
      <w:spacing w:after="0"/>
      <w:ind w:left="1320"/>
    </w:pPr>
    <w:rPr>
      <w:rFonts w:cstheme="minorHAnsi"/>
      <w:sz w:val="18"/>
      <w:szCs w:val="18"/>
    </w:rPr>
  </w:style>
  <w:style w:type="paragraph" w:styleId="Kazalovsebine8">
    <w:name w:val="toc 8"/>
    <w:basedOn w:val="Navaden"/>
    <w:next w:val="Navaden"/>
    <w:autoRedefine/>
    <w:uiPriority w:val="39"/>
    <w:unhideWhenUsed/>
    <w:rsid w:val="009D7202"/>
    <w:pPr>
      <w:spacing w:after="0"/>
      <w:ind w:left="1540"/>
    </w:pPr>
    <w:rPr>
      <w:rFonts w:cstheme="minorHAnsi"/>
      <w:sz w:val="18"/>
      <w:szCs w:val="18"/>
    </w:rPr>
  </w:style>
  <w:style w:type="paragraph" w:styleId="Kazalovsebine9">
    <w:name w:val="toc 9"/>
    <w:basedOn w:val="Navaden"/>
    <w:next w:val="Navaden"/>
    <w:autoRedefine/>
    <w:uiPriority w:val="39"/>
    <w:unhideWhenUsed/>
    <w:rsid w:val="009D7202"/>
    <w:pPr>
      <w:spacing w:after="0"/>
      <w:ind w:left="1760"/>
    </w:pPr>
    <w:rPr>
      <w:rFonts w:cstheme="minorHAnsi"/>
      <w:sz w:val="18"/>
      <w:szCs w:val="18"/>
    </w:rPr>
  </w:style>
  <w:style w:type="character" w:customStyle="1" w:styleId="Naslov2Znak">
    <w:name w:val="Naslov 2 Znak"/>
    <w:basedOn w:val="Privzetapisavaodstavka"/>
    <w:link w:val="Naslov2"/>
    <w:uiPriority w:val="9"/>
    <w:rsid w:val="009D7202"/>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rsid w:val="001F18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78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bact.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app/uploads/2023/05/Smernice-o-nacelih-merilih-in-okvirnih-lestvicahpopravki-19.10.201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vropskasredstva.si/app/uploads/2023/05/GL_corrections_pp_irregularities_annex_SL.pdf" TargetMode="External"/><Relationship Id="rId4" Type="http://schemas.openxmlformats.org/officeDocument/2006/relationships/settings" Target="settings.xml"/><Relationship Id="rId9" Type="http://schemas.openxmlformats.org/officeDocument/2006/relationships/hyperlink" Target="https://evropskasredstva.si/app/uploads/2023/05/GL_corrections_pp_irregularities_SL.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2F15F-B930-4EC3-8C9A-D05D0894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6515</Words>
  <Characters>37139</Characters>
  <Application>Microsoft Office Word</Application>
  <DocSecurity>0</DocSecurity>
  <Lines>309</Lines>
  <Paragraphs>87</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43567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Natalija Gracej</dc:creator>
  <cp:lastModifiedBy>Spela.Sovinc</cp:lastModifiedBy>
  <cp:revision>6</cp:revision>
  <cp:lastPrinted>2024-02-12T10:41:00Z</cp:lastPrinted>
  <dcterms:created xsi:type="dcterms:W3CDTF">2024-02-12T10:54:00Z</dcterms:created>
  <dcterms:modified xsi:type="dcterms:W3CDTF">2024-02-13T08:48:00Z</dcterms:modified>
</cp:coreProperties>
</file>