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BD62" w14:textId="37187433" w:rsidR="00932677" w:rsidRDefault="00CD2371" w:rsidP="00252243">
      <w:r w:rsidRPr="00D20885">
        <w:rPr>
          <w:noProof/>
        </w:rPr>
        <w:drawing>
          <wp:inline distT="0" distB="0" distL="0" distR="0" wp14:anchorId="0EE34DB3" wp14:editId="0C5B6A86">
            <wp:extent cx="1962150" cy="857250"/>
            <wp:effectExtent l="0" t="0" r="0" b="0"/>
            <wp:docPr id="1" name="Slika 1" descr="Logotip Urbanističnega inštitut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Urbanističnega inštituta Republike Slovenije"/>
                    <pic:cNvPicPr/>
                  </pic:nvPicPr>
                  <pic:blipFill>
                    <a:blip r:embed="rId8">
                      <a:extLst>
                        <a:ext uri="{28A0092B-C50C-407E-A947-70E740481C1C}">
                          <a14:useLocalDpi xmlns:a14="http://schemas.microsoft.com/office/drawing/2010/main" val="0"/>
                        </a:ext>
                      </a:extLst>
                    </a:blip>
                    <a:stretch>
                      <a:fillRect/>
                    </a:stretch>
                  </pic:blipFill>
                  <pic:spPr>
                    <a:xfrm>
                      <a:off x="0" y="0"/>
                      <a:ext cx="1962150" cy="857250"/>
                    </a:xfrm>
                    <a:prstGeom prst="rect">
                      <a:avLst/>
                    </a:prstGeom>
                  </pic:spPr>
                </pic:pic>
              </a:graphicData>
            </a:graphic>
          </wp:inline>
        </w:drawing>
      </w:r>
    </w:p>
    <w:p w14:paraId="43179DBD" w14:textId="77777777" w:rsidR="007A568F" w:rsidRDefault="007A568F" w:rsidP="00252243"/>
    <w:p w14:paraId="64783B4D" w14:textId="77777777" w:rsidR="00C64C9D" w:rsidRDefault="00C64C9D" w:rsidP="00C64C9D">
      <w:pPr>
        <w:pStyle w:val="Title"/>
        <w:jc w:val="left"/>
      </w:pPr>
    </w:p>
    <w:p w14:paraId="3ED72E67" w14:textId="77777777" w:rsidR="00C64C9D" w:rsidRDefault="00C64C9D" w:rsidP="00C64C9D">
      <w:pPr>
        <w:pStyle w:val="Title"/>
        <w:jc w:val="left"/>
      </w:pPr>
    </w:p>
    <w:p w14:paraId="2F38C056" w14:textId="77777777" w:rsidR="00C64C9D" w:rsidRDefault="00C64C9D" w:rsidP="00C64C9D">
      <w:pPr>
        <w:pStyle w:val="Title"/>
        <w:jc w:val="left"/>
      </w:pPr>
    </w:p>
    <w:p w14:paraId="7DB2EBB1" w14:textId="5F04E4C0" w:rsidR="00C64C9D" w:rsidRPr="00D96225" w:rsidRDefault="009C0E11" w:rsidP="00C64C9D">
      <w:pPr>
        <w:pStyle w:val="Title"/>
        <w:jc w:val="left"/>
        <w:rPr>
          <w:rFonts w:asciiTheme="minorHAnsi" w:hAnsiTheme="minorHAnsi" w:cstheme="minorHAnsi"/>
          <w:b/>
          <w:color w:val="000000" w:themeColor="text1"/>
          <w:sz w:val="72"/>
        </w:rPr>
      </w:pPr>
      <w:bookmarkStart w:id="0" w:name="_Hlk3545340"/>
      <w:bookmarkEnd w:id="0"/>
      <w:r>
        <w:rPr>
          <w:rFonts w:asciiTheme="minorHAnsi" w:hAnsiTheme="minorHAnsi" w:cstheme="minorHAnsi"/>
          <w:b/>
          <w:color w:val="000000" w:themeColor="text1"/>
          <w:sz w:val="72"/>
        </w:rPr>
        <w:t>V</w:t>
      </w:r>
      <w:r w:rsidR="00151CE2">
        <w:rPr>
          <w:rFonts w:asciiTheme="minorHAnsi" w:hAnsiTheme="minorHAnsi" w:cstheme="minorHAnsi"/>
          <w:b/>
          <w:color w:val="000000" w:themeColor="text1"/>
          <w:sz w:val="72"/>
        </w:rPr>
        <w:t>sebin</w:t>
      </w:r>
      <w:r>
        <w:rPr>
          <w:rFonts w:asciiTheme="minorHAnsi" w:hAnsiTheme="minorHAnsi" w:cstheme="minorHAnsi"/>
          <w:b/>
          <w:color w:val="000000" w:themeColor="text1"/>
          <w:sz w:val="72"/>
        </w:rPr>
        <w:t>a</w:t>
      </w:r>
      <w:r w:rsidR="00151CE2">
        <w:rPr>
          <w:rFonts w:asciiTheme="minorHAnsi" w:hAnsiTheme="minorHAnsi" w:cstheme="minorHAnsi"/>
          <w:b/>
          <w:color w:val="000000" w:themeColor="text1"/>
          <w:sz w:val="72"/>
        </w:rPr>
        <w:t xml:space="preserve"> regionalnega prostorskega plana</w:t>
      </w:r>
      <w:r>
        <w:rPr>
          <w:rFonts w:asciiTheme="minorHAnsi" w:hAnsiTheme="minorHAnsi" w:cstheme="minorHAnsi"/>
          <w:b/>
          <w:color w:val="000000" w:themeColor="text1"/>
          <w:sz w:val="72"/>
        </w:rPr>
        <w:t xml:space="preserve"> – vzorec dokumenta</w:t>
      </w:r>
    </w:p>
    <w:p w14:paraId="4472C227" w14:textId="77777777" w:rsidR="00340148" w:rsidRDefault="00C64C9D" w:rsidP="00C64C9D">
      <w:pPr>
        <w:sectPr w:rsidR="00340148" w:rsidSect="00340148">
          <w:footerReference w:type="default" r:id="rId9"/>
          <w:pgSz w:w="11906" w:h="16838"/>
          <w:pgMar w:top="1440" w:right="1440" w:bottom="1440" w:left="1440" w:header="708" w:footer="708" w:gutter="0"/>
          <w:pgNumType w:start="1"/>
          <w:cols w:space="708"/>
          <w:titlePg/>
          <w:docGrid w:linePitch="360"/>
        </w:sectPr>
      </w:pPr>
      <w:r>
        <w:rPr>
          <w:noProof/>
        </w:rPr>
        <mc:AlternateContent>
          <mc:Choice Requires="wps">
            <w:drawing>
              <wp:anchor distT="45720" distB="45720" distL="114300" distR="114300" simplePos="0" relativeHeight="251659264" behindDoc="0" locked="0" layoutInCell="1" allowOverlap="1" wp14:anchorId="7126C1B3" wp14:editId="3F9B9F8A">
                <wp:simplePos x="0" y="0"/>
                <wp:positionH relativeFrom="column">
                  <wp:posOffset>70130</wp:posOffset>
                </wp:positionH>
                <wp:positionV relativeFrom="paragraph">
                  <wp:posOffset>166960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D1F908C" w14:textId="56C37590" w:rsidR="00C64C9D" w:rsidRDefault="00C64C9D" w:rsidP="00C64C9D">
                            <w:r>
                              <w:t xml:space="preserve">Ljubljana, </w:t>
                            </w:r>
                            <w:r w:rsidR="001B1680">
                              <w:t>2</w:t>
                            </w:r>
                            <w:r w:rsidR="00CE156F">
                              <w:t>3</w:t>
                            </w:r>
                            <w:r w:rsidR="001B1680">
                              <w:t>. 03.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126C1B3" id="_x0000_t202" coordsize="21600,21600" o:spt="202" path="m,l,21600r21600,l21600,xe">
                <v:stroke joinstyle="miter"/>
                <v:path gradientshapeok="t" o:connecttype="rect"/>
              </v:shapetype>
              <v:shape id="Text Box 2" o:spid="_x0000_s1026" type="#_x0000_t202" style="position:absolute;left:0;text-align:left;margin-left:5.5pt;margin-top:1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" stroked="f">
                <v:textbox style="mso-fit-shape-to-text:t">
                  <w:txbxContent>
                    <w:p w14:paraId="7D1F908C" w14:textId="56C37590" w:rsidR="00C64C9D" w:rsidRDefault="00C64C9D" w:rsidP="00C64C9D">
                      <w:r>
                        <w:t xml:space="preserve">Ljubljana, </w:t>
                      </w:r>
                      <w:r w:rsidR="001B1680">
                        <w:t>2</w:t>
                      </w:r>
                      <w:r w:rsidR="00CE156F">
                        <w:t>3</w:t>
                      </w:r>
                      <w:r w:rsidR="001B1680">
                        <w:t>. 03. 2026</w:t>
                      </w:r>
                    </w:p>
                  </w:txbxContent>
                </v:textbox>
                <w10:wrap type="square"/>
              </v:shape>
            </w:pict>
          </mc:Fallback>
        </mc:AlternateContent>
      </w:r>
      <w:r>
        <w:br w:type="page"/>
      </w:r>
    </w:p>
    <w:p w14:paraId="3D84E079" w14:textId="77777777" w:rsidR="00792065" w:rsidRDefault="00792065" w:rsidP="0025224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051"/>
      </w:tblGrid>
      <w:tr w:rsidR="005F4ABA" w14:paraId="7D0E4A57" w14:textId="77777777" w:rsidTr="00CF5570">
        <w:trPr>
          <w:trHeight w:val="907"/>
        </w:trPr>
        <w:tc>
          <w:tcPr>
            <w:tcW w:w="1648" w:type="pct"/>
          </w:tcPr>
          <w:p w14:paraId="47960183" w14:textId="5DD1DF30" w:rsidR="005F4ABA" w:rsidRPr="00367BDB" w:rsidRDefault="00B960E0" w:rsidP="00CF5570">
            <w:pPr>
              <w:jc w:val="left"/>
            </w:pPr>
            <w:r>
              <w:t>Dokument:</w:t>
            </w:r>
          </w:p>
        </w:tc>
        <w:tc>
          <w:tcPr>
            <w:tcW w:w="3352" w:type="pct"/>
          </w:tcPr>
          <w:p w14:paraId="60C4E83D" w14:textId="0C552A3E" w:rsidR="005F4ABA" w:rsidRPr="00D20885" w:rsidRDefault="00085E0D" w:rsidP="00CF5570">
            <w:pPr>
              <w:jc w:val="left"/>
            </w:pPr>
            <w:r w:rsidRPr="00085E0D">
              <w:t>Vsebina regionalnega prostorskega plana – vzorec dokumenta</w:t>
            </w:r>
            <w:r w:rsidR="00E4223C">
              <w:t xml:space="preserve"> Racionalizacija poglavij – marec 2026</w:t>
            </w:r>
          </w:p>
        </w:tc>
      </w:tr>
      <w:tr w:rsidR="0092237A" w14:paraId="5C14DD21" w14:textId="77777777" w:rsidTr="00CF5570">
        <w:trPr>
          <w:trHeight w:val="907"/>
        </w:trPr>
        <w:tc>
          <w:tcPr>
            <w:tcW w:w="1648" w:type="pct"/>
          </w:tcPr>
          <w:p w14:paraId="1D6D6072" w14:textId="77777777" w:rsidR="0092237A" w:rsidRPr="00367BDB" w:rsidRDefault="0092237A" w:rsidP="00CF5570">
            <w:pPr>
              <w:jc w:val="left"/>
            </w:pPr>
            <w:r w:rsidRPr="00367BDB">
              <w:t>Naročnik</w:t>
            </w:r>
            <w:r>
              <w:t>:</w:t>
            </w:r>
          </w:p>
        </w:tc>
        <w:tc>
          <w:tcPr>
            <w:tcW w:w="3352" w:type="pct"/>
          </w:tcPr>
          <w:p w14:paraId="0819AD2A" w14:textId="2BB18B48" w:rsidR="0092237A" w:rsidRPr="00367BDB" w:rsidRDefault="0092237A" w:rsidP="00CF5570">
            <w:pPr>
              <w:jc w:val="left"/>
              <w:rPr>
                <w:rFonts w:cstheme="minorHAnsi"/>
              </w:rPr>
            </w:pPr>
            <w:r w:rsidRPr="00367BDB">
              <w:rPr>
                <w:rFonts w:cstheme="minorHAnsi"/>
              </w:rPr>
              <w:t>Republika Slovenija – Ministrstvo za</w:t>
            </w:r>
            <w:r w:rsidR="002340C6">
              <w:rPr>
                <w:rFonts w:cstheme="minorHAnsi"/>
              </w:rPr>
              <w:t xml:space="preserve"> Naravne vire in prostor MNVP</w:t>
            </w:r>
          </w:p>
        </w:tc>
      </w:tr>
      <w:tr w:rsidR="0092237A" w14:paraId="1BA9C49A" w14:textId="77777777" w:rsidTr="00CF5570">
        <w:trPr>
          <w:trHeight w:val="907"/>
        </w:trPr>
        <w:tc>
          <w:tcPr>
            <w:tcW w:w="1648" w:type="pct"/>
          </w:tcPr>
          <w:p w14:paraId="02E1A5C1" w14:textId="77777777" w:rsidR="0092237A" w:rsidRPr="00367BDB" w:rsidRDefault="0092237A" w:rsidP="00CF5570">
            <w:pPr>
              <w:jc w:val="left"/>
            </w:pPr>
            <w:r w:rsidRPr="00367BDB">
              <w:t>Predstavnik naročnika</w:t>
            </w:r>
            <w:r>
              <w:t>:</w:t>
            </w:r>
          </w:p>
        </w:tc>
        <w:tc>
          <w:tcPr>
            <w:tcW w:w="3352" w:type="pct"/>
          </w:tcPr>
          <w:p w14:paraId="25A08F64" w14:textId="77777777" w:rsidR="0092237A" w:rsidRPr="00367BDB" w:rsidRDefault="0092237A" w:rsidP="00CF5570">
            <w:pPr>
              <w:jc w:val="left"/>
            </w:pPr>
            <w:r w:rsidRPr="00367BDB">
              <w:t>Valentina Lavrenčič</w:t>
            </w:r>
          </w:p>
        </w:tc>
      </w:tr>
      <w:tr w:rsidR="0092237A" w14:paraId="4D5AA181" w14:textId="77777777" w:rsidTr="00CF5570">
        <w:trPr>
          <w:trHeight w:val="907"/>
        </w:trPr>
        <w:tc>
          <w:tcPr>
            <w:tcW w:w="1648" w:type="pct"/>
          </w:tcPr>
          <w:p w14:paraId="5AE8072F" w14:textId="77777777" w:rsidR="0092237A" w:rsidRPr="00367BDB" w:rsidRDefault="0092237A" w:rsidP="00CF5570">
            <w:pPr>
              <w:jc w:val="left"/>
              <w:rPr>
                <w:i/>
              </w:rPr>
            </w:pPr>
            <w:proofErr w:type="spellStart"/>
            <w:r w:rsidRPr="00367BDB">
              <w:rPr>
                <w:rFonts w:eastAsia="Times New Roman" w:cs="Calibri"/>
              </w:rPr>
              <w:t>Poslovodeči</w:t>
            </w:r>
            <w:proofErr w:type="spellEnd"/>
            <w:r w:rsidRPr="00367BDB">
              <w:rPr>
                <w:rFonts w:eastAsia="Times New Roman" w:cs="Calibri"/>
              </w:rPr>
              <w:t xml:space="preserve"> partner</w:t>
            </w:r>
            <w:r>
              <w:rPr>
                <w:rFonts w:eastAsia="Times New Roman" w:cs="Calibri"/>
              </w:rPr>
              <w:t>:</w:t>
            </w:r>
          </w:p>
        </w:tc>
        <w:tc>
          <w:tcPr>
            <w:tcW w:w="3352" w:type="pct"/>
          </w:tcPr>
          <w:p w14:paraId="12687B9B" w14:textId="77777777" w:rsidR="0092237A" w:rsidRPr="00367BDB" w:rsidRDefault="0092237A" w:rsidP="00CF5570">
            <w:pPr>
              <w:jc w:val="left"/>
              <w:rPr>
                <w:rFonts w:cstheme="minorHAnsi"/>
                <w:i/>
              </w:rPr>
            </w:pPr>
            <w:r w:rsidRPr="00367BDB">
              <w:rPr>
                <w:rFonts w:cstheme="minorHAnsi"/>
              </w:rPr>
              <w:t>Urbanistični inštitut Republike Slovenije</w:t>
            </w:r>
          </w:p>
        </w:tc>
      </w:tr>
      <w:tr w:rsidR="0092237A" w14:paraId="18E2104E" w14:textId="77777777" w:rsidTr="00CF5570">
        <w:trPr>
          <w:trHeight w:val="907"/>
        </w:trPr>
        <w:tc>
          <w:tcPr>
            <w:tcW w:w="1648" w:type="pct"/>
          </w:tcPr>
          <w:p w14:paraId="28F2B48C" w14:textId="77777777" w:rsidR="0092237A" w:rsidRPr="00367BDB" w:rsidRDefault="0092237A" w:rsidP="00CF5570">
            <w:pPr>
              <w:jc w:val="left"/>
              <w:rPr>
                <w:i/>
              </w:rPr>
            </w:pPr>
            <w:r w:rsidRPr="00367BDB">
              <w:rPr>
                <w:rFonts w:eastAsia="Times New Roman" w:cs="Calibri"/>
              </w:rPr>
              <w:t xml:space="preserve">Predstavnik </w:t>
            </w:r>
            <w:proofErr w:type="spellStart"/>
            <w:r w:rsidRPr="00367BDB">
              <w:rPr>
                <w:rFonts w:eastAsia="Times New Roman" w:cs="Calibri"/>
              </w:rPr>
              <w:t>poslovodečega</w:t>
            </w:r>
            <w:proofErr w:type="spellEnd"/>
            <w:r w:rsidRPr="00367BDB">
              <w:rPr>
                <w:rFonts w:eastAsia="Times New Roman" w:cs="Calibri"/>
              </w:rPr>
              <w:t xml:space="preserve"> partnerja</w:t>
            </w:r>
            <w:r>
              <w:rPr>
                <w:rFonts w:eastAsia="Times New Roman" w:cs="Calibri"/>
              </w:rPr>
              <w:t>:</w:t>
            </w:r>
          </w:p>
        </w:tc>
        <w:tc>
          <w:tcPr>
            <w:tcW w:w="3352" w:type="pct"/>
          </w:tcPr>
          <w:p w14:paraId="02051ACE" w14:textId="77777777" w:rsidR="0092237A" w:rsidRPr="00367BDB" w:rsidRDefault="0092237A" w:rsidP="00CF5570">
            <w:pPr>
              <w:jc w:val="left"/>
              <w:rPr>
                <w:rFonts w:cstheme="minorHAnsi"/>
                <w:i/>
              </w:rPr>
            </w:pPr>
            <w:r w:rsidRPr="00367BDB">
              <w:rPr>
                <w:rFonts w:cstheme="minorHAnsi"/>
              </w:rPr>
              <w:t>dr. Igor Bizjak</w:t>
            </w:r>
          </w:p>
        </w:tc>
      </w:tr>
      <w:tr w:rsidR="00F81845" w14:paraId="5B8F97E3" w14:textId="77777777" w:rsidTr="00CF5570">
        <w:trPr>
          <w:trHeight w:val="1814"/>
        </w:trPr>
        <w:tc>
          <w:tcPr>
            <w:tcW w:w="1648" w:type="pct"/>
          </w:tcPr>
          <w:p w14:paraId="33982E0C" w14:textId="06C77750" w:rsidR="00F81845" w:rsidRPr="00367BDB" w:rsidRDefault="00F81845" w:rsidP="00F81845">
            <w:pPr>
              <w:jc w:val="left"/>
              <w:rPr>
                <w:i/>
              </w:rPr>
            </w:pPr>
            <w:r w:rsidRPr="00367BDB">
              <w:rPr>
                <w:rFonts w:eastAsia="Times New Roman" w:cs="Calibri"/>
              </w:rPr>
              <w:t>Člani projektne skupine</w:t>
            </w:r>
            <w:r>
              <w:rPr>
                <w:rFonts w:eastAsia="Times New Roman" w:cs="Calibri"/>
              </w:rPr>
              <w:t>:</w:t>
            </w:r>
          </w:p>
        </w:tc>
        <w:tc>
          <w:tcPr>
            <w:tcW w:w="3352" w:type="pct"/>
          </w:tcPr>
          <w:p w14:paraId="56B40BAC" w14:textId="7321EA4F" w:rsidR="00F81845" w:rsidRDefault="00F81845" w:rsidP="00F81845">
            <w:pPr>
              <w:jc w:val="left"/>
              <w:rPr>
                <w:rFonts w:cstheme="minorHAnsi"/>
                <w:i/>
              </w:rPr>
            </w:pPr>
            <w:r w:rsidRPr="00521216">
              <w:rPr>
                <w:rFonts w:cstheme="minorHAnsi"/>
                <w:i/>
              </w:rPr>
              <w:t xml:space="preserve">Navodilo </w:t>
            </w:r>
            <w:r>
              <w:rPr>
                <w:rFonts w:cstheme="minorHAnsi"/>
                <w:i/>
              </w:rPr>
              <w:t xml:space="preserve">je </w:t>
            </w:r>
            <w:r w:rsidRPr="00521216">
              <w:rPr>
                <w:rFonts w:cstheme="minorHAnsi"/>
                <w:i/>
              </w:rPr>
              <w:t>pripravljeno ob upoštevanju prvih osnutkov RPP ter ob sodelovanju</w:t>
            </w:r>
            <w:r w:rsidR="00085E0D">
              <w:rPr>
                <w:rFonts w:cstheme="minorHAnsi"/>
                <w:i/>
              </w:rPr>
              <w:t xml:space="preserve"> podjetij</w:t>
            </w:r>
            <w:r w:rsidRPr="00521216">
              <w:rPr>
                <w:rFonts w:cstheme="minorHAnsi"/>
                <w:i/>
              </w:rPr>
              <w:t xml:space="preserve"> LUZ, ACER in LOCU</w:t>
            </w:r>
            <w:r>
              <w:rPr>
                <w:rFonts w:cstheme="minorHAnsi"/>
                <w:i/>
              </w:rPr>
              <w:t>S</w:t>
            </w:r>
            <w:r w:rsidRPr="00521216">
              <w:rPr>
                <w:rFonts w:cstheme="minorHAnsi"/>
                <w:i/>
              </w:rPr>
              <w:t xml:space="preserve"> ter prof. dr. Aleša Mlakarja</w:t>
            </w:r>
          </w:p>
          <w:p w14:paraId="09173D19" w14:textId="4C1EDA93" w:rsidR="00F81845" w:rsidRPr="00367BDB" w:rsidRDefault="00F81845" w:rsidP="00F81845">
            <w:pPr>
              <w:jc w:val="left"/>
              <w:rPr>
                <w:rFonts w:cstheme="minorHAnsi"/>
                <w:i/>
              </w:rPr>
            </w:pPr>
          </w:p>
        </w:tc>
      </w:tr>
      <w:tr w:rsidR="00F81845" w14:paraId="1AC4A376" w14:textId="77777777" w:rsidTr="00CF5570">
        <w:trPr>
          <w:trHeight w:val="907"/>
        </w:trPr>
        <w:tc>
          <w:tcPr>
            <w:tcW w:w="1648" w:type="pct"/>
          </w:tcPr>
          <w:p w14:paraId="2EC2B4F6" w14:textId="77777777" w:rsidR="00F81845" w:rsidRPr="00367BDB" w:rsidRDefault="00F81845" w:rsidP="00F81845">
            <w:pPr>
              <w:jc w:val="left"/>
              <w:rPr>
                <w:i/>
              </w:rPr>
            </w:pPr>
            <w:r w:rsidRPr="00367BDB">
              <w:rPr>
                <w:rFonts w:eastAsia="Times New Roman" w:cs="Calibri"/>
              </w:rPr>
              <w:t xml:space="preserve">Vodja projekta na strani </w:t>
            </w:r>
            <w:proofErr w:type="spellStart"/>
            <w:r w:rsidRPr="00367BDB">
              <w:rPr>
                <w:rFonts w:eastAsia="Times New Roman" w:cs="Calibri"/>
              </w:rPr>
              <w:t>poslovodečega</w:t>
            </w:r>
            <w:proofErr w:type="spellEnd"/>
            <w:r w:rsidRPr="00367BDB">
              <w:rPr>
                <w:rFonts w:eastAsia="Times New Roman" w:cs="Calibri"/>
              </w:rPr>
              <w:t xml:space="preserve"> partnerja</w:t>
            </w:r>
            <w:r>
              <w:rPr>
                <w:rFonts w:eastAsia="Times New Roman" w:cs="Calibri"/>
              </w:rPr>
              <w:t>:</w:t>
            </w:r>
          </w:p>
        </w:tc>
        <w:tc>
          <w:tcPr>
            <w:tcW w:w="3352" w:type="pct"/>
          </w:tcPr>
          <w:p w14:paraId="7EA4FE81" w14:textId="77777777" w:rsidR="00F81845" w:rsidRPr="00367BDB" w:rsidRDefault="00F81845" w:rsidP="00F81845">
            <w:pPr>
              <w:jc w:val="left"/>
              <w:rPr>
                <w:rFonts w:cstheme="minorHAnsi"/>
                <w:i/>
              </w:rPr>
            </w:pPr>
            <w:r w:rsidRPr="00367BDB">
              <w:rPr>
                <w:rFonts w:cstheme="minorHAnsi"/>
                <w:i/>
              </w:rPr>
              <w:t>Simon Koblar</w:t>
            </w:r>
          </w:p>
        </w:tc>
      </w:tr>
      <w:tr w:rsidR="00F81845" w14:paraId="6FD60B88" w14:textId="77777777" w:rsidTr="00CF5570">
        <w:trPr>
          <w:trHeight w:val="907"/>
        </w:trPr>
        <w:tc>
          <w:tcPr>
            <w:tcW w:w="1648" w:type="pct"/>
          </w:tcPr>
          <w:p w14:paraId="04BF9E71" w14:textId="77777777" w:rsidR="00F81845" w:rsidRPr="00367BDB" w:rsidRDefault="00F81845" w:rsidP="00F81845">
            <w:pPr>
              <w:jc w:val="left"/>
              <w:rPr>
                <w:i/>
              </w:rPr>
            </w:pPr>
            <w:r w:rsidRPr="00367BDB">
              <w:rPr>
                <w:rFonts w:eastAsia="Times New Roman" w:cs="Calibri"/>
              </w:rPr>
              <w:t xml:space="preserve">Odgovorna oseba na strani </w:t>
            </w:r>
            <w:proofErr w:type="spellStart"/>
            <w:r w:rsidRPr="00367BDB">
              <w:rPr>
                <w:rFonts w:eastAsia="Times New Roman" w:cs="Calibri"/>
              </w:rPr>
              <w:t>poslovodečega</w:t>
            </w:r>
            <w:proofErr w:type="spellEnd"/>
            <w:r w:rsidRPr="00367BDB">
              <w:rPr>
                <w:rFonts w:eastAsia="Times New Roman" w:cs="Calibri"/>
              </w:rPr>
              <w:t xml:space="preserve"> partnerja</w:t>
            </w:r>
            <w:r>
              <w:rPr>
                <w:rFonts w:eastAsia="Times New Roman" w:cs="Calibri"/>
              </w:rPr>
              <w:t>:</w:t>
            </w:r>
          </w:p>
        </w:tc>
        <w:tc>
          <w:tcPr>
            <w:tcW w:w="3352" w:type="pct"/>
          </w:tcPr>
          <w:p w14:paraId="462E0DD9" w14:textId="77777777" w:rsidR="00F81845" w:rsidRPr="00367BDB" w:rsidRDefault="00F81845" w:rsidP="00F81845">
            <w:pPr>
              <w:jc w:val="left"/>
              <w:rPr>
                <w:rFonts w:cstheme="minorHAnsi"/>
                <w:i/>
              </w:rPr>
            </w:pPr>
            <w:r w:rsidRPr="00367BDB">
              <w:rPr>
                <w:rFonts w:cstheme="minorHAnsi"/>
              </w:rPr>
              <w:t>dr. Igor Bizjak</w:t>
            </w:r>
          </w:p>
        </w:tc>
      </w:tr>
    </w:tbl>
    <w:p w14:paraId="11AC337C" w14:textId="77777777" w:rsidR="00340148" w:rsidRDefault="00754400" w:rsidP="00340148">
      <w:pPr>
        <w:jc w:val="left"/>
      </w:pPr>
      <w:r>
        <w:br w:type="page"/>
      </w:r>
    </w:p>
    <w:sdt>
      <w:sdtPr>
        <w:rPr>
          <w:rFonts w:asciiTheme="minorHAnsi" w:eastAsiaTheme="minorHAnsi" w:hAnsiTheme="minorHAnsi" w:cstheme="minorBidi"/>
          <w:b w:val="0"/>
          <w:color w:val="auto"/>
          <w:kern w:val="2"/>
          <w:sz w:val="22"/>
          <w:szCs w:val="22"/>
          <w:lang w:val="sl-SI"/>
          <w14:ligatures w14:val="standardContextual"/>
        </w:rPr>
        <w:id w:val="558064246"/>
        <w:docPartObj>
          <w:docPartGallery w:val="Table of Contents"/>
          <w:docPartUnique/>
        </w:docPartObj>
      </w:sdtPr>
      <w:sdtEndPr>
        <w:rPr>
          <w:bCs/>
          <w:noProof/>
        </w:rPr>
      </w:sdtEndPr>
      <w:sdtContent>
        <w:p w14:paraId="090E562B" w14:textId="4E042FD7" w:rsidR="0070133E" w:rsidRPr="0070133E" w:rsidRDefault="0070133E" w:rsidP="00340148">
          <w:pPr>
            <w:pStyle w:val="TOCHeading"/>
            <w:rPr>
              <w:lang w:val="sl-SI"/>
            </w:rPr>
          </w:pPr>
          <w:r w:rsidRPr="0070133E">
            <w:rPr>
              <w:lang w:val="sl-SI"/>
            </w:rPr>
            <w:t>Kazalo vsebine</w:t>
          </w:r>
        </w:p>
        <w:p w14:paraId="6203094C" w14:textId="4011788A" w:rsidR="00913F28" w:rsidRDefault="0070133E">
          <w:pPr>
            <w:pStyle w:val="TOC1"/>
            <w:tabs>
              <w:tab w:val="left" w:pos="567"/>
              <w:tab w:val="right" w:leader="dot" w:pos="9016"/>
            </w:tabs>
            <w:rPr>
              <w:rFonts w:eastAsiaTheme="minorEastAsia"/>
              <w:noProof/>
              <w:sz w:val="24"/>
              <w:szCs w:val="24"/>
              <w:lang w:val="en-SI" w:eastAsia="en-SI"/>
            </w:rPr>
          </w:pPr>
          <w:r>
            <w:fldChar w:fldCharType="begin"/>
          </w:r>
          <w:r>
            <w:instrText xml:space="preserve"> TOC \o "1-3" \h \z \u </w:instrText>
          </w:r>
          <w:r>
            <w:fldChar w:fldCharType="separate"/>
          </w:r>
          <w:hyperlink w:anchor="_Toc225199262" w:history="1">
            <w:r w:rsidR="00913F28" w:rsidRPr="00BF185D">
              <w:rPr>
                <w:rStyle w:val="Hyperlink"/>
                <w:noProof/>
              </w:rPr>
              <w:t>1</w:t>
            </w:r>
            <w:r w:rsidR="00913F28">
              <w:rPr>
                <w:rFonts w:eastAsiaTheme="minorEastAsia"/>
                <w:noProof/>
                <w:sz w:val="24"/>
                <w:szCs w:val="24"/>
                <w:lang w:val="en-SI" w:eastAsia="en-SI"/>
              </w:rPr>
              <w:tab/>
            </w:r>
            <w:r w:rsidR="00913F28" w:rsidRPr="00BF185D">
              <w:rPr>
                <w:rStyle w:val="Hyperlink"/>
                <w:noProof/>
              </w:rPr>
              <w:t>Uvod</w:t>
            </w:r>
            <w:r w:rsidR="00913F28">
              <w:rPr>
                <w:noProof/>
                <w:webHidden/>
              </w:rPr>
              <w:tab/>
            </w:r>
            <w:r w:rsidR="00913F28">
              <w:rPr>
                <w:noProof/>
                <w:webHidden/>
              </w:rPr>
              <w:fldChar w:fldCharType="begin"/>
            </w:r>
            <w:r w:rsidR="00913F28">
              <w:rPr>
                <w:noProof/>
                <w:webHidden/>
              </w:rPr>
              <w:instrText xml:space="preserve"> PAGEREF _Toc225199262 \h </w:instrText>
            </w:r>
            <w:r w:rsidR="00913F28">
              <w:rPr>
                <w:noProof/>
                <w:webHidden/>
              </w:rPr>
            </w:r>
            <w:r w:rsidR="00913F28">
              <w:rPr>
                <w:noProof/>
                <w:webHidden/>
              </w:rPr>
              <w:fldChar w:fldCharType="separate"/>
            </w:r>
            <w:r w:rsidR="00913F28">
              <w:rPr>
                <w:noProof/>
                <w:webHidden/>
              </w:rPr>
              <w:t>3</w:t>
            </w:r>
            <w:r w:rsidR="00913F28">
              <w:rPr>
                <w:noProof/>
                <w:webHidden/>
              </w:rPr>
              <w:fldChar w:fldCharType="end"/>
            </w:r>
          </w:hyperlink>
        </w:p>
        <w:p w14:paraId="2988A3A5" w14:textId="2B0FCCC3" w:rsidR="00913F28" w:rsidRDefault="00913F28">
          <w:pPr>
            <w:pStyle w:val="TOC2"/>
            <w:tabs>
              <w:tab w:val="left" w:pos="960"/>
              <w:tab w:val="right" w:leader="dot" w:pos="9016"/>
            </w:tabs>
            <w:rPr>
              <w:rFonts w:eastAsiaTheme="minorEastAsia"/>
              <w:noProof/>
              <w:sz w:val="24"/>
              <w:szCs w:val="24"/>
              <w:lang w:val="en-SI" w:eastAsia="en-SI"/>
            </w:rPr>
          </w:pPr>
          <w:hyperlink w:anchor="_Toc225199263" w:history="1">
            <w:r w:rsidRPr="00BF185D">
              <w:rPr>
                <w:rStyle w:val="Hyperlink"/>
                <w:noProof/>
              </w:rPr>
              <w:t>1.1</w:t>
            </w:r>
            <w:r>
              <w:rPr>
                <w:rFonts w:eastAsiaTheme="minorEastAsia"/>
                <w:noProof/>
                <w:sz w:val="24"/>
                <w:szCs w:val="24"/>
                <w:lang w:val="en-SI" w:eastAsia="en-SI"/>
              </w:rPr>
              <w:tab/>
            </w:r>
            <w:r w:rsidRPr="00BF185D">
              <w:rPr>
                <w:rStyle w:val="Hyperlink"/>
                <w:noProof/>
              </w:rPr>
              <w:t>Vsebina regionalnega prostorskega plana</w:t>
            </w:r>
            <w:r>
              <w:rPr>
                <w:noProof/>
                <w:webHidden/>
              </w:rPr>
              <w:tab/>
            </w:r>
            <w:r>
              <w:rPr>
                <w:noProof/>
                <w:webHidden/>
              </w:rPr>
              <w:fldChar w:fldCharType="begin"/>
            </w:r>
            <w:r>
              <w:rPr>
                <w:noProof/>
                <w:webHidden/>
              </w:rPr>
              <w:instrText xml:space="preserve"> PAGEREF _Toc225199263 \h </w:instrText>
            </w:r>
            <w:r>
              <w:rPr>
                <w:noProof/>
                <w:webHidden/>
              </w:rPr>
            </w:r>
            <w:r>
              <w:rPr>
                <w:noProof/>
                <w:webHidden/>
              </w:rPr>
              <w:fldChar w:fldCharType="separate"/>
            </w:r>
            <w:r>
              <w:rPr>
                <w:noProof/>
                <w:webHidden/>
              </w:rPr>
              <w:t>3</w:t>
            </w:r>
            <w:r>
              <w:rPr>
                <w:noProof/>
                <w:webHidden/>
              </w:rPr>
              <w:fldChar w:fldCharType="end"/>
            </w:r>
          </w:hyperlink>
        </w:p>
        <w:p w14:paraId="79FAAE28" w14:textId="6141C75F" w:rsidR="00913F28" w:rsidRDefault="00913F28">
          <w:pPr>
            <w:pStyle w:val="TOC2"/>
            <w:tabs>
              <w:tab w:val="left" w:pos="960"/>
              <w:tab w:val="right" w:leader="dot" w:pos="9016"/>
            </w:tabs>
            <w:rPr>
              <w:rFonts w:eastAsiaTheme="minorEastAsia"/>
              <w:noProof/>
              <w:sz w:val="24"/>
              <w:szCs w:val="24"/>
              <w:lang w:val="en-SI" w:eastAsia="en-SI"/>
            </w:rPr>
          </w:pPr>
          <w:hyperlink w:anchor="_Toc225199264" w:history="1">
            <w:r w:rsidRPr="00BF185D">
              <w:rPr>
                <w:rStyle w:val="Hyperlink"/>
                <w:noProof/>
              </w:rPr>
              <w:t>1.2</w:t>
            </w:r>
            <w:r>
              <w:rPr>
                <w:rFonts w:eastAsiaTheme="minorEastAsia"/>
                <w:noProof/>
                <w:sz w:val="24"/>
                <w:szCs w:val="24"/>
                <w:lang w:val="en-SI" w:eastAsia="en-SI"/>
              </w:rPr>
              <w:tab/>
            </w:r>
            <w:r w:rsidRPr="00BF185D">
              <w:rPr>
                <w:rStyle w:val="Hyperlink"/>
                <w:noProof/>
              </w:rPr>
              <w:t>Območje obravnave</w:t>
            </w:r>
            <w:r>
              <w:rPr>
                <w:noProof/>
                <w:webHidden/>
              </w:rPr>
              <w:tab/>
            </w:r>
            <w:r>
              <w:rPr>
                <w:noProof/>
                <w:webHidden/>
              </w:rPr>
              <w:fldChar w:fldCharType="begin"/>
            </w:r>
            <w:r>
              <w:rPr>
                <w:noProof/>
                <w:webHidden/>
              </w:rPr>
              <w:instrText xml:space="preserve"> PAGEREF _Toc225199264 \h </w:instrText>
            </w:r>
            <w:r>
              <w:rPr>
                <w:noProof/>
                <w:webHidden/>
              </w:rPr>
            </w:r>
            <w:r>
              <w:rPr>
                <w:noProof/>
                <w:webHidden/>
              </w:rPr>
              <w:fldChar w:fldCharType="separate"/>
            </w:r>
            <w:r>
              <w:rPr>
                <w:noProof/>
                <w:webHidden/>
              </w:rPr>
              <w:t>3</w:t>
            </w:r>
            <w:r>
              <w:rPr>
                <w:noProof/>
                <w:webHidden/>
              </w:rPr>
              <w:fldChar w:fldCharType="end"/>
            </w:r>
          </w:hyperlink>
        </w:p>
        <w:p w14:paraId="20F81DBC" w14:textId="5E6F4F3F" w:rsidR="00913F28" w:rsidRDefault="00913F28">
          <w:pPr>
            <w:pStyle w:val="TOC1"/>
            <w:tabs>
              <w:tab w:val="left" w:pos="567"/>
              <w:tab w:val="right" w:leader="dot" w:pos="9016"/>
            </w:tabs>
            <w:rPr>
              <w:rFonts w:eastAsiaTheme="minorEastAsia"/>
              <w:noProof/>
              <w:sz w:val="24"/>
              <w:szCs w:val="24"/>
              <w:lang w:val="en-SI" w:eastAsia="en-SI"/>
            </w:rPr>
          </w:pPr>
          <w:hyperlink w:anchor="_Toc225199265" w:history="1">
            <w:r w:rsidRPr="00BF185D">
              <w:rPr>
                <w:rStyle w:val="Hyperlink"/>
                <w:noProof/>
              </w:rPr>
              <w:t>2</w:t>
            </w:r>
            <w:r>
              <w:rPr>
                <w:rFonts w:eastAsiaTheme="minorEastAsia"/>
                <w:noProof/>
                <w:sz w:val="24"/>
                <w:szCs w:val="24"/>
                <w:lang w:val="en-SI" w:eastAsia="en-SI"/>
              </w:rPr>
              <w:tab/>
            </w:r>
            <w:r w:rsidRPr="00BF185D">
              <w:rPr>
                <w:rStyle w:val="Hyperlink"/>
                <w:noProof/>
              </w:rPr>
              <w:t>Cilji in prednostne naloge prostorskega razvoja regije</w:t>
            </w:r>
            <w:r>
              <w:rPr>
                <w:noProof/>
                <w:webHidden/>
              </w:rPr>
              <w:tab/>
            </w:r>
            <w:r>
              <w:rPr>
                <w:noProof/>
                <w:webHidden/>
              </w:rPr>
              <w:fldChar w:fldCharType="begin"/>
            </w:r>
            <w:r>
              <w:rPr>
                <w:noProof/>
                <w:webHidden/>
              </w:rPr>
              <w:instrText xml:space="preserve"> PAGEREF _Toc225199265 \h </w:instrText>
            </w:r>
            <w:r>
              <w:rPr>
                <w:noProof/>
                <w:webHidden/>
              </w:rPr>
            </w:r>
            <w:r>
              <w:rPr>
                <w:noProof/>
                <w:webHidden/>
              </w:rPr>
              <w:fldChar w:fldCharType="separate"/>
            </w:r>
            <w:r>
              <w:rPr>
                <w:noProof/>
                <w:webHidden/>
              </w:rPr>
              <w:t>3</w:t>
            </w:r>
            <w:r>
              <w:rPr>
                <w:noProof/>
                <w:webHidden/>
              </w:rPr>
              <w:fldChar w:fldCharType="end"/>
            </w:r>
          </w:hyperlink>
        </w:p>
        <w:p w14:paraId="699969AB" w14:textId="062C0C47" w:rsidR="00913F28" w:rsidRDefault="00913F28">
          <w:pPr>
            <w:pStyle w:val="TOC2"/>
            <w:tabs>
              <w:tab w:val="left" w:pos="960"/>
              <w:tab w:val="right" w:leader="dot" w:pos="9016"/>
            </w:tabs>
            <w:rPr>
              <w:rFonts w:eastAsiaTheme="minorEastAsia"/>
              <w:noProof/>
              <w:sz w:val="24"/>
              <w:szCs w:val="24"/>
              <w:lang w:val="en-SI" w:eastAsia="en-SI"/>
            </w:rPr>
          </w:pPr>
          <w:hyperlink w:anchor="_Toc225199266" w:history="1">
            <w:r w:rsidRPr="00BF185D">
              <w:rPr>
                <w:rStyle w:val="Hyperlink"/>
                <w:noProof/>
              </w:rPr>
              <w:t>2.1</w:t>
            </w:r>
            <w:r>
              <w:rPr>
                <w:rFonts w:eastAsiaTheme="minorEastAsia"/>
                <w:noProof/>
                <w:sz w:val="24"/>
                <w:szCs w:val="24"/>
                <w:lang w:val="en-SI" w:eastAsia="en-SI"/>
              </w:rPr>
              <w:tab/>
            </w:r>
            <w:r w:rsidRPr="00BF185D">
              <w:rPr>
                <w:rStyle w:val="Hyperlink"/>
                <w:noProof/>
              </w:rPr>
              <w:t>Vizija in cilji prostorskega razvoja regije</w:t>
            </w:r>
            <w:r>
              <w:rPr>
                <w:noProof/>
                <w:webHidden/>
              </w:rPr>
              <w:tab/>
            </w:r>
            <w:r>
              <w:rPr>
                <w:noProof/>
                <w:webHidden/>
              </w:rPr>
              <w:fldChar w:fldCharType="begin"/>
            </w:r>
            <w:r>
              <w:rPr>
                <w:noProof/>
                <w:webHidden/>
              </w:rPr>
              <w:instrText xml:space="preserve"> PAGEREF _Toc225199266 \h </w:instrText>
            </w:r>
            <w:r>
              <w:rPr>
                <w:noProof/>
                <w:webHidden/>
              </w:rPr>
            </w:r>
            <w:r>
              <w:rPr>
                <w:noProof/>
                <w:webHidden/>
              </w:rPr>
              <w:fldChar w:fldCharType="separate"/>
            </w:r>
            <w:r>
              <w:rPr>
                <w:noProof/>
                <w:webHidden/>
              </w:rPr>
              <w:t>3</w:t>
            </w:r>
            <w:r>
              <w:rPr>
                <w:noProof/>
                <w:webHidden/>
              </w:rPr>
              <w:fldChar w:fldCharType="end"/>
            </w:r>
          </w:hyperlink>
        </w:p>
        <w:p w14:paraId="3D77C40D" w14:textId="3D2C15E0" w:rsidR="00913F28" w:rsidRDefault="00913F28">
          <w:pPr>
            <w:pStyle w:val="TOC2"/>
            <w:tabs>
              <w:tab w:val="left" w:pos="960"/>
              <w:tab w:val="right" w:leader="dot" w:pos="9016"/>
            </w:tabs>
            <w:rPr>
              <w:rFonts w:eastAsiaTheme="minorEastAsia"/>
              <w:noProof/>
              <w:sz w:val="24"/>
              <w:szCs w:val="24"/>
              <w:lang w:val="en-SI" w:eastAsia="en-SI"/>
            </w:rPr>
          </w:pPr>
          <w:hyperlink w:anchor="_Toc225199267" w:history="1">
            <w:r w:rsidRPr="00BF185D">
              <w:rPr>
                <w:rStyle w:val="Hyperlink"/>
                <w:noProof/>
              </w:rPr>
              <w:t>2.2</w:t>
            </w:r>
            <w:r>
              <w:rPr>
                <w:rFonts w:eastAsiaTheme="minorEastAsia"/>
                <w:noProof/>
                <w:sz w:val="24"/>
                <w:szCs w:val="24"/>
                <w:lang w:val="en-SI" w:eastAsia="en-SI"/>
              </w:rPr>
              <w:tab/>
            </w:r>
            <w:r w:rsidRPr="00BF185D">
              <w:rPr>
                <w:rStyle w:val="Hyperlink"/>
                <w:noProof/>
              </w:rPr>
              <w:t>Prednostne naloge prostorskega razvoja regije</w:t>
            </w:r>
            <w:r>
              <w:rPr>
                <w:noProof/>
                <w:webHidden/>
              </w:rPr>
              <w:tab/>
            </w:r>
            <w:r>
              <w:rPr>
                <w:noProof/>
                <w:webHidden/>
              </w:rPr>
              <w:fldChar w:fldCharType="begin"/>
            </w:r>
            <w:r>
              <w:rPr>
                <w:noProof/>
                <w:webHidden/>
              </w:rPr>
              <w:instrText xml:space="preserve"> PAGEREF _Toc225199267 \h </w:instrText>
            </w:r>
            <w:r>
              <w:rPr>
                <w:noProof/>
                <w:webHidden/>
              </w:rPr>
            </w:r>
            <w:r>
              <w:rPr>
                <w:noProof/>
                <w:webHidden/>
              </w:rPr>
              <w:fldChar w:fldCharType="separate"/>
            </w:r>
            <w:r>
              <w:rPr>
                <w:noProof/>
                <w:webHidden/>
              </w:rPr>
              <w:t>4</w:t>
            </w:r>
            <w:r>
              <w:rPr>
                <w:noProof/>
                <w:webHidden/>
              </w:rPr>
              <w:fldChar w:fldCharType="end"/>
            </w:r>
          </w:hyperlink>
        </w:p>
        <w:p w14:paraId="36A8F506" w14:textId="1A174C81" w:rsidR="00913F28" w:rsidRDefault="00913F28">
          <w:pPr>
            <w:pStyle w:val="TOC1"/>
            <w:tabs>
              <w:tab w:val="left" w:pos="567"/>
              <w:tab w:val="right" w:leader="dot" w:pos="9016"/>
            </w:tabs>
            <w:rPr>
              <w:rFonts w:eastAsiaTheme="minorEastAsia"/>
              <w:noProof/>
              <w:sz w:val="24"/>
              <w:szCs w:val="24"/>
              <w:lang w:val="en-SI" w:eastAsia="en-SI"/>
            </w:rPr>
          </w:pPr>
          <w:hyperlink w:anchor="_Toc225199268" w:history="1">
            <w:r w:rsidRPr="00BF185D">
              <w:rPr>
                <w:rStyle w:val="Hyperlink"/>
                <w:noProof/>
              </w:rPr>
              <w:t>3</w:t>
            </w:r>
            <w:r>
              <w:rPr>
                <w:rFonts w:eastAsiaTheme="minorEastAsia"/>
                <w:noProof/>
                <w:sz w:val="24"/>
                <w:szCs w:val="24"/>
                <w:lang w:val="en-SI" w:eastAsia="en-SI"/>
              </w:rPr>
              <w:tab/>
            </w:r>
            <w:r w:rsidRPr="00BF185D">
              <w:rPr>
                <w:rStyle w:val="Hyperlink"/>
                <w:noProof/>
              </w:rPr>
              <w:t>Usmeritve za prostorski razvoj regije</w:t>
            </w:r>
            <w:r>
              <w:rPr>
                <w:noProof/>
                <w:webHidden/>
              </w:rPr>
              <w:tab/>
            </w:r>
            <w:r>
              <w:rPr>
                <w:noProof/>
                <w:webHidden/>
              </w:rPr>
              <w:fldChar w:fldCharType="begin"/>
            </w:r>
            <w:r>
              <w:rPr>
                <w:noProof/>
                <w:webHidden/>
              </w:rPr>
              <w:instrText xml:space="preserve"> PAGEREF _Toc225199268 \h </w:instrText>
            </w:r>
            <w:r>
              <w:rPr>
                <w:noProof/>
                <w:webHidden/>
              </w:rPr>
            </w:r>
            <w:r>
              <w:rPr>
                <w:noProof/>
                <w:webHidden/>
              </w:rPr>
              <w:fldChar w:fldCharType="separate"/>
            </w:r>
            <w:r>
              <w:rPr>
                <w:noProof/>
                <w:webHidden/>
              </w:rPr>
              <w:t>4</w:t>
            </w:r>
            <w:r>
              <w:rPr>
                <w:noProof/>
                <w:webHidden/>
              </w:rPr>
              <w:fldChar w:fldCharType="end"/>
            </w:r>
          </w:hyperlink>
        </w:p>
        <w:p w14:paraId="0ACCB9E7" w14:textId="1BE5DD2D" w:rsidR="00913F28" w:rsidRDefault="00913F28">
          <w:pPr>
            <w:pStyle w:val="TOC1"/>
            <w:tabs>
              <w:tab w:val="left" w:pos="567"/>
              <w:tab w:val="right" w:leader="dot" w:pos="9016"/>
            </w:tabs>
            <w:rPr>
              <w:rFonts w:eastAsiaTheme="minorEastAsia"/>
              <w:noProof/>
              <w:sz w:val="24"/>
              <w:szCs w:val="24"/>
              <w:lang w:val="en-SI" w:eastAsia="en-SI"/>
            </w:rPr>
          </w:pPr>
          <w:hyperlink w:anchor="_Toc225199269" w:history="1">
            <w:r w:rsidRPr="00BF185D">
              <w:rPr>
                <w:rStyle w:val="Hyperlink"/>
                <w:noProof/>
              </w:rPr>
              <w:t>4</w:t>
            </w:r>
            <w:r>
              <w:rPr>
                <w:rFonts w:eastAsiaTheme="minorEastAsia"/>
                <w:noProof/>
                <w:sz w:val="24"/>
                <w:szCs w:val="24"/>
                <w:lang w:val="en-SI" w:eastAsia="en-SI"/>
              </w:rPr>
              <w:tab/>
            </w:r>
            <w:r w:rsidRPr="00BF185D">
              <w:rPr>
                <w:rStyle w:val="Hyperlink"/>
                <w:noProof/>
              </w:rPr>
              <w:t>Zasnova prostorskega razvoja regije</w:t>
            </w:r>
            <w:r>
              <w:rPr>
                <w:noProof/>
                <w:webHidden/>
              </w:rPr>
              <w:tab/>
            </w:r>
            <w:r>
              <w:rPr>
                <w:noProof/>
                <w:webHidden/>
              </w:rPr>
              <w:fldChar w:fldCharType="begin"/>
            </w:r>
            <w:r>
              <w:rPr>
                <w:noProof/>
                <w:webHidden/>
              </w:rPr>
              <w:instrText xml:space="preserve"> PAGEREF _Toc225199269 \h </w:instrText>
            </w:r>
            <w:r>
              <w:rPr>
                <w:noProof/>
                <w:webHidden/>
              </w:rPr>
            </w:r>
            <w:r>
              <w:rPr>
                <w:noProof/>
                <w:webHidden/>
              </w:rPr>
              <w:fldChar w:fldCharType="separate"/>
            </w:r>
            <w:r>
              <w:rPr>
                <w:noProof/>
                <w:webHidden/>
              </w:rPr>
              <w:t>5</w:t>
            </w:r>
            <w:r>
              <w:rPr>
                <w:noProof/>
                <w:webHidden/>
              </w:rPr>
              <w:fldChar w:fldCharType="end"/>
            </w:r>
          </w:hyperlink>
        </w:p>
        <w:p w14:paraId="6B049AC6" w14:textId="525B45B0" w:rsidR="00913F28" w:rsidRDefault="00913F28">
          <w:pPr>
            <w:pStyle w:val="TOC2"/>
            <w:tabs>
              <w:tab w:val="left" w:pos="960"/>
              <w:tab w:val="right" w:leader="dot" w:pos="9016"/>
            </w:tabs>
            <w:rPr>
              <w:rFonts w:eastAsiaTheme="minorEastAsia"/>
              <w:noProof/>
              <w:sz w:val="24"/>
              <w:szCs w:val="24"/>
              <w:lang w:val="en-SI" w:eastAsia="en-SI"/>
            </w:rPr>
          </w:pPr>
          <w:hyperlink w:anchor="_Toc225199270" w:history="1">
            <w:r w:rsidRPr="00BF185D">
              <w:rPr>
                <w:rStyle w:val="Hyperlink"/>
                <w:noProof/>
              </w:rPr>
              <w:t>4.1</w:t>
            </w:r>
            <w:r>
              <w:rPr>
                <w:rFonts w:eastAsiaTheme="minorEastAsia"/>
                <w:noProof/>
                <w:sz w:val="24"/>
                <w:szCs w:val="24"/>
                <w:lang w:val="en-SI" w:eastAsia="en-SI"/>
              </w:rPr>
              <w:tab/>
            </w:r>
            <w:r w:rsidRPr="00BF185D">
              <w:rPr>
                <w:rStyle w:val="Hyperlink"/>
                <w:noProof/>
              </w:rPr>
              <w:t>Zasnova razvoja poselitve</w:t>
            </w:r>
            <w:r>
              <w:rPr>
                <w:noProof/>
                <w:webHidden/>
              </w:rPr>
              <w:tab/>
            </w:r>
            <w:r>
              <w:rPr>
                <w:noProof/>
                <w:webHidden/>
              </w:rPr>
              <w:fldChar w:fldCharType="begin"/>
            </w:r>
            <w:r>
              <w:rPr>
                <w:noProof/>
                <w:webHidden/>
              </w:rPr>
              <w:instrText xml:space="preserve"> PAGEREF _Toc225199270 \h </w:instrText>
            </w:r>
            <w:r>
              <w:rPr>
                <w:noProof/>
                <w:webHidden/>
              </w:rPr>
            </w:r>
            <w:r>
              <w:rPr>
                <w:noProof/>
                <w:webHidden/>
              </w:rPr>
              <w:fldChar w:fldCharType="separate"/>
            </w:r>
            <w:r>
              <w:rPr>
                <w:noProof/>
                <w:webHidden/>
              </w:rPr>
              <w:t>5</w:t>
            </w:r>
            <w:r>
              <w:rPr>
                <w:noProof/>
                <w:webHidden/>
              </w:rPr>
              <w:fldChar w:fldCharType="end"/>
            </w:r>
          </w:hyperlink>
        </w:p>
        <w:p w14:paraId="2AB27F30" w14:textId="50389473" w:rsidR="00913F28" w:rsidRDefault="00913F28">
          <w:pPr>
            <w:pStyle w:val="TOC3"/>
            <w:rPr>
              <w:rFonts w:eastAsiaTheme="minorEastAsia"/>
              <w:noProof/>
              <w:sz w:val="24"/>
              <w:szCs w:val="24"/>
              <w:lang w:val="en-SI" w:eastAsia="en-SI"/>
            </w:rPr>
          </w:pPr>
          <w:hyperlink w:anchor="_Toc225199271" w:history="1">
            <w:r w:rsidRPr="00BF185D">
              <w:rPr>
                <w:rStyle w:val="Hyperlink"/>
                <w:noProof/>
              </w:rPr>
              <w:t>4.1.1</w:t>
            </w:r>
            <w:r>
              <w:rPr>
                <w:rFonts w:eastAsiaTheme="minorEastAsia"/>
                <w:noProof/>
                <w:sz w:val="24"/>
                <w:szCs w:val="24"/>
                <w:lang w:val="en-SI" w:eastAsia="en-SI"/>
              </w:rPr>
              <w:tab/>
            </w:r>
            <w:r w:rsidRPr="00BF185D">
              <w:rPr>
                <w:rStyle w:val="Hyperlink"/>
                <w:noProof/>
              </w:rPr>
              <w:t>Mesta, druga urbana naselja in druga naselja pomembna za razvoj regije</w:t>
            </w:r>
            <w:r>
              <w:rPr>
                <w:noProof/>
                <w:webHidden/>
              </w:rPr>
              <w:tab/>
            </w:r>
            <w:r>
              <w:rPr>
                <w:noProof/>
                <w:webHidden/>
              </w:rPr>
              <w:fldChar w:fldCharType="begin"/>
            </w:r>
            <w:r>
              <w:rPr>
                <w:noProof/>
                <w:webHidden/>
              </w:rPr>
              <w:instrText xml:space="preserve"> PAGEREF _Toc225199271 \h </w:instrText>
            </w:r>
            <w:r>
              <w:rPr>
                <w:noProof/>
                <w:webHidden/>
              </w:rPr>
            </w:r>
            <w:r>
              <w:rPr>
                <w:noProof/>
                <w:webHidden/>
              </w:rPr>
              <w:fldChar w:fldCharType="separate"/>
            </w:r>
            <w:r>
              <w:rPr>
                <w:noProof/>
                <w:webHidden/>
              </w:rPr>
              <w:t>5</w:t>
            </w:r>
            <w:r>
              <w:rPr>
                <w:noProof/>
                <w:webHidden/>
              </w:rPr>
              <w:fldChar w:fldCharType="end"/>
            </w:r>
          </w:hyperlink>
        </w:p>
        <w:p w14:paraId="1CC62596" w14:textId="19FD12C8" w:rsidR="00913F28" w:rsidRDefault="00913F28">
          <w:pPr>
            <w:pStyle w:val="TOC3"/>
            <w:rPr>
              <w:rFonts w:eastAsiaTheme="minorEastAsia"/>
              <w:noProof/>
              <w:sz w:val="24"/>
              <w:szCs w:val="24"/>
              <w:lang w:val="en-SI" w:eastAsia="en-SI"/>
            </w:rPr>
          </w:pPr>
          <w:hyperlink w:anchor="_Toc225199272" w:history="1">
            <w:r w:rsidRPr="00BF185D">
              <w:rPr>
                <w:rStyle w:val="Hyperlink"/>
                <w:noProof/>
              </w:rPr>
              <w:t>4.1.2</w:t>
            </w:r>
            <w:r>
              <w:rPr>
                <w:rFonts w:eastAsiaTheme="minorEastAsia"/>
                <w:noProof/>
                <w:sz w:val="24"/>
                <w:szCs w:val="24"/>
                <w:lang w:val="en-SI" w:eastAsia="en-SI"/>
              </w:rPr>
              <w:tab/>
            </w:r>
            <w:r w:rsidRPr="00BF185D">
              <w:rPr>
                <w:rStyle w:val="Hyperlink"/>
                <w:noProof/>
              </w:rPr>
              <w:t>Okvirna območja za dolgoročni razvoj naselij</w:t>
            </w:r>
            <w:r>
              <w:rPr>
                <w:noProof/>
                <w:webHidden/>
              </w:rPr>
              <w:tab/>
            </w:r>
            <w:r>
              <w:rPr>
                <w:noProof/>
                <w:webHidden/>
              </w:rPr>
              <w:fldChar w:fldCharType="begin"/>
            </w:r>
            <w:r>
              <w:rPr>
                <w:noProof/>
                <w:webHidden/>
              </w:rPr>
              <w:instrText xml:space="preserve"> PAGEREF _Toc225199272 \h </w:instrText>
            </w:r>
            <w:r>
              <w:rPr>
                <w:noProof/>
                <w:webHidden/>
              </w:rPr>
            </w:r>
            <w:r>
              <w:rPr>
                <w:noProof/>
                <w:webHidden/>
              </w:rPr>
              <w:fldChar w:fldCharType="separate"/>
            </w:r>
            <w:r>
              <w:rPr>
                <w:noProof/>
                <w:webHidden/>
              </w:rPr>
              <w:t>5</w:t>
            </w:r>
            <w:r>
              <w:rPr>
                <w:noProof/>
                <w:webHidden/>
              </w:rPr>
              <w:fldChar w:fldCharType="end"/>
            </w:r>
          </w:hyperlink>
        </w:p>
        <w:p w14:paraId="789CBA77" w14:textId="7A990DB6" w:rsidR="00913F28" w:rsidRDefault="00913F28">
          <w:pPr>
            <w:pStyle w:val="TOC3"/>
            <w:rPr>
              <w:rFonts w:eastAsiaTheme="minorEastAsia"/>
              <w:noProof/>
              <w:sz w:val="24"/>
              <w:szCs w:val="24"/>
              <w:lang w:val="en-SI" w:eastAsia="en-SI"/>
            </w:rPr>
          </w:pPr>
          <w:hyperlink w:anchor="_Toc225199273" w:history="1">
            <w:r w:rsidRPr="00BF185D">
              <w:rPr>
                <w:rStyle w:val="Hyperlink"/>
                <w:noProof/>
              </w:rPr>
              <w:t>4.1.3</w:t>
            </w:r>
            <w:r>
              <w:rPr>
                <w:rFonts w:eastAsiaTheme="minorEastAsia"/>
                <w:noProof/>
                <w:sz w:val="24"/>
                <w:szCs w:val="24"/>
                <w:lang w:val="en-SI" w:eastAsia="en-SI"/>
              </w:rPr>
              <w:tab/>
            </w:r>
            <w:r w:rsidRPr="00BF185D">
              <w:rPr>
                <w:rStyle w:val="Hyperlink"/>
                <w:noProof/>
              </w:rPr>
              <w:t>Območja funkcionalnega povezovanja</w:t>
            </w:r>
            <w:r>
              <w:rPr>
                <w:noProof/>
                <w:webHidden/>
              </w:rPr>
              <w:tab/>
            </w:r>
            <w:r>
              <w:rPr>
                <w:noProof/>
                <w:webHidden/>
              </w:rPr>
              <w:fldChar w:fldCharType="begin"/>
            </w:r>
            <w:r>
              <w:rPr>
                <w:noProof/>
                <w:webHidden/>
              </w:rPr>
              <w:instrText xml:space="preserve"> PAGEREF _Toc225199273 \h </w:instrText>
            </w:r>
            <w:r>
              <w:rPr>
                <w:noProof/>
                <w:webHidden/>
              </w:rPr>
            </w:r>
            <w:r>
              <w:rPr>
                <w:noProof/>
                <w:webHidden/>
              </w:rPr>
              <w:fldChar w:fldCharType="separate"/>
            </w:r>
            <w:r>
              <w:rPr>
                <w:noProof/>
                <w:webHidden/>
              </w:rPr>
              <w:t>5</w:t>
            </w:r>
            <w:r>
              <w:rPr>
                <w:noProof/>
                <w:webHidden/>
              </w:rPr>
              <w:fldChar w:fldCharType="end"/>
            </w:r>
          </w:hyperlink>
        </w:p>
        <w:p w14:paraId="2FAA524E" w14:textId="653F116A" w:rsidR="00913F28" w:rsidRDefault="00913F28">
          <w:pPr>
            <w:pStyle w:val="TOC3"/>
            <w:rPr>
              <w:rFonts w:eastAsiaTheme="minorEastAsia"/>
              <w:noProof/>
              <w:sz w:val="24"/>
              <w:szCs w:val="24"/>
              <w:lang w:val="en-SI" w:eastAsia="en-SI"/>
            </w:rPr>
          </w:pPr>
          <w:hyperlink w:anchor="_Toc225199274" w:history="1">
            <w:r w:rsidRPr="00BF185D">
              <w:rPr>
                <w:rStyle w:val="Hyperlink"/>
                <w:noProof/>
              </w:rPr>
              <w:t>4.1.4</w:t>
            </w:r>
            <w:r>
              <w:rPr>
                <w:rFonts w:eastAsiaTheme="minorEastAsia"/>
                <w:noProof/>
                <w:sz w:val="24"/>
                <w:szCs w:val="24"/>
                <w:lang w:val="en-SI" w:eastAsia="en-SI"/>
              </w:rPr>
              <w:tab/>
            </w:r>
            <w:r w:rsidRPr="00BF185D">
              <w:rPr>
                <w:rStyle w:val="Hyperlink"/>
                <w:noProof/>
              </w:rPr>
              <w:t>Podeželje</w:t>
            </w:r>
            <w:r>
              <w:rPr>
                <w:noProof/>
                <w:webHidden/>
              </w:rPr>
              <w:tab/>
            </w:r>
            <w:r>
              <w:rPr>
                <w:noProof/>
                <w:webHidden/>
              </w:rPr>
              <w:fldChar w:fldCharType="begin"/>
            </w:r>
            <w:r>
              <w:rPr>
                <w:noProof/>
                <w:webHidden/>
              </w:rPr>
              <w:instrText xml:space="preserve"> PAGEREF _Toc225199274 \h </w:instrText>
            </w:r>
            <w:r>
              <w:rPr>
                <w:noProof/>
                <w:webHidden/>
              </w:rPr>
            </w:r>
            <w:r>
              <w:rPr>
                <w:noProof/>
                <w:webHidden/>
              </w:rPr>
              <w:fldChar w:fldCharType="separate"/>
            </w:r>
            <w:r>
              <w:rPr>
                <w:noProof/>
                <w:webHidden/>
              </w:rPr>
              <w:t>5</w:t>
            </w:r>
            <w:r>
              <w:rPr>
                <w:noProof/>
                <w:webHidden/>
              </w:rPr>
              <w:fldChar w:fldCharType="end"/>
            </w:r>
          </w:hyperlink>
        </w:p>
        <w:p w14:paraId="3424438B" w14:textId="7A6BF47C" w:rsidR="00913F28" w:rsidRDefault="00913F28">
          <w:pPr>
            <w:pStyle w:val="TOC2"/>
            <w:tabs>
              <w:tab w:val="left" w:pos="960"/>
              <w:tab w:val="right" w:leader="dot" w:pos="9016"/>
            </w:tabs>
            <w:rPr>
              <w:rFonts w:eastAsiaTheme="minorEastAsia"/>
              <w:noProof/>
              <w:sz w:val="24"/>
              <w:szCs w:val="24"/>
              <w:lang w:val="en-SI" w:eastAsia="en-SI"/>
            </w:rPr>
          </w:pPr>
          <w:hyperlink w:anchor="_Toc225199275" w:history="1">
            <w:r w:rsidRPr="00BF185D">
              <w:rPr>
                <w:rStyle w:val="Hyperlink"/>
                <w:noProof/>
              </w:rPr>
              <w:t>4.2</w:t>
            </w:r>
            <w:r>
              <w:rPr>
                <w:rFonts w:eastAsiaTheme="minorEastAsia"/>
                <w:noProof/>
                <w:sz w:val="24"/>
                <w:szCs w:val="24"/>
                <w:lang w:val="en-SI" w:eastAsia="en-SI"/>
              </w:rPr>
              <w:tab/>
            </w:r>
            <w:r w:rsidRPr="00BF185D">
              <w:rPr>
                <w:rStyle w:val="Hyperlink"/>
                <w:noProof/>
              </w:rPr>
              <w:t>Razvoj dejavnosti</w:t>
            </w:r>
            <w:r>
              <w:rPr>
                <w:noProof/>
                <w:webHidden/>
              </w:rPr>
              <w:tab/>
            </w:r>
            <w:r>
              <w:rPr>
                <w:noProof/>
                <w:webHidden/>
              </w:rPr>
              <w:fldChar w:fldCharType="begin"/>
            </w:r>
            <w:r>
              <w:rPr>
                <w:noProof/>
                <w:webHidden/>
              </w:rPr>
              <w:instrText xml:space="preserve"> PAGEREF _Toc225199275 \h </w:instrText>
            </w:r>
            <w:r>
              <w:rPr>
                <w:noProof/>
                <w:webHidden/>
              </w:rPr>
            </w:r>
            <w:r>
              <w:rPr>
                <w:noProof/>
                <w:webHidden/>
              </w:rPr>
              <w:fldChar w:fldCharType="separate"/>
            </w:r>
            <w:r>
              <w:rPr>
                <w:noProof/>
                <w:webHidden/>
              </w:rPr>
              <w:t>6</w:t>
            </w:r>
            <w:r>
              <w:rPr>
                <w:noProof/>
                <w:webHidden/>
              </w:rPr>
              <w:fldChar w:fldCharType="end"/>
            </w:r>
          </w:hyperlink>
        </w:p>
        <w:p w14:paraId="6E3FF0BA" w14:textId="03D63B1A" w:rsidR="00913F28" w:rsidRDefault="00913F28">
          <w:pPr>
            <w:pStyle w:val="TOC3"/>
            <w:rPr>
              <w:rFonts w:eastAsiaTheme="minorEastAsia"/>
              <w:noProof/>
              <w:sz w:val="24"/>
              <w:szCs w:val="24"/>
              <w:lang w:val="en-SI" w:eastAsia="en-SI"/>
            </w:rPr>
          </w:pPr>
          <w:hyperlink w:anchor="_Toc225199276" w:history="1">
            <w:r w:rsidRPr="00BF185D">
              <w:rPr>
                <w:rStyle w:val="Hyperlink"/>
                <w:noProof/>
              </w:rPr>
              <w:t>4.2.1</w:t>
            </w:r>
            <w:r>
              <w:rPr>
                <w:rFonts w:eastAsiaTheme="minorEastAsia"/>
                <w:noProof/>
                <w:sz w:val="24"/>
                <w:szCs w:val="24"/>
                <w:lang w:val="en-SI" w:eastAsia="en-SI"/>
              </w:rPr>
              <w:tab/>
            </w:r>
            <w:r w:rsidRPr="00BF185D">
              <w:rPr>
                <w:rStyle w:val="Hyperlink"/>
                <w:noProof/>
              </w:rPr>
              <w:t>Stanovanjska oskrba</w:t>
            </w:r>
            <w:r>
              <w:rPr>
                <w:noProof/>
                <w:webHidden/>
              </w:rPr>
              <w:tab/>
            </w:r>
            <w:r>
              <w:rPr>
                <w:noProof/>
                <w:webHidden/>
              </w:rPr>
              <w:fldChar w:fldCharType="begin"/>
            </w:r>
            <w:r>
              <w:rPr>
                <w:noProof/>
                <w:webHidden/>
              </w:rPr>
              <w:instrText xml:space="preserve"> PAGEREF _Toc225199276 \h </w:instrText>
            </w:r>
            <w:r>
              <w:rPr>
                <w:noProof/>
                <w:webHidden/>
              </w:rPr>
            </w:r>
            <w:r>
              <w:rPr>
                <w:noProof/>
                <w:webHidden/>
              </w:rPr>
              <w:fldChar w:fldCharType="separate"/>
            </w:r>
            <w:r>
              <w:rPr>
                <w:noProof/>
                <w:webHidden/>
              </w:rPr>
              <w:t>6</w:t>
            </w:r>
            <w:r>
              <w:rPr>
                <w:noProof/>
                <w:webHidden/>
              </w:rPr>
              <w:fldChar w:fldCharType="end"/>
            </w:r>
          </w:hyperlink>
        </w:p>
        <w:p w14:paraId="2603097B" w14:textId="17DB624C" w:rsidR="00913F28" w:rsidRDefault="00913F28">
          <w:pPr>
            <w:pStyle w:val="TOC3"/>
            <w:rPr>
              <w:rFonts w:eastAsiaTheme="minorEastAsia"/>
              <w:noProof/>
              <w:sz w:val="24"/>
              <w:szCs w:val="24"/>
              <w:lang w:val="en-SI" w:eastAsia="en-SI"/>
            </w:rPr>
          </w:pPr>
          <w:hyperlink w:anchor="_Toc225199277" w:history="1">
            <w:r w:rsidRPr="00BF185D">
              <w:rPr>
                <w:rStyle w:val="Hyperlink"/>
                <w:noProof/>
              </w:rPr>
              <w:t>4.2.2</w:t>
            </w:r>
            <w:r>
              <w:rPr>
                <w:rFonts w:eastAsiaTheme="minorEastAsia"/>
                <w:noProof/>
                <w:sz w:val="24"/>
                <w:szCs w:val="24"/>
                <w:lang w:val="en-SI" w:eastAsia="en-SI"/>
              </w:rPr>
              <w:tab/>
            </w:r>
            <w:r w:rsidRPr="00BF185D">
              <w:rPr>
                <w:rStyle w:val="Hyperlink"/>
                <w:noProof/>
              </w:rPr>
              <w:t>Omrežje pomembnejše družbene infrastrukture</w:t>
            </w:r>
            <w:r>
              <w:rPr>
                <w:noProof/>
                <w:webHidden/>
              </w:rPr>
              <w:tab/>
            </w:r>
            <w:r>
              <w:rPr>
                <w:noProof/>
                <w:webHidden/>
              </w:rPr>
              <w:fldChar w:fldCharType="begin"/>
            </w:r>
            <w:r>
              <w:rPr>
                <w:noProof/>
                <w:webHidden/>
              </w:rPr>
              <w:instrText xml:space="preserve"> PAGEREF _Toc225199277 \h </w:instrText>
            </w:r>
            <w:r>
              <w:rPr>
                <w:noProof/>
                <w:webHidden/>
              </w:rPr>
            </w:r>
            <w:r>
              <w:rPr>
                <w:noProof/>
                <w:webHidden/>
              </w:rPr>
              <w:fldChar w:fldCharType="separate"/>
            </w:r>
            <w:r>
              <w:rPr>
                <w:noProof/>
                <w:webHidden/>
              </w:rPr>
              <w:t>6</w:t>
            </w:r>
            <w:r>
              <w:rPr>
                <w:noProof/>
                <w:webHidden/>
              </w:rPr>
              <w:fldChar w:fldCharType="end"/>
            </w:r>
          </w:hyperlink>
        </w:p>
        <w:p w14:paraId="5D8F7B8A" w14:textId="59F0A6D7" w:rsidR="00913F28" w:rsidRDefault="00913F28">
          <w:pPr>
            <w:pStyle w:val="TOC3"/>
            <w:rPr>
              <w:rFonts w:eastAsiaTheme="minorEastAsia"/>
              <w:noProof/>
              <w:sz w:val="24"/>
              <w:szCs w:val="24"/>
              <w:lang w:val="en-SI" w:eastAsia="en-SI"/>
            </w:rPr>
          </w:pPr>
          <w:hyperlink w:anchor="_Toc225199278" w:history="1">
            <w:r w:rsidRPr="00BF185D">
              <w:rPr>
                <w:rStyle w:val="Hyperlink"/>
                <w:noProof/>
              </w:rPr>
              <w:t>4.2.3</w:t>
            </w:r>
            <w:r>
              <w:rPr>
                <w:rFonts w:eastAsiaTheme="minorEastAsia"/>
                <w:noProof/>
                <w:sz w:val="24"/>
                <w:szCs w:val="24"/>
                <w:lang w:val="en-SI" w:eastAsia="en-SI"/>
              </w:rPr>
              <w:tab/>
            </w:r>
            <w:r w:rsidRPr="00BF185D">
              <w:rPr>
                <w:rStyle w:val="Hyperlink"/>
                <w:noProof/>
              </w:rPr>
              <w:t>Prednostna območja za gospodarski razvoj</w:t>
            </w:r>
            <w:r>
              <w:rPr>
                <w:noProof/>
                <w:webHidden/>
              </w:rPr>
              <w:tab/>
            </w:r>
            <w:r>
              <w:rPr>
                <w:noProof/>
                <w:webHidden/>
              </w:rPr>
              <w:fldChar w:fldCharType="begin"/>
            </w:r>
            <w:r>
              <w:rPr>
                <w:noProof/>
                <w:webHidden/>
              </w:rPr>
              <w:instrText xml:space="preserve"> PAGEREF _Toc225199278 \h </w:instrText>
            </w:r>
            <w:r>
              <w:rPr>
                <w:noProof/>
                <w:webHidden/>
              </w:rPr>
            </w:r>
            <w:r>
              <w:rPr>
                <w:noProof/>
                <w:webHidden/>
              </w:rPr>
              <w:fldChar w:fldCharType="separate"/>
            </w:r>
            <w:r>
              <w:rPr>
                <w:noProof/>
                <w:webHidden/>
              </w:rPr>
              <w:t>6</w:t>
            </w:r>
            <w:r>
              <w:rPr>
                <w:noProof/>
                <w:webHidden/>
              </w:rPr>
              <w:fldChar w:fldCharType="end"/>
            </w:r>
          </w:hyperlink>
        </w:p>
        <w:p w14:paraId="64833E63" w14:textId="4EECA932" w:rsidR="00913F28" w:rsidRDefault="00913F28">
          <w:pPr>
            <w:pStyle w:val="TOC3"/>
            <w:rPr>
              <w:rFonts w:eastAsiaTheme="minorEastAsia"/>
              <w:noProof/>
              <w:sz w:val="24"/>
              <w:szCs w:val="24"/>
              <w:lang w:val="en-SI" w:eastAsia="en-SI"/>
            </w:rPr>
          </w:pPr>
          <w:hyperlink w:anchor="_Toc225199279" w:history="1">
            <w:r w:rsidRPr="00BF185D">
              <w:rPr>
                <w:rStyle w:val="Hyperlink"/>
                <w:noProof/>
              </w:rPr>
              <w:t>4.2.4</w:t>
            </w:r>
            <w:r>
              <w:rPr>
                <w:rFonts w:eastAsiaTheme="minorEastAsia"/>
                <w:noProof/>
                <w:sz w:val="24"/>
                <w:szCs w:val="24"/>
                <w:lang w:val="en-SI" w:eastAsia="en-SI"/>
              </w:rPr>
              <w:tab/>
            </w:r>
            <w:r w:rsidRPr="00BF185D">
              <w:rPr>
                <w:rStyle w:val="Hyperlink"/>
                <w:noProof/>
              </w:rPr>
              <w:t>Večja nakupovalna središča</w:t>
            </w:r>
            <w:r>
              <w:rPr>
                <w:noProof/>
                <w:webHidden/>
              </w:rPr>
              <w:tab/>
            </w:r>
            <w:r>
              <w:rPr>
                <w:noProof/>
                <w:webHidden/>
              </w:rPr>
              <w:fldChar w:fldCharType="begin"/>
            </w:r>
            <w:r>
              <w:rPr>
                <w:noProof/>
                <w:webHidden/>
              </w:rPr>
              <w:instrText xml:space="preserve"> PAGEREF _Toc225199279 \h </w:instrText>
            </w:r>
            <w:r>
              <w:rPr>
                <w:noProof/>
                <w:webHidden/>
              </w:rPr>
            </w:r>
            <w:r>
              <w:rPr>
                <w:noProof/>
                <w:webHidden/>
              </w:rPr>
              <w:fldChar w:fldCharType="separate"/>
            </w:r>
            <w:r>
              <w:rPr>
                <w:noProof/>
                <w:webHidden/>
              </w:rPr>
              <w:t>6</w:t>
            </w:r>
            <w:r>
              <w:rPr>
                <w:noProof/>
                <w:webHidden/>
              </w:rPr>
              <w:fldChar w:fldCharType="end"/>
            </w:r>
          </w:hyperlink>
        </w:p>
        <w:p w14:paraId="19FD5354" w14:textId="3F4481D8" w:rsidR="00913F28" w:rsidRDefault="00913F28">
          <w:pPr>
            <w:pStyle w:val="TOC3"/>
            <w:rPr>
              <w:rFonts w:eastAsiaTheme="minorEastAsia"/>
              <w:noProof/>
              <w:sz w:val="24"/>
              <w:szCs w:val="24"/>
              <w:lang w:val="en-SI" w:eastAsia="en-SI"/>
            </w:rPr>
          </w:pPr>
          <w:hyperlink w:anchor="_Toc225199280" w:history="1">
            <w:r w:rsidRPr="00BF185D">
              <w:rPr>
                <w:rStyle w:val="Hyperlink"/>
                <w:noProof/>
              </w:rPr>
              <w:t>4.2.5</w:t>
            </w:r>
            <w:r>
              <w:rPr>
                <w:rFonts w:eastAsiaTheme="minorEastAsia"/>
                <w:noProof/>
                <w:sz w:val="24"/>
                <w:szCs w:val="24"/>
                <w:lang w:val="en-SI" w:eastAsia="en-SI"/>
              </w:rPr>
              <w:tab/>
            </w:r>
            <w:r w:rsidRPr="00BF185D">
              <w:rPr>
                <w:rStyle w:val="Hyperlink"/>
                <w:noProof/>
              </w:rPr>
              <w:t>Prednostna območja za razvoj turizma</w:t>
            </w:r>
            <w:r>
              <w:rPr>
                <w:noProof/>
                <w:webHidden/>
              </w:rPr>
              <w:tab/>
            </w:r>
            <w:r>
              <w:rPr>
                <w:noProof/>
                <w:webHidden/>
              </w:rPr>
              <w:fldChar w:fldCharType="begin"/>
            </w:r>
            <w:r>
              <w:rPr>
                <w:noProof/>
                <w:webHidden/>
              </w:rPr>
              <w:instrText xml:space="preserve"> PAGEREF _Toc225199280 \h </w:instrText>
            </w:r>
            <w:r>
              <w:rPr>
                <w:noProof/>
                <w:webHidden/>
              </w:rPr>
            </w:r>
            <w:r>
              <w:rPr>
                <w:noProof/>
                <w:webHidden/>
              </w:rPr>
              <w:fldChar w:fldCharType="separate"/>
            </w:r>
            <w:r>
              <w:rPr>
                <w:noProof/>
                <w:webHidden/>
              </w:rPr>
              <w:t>6</w:t>
            </w:r>
            <w:r>
              <w:rPr>
                <w:noProof/>
                <w:webHidden/>
              </w:rPr>
              <w:fldChar w:fldCharType="end"/>
            </w:r>
          </w:hyperlink>
        </w:p>
        <w:p w14:paraId="26727E8E" w14:textId="2D7804EB" w:rsidR="00913F28" w:rsidRDefault="00913F28">
          <w:pPr>
            <w:pStyle w:val="TOC3"/>
            <w:rPr>
              <w:rFonts w:eastAsiaTheme="minorEastAsia"/>
              <w:noProof/>
              <w:sz w:val="24"/>
              <w:szCs w:val="24"/>
              <w:lang w:val="en-SI" w:eastAsia="en-SI"/>
            </w:rPr>
          </w:pPr>
          <w:hyperlink w:anchor="_Toc225199281" w:history="1">
            <w:r w:rsidRPr="00BF185D">
              <w:rPr>
                <w:rStyle w:val="Hyperlink"/>
                <w:noProof/>
              </w:rPr>
              <w:t>4.2.6</w:t>
            </w:r>
            <w:r>
              <w:rPr>
                <w:rFonts w:eastAsiaTheme="minorEastAsia"/>
                <w:noProof/>
                <w:sz w:val="24"/>
                <w:szCs w:val="24"/>
                <w:lang w:val="en-SI" w:eastAsia="en-SI"/>
              </w:rPr>
              <w:tab/>
            </w:r>
            <w:r w:rsidRPr="00BF185D">
              <w:rPr>
                <w:rStyle w:val="Hyperlink"/>
                <w:noProof/>
              </w:rPr>
              <w:t>Prednostna območja za razvoj kmetijstva</w:t>
            </w:r>
            <w:r>
              <w:rPr>
                <w:noProof/>
                <w:webHidden/>
              </w:rPr>
              <w:tab/>
            </w:r>
            <w:r>
              <w:rPr>
                <w:noProof/>
                <w:webHidden/>
              </w:rPr>
              <w:fldChar w:fldCharType="begin"/>
            </w:r>
            <w:r>
              <w:rPr>
                <w:noProof/>
                <w:webHidden/>
              </w:rPr>
              <w:instrText xml:space="preserve"> PAGEREF _Toc225199281 \h </w:instrText>
            </w:r>
            <w:r>
              <w:rPr>
                <w:noProof/>
                <w:webHidden/>
              </w:rPr>
            </w:r>
            <w:r>
              <w:rPr>
                <w:noProof/>
                <w:webHidden/>
              </w:rPr>
              <w:fldChar w:fldCharType="separate"/>
            </w:r>
            <w:r>
              <w:rPr>
                <w:noProof/>
                <w:webHidden/>
              </w:rPr>
              <w:t>6</w:t>
            </w:r>
            <w:r>
              <w:rPr>
                <w:noProof/>
                <w:webHidden/>
              </w:rPr>
              <w:fldChar w:fldCharType="end"/>
            </w:r>
          </w:hyperlink>
        </w:p>
        <w:p w14:paraId="116DDA8A" w14:textId="677FA2F4" w:rsidR="00913F28" w:rsidRDefault="00913F28">
          <w:pPr>
            <w:pStyle w:val="TOC3"/>
            <w:rPr>
              <w:rFonts w:eastAsiaTheme="minorEastAsia"/>
              <w:noProof/>
              <w:sz w:val="24"/>
              <w:szCs w:val="24"/>
              <w:lang w:val="en-SI" w:eastAsia="en-SI"/>
            </w:rPr>
          </w:pPr>
          <w:hyperlink w:anchor="_Toc225199282" w:history="1">
            <w:r w:rsidRPr="00BF185D">
              <w:rPr>
                <w:rStyle w:val="Hyperlink"/>
                <w:noProof/>
              </w:rPr>
              <w:t>4.2.7</w:t>
            </w:r>
            <w:r>
              <w:rPr>
                <w:rFonts w:eastAsiaTheme="minorEastAsia"/>
                <w:noProof/>
                <w:sz w:val="24"/>
                <w:szCs w:val="24"/>
                <w:lang w:val="en-SI" w:eastAsia="en-SI"/>
              </w:rPr>
              <w:tab/>
            </w:r>
            <w:r w:rsidRPr="00BF185D">
              <w:rPr>
                <w:rStyle w:val="Hyperlink"/>
                <w:noProof/>
              </w:rPr>
              <w:t>Prednostna območja za razvoj gozdarstva</w:t>
            </w:r>
            <w:r>
              <w:rPr>
                <w:noProof/>
                <w:webHidden/>
              </w:rPr>
              <w:tab/>
            </w:r>
            <w:r>
              <w:rPr>
                <w:noProof/>
                <w:webHidden/>
              </w:rPr>
              <w:fldChar w:fldCharType="begin"/>
            </w:r>
            <w:r>
              <w:rPr>
                <w:noProof/>
                <w:webHidden/>
              </w:rPr>
              <w:instrText xml:space="preserve"> PAGEREF _Toc225199282 \h </w:instrText>
            </w:r>
            <w:r>
              <w:rPr>
                <w:noProof/>
                <w:webHidden/>
              </w:rPr>
            </w:r>
            <w:r>
              <w:rPr>
                <w:noProof/>
                <w:webHidden/>
              </w:rPr>
              <w:fldChar w:fldCharType="separate"/>
            </w:r>
            <w:r>
              <w:rPr>
                <w:noProof/>
                <w:webHidden/>
              </w:rPr>
              <w:t>6</w:t>
            </w:r>
            <w:r>
              <w:rPr>
                <w:noProof/>
                <w:webHidden/>
              </w:rPr>
              <w:fldChar w:fldCharType="end"/>
            </w:r>
          </w:hyperlink>
        </w:p>
        <w:p w14:paraId="3E65A884" w14:textId="2EB2E7F1" w:rsidR="00913F28" w:rsidRDefault="00913F28">
          <w:pPr>
            <w:pStyle w:val="TOC3"/>
            <w:rPr>
              <w:rFonts w:eastAsiaTheme="minorEastAsia"/>
              <w:noProof/>
              <w:sz w:val="24"/>
              <w:szCs w:val="24"/>
              <w:lang w:val="en-SI" w:eastAsia="en-SI"/>
            </w:rPr>
          </w:pPr>
          <w:hyperlink w:anchor="_Toc225199283" w:history="1">
            <w:r w:rsidRPr="00BF185D">
              <w:rPr>
                <w:rStyle w:val="Hyperlink"/>
                <w:noProof/>
              </w:rPr>
              <w:t>4.2.8</w:t>
            </w:r>
            <w:r>
              <w:rPr>
                <w:rFonts w:eastAsiaTheme="minorEastAsia"/>
                <w:noProof/>
                <w:sz w:val="24"/>
                <w:szCs w:val="24"/>
                <w:lang w:val="en-SI" w:eastAsia="en-SI"/>
              </w:rPr>
              <w:tab/>
            </w:r>
            <w:r w:rsidRPr="00BF185D">
              <w:rPr>
                <w:rStyle w:val="Hyperlink"/>
                <w:noProof/>
              </w:rPr>
              <w:t>Prednostna območja za pridobivanje mineralnih surovin</w:t>
            </w:r>
            <w:r>
              <w:rPr>
                <w:noProof/>
                <w:webHidden/>
              </w:rPr>
              <w:tab/>
            </w:r>
            <w:r>
              <w:rPr>
                <w:noProof/>
                <w:webHidden/>
              </w:rPr>
              <w:fldChar w:fldCharType="begin"/>
            </w:r>
            <w:r>
              <w:rPr>
                <w:noProof/>
                <w:webHidden/>
              </w:rPr>
              <w:instrText xml:space="preserve"> PAGEREF _Toc225199283 \h </w:instrText>
            </w:r>
            <w:r>
              <w:rPr>
                <w:noProof/>
                <w:webHidden/>
              </w:rPr>
            </w:r>
            <w:r>
              <w:rPr>
                <w:noProof/>
                <w:webHidden/>
              </w:rPr>
              <w:fldChar w:fldCharType="separate"/>
            </w:r>
            <w:r>
              <w:rPr>
                <w:noProof/>
                <w:webHidden/>
              </w:rPr>
              <w:t>7</w:t>
            </w:r>
            <w:r>
              <w:rPr>
                <w:noProof/>
                <w:webHidden/>
              </w:rPr>
              <w:fldChar w:fldCharType="end"/>
            </w:r>
          </w:hyperlink>
        </w:p>
        <w:p w14:paraId="5CFE9543" w14:textId="56B4BD78" w:rsidR="00913F28" w:rsidRDefault="00913F28">
          <w:pPr>
            <w:pStyle w:val="TOC2"/>
            <w:tabs>
              <w:tab w:val="left" w:pos="960"/>
              <w:tab w:val="right" w:leader="dot" w:pos="9016"/>
            </w:tabs>
            <w:rPr>
              <w:rFonts w:eastAsiaTheme="minorEastAsia"/>
              <w:noProof/>
              <w:sz w:val="24"/>
              <w:szCs w:val="24"/>
              <w:lang w:val="en-SI" w:eastAsia="en-SI"/>
            </w:rPr>
          </w:pPr>
          <w:hyperlink w:anchor="_Toc225199284" w:history="1">
            <w:r w:rsidRPr="00BF185D">
              <w:rPr>
                <w:rStyle w:val="Hyperlink"/>
                <w:noProof/>
              </w:rPr>
              <w:t>4.3</w:t>
            </w:r>
            <w:r>
              <w:rPr>
                <w:rFonts w:eastAsiaTheme="minorEastAsia"/>
                <w:noProof/>
                <w:sz w:val="24"/>
                <w:szCs w:val="24"/>
                <w:lang w:val="en-SI" w:eastAsia="en-SI"/>
              </w:rPr>
              <w:tab/>
            </w:r>
            <w:r w:rsidRPr="00BF185D">
              <w:rPr>
                <w:rStyle w:val="Hyperlink"/>
                <w:noProof/>
              </w:rPr>
              <w:t>Zasnova omrežja gospodarske javne infrastrukture</w:t>
            </w:r>
            <w:r>
              <w:rPr>
                <w:noProof/>
                <w:webHidden/>
              </w:rPr>
              <w:tab/>
            </w:r>
            <w:r>
              <w:rPr>
                <w:noProof/>
                <w:webHidden/>
              </w:rPr>
              <w:fldChar w:fldCharType="begin"/>
            </w:r>
            <w:r>
              <w:rPr>
                <w:noProof/>
                <w:webHidden/>
              </w:rPr>
              <w:instrText xml:space="preserve"> PAGEREF _Toc225199284 \h </w:instrText>
            </w:r>
            <w:r>
              <w:rPr>
                <w:noProof/>
                <w:webHidden/>
              </w:rPr>
            </w:r>
            <w:r>
              <w:rPr>
                <w:noProof/>
                <w:webHidden/>
              </w:rPr>
              <w:fldChar w:fldCharType="separate"/>
            </w:r>
            <w:r>
              <w:rPr>
                <w:noProof/>
                <w:webHidden/>
              </w:rPr>
              <w:t>7</w:t>
            </w:r>
            <w:r>
              <w:rPr>
                <w:noProof/>
                <w:webHidden/>
              </w:rPr>
              <w:fldChar w:fldCharType="end"/>
            </w:r>
          </w:hyperlink>
        </w:p>
        <w:p w14:paraId="2DB105DB" w14:textId="0E57C5E6" w:rsidR="00913F28" w:rsidRDefault="00913F28">
          <w:pPr>
            <w:pStyle w:val="TOC3"/>
            <w:rPr>
              <w:rFonts w:eastAsiaTheme="minorEastAsia"/>
              <w:noProof/>
              <w:sz w:val="24"/>
              <w:szCs w:val="24"/>
              <w:lang w:val="en-SI" w:eastAsia="en-SI"/>
            </w:rPr>
          </w:pPr>
          <w:hyperlink w:anchor="_Toc225199285" w:history="1">
            <w:r w:rsidRPr="00BF185D">
              <w:rPr>
                <w:rStyle w:val="Hyperlink"/>
                <w:noProof/>
              </w:rPr>
              <w:t>4.3.1</w:t>
            </w:r>
            <w:r>
              <w:rPr>
                <w:rFonts w:eastAsiaTheme="minorEastAsia"/>
                <w:noProof/>
                <w:sz w:val="24"/>
                <w:szCs w:val="24"/>
                <w:lang w:val="en-SI" w:eastAsia="en-SI"/>
              </w:rPr>
              <w:tab/>
            </w:r>
            <w:r w:rsidRPr="00BF185D">
              <w:rPr>
                <w:rStyle w:val="Hyperlink"/>
                <w:noProof/>
              </w:rPr>
              <w:t>Prometna infrastruktura</w:t>
            </w:r>
            <w:r>
              <w:rPr>
                <w:noProof/>
                <w:webHidden/>
              </w:rPr>
              <w:tab/>
            </w:r>
            <w:r>
              <w:rPr>
                <w:noProof/>
                <w:webHidden/>
              </w:rPr>
              <w:fldChar w:fldCharType="begin"/>
            </w:r>
            <w:r>
              <w:rPr>
                <w:noProof/>
                <w:webHidden/>
              </w:rPr>
              <w:instrText xml:space="preserve"> PAGEREF _Toc225199285 \h </w:instrText>
            </w:r>
            <w:r>
              <w:rPr>
                <w:noProof/>
                <w:webHidden/>
              </w:rPr>
            </w:r>
            <w:r>
              <w:rPr>
                <w:noProof/>
                <w:webHidden/>
              </w:rPr>
              <w:fldChar w:fldCharType="separate"/>
            </w:r>
            <w:r>
              <w:rPr>
                <w:noProof/>
                <w:webHidden/>
              </w:rPr>
              <w:t>7</w:t>
            </w:r>
            <w:r>
              <w:rPr>
                <w:noProof/>
                <w:webHidden/>
              </w:rPr>
              <w:fldChar w:fldCharType="end"/>
            </w:r>
          </w:hyperlink>
        </w:p>
        <w:p w14:paraId="7B3A6637" w14:textId="053558DC" w:rsidR="00913F28" w:rsidRDefault="00913F28">
          <w:pPr>
            <w:pStyle w:val="TOC3"/>
            <w:rPr>
              <w:rFonts w:eastAsiaTheme="minorEastAsia"/>
              <w:noProof/>
              <w:sz w:val="24"/>
              <w:szCs w:val="24"/>
              <w:lang w:val="en-SI" w:eastAsia="en-SI"/>
            </w:rPr>
          </w:pPr>
          <w:hyperlink w:anchor="_Toc225199286" w:history="1">
            <w:r w:rsidRPr="00BF185D">
              <w:rPr>
                <w:rStyle w:val="Hyperlink"/>
                <w:noProof/>
              </w:rPr>
              <w:t>4.3.2</w:t>
            </w:r>
            <w:r>
              <w:rPr>
                <w:rFonts w:eastAsiaTheme="minorEastAsia"/>
                <w:noProof/>
                <w:sz w:val="24"/>
                <w:szCs w:val="24"/>
                <w:lang w:val="en-SI" w:eastAsia="en-SI"/>
              </w:rPr>
              <w:tab/>
            </w:r>
            <w:r w:rsidRPr="00BF185D">
              <w:rPr>
                <w:rStyle w:val="Hyperlink"/>
                <w:noProof/>
              </w:rPr>
              <w:t>Sistem trajnostne mobilnosti</w:t>
            </w:r>
            <w:r>
              <w:rPr>
                <w:noProof/>
                <w:webHidden/>
              </w:rPr>
              <w:tab/>
            </w:r>
            <w:r>
              <w:rPr>
                <w:noProof/>
                <w:webHidden/>
              </w:rPr>
              <w:fldChar w:fldCharType="begin"/>
            </w:r>
            <w:r>
              <w:rPr>
                <w:noProof/>
                <w:webHidden/>
              </w:rPr>
              <w:instrText xml:space="preserve"> PAGEREF _Toc225199286 \h </w:instrText>
            </w:r>
            <w:r>
              <w:rPr>
                <w:noProof/>
                <w:webHidden/>
              </w:rPr>
            </w:r>
            <w:r>
              <w:rPr>
                <w:noProof/>
                <w:webHidden/>
              </w:rPr>
              <w:fldChar w:fldCharType="separate"/>
            </w:r>
            <w:r>
              <w:rPr>
                <w:noProof/>
                <w:webHidden/>
              </w:rPr>
              <w:t>7</w:t>
            </w:r>
            <w:r>
              <w:rPr>
                <w:noProof/>
                <w:webHidden/>
              </w:rPr>
              <w:fldChar w:fldCharType="end"/>
            </w:r>
          </w:hyperlink>
        </w:p>
        <w:p w14:paraId="0A704D03" w14:textId="62261AC7" w:rsidR="00913F28" w:rsidRDefault="00913F28">
          <w:pPr>
            <w:pStyle w:val="TOC3"/>
            <w:rPr>
              <w:rFonts w:eastAsiaTheme="minorEastAsia"/>
              <w:noProof/>
              <w:sz w:val="24"/>
              <w:szCs w:val="24"/>
              <w:lang w:val="en-SI" w:eastAsia="en-SI"/>
            </w:rPr>
          </w:pPr>
          <w:hyperlink w:anchor="_Toc225199287" w:history="1">
            <w:r w:rsidRPr="00BF185D">
              <w:rPr>
                <w:rStyle w:val="Hyperlink"/>
                <w:noProof/>
              </w:rPr>
              <w:t>4.3.3</w:t>
            </w:r>
            <w:r>
              <w:rPr>
                <w:rFonts w:eastAsiaTheme="minorEastAsia"/>
                <w:noProof/>
                <w:sz w:val="24"/>
                <w:szCs w:val="24"/>
                <w:lang w:val="en-SI" w:eastAsia="en-SI"/>
              </w:rPr>
              <w:tab/>
            </w:r>
            <w:r w:rsidRPr="00BF185D">
              <w:rPr>
                <w:rStyle w:val="Hyperlink"/>
                <w:noProof/>
              </w:rPr>
              <w:t>Energetska infrastruktura</w:t>
            </w:r>
            <w:r>
              <w:rPr>
                <w:noProof/>
                <w:webHidden/>
              </w:rPr>
              <w:tab/>
            </w:r>
            <w:r>
              <w:rPr>
                <w:noProof/>
                <w:webHidden/>
              </w:rPr>
              <w:fldChar w:fldCharType="begin"/>
            </w:r>
            <w:r>
              <w:rPr>
                <w:noProof/>
                <w:webHidden/>
              </w:rPr>
              <w:instrText xml:space="preserve"> PAGEREF _Toc225199287 \h </w:instrText>
            </w:r>
            <w:r>
              <w:rPr>
                <w:noProof/>
                <w:webHidden/>
              </w:rPr>
            </w:r>
            <w:r>
              <w:rPr>
                <w:noProof/>
                <w:webHidden/>
              </w:rPr>
              <w:fldChar w:fldCharType="separate"/>
            </w:r>
            <w:r>
              <w:rPr>
                <w:noProof/>
                <w:webHidden/>
              </w:rPr>
              <w:t>7</w:t>
            </w:r>
            <w:r>
              <w:rPr>
                <w:noProof/>
                <w:webHidden/>
              </w:rPr>
              <w:fldChar w:fldCharType="end"/>
            </w:r>
          </w:hyperlink>
        </w:p>
        <w:p w14:paraId="1147177A" w14:textId="69222E66" w:rsidR="00913F28" w:rsidRDefault="00913F28">
          <w:pPr>
            <w:pStyle w:val="TOC3"/>
            <w:rPr>
              <w:rFonts w:eastAsiaTheme="minorEastAsia"/>
              <w:noProof/>
              <w:sz w:val="24"/>
              <w:szCs w:val="24"/>
              <w:lang w:val="en-SI" w:eastAsia="en-SI"/>
            </w:rPr>
          </w:pPr>
          <w:hyperlink w:anchor="_Toc225199288" w:history="1">
            <w:r w:rsidRPr="00BF185D">
              <w:rPr>
                <w:rStyle w:val="Hyperlink"/>
                <w:noProof/>
              </w:rPr>
              <w:t>4.3.4</w:t>
            </w:r>
            <w:r>
              <w:rPr>
                <w:rFonts w:eastAsiaTheme="minorEastAsia"/>
                <w:noProof/>
                <w:sz w:val="24"/>
                <w:szCs w:val="24"/>
                <w:lang w:val="en-SI" w:eastAsia="en-SI"/>
              </w:rPr>
              <w:tab/>
            </w:r>
            <w:r w:rsidRPr="00BF185D">
              <w:rPr>
                <w:rStyle w:val="Hyperlink"/>
                <w:noProof/>
              </w:rPr>
              <w:t>Lokalne gospodarske javne službe s področja varstva okolja</w:t>
            </w:r>
            <w:r>
              <w:rPr>
                <w:noProof/>
                <w:webHidden/>
              </w:rPr>
              <w:tab/>
            </w:r>
            <w:r>
              <w:rPr>
                <w:noProof/>
                <w:webHidden/>
              </w:rPr>
              <w:fldChar w:fldCharType="begin"/>
            </w:r>
            <w:r>
              <w:rPr>
                <w:noProof/>
                <w:webHidden/>
              </w:rPr>
              <w:instrText xml:space="preserve"> PAGEREF _Toc225199288 \h </w:instrText>
            </w:r>
            <w:r>
              <w:rPr>
                <w:noProof/>
                <w:webHidden/>
              </w:rPr>
            </w:r>
            <w:r>
              <w:rPr>
                <w:noProof/>
                <w:webHidden/>
              </w:rPr>
              <w:fldChar w:fldCharType="separate"/>
            </w:r>
            <w:r>
              <w:rPr>
                <w:noProof/>
                <w:webHidden/>
              </w:rPr>
              <w:t>8</w:t>
            </w:r>
            <w:r>
              <w:rPr>
                <w:noProof/>
                <w:webHidden/>
              </w:rPr>
              <w:fldChar w:fldCharType="end"/>
            </w:r>
          </w:hyperlink>
        </w:p>
        <w:p w14:paraId="6F5C5D50" w14:textId="3B9B96BA" w:rsidR="00913F28" w:rsidRDefault="00913F28">
          <w:pPr>
            <w:pStyle w:val="TOC2"/>
            <w:tabs>
              <w:tab w:val="left" w:pos="960"/>
              <w:tab w:val="right" w:leader="dot" w:pos="9016"/>
            </w:tabs>
            <w:rPr>
              <w:rFonts w:eastAsiaTheme="minorEastAsia"/>
              <w:noProof/>
              <w:sz w:val="24"/>
              <w:szCs w:val="24"/>
              <w:lang w:val="en-SI" w:eastAsia="en-SI"/>
            </w:rPr>
          </w:pPr>
          <w:hyperlink w:anchor="_Toc225199289" w:history="1">
            <w:r w:rsidRPr="00BF185D">
              <w:rPr>
                <w:rStyle w:val="Hyperlink"/>
                <w:noProof/>
              </w:rPr>
              <w:t>4.4</w:t>
            </w:r>
            <w:r>
              <w:rPr>
                <w:rFonts w:eastAsiaTheme="minorEastAsia"/>
                <w:noProof/>
                <w:sz w:val="24"/>
                <w:szCs w:val="24"/>
                <w:lang w:val="en-SI" w:eastAsia="en-SI"/>
              </w:rPr>
              <w:tab/>
            </w:r>
            <w:r w:rsidRPr="00BF185D">
              <w:rPr>
                <w:rStyle w:val="Hyperlink"/>
                <w:noProof/>
              </w:rPr>
              <w:t>Zasnova razvoja v krajini</w:t>
            </w:r>
            <w:r>
              <w:rPr>
                <w:noProof/>
                <w:webHidden/>
              </w:rPr>
              <w:tab/>
            </w:r>
            <w:r>
              <w:rPr>
                <w:noProof/>
                <w:webHidden/>
              </w:rPr>
              <w:fldChar w:fldCharType="begin"/>
            </w:r>
            <w:r>
              <w:rPr>
                <w:noProof/>
                <w:webHidden/>
              </w:rPr>
              <w:instrText xml:space="preserve"> PAGEREF _Toc225199289 \h </w:instrText>
            </w:r>
            <w:r>
              <w:rPr>
                <w:noProof/>
                <w:webHidden/>
              </w:rPr>
            </w:r>
            <w:r>
              <w:rPr>
                <w:noProof/>
                <w:webHidden/>
              </w:rPr>
              <w:fldChar w:fldCharType="separate"/>
            </w:r>
            <w:r>
              <w:rPr>
                <w:noProof/>
                <w:webHidden/>
              </w:rPr>
              <w:t>8</w:t>
            </w:r>
            <w:r>
              <w:rPr>
                <w:noProof/>
                <w:webHidden/>
              </w:rPr>
              <w:fldChar w:fldCharType="end"/>
            </w:r>
          </w:hyperlink>
        </w:p>
        <w:p w14:paraId="4574B688" w14:textId="16AF6690" w:rsidR="00913F28" w:rsidRDefault="00913F28">
          <w:pPr>
            <w:pStyle w:val="TOC3"/>
            <w:rPr>
              <w:rFonts w:eastAsiaTheme="minorEastAsia"/>
              <w:noProof/>
              <w:sz w:val="24"/>
              <w:szCs w:val="24"/>
              <w:lang w:val="en-SI" w:eastAsia="en-SI"/>
            </w:rPr>
          </w:pPr>
          <w:hyperlink w:anchor="_Toc225199290" w:history="1">
            <w:r w:rsidRPr="00BF185D">
              <w:rPr>
                <w:rStyle w:val="Hyperlink"/>
                <w:noProof/>
              </w:rPr>
              <w:t>4.4.1</w:t>
            </w:r>
            <w:r>
              <w:rPr>
                <w:rFonts w:eastAsiaTheme="minorEastAsia"/>
                <w:noProof/>
                <w:sz w:val="24"/>
                <w:szCs w:val="24"/>
                <w:lang w:val="en-SI" w:eastAsia="en-SI"/>
              </w:rPr>
              <w:tab/>
            </w:r>
            <w:r w:rsidRPr="00BF185D">
              <w:rPr>
                <w:rStyle w:val="Hyperlink"/>
                <w:noProof/>
              </w:rPr>
              <w:t>Zasnova razvoja in varstva krajine</w:t>
            </w:r>
            <w:r>
              <w:rPr>
                <w:noProof/>
                <w:webHidden/>
              </w:rPr>
              <w:tab/>
            </w:r>
            <w:r>
              <w:rPr>
                <w:noProof/>
                <w:webHidden/>
              </w:rPr>
              <w:fldChar w:fldCharType="begin"/>
            </w:r>
            <w:r>
              <w:rPr>
                <w:noProof/>
                <w:webHidden/>
              </w:rPr>
              <w:instrText xml:space="preserve"> PAGEREF _Toc225199290 \h </w:instrText>
            </w:r>
            <w:r>
              <w:rPr>
                <w:noProof/>
                <w:webHidden/>
              </w:rPr>
            </w:r>
            <w:r>
              <w:rPr>
                <w:noProof/>
                <w:webHidden/>
              </w:rPr>
              <w:fldChar w:fldCharType="separate"/>
            </w:r>
            <w:r>
              <w:rPr>
                <w:noProof/>
                <w:webHidden/>
              </w:rPr>
              <w:t>8</w:t>
            </w:r>
            <w:r>
              <w:rPr>
                <w:noProof/>
                <w:webHidden/>
              </w:rPr>
              <w:fldChar w:fldCharType="end"/>
            </w:r>
          </w:hyperlink>
        </w:p>
        <w:p w14:paraId="298B4B9C" w14:textId="792D4A03" w:rsidR="00913F28" w:rsidRDefault="00913F28">
          <w:pPr>
            <w:pStyle w:val="TOC3"/>
            <w:rPr>
              <w:rFonts w:eastAsiaTheme="minorEastAsia"/>
              <w:noProof/>
              <w:sz w:val="24"/>
              <w:szCs w:val="24"/>
              <w:lang w:val="en-SI" w:eastAsia="en-SI"/>
            </w:rPr>
          </w:pPr>
          <w:hyperlink w:anchor="_Toc225199291" w:history="1">
            <w:r w:rsidRPr="00BF185D">
              <w:rPr>
                <w:rStyle w:val="Hyperlink"/>
                <w:noProof/>
              </w:rPr>
              <w:t>4.4.2</w:t>
            </w:r>
            <w:r>
              <w:rPr>
                <w:rFonts w:eastAsiaTheme="minorEastAsia"/>
                <w:noProof/>
                <w:sz w:val="24"/>
                <w:szCs w:val="24"/>
                <w:lang w:val="en-SI" w:eastAsia="en-SI"/>
              </w:rPr>
              <w:tab/>
            </w:r>
            <w:r w:rsidRPr="00BF185D">
              <w:rPr>
                <w:rStyle w:val="Hyperlink"/>
                <w:noProof/>
              </w:rPr>
              <w:t>Zasnova zelenega sistema</w:t>
            </w:r>
            <w:r>
              <w:rPr>
                <w:noProof/>
                <w:webHidden/>
              </w:rPr>
              <w:tab/>
            </w:r>
            <w:r>
              <w:rPr>
                <w:noProof/>
                <w:webHidden/>
              </w:rPr>
              <w:fldChar w:fldCharType="begin"/>
            </w:r>
            <w:r>
              <w:rPr>
                <w:noProof/>
                <w:webHidden/>
              </w:rPr>
              <w:instrText xml:space="preserve"> PAGEREF _Toc225199291 \h </w:instrText>
            </w:r>
            <w:r>
              <w:rPr>
                <w:noProof/>
                <w:webHidden/>
              </w:rPr>
            </w:r>
            <w:r>
              <w:rPr>
                <w:noProof/>
                <w:webHidden/>
              </w:rPr>
              <w:fldChar w:fldCharType="separate"/>
            </w:r>
            <w:r>
              <w:rPr>
                <w:noProof/>
                <w:webHidden/>
              </w:rPr>
              <w:t>8</w:t>
            </w:r>
            <w:r>
              <w:rPr>
                <w:noProof/>
                <w:webHidden/>
              </w:rPr>
              <w:fldChar w:fldCharType="end"/>
            </w:r>
          </w:hyperlink>
        </w:p>
        <w:p w14:paraId="5FE06F18" w14:textId="36C840CE" w:rsidR="00913F28" w:rsidRDefault="00913F28">
          <w:pPr>
            <w:pStyle w:val="TOC2"/>
            <w:tabs>
              <w:tab w:val="left" w:pos="960"/>
              <w:tab w:val="right" w:leader="dot" w:pos="9016"/>
            </w:tabs>
            <w:rPr>
              <w:rFonts w:eastAsiaTheme="minorEastAsia"/>
              <w:noProof/>
              <w:sz w:val="24"/>
              <w:szCs w:val="24"/>
              <w:lang w:val="en-SI" w:eastAsia="en-SI"/>
            </w:rPr>
          </w:pPr>
          <w:hyperlink w:anchor="_Toc225199292" w:history="1">
            <w:r w:rsidRPr="00BF185D">
              <w:rPr>
                <w:rStyle w:val="Hyperlink"/>
                <w:noProof/>
              </w:rPr>
              <w:t>4.5</w:t>
            </w:r>
            <w:r>
              <w:rPr>
                <w:rFonts w:eastAsiaTheme="minorEastAsia"/>
                <w:noProof/>
                <w:sz w:val="24"/>
                <w:szCs w:val="24"/>
                <w:lang w:val="en-SI" w:eastAsia="en-SI"/>
              </w:rPr>
              <w:tab/>
            </w:r>
            <w:r w:rsidRPr="00BF185D">
              <w:rPr>
                <w:rStyle w:val="Hyperlink"/>
                <w:noProof/>
              </w:rPr>
              <w:t>Obramba, zaščita in varstvo pred naravnimi in drugimi nesrečami</w:t>
            </w:r>
            <w:r>
              <w:rPr>
                <w:noProof/>
                <w:webHidden/>
              </w:rPr>
              <w:tab/>
            </w:r>
            <w:r>
              <w:rPr>
                <w:noProof/>
                <w:webHidden/>
              </w:rPr>
              <w:fldChar w:fldCharType="begin"/>
            </w:r>
            <w:r>
              <w:rPr>
                <w:noProof/>
                <w:webHidden/>
              </w:rPr>
              <w:instrText xml:space="preserve"> PAGEREF _Toc225199292 \h </w:instrText>
            </w:r>
            <w:r>
              <w:rPr>
                <w:noProof/>
                <w:webHidden/>
              </w:rPr>
            </w:r>
            <w:r>
              <w:rPr>
                <w:noProof/>
                <w:webHidden/>
              </w:rPr>
              <w:fldChar w:fldCharType="separate"/>
            </w:r>
            <w:r>
              <w:rPr>
                <w:noProof/>
                <w:webHidden/>
              </w:rPr>
              <w:t>8</w:t>
            </w:r>
            <w:r>
              <w:rPr>
                <w:noProof/>
                <w:webHidden/>
              </w:rPr>
              <w:fldChar w:fldCharType="end"/>
            </w:r>
          </w:hyperlink>
        </w:p>
        <w:p w14:paraId="4012DA3D" w14:textId="12992D99" w:rsidR="00913F28" w:rsidRDefault="00913F28">
          <w:pPr>
            <w:pStyle w:val="TOC3"/>
            <w:rPr>
              <w:rFonts w:eastAsiaTheme="minorEastAsia"/>
              <w:noProof/>
              <w:sz w:val="24"/>
              <w:szCs w:val="24"/>
              <w:lang w:val="en-SI" w:eastAsia="en-SI"/>
            </w:rPr>
          </w:pPr>
          <w:hyperlink w:anchor="_Toc225199293" w:history="1">
            <w:r w:rsidRPr="00BF185D">
              <w:rPr>
                <w:rStyle w:val="Hyperlink"/>
                <w:noProof/>
              </w:rPr>
              <w:t>4.5.1</w:t>
            </w:r>
            <w:r>
              <w:rPr>
                <w:rFonts w:eastAsiaTheme="minorEastAsia"/>
                <w:noProof/>
                <w:sz w:val="24"/>
                <w:szCs w:val="24"/>
                <w:lang w:val="en-SI" w:eastAsia="en-SI"/>
              </w:rPr>
              <w:tab/>
            </w:r>
            <w:r w:rsidRPr="00BF185D">
              <w:rPr>
                <w:rStyle w:val="Hyperlink"/>
                <w:noProof/>
              </w:rPr>
              <w:t>Obramba</w:t>
            </w:r>
            <w:r>
              <w:rPr>
                <w:noProof/>
                <w:webHidden/>
              </w:rPr>
              <w:tab/>
            </w:r>
            <w:r>
              <w:rPr>
                <w:noProof/>
                <w:webHidden/>
              </w:rPr>
              <w:fldChar w:fldCharType="begin"/>
            </w:r>
            <w:r>
              <w:rPr>
                <w:noProof/>
                <w:webHidden/>
              </w:rPr>
              <w:instrText xml:space="preserve"> PAGEREF _Toc225199293 \h </w:instrText>
            </w:r>
            <w:r>
              <w:rPr>
                <w:noProof/>
                <w:webHidden/>
              </w:rPr>
            </w:r>
            <w:r>
              <w:rPr>
                <w:noProof/>
                <w:webHidden/>
              </w:rPr>
              <w:fldChar w:fldCharType="separate"/>
            </w:r>
            <w:r>
              <w:rPr>
                <w:noProof/>
                <w:webHidden/>
              </w:rPr>
              <w:t>8</w:t>
            </w:r>
            <w:r>
              <w:rPr>
                <w:noProof/>
                <w:webHidden/>
              </w:rPr>
              <w:fldChar w:fldCharType="end"/>
            </w:r>
          </w:hyperlink>
        </w:p>
        <w:p w14:paraId="2E4B2CEE" w14:textId="07B3DCF9" w:rsidR="00913F28" w:rsidRDefault="00913F28">
          <w:pPr>
            <w:pStyle w:val="TOC3"/>
            <w:rPr>
              <w:rFonts w:eastAsiaTheme="minorEastAsia"/>
              <w:noProof/>
              <w:sz w:val="24"/>
              <w:szCs w:val="24"/>
              <w:lang w:val="en-SI" w:eastAsia="en-SI"/>
            </w:rPr>
          </w:pPr>
          <w:hyperlink w:anchor="_Toc225199294" w:history="1">
            <w:r w:rsidRPr="00BF185D">
              <w:rPr>
                <w:rStyle w:val="Hyperlink"/>
                <w:noProof/>
              </w:rPr>
              <w:t>4.5.2</w:t>
            </w:r>
            <w:r>
              <w:rPr>
                <w:rFonts w:eastAsiaTheme="minorEastAsia"/>
                <w:noProof/>
                <w:sz w:val="24"/>
                <w:szCs w:val="24"/>
                <w:lang w:val="en-SI" w:eastAsia="en-SI"/>
              </w:rPr>
              <w:tab/>
            </w:r>
            <w:r w:rsidRPr="00BF185D">
              <w:rPr>
                <w:rStyle w:val="Hyperlink"/>
                <w:noProof/>
              </w:rPr>
              <w:t>Zaščita in varstvo pred naravnimi in drugimi nesrečam</w:t>
            </w:r>
            <w:r>
              <w:rPr>
                <w:noProof/>
                <w:webHidden/>
              </w:rPr>
              <w:tab/>
            </w:r>
            <w:r>
              <w:rPr>
                <w:noProof/>
                <w:webHidden/>
              </w:rPr>
              <w:fldChar w:fldCharType="begin"/>
            </w:r>
            <w:r>
              <w:rPr>
                <w:noProof/>
                <w:webHidden/>
              </w:rPr>
              <w:instrText xml:space="preserve"> PAGEREF _Toc225199294 \h </w:instrText>
            </w:r>
            <w:r>
              <w:rPr>
                <w:noProof/>
                <w:webHidden/>
              </w:rPr>
            </w:r>
            <w:r>
              <w:rPr>
                <w:noProof/>
                <w:webHidden/>
              </w:rPr>
              <w:fldChar w:fldCharType="separate"/>
            </w:r>
            <w:r>
              <w:rPr>
                <w:noProof/>
                <w:webHidden/>
              </w:rPr>
              <w:t>9</w:t>
            </w:r>
            <w:r>
              <w:rPr>
                <w:noProof/>
                <w:webHidden/>
              </w:rPr>
              <w:fldChar w:fldCharType="end"/>
            </w:r>
          </w:hyperlink>
        </w:p>
        <w:p w14:paraId="150766FA" w14:textId="642941B5" w:rsidR="00913F28" w:rsidRDefault="00913F28">
          <w:pPr>
            <w:pStyle w:val="TOC3"/>
            <w:rPr>
              <w:rFonts w:eastAsiaTheme="minorEastAsia"/>
              <w:noProof/>
              <w:sz w:val="24"/>
              <w:szCs w:val="24"/>
              <w:lang w:val="en-SI" w:eastAsia="en-SI"/>
            </w:rPr>
          </w:pPr>
          <w:hyperlink w:anchor="_Toc225199295" w:history="1">
            <w:r w:rsidRPr="00BF185D">
              <w:rPr>
                <w:rStyle w:val="Hyperlink"/>
                <w:noProof/>
              </w:rPr>
              <w:t>4.5.3</w:t>
            </w:r>
            <w:r>
              <w:rPr>
                <w:rFonts w:eastAsiaTheme="minorEastAsia"/>
                <w:noProof/>
                <w:sz w:val="24"/>
                <w:szCs w:val="24"/>
                <w:lang w:val="en-SI" w:eastAsia="en-SI"/>
              </w:rPr>
              <w:tab/>
            </w:r>
            <w:r w:rsidRPr="00BF185D">
              <w:rPr>
                <w:rStyle w:val="Hyperlink"/>
                <w:noProof/>
              </w:rPr>
              <w:t>Prilagajanje na podnebne spremembe</w:t>
            </w:r>
            <w:r>
              <w:rPr>
                <w:noProof/>
                <w:webHidden/>
              </w:rPr>
              <w:tab/>
            </w:r>
            <w:r>
              <w:rPr>
                <w:noProof/>
                <w:webHidden/>
              </w:rPr>
              <w:fldChar w:fldCharType="begin"/>
            </w:r>
            <w:r>
              <w:rPr>
                <w:noProof/>
                <w:webHidden/>
              </w:rPr>
              <w:instrText xml:space="preserve"> PAGEREF _Toc225199295 \h </w:instrText>
            </w:r>
            <w:r>
              <w:rPr>
                <w:noProof/>
                <w:webHidden/>
              </w:rPr>
            </w:r>
            <w:r>
              <w:rPr>
                <w:noProof/>
                <w:webHidden/>
              </w:rPr>
              <w:fldChar w:fldCharType="separate"/>
            </w:r>
            <w:r>
              <w:rPr>
                <w:noProof/>
                <w:webHidden/>
              </w:rPr>
              <w:t>9</w:t>
            </w:r>
            <w:r>
              <w:rPr>
                <w:noProof/>
                <w:webHidden/>
              </w:rPr>
              <w:fldChar w:fldCharType="end"/>
            </w:r>
          </w:hyperlink>
        </w:p>
        <w:p w14:paraId="5806475B" w14:textId="032D924C" w:rsidR="00913F28" w:rsidRDefault="00913F28">
          <w:pPr>
            <w:pStyle w:val="TOC1"/>
            <w:tabs>
              <w:tab w:val="left" w:pos="567"/>
              <w:tab w:val="right" w:leader="dot" w:pos="9016"/>
            </w:tabs>
            <w:rPr>
              <w:rFonts w:eastAsiaTheme="minorEastAsia"/>
              <w:noProof/>
              <w:sz w:val="24"/>
              <w:szCs w:val="24"/>
              <w:lang w:val="en-SI" w:eastAsia="en-SI"/>
            </w:rPr>
          </w:pPr>
          <w:hyperlink w:anchor="_Toc225199296" w:history="1">
            <w:r w:rsidRPr="00BF185D">
              <w:rPr>
                <w:rStyle w:val="Hyperlink"/>
                <w:noProof/>
              </w:rPr>
              <w:t>5</w:t>
            </w:r>
            <w:r>
              <w:rPr>
                <w:rFonts w:eastAsiaTheme="minorEastAsia"/>
                <w:noProof/>
                <w:sz w:val="24"/>
                <w:szCs w:val="24"/>
                <w:lang w:val="en-SI" w:eastAsia="en-SI"/>
              </w:rPr>
              <w:tab/>
            </w:r>
            <w:r w:rsidRPr="00BF185D">
              <w:rPr>
                <w:rStyle w:val="Hyperlink"/>
                <w:noProof/>
              </w:rPr>
              <w:t>Izvajanje RPP</w:t>
            </w:r>
            <w:r>
              <w:rPr>
                <w:noProof/>
                <w:webHidden/>
              </w:rPr>
              <w:tab/>
            </w:r>
            <w:r>
              <w:rPr>
                <w:noProof/>
                <w:webHidden/>
              </w:rPr>
              <w:fldChar w:fldCharType="begin"/>
            </w:r>
            <w:r>
              <w:rPr>
                <w:noProof/>
                <w:webHidden/>
              </w:rPr>
              <w:instrText xml:space="preserve"> PAGEREF _Toc225199296 \h </w:instrText>
            </w:r>
            <w:r>
              <w:rPr>
                <w:noProof/>
                <w:webHidden/>
              </w:rPr>
            </w:r>
            <w:r>
              <w:rPr>
                <w:noProof/>
                <w:webHidden/>
              </w:rPr>
              <w:fldChar w:fldCharType="separate"/>
            </w:r>
            <w:r>
              <w:rPr>
                <w:noProof/>
                <w:webHidden/>
              </w:rPr>
              <w:t>9</w:t>
            </w:r>
            <w:r>
              <w:rPr>
                <w:noProof/>
                <w:webHidden/>
              </w:rPr>
              <w:fldChar w:fldCharType="end"/>
            </w:r>
          </w:hyperlink>
        </w:p>
        <w:p w14:paraId="03EC534A" w14:textId="156D95F5" w:rsidR="00913F28" w:rsidRDefault="00913F28">
          <w:pPr>
            <w:pStyle w:val="TOC1"/>
            <w:tabs>
              <w:tab w:val="left" w:pos="567"/>
              <w:tab w:val="right" w:leader="dot" w:pos="9016"/>
            </w:tabs>
            <w:rPr>
              <w:rFonts w:eastAsiaTheme="minorEastAsia"/>
              <w:noProof/>
              <w:sz w:val="24"/>
              <w:szCs w:val="24"/>
              <w:lang w:val="en-SI" w:eastAsia="en-SI"/>
            </w:rPr>
          </w:pPr>
          <w:hyperlink w:anchor="_Toc225199297" w:history="1">
            <w:r w:rsidRPr="00BF185D">
              <w:rPr>
                <w:rStyle w:val="Hyperlink"/>
                <w:noProof/>
              </w:rPr>
              <w:t>6</w:t>
            </w:r>
            <w:r>
              <w:rPr>
                <w:rFonts w:eastAsiaTheme="minorEastAsia"/>
                <w:noProof/>
                <w:sz w:val="24"/>
                <w:szCs w:val="24"/>
                <w:lang w:val="en-SI" w:eastAsia="en-SI"/>
              </w:rPr>
              <w:tab/>
            </w:r>
            <w:r w:rsidRPr="00BF185D">
              <w:rPr>
                <w:rStyle w:val="Hyperlink"/>
                <w:noProof/>
              </w:rPr>
              <w:t>Spremljanje izvajanja RPP</w:t>
            </w:r>
            <w:r>
              <w:rPr>
                <w:noProof/>
                <w:webHidden/>
              </w:rPr>
              <w:tab/>
            </w:r>
            <w:r>
              <w:rPr>
                <w:noProof/>
                <w:webHidden/>
              </w:rPr>
              <w:fldChar w:fldCharType="begin"/>
            </w:r>
            <w:r>
              <w:rPr>
                <w:noProof/>
                <w:webHidden/>
              </w:rPr>
              <w:instrText xml:space="preserve"> PAGEREF _Toc225199297 \h </w:instrText>
            </w:r>
            <w:r>
              <w:rPr>
                <w:noProof/>
                <w:webHidden/>
              </w:rPr>
            </w:r>
            <w:r>
              <w:rPr>
                <w:noProof/>
                <w:webHidden/>
              </w:rPr>
              <w:fldChar w:fldCharType="separate"/>
            </w:r>
            <w:r>
              <w:rPr>
                <w:noProof/>
                <w:webHidden/>
              </w:rPr>
              <w:t>9</w:t>
            </w:r>
            <w:r>
              <w:rPr>
                <w:noProof/>
                <w:webHidden/>
              </w:rPr>
              <w:fldChar w:fldCharType="end"/>
            </w:r>
          </w:hyperlink>
        </w:p>
        <w:p w14:paraId="66289A09" w14:textId="1C440092" w:rsidR="00E17BB2" w:rsidRDefault="0070133E" w:rsidP="00E17BB2">
          <w:pPr>
            <w:rPr>
              <w:b/>
              <w:bCs/>
              <w:noProof/>
            </w:rPr>
          </w:pPr>
          <w:r>
            <w:rPr>
              <w:b/>
              <w:bCs/>
              <w:noProof/>
            </w:rPr>
            <w:lastRenderedPageBreak/>
            <w:fldChar w:fldCharType="end"/>
          </w:r>
        </w:p>
      </w:sdtContent>
    </w:sdt>
    <w:p w14:paraId="39214356" w14:textId="32B698A2" w:rsidR="00252243" w:rsidRDefault="00252243" w:rsidP="00F02810">
      <w:pPr>
        <w:pStyle w:val="Heading1"/>
        <w:numPr>
          <w:ilvl w:val="0"/>
          <w:numId w:val="13"/>
        </w:numPr>
      </w:pPr>
      <w:bookmarkStart w:id="1" w:name="_Toc225199262"/>
      <w:r>
        <w:t>Uvod</w:t>
      </w:r>
      <w:bookmarkEnd w:id="1"/>
    </w:p>
    <w:p w14:paraId="476DDA49" w14:textId="77777777" w:rsidR="00130F9E" w:rsidRDefault="00130F9E" w:rsidP="00130F9E">
      <w:r>
        <w:t xml:space="preserve">V uvodnem poglavju se najprej na kratko predstavi regija, za katero se RPP pripravlja. npr. kratek geografski oris regije (npr. lega v mednarodnem prostoru in znotraj države. Predvsem naj se izpostavi posebne značilnosti, ki vplivajo na prostorski razvoj – npr. goratost, </w:t>
      </w:r>
      <w:proofErr w:type="spellStart"/>
      <w:r>
        <w:t>obmejnost</w:t>
      </w:r>
      <w:proofErr w:type="spellEnd"/>
      <w:r>
        <w:t>, lega ob morju, število prebivalcev, razporeditev poselitve, stopnja razvitosti regije).</w:t>
      </w:r>
    </w:p>
    <w:p w14:paraId="2C17BAC9" w14:textId="77777777" w:rsidR="00252243" w:rsidRDefault="00252243" w:rsidP="00252243">
      <w:r>
        <w:t>Obseg: 1.000–2.000 znakov s presledki.</w:t>
      </w:r>
    </w:p>
    <w:p w14:paraId="256579ED" w14:textId="40F1D4AC" w:rsidR="00252243" w:rsidRDefault="00252243" w:rsidP="00252243">
      <w:pPr>
        <w:pStyle w:val="Heading2"/>
      </w:pPr>
      <w:bookmarkStart w:id="2" w:name="_Toc225199263"/>
      <w:r>
        <w:t>Vsebina regionalnega prostorskega plana</w:t>
      </w:r>
      <w:bookmarkEnd w:id="2"/>
    </w:p>
    <w:p w14:paraId="51A3EAB7" w14:textId="77777777" w:rsidR="0046701C" w:rsidRDefault="0046701C" w:rsidP="0046701C">
      <w:r>
        <w:t>V tem poglavju se predstavi vsebina in struktura dokumenta ter navedejo vse priloge. Nato se povzame struktura dokumenta, prikaže oziroma opiše se medsebojna razmerja do nadrejenih in ključnih podrejenih prostorskih dokumentov, zakonskih predpisov, idr.</w:t>
      </w:r>
    </w:p>
    <w:p w14:paraId="18704374" w14:textId="77777777" w:rsidR="0046701C" w:rsidRDefault="0046701C" w:rsidP="0046701C">
      <w:r>
        <w:t>Primer:</w:t>
      </w:r>
    </w:p>
    <w:p w14:paraId="25D86BDE" w14:textId="77777777" w:rsidR="0046701C" w:rsidRDefault="0046701C" w:rsidP="0046701C">
      <w:r>
        <w:t>Regionalni prostorski plan je strateški dokument …, sestavljen je iz tekstualnega (ta dokument) in grafičnega dela</w:t>
      </w:r>
    </w:p>
    <w:p w14:paraId="22E4B607" w14:textId="2B9A0650" w:rsidR="00950668" w:rsidRPr="001E0472" w:rsidRDefault="0046701C" w:rsidP="001E0472">
      <w:pPr>
        <w:pStyle w:val="alineje"/>
        <w:numPr>
          <w:ilvl w:val="0"/>
          <w:numId w:val="0"/>
        </w:numPr>
        <w:rPr>
          <w:b/>
          <w:bCs/>
        </w:rPr>
      </w:pPr>
      <w:r w:rsidRPr="001E0472">
        <w:rPr>
          <w:b/>
          <w:bCs/>
        </w:rPr>
        <w:t>Grafični del RPP</w:t>
      </w:r>
    </w:p>
    <w:p w14:paraId="62285841" w14:textId="30FF7C30" w:rsidR="0046701C" w:rsidRPr="001E0472" w:rsidRDefault="0046701C" w:rsidP="00950668">
      <w:pPr>
        <w:rPr>
          <w:b/>
          <w:bCs/>
        </w:rPr>
      </w:pPr>
      <w:r w:rsidRPr="001E0472">
        <w:rPr>
          <w:b/>
          <w:bCs/>
        </w:rPr>
        <w:t>Spremljajoč</w:t>
      </w:r>
      <w:r w:rsidR="001E0472" w:rsidRPr="001E0472">
        <w:rPr>
          <w:b/>
          <w:bCs/>
        </w:rPr>
        <w:t>a</w:t>
      </w:r>
      <w:r w:rsidRPr="001E0472">
        <w:rPr>
          <w:b/>
          <w:bCs/>
        </w:rPr>
        <w:t xml:space="preserve"> gradiv</w:t>
      </w:r>
      <w:r w:rsidR="001E0472" w:rsidRPr="001E0472">
        <w:rPr>
          <w:b/>
          <w:bCs/>
        </w:rPr>
        <w:t>a</w:t>
      </w:r>
      <w:r w:rsidRPr="001E0472">
        <w:rPr>
          <w:b/>
          <w:bCs/>
        </w:rPr>
        <w:t xml:space="preserve"> RPP:</w:t>
      </w:r>
    </w:p>
    <w:p w14:paraId="40CE9213" w14:textId="77777777" w:rsidR="0046701C" w:rsidRDefault="0046701C" w:rsidP="00EC6FDD">
      <w:pPr>
        <w:pStyle w:val="alineje"/>
      </w:pPr>
      <w:r>
        <w:t>Izhodišča za pripravo RPP</w:t>
      </w:r>
    </w:p>
    <w:p w14:paraId="4FC6C249" w14:textId="77777777" w:rsidR="0046701C" w:rsidRDefault="0046701C" w:rsidP="00EC6FDD">
      <w:pPr>
        <w:pStyle w:val="alineje"/>
      </w:pPr>
      <w:r>
        <w:t xml:space="preserve">Prikaz stanja prostora </w:t>
      </w:r>
    </w:p>
    <w:p w14:paraId="17184D21" w14:textId="77777777" w:rsidR="0046701C" w:rsidRDefault="0046701C" w:rsidP="00EC6FDD">
      <w:pPr>
        <w:pStyle w:val="alineje"/>
      </w:pPr>
      <w:r>
        <w:t>Okoljsko poročilo in dodatek za naravo</w:t>
      </w:r>
    </w:p>
    <w:p w14:paraId="1A539FF7" w14:textId="77777777" w:rsidR="0046701C" w:rsidRDefault="0046701C" w:rsidP="00EC6FDD">
      <w:pPr>
        <w:pStyle w:val="alineje"/>
      </w:pPr>
      <w:r>
        <w:t>Poročilo o sodelovanju z javnostjo</w:t>
      </w:r>
    </w:p>
    <w:p w14:paraId="152C8A52" w14:textId="77777777" w:rsidR="0046701C" w:rsidRDefault="0046701C" w:rsidP="00EC6FDD">
      <w:pPr>
        <w:pStyle w:val="alineje"/>
      </w:pPr>
      <w:r>
        <w:t>Strokovne podlage:</w:t>
      </w:r>
    </w:p>
    <w:p w14:paraId="68C3191E" w14:textId="77777777" w:rsidR="0046701C" w:rsidRDefault="0046701C" w:rsidP="00EC6FDD">
      <w:pPr>
        <w:pStyle w:val="alineje"/>
        <w:numPr>
          <w:ilvl w:val="1"/>
          <w:numId w:val="48"/>
        </w:numPr>
      </w:pPr>
      <w:r>
        <w:t>Urbanistična zasnova ….</w:t>
      </w:r>
    </w:p>
    <w:p w14:paraId="1FA78FFB" w14:textId="77777777" w:rsidR="0046701C" w:rsidRDefault="0046701C" w:rsidP="00EC6FDD">
      <w:pPr>
        <w:pStyle w:val="alineje"/>
        <w:numPr>
          <w:ilvl w:val="1"/>
          <w:numId w:val="48"/>
        </w:numPr>
      </w:pPr>
      <w:r>
        <w:t>Krajinska zasnova ….</w:t>
      </w:r>
    </w:p>
    <w:p w14:paraId="7A4B623A" w14:textId="77777777" w:rsidR="0046701C" w:rsidRDefault="0046701C" w:rsidP="00EC6FDD">
      <w:pPr>
        <w:pStyle w:val="alineje"/>
        <w:numPr>
          <w:ilvl w:val="1"/>
          <w:numId w:val="48"/>
        </w:numPr>
      </w:pPr>
      <w:r>
        <w:t>Ostale strokovne podlage, ki bodo uporabljene pri pripravi RPP</w:t>
      </w:r>
    </w:p>
    <w:p w14:paraId="0E65698E" w14:textId="77777777" w:rsidR="000D6C87" w:rsidRDefault="0046701C" w:rsidP="00EC6FDD">
      <w:pPr>
        <w:pStyle w:val="alineje"/>
      </w:pPr>
      <w:r>
        <w:t>obrazložitev in utemeljitev</w:t>
      </w:r>
    </w:p>
    <w:p w14:paraId="3B72DA91" w14:textId="58534AB2" w:rsidR="000D6C87" w:rsidRDefault="0046701C" w:rsidP="00EC6FDD">
      <w:pPr>
        <w:pStyle w:val="alineje"/>
      </w:pPr>
      <w:r>
        <w:t>povzetek za javnost</w:t>
      </w:r>
    </w:p>
    <w:p w14:paraId="372B8841" w14:textId="42727156" w:rsidR="00252243" w:rsidRDefault="00252243" w:rsidP="0046701C">
      <w:pPr>
        <w:pStyle w:val="Heading2"/>
      </w:pPr>
      <w:bookmarkStart w:id="3" w:name="_Toc225199264"/>
      <w:r>
        <w:t>Območje obravnave</w:t>
      </w:r>
      <w:bookmarkEnd w:id="3"/>
    </w:p>
    <w:p w14:paraId="13EF1A1C" w14:textId="51B23B76" w:rsidR="004D1974" w:rsidRPr="00960EEB" w:rsidRDefault="004D1974" w:rsidP="004D1974">
      <w:r w:rsidRPr="000F2112">
        <w:rPr>
          <w:b/>
          <w:bCs/>
        </w:rPr>
        <w:t>Navezava na karto:</w:t>
      </w:r>
      <w:r>
        <w:t xml:space="preserve"> 1. </w:t>
      </w:r>
      <w:r w:rsidR="00C75CBB" w:rsidRPr="00C75CBB">
        <w:t>Območje obravnave</w:t>
      </w:r>
    </w:p>
    <w:p w14:paraId="72518A83" w14:textId="7DD0986B" w:rsidR="00A62239" w:rsidRDefault="00A62239" w:rsidP="00A62239">
      <w:r>
        <w:t>Navede se območje razvojne regije kot območje obravnave, za katerega se našteje občine, ki se na tem območju nahajajo</w:t>
      </w:r>
      <w:r w:rsidR="0031662B">
        <w:t xml:space="preserve"> ter umestitev znotraj Slovenije.</w:t>
      </w:r>
    </w:p>
    <w:p w14:paraId="374A8E39" w14:textId="1528754F" w:rsidR="00252243" w:rsidRDefault="00252243" w:rsidP="00252243">
      <w:r>
        <w:t xml:space="preserve">Obseg: </w:t>
      </w:r>
      <w:r w:rsidR="00A62239">
        <w:t>1</w:t>
      </w:r>
      <w:r>
        <w:t>.000–</w:t>
      </w:r>
      <w:r w:rsidR="00A62239">
        <w:t>2</w:t>
      </w:r>
      <w:r>
        <w:t>.000 znakov s presledki.</w:t>
      </w:r>
    </w:p>
    <w:p w14:paraId="419C5AA7" w14:textId="2A6578F5" w:rsidR="00557453" w:rsidRDefault="00557453" w:rsidP="00ED7047">
      <w:pPr>
        <w:pStyle w:val="Heading1"/>
      </w:pPr>
      <w:bookmarkStart w:id="4" w:name="_Toc225199265"/>
      <w:r>
        <w:t>Cilji in prednostne naloge prostorskega razvoja regij</w:t>
      </w:r>
      <w:r w:rsidR="005C743A">
        <w:t>e</w:t>
      </w:r>
      <w:bookmarkEnd w:id="4"/>
    </w:p>
    <w:p w14:paraId="5AA7A89F" w14:textId="60190114" w:rsidR="00960EEB" w:rsidRPr="00960EEB" w:rsidRDefault="00960EEB" w:rsidP="00960EEB">
      <w:r w:rsidRPr="000F2112">
        <w:rPr>
          <w:b/>
          <w:bCs/>
        </w:rPr>
        <w:t>Navezava na karto:</w:t>
      </w:r>
      <w:r>
        <w:t xml:space="preserve"> </w:t>
      </w:r>
      <w:r w:rsidR="007F09A9">
        <w:t xml:space="preserve">2. </w:t>
      </w:r>
      <w:r w:rsidR="007F09A9" w:rsidRPr="007F09A9">
        <w:t>Zasnova prostorskega razvoja</w:t>
      </w:r>
    </w:p>
    <w:p w14:paraId="264E87B8" w14:textId="77777777" w:rsidR="00557453" w:rsidRDefault="00557453" w:rsidP="00557453">
      <w:r>
        <w:t>Obseg poglavja in podpoglavij: 15.000–20.000 znakov s presledki.</w:t>
      </w:r>
    </w:p>
    <w:p w14:paraId="2F9F51C7" w14:textId="5481089B" w:rsidR="005A111B" w:rsidRDefault="005A111B" w:rsidP="005A111B">
      <w:pPr>
        <w:pStyle w:val="Heading2"/>
      </w:pPr>
      <w:bookmarkStart w:id="5" w:name="_Toc20213613"/>
      <w:bookmarkStart w:id="6" w:name="_Toc145666838"/>
      <w:bookmarkStart w:id="7" w:name="_Toc225199266"/>
      <w:r>
        <w:t xml:space="preserve">Vizija </w:t>
      </w:r>
      <w:r w:rsidR="00C00319">
        <w:t xml:space="preserve">in cilji </w:t>
      </w:r>
      <w:r>
        <w:t xml:space="preserve">prostorskega razvoja </w:t>
      </w:r>
      <w:r w:rsidRPr="000878D9">
        <w:t>regije</w:t>
      </w:r>
      <w:bookmarkEnd w:id="5"/>
      <w:bookmarkEnd w:id="6"/>
      <w:bookmarkEnd w:id="7"/>
    </w:p>
    <w:p w14:paraId="0E10FA44" w14:textId="476B7DCB" w:rsidR="005A111B" w:rsidRDefault="005A111B" w:rsidP="005A111B">
      <w:r>
        <w:t xml:space="preserve">Za vsako regijo se oblikuje lastno vizijo, ki pa mora biti usklajena </w:t>
      </w:r>
      <w:r w:rsidR="001706B9">
        <w:t>z</w:t>
      </w:r>
      <w:r>
        <w:t xml:space="preserve"> </w:t>
      </w:r>
      <w:r w:rsidR="0023062A" w:rsidRPr="0023062A">
        <w:t>ReSPR50</w:t>
      </w:r>
      <w:r>
        <w:t xml:space="preserve"> in RRP. V njej se poudari značilnosti regije in poda splošno usmeritev njenega razvoja.</w:t>
      </w:r>
    </w:p>
    <w:p w14:paraId="6657F670" w14:textId="77777777" w:rsidR="00C00319" w:rsidRDefault="00C00319" w:rsidP="00C00319">
      <w:r>
        <w:lastRenderedPageBreak/>
        <w:t>Določijo se cilji prostorskega razvoja regije (v obsegu med štiri in šest ciljev) in prioritete za udejanjanje teh ciljev. Cilji naj bodo specifični za regijo in naj smiselno služijo udejanjanju vizije prostorskega razvoja regije.</w:t>
      </w:r>
    </w:p>
    <w:p w14:paraId="3C5DB44E" w14:textId="77777777" w:rsidR="005A111B" w:rsidRDefault="005A111B" w:rsidP="005A111B">
      <w:r>
        <w:t>Obseg: 4.000–6.000 znakov s presledki.</w:t>
      </w:r>
    </w:p>
    <w:p w14:paraId="76648AF0" w14:textId="64F56618" w:rsidR="00557453" w:rsidRDefault="00557453" w:rsidP="00ED7047">
      <w:pPr>
        <w:pStyle w:val="Heading2"/>
      </w:pPr>
      <w:bookmarkStart w:id="8" w:name="_Toc225199267"/>
      <w:r>
        <w:t>Prednostne naloge prostorskega razvoja regije</w:t>
      </w:r>
      <w:bookmarkEnd w:id="8"/>
    </w:p>
    <w:p w14:paraId="3B47B96E" w14:textId="678F5062" w:rsidR="004A5CE0" w:rsidRDefault="00557453" w:rsidP="00557453">
      <w:r>
        <w:t xml:space="preserve">Določijo </w:t>
      </w:r>
      <w:r w:rsidR="00CC3776">
        <w:t xml:space="preserve">in opišejo </w:t>
      </w:r>
      <w:r>
        <w:t>se prednostne naloge prostorskega razvoja regije.</w:t>
      </w:r>
    </w:p>
    <w:p w14:paraId="5C3B5E49" w14:textId="52D19533" w:rsidR="00D21AB7" w:rsidRDefault="00D21AB7" w:rsidP="00D21AB7">
      <w:pPr>
        <w:pStyle w:val="Heading1"/>
      </w:pPr>
      <w:bookmarkStart w:id="9" w:name="_Toc225199268"/>
      <w:r>
        <w:t>Usmeritve za prostorski razvoj regije</w:t>
      </w:r>
      <w:bookmarkEnd w:id="9"/>
    </w:p>
    <w:p w14:paraId="709812FF" w14:textId="23CD1BF1" w:rsidR="00C56863" w:rsidRDefault="00C56863" w:rsidP="00C56863">
      <w:r>
        <w:t>Obseg: 2.000–4.000 znakov s presledki.</w:t>
      </w:r>
    </w:p>
    <w:p w14:paraId="6C9CFF44" w14:textId="37785590" w:rsidR="00D21AB7" w:rsidRDefault="00D21AB7" w:rsidP="000F2112">
      <w:r>
        <w:t>Gre za strateške – konceptualne usmeritve</w:t>
      </w:r>
      <w:r w:rsidR="00806E67">
        <w:t xml:space="preserve"> kot jih določa </w:t>
      </w:r>
      <w:r w:rsidR="00806E67">
        <w:rPr>
          <w:lang w:eastAsia="sl-SI"/>
        </w:rPr>
        <w:t>ZUreP-3.</w:t>
      </w:r>
      <w:r w:rsidR="001F361C">
        <w:rPr>
          <w:lang w:eastAsia="sl-SI"/>
        </w:rPr>
        <w:t xml:space="preserve"> </w:t>
      </w:r>
      <w:r w:rsidR="000C5930">
        <w:rPr>
          <w:lang w:eastAsia="sl-SI"/>
        </w:rPr>
        <w:t xml:space="preserve">Predstavljajo vezni člen med usmeritvami iz strategije prostorskega razvoja (ReSPR50) ter </w:t>
      </w:r>
      <w:r w:rsidR="001F2673">
        <w:rPr>
          <w:lang w:eastAsia="sl-SI"/>
        </w:rPr>
        <w:t>zasnovo prostorskega razvoja regije.</w:t>
      </w:r>
    </w:p>
    <w:p w14:paraId="51072B2B" w14:textId="468E9973" w:rsidR="00E46C2A" w:rsidRDefault="00E46C2A" w:rsidP="00806E67">
      <w:pPr>
        <w:rPr>
          <w:i/>
          <w:iCs/>
        </w:rPr>
      </w:pPr>
      <w:r w:rsidRPr="00806E67">
        <w:rPr>
          <w:i/>
          <w:iCs/>
        </w:rPr>
        <w:t>Regionalni prostorski plan vsebuje usmeritve za prostorski razvoj regije, predvsem usmeritve za razvoj poselitve, razvoj gospodarske javne infrastrukture in urejanje krajine s poudarkom na ohranjanju krajinske identitete. Usmeritve se prednostno predložijo glede na pomembne razvojne možnosti ali probleme v razvojni regiji. Občine te usmeritve upoštevajo pri pripravi svojih prostorskih aktov</w:t>
      </w:r>
      <w:r w:rsidR="00806E67">
        <w:rPr>
          <w:i/>
          <w:iCs/>
        </w:rPr>
        <w:t xml:space="preserve"> (</w:t>
      </w:r>
      <w:r w:rsidR="00806E67">
        <w:t xml:space="preserve">6. odstavek 75. člena </w:t>
      </w:r>
      <w:r w:rsidR="00806E67">
        <w:rPr>
          <w:lang w:eastAsia="sl-SI"/>
        </w:rPr>
        <w:t>ZUreP-3</w:t>
      </w:r>
      <w:r w:rsidR="00806E67">
        <w:rPr>
          <w:i/>
          <w:iCs/>
        </w:rPr>
        <w:t>)</w:t>
      </w:r>
      <w:r w:rsidR="0074747E">
        <w:rPr>
          <w:i/>
          <w:iCs/>
        </w:rPr>
        <w:t>.</w:t>
      </w:r>
    </w:p>
    <w:p w14:paraId="22E8EE30" w14:textId="0A077686" w:rsidR="00B93025" w:rsidRDefault="00AC55C3" w:rsidP="000017B5">
      <w:pPr>
        <w:spacing w:after="0"/>
      </w:pPr>
      <w:r>
        <w:t xml:space="preserve">Delitev na podpoglavja je prepuščena posameznemu izdelovalcu. Podpoglavja so lahko </w:t>
      </w:r>
      <w:r w:rsidR="00B93025">
        <w:t xml:space="preserve">razdeljena </w:t>
      </w:r>
      <w:r>
        <w:t>po tematiki</w:t>
      </w:r>
      <w:r w:rsidR="00B93025">
        <w:t>:</w:t>
      </w:r>
    </w:p>
    <w:p w14:paraId="60BF2746" w14:textId="73BE5625" w:rsidR="00B93025" w:rsidRDefault="00AC55C3" w:rsidP="00EC6FDD">
      <w:pPr>
        <w:pStyle w:val="alineje"/>
      </w:pPr>
      <w:r>
        <w:t>Usmeritve za razvoj poselitve</w:t>
      </w:r>
    </w:p>
    <w:p w14:paraId="08B87588" w14:textId="2414E6ED" w:rsidR="00B93025" w:rsidRDefault="00AC55C3" w:rsidP="00EC6FDD">
      <w:pPr>
        <w:pStyle w:val="alineje"/>
      </w:pPr>
      <w:r>
        <w:t>Usmeritve za razvoj gospodarske javne infrastrukture</w:t>
      </w:r>
    </w:p>
    <w:p w14:paraId="6D15F75D" w14:textId="2278EC36" w:rsidR="00B93025" w:rsidRDefault="00AC55C3" w:rsidP="00EC6FDD">
      <w:pPr>
        <w:pStyle w:val="alineje"/>
      </w:pPr>
      <w:r w:rsidRPr="00CA7B82">
        <w:t>Usmeritve za razvoj gospodarstva</w:t>
      </w:r>
    </w:p>
    <w:p w14:paraId="1A79D8CD" w14:textId="179D8DBE" w:rsidR="00B93025" w:rsidRDefault="00AC55C3" w:rsidP="00EC6FDD">
      <w:pPr>
        <w:pStyle w:val="alineje"/>
      </w:pPr>
      <w:r>
        <w:t>Usmeritve za urejanje krajine</w:t>
      </w:r>
      <w:r w:rsidR="00C56863">
        <w:t>,</w:t>
      </w:r>
      <w:r w:rsidR="001F361C">
        <w:t xml:space="preserve"> </w:t>
      </w:r>
    </w:p>
    <w:p w14:paraId="2CFF1E97" w14:textId="024772B0" w:rsidR="00B93025" w:rsidRDefault="00B93025" w:rsidP="000017B5">
      <w:pPr>
        <w:spacing w:after="0"/>
      </w:pPr>
      <w:r>
        <w:t>Ali po problemskih območjih:</w:t>
      </w:r>
    </w:p>
    <w:p w14:paraId="5DAD085C" w14:textId="77777777" w:rsidR="00B93025" w:rsidRDefault="00B93025" w:rsidP="00EC6FDD">
      <w:pPr>
        <w:pStyle w:val="alineje"/>
      </w:pPr>
      <w:r>
        <w:t>odmaknjena, gorska in obmejna problemska območja</w:t>
      </w:r>
    </w:p>
    <w:p w14:paraId="5B038D8D" w14:textId="4C43BCC1" w:rsidR="00B93025" w:rsidRDefault="00B93025" w:rsidP="00EC6FDD">
      <w:pPr>
        <w:pStyle w:val="alineje"/>
      </w:pPr>
      <w:r>
        <w:t>razvoj drugih posebnih območij v regiji, npr. morja in obale</w:t>
      </w:r>
    </w:p>
    <w:p w14:paraId="41B26892" w14:textId="01ACBE0C" w:rsidR="00B93025" w:rsidRDefault="00B93025" w:rsidP="00EC6FDD">
      <w:pPr>
        <w:pStyle w:val="alineje"/>
      </w:pPr>
      <w:r>
        <w:t>druga območja funkcionalnega povezovanja (čezmejni vplivi in povezave s sosednjimi regijami)</w:t>
      </w:r>
    </w:p>
    <w:p w14:paraId="51896983" w14:textId="0799D374" w:rsidR="00C839A4" w:rsidRDefault="00BA62B3" w:rsidP="000F2112">
      <w:r>
        <w:t xml:space="preserve">Oziroma kako drugače, glede na </w:t>
      </w:r>
      <w:r w:rsidR="00666CD2">
        <w:t xml:space="preserve">želje in </w:t>
      </w:r>
      <w:r>
        <w:t xml:space="preserve">specifike regije. </w:t>
      </w:r>
      <w:r w:rsidR="00371E18">
        <w:t>Ključno je, da se vsebinsko zajame</w:t>
      </w:r>
      <w:r w:rsidR="00BD6FAF">
        <w:t xml:space="preserve"> tematike 75. člen</w:t>
      </w:r>
      <w:r>
        <w:t>a</w:t>
      </w:r>
      <w:r w:rsidR="00BD6FAF">
        <w:t xml:space="preserve"> </w:t>
      </w:r>
      <w:r w:rsidR="00BD6FAF">
        <w:rPr>
          <w:lang w:eastAsia="sl-SI"/>
        </w:rPr>
        <w:t>ZUreP-3.</w:t>
      </w:r>
      <w:r w:rsidR="00C839A4">
        <w:br w:type="page"/>
      </w:r>
    </w:p>
    <w:p w14:paraId="192F4FA2" w14:textId="470EAFE0" w:rsidR="00C839A4" w:rsidRDefault="00C839A4" w:rsidP="00C839A4">
      <w:pPr>
        <w:pStyle w:val="Heading1"/>
      </w:pPr>
      <w:bookmarkStart w:id="10" w:name="_Toc145666842"/>
      <w:bookmarkStart w:id="11" w:name="_Toc225199269"/>
      <w:r>
        <w:lastRenderedPageBreak/>
        <w:t>Zasnova</w:t>
      </w:r>
      <w:r w:rsidRPr="00143F03">
        <w:t xml:space="preserve"> prostorskega razvoja regije</w:t>
      </w:r>
      <w:bookmarkEnd w:id="10"/>
      <w:bookmarkEnd w:id="11"/>
    </w:p>
    <w:p w14:paraId="253DD546" w14:textId="3297C363" w:rsidR="001E7EDB" w:rsidRDefault="00DA1A14" w:rsidP="001E7EDB">
      <w:r>
        <w:t xml:space="preserve">To so ključna vsebinska poglavja, </w:t>
      </w:r>
      <w:r w:rsidR="001E7EDB">
        <w:t>ki dajejo usmeritve za umeščanje v prostor. Večina vsebin se prikaže tudi kartografsko.</w:t>
      </w:r>
      <w:r w:rsidR="000F2112">
        <w:t xml:space="preserve"> Grafični in besedilni del morata biti usklajena.</w:t>
      </w:r>
    </w:p>
    <w:p w14:paraId="502B93DA" w14:textId="3E74A73A" w:rsidR="001E7EDB" w:rsidRDefault="001E7EDB" w:rsidP="001E7EDB">
      <w:r>
        <w:t>Pri vsebinah, ki segajo na območje več regij</w:t>
      </w:r>
      <w:r w:rsidR="00C8394E">
        <w:t>,</w:t>
      </w:r>
      <w:r>
        <w:t xml:space="preserve"> je potrebno sodelovanje med pripravljavci RPP. Pri tem lahko ključno vlogo odigra </w:t>
      </w:r>
      <w:r w:rsidR="00344189">
        <w:t>pristojno ministrstvo</w:t>
      </w:r>
      <w:r>
        <w:t>, ki bo imel</w:t>
      </w:r>
      <w:r w:rsidR="00344189">
        <w:t>o</w:t>
      </w:r>
      <w:r>
        <w:t xml:space="preserve"> pregled nad pripravo vseh RPP-jev.</w:t>
      </w:r>
    </w:p>
    <w:p w14:paraId="24B457E0" w14:textId="1A1286E4" w:rsidR="00901A8B" w:rsidRDefault="00901A8B" w:rsidP="00901A8B">
      <w:pPr>
        <w:pStyle w:val="Heading2"/>
      </w:pPr>
      <w:bookmarkStart w:id="12" w:name="_Toc225199270"/>
      <w:r w:rsidRPr="00901A8B">
        <w:t>Zasnova razvoja poselitve</w:t>
      </w:r>
      <w:bookmarkEnd w:id="12"/>
    </w:p>
    <w:p w14:paraId="2A70660B" w14:textId="6D52E9DF" w:rsidR="0090579B" w:rsidRPr="007F750F" w:rsidRDefault="0090579B" w:rsidP="0090579B">
      <w:pPr>
        <w:spacing w:before="120" w:after="120" w:line="240" w:lineRule="auto"/>
        <w:jc w:val="left"/>
        <w:rPr>
          <w:rFonts w:ascii="Arial" w:hAnsi="Arial" w:cs="Arial"/>
          <w:sz w:val="20"/>
          <w:szCs w:val="20"/>
          <w:highlight w:val="yellow"/>
        </w:rPr>
      </w:pPr>
      <w:r>
        <w:rPr>
          <w:b/>
          <w:bCs/>
        </w:rPr>
        <w:t>Navezava na karto:</w:t>
      </w:r>
      <w:r>
        <w:t xml:space="preserve"> </w:t>
      </w:r>
      <w:r w:rsidRPr="00901A8B">
        <w:rPr>
          <w:rFonts w:ascii="Arial" w:hAnsi="Arial" w:cs="Arial"/>
          <w:sz w:val="20"/>
          <w:szCs w:val="20"/>
        </w:rPr>
        <w:t>3</w:t>
      </w:r>
      <w:r w:rsidR="00C64C67">
        <w:rPr>
          <w:rFonts w:ascii="Arial" w:hAnsi="Arial" w:cs="Arial"/>
          <w:sz w:val="20"/>
          <w:szCs w:val="20"/>
        </w:rPr>
        <w:t>.</w:t>
      </w:r>
      <w:r>
        <w:rPr>
          <w:rFonts w:ascii="Arial" w:hAnsi="Arial" w:cs="Arial"/>
          <w:sz w:val="20"/>
          <w:szCs w:val="20"/>
        </w:rPr>
        <w:t xml:space="preserve"> </w:t>
      </w:r>
      <w:r w:rsidRPr="00BC422C">
        <w:rPr>
          <w:rFonts w:ascii="Arial" w:hAnsi="Arial" w:cs="Arial"/>
          <w:sz w:val="20"/>
          <w:szCs w:val="20"/>
        </w:rPr>
        <w:t>Zasnova razvoja poselitve</w:t>
      </w:r>
    </w:p>
    <w:p w14:paraId="21F500DC" w14:textId="77777777" w:rsidR="003E0893" w:rsidRDefault="00901A8B" w:rsidP="003E0893">
      <w:pPr>
        <w:pStyle w:val="Heading3"/>
      </w:pPr>
      <w:bookmarkStart w:id="13" w:name="_Toc225199271"/>
      <w:r w:rsidRPr="00C9013C">
        <w:t>Mesta, druga urbana naselja in druga naselja pomembna za razvoj regije</w:t>
      </w:r>
      <w:bookmarkEnd w:id="13"/>
    </w:p>
    <w:p w14:paraId="753E427E" w14:textId="5DC247D8" w:rsidR="00CB51C3" w:rsidRPr="00DD077A" w:rsidRDefault="00CB51C3" w:rsidP="00CB51C3">
      <w:r w:rsidRPr="00571313">
        <w:t>V ReSPR50 določena središča ravni I do IV se ne spreminjajo</w:t>
      </w:r>
      <w:r>
        <w:t>. Ta središča se za celovit prikaz omrežja središč vključijo na karto.</w:t>
      </w:r>
      <w:r w:rsidRPr="00571313">
        <w:t xml:space="preserve"> </w:t>
      </w:r>
      <w:r>
        <w:t>K</w:t>
      </w:r>
      <w:r w:rsidRPr="00571313">
        <w:t>riterije za določitev drugih naselij pomembnih za razvoj regije določa ReSPR50 (Poglavje 4.2.1, 7 odstavek)</w:t>
      </w:r>
      <w:r>
        <w:t xml:space="preserve">. V skladu s sestankom na temo poselitve (UIRS, 6. 3. 2026) se v RPP poleg </w:t>
      </w:r>
      <w:r w:rsidRPr="00571313">
        <w:t>drugih naselij pomembnih za razvoj</w:t>
      </w:r>
      <w:r>
        <w:t xml:space="preserve"> regije določijo in kartografsko prikažejo tudi o</w:t>
      </w:r>
      <w:r w:rsidRPr="00DB4B7B">
        <w:t>skrbna naselja</w:t>
      </w:r>
      <w:r>
        <w:t xml:space="preserve">. Za njihovo določitev </w:t>
      </w:r>
      <w:r w:rsidRPr="00DD077A">
        <w:t xml:space="preserve">ni </w:t>
      </w:r>
      <w:r>
        <w:t xml:space="preserve">jasno </w:t>
      </w:r>
      <w:r w:rsidRPr="00DD077A">
        <w:t xml:space="preserve">določenih kriterijev. </w:t>
      </w:r>
      <w:r>
        <w:t xml:space="preserve">Načeloma gre za kraje, </w:t>
      </w:r>
      <w:r w:rsidRPr="00DD077A">
        <w:t>kjer je smiselno koncentrirati oskrbo (trgovina, pošta, bankomat, bencinska črpalka, morda lekarna, kmetijska zadruga,</w:t>
      </w:r>
      <w:r w:rsidR="00E10BC3">
        <w:t xml:space="preserve"> </w:t>
      </w:r>
      <w:r w:rsidRPr="00DD077A">
        <w:t xml:space="preserve">JPP …) zaradi lege kraja (prometna dostopnost) in gravitacijskega zaledja. V RPP </w:t>
      </w:r>
      <w:r>
        <w:t>se lahko takim naseljem pripiše</w:t>
      </w:r>
      <w:r w:rsidRPr="00DD077A">
        <w:t xml:space="preserve"> pričakovane / potrebne funkcije.</w:t>
      </w:r>
    </w:p>
    <w:p w14:paraId="179F1F87" w14:textId="1E2C5B9E" w:rsidR="005D1A94" w:rsidRPr="0071307F" w:rsidRDefault="005D1A94" w:rsidP="005D1A94">
      <w:pPr>
        <w:pStyle w:val="Heading3"/>
      </w:pPr>
      <w:bookmarkStart w:id="14" w:name="_Toc225199272"/>
      <w:r w:rsidRPr="0071307F">
        <w:t>Okvirna</w:t>
      </w:r>
      <w:r>
        <w:t xml:space="preserve"> o</w:t>
      </w:r>
      <w:r w:rsidRPr="00E9196E">
        <w:t>bmočja za dolgoročni razvoj naselij</w:t>
      </w:r>
      <w:bookmarkEnd w:id="14"/>
    </w:p>
    <w:p w14:paraId="671712E9" w14:textId="2FEC8DA2" w:rsidR="00AB05C7" w:rsidRDefault="00AB05C7" w:rsidP="00AB05C7">
      <w:r>
        <w:t>S</w:t>
      </w:r>
      <w:r w:rsidRPr="0071307F">
        <w:t>kladno s 75.</w:t>
      </w:r>
      <w:r>
        <w:t xml:space="preserve"> </w:t>
      </w:r>
      <w:r w:rsidRPr="0071307F">
        <w:t>členom ZUreP-3. RPP določi okvirna ODRN</w:t>
      </w:r>
      <w:r>
        <w:t xml:space="preserve">. </w:t>
      </w:r>
      <w:r w:rsidRPr="0071307F">
        <w:t xml:space="preserve">Po ReSPR50 se </w:t>
      </w:r>
      <w:r>
        <w:t xml:space="preserve">ODRN </w:t>
      </w:r>
      <w:r w:rsidRPr="0071307F">
        <w:t>določi za središča I.</w:t>
      </w:r>
      <w:r>
        <w:t>–</w:t>
      </w:r>
      <w:r w:rsidRPr="0071307F">
        <w:t>IV.</w:t>
      </w:r>
      <w:r>
        <w:t xml:space="preserve"> </w:t>
      </w:r>
      <w:r w:rsidRPr="0071307F">
        <w:t>ravni in tista, ki se kot druga naselja v skladu s kriteriji ReSPR50</w:t>
      </w:r>
      <w:r w:rsidR="00DC7695">
        <w:t xml:space="preserve"> </w:t>
      </w:r>
      <w:r w:rsidRPr="0071307F">
        <w:t>določijo v RPP (podpoglavji 5.1.1. Urejanje in razvoj naselij in 5.1.7 Območja za dolgoročni razvoj).</w:t>
      </w:r>
      <w:r w:rsidR="00DC7695">
        <w:t xml:space="preserve"> </w:t>
      </w:r>
      <w:r w:rsidRPr="0071307F">
        <w:t>Cilj ReSPR50 je krepitev razvojne vloge središčnih naselij, ki oskrbujejo svoja gravitacijska območja.</w:t>
      </w:r>
      <w:r>
        <w:t xml:space="preserve"> </w:t>
      </w:r>
      <w:r w:rsidRPr="00E5393E">
        <w:t>ODRN se določi okvirno, primerno podrobnosti RPP</w:t>
      </w:r>
      <w:r>
        <w:t xml:space="preserve"> – predlaga se prikaz na ravni naselja, v besedilnem delu se lahko podrobneje opredeli mikrolokacijo.</w:t>
      </w:r>
    </w:p>
    <w:p w14:paraId="778F3AB0" w14:textId="452D7C41" w:rsidR="00361915" w:rsidRDefault="00D468E1" w:rsidP="00F407C4">
      <w:pPr>
        <w:pStyle w:val="Heading3"/>
      </w:pPr>
      <w:bookmarkStart w:id="15" w:name="_Toc225199273"/>
      <w:r w:rsidRPr="00D468E1">
        <w:t>Območja funkcionalnega povezovanja</w:t>
      </w:r>
      <w:bookmarkEnd w:id="15"/>
    </w:p>
    <w:p w14:paraId="3E64402D" w14:textId="5F468268" w:rsidR="00F407C4" w:rsidRPr="00173815" w:rsidRDefault="00D468E1" w:rsidP="00173815">
      <w:r w:rsidRPr="00173815">
        <w:t>Širše mestno območje</w:t>
      </w:r>
      <w:r w:rsidR="00F407C4" w:rsidRPr="00173815">
        <w:t xml:space="preserve"> je povzeto po UZ za RPP, ki tudi poda usmeritve za načrtovanje znotraj širšega mestnega območja (ŠMO).</w:t>
      </w:r>
      <w:r w:rsidRPr="00173815">
        <w:t xml:space="preserve"> </w:t>
      </w:r>
      <w:r w:rsidR="00DE6B58" w:rsidRPr="00173815">
        <w:t xml:space="preserve">Opredeli se lahko tudi območje </w:t>
      </w:r>
      <w:proofErr w:type="spellStart"/>
      <w:r w:rsidR="00DE6B58" w:rsidRPr="00173815">
        <w:t>somestij</w:t>
      </w:r>
      <w:proofErr w:type="spellEnd"/>
      <w:r w:rsidR="00DE6B58" w:rsidRPr="00173815">
        <w:t xml:space="preserve"> in stičnih naselij. Namesto stičnih naselij se lahko pri središčnih naseljih navede, katera stična naselja pripadajo posameznemu središču. Seznam se opredeli v atributivni tabeli seznama središč ter v besedilnem delu. Po potrebi se lahko na karto doda povezave s sosednjimi območji.</w:t>
      </w:r>
    </w:p>
    <w:p w14:paraId="6168AE52" w14:textId="77777777" w:rsidR="00901A8B" w:rsidRDefault="00901A8B" w:rsidP="00204638">
      <w:pPr>
        <w:pStyle w:val="Heading3"/>
      </w:pPr>
      <w:bookmarkStart w:id="16" w:name="_Toc225199274"/>
      <w:r w:rsidRPr="0005726A">
        <w:t>Podeželje</w:t>
      </w:r>
      <w:bookmarkEnd w:id="16"/>
    </w:p>
    <w:p w14:paraId="27C23FAE" w14:textId="72625F54" w:rsidR="003D279D" w:rsidRPr="00E21BAD" w:rsidRDefault="003D279D" w:rsidP="001D35B7">
      <w:pPr>
        <w:spacing w:after="0"/>
      </w:pPr>
      <w:r>
        <w:t xml:space="preserve">Po ReSPR50 se </w:t>
      </w:r>
      <w:r w:rsidR="008C626F">
        <w:t xml:space="preserve">podeželje </w:t>
      </w:r>
      <w:r>
        <w:t>deli na:</w:t>
      </w:r>
    </w:p>
    <w:p w14:paraId="6211C136" w14:textId="77777777" w:rsidR="003D279D" w:rsidRPr="00E21BAD" w:rsidRDefault="003D279D" w:rsidP="00EC6FDD">
      <w:pPr>
        <w:pStyle w:val="alineje"/>
      </w:pPr>
      <w:r w:rsidRPr="00E21BAD">
        <w:t xml:space="preserve">jedrno podeželje </w:t>
      </w:r>
    </w:p>
    <w:p w14:paraId="5E2E2E00" w14:textId="77777777" w:rsidR="003D279D" w:rsidRPr="00E21BAD" w:rsidRDefault="003D279D" w:rsidP="00EC6FDD">
      <w:pPr>
        <w:pStyle w:val="alineje"/>
      </w:pPr>
      <w:r w:rsidRPr="00E21BAD">
        <w:t>odmaknjeno podeželje – območja s posebnimi razvojnimi izzivi (območja “praznjenja”)</w:t>
      </w:r>
    </w:p>
    <w:p w14:paraId="2CA799BB" w14:textId="77777777" w:rsidR="003D279D" w:rsidRDefault="003D279D" w:rsidP="00EC6FDD">
      <w:pPr>
        <w:pStyle w:val="alineje"/>
      </w:pPr>
      <w:r w:rsidRPr="00E21BAD">
        <w:t>podeželje v zaledju mest in urbanih naselij (podeželje v okviru ŠMO)</w:t>
      </w:r>
    </w:p>
    <w:p w14:paraId="5D44450B" w14:textId="615C701B" w:rsidR="00901A8B" w:rsidRPr="00901EE7" w:rsidRDefault="001F5866" w:rsidP="0005726A">
      <w:r>
        <w:t>Š</w:t>
      </w:r>
      <w:r w:rsidR="00901A8B" w:rsidRPr="00901EE7">
        <w:t>iritev poselitve na podeželju z</w:t>
      </w:r>
      <w:r w:rsidR="008C626F">
        <w:t xml:space="preserve"> </w:t>
      </w:r>
      <w:r w:rsidR="00901A8B" w:rsidRPr="00901EE7">
        <w:t>okoljskega</w:t>
      </w:r>
      <w:r w:rsidR="008C626F">
        <w:t xml:space="preserve"> </w:t>
      </w:r>
      <w:r w:rsidR="00901A8B" w:rsidRPr="00901EE7">
        <w:t>vidika ni primerna, zaradi večjih vplivov na tla (prednostno naj se naselja zgoščujejo, izkoristi naj se degradirane površine, tako da ni potrebno posegati na obstoječa nepozidana zemljišča), zrak (v zgoščenih naseljih je možna uporaba JPP, razdalje za pot na delo in do trgovin so manjše, zato je manj emisij iz prometa; možne so izvedbe daljinskega ogrevanja, kar tudi zmanjšuje emisije v zrak), svetlobno onesnaževanje (nova razsvetljava ni potrebna, če se naselja ne širijo navzven in ne nastajajo nove kritične točke)</w:t>
      </w:r>
      <w:r w:rsidR="003D279D">
        <w:t>.</w:t>
      </w:r>
    </w:p>
    <w:p w14:paraId="0CF19649" w14:textId="0895BDB7" w:rsidR="00FD4AD7" w:rsidRDefault="00502CFF" w:rsidP="00FD4AD7">
      <w:pPr>
        <w:pStyle w:val="Heading2"/>
      </w:pPr>
      <w:bookmarkStart w:id="17" w:name="_Toc225199275"/>
      <w:r>
        <w:lastRenderedPageBreak/>
        <w:t>Razvoj dejavnosti</w:t>
      </w:r>
      <w:bookmarkEnd w:id="17"/>
    </w:p>
    <w:p w14:paraId="14D16160" w14:textId="75E09E91" w:rsidR="00463317" w:rsidRPr="00463317" w:rsidRDefault="00463317" w:rsidP="00463317">
      <w:pPr>
        <w:spacing w:before="120" w:after="120" w:line="240" w:lineRule="auto"/>
        <w:jc w:val="left"/>
        <w:rPr>
          <w:rFonts w:ascii="Arial" w:hAnsi="Arial" w:cs="Arial"/>
          <w:sz w:val="20"/>
          <w:szCs w:val="20"/>
          <w:highlight w:val="yellow"/>
        </w:rPr>
      </w:pPr>
      <w:r>
        <w:rPr>
          <w:b/>
          <w:bCs/>
        </w:rPr>
        <w:t>Navezava na karto:</w:t>
      </w:r>
      <w:r>
        <w:t xml:space="preserve"> </w:t>
      </w:r>
      <w:r>
        <w:rPr>
          <w:rFonts w:ascii="Arial" w:hAnsi="Arial" w:cs="Arial"/>
          <w:sz w:val="20"/>
          <w:szCs w:val="20"/>
        </w:rPr>
        <w:t>4</w:t>
      </w:r>
      <w:r w:rsidR="009E08FB">
        <w:rPr>
          <w:rFonts w:ascii="Arial" w:hAnsi="Arial" w:cs="Arial"/>
          <w:sz w:val="20"/>
          <w:szCs w:val="20"/>
        </w:rPr>
        <w:t>.</w:t>
      </w:r>
      <w:r>
        <w:rPr>
          <w:rFonts w:ascii="Arial" w:hAnsi="Arial" w:cs="Arial"/>
          <w:sz w:val="20"/>
          <w:szCs w:val="20"/>
        </w:rPr>
        <w:t xml:space="preserve"> </w:t>
      </w:r>
      <w:r w:rsidRPr="0099322D">
        <w:rPr>
          <w:rFonts w:ascii="Arial" w:hAnsi="Arial" w:cs="Arial"/>
          <w:sz w:val="20"/>
          <w:szCs w:val="20"/>
        </w:rPr>
        <w:t>Zasnova razvoja dejavnosti</w:t>
      </w:r>
    </w:p>
    <w:p w14:paraId="75F11EA5" w14:textId="77777777" w:rsidR="00372D4A" w:rsidRDefault="00372D4A" w:rsidP="00372D4A">
      <w:pPr>
        <w:pStyle w:val="Heading3"/>
      </w:pPr>
      <w:hyperlink r:id="rId10" w:anchor="_Toc146141540" w:history="1">
        <w:bookmarkStart w:id="18" w:name="_Toc225199276"/>
        <w:r>
          <w:t>Stanovanjska</w:t>
        </w:r>
      </w:hyperlink>
      <w:r>
        <w:t xml:space="preserve"> oskrba</w:t>
      </w:r>
      <w:bookmarkEnd w:id="18"/>
    </w:p>
    <w:p w14:paraId="3E31A131" w14:textId="77777777" w:rsidR="00372D4A" w:rsidRPr="00901EE7" w:rsidRDefault="00372D4A" w:rsidP="00EC6FDD">
      <w:pPr>
        <w:pStyle w:val="alineje"/>
      </w:pPr>
      <w:r w:rsidRPr="00901EE7">
        <w:t>območja za javna najemna stanovanja</w:t>
      </w:r>
    </w:p>
    <w:p w14:paraId="1101BB61" w14:textId="77777777" w:rsidR="00372D4A" w:rsidRPr="00901EE7" w:rsidRDefault="00372D4A" w:rsidP="00EC6FDD">
      <w:pPr>
        <w:pStyle w:val="alineje"/>
      </w:pPr>
      <w:r w:rsidRPr="00901EE7">
        <w:t>prednostna območja za stanovanjsko oskrbo</w:t>
      </w:r>
    </w:p>
    <w:p w14:paraId="0A7E4545" w14:textId="77777777" w:rsidR="00372D4A" w:rsidRPr="00901EE7" w:rsidRDefault="00372D4A" w:rsidP="00EC6FDD">
      <w:pPr>
        <w:pStyle w:val="alineje"/>
      </w:pPr>
      <w:r w:rsidRPr="00901EE7">
        <w:t>prednostna območja za prenovo</w:t>
      </w:r>
    </w:p>
    <w:p w14:paraId="6E8ED11C" w14:textId="77777777" w:rsidR="00DF2287" w:rsidRDefault="00DF2287" w:rsidP="00DF2287">
      <w:pPr>
        <w:pStyle w:val="Heading3"/>
      </w:pPr>
      <w:hyperlink r:id="rId11" w:anchor="_Toc146141541" w:history="1">
        <w:bookmarkStart w:id="19" w:name="_Toc225199277"/>
        <w:r w:rsidRPr="00424E50">
          <w:t>Omrežje pomembnejše družbene infrastrukture</w:t>
        </w:r>
        <w:bookmarkEnd w:id="19"/>
      </w:hyperlink>
    </w:p>
    <w:p w14:paraId="2B69354C" w14:textId="77777777" w:rsidR="00DF2287" w:rsidRPr="00901EE7" w:rsidRDefault="00DF2287" w:rsidP="00EC6FDD">
      <w:pPr>
        <w:pStyle w:val="alineje"/>
      </w:pPr>
      <w:r w:rsidRPr="00901EE7">
        <w:t>zdravstvo (zdravstveni dom, zdravstvena postaja, zdravstvena ambulanta,</w:t>
      </w:r>
      <w:r>
        <w:t xml:space="preserve"> </w:t>
      </w:r>
      <w:r w:rsidRPr="00901EE7">
        <w:t>veterinarska ambulanta, veterinarska klinika, bolnišnica, lekarna, zdravilišče)</w:t>
      </w:r>
    </w:p>
    <w:p w14:paraId="7E2E6139" w14:textId="77777777" w:rsidR="00DF2287" w:rsidRPr="00901EE7" w:rsidRDefault="00DF2287" w:rsidP="00EC6FDD">
      <w:pPr>
        <w:pStyle w:val="alineje"/>
      </w:pPr>
      <w:r w:rsidRPr="00901EE7">
        <w:t>socialno varstvo (zavod za starejše, varstveno delovni center)</w:t>
      </w:r>
    </w:p>
    <w:p w14:paraId="5454C5E3" w14:textId="77777777" w:rsidR="00DF2287" w:rsidRPr="00901EE7" w:rsidRDefault="00DF2287" w:rsidP="00EC6FDD">
      <w:pPr>
        <w:pStyle w:val="alineje"/>
      </w:pPr>
      <w:r w:rsidRPr="00901EE7">
        <w:t>izobraževanje (visoko šolstvo, srednja šola)</w:t>
      </w:r>
    </w:p>
    <w:p w14:paraId="53386ACF" w14:textId="77777777" w:rsidR="00DF2287" w:rsidRPr="00901EE7" w:rsidRDefault="00DF2287" w:rsidP="00EC6FDD">
      <w:pPr>
        <w:pStyle w:val="alineje"/>
      </w:pPr>
      <w:r w:rsidRPr="00901EE7">
        <w:t>javna uprava (javni zavodi – državni, občinski in medobčinski)</w:t>
      </w:r>
    </w:p>
    <w:p w14:paraId="36665CC5" w14:textId="77777777" w:rsidR="00DF2287" w:rsidRPr="00901EE7" w:rsidRDefault="00DF2287" w:rsidP="00EC6FDD">
      <w:pPr>
        <w:pStyle w:val="alineje"/>
      </w:pPr>
      <w:r w:rsidRPr="00901EE7">
        <w:t>sodstvo</w:t>
      </w:r>
    </w:p>
    <w:p w14:paraId="1001B5AE" w14:textId="77777777" w:rsidR="00DF2287" w:rsidRPr="00901EE7" w:rsidRDefault="00DF2287" w:rsidP="00EC6FDD">
      <w:pPr>
        <w:pStyle w:val="alineje"/>
      </w:pPr>
      <w:r w:rsidRPr="00901EE7">
        <w:t>kultura</w:t>
      </w:r>
    </w:p>
    <w:p w14:paraId="2CA38BF6" w14:textId="77777777" w:rsidR="00DF2287" w:rsidRPr="00901EE7" w:rsidRDefault="00DF2287" w:rsidP="00EC6FDD">
      <w:pPr>
        <w:pStyle w:val="alineje"/>
      </w:pPr>
      <w:r w:rsidRPr="00901EE7">
        <w:t>raziskovalna dejavnost</w:t>
      </w:r>
    </w:p>
    <w:p w14:paraId="193D153E" w14:textId="77777777" w:rsidR="00DF2287" w:rsidRPr="00901EE7" w:rsidRDefault="00DF2287" w:rsidP="00EC6FDD">
      <w:pPr>
        <w:pStyle w:val="alineje"/>
      </w:pPr>
      <w:r w:rsidRPr="00901EE7">
        <w:t>šport (športni center, druge površine za šport)</w:t>
      </w:r>
    </w:p>
    <w:p w14:paraId="576499D4" w14:textId="77777777" w:rsidR="00DF2287" w:rsidRDefault="00DF2287" w:rsidP="00EC6FDD">
      <w:pPr>
        <w:pStyle w:val="alineje"/>
      </w:pPr>
      <w:r w:rsidRPr="00901EE7">
        <w:t>pošta</w:t>
      </w:r>
    </w:p>
    <w:p w14:paraId="66819826" w14:textId="77777777" w:rsidR="00901A8B" w:rsidRDefault="00901A8B" w:rsidP="00467AD7">
      <w:pPr>
        <w:pStyle w:val="Heading3"/>
      </w:pPr>
      <w:hyperlink r:id="rId12" w:anchor="_Toc146141543" w:history="1">
        <w:bookmarkStart w:id="20" w:name="_Toc225199278"/>
        <w:r w:rsidRPr="00467AD7">
          <w:t>Prednostna območja za gospodarski razvoj</w:t>
        </w:r>
        <w:bookmarkEnd w:id="20"/>
      </w:hyperlink>
    </w:p>
    <w:p w14:paraId="14B6DA0D" w14:textId="362C7AFA" w:rsidR="00901A8B" w:rsidRPr="00F16F24" w:rsidRDefault="00AD308E" w:rsidP="00AD308E">
      <w:r>
        <w:t>P</w:t>
      </w:r>
      <w:r w:rsidR="00901A8B" w:rsidRPr="00F16F24">
        <w:t>rednostna območja za industrijsko, obrtno, poslovno rabo, logistične centre, ipd</w:t>
      </w:r>
      <w:r w:rsidR="00B90E07" w:rsidRPr="00F16F24">
        <w:t>.</w:t>
      </w:r>
      <w:r>
        <w:t xml:space="preserve"> D</w:t>
      </w:r>
      <w:r w:rsidR="00901A8B" w:rsidRPr="00F16F24">
        <w:t>efinirati</w:t>
      </w:r>
      <w:r>
        <w:t xml:space="preserve"> je potrebno</w:t>
      </w:r>
      <w:r w:rsidR="00E10BC3">
        <w:t xml:space="preserve"> </w:t>
      </w:r>
      <w:r w:rsidR="00901A8B" w:rsidRPr="00F16F24">
        <w:t xml:space="preserve">tudi </w:t>
      </w:r>
      <w:r w:rsidR="00B90E07" w:rsidRPr="00F16F24">
        <w:t>o</w:t>
      </w:r>
      <w:r w:rsidR="00901A8B" w:rsidRPr="00F16F24">
        <w:t>bmočja za umazano industrijo, opredelitev industrijskih con za težko industrijo</w:t>
      </w:r>
      <w:r>
        <w:t>.</w:t>
      </w:r>
      <w:r w:rsidR="00901A8B" w:rsidRPr="00F16F24">
        <w:t xml:space="preserve"> </w:t>
      </w:r>
    </w:p>
    <w:p w14:paraId="45D7DBF2" w14:textId="5579B680" w:rsidR="00901A8B" w:rsidRPr="00CE029C" w:rsidRDefault="00901A8B" w:rsidP="00B90E07">
      <w:r w:rsidRPr="00CE029C">
        <w:t>ReSPR50 določa, da se gospodarske cone prednostno razvijajo v središčih 1. in 2. ravni, izjemoma pa tudi v središčih 3. in 4. ravni. V</w:t>
      </w:r>
      <w:r w:rsidR="00920757" w:rsidRPr="00CE029C">
        <w:t xml:space="preserve"> </w:t>
      </w:r>
      <w:r w:rsidRPr="00CE029C">
        <w:t xml:space="preserve">kolikor gospodarske cone ustrezajo postavljenim kriterijem </w:t>
      </w:r>
      <w:r w:rsidR="00C06A0D" w:rsidRPr="00CE029C">
        <w:t xml:space="preserve">v </w:t>
      </w:r>
      <w:r w:rsidRPr="00CE029C">
        <w:t>ReSPR50</w:t>
      </w:r>
      <w:r w:rsidR="00E10BC3">
        <w:t xml:space="preserve"> </w:t>
      </w:r>
      <w:r w:rsidR="00C06A0D" w:rsidRPr="00CE029C">
        <w:t>(poglavje</w:t>
      </w:r>
      <w:r w:rsidRPr="00CE029C">
        <w:t xml:space="preserve"> 5.1.4</w:t>
      </w:r>
      <w:r w:rsidR="00C06A0D" w:rsidRPr="00CE029C">
        <w:t xml:space="preserve">) </w:t>
      </w:r>
      <w:r w:rsidRPr="00CE029C">
        <w:t>jih je smiselno povezati v obstoječ sistem naselij, jim zagotoviti dostopnost ipd. Širitve gospodarskih con in načrtovanje novih je upravičeno samo v primeru, da so obstoječe cone zapolnjene, ter v navezavi na središča, za katera se določajo ODRN.</w:t>
      </w:r>
    </w:p>
    <w:p w14:paraId="63034768" w14:textId="0887DD78" w:rsidR="00B90E07" w:rsidRDefault="0099322D" w:rsidP="0099322D">
      <w:pPr>
        <w:pStyle w:val="Heading3"/>
      </w:pPr>
      <w:bookmarkStart w:id="21" w:name="_Toc225199279"/>
      <w:r w:rsidRPr="0099322D">
        <w:t>V</w:t>
      </w:r>
      <w:r>
        <w:t>e</w:t>
      </w:r>
      <w:r w:rsidR="008B4FF6">
        <w:t>čja nakupovalna središča</w:t>
      </w:r>
      <w:bookmarkEnd w:id="21"/>
    </w:p>
    <w:p w14:paraId="77672657" w14:textId="796EB5FB" w:rsidR="009F77AC" w:rsidRDefault="009F77AC" w:rsidP="009F77AC">
      <w:r w:rsidRPr="009F77AC">
        <w:t>Nakupovalna središča večja kot 5.000 m</w:t>
      </w:r>
      <w:r w:rsidRPr="009F77AC">
        <w:rPr>
          <w:vertAlign w:val="superscript"/>
        </w:rPr>
        <w:t>2</w:t>
      </w:r>
      <w:r w:rsidRPr="009F77AC">
        <w:t xml:space="preserve"> bruto tlorisne površine se uredijo v središčih policentričnega</w:t>
      </w:r>
      <w:r>
        <w:t xml:space="preserve"> </w:t>
      </w:r>
      <w:r w:rsidRPr="009F77AC">
        <w:t xml:space="preserve">urbanega sistema. </w:t>
      </w:r>
      <w:r w:rsidR="00613B48">
        <w:t>Za dodatne usmeritve glej ReSPR50.</w:t>
      </w:r>
    </w:p>
    <w:p w14:paraId="196E7569" w14:textId="209B0DA5" w:rsidR="00FD1B86" w:rsidRPr="0099322D" w:rsidRDefault="00901A8B" w:rsidP="009F77AC">
      <w:pPr>
        <w:pStyle w:val="Heading3"/>
      </w:pPr>
      <w:bookmarkStart w:id="22" w:name="_Toc225199280"/>
      <w:r w:rsidRPr="0099322D">
        <w:t xml:space="preserve">Prednostna območja za </w:t>
      </w:r>
      <w:hyperlink r:id="rId13" w:anchor="_Toc146141545" w:history="1">
        <w:r w:rsidRPr="0099322D">
          <w:t>razvoj turizma</w:t>
        </w:r>
        <w:bookmarkEnd w:id="22"/>
      </w:hyperlink>
      <w:r w:rsidRPr="0099322D">
        <w:t xml:space="preserve"> </w:t>
      </w:r>
    </w:p>
    <w:p w14:paraId="5DB8A273" w14:textId="1BE833D1" w:rsidR="00901A8B" w:rsidRPr="00173815" w:rsidRDefault="00AA72C5" w:rsidP="00173815">
      <w:r w:rsidRPr="00173815">
        <w:t>R</w:t>
      </w:r>
      <w:r w:rsidR="00901A8B" w:rsidRPr="00173815">
        <w:t>azvoj turistične in rekreativne infrastrukture</w:t>
      </w:r>
      <w:r w:rsidRPr="00173815">
        <w:t>.</w:t>
      </w:r>
    </w:p>
    <w:p w14:paraId="5EF04778" w14:textId="77777777" w:rsidR="00DF2441" w:rsidRDefault="00DF2441" w:rsidP="00DF2441">
      <w:pPr>
        <w:pStyle w:val="Heading3"/>
      </w:pPr>
      <w:bookmarkStart w:id="23" w:name="_Toc225199281"/>
      <w:r w:rsidRPr="007F5721">
        <w:t>Prednostna območja za razvoj kmetijstva</w:t>
      </w:r>
      <w:bookmarkEnd w:id="23"/>
    </w:p>
    <w:p w14:paraId="746B6CAE" w14:textId="77777777" w:rsidR="00DF2441" w:rsidRPr="00E21BAD" w:rsidRDefault="00DF2441" w:rsidP="00EC6FDD">
      <w:pPr>
        <w:pStyle w:val="alineje"/>
      </w:pPr>
      <w:r w:rsidRPr="00E21BAD">
        <w:t xml:space="preserve">območja agrarnih operacij (namakanje); </w:t>
      </w:r>
    </w:p>
    <w:p w14:paraId="583535C9" w14:textId="77777777" w:rsidR="00DF2441" w:rsidRPr="00E21BAD" w:rsidRDefault="00DF2441" w:rsidP="00EC6FDD">
      <w:pPr>
        <w:pStyle w:val="alineje"/>
      </w:pPr>
      <w:r w:rsidRPr="00E21BAD">
        <w:t xml:space="preserve">območja trajnih nasadov (območja vinogradov, sadovnjakov in hmeljišč); </w:t>
      </w:r>
    </w:p>
    <w:p w14:paraId="0C5D537D" w14:textId="5073ADC7" w:rsidR="00DF2441" w:rsidRDefault="00DF2441" w:rsidP="00EC6FDD">
      <w:pPr>
        <w:pStyle w:val="alineje"/>
      </w:pPr>
      <w:r w:rsidRPr="00E21BAD">
        <w:t xml:space="preserve">območja rastlinjakov </w:t>
      </w:r>
      <w:r w:rsidR="00C945DF">
        <w:t xml:space="preserve">- </w:t>
      </w:r>
      <w:r w:rsidRPr="00E21BAD">
        <w:t xml:space="preserve">pogoje določa </w:t>
      </w:r>
      <w:r w:rsidR="007811EB" w:rsidRPr="007811EB">
        <w:t>Zakon o kmetijskih zemljiščih (ZKZ)</w:t>
      </w:r>
    </w:p>
    <w:p w14:paraId="7358925D" w14:textId="77777777" w:rsidR="00DF2441" w:rsidRDefault="00DF2441" w:rsidP="00DF2441">
      <w:r w:rsidRPr="00E21BAD">
        <w:t>V RPP se določi območja za intenzivno kmetijsko proizvodnjo na regionalni ravni predvsem z vidika samooskrbe regije; nujno je načrtovanje melioracij, predvsem namakanja v povezavi z razpoložljivimi vodnimi viri. RPP naj določi splošna območja oziroma dele regije, kjer se spodbuja namakanje in urejanje vodnega režima – ne pa konkretnih lokacij.</w:t>
      </w:r>
    </w:p>
    <w:p w14:paraId="3FC78222" w14:textId="77777777" w:rsidR="00DF2441" w:rsidRDefault="00DF2441" w:rsidP="00DF2441">
      <w:pPr>
        <w:pStyle w:val="Heading3"/>
      </w:pPr>
      <w:bookmarkStart w:id="24" w:name="_Toc225199282"/>
      <w:r w:rsidRPr="00DC3279">
        <w:t>Prednostna območja za razvoj gozdarstva</w:t>
      </w:r>
      <w:bookmarkEnd w:id="24"/>
    </w:p>
    <w:p w14:paraId="63D817E2" w14:textId="77777777" w:rsidR="00DF2441" w:rsidRDefault="00DF2441" w:rsidP="00DF2441">
      <w:pPr>
        <w:rPr>
          <w:rFonts w:ascii="Arial" w:hAnsi="Arial" w:cs="Arial"/>
          <w:sz w:val="20"/>
          <w:szCs w:val="20"/>
        </w:rPr>
      </w:pPr>
      <w:r w:rsidRPr="00173815">
        <w:t>V povezavi z lesno predelovalno industrijo</w:t>
      </w:r>
      <w:r>
        <w:rPr>
          <w:rFonts w:ascii="Arial" w:hAnsi="Arial" w:cs="Arial"/>
          <w:sz w:val="20"/>
          <w:szCs w:val="20"/>
        </w:rPr>
        <w:t>.</w:t>
      </w:r>
    </w:p>
    <w:p w14:paraId="44FED6E8" w14:textId="77777777" w:rsidR="00DF2441" w:rsidRDefault="00DF2441" w:rsidP="00DF2441">
      <w:pPr>
        <w:pStyle w:val="Heading3"/>
      </w:pPr>
      <w:bookmarkStart w:id="25" w:name="_Toc225199283"/>
      <w:r w:rsidRPr="00901EE7">
        <w:lastRenderedPageBreak/>
        <w:t>Prednostna območja za pridobivanje mineralnih surovin</w:t>
      </w:r>
      <w:bookmarkEnd w:id="25"/>
    </w:p>
    <w:p w14:paraId="7F8755D3" w14:textId="77777777" w:rsidR="00DF2441" w:rsidRPr="009F77AC" w:rsidRDefault="00DF2441" w:rsidP="00DF2441">
      <w:r w:rsidRPr="00E21BAD">
        <w:t>Prednostna območja za pridobivanje mineralnih surovin</w:t>
      </w:r>
      <w:r w:rsidRPr="00E21BAD">
        <w:rPr>
          <w:i/>
          <w:iCs/>
        </w:rPr>
        <w:t xml:space="preserve"> </w:t>
      </w:r>
      <w:r w:rsidRPr="005671F2">
        <w:t>- ReSPR50 določa usmeritve v poglavju 5.3.2.4., usmerjanje dejavnosti na čim manjše število lokacij, manjše kope naj se zapira; pregled pobud in želja na regionalni ravni.</w:t>
      </w:r>
    </w:p>
    <w:p w14:paraId="7E8838FD" w14:textId="77777777" w:rsidR="00CE0A94" w:rsidRDefault="00CE0A94" w:rsidP="006C5F49">
      <w:pPr>
        <w:pStyle w:val="Heading2"/>
      </w:pPr>
      <w:hyperlink r:id="rId14" w:anchor="_Toc146141546" w:history="1">
        <w:bookmarkStart w:id="26" w:name="_Toc225199284"/>
        <w:r w:rsidRPr="006C5F49">
          <w:t>Zasnova omrežja gospodarske javne infrastrukture</w:t>
        </w:r>
        <w:bookmarkEnd w:id="26"/>
      </w:hyperlink>
    </w:p>
    <w:p w14:paraId="4AFF50DF" w14:textId="77777777" w:rsidR="00CE0A94" w:rsidRDefault="00CE0A94" w:rsidP="006C5F49">
      <w:pPr>
        <w:pStyle w:val="Heading3"/>
      </w:pPr>
      <w:hyperlink r:id="rId15" w:anchor="_Toc146141547" w:history="1">
        <w:bookmarkStart w:id="27" w:name="_Toc225199285"/>
        <w:r w:rsidRPr="006C5F49">
          <w:t>Prometna infrastruktura</w:t>
        </w:r>
        <w:bookmarkEnd w:id="27"/>
      </w:hyperlink>
    </w:p>
    <w:p w14:paraId="1855054E" w14:textId="601FB16C" w:rsidR="00376723" w:rsidRPr="00173815" w:rsidRDefault="00376723" w:rsidP="00173815">
      <w:pPr>
        <w:rPr>
          <w:highlight w:val="yellow"/>
        </w:rPr>
      </w:pPr>
      <w:r w:rsidRPr="00173815">
        <w:rPr>
          <w:b/>
          <w:bCs/>
        </w:rPr>
        <w:t>Navezava na karto:</w:t>
      </w:r>
      <w:r w:rsidRPr="00173815">
        <w:t xml:space="preserve"> 5. Zasnova razvoja prometne infrastrukture</w:t>
      </w:r>
    </w:p>
    <w:p w14:paraId="0B9F2C5B" w14:textId="5FD4B3D0" w:rsidR="006C5F49" w:rsidRDefault="006C5F49" w:rsidP="006C5F49">
      <w:r>
        <w:t>Za razvoj urbanih naselij in reševanje prometne problema</w:t>
      </w:r>
      <w:r>
        <w:rPr>
          <w:rFonts w:ascii="Calibri" w:hAnsi="Calibri" w:cs="Calibri"/>
        </w:rPr>
        <w:t>ti</w:t>
      </w:r>
      <w:r>
        <w:t xml:space="preserve">ke je nujna </w:t>
      </w:r>
      <w:r w:rsidR="00FA71CE">
        <w:t>integracija</w:t>
      </w:r>
      <w:r>
        <w:t xml:space="preserve"> prometnega in prostorskega načrtovanja. Zagotavljanje mobilnosti prebivalstva zahteva dobro prometno povezanost in organizacijo prometa, tako na ravni naselij kot na regionalni ravni in znotraj širših mestnih območij in drugih območij funkcionalnega povezovanja.</w:t>
      </w:r>
    </w:p>
    <w:p w14:paraId="00254791" w14:textId="3AC8666F" w:rsidR="006C5F49" w:rsidRPr="006C5F49" w:rsidRDefault="006C5F49" w:rsidP="00970555">
      <w:pPr>
        <w:spacing w:after="0"/>
      </w:pPr>
      <w:r>
        <w:t>Predlagane vsebine:</w:t>
      </w:r>
    </w:p>
    <w:p w14:paraId="3FCE6ABB" w14:textId="77777777" w:rsidR="00CE0A94" w:rsidRPr="006C5F49" w:rsidRDefault="00CE0A94" w:rsidP="00EC6FDD">
      <w:pPr>
        <w:pStyle w:val="alineje"/>
      </w:pPr>
      <w:r w:rsidRPr="006C5F49">
        <w:t>omrežje cest</w:t>
      </w:r>
    </w:p>
    <w:p w14:paraId="6CE15B1A" w14:textId="77777777" w:rsidR="00CE0A94" w:rsidRPr="006C5F49" w:rsidRDefault="00CE0A94" w:rsidP="00EC6FDD">
      <w:pPr>
        <w:pStyle w:val="alineje"/>
      </w:pPr>
      <w:r w:rsidRPr="006C5F49">
        <w:t>omrežje železnic</w:t>
      </w:r>
    </w:p>
    <w:p w14:paraId="3238AF24" w14:textId="1C541234" w:rsidR="00CE0A94" w:rsidRPr="006C5F49" w:rsidRDefault="00CE0A94" w:rsidP="00EC6FDD">
      <w:pPr>
        <w:pStyle w:val="alineje"/>
      </w:pPr>
      <w:r w:rsidRPr="006C5F49">
        <w:t>pomorski in rečni promet (</w:t>
      </w:r>
      <w:r w:rsidR="00EC1FD1">
        <w:t xml:space="preserve">tudi </w:t>
      </w:r>
      <w:r w:rsidRPr="006C5F49">
        <w:t>plovnost za turistične in rekreacijske namene)</w:t>
      </w:r>
    </w:p>
    <w:p w14:paraId="43A3D24B" w14:textId="77777777" w:rsidR="00CE0A94" w:rsidRDefault="00CE0A94" w:rsidP="00EC6FDD">
      <w:pPr>
        <w:pStyle w:val="alineje"/>
      </w:pPr>
      <w:r w:rsidRPr="006C5F49">
        <w:t>omrežje letališč</w:t>
      </w:r>
    </w:p>
    <w:p w14:paraId="79953ABD" w14:textId="1A7F9DA6" w:rsidR="009A6BA0" w:rsidRPr="006C5F49" w:rsidRDefault="009A6BA0" w:rsidP="00EC6FDD">
      <w:pPr>
        <w:pStyle w:val="alineje"/>
      </w:pPr>
      <w:r>
        <w:t>v</w:t>
      </w:r>
      <w:r w:rsidRPr="009A6BA0">
        <w:t>ozlišča, prometni terminali za tovorni promet in transportna logistika</w:t>
      </w:r>
    </w:p>
    <w:p w14:paraId="7EC75565" w14:textId="77777777" w:rsidR="00CE0A94" w:rsidRPr="006C5F49" w:rsidRDefault="00CE0A94" w:rsidP="00EC6FDD">
      <w:pPr>
        <w:pStyle w:val="alineje"/>
      </w:pPr>
      <w:r w:rsidRPr="006C5F49">
        <w:t>povezave s sosednjimi območji</w:t>
      </w:r>
    </w:p>
    <w:p w14:paraId="4023EED7" w14:textId="77777777" w:rsidR="00CE0A94" w:rsidRDefault="00CE0A94" w:rsidP="00CE0A94">
      <w:pPr>
        <w:pStyle w:val="Heading3"/>
      </w:pPr>
      <w:bookmarkStart w:id="28" w:name="_Toc225199286"/>
      <w:r w:rsidRPr="006C7CDA">
        <w:t>Sistem trajnostne mobilnosti</w:t>
      </w:r>
      <w:bookmarkEnd w:id="28"/>
    </w:p>
    <w:p w14:paraId="3330152D" w14:textId="0730A5F7" w:rsidR="00376723" w:rsidRDefault="00376723" w:rsidP="00173815">
      <w:r>
        <w:rPr>
          <w:b/>
          <w:bCs/>
        </w:rPr>
        <w:t xml:space="preserve">Navezava na karto: </w:t>
      </w:r>
      <w:r w:rsidRPr="003B75D3">
        <w:t>5</w:t>
      </w:r>
      <w:r>
        <w:t xml:space="preserve">. </w:t>
      </w:r>
      <w:r w:rsidRPr="003B75D3">
        <w:t>Zasnova razvoja prometne infrastrukture</w:t>
      </w:r>
    </w:p>
    <w:p w14:paraId="0870ACAB" w14:textId="48742A5B" w:rsidR="008C79A1" w:rsidRPr="008C79A1" w:rsidRDefault="008C79A1" w:rsidP="00173815">
      <w:pPr>
        <w:spacing w:after="0"/>
        <w:rPr>
          <w:highlight w:val="yellow"/>
        </w:rPr>
      </w:pPr>
      <w:r>
        <w:t>Predlagane vsebine:</w:t>
      </w:r>
    </w:p>
    <w:p w14:paraId="2195CC38" w14:textId="77777777" w:rsidR="00A10A1B" w:rsidRDefault="00A10A1B" w:rsidP="00173815">
      <w:pPr>
        <w:pStyle w:val="alineje"/>
      </w:pPr>
      <w:r w:rsidRPr="00B542D4">
        <w:t>javni potniški promet</w:t>
      </w:r>
    </w:p>
    <w:p w14:paraId="36315BD8" w14:textId="5878EFCC" w:rsidR="000C7FD2" w:rsidRPr="00B542D4" w:rsidRDefault="000C7FD2" w:rsidP="00173815">
      <w:pPr>
        <w:pStyle w:val="alineje"/>
      </w:pPr>
      <w:r w:rsidRPr="00B542D4">
        <w:t>kolesarsko omrežje</w:t>
      </w:r>
    </w:p>
    <w:p w14:paraId="1E923124" w14:textId="40F12F82" w:rsidR="00CE0A94" w:rsidRPr="00B542D4" w:rsidRDefault="000C7FD2" w:rsidP="00173815">
      <w:pPr>
        <w:pStyle w:val="alineje"/>
      </w:pPr>
      <w:proofErr w:type="spellStart"/>
      <w:r>
        <w:t>večmodalna</w:t>
      </w:r>
      <w:proofErr w:type="spellEnd"/>
      <w:r w:rsidR="00CE0A94" w:rsidRPr="00B542D4">
        <w:t xml:space="preserve"> </w:t>
      </w:r>
      <w:r w:rsidR="00C45A1C">
        <w:t>vozlišča</w:t>
      </w:r>
    </w:p>
    <w:p w14:paraId="2278D960" w14:textId="77777777" w:rsidR="00CE0A94" w:rsidRPr="00BE0B29" w:rsidRDefault="00CE0A94" w:rsidP="00BE0B29">
      <w:pPr>
        <w:pStyle w:val="Heading3"/>
      </w:pPr>
      <w:hyperlink r:id="rId16" w:anchor="_Toc146141548" w:history="1">
        <w:bookmarkStart w:id="29" w:name="_Toc225199287"/>
        <w:r w:rsidRPr="00BE0B29">
          <w:t>Energetska infrastruktura</w:t>
        </w:r>
        <w:bookmarkEnd w:id="29"/>
      </w:hyperlink>
    </w:p>
    <w:p w14:paraId="2D42B144" w14:textId="2D7FB332" w:rsidR="00462168" w:rsidRDefault="00462168" w:rsidP="00173815">
      <w:pPr>
        <w:rPr>
          <w:highlight w:val="yellow"/>
        </w:rPr>
      </w:pPr>
      <w:r>
        <w:rPr>
          <w:b/>
          <w:bCs/>
        </w:rPr>
        <w:t>Navezava na karto:</w:t>
      </w:r>
      <w:r>
        <w:t xml:space="preserve"> </w:t>
      </w:r>
      <w:r w:rsidRPr="00462168">
        <w:t>6</w:t>
      </w:r>
      <w:r>
        <w:t xml:space="preserve">. </w:t>
      </w:r>
      <w:r w:rsidRPr="00462168">
        <w:t>Zasnova razvoja energetske infrastrukture</w:t>
      </w:r>
    </w:p>
    <w:p w14:paraId="0C8B7B47" w14:textId="77777777" w:rsidR="007903DF" w:rsidRPr="00E21BAD" w:rsidRDefault="007903DF" w:rsidP="00953141">
      <w:pPr>
        <w:spacing w:after="0"/>
        <w:rPr>
          <w:b/>
          <w:bCs/>
        </w:rPr>
      </w:pPr>
      <w:r w:rsidRPr="00E21BAD">
        <w:rPr>
          <w:b/>
          <w:bCs/>
        </w:rPr>
        <w:t>Prednostna območja za proizvodnjo električne energije</w:t>
      </w:r>
    </w:p>
    <w:p w14:paraId="5E051986" w14:textId="77777777" w:rsidR="007903DF" w:rsidRDefault="007903DF" w:rsidP="00EC6FDD">
      <w:pPr>
        <w:pStyle w:val="alineje"/>
      </w:pPr>
      <w:r w:rsidRPr="00E21BAD">
        <w:t xml:space="preserve">za izrabo </w:t>
      </w:r>
      <w:r>
        <w:t xml:space="preserve">obnovljivih virov energije </w:t>
      </w:r>
      <w:r w:rsidRPr="00E21BAD">
        <w:t xml:space="preserve">– sončne, vetrne, </w:t>
      </w:r>
      <w:r>
        <w:t>hidroelektrarne</w:t>
      </w:r>
    </w:p>
    <w:p w14:paraId="04B11581" w14:textId="77777777" w:rsidR="007903DF" w:rsidRPr="00E21BAD" w:rsidRDefault="007903DF" w:rsidP="00EC6FDD">
      <w:pPr>
        <w:pStyle w:val="alineje"/>
      </w:pPr>
      <w:r>
        <w:t>termoelektrarne, jedrska elektrarna</w:t>
      </w:r>
    </w:p>
    <w:p w14:paraId="1892B7F4" w14:textId="4EC8F022" w:rsidR="007903DF" w:rsidRPr="00C067D3" w:rsidRDefault="007903DF" w:rsidP="00EC6FDD">
      <w:pPr>
        <w:pStyle w:val="alineje"/>
      </w:pPr>
      <w:r w:rsidRPr="00E21BAD">
        <w:t xml:space="preserve">toplarne + območja oskrbe s toplotno energijo - </w:t>
      </w:r>
      <w:r w:rsidRPr="00C067D3">
        <w:t>z vidika zraka je smiselno, da se z RPP spodbuja več daljinskih ogrevalnih sistemov namesto malih kurilnih naprav. </w:t>
      </w:r>
    </w:p>
    <w:p w14:paraId="4FA7C70F" w14:textId="77777777" w:rsidR="007903DF" w:rsidRPr="00E21BAD" w:rsidRDefault="007903DF" w:rsidP="008C79A1">
      <w:pPr>
        <w:spacing w:after="0"/>
        <w:rPr>
          <w:b/>
          <w:bCs/>
        </w:rPr>
      </w:pPr>
      <w:r w:rsidRPr="00E21BAD">
        <w:rPr>
          <w:b/>
          <w:bCs/>
        </w:rPr>
        <w:t>Razvoj električnega omrežja</w:t>
      </w:r>
    </w:p>
    <w:p w14:paraId="728C65DC" w14:textId="77777777" w:rsidR="007903DF" w:rsidRPr="00E21BAD" w:rsidRDefault="007903DF" w:rsidP="00EC6FDD">
      <w:pPr>
        <w:pStyle w:val="alineje"/>
      </w:pPr>
      <w:r w:rsidRPr="00E21BAD">
        <w:t>prenosno omrežje</w:t>
      </w:r>
    </w:p>
    <w:p w14:paraId="0F2C99D8" w14:textId="77777777" w:rsidR="007903DF" w:rsidRPr="00E21BAD" w:rsidRDefault="007903DF" w:rsidP="00EC6FDD">
      <w:pPr>
        <w:pStyle w:val="alineje"/>
      </w:pPr>
      <w:r w:rsidRPr="00E21BAD">
        <w:t>distribucijsko omrežje</w:t>
      </w:r>
    </w:p>
    <w:p w14:paraId="3D169CC1" w14:textId="77777777" w:rsidR="007903DF" w:rsidRPr="00E21BAD" w:rsidRDefault="007903DF" w:rsidP="00EC6FDD">
      <w:pPr>
        <w:pStyle w:val="alineje"/>
      </w:pPr>
      <w:r w:rsidRPr="00E21BAD">
        <w:t>transformatorske postaje</w:t>
      </w:r>
    </w:p>
    <w:p w14:paraId="2788752D" w14:textId="77777777" w:rsidR="007903DF" w:rsidRPr="00E21BAD" w:rsidRDefault="007903DF" w:rsidP="00953141">
      <w:pPr>
        <w:spacing w:after="0"/>
        <w:rPr>
          <w:b/>
          <w:bCs/>
        </w:rPr>
      </w:pPr>
      <w:r w:rsidRPr="00E21BAD">
        <w:rPr>
          <w:b/>
          <w:bCs/>
        </w:rPr>
        <w:t>Razvoj plinovodnega omrežja</w:t>
      </w:r>
    </w:p>
    <w:p w14:paraId="390409C1" w14:textId="77777777" w:rsidR="007903DF" w:rsidRPr="00E21BAD" w:rsidRDefault="007903DF" w:rsidP="00EC6FDD">
      <w:pPr>
        <w:pStyle w:val="alineje"/>
      </w:pPr>
      <w:r w:rsidRPr="00E21BAD">
        <w:t>območja oskrbe s plinom</w:t>
      </w:r>
    </w:p>
    <w:p w14:paraId="6AF6F2C0" w14:textId="77777777" w:rsidR="007903DF" w:rsidRPr="00E21BAD" w:rsidRDefault="007903DF" w:rsidP="007903DF">
      <w:pPr>
        <w:rPr>
          <w:b/>
          <w:bCs/>
        </w:rPr>
      </w:pPr>
      <w:r w:rsidRPr="00E21BAD">
        <w:rPr>
          <w:b/>
          <w:bCs/>
        </w:rPr>
        <w:t xml:space="preserve">Skladišča naftnih derivatov </w:t>
      </w:r>
    </w:p>
    <w:p w14:paraId="1ECB8E16" w14:textId="77777777" w:rsidR="007903DF" w:rsidRDefault="007903DF" w:rsidP="00953141">
      <w:pPr>
        <w:spacing w:after="0"/>
        <w:rPr>
          <w:b/>
          <w:bCs/>
        </w:rPr>
      </w:pPr>
      <w:hyperlink w:anchor="_Toc146141538" w:history="1">
        <w:r w:rsidRPr="00E21BAD">
          <w:rPr>
            <w:b/>
            <w:bCs/>
          </w:rPr>
          <w:t>Območja funkcionalnega povezovanja</w:t>
        </w:r>
      </w:hyperlink>
    </w:p>
    <w:p w14:paraId="0216AFD9" w14:textId="466E4D09" w:rsidR="007903DF" w:rsidRPr="00EC6FDD" w:rsidRDefault="007903DF" w:rsidP="00EC6FDD">
      <w:pPr>
        <w:pStyle w:val="alineje"/>
      </w:pPr>
      <w:r w:rsidRPr="00EC6FDD">
        <w:t xml:space="preserve">poenotenje </w:t>
      </w:r>
      <w:r w:rsidR="004F1F7C">
        <w:t>lokalnih energetskih konceptov</w:t>
      </w:r>
    </w:p>
    <w:p w14:paraId="3B64C0BE" w14:textId="77777777" w:rsidR="007903DF" w:rsidRPr="00EC6FDD" w:rsidRDefault="007903DF" w:rsidP="00EC6FDD">
      <w:pPr>
        <w:pStyle w:val="alineje"/>
      </w:pPr>
      <w:r w:rsidRPr="00EC6FDD">
        <w:t>povezave s sosednjimi območji</w:t>
      </w:r>
    </w:p>
    <w:p w14:paraId="1E6E28FD" w14:textId="77777777" w:rsidR="00CE0A94" w:rsidRDefault="00CE0A94" w:rsidP="00007112">
      <w:pPr>
        <w:pStyle w:val="Heading3"/>
      </w:pPr>
      <w:hyperlink r:id="rId17" w:anchor="_Toc146141549" w:history="1">
        <w:bookmarkStart w:id="30" w:name="_Toc225199288"/>
        <w:r w:rsidRPr="00007112">
          <w:t>Lokalne gospodarske javne službe s področja varstva okolja</w:t>
        </w:r>
        <w:bookmarkEnd w:id="30"/>
      </w:hyperlink>
    </w:p>
    <w:p w14:paraId="576FB4A2" w14:textId="1ED97CF9" w:rsidR="00F46818" w:rsidRPr="00F46818" w:rsidRDefault="0009200D" w:rsidP="0009200D">
      <w:pPr>
        <w:spacing w:before="120" w:after="120" w:line="240" w:lineRule="auto"/>
        <w:jc w:val="left"/>
      </w:pPr>
      <w:r>
        <w:rPr>
          <w:b/>
          <w:bCs/>
        </w:rPr>
        <w:t>Navezava na karto:</w:t>
      </w:r>
      <w:r>
        <w:t xml:space="preserve"> </w:t>
      </w:r>
      <w:r>
        <w:rPr>
          <w:rFonts w:ascii="Arial" w:hAnsi="Arial" w:cs="Arial"/>
          <w:sz w:val="20"/>
          <w:szCs w:val="20"/>
        </w:rPr>
        <w:t xml:space="preserve">7. </w:t>
      </w:r>
      <w:r w:rsidRPr="0009200D">
        <w:t>Zasnova razvoja okoljske infrastrukture</w:t>
      </w:r>
    </w:p>
    <w:p w14:paraId="269DECC8" w14:textId="77777777" w:rsidR="002369A4" w:rsidRPr="00173815" w:rsidRDefault="002369A4" w:rsidP="00173815">
      <w:pPr>
        <w:spacing w:after="0"/>
        <w:rPr>
          <w:b/>
          <w:bCs/>
        </w:rPr>
      </w:pPr>
      <w:r w:rsidRPr="00173815">
        <w:rPr>
          <w:b/>
          <w:bCs/>
        </w:rPr>
        <w:t>Oskrba s pitno vodo</w:t>
      </w:r>
    </w:p>
    <w:p w14:paraId="13916D3B" w14:textId="77777777" w:rsidR="002369A4" w:rsidRPr="007F3F1B" w:rsidRDefault="002369A4" w:rsidP="004F1F7C">
      <w:pPr>
        <w:pStyle w:val="alineje"/>
      </w:pPr>
      <w:r w:rsidRPr="007F3F1B">
        <w:t xml:space="preserve">vodovodno omrežje </w:t>
      </w:r>
    </w:p>
    <w:p w14:paraId="4D18293B" w14:textId="77777777" w:rsidR="002369A4" w:rsidRPr="007F3F1B" w:rsidRDefault="002369A4" w:rsidP="00EC6FDD">
      <w:pPr>
        <w:pStyle w:val="alineje"/>
      </w:pPr>
      <w:r w:rsidRPr="007F3F1B">
        <w:t>območja oskrbe z javnim vodovodom</w:t>
      </w:r>
    </w:p>
    <w:p w14:paraId="32F28A23" w14:textId="77777777" w:rsidR="002369A4" w:rsidRPr="007F3F1B" w:rsidRDefault="002369A4" w:rsidP="00EC6FDD">
      <w:pPr>
        <w:pStyle w:val="alineje"/>
      </w:pPr>
      <w:r w:rsidRPr="007F3F1B">
        <w:t>vodovarstvena območja</w:t>
      </w:r>
    </w:p>
    <w:p w14:paraId="1DAA220E" w14:textId="77777777" w:rsidR="002369A4" w:rsidRPr="007F3F1B" w:rsidRDefault="002369A4" w:rsidP="00EC6FDD">
      <w:pPr>
        <w:pStyle w:val="alineje"/>
      </w:pPr>
      <w:hyperlink w:anchor="_Toc146141538" w:history="1">
        <w:r w:rsidRPr="007F3F1B">
          <w:t>območja funkcionalnega povezovanja</w:t>
        </w:r>
      </w:hyperlink>
      <w:r w:rsidRPr="007F3F1B">
        <w:t xml:space="preserve"> + povezave s sosednjimi območji</w:t>
      </w:r>
    </w:p>
    <w:p w14:paraId="22E9358D" w14:textId="77777777" w:rsidR="002369A4" w:rsidRPr="00173815" w:rsidRDefault="002369A4" w:rsidP="00173815">
      <w:pPr>
        <w:spacing w:after="0"/>
        <w:rPr>
          <w:b/>
          <w:bCs/>
        </w:rPr>
      </w:pPr>
      <w:r w:rsidRPr="00173815">
        <w:rPr>
          <w:b/>
          <w:bCs/>
        </w:rPr>
        <w:t>Zbiranje in čiščenje komunalne odpadne vode</w:t>
      </w:r>
    </w:p>
    <w:p w14:paraId="67B81A1E" w14:textId="77777777" w:rsidR="002369A4" w:rsidRPr="006B5B7A" w:rsidRDefault="002369A4" w:rsidP="008C79A1">
      <w:pPr>
        <w:pStyle w:val="alineje"/>
      </w:pPr>
      <w:r w:rsidRPr="006B5B7A">
        <w:t xml:space="preserve">kanalizacijsko omrežje </w:t>
      </w:r>
    </w:p>
    <w:p w14:paraId="1CCEDE12" w14:textId="77777777" w:rsidR="002369A4" w:rsidRPr="006B5B7A" w:rsidRDefault="002369A4" w:rsidP="008C79A1">
      <w:pPr>
        <w:pStyle w:val="alineje"/>
      </w:pPr>
      <w:r w:rsidRPr="006B5B7A">
        <w:t>območja oskrbe s kanalizacijo</w:t>
      </w:r>
    </w:p>
    <w:p w14:paraId="472A24F7" w14:textId="77777777" w:rsidR="002369A4" w:rsidRPr="006B5B7A" w:rsidRDefault="002369A4" w:rsidP="008C79A1">
      <w:pPr>
        <w:pStyle w:val="alineje"/>
      </w:pPr>
      <w:hyperlink w:anchor="_Toc146141538" w:history="1">
        <w:r w:rsidRPr="006B5B7A">
          <w:t>območja funkcionalnega povezovanja</w:t>
        </w:r>
      </w:hyperlink>
      <w:r w:rsidRPr="006B5B7A">
        <w:t xml:space="preserve"> + povezave s sosednjimi območji</w:t>
      </w:r>
    </w:p>
    <w:p w14:paraId="36D8FC0F" w14:textId="77777777" w:rsidR="002369A4" w:rsidRPr="00173815" w:rsidRDefault="002369A4" w:rsidP="00173815">
      <w:pPr>
        <w:spacing w:after="0"/>
        <w:rPr>
          <w:b/>
          <w:bCs/>
        </w:rPr>
      </w:pPr>
      <w:r w:rsidRPr="00173815">
        <w:rPr>
          <w:b/>
          <w:bCs/>
        </w:rPr>
        <w:t xml:space="preserve">Zbiranje in uničevanje odpadkov </w:t>
      </w:r>
    </w:p>
    <w:p w14:paraId="3D4AAD9B" w14:textId="77777777" w:rsidR="002369A4" w:rsidRPr="006B5B7A" w:rsidRDefault="002369A4" w:rsidP="004F1F7C">
      <w:pPr>
        <w:pStyle w:val="alineje"/>
      </w:pPr>
      <w:r w:rsidRPr="006B5B7A">
        <w:t>Zbirni centri</w:t>
      </w:r>
    </w:p>
    <w:p w14:paraId="74F2EB32" w14:textId="77777777" w:rsidR="002369A4" w:rsidRPr="006B5B7A" w:rsidRDefault="002369A4" w:rsidP="00467677">
      <w:pPr>
        <w:pStyle w:val="alineje"/>
      </w:pPr>
      <w:r w:rsidRPr="006B5B7A">
        <w:t>Kompostarne</w:t>
      </w:r>
    </w:p>
    <w:p w14:paraId="13836ED0" w14:textId="77777777" w:rsidR="008441EA" w:rsidRPr="008441EA" w:rsidRDefault="002369A4" w:rsidP="00467677">
      <w:pPr>
        <w:pStyle w:val="alineje"/>
        <w:rPr>
          <w:b/>
          <w:bCs/>
        </w:rPr>
      </w:pPr>
      <w:r w:rsidRPr="008441EA">
        <w:t>Sežigalnice</w:t>
      </w:r>
    </w:p>
    <w:p w14:paraId="639D5EC3" w14:textId="77777777" w:rsidR="00E84116" w:rsidRPr="00E84116" w:rsidRDefault="002369A4" w:rsidP="00467677">
      <w:pPr>
        <w:pStyle w:val="alineje"/>
      </w:pPr>
      <w:hyperlink w:anchor="_Toc146141538" w:history="1">
        <w:r w:rsidRPr="008441EA">
          <w:t>Območja funkcionalnega povezovanja</w:t>
        </w:r>
      </w:hyperlink>
      <w:r w:rsidRPr="008441EA">
        <w:t xml:space="preserve"> in povezave s sosednjimi območji</w:t>
      </w:r>
      <w:r w:rsidR="008441EA" w:rsidRPr="008441EA">
        <w:t>.</w:t>
      </w:r>
    </w:p>
    <w:p w14:paraId="796F3391" w14:textId="248C205C" w:rsidR="00CE0A94" w:rsidRPr="002369A4" w:rsidRDefault="00E84116" w:rsidP="00E84116">
      <w:r w:rsidRPr="00173815">
        <w:t>Izpostaviti</w:t>
      </w:r>
      <w:r w:rsidR="002369A4" w:rsidRPr="00173815">
        <w:t xml:space="preserve"> omejene</w:t>
      </w:r>
      <w:r w:rsidR="002369A4" w:rsidRPr="00E21BAD">
        <w:t xml:space="preserve"> kapacitete obstoječih zbirnih centrov in pomanjkanje prostorskih rezerv za prihodnje potrebe</w:t>
      </w:r>
      <w:r w:rsidR="005D1322">
        <w:t>. P</w:t>
      </w:r>
      <w:r w:rsidR="002369A4" w:rsidRPr="00E21BAD">
        <w:t>reveritev možnosti na ravni regije za zbiranje in sortiranje odpadkov, za uničevanje odpadkov ter opredelitev možnih lokacij (kompostarne, sežigalnice, ipd.)</w:t>
      </w:r>
      <w:r w:rsidR="002369A4">
        <w:t>.</w:t>
      </w:r>
    </w:p>
    <w:p w14:paraId="4023E04A" w14:textId="2EF1C4B2" w:rsidR="00A5690F" w:rsidRDefault="00A5690F" w:rsidP="006D087D">
      <w:pPr>
        <w:pStyle w:val="Heading2"/>
      </w:pPr>
      <w:bookmarkStart w:id="31" w:name="_Toc225199289"/>
      <w:r w:rsidRPr="00A21596">
        <w:t>Zasnova razvoja v krajini</w:t>
      </w:r>
      <w:bookmarkEnd w:id="31"/>
    </w:p>
    <w:p w14:paraId="52AD9621" w14:textId="31541636" w:rsidR="00355A12" w:rsidRDefault="00355A12" w:rsidP="00355A12">
      <w:pPr>
        <w:pStyle w:val="Heading3"/>
      </w:pPr>
      <w:bookmarkStart w:id="32" w:name="_Toc225199290"/>
      <w:r>
        <w:t>Zasnova razvoja in varstva krajine</w:t>
      </w:r>
      <w:bookmarkEnd w:id="32"/>
    </w:p>
    <w:p w14:paraId="119FB31F" w14:textId="76087A12" w:rsidR="00376F24" w:rsidRPr="00F46818" w:rsidRDefault="00376F24" w:rsidP="00376F24">
      <w:pPr>
        <w:spacing w:before="120" w:after="120" w:line="240" w:lineRule="auto"/>
        <w:jc w:val="left"/>
      </w:pPr>
      <w:r>
        <w:rPr>
          <w:b/>
          <w:bCs/>
        </w:rPr>
        <w:t>Navezava na karto</w:t>
      </w:r>
      <w:r w:rsidR="00C84D64" w:rsidRPr="005D1322">
        <w:t xml:space="preserve">: 8. </w:t>
      </w:r>
      <w:r w:rsidR="00A11000" w:rsidRPr="005D1322">
        <w:t>Zasnova razvoja in varstva krajine</w:t>
      </w:r>
    </w:p>
    <w:p w14:paraId="5321C571" w14:textId="4FE3C500" w:rsidR="0073425C" w:rsidRPr="0073425C" w:rsidRDefault="0073425C" w:rsidP="008C79A1">
      <w:pPr>
        <w:spacing w:after="0"/>
      </w:pPr>
      <w:r>
        <w:t xml:space="preserve">Predstavi se vsebine, ki so prikazane na karti (podroben opis </w:t>
      </w:r>
      <w:r w:rsidR="00982C64">
        <w:t>vsebin j</w:t>
      </w:r>
      <w:r>
        <w:t>e v navodilih za izdelavo RPP).</w:t>
      </w:r>
    </w:p>
    <w:p w14:paraId="3703F395" w14:textId="77777777" w:rsidR="0073425C" w:rsidRPr="00AB3D58" w:rsidRDefault="0073425C" w:rsidP="008C79A1">
      <w:pPr>
        <w:pStyle w:val="alineje"/>
      </w:pPr>
      <w:r w:rsidRPr="00AB3D58">
        <w:t>Območja poudarjenega varstva krajine</w:t>
      </w:r>
    </w:p>
    <w:p w14:paraId="312A21F3" w14:textId="77777777" w:rsidR="0073425C" w:rsidRPr="00AB3D58" w:rsidRDefault="0073425C" w:rsidP="00467677">
      <w:pPr>
        <w:pStyle w:val="alineje"/>
      </w:pPr>
      <w:r w:rsidRPr="00AB3D58">
        <w:t>Območja ohranjanja in obnove značaja krajine</w:t>
      </w:r>
    </w:p>
    <w:p w14:paraId="43C75F38" w14:textId="0506B9D9" w:rsidR="00890005" w:rsidRPr="00AB3D58" w:rsidRDefault="00890005" w:rsidP="00467677">
      <w:pPr>
        <w:pStyle w:val="alineje"/>
      </w:pPr>
      <w:r w:rsidRPr="00AB3D58">
        <w:t>Območja posebnih ukrepov</w:t>
      </w:r>
    </w:p>
    <w:p w14:paraId="3B604D33" w14:textId="6B3E6801" w:rsidR="00A5690F" w:rsidRDefault="00A5690F" w:rsidP="00FD1B86">
      <w:pPr>
        <w:pStyle w:val="Heading3"/>
      </w:pPr>
      <w:bookmarkStart w:id="33" w:name="_Toc225199291"/>
      <w:r w:rsidRPr="00901EE7">
        <w:t>Zasnova zelenega sistema</w:t>
      </w:r>
      <w:bookmarkEnd w:id="33"/>
    </w:p>
    <w:p w14:paraId="285B181C" w14:textId="7912CE95" w:rsidR="00AE067A" w:rsidRPr="00F46818" w:rsidRDefault="00AE067A" w:rsidP="000E5B99">
      <w:r>
        <w:rPr>
          <w:b/>
          <w:bCs/>
        </w:rPr>
        <w:t xml:space="preserve">Navezava na karto: </w:t>
      </w:r>
      <w:r>
        <w:t>9</w:t>
      </w:r>
      <w:r w:rsidRPr="00730729">
        <w:t xml:space="preserve">. </w:t>
      </w:r>
      <w:r w:rsidR="00877D46" w:rsidRPr="00877D46">
        <w:t>Zasnova zelenega sistema</w:t>
      </w:r>
    </w:p>
    <w:p w14:paraId="0019D762" w14:textId="2D473589" w:rsidR="00376F24" w:rsidRPr="0073425C" w:rsidRDefault="00376F24" w:rsidP="008C79A1">
      <w:pPr>
        <w:spacing w:before="240" w:after="0"/>
      </w:pPr>
      <w:r>
        <w:t xml:space="preserve">Predstavi se vsebine, ki so prikazane na karti (podroben opis </w:t>
      </w:r>
      <w:r w:rsidR="0022234F">
        <w:t xml:space="preserve">vsebin </w:t>
      </w:r>
      <w:r>
        <w:t>je v navodilih za izdelavo RPP).</w:t>
      </w:r>
    </w:p>
    <w:p w14:paraId="51046FD5" w14:textId="77777777" w:rsidR="00376F24" w:rsidRPr="00AB3D58" w:rsidRDefault="00376F24" w:rsidP="008C79A1">
      <w:pPr>
        <w:pStyle w:val="alineje"/>
        <w:rPr>
          <w:lang w:eastAsia="sl-SI"/>
        </w:rPr>
      </w:pPr>
      <w:r w:rsidRPr="00AB3D58">
        <w:rPr>
          <w:lang w:eastAsia="sl-SI"/>
        </w:rPr>
        <w:t>območja poudarjenega ohranjanja ekoloških funkcij in prilagajanja na podnebne spremembe</w:t>
      </w:r>
    </w:p>
    <w:p w14:paraId="5169E082" w14:textId="306753C5" w:rsidR="00376F24" w:rsidRPr="00AB3D58" w:rsidRDefault="00467677" w:rsidP="00467677">
      <w:pPr>
        <w:pStyle w:val="alineje"/>
        <w:rPr>
          <w:lang w:eastAsia="sl-SI"/>
        </w:rPr>
      </w:pPr>
      <w:r>
        <w:rPr>
          <w:lang w:eastAsia="sl-SI"/>
        </w:rPr>
        <w:t>o</w:t>
      </w:r>
      <w:r w:rsidR="00376F24" w:rsidRPr="00AB3D58">
        <w:rPr>
          <w:lang w:eastAsia="sl-SI"/>
        </w:rPr>
        <w:t>bmočja krepitve družbenih funkcij</w:t>
      </w:r>
    </w:p>
    <w:p w14:paraId="7AEFA7B2" w14:textId="776A1353" w:rsidR="00376F24" w:rsidRPr="00AB3D58" w:rsidRDefault="00467677" w:rsidP="00467677">
      <w:pPr>
        <w:pStyle w:val="alineje"/>
        <w:rPr>
          <w:lang w:eastAsia="sl-SI"/>
        </w:rPr>
      </w:pPr>
      <w:r>
        <w:rPr>
          <w:lang w:eastAsia="sl-SI"/>
        </w:rPr>
        <w:t>o</w:t>
      </w:r>
      <w:r w:rsidR="00376F24" w:rsidRPr="00AB3D58">
        <w:rPr>
          <w:lang w:eastAsia="sl-SI"/>
        </w:rPr>
        <w:t>bmočja čezmejnega povezovanja</w:t>
      </w:r>
    </w:p>
    <w:p w14:paraId="19AF8E99" w14:textId="77777777" w:rsidR="00A5690F" w:rsidRPr="005844FC" w:rsidRDefault="00A5690F" w:rsidP="005844FC">
      <w:pPr>
        <w:pStyle w:val="Heading2"/>
      </w:pPr>
      <w:hyperlink r:id="rId18" w:anchor="_Toc146141554" w:history="1">
        <w:bookmarkStart w:id="34" w:name="_Toc225199292"/>
        <w:r w:rsidRPr="005844FC">
          <w:t>Obramba, zaščita in varstvo pred naravnimi in drugimi nesrečami</w:t>
        </w:r>
        <w:bookmarkEnd w:id="34"/>
      </w:hyperlink>
    </w:p>
    <w:p w14:paraId="4205D601" w14:textId="1FDD8BFC" w:rsidR="008D21F7" w:rsidRDefault="008D21F7" w:rsidP="008D21F7">
      <w:r w:rsidRPr="008D21F7">
        <w:rPr>
          <w:b/>
          <w:bCs/>
        </w:rPr>
        <w:t>Navezava na karto:</w:t>
      </w:r>
      <w:r>
        <w:rPr>
          <w:b/>
          <w:bCs/>
        </w:rPr>
        <w:t xml:space="preserve"> </w:t>
      </w:r>
      <w:r>
        <w:t>10</w:t>
      </w:r>
      <w:r w:rsidR="0022234F">
        <w:t>.</w:t>
      </w:r>
      <w:r>
        <w:t xml:space="preserve"> Obramba, zaščita in varstvo pred nesrečami</w:t>
      </w:r>
    </w:p>
    <w:p w14:paraId="38D0A996" w14:textId="19033FDB" w:rsidR="00A5690F" w:rsidRDefault="00744649" w:rsidP="00744649">
      <w:pPr>
        <w:pStyle w:val="Heading3"/>
        <w:rPr>
          <w:noProof/>
        </w:rPr>
      </w:pPr>
      <w:bookmarkStart w:id="35" w:name="_Toc225199293"/>
      <w:r w:rsidRPr="00744649">
        <w:rPr>
          <w:noProof/>
        </w:rPr>
        <w:t>Obramba</w:t>
      </w:r>
      <w:bookmarkEnd w:id="35"/>
    </w:p>
    <w:p w14:paraId="51FDBEEA" w14:textId="6627AC5D" w:rsidR="00744649" w:rsidRDefault="00AF1A45" w:rsidP="00744649">
      <w:r>
        <w:t>Prostor je eden najpomembnejših dejavnikov pri zagotavljanju obrambe države, zato se območja, ki imajo zaradi svojih posebnih naravnih lastnosti strateški pomen za obrambo države, praviloma ohranja v primarni, to je gozdni ali kmetijski rabi – ta območja je potrebno določiti v RPP. Prav tako se določi lokacije morebitnih novih objektov obrambnega sistema. Po drugi strani se predvsem urbana območja, ki so trenutno namenjena obrambi – npr. stare vojašnice lahko nameni drugim dejavnostim.</w:t>
      </w:r>
    </w:p>
    <w:p w14:paraId="11DF8ED7" w14:textId="7C65D288" w:rsidR="00744649" w:rsidRDefault="00983EF2" w:rsidP="00983EF2">
      <w:pPr>
        <w:pStyle w:val="Heading3"/>
      </w:pPr>
      <w:bookmarkStart w:id="36" w:name="_Toc225199294"/>
      <w:r w:rsidRPr="00983EF2">
        <w:lastRenderedPageBreak/>
        <w:t>Zaščita in varstvo pred naravnimi in drugimi nesrečam</w:t>
      </w:r>
      <w:bookmarkEnd w:id="36"/>
    </w:p>
    <w:p w14:paraId="11E37708" w14:textId="77777777" w:rsidR="008E7342" w:rsidRDefault="008E7342" w:rsidP="008E7342">
      <w:r>
        <w:t xml:space="preserve">Posebno pozornost je potrebno nameniti preventivnemu ravnanju in ukrepom, zlasti na področju prostorskega načrtovanja, upravljanju z vodami, prevozu nevarnih snovi, gradnji stavb, itd. V tem poglavju se glede na specifiko regije opredeli problematična področja in poda preventivne ukrepe zaščite pred naravnimi nesrečami. </w:t>
      </w:r>
    </w:p>
    <w:p w14:paraId="78D1D93A" w14:textId="67F8D6A5" w:rsidR="00B52213" w:rsidRPr="00B52213" w:rsidRDefault="008E7342" w:rsidP="00B52213">
      <w:r>
        <w:t>Za uspešno izvajanje nalog zaščite, reševanja in pomoči se načrtuje in uporablja območja, namenjena delovanju sistema varstva pred naravnimi in drugimi nesrečami in zagotavlja možnosti za razvoj teh območij.</w:t>
      </w:r>
    </w:p>
    <w:p w14:paraId="3806B210" w14:textId="379E66A7" w:rsidR="00A5690F" w:rsidRDefault="008E7342" w:rsidP="00E1491E">
      <w:pPr>
        <w:spacing w:before="120" w:after="120" w:line="240" w:lineRule="auto"/>
        <w:rPr>
          <w:rFonts w:ascii="Arial" w:hAnsi="Arial" w:cs="Arial"/>
          <w:noProof/>
          <w:sz w:val="20"/>
          <w:szCs w:val="20"/>
        </w:rPr>
      </w:pPr>
      <w:r>
        <w:t>Na karti se prikažejo lokacije SEVESO objektov. Njihove l</w:t>
      </w:r>
      <w:r w:rsidR="003831F2">
        <w:t>okacije in varovalne pasove se upošteva pri umeščanju drugih dejavnosti.</w:t>
      </w:r>
    </w:p>
    <w:p w14:paraId="2CDD39A0" w14:textId="13B188C6" w:rsidR="0025142E" w:rsidRPr="0025142E" w:rsidRDefault="0025142E" w:rsidP="0025142E">
      <w:pPr>
        <w:pStyle w:val="Heading3"/>
      </w:pPr>
      <w:bookmarkStart w:id="37" w:name="_Toc225199295"/>
      <w:r w:rsidRPr="0025142E">
        <w:t>Prilagajanje na podnebne spremembe</w:t>
      </w:r>
      <w:bookmarkEnd w:id="37"/>
    </w:p>
    <w:p w14:paraId="5F8A670A" w14:textId="73D3D433" w:rsidR="00A5690F" w:rsidRPr="00901EE7" w:rsidRDefault="006F58B4" w:rsidP="00430299">
      <w:pPr>
        <w:rPr>
          <w:rFonts w:ascii="Arial" w:hAnsi="Arial" w:cs="Arial"/>
          <w:sz w:val="20"/>
          <w:szCs w:val="20"/>
        </w:rPr>
      </w:pPr>
      <w:r>
        <w:t xml:space="preserve">Usmeritve za trajnostno organizacijo in namensko rabo prostora, ki ustvarja pogoje za zmanjševanje rabe neobnovljivih energetskih virov s strani sektorjev, ki so največji povzročitelji izpustov </w:t>
      </w:r>
      <w:r w:rsidR="00444BAA">
        <w:t>toplogrednih</w:t>
      </w:r>
      <w:r>
        <w:t xml:space="preserve"> plinov – energetike, prometa, industrije, stanovanj, trgovine in kmetijstva. Vsebina se lahko že sproti vključi </w:t>
      </w:r>
      <w:r w:rsidR="00430299">
        <w:t>v posamezna poglavja.</w:t>
      </w:r>
    </w:p>
    <w:p w14:paraId="5B9FCFDC" w14:textId="1215113D" w:rsidR="00A5690F" w:rsidRDefault="00ED6F84" w:rsidP="00CE65F8">
      <w:pPr>
        <w:pStyle w:val="Heading1"/>
      </w:pPr>
      <w:bookmarkStart w:id="38" w:name="_Toc225199296"/>
      <w:r w:rsidRPr="00CE65F8">
        <w:t xml:space="preserve">Izvajanje </w:t>
      </w:r>
      <w:r w:rsidR="00CE65F8">
        <w:t>RPP</w:t>
      </w:r>
      <w:bookmarkEnd w:id="38"/>
    </w:p>
    <w:p w14:paraId="5865624D" w14:textId="670F696D" w:rsidR="00A95241" w:rsidRDefault="00A95241" w:rsidP="00A95241">
      <w:r w:rsidRPr="00477449">
        <w:rPr>
          <w:b/>
          <w:bCs/>
        </w:rPr>
        <w:t>Navezava na karto:</w:t>
      </w:r>
      <w:r w:rsidR="00097DB4">
        <w:t xml:space="preserve"> </w:t>
      </w:r>
      <w:r w:rsidR="00097DB4" w:rsidRPr="00097DB4">
        <w:t>11</w:t>
      </w:r>
      <w:r w:rsidR="00911218">
        <w:t>.</w:t>
      </w:r>
      <w:r w:rsidR="00097DB4">
        <w:t xml:space="preserve"> </w:t>
      </w:r>
      <w:r w:rsidR="00097DB4" w:rsidRPr="00097DB4">
        <w:t>Zasnova načinov urejanja prostora</w:t>
      </w:r>
    </w:p>
    <w:p w14:paraId="1CF613F9" w14:textId="7A98353B" w:rsidR="00A5690F" w:rsidRPr="00097DB4" w:rsidRDefault="00A5690F" w:rsidP="00097DB4">
      <w:pPr>
        <w:rPr>
          <w:b/>
          <w:bCs/>
        </w:rPr>
      </w:pPr>
      <w:r w:rsidRPr="00097DB4">
        <w:rPr>
          <w:b/>
          <w:bCs/>
        </w:rPr>
        <w:t>Upravljavski</w:t>
      </w:r>
      <w:r w:rsidR="00E10BC3">
        <w:rPr>
          <w:b/>
          <w:bCs/>
        </w:rPr>
        <w:t xml:space="preserve"> </w:t>
      </w:r>
      <w:r w:rsidRPr="00097DB4">
        <w:rPr>
          <w:b/>
          <w:bCs/>
        </w:rPr>
        <w:t>ukrepi</w:t>
      </w:r>
      <w:r w:rsidR="00911218">
        <w:rPr>
          <w:b/>
          <w:bCs/>
        </w:rPr>
        <w:t xml:space="preserve"> </w:t>
      </w:r>
      <w:r w:rsidR="00911218">
        <w:t>–</w:t>
      </w:r>
      <w:r w:rsidR="00911218" w:rsidRPr="00911218">
        <w:t xml:space="preserve"> </w:t>
      </w:r>
      <w:r w:rsidR="00911218">
        <w:t>opredeli se upravljavske ukrepe za izvajanje RPP</w:t>
      </w:r>
    </w:p>
    <w:p w14:paraId="72A01F32" w14:textId="77777777" w:rsidR="00097DB4" w:rsidRPr="00A845AB" w:rsidRDefault="00A5690F" w:rsidP="00A845AB">
      <w:pPr>
        <w:spacing w:after="0"/>
        <w:rPr>
          <w:b/>
          <w:bCs/>
        </w:rPr>
      </w:pPr>
      <w:r w:rsidRPr="00A845AB">
        <w:rPr>
          <w:b/>
          <w:bCs/>
        </w:rPr>
        <w:t>Prostorski ukrepi</w:t>
      </w:r>
    </w:p>
    <w:p w14:paraId="02D538CA" w14:textId="46B6EC9D" w:rsidR="00A5690F" w:rsidRPr="00097DB4" w:rsidRDefault="00A5690F" w:rsidP="008C79A1">
      <w:pPr>
        <w:pStyle w:val="alineje"/>
      </w:pPr>
      <w:r w:rsidRPr="00097DB4">
        <w:t xml:space="preserve">območja DPN, </w:t>
      </w:r>
    </w:p>
    <w:p w14:paraId="48F04492" w14:textId="77777777" w:rsidR="00A5690F" w:rsidRPr="00097DB4" w:rsidRDefault="00A5690F" w:rsidP="00467677">
      <w:pPr>
        <w:pStyle w:val="alineje"/>
      </w:pPr>
      <w:r w:rsidRPr="00097DB4">
        <w:t xml:space="preserve">območja medobčinskih OPPN, </w:t>
      </w:r>
    </w:p>
    <w:p w14:paraId="44836ECE" w14:textId="77777777" w:rsidR="00A5690F" w:rsidRPr="00097DB4" w:rsidRDefault="00A5690F" w:rsidP="00467677">
      <w:pPr>
        <w:pStyle w:val="alineje"/>
      </w:pPr>
      <w:r w:rsidRPr="00097DB4">
        <w:t xml:space="preserve">območja OPPN skupnega pomena, </w:t>
      </w:r>
    </w:p>
    <w:p w14:paraId="013EB68C" w14:textId="16BAB2AC" w:rsidR="00A5690F" w:rsidRPr="00097DB4" w:rsidRDefault="00A5690F" w:rsidP="00467677">
      <w:pPr>
        <w:pStyle w:val="alineje"/>
      </w:pPr>
      <w:r w:rsidRPr="00097DB4">
        <w:t>naselja za katera je treba izdelati UZ</w:t>
      </w:r>
      <w:r w:rsidR="00477449">
        <w:t>,</w:t>
      </w:r>
    </w:p>
    <w:p w14:paraId="05F5DA3B" w14:textId="4BDFC3D7" w:rsidR="00A5690F" w:rsidRPr="00097DB4" w:rsidRDefault="00A5690F" w:rsidP="00467677">
      <w:pPr>
        <w:pStyle w:val="alineje"/>
      </w:pPr>
      <w:r w:rsidRPr="00097DB4">
        <w:t>območja krajine, za katera je treba izdelati KZ.</w:t>
      </w:r>
    </w:p>
    <w:p w14:paraId="43C1BDBC" w14:textId="61458E6A" w:rsidR="00A5690F" w:rsidRDefault="00ED6F84" w:rsidP="00705543">
      <w:pPr>
        <w:pStyle w:val="Heading1"/>
      </w:pPr>
      <w:hyperlink r:id="rId19" w:anchor="_Toc146141561" w:history="1">
        <w:bookmarkStart w:id="39" w:name="_Toc225199297"/>
        <w:r w:rsidRPr="00705543">
          <w:t xml:space="preserve">Spremljanje izvajanja </w:t>
        </w:r>
        <w:r w:rsidR="00CE65F8" w:rsidRPr="00705543">
          <w:t>RPP</w:t>
        </w:r>
        <w:bookmarkEnd w:id="39"/>
      </w:hyperlink>
    </w:p>
    <w:p w14:paraId="62881CBD" w14:textId="10B4394E" w:rsidR="00145043" w:rsidRPr="00145043" w:rsidRDefault="00145043" w:rsidP="00145043">
      <w:r>
        <w:t xml:space="preserve">Za spremljanje izvajanja RPP se izbere relevantne kazalnike, pri čemer naj se v čim večji meri izhaja iz </w:t>
      </w:r>
      <w:r w:rsidR="0013063E">
        <w:t>kazalnikov, ki se že spremljajo. Za vsebine, ki se jih ne da zajeti z obstoječimi kazalniki, se lahko predvidi regijsko specifične kazalnike.</w:t>
      </w:r>
    </w:p>
    <w:p w14:paraId="7A98A6E4" w14:textId="3E10FE9E" w:rsidR="00A5690F" w:rsidRDefault="00DC0E24" w:rsidP="00467677">
      <w:pPr>
        <w:rPr>
          <w:b/>
          <w:bCs/>
        </w:rPr>
      </w:pPr>
      <w:r>
        <w:rPr>
          <w:b/>
          <w:bCs/>
        </w:rPr>
        <w:t>Obstoječi kazalniki</w:t>
      </w:r>
    </w:p>
    <w:p w14:paraId="2931B224" w14:textId="2D531639" w:rsidR="00DC0E24" w:rsidRDefault="00B25081" w:rsidP="00467677">
      <w:r>
        <w:t xml:space="preserve">V </w:t>
      </w:r>
      <w:r w:rsidR="006F0085">
        <w:t>R</w:t>
      </w:r>
      <w:r w:rsidR="0013063E" w:rsidRPr="0013063E">
        <w:t>eSPR50</w:t>
      </w:r>
      <w:r w:rsidR="0013063E">
        <w:t xml:space="preserve"> </w:t>
      </w:r>
      <w:r>
        <w:t>je določen nabor kazalnikov za spremljanje izvajanj</w:t>
      </w:r>
      <w:r w:rsidR="005C3CAF">
        <w:t>a</w:t>
      </w:r>
      <w:r>
        <w:t xml:space="preserve"> strategije</w:t>
      </w:r>
      <w:r w:rsidR="006F0085">
        <w:t xml:space="preserve">. Nekateri </w:t>
      </w:r>
      <w:r>
        <w:t xml:space="preserve">od teh kazalnikov </w:t>
      </w:r>
      <w:r w:rsidR="006F0085">
        <w:t xml:space="preserve">se </w:t>
      </w:r>
      <w:r w:rsidR="008A7C9E">
        <w:t>uporabljajo tudi za spremljanje prostorskega razvoja v okviru poročila o prostorskem razvoju, ter v sistemu spremljanj</w:t>
      </w:r>
      <w:r w:rsidR="00AF1AEB">
        <w:t xml:space="preserve">a stanja </w:t>
      </w:r>
      <w:r w:rsidR="008A7C9E">
        <w:t>prostorskega razvoja:</w:t>
      </w:r>
      <w:r w:rsidR="006F0085">
        <w:t xml:space="preserve"> </w:t>
      </w:r>
      <w:hyperlink r:id="rId20" w:history="1">
        <w:r w:rsidR="00AF1AEB" w:rsidRPr="00EB6572">
          <w:rPr>
            <w:rStyle w:val="Hyperlink"/>
          </w:rPr>
          <w:t>https://pis.eprostor.gov.si/pis/sspr</w:t>
        </w:r>
      </w:hyperlink>
      <w:r w:rsidR="009C2ED9">
        <w:t xml:space="preserve"> </w:t>
      </w:r>
      <w:r w:rsidR="00DC0E24">
        <w:t>Določene kazalnike se spremlja tudi pri regionalnih razvojnih programih.</w:t>
      </w:r>
    </w:p>
    <w:p w14:paraId="01B956E8" w14:textId="699CCBC5" w:rsidR="00AF1AEB" w:rsidRDefault="00B25081" w:rsidP="00467677">
      <w:r>
        <w:t xml:space="preserve">V RPP se </w:t>
      </w:r>
      <w:r w:rsidR="009A314F">
        <w:t xml:space="preserve">iz obstoječih kazalnikov izbere ustrezne kazalnike glede na specifike regije. </w:t>
      </w:r>
    </w:p>
    <w:p w14:paraId="44F0E271" w14:textId="1578B6D7" w:rsidR="00901A8B" w:rsidRDefault="00A5690F" w:rsidP="001C1D05">
      <w:pPr>
        <w:rPr>
          <w:b/>
          <w:bCs/>
        </w:rPr>
      </w:pPr>
      <w:r w:rsidRPr="00467677">
        <w:rPr>
          <w:b/>
          <w:bCs/>
        </w:rPr>
        <w:t>Kazalniki pomembni za regijo</w:t>
      </w:r>
    </w:p>
    <w:p w14:paraId="2E462652" w14:textId="61E84F5F" w:rsidR="009A314F" w:rsidRDefault="009A314F">
      <w:r>
        <w:t>V primeru, da posamezna regija opredelili specifične izzive na področju prostorskega razvoja, kateri ne bodo zajeti z zgoraj omenjenimi kazalniki, lahko predlaga dodaten nabor kazalnikov.</w:t>
      </w:r>
    </w:p>
    <w:sectPr w:rsidR="009A314F" w:rsidSect="0034014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553D" w14:textId="77777777" w:rsidR="00BD7379" w:rsidRDefault="00BD7379" w:rsidP="008D2456">
      <w:pPr>
        <w:spacing w:after="0" w:line="240" w:lineRule="auto"/>
      </w:pPr>
      <w:r>
        <w:separator/>
      </w:r>
    </w:p>
  </w:endnote>
  <w:endnote w:type="continuationSeparator" w:id="0">
    <w:p w14:paraId="69E20C8A" w14:textId="77777777" w:rsidR="00BD7379" w:rsidRDefault="00BD7379" w:rsidP="008D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C2E0" w14:textId="3598CF09" w:rsidR="008D2456" w:rsidRPr="00E52FFC" w:rsidRDefault="00E52FFC" w:rsidP="00E83FD2">
    <w:pPr>
      <w:pStyle w:val="Footer"/>
      <w:tabs>
        <w:tab w:val="clear" w:pos="9072"/>
      </w:tabs>
      <w:rPr>
        <w:sz w:val="18"/>
        <w:szCs w:val="18"/>
      </w:rPr>
    </w:pPr>
    <w:r w:rsidRPr="00E52FFC">
      <w:rPr>
        <w:noProof/>
        <w:sz w:val="18"/>
        <w:szCs w:val="18"/>
      </w:rPr>
      <w:drawing>
        <wp:anchor distT="0" distB="0" distL="114300" distR="114300" simplePos="0" relativeHeight="251658240" behindDoc="0" locked="0" layoutInCell="1" allowOverlap="1" wp14:anchorId="15DD8C48" wp14:editId="7810A1C5">
          <wp:simplePos x="0" y="0"/>
          <wp:positionH relativeFrom="column">
            <wp:posOffset>5881015</wp:posOffset>
          </wp:positionH>
          <wp:positionV relativeFrom="paragraph">
            <wp:posOffset>-72441</wp:posOffset>
          </wp:positionV>
          <wp:extent cx="171450" cy="361950"/>
          <wp:effectExtent l="0" t="0" r="0" b="0"/>
          <wp:wrapSquare wrapText="bothSides"/>
          <wp:docPr id="628108246" name="Picture 628108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08246" name="Picture 6281082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 cy="361950"/>
                  </a:xfrm>
                  <a:prstGeom prst="rect">
                    <a:avLst/>
                  </a:prstGeom>
                </pic:spPr>
              </pic:pic>
            </a:graphicData>
          </a:graphic>
        </wp:anchor>
      </w:drawing>
    </w:r>
    <w:r w:rsidRPr="00E52FFC">
      <w:rPr>
        <w:noProof/>
        <w:sz w:val="18"/>
        <w:szCs w:val="18"/>
      </w:rPr>
      <w:fldChar w:fldCharType="begin"/>
    </w:r>
    <w:r w:rsidRPr="00E52FFC">
      <w:rPr>
        <w:noProof/>
        <w:sz w:val="18"/>
        <w:szCs w:val="18"/>
      </w:rPr>
      <w:instrText xml:space="preserve"> PAGE   \* MERGEFORMAT </w:instrText>
    </w:r>
    <w:r w:rsidRPr="00E52FFC">
      <w:rPr>
        <w:noProof/>
        <w:sz w:val="18"/>
        <w:szCs w:val="18"/>
      </w:rPr>
      <w:fldChar w:fldCharType="separate"/>
    </w:r>
    <w:r w:rsidRPr="00E52FFC">
      <w:rPr>
        <w:noProof/>
        <w:sz w:val="18"/>
        <w:szCs w:val="18"/>
      </w:rPr>
      <w:t>1</w:t>
    </w:r>
    <w:r w:rsidRPr="00E52FFC">
      <w:rPr>
        <w:noProof/>
        <w:sz w:val="18"/>
        <w:szCs w:val="18"/>
      </w:rPr>
      <w:fldChar w:fldCharType="end"/>
    </w:r>
    <w:r w:rsidRPr="00E52FFC">
      <w:rPr>
        <w:noProof/>
      </w:rPr>
      <w:ptab w:relativeTo="margin" w:alignment="center" w:leader="none"/>
    </w:r>
    <w:r w:rsidRPr="00E52FFC">
      <w:rPr>
        <w:noProof/>
      </w:rPr>
      <w:t xml:space="preserve"> </w:t>
    </w:r>
    <w:r w:rsidRPr="00E52FFC">
      <w:rPr>
        <w:noProof/>
        <w:sz w:val="18"/>
        <w:szCs w:val="18"/>
      </w:rPr>
      <w:ptab w:relativeTo="margin" w:alignment="right" w:leader="none"/>
    </w:r>
    <w:r w:rsidRPr="00E52FFC">
      <w:rPr>
        <w:noProof/>
        <w:sz w:val="18"/>
        <w:szCs w:val="18"/>
      </w:rPr>
      <w:t>Urbanistični inštitut Republike Slovenije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D0BF" w14:textId="77777777" w:rsidR="00BD7379" w:rsidRDefault="00BD7379" w:rsidP="008D2456">
      <w:pPr>
        <w:spacing w:after="0" w:line="240" w:lineRule="auto"/>
      </w:pPr>
      <w:r>
        <w:separator/>
      </w:r>
    </w:p>
  </w:footnote>
  <w:footnote w:type="continuationSeparator" w:id="0">
    <w:p w14:paraId="03FB5F06" w14:textId="77777777" w:rsidR="00BD7379" w:rsidRDefault="00BD7379" w:rsidP="008D2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05"/>
    <w:multiLevelType w:val="hybridMultilevel"/>
    <w:tmpl w:val="9AA2DE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C241E9"/>
    <w:multiLevelType w:val="hybridMultilevel"/>
    <w:tmpl w:val="238889FA"/>
    <w:lvl w:ilvl="0" w:tplc="B4BAD0D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75490F"/>
    <w:multiLevelType w:val="hybridMultilevel"/>
    <w:tmpl w:val="F80A20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7F44CB"/>
    <w:multiLevelType w:val="hybridMultilevel"/>
    <w:tmpl w:val="A9F6F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D96B06"/>
    <w:multiLevelType w:val="multilevel"/>
    <w:tmpl w:val="B18A746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9535AE"/>
    <w:multiLevelType w:val="hybridMultilevel"/>
    <w:tmpl w:val="40C062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F62EA7"/>
    <w:multiLevelType w:val="hybridMultilevel"/>
    <w:tmpl w:val="9BEA10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35314"/>
    <w:multiLevelType w:val="multilevel"/>
    <w:tmpl w:val="A0984E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AAF6BAF"/>
    <w:multiLevelType w:val="hybridMultilevel"/>
    <w:tmpl w:val="20AE27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FE7B8A"/>
    <w:multiLevelType w:val="hybridMultilevel"/>
    <w:tmpl w:val="49C8E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811A3B"/>
    <w:multiLevelType w:val="hybridMultilevel"/>
    <w:tmpl w:val="FA3C7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804B8F"/>
    <w:multiLevelType w:val="hybridMultilevel"/>
    <w:tmpl w:val="07BE4F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DA49D9"/>
    <w:multiLevelType w:val="hybridMultilevel"/>
    <w:tmpl w:val="AD66A682"/>
    <w:lvl w:ilvl="0" w:tplc="7E227F86">
      <w:start w:val="1"/>
      <w:numFmt w:val="bullet"/>
      <w:pStyle w:val="alineje"/>
      <w:lvlText w:val=""/>
      <w:lvlJc w:val="left"/>
      <w:pPr>
        <w:ind w:left="1071" w:hanging="360"/>
      </w:pPr>
      <w:rPr>
        <w:rFonts w:ascii="Symbol" w:hAnsi="Symbol" w:hint="default"/>
      </w:rPr>
    </w:lvl>
    <w:lvl w:ilvl="1" w:tplc="20000003" w:tentative="1">
      <w:start w:val="1"/>
      <w:numFmt w:val="bullet"/>
      <w:lvlText w:val="o"/>
      <w:lvlJc w:val="left"/>
      <w:pPr>
        <w:ind w:left="1791" w:hanging="360"/>
      </w:pPr>
      <w:rPr>
        <w:rFonts w:ascii="Courier New" w:hAnsi="Courier New" w:cs="Courier New" w:hint="default"/>
      </w:rPr>
    </w:lvl>
    <w:lvl w:ilvl="2" w:tplc="20000005" w:tentative="1">
      <w:start w:val="1"/>
      <w:numFmt w:val="bullet"/>
      <w:lvlText w:val=""/>
      <w:lvlJc w:val="left"/>
      <w:pPr>
        <w:ind w:left="2511" w:hanging="360"/>
      </w:pPr>
      <w:rPr>
        <w:rFonts w:ascii="Wingdings" w:hAnsi="Wingdings" w:hint="default"/>
      </w:rPr>
    </w:lvl>
    <w:lvl w:ilvl="3" w:tplc="20000001" w:tentative="1">
      <w:start w:val="1"/>
      <w:numFmt w:val="bullet"/>
      <w:lvlText w:val=""/>
      <w:lvlJc w:val="left"/>
      <w:pPr>
        <w:ind w:left="3231" w:hanging="360"/>
      </w:pPr>
      <w:rPr>
        <w:rFonts w:ascii="Symbol" w:hAnsi="Symbol" w:hint="default"/>
      </w:rPr>
    </w:lvl>
    <w:lvl w:ilvl="4" w:tplc="20000003" w:tentative="1">
      <w:start w:val="1"/>
      <w:numFmt w:val="bullet"/>
      <w:lvlText w:val="o"/>
      <w:lvlJc w:val="left"/>
      <w:pPr>
        <w:ind w:left="3951" w:hanging="360"/>
      </w:pPr>
      <w:rPr>
        <w:rFonts w:ascii="Courier New" w:hAnsi="Courier New" w:cs="Courier New" w:hint="default"/>
      </w:rPr>
    </w:lvl>
    <w:lvl w:ilvl="5" w:tplc="20000005" w:tentative="1">
      <w:start w:val="1"/>
      <w:numFmt w:val="bullet"/>
      <w:lvlText w:val=""/>
      <w:lvlJc w:val="left"/>
      <w:pPr>
        <w:ind w:left="4671" w:hanging="360"/>
      </w:pPr>
      <w:rPr>
        <w:rFonts w:ascii="Wingdings" w:hAnsi="Wingdings" w:hint="default"/>
      </w:rPr>
    </w:lvl>
    <w:lvl w:ilvl="6" w:tplc="20000001" w:tentative="1">
      <w:start w:val="1"/>
      <w:numFmt w:val="bullet"/>
      <w:lvlText w:val=""/>
      <w:lvlJc w:val="left"/>
      <w:pPr>
        <w:ind w:left="5391" w:hanging="360"/>
      </w:pPr>
      <w:rPr>
        <w:rFonts w:ascii="Symbol" w:hAnsi="Symbol" w:hint="default"/>
      </w:rPr>
    </w:lvl>
    <w:lvl w:ilvl="7" w:tplc="20000003" w:tentative="1">
      <w:start w:val="1"/>
      <w:numFmt w:val="bullet"/>
      <w:lvlText w:val="o"/>
      <w:lvlJc w:val="left"/>
      <w:pPr>
        <w:ind w:left="6111" w:hanging="360"/>
      </w:pPr>
      <w:rPr>
        <w:rFonts w:ascii="Courier New" w:hAnsi="Courier New" w:cs="Courier New" w:hint="default"/>
      </w:rPr>
    </w:lvl>
    <w:lvl w:ilvl="8" w:tplc="20000005" w:tentative="1">
      <w:start w:val="1"/>
      <w:numFmt w:val="bullet"/>
      <w:lvlText w:val=""/>
      <w:lvlJc w:val="left"/>
      <w:pPr>
        <w:ind w:left="6831" w:hanging="360"/>
      </w:pPr>
      <w:rPr>
        <w:rFonts w:ascii="Wingdings" w:hAnsi="Wingdings" w:hint="default"/>
      </w:rPr>
    </w:lvl>
  </w:abstractNum>
  <w:abstractNum w:abstractNumId="13" w15:restartNumberingAfterBreak="0">
    <w:nsid w:val="2370465B"/>
    <w:multiLevelType w:val="hybridMultilevel"/>
    <w:tmpl w:val="A4FE47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985BEA"/>
    <w:multiLevelType w:val="hybridMultilevel"/>
    <w:tmpl w:val="D034FD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4B1235"/>
    <w:multiLevelType w:val="hybridMultilevel"/>
    <w:tmpl w:val="9274FDCA"/>
    <w:lvl w:ilvl="0" w:tplc="042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107E58"/>
    <w:multiLevelType w:val="hybridMultilevel"/>
    <w:tmpl w:val="BF4C81EC"/>
    <w:lvl w:ilvl="0" w:tplc="BD7A7952">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7" w15:restartNumberingAfterBreak="0">
    <w:nsid w:val="31FF4844"/>
    <w:multiLevelType w:val="hybridMultilevel"/>
    <w:tmpl w:val="2A7C28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2383CED"/>
    <w:multiLevelType w:val="hybridMultilevel"/>
    <w:tmpl w:val="31DE90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112012"/>
    <w:multiLevelType w:val="hybridMultilevel"/>
    <w:tmpl w:val="FA7ACC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AA448B"/>
    <w:multiLevelType w:val="hybridMultilevel"/>
    <w:tmpl w:val="B4F6E0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11D45AE"/>
    <w:multiLevelType w:val="hybridMultilevel"/>
    <w:tmpl w:val="AA4CD0AE"/>
    <w:lvl w:ilvl="0" w:tplc="04240001">
      <w:start w:val="1"/>
      <w:numFmt w:val="bullet"/>
      <w:lvlText w:val=""/>
      <w:lvlJc w:val="left"/>
      <w:pPr>
        <w:ind w:left="1931" w:hanging="360"/>
      </w:pPr>
      <w:rPr>
        <w:rFonts w:ascii="Symbol" w:hAnsi="Symbol" w:hint="default"/>
      </w:rPr>
    </w:lvl>
    <w:lvl w:ilvl="1" w:tplc="04240003" w:tentative="1">
      <w:start w:val="1"/>
      <w:numFmt w:val="bullet"/>
      <w:lvlText w:val="o"/>
      <w:lvlJc w:val="left"/>
      <w:pPr>
        <w:ind w:left="2651" w:hanging="360"/>
      </w:pPr>
      <w:rPr>
        <w:rFonts w:ascii="Courier New" w:hAnsi="Courier New" w:cs="Courier New" w:hint="default"/>
      </w:rPr>
    </w:lvl>
    <w:lvl w:ilvl="2" w:tplc="04240005" w:tentative="1">
      <w:start w:val="1"/>
      <w:numFmt w:val="bullet"/>
      <w:lvlText w:val=""/>
      <w:lvlJc w:val="left"/>
      <w:pPr>
        <w:ind w:left="3371" w:hanging="360"/>
      </w:pPr>
      <w:rPr>
        <w:rFonts w:ascii="Wingdings" w:hAnsi="Wingdings" w:hint="default"/>
      </w:rPr>
    </w:lvl>
    <w:lvl w:ilvl="3" w:tplc="04240001" w:tentative="1">
      <w:start w:val="1"/>
      <w:numFmt w:val="bullet"/>
      <w:lvlText w:val=""/>
      <w:lvlJc w:val="left"/>
      <w:pPr>
        <w:ind w:left="4091" w:hanging="360"/>
      </w:pPr>
      <w:rPr>
        <w:rFonts w:ascii="Symbol" w:hAnsi="Symbol" w:hint="default"/>
      </w:rPr>
    </w:lvl>
    <w:lvl w:ilvl="4" w:tplc="04240003" w:tentative="1">
      <w:start w:val="1"/>
      <w:numFmt w:val="bullet"/>
      <w:lvlText w:val="o"/>
      <w:lvlJc w:val="left"/>
      <w:pPr>
        <w:ind w:left="4811" w:hanging="360"/>
      </w:pPr>
      <w:rPr>
        <w:rFonts w:ascii="Courier New" w:hAnsi="Courier New" w:cs="Courier New" w:hint="default"/>
      </w:rPr>
    </w:lvl>
    <w:lvl w:ilvl="5" w:tplc="04240005" w:tentative="1">
      <w:start w:val="1"/>
      <w:numFmt w:val="bullet"/>
      <w:lvlText w:val=""/>
      <w:lvlJc w:val="left"/>
      <w:pPr>
        <w:ind w:left="5531" w:hanging="360"/>
      </w:pPr>
      <w:rPr>
        <w:rFonts w:ascii="Wingdings" w:hAnsi="Wingdings" w:hint="default"/>
      </w:rPr>
    </w:lvl>
    <w:lvl w:ilvl="6" w:tplc="04240001" w:tentative="1">
      <w:start w:val="1"/>
      <w:numFmt w:val="bullet"/>
      <w:lvlText w:val=""/>
      <w:lvlJc w:val="left"/>
      <w:pPr>
        <w:ind w:left="6251" w:hanging="360"/>
      </w:pPr>
      <w:rPr>
        <w:rFonts w:ascii="Symbol" w:hAnsi="Symbol" w:hint="default"/>
      </w:rPr>
    </w:lvl>
    <w:lvl w:ilvl="7" w:tplc="04240003" w:tentative="1">
      <w:start w:val="1"/>
      <w:numFmt w:val="bullet"/>
      <w:lvlText w:val="o"/>
      <w:lvlJc w:val="left"/>
      <w:pPr>
        <w:ind w:left="6971" w:hanging="360"/>
      </w:pPr>
      <w:rPr>
        <w:rFonts w:ascii="Courier New" w:hAnsi="Courier New" w:cs="Courier New" w:hint="default"/>
      </w:rPr>
    </w:lvl>
    <w:lvl w:ilvl="8" w:tplc="04240005" w:tentative="1">
      <w:start w:val="1"/>
      <w:numFmt w:val="bullet"/>
      <w:lvlText w:val=""/>
      <w:lvlJc w:val="left"/>
      <w:pPr>
        <w:ind w:left="7691" w:hanging="360"/>
      </w:pPr>
      <w:rPr>
        <w:rFonts w:ascii="Wingdings" w:hAnsi="Wingdings" w:hint="default"/>
      </w:rPr>
    </w:lvl>
  </w:abstractNum>
  <w:abstractNum w:abstractNumId="22" w15:restartNumberingAfterBreak="0">
    <w:nsid w:val="42050DB4"/>
    <w:multiLevelType w:val="multilevel"/>
    <w:tmpl w:val="FB30217E"/>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64B669A"/>
    <w:multiLevelType w:val="hybridMultilevel"/>
    <w:tmpl w:val="F7169892"/>
    <w:lvl w:ilvl="0" w:tplc="20000001">
      <w:start w:val="1"/>
      <w:numFmt w:val="bullet"/>
      <w:lvlText w:val=""/>
      <w:lvlJc w:val="left"/>
      <w:pPr>
        <w:ind w:left="1074" w:hanging="360"/>
      </w:pPr>
      <w:rPr>
        <w:rFonts w:ascii="Symbol" w:hAnsi="Symbol"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24" w15:restartNumberingAfterBreak="0">
    <w:nsid w:val="48F220E9"/>
    <w:multiLevelType w:val="hybridMultilevel"/>
    <w:tmpl w:val="99B2B466"/>
    <w:lvl w:ilvl="0" w:tplc="B4BAD0D6">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A87608E"/>
    <w:multiLevelType w:val="hybridMultilevel"/>
    <w:tmpl w:val="F920D8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787BA3"/>
    <w:multiLevelType w:val="hybridMultilevel"/>
    <w:tmpl w:val="F078EA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F94CE6"/>
    <w:multiLevelType w:val="hybridMultilevel"/>
    <w:tmpl w:val="5B9E5190"/>
    <w:lvl w:ilvl="0" w:tplc="559212EC">
      <w:start w:val="1"/>
      <w:numFmt w:val="bullet"/>
      <w:lvlText w:val="-"/>
      <w:lvlJc w:val="left"/>
      <w:pPr>
        <w:ind w:left="1353" w:hanging="360"/>
      </w:pPr>
      <w:rPr>
        <w:rFonts w:ascii="Courier New" w:hAnsi="Courier New"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8" w15:restartNumberingAfterBreak="0">
    <w:nsid w:val="514048BC"/>
    <w:multiLevelType w:val="multilevel"/>
    <w:tmpl w:val="4320AFF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4EA511B"/>
    <w:multiLevelType w:val="hybridMultilevel"/>
    <w:tmpl w:val="5CBAC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96498B"/>
    <w:multiLevelType w:val="hybridMultilevel"/>
    <w:tmpl w:val="2086FA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DA417AA"/>
    <w:multiLevelType w:val="hybridMultilevel"/>
    <w:tmpl w:val="2574463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EB62BFE"/>
    <w:multiLevelType w:val="hybridMultilevel"/>
    <w:tmpl w:val="B41048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C8453E"/>
    <w:multiLevelType w:val="hybridMultilevel"/>
    <w:tmpl w:val="B5621906"/>
    <w:lvl w:ilvl="0" w:tplc="559212E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867781"/>
    <w:multiLevelType w:val="hybridMultilevel"/>
    <w:tmpl w:val="7B6E9E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D96285"/>
    <w:multiLevelType w:val="multilevel"/>
    <w:tmpl w:val="9EB29D84"/>
    <w:lvl w:ilvl="0">
      <w:start w:val="4"/>
      <w:numFmt w:val="decimal"/>
      <w:lvlText w:val="%1"/>
      <w:lvlJc w:val="left"/>
      <w:pPr>
        <w:ind w:left="360" w:hanging="360"/>
      </w:pPr>
      <w:rPr>
        <w:rFonts w:hint="default"/>
      </w:rPr>
    </w:lvl>
    <w:lvl w:ilvl="1">
      <w:start w:val="5"/>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36" w15:restartNumberingAfterBreak="0">
    <w:nsid w:val="667D0636"/>
    <w:multiLevelType w:val="hybridMultilevel"/>
    <w:tmpl w:val="EAA41ED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B6588B"/>
    <w:multiLevelType w:val="hybridMultilevel"/>
    <w:tmpl w:val="3CA61A40"/>
    <w:lvl w:ilvl="0" w:tplc="D556F09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D64F93"/>
    <w:multiLevelType w:val="hybridMultilevel"/>
    <w:tmpl w:val="E728AC0A"/>
    <w:lvl w:ilvl="0" w:tplc="D556F09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0B42E6"/>
    <w:multiLevelType w:val="hybridMultilevel"/>
    <w:tmpl w:val="EEEA4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D5F25B9"/>
    <w:multiLevelType w:val="hybridMultilevel"/>
    <w:tmpl w:val="B04AAB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15:restartNumberingAfterBreak="0">
    <w:nsid w:val="70717F8E"/>
    <w:multiLevelType w:val="hybridMultilevel"/>
    <w:tmpl w:val="C186DF26"/>
    <w:lvl w:ilvl="0" w:tplc="73CCCCA6">
      <w:start w:val="1"/>
      <w:numFmt w:val="bullet"/>
      <w:lvlText w:val=""/>
      <w:lvlJc w:val="left"/>
      <w:pPr>
        <w:ind w:left="1713" w:hanging="360"/>
      </w:pPr>
      <w:rPr>
        <w:rFonts w:ascii="Symbol" w:hAnsi="Symbo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42" w15:restartNumberingAfterBreak="0">
    <w:nsid w:val="70C45ACC"/>
    <w:multiLevelType w:val="hybridMultilevel"/>
    <w:tmpl w:val="1F3EFC50"/>
    <w:lvl w:ilvl="0" w:tplc="04240001">
      <w:start w:val="1"/>
      <w:numFmt w:val="bullet"/>
      <w:lvlText w:val=""/>
      <w:lvlJc w:val="left"/>
      <w:pPr>
        <w:ind w:left="1931" w:hanging="360"/>
      </w:pPr>
      <w:rPr>
        <w:rFonts w:ascii="Symbol" w:hAnsi="Symbol" w:hint="default"/>
      </w:rPr>
    </w:lvl>
    <w:lvl w:ilvl="1" w:tplc="04240003" w:tentative="1">
      <w:start w:val="1"/>
      <w:numFmt w:val="bullet"/>
      <w:lvlText w:val="o"/>
      <w:lvlJc w:val="left"/>
      <w:pPr>
        <w:ind w:left="2651" w:hanging="360"/>
      </w:pPr>
      <w:rPr>
        <w:rFonts w:ascii="Courier New" w:hAnsi="Courier New" w:cs="Courier New" w:hint="default"/>
      </w:rPr>
    </w:lvl>
    <w:lvl w:ilvl="2" w:tplc="04240005" w:tentative="1">
      <w:start w:val="1"/>
      <w:numFmt w:val="bullet"/>
      <w:lvlText w:val=""/>
      <w:lvlJc w:val="left"/>
      <w:pPr>
        <w:ind w:left="3371" w:hanging="360"/>
      </w:pPr>
      <w:rPr>
        <w:rFonts w:ascii="Wingdings" w:hAnsi="Wingdings" w:hint="default"/>
      </w:rPr>
    </w:lvl>
    <w:lvl w:ilvl="3" w:tplc="04240001" w:tentative="1">
      <w:start w:val="1"/>
      <w:numFmt w:val="bullet"/>
      <w:lvlText w:val=""/>
      <w:lvlJc w:val="left"/>
      <w:pPr>
        <w:ind w:left="4091" w:hanging="360"/>
      </w:pPr>
      <w:rPr>
        <w:rFonts w:ascii="Symbol" w:hAnsi="Symbol" w:hint="default"/>
      </w:rPr>
    </w:lvl>
    <w:lvl w:ilvl="4" w:tplc="04240003" w:tentative="1">
      <w:start w:val="1"/>
      <w:numFmt w:val="bullet"/>
      <w:lvlText w:val="o"/>
      <w:lvlJc w:val="left"/>
      <w:pPr>
        <w:ind w:left="4811" w:hanging="360"/>
      </w:pPr>
      <w:rPr>
        <w:rFonts w:ascii="Courier New" w:hAnsi="Courier New" w:cs="Courier New" w:hint="default"/>
      </w:rPr>
    </w:lvl>
    <w:lvl w:ilvl="5" w:tplc="04240005" w:tentative="1">
      <w:start w:val="1"/>
      <w:numFmt w:val="bullet"/>
      <w:lvlText w:val=""/>
      <w:lvlJc w:val="left"/>
      <w:pPr>
        <w:ind w:left="5531" w:hanging="360"/>
      </w:pPr>
      <w:rPr>
        <w:rFonts w:ascii="Wingdings" w:hAnsi="Wingdings" w:hint="default"/>
      </w:rPr>
    </w:lvl>
    <w:lvl w:ilvl="6" w:tplc="04240001" w:tentative="1">
      <w:start w:val="1"/>
      <w:numFmt w:val="bullet"/>
      <w:lvlText w:val=""/>
      <w:lvlJc w:val="left"/>
      <w:pPr>
        <w:ind w:left="6251" w:hanging="360"/>
      </w:pPr>
      <w:rPr>
        <w:rFonts w:ascii="Symbol" w:hAnsi="Symbol" w:hint="default"/>
      </w:rPr>
    </w:lvl>
    <w:lvl w:ilvl="7" w:tplc="04240003" w:tentative="1">
      <w:start w:val="1"/>
      <w:numFmt w:val="bullet"/>
      <w:lvlText w:val="o"/>
      <w:lvlJc w:val="left"/>
      <w:pPr>
        <w:ind w:left="6971" w:hanging="360"/>
      </w:pPr>
      <w:rPr>
        <w:rFonts w:ascii="Courier New" w:hAnsi="Courier New" w:cs="Courier New" w:hint="default"/>
      </w:rPr>
    </w:lvl>
    <w:lvl w:ilvl="8" w:tplc="04240005" w:tentative="1">
      <w:start w:val="1"/>
      <w:numFmt w:val="bullet"/>
      <w:lvlText w:val=""/>
      <w:lvlJc w:val="left"/>
      <w:pPr>
        <w:ind w:left="7691" w:hanging="360"/>
      </w:pPr>
      <w:rPr>
        <w:rFonts w:ascii="Wingdings" w:hAnsi="Wingdings" w:hint="default"/>
      </w:rPr>
    </w:lvl>
  </w:abstractNum>
  <w:abstractNum w:abstractNumId="43" w15:restartNumberingAfterBreak="0">
    <w:nsid w:val="70D91739"/>
    <w:multiLevelType w:val="hybridMultilevel"/>
    <w:tmpl w:val="2A3C92CA"/>
    <w:lvl w:ilvl="0" w:tplc="DC949D90">
      <w:start w:val="1"/>
      <w:numFmt w:val="bullet"/>
      <w:pStyle w:val="ListParagraph"/>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A71EF8"/>
    <w:multiLevelType w:val="hybridMultilevel"/>
    <w:tmpl w:val="CAA012C2"/>
    <w:lvl w:ilvl="0" w:tplc="199A693A">
      <w:numFmt w:val="bullet"/>
      <w:pStyle w:val="alinea"/>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73E55E86"/>
    <w:multiLevelType w:val="hybridMultilevel"/>
    <w:tmpl w:val="0C3828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7A2D95"/>
    <w:multiLevelType w:val="hybridMultilevel"/>
    <w:tmpl w:val="F6D62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AF6756F"/>
    <w:multiLevelType w:val="hybridMultilevel"/>
    <w:tmpl w:val="E6AA86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9641577">
    <w:abstractNumId w:val="7"/>
  </w:num>
  <w:num w:numId="2" w16cid:durableId="2132477744">
    <w:abstractNumId w:val="31"/>
  </w:num>
  <w:num w:numId="3" w16cid:durableId="20597394">
    <w:abstractNumId w:val="22"/>
  </w:num>
  <w:num w:numId="4" w16cid:durableId="706179798">
    <w:abstractNumId w:val="28"/>
  </w:num>
  <w:num w:numId="5" w16cid:durableId="1789161538">
    <w:abstractNumId w:val="36"/>
  </w:num>
  <w:num w:numId="6" w16cid:durableId="2137796330">
    <w:abstractNumId w:val="0"/>
  </w:num>
  <w:num w:numId="7" w16cid:durableId="367532371">
    <w:abstractNumId w:val="18"/>
  </w:num>
  <w:num w:numId="8" w16cid:durableId="340545919">
    <w:abstractNumId w:val="19"/>
  </w:num>
  <w:num w:numId="9" w16cid:durableId="537082873">
    <w:abstractNumId w:val="3"/>
  </w:num>
  <w:num w:numId="10" w16cid:durableId="1512833245">
    <w:abstractNumId w:val="1"/>
  </w:num>
  <w:num w:numId="11" w16cid:durableId="1304264383">
    <w:abstractNumId w:val="24"/>
  </w:num>
  <w:num w:numId="12" w16cid:durableId="12556280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86119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637340">
    <w:abstractNumId w:val="4"/>
  </w:num>
  <w:num w:numId="15" w16cid:durableId="419176808">
    <w:abstractNumId w:val="44"/>
  </w:num>
  <w:num w:numId="16" w16cid:durableId="422337053">
    <w:abstractNumId w:val="33"/>
  </w:num>
  <w:num w:numId="17" w16cid:durableId="1780640432">
    <w:abstractNumId w:val="27"/>
  </w:num>
  <w:num w:numId="18" w16cid:durableId="927998932">
    <w:abstractNumId w:val="35"/>
  </w:num>
  <w:num w:numId="19" w16cid:durableId="358970788">
    <w:abstractNumId w:val="32"/>
  </w:num>
  <w:num w:numId="20" w16cid:durableId="2006857326">
    <w:abstractNumId w:val="25"/>
  </w:num>
  <w:num w:numId="21" w16cid:durableId="650603356">
    <w:abstractNumId w:val="42"/>
  </w:num>
  <w:num w:numId="22" w16cid:durableId="414127917">
    <w:abstractNumId w:val="29"/>
  </w:num>
  <w:num w:numId="23" w16cid:durableId="945503175">
    <w:abstractNumId w:val="41"/>
  </w:num>
  <w:num w:numId="24" w16cid:durableId="1374623436">
    <w:abstractNumId w:val="16"/>
  </w:num>
  <w:num w:numId="25" w16cid:durableId="1318680801">
    <w:abstractNumId w:val="10"/>
  </w:num>
  <w:num w:numId="26" w16cid:durableId="985090949">
    <w:abstractNumId w:val="40"/>
  </w:num>
  <w:num w:numId="27" w16cid:durableId="2090078560">
    <w:abstractNumId w:val="21"/>
  </w:num>
  <w:num w:numId="28" w16cid:durableId="1177428202">
    <w:abstractNumId w:val="34"/>
  </w:num>
  <w:num w:numId="29" w16cid:durableId="1370573419">
    <w:abstractNumId w:val="14"/>
  </w:num>
  <w:num w:numId="30" w16cid:durableId="1916350973">
    <w:abstractNumId w:val="47"/>
  </w:num>
  <w:num w:numId="31" w16cid:durableId="931011519">
    <w:abstractNumId w:val="6"/>
  </w:num>
  <w:num w:numId="32" w16cid:durableId="1662155004">
    <w:abstractNumId w:val="20"/>
  </w:num>
  <w:num w:numId="33" w16cid:durableId="390076746">
    <w:abstractNumId w:val="39"/>
  </w:num>
  <w:num w:numId="34" w16cid:durableId="258611535">
    <w:abstractNumId w:val="17"/>
  </w:num>
  <w:num w:numId="35" w16cid:durableId="1927765266">
    <w:abstractNumId w:val="30"/>
  </w:num>
  <w:num w:numId="36" w16cid:durableId="103887255">
    <w:abstractNumId w:val="9"/>
  </w:num>
  <w:num w:numId="37" w16cid:durableId="1342468207">
    <w:abstractNumId w:val="13"/>
  </w:num>
  <w:num w:numId="38" w16cid:durableId="755637185">
    <w:abstractNumId w:val="46"/>
  </w:num>
  <w:num w:numId="39" w16cid:durableId="1918394246">
    <w:abstractNumId w:val="37"/>
  </w:num>
  <w:num w:numId="40" w16cid:durableId="123617763">
    <w:abstractNumId w:val="38"/>
  </w:num>
  <w:num w:numId="41" w16cid:durableId="891043078">
    <w:abstractNumId w:val="15"/>
  </w:num>
  <w:num w:numId="42" w16cid:durableId="908154503">
    <w:abstractNumId w:val="26"/>
  </w:num>
  <w:num w:numId="43" w16cid:durableId="229463085">
    <w:abstractNumId w:val="5"/>
  </w:num>
  <w:num w:numId="44" w16cid:durableId="2031836796">
    <w:abstractNumId w:val="2"/>
  </w:num>
  <w:num w:numId="45" w16cid:durableId="276260003">
    <w:abstractNumId w:val="8"/>
  </w:num>
  <w:num w:numId="46" w16cid:durableId="213735773">
    <w:abstractNumId w:val="11"/>
  </w:num>
  <w:num w:numId="47" w16cid:durableId="1590001094">
    <w:abstractNumId w:val="45"/>
  </w:num>
  <w:num w:numId="48" w16cid:durableId="1703090306">
    <w:abstractNumId w:val="43"/>
  </w:num>
  <w:num w:numId="49" w16cid:durableId="1414937774">
    <w:abstractNumId w:val="12"/>
  </w:num>
  <w:num w:numId="50" w16cid:durableId="5801439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F8"/>
    <w:rsid w:val="000017B5"/>
    <w:rsid w:val="00005037"/>
    <w:rsid w:val="00007112"/>
    <w:rsid w:val="00007628"/>
    <w:rsid w:val="000256E2"/>
    <w:rsid w:val="00036A18"/>
    <w:rsid w:val="00041455"/>
    <w:rsid w:val="00041A47"/>
    <w:rsid w:val="000456B6"/>
    <w:rsid w:val="00045A92"/>
    <w:rsid w:val="00051209"/>
    <w:rsid w:val="000541AD"/>
    <w:rsid w:val="0005726A"/>
    <w:rsid w:val="00066789"/>
    <w:rsid w:val="00066911"/>
    <w:rsid w:val="0007285B"/>
    <w:rsid w:val="00083951"/>
    <w:rsid w:val="00085E0D"/>
    <w:rsid w:val="00090854"/>
    <w:rsid w:val="0009200D"/>
    <w:rsid w:val="00097DB4"/>
    <w:rsid w:val="000A4EBB"/>
    <w:rsid w:val="000C5930"/>
    <w:rsid w:val="000C7FD2"/>
    <w:rsid w:val="000D034D"/>
    <w:rsid w:val="000D6C87"/>
    <w:rsid w:val="000E4134"/>
    <w:rsid w:val="000E5B99"/>
    <w:rsid w:val="000E71AB"/>
    <w:rsid w:val="000E7DE2"/>
    <w:rsid w:val="000F2112"/>
    <w:rsid w:val="000F587E"/>
    <w:rsid w:val="00115240"/>
    <w:rsid w:val="00121B46"/>
    <w:rsid w:val="0013063E"/>
    <w:rsid w:val="00130F9E"/>
    <w:rsid w:val="001310D6"/>
    <w:rsid w:val="00145043"/>
    <w:rsid w:val="001459DA"/>
    <w:rsid w:val="00151CE2"/>
    <w:rsid w:val="00156455"/>
    <w:rsid w:val="001653B3"/>
    <w:rsid w:val="001659E0"/>
    <w:rsid w:val="001700BA"/>
    <w:rsid w:val="001706B9"/>
    <w:rsid w:val="00173811"/>
    <w:rsid w:val="00173815"/>
    <w:rsid w:val="0018123B"/>
    <w:rsid w:val="00184286"/>
    <w:rsid w:val="001A033B"/>
    <w:rsid w:val="001B055A"/>
    <w:rsid w:val="001B1680"/>
    <w:rsid w:val="001B22F1"/>
    <w:rsid w:val="001C1D05"/>
    <w:rsid w:val="001C4E21"/>
    <w:rsid w:val="001D35B7"/>
    <w:rsid w:val="001E0472"/>
    <w:rsid w:val="001E262A"/>
    <w:rsid w:val="001E5744"/>
    <w:rsid w:val="001E7EDB"/>
    <w:rsid w:val="001F2673"/>
    <w:rsid w:val="001F361C"/>
    <w:rsid w:val="001F4F10"/>
    <w:rsid w:val="001F5866"/>
    <w:rsid w:val="00202A68"/>
    <w:rsid w:val="00202C45"/>
    <w:rsid w:val="00204638"/>
    <w:rsid w:val="002110D4"/>
    <w:rsid w:val="00217B18"/>
    <w:rsid w:val="0022234F"/>
    <w:rsid w:val="00225892"/>
    <w:rsid w:val="00227E9A"/>
    <w:rsid w:val="0023062A"/>
    <w:rsid w:val="002340C6"/>
    <w:rsid w:val="00235ADE"/>
    <w:rsid w:val="002369A4"/>
    <w:rsid w:val="00244A3A"/>
    <w:rsid w:val="00250CA7"/>
    <w:rsid w:val="0025142E"/>
    <w:rsid w:val="00252243"/>
    <w:rsid w:val="002543F3"/>
    <w:rsid w:val="00257B33"/>
    <w:rsid w:val="00263AB5"/>
    <w:rsid w:val="002958F9"/>
    <w:rsid w:val="002A2970"/>
    <w:rsid w:val="002A4916"/>
    <w:rsid w:val="002B2F96"/>
    <w:rsid w:val="002C1FB4"/>
    <w:rsid w:val="002D3622"/>
    <w:rsid w:val="002D5421"/>
    <w:rsid w:val="002F1C51"/>
    <w:rsid w:val="002F6F7B"/>
    <w:rsid w:val="0031662B"/>
    <w:rsid w:val="00320FD8"/>
    <w:rsid w:val="00321D5F"/>
    <w:rsid w:val="00332A14"/>
    <w:rsid w:val="00340148"/>
    <w:rsid w:val="0034163C"/>
    <w:rsid w:val="00342940"/>
    <w:rsid w:val="00344189"/>
    <w:rsid w:val="003457C4"/>
    <w:rsid w:val="00355A12"/>
    <w:rsid w:val="00357512"/>
    <w:rsid w:val="00361915"/>
    <w:rsid w:val="00362315"/>
    <w:rsid w:val="00370E23"/>
    <w:rsid w:val="00370F83"/>
    <w:rsid w:val="00371E18"/>
    <w:rsid w:val="00372D4A"/>
    <w:rsid w:val="00376723"/>
    <w:rsid w:val="00376F24"/>
    <w:rsid w:val="003801DC"/>
    <w:rsid w:val="003831F2"/>
    <w:rsid w:val="00383F35"/>
    <w:rsid w:val="00390A46"/>
    <w:rsid w:val="003937B6"/>
    <w:rsid w:val="003B3471"/>
    <w:rsid w:val="003B3F0A"/>
    <w:rsid w:val="003B75D3"/>
    <w:rsid w:val="003C6F06"/>
    <w:rsid w:val="003D279D"/>
    <w:rsid w:val="003E0893"/>
    <w:rsid w:val="003E1E72"/>
    <w:rsid w:val="003E68DE"/>
    <w:rsid w:val="003F0F27"/>
    <w:rsid w:val="003F48F8"/>
    <w:rsid w:val="003F4EC1"/>
    <w:rsid w:val="003F7F75"/>
    <w:rsid w:val="00402659"/>
    <w:rsid w:val="00410160"/>
    <w:rsid w:val="0041493A"/>
    <w:rsid w:val="00415677"/>
    <w:rsid w:val="00417FB5"/>
    <w:rsid w:val="00420E91"/>
    <w:rsid w:val="004230D0"/>
    <w:rsid w:val="00424E50"/>
    <w:rsid w:val="00424F41"/>
    <w:rsid w:val="00430299"/>
    <w:rsid w:val="00435A53"/>
    <w:rsid w:val="00440C1B"/>
    <w:rsid w:val="00441269"/>
    <w:rsid w:val="0044378F"/>
    <w:rsid w:val="00444BAA"/>
    <w:rsid w:val="004573BA"/>
    <w:rsid w:val="004575CB"/>
    <w:rsid w:val="00462168"/>
    <w:rsid w:val="00463317"/>
    <w:rsid w:val="00465E36"/>
    <w:rsid w:val="0046701C"/>
    <w:rsid w:val="00467677"/>
    <w:rsid w:val="00467AD7"/>
    <w:rsid w:val="00476F73"/>
    <w:rsid w:val="00477449"/>
    <w:rsid w:val="00483F07"/>
    <w:rsid w:val="004912E6"/>
    <w:rsid w:val="0049225F"/>
    <w:rsid w:val="00492B13"/>
    <w:rsid w:val="004940DA"/>
    <w:rsid w:val="00494D17"/>
    <w:rsid w:val="004979A9"/>
    <w:rsid w:val="004A2C9D"/>
    <w:rsid w:val="004A4FB3"/>
    <w:rsid w:val="004A5CE0"/>
    <w:rsid w:val="004B381B"/>
    <w:rsid w:val="004B4C13"/>
    <w:rsid w:val="004B5869"/>
    <w:rsid w:val="004C10B5"/>
    <w:rsid w:val="004D1974"/>
    <w:rsid w:val="004E4BB1"/>
    <w:rsid w:val="004F162F"/>
    <w:rsid w:val="004F1F7C"/>
    <w:rsid w:val="004F252E"/>
    <w:rsid w:val="00502CFF"/>
    <w:rsid w:val="00503644"/>
    <w:rsid w:val="00503E70"/>
    <w:rsid w:val="00503F8E"/>
    <w:rsid w:val="00513BAF"/>
    <w:rsid w:val="005163ED"/>
    <w:rsid w:val="00516D85"/>
    <w:rsid w:val="00521559"/>
    <w:rsid w:val="00533DC1"/>
    <w:rsid w:val="00534143"/>
    <w:rsid w:val="005421E8"/>
    <w:rsid w:val="00545CED"/>
    <w:rsid w:val="00555383"/>
    <w:rsid w:val="00556C84"/>
    <w:rsid w:val="00557453"/>
    <w:rsid w:val="00564B3A"/>
    <w:rsid w:val="005671E4"/>
    <w:rsid w:val="005677B6"/>
    <w:rsid w:val="00567890"/>
    <w:rsid w:val="00570B33"/>
    <w:rsid w:val="005749F0"/>
    <w:rsid w:val="00580D6F"/>
    <w:rsid w:val="005844FC"/>
    <w:rsid w:val="00592BC4"/>
    <w:rsid w:val="00592E9E"/>
    <w:rsid w:val="005A111B"/>
    <w:rsid w:val="005A4FF6"/>
    <w:rsid w:val="005A5861"/>
    <w:rsid w:val="005A5BE1"/>
    <w:rsid w:val="005A66D7"/>
    <w:rsid w:val="005B4501"/>
    <w:rsid w:val="005B67F6"/>
    <w:rsid w:val="005C11CB"/>
    <w:rsid w:val="005C33CF"/>
    <w:rsid w:val="005C3CAF"/>
    <w:rsid w:val="005C4CFD"/>
    <w:rsid w:val="005C55F6"/>
    <w:rsid w:val="005C743A"/>
    <w:rsid w:val="005D1322"/>
    <w:rsid w:val="005D1A94"/>
    <w:rsid w:val="005F3D43"/>
    <w:rsid w:val="005F4ABA"/>
    <w:rsid w:val="005F5509"/>
    <w:rsid w:val="005F72DD"/>
    <w:rsid w:val="00602857"/>
    <w:rsid w:val="00604220"/>
    <w:rsid w:val="00604BAE"/>
    <w:rsid w:val="00605D71"/>
    <w:rsid w:val="00613B48"/>
    <w:rsid w:val="00614C59"/>
    <w:rsid w:val="0062689C"/>
    <w:rsid w:val="0062705C"/>
    <w:rsid w:val="0062735B"/>
    <w:rsid w:val="006275C9"/>
    <w:rsid w:val="00627DBC"/>
    <w:rsid w:val="00645C70"/>
    <w:rsid w:val="00666CD2"/>
    <w:rsid w:val="006767C2"/>
    <w:rsid w:val="00684803"/>
    <w:rsid w:val="00691513"/>
    <w:rsid w:val="00691896"/>
    <w:rsid w:val="006A01E9"/>
    <w:rsid w:val="006A0D7F"/>
    <w:rsid w:val="006B3F14"/>
    <w:rsid w:val="006B7D63"/>
    <w:rsid w:val="006C4734"/>
    <w:rsid w:val="006C54C2"/>
    <w:rsid w:val="006C5F49"/>
    <w:rsid w:val="006D087D"/>
    <w:rsid w:val="006D0A97"/>
    <w:rsid w:val="006E4CB4"/>
    <w:rsid w:val="006F0085"/>
    <w:rsid w:val="006F1AC2"/>
    <w:rsid w:val="006F58B4"/>
    <w:rsid w:val="0070133E"/>
    <w:rsid w:val="00704BF7"/>
    <w:rsid w:val="00705543"/>
    <w:rsid w:val="00711457"/>
    <w:rsid w:val="0071359E"/>
    <w:rsid w:val="0072074C"/>
    <w:rsid w:val="00727787"/>
    <w:rsid w:val="00730729"/>
    <w:rsid w:val="007337BA"/>
    <w:rsid w:val="0073425C"/>
    <w:rsid w:val="007422EF"/>
    <w:rsid w:val="00744649"/>
    <w:rsid w:val="0074747E"/>
    <w:rsid w:val="00747F07"/>
    <w:rsid w:val="00753004"/>
    <w:rsid w:val="00754400"/>
    <w:rsid w:val="00763372"/>
    <w:rsid w:val="00767C22"/>
    <w:rsid w:val="007811EB"/>
    <w:rsid w:val="007903DF"/>
    <w:rsid w:val="00792065"/>
    <w:rsid w:val="0079249D"/>
    <w:rsid w:val="00796E90"/>
    <w:rsid w:val="007A4548"/>
    <w:rsid w:val="007A4625"/>
    <w:rsid w:val="007A568F"/>
    <w:rsid w:val="007A6AD8"/>
    <w:rsid w:val="007B354B"/>
    <w:rsid w:val="007B5E2E"/>
    <w:rsid w:val="007C2ACE"/>
    <w:rsid w:val="007C3B52"/>
    <w:rsid w:val="007D0ADF"/>
    <w:rsid w:val="007D57A3"/>
    <w:rsid w:val="007D6602"/>
    <w:rsid w:val="007E672E"/>
    <w:rsid w:val="007E6EA5"/>
    <w:rsid w:val="007F09A9"/>
    <w:rsid w:val="007F22D4"/>
    <w:rsid w:val="007F5721"/>
    <w:rsid w:val="007F750F"/>
    <w:rsid w:val="00806E67"/>
    <w:rsid w:val="008361D2"/>
    <w:rsid w:val="008367E7"/>
    <w:rsid w:val="00840C92"/>
    <w:rsid w:val="008441EA"/>
    <w:rsid w:val="00853700"/>
    <w:rsid w:val="00872D91"/>
    <w:rsid w:val="00877D46"/>
    <w:rsid w:val="00885F03"/>
    <w:rsid w:val="00890005"/>
    <w:rsid w:val="008925F6"/>
    <w:rsid w:val="008A7C9E"/>
    <w:rsid w:val="008B09DE"/>
    <w:rsid w:val="008B4FF6"/>
    <w:rsid w:val="008B72BA"/>
    <w:rsid w:val="008B77BD"/>
    <w:rsid w:val="008C115A"/>
    <w:rsid w:val="008C4253"/>
    <w:rsid w:val="008C4D46"/>
    <w:rsid w:val="008C626F"/>
    <w:rsid w:val="008C79A1"/>
    <w:rsid w:val="008D21F7"/>
    <w:rsid w:val="008D2456"/>
    <w:rsid w:val="008E7342"/>
    <w:rsid w:val="009002AB"/>
    <w:rsid w:val="00901A8B"/>
    <w:rsid w:val="00901C99"/>
    <w:rsid w:val="0090239A"/>
    <w:rsid w:val="009054DE"/>
    <w:rsid w:val="0090579B"/>
    <w:rsid w:val="00907F1E"/>
    <w:rsid w:val="00911218"/>
    <w:rsid w:val="00913F28"/>
    <w:rsid w:val="00916256"/>
    <w:rsid w:val="00916D46"/>
    <w:rsid w:val="00920757"/>
    <w:rsid w:val="0092237A"/>
    <w:rsid w:val="009265F2"/>
    <w:rsid w:val="0093056D"/>
    <w:rsid w:val="00932677"/>
    <w:rsid w:val="00932957"/>
    <w:rsid w:val="009338A7"/>
    <w:rsid w:val="009345B1"/>
    <w:rsid w:val="00934DD2"/>
    <w:rsid w:val="009426D2"/>
    <w:rsid w:val="00944A74"/>
    <w:rsid w:val="00950668"/>
    <w:rsid w:val="00953141"/>
    <w:rsid w:val="00960EEB"/>
    <w:rsid w:val="00961F91"/>
    <w:rsid w:val="00970555"/>
    <w:rsid w:val="00982C64"/>
    <w:rsid w:val="00983EF2"/>
    <w:rsid w:val="009864D6"/>
    <w:rsid w:val="00990C29"/>
    <w:rsid w:val="0099322D"/>
    <w:rsid w:val="00995F54"/>
    <w:rsid w:val="009A1924"/>
    <w:rsid w:val="009A314F"/>
    <w:rsid w:val="009A6BA0"/>
    <w:rsid w:val="009B5C85"/>
    <w:rsid w:val="009C0E11"/>
    <w:rsid w:val="009C2ED9"/>
    <w:rsid w:val="009C4EB6"/>
    <w:rsid w:val="009C5B18"/>
    <w:rsid w:val="009D20B0"/>
    <w:rsid w:val="009D36A8"/>
    <w:rsid w:val="009D67FE"/>
    <w:rsid w:val="009E08FB"/>
    <w:rsid w:val="009E10A5"/>
    <w:rsid w:val="009E1F8D"/>
    <w:rsid w:val="009F77AC"/>
    <w:rsid w:val="00A10A1B"/>
    <w:rsid w:val="00A11000"/>
    <w:rsid w:val="00A13364"/>
    <w:rsid w:val="00A134F5"/>
    <w:rsid w:val="00A2152E"/>
    <w:rsid w:val="00A21596"/>
    <w:rsid w:val="00A37F5A"/>
    <w:rsid w:val="00A4686D"/>
    <w:rsid w:val="00A5565A"/>
    <w:rsid w:val="00A56198"/>
    <w:rsid w:val="00A5690F"/>
    <w:rsid w:val="00A61067"/>
    <w:rsid w:val="00A62239"/>
    <w:rsid w:val="00A77033"/>
    <w:rsid w:val="00A845AB"/>
    <w:rsid w:val="00A95241"/>
    <w:rsid w:val="00AA20DB"/>
    <w:rsid w:val="00AA3B77"/>
    <w:rsid w:val="00AA6FEB"/>
    <w:rsid w:val="00AA72C5"/>
    <w:rsid w:val="00AA7534"/>
    <w:rsid w:val="00AB05C7"/>
    <w:rsid w:val="00AB3D58"/>
    <w:rsid w:val="00AB3FEA"/>
    <w:rsid w:val="00AC55C3"/>
    <w:rsid w:val="00AC604A"/>
    <w:rsid w:val="00AC6AED"/>
    <w:rsid w:val="00AD308E"/>
    <w:rsid w:val="00AE01E1"/>
    <w:rsid w:val="00AE067A"/>
    <w:rsid w:val="00AE15D9"/>
    <w:rsid w:val="00AF1A45"/>
    <w:rsid w:val="00AF1AEB"/>
    <w:rsid w:val="00AF73DD"/>
    <w:rsid w:val="00B25081"/>
    <w:rsid w:val="00B3101A"/>
    <w:rsid w:val="00B33193"/>
    <w:rsid w:val="00B377F2"/>
    <w:rsid w:val="00B45118"/>
    <w:rsid w:val="00B52213"/>
    <w:rsid w:val="00B52662"/>
    <w:rsid w:val="00B542D4"/>
    <w:rsid w:val="00B61B11"/>
    <w:rsid w:val="00B61D6E"/>
    <w:rsid w:val="00B658C4"/>
    <w:rsid w:val="00B6689E"/>
    <w:rsid w:val="00B6767E"/>
    <w:rsid w:val="00B8357B"/>
    <w:rsid w:val="00B85B62"/>
    <w:rsid w:val="00B86D81"/>
    <w:rsid w:val="00B86F27"/>
    <w:rsid w:val="00B90E07"/>
    <w:rsid w:val="00B91D4E"/>
    <w:rsid w:val="00B93025"/>
    <w:rsid w:val="00B960E0"/>
    <w:rsid w:val="00BA10D1"/>
    <w:rsid w:val="00BA57C4"/>
    <w:rsid w:val="00BA62B3"/>
    <w:rsid w:val="00BA6432"/>
    <w:rsid w:val="00BB2588"/>
    <w:rsid w:val="00BC422C"/>
    <w:rsid w:val="00BD6FAF"/>
    <w:rsid w:val="00BD7379"/>
    <w:rsid w:val="00BE0B29"/>
    <w:rsid w:val="00BE7E42"/>
    <w:rsid w:val="00BF4B9E"/>
    <w:rsid w:val="00C00319"/>
    <w:rsid w:val="00C00BD7"/>
    <w:rsid w:val="00C06A0D"/>
    <w:rsid w:val="00C07EEB"/>
    <w:rsid w:val="00C1176E"/>
    <w:rsid w:val="00C2497B"/>
    <w:rsid w:val="00C45A1C"/>
    <w:rsid w:val="00C46148"/>
    <w:rsid w:val="00C52849"/>
    <w:rsid w:val="00C56863"/>
    <w:rsid w:val="00C6018B"/>
    <w:rsid w:val="00C6212F"/>
    <w:rsid w:val="00C64C67"/>
    <w:rsid w:val="00C64C9D"/>
    <w:rsid w:val="00C64E85"/>
    <w:rsid w:val="00C65664"/>
    <w:rsid w:val="00C65AF7"/>
    <w:rsid w:val="00C71B60"/>
    <w:rsid w:val="00C7357C"/>
    <w:rsid w:val="00C75CBB"/>
    <w:rsid w:val="00C7741D"/>
    <w:rsid w:val="00C83799"/>
    <w:rsid w:val="00C8394E"/>
    <w:rsid w:val="00C839A4"/>
    <w:rsid w:val="00C84D64"/>
    <w:rsid w:val="00C87498"/>
    <w:rsid w:val="00C91DBB"/>
    <w:rsid w:val="00C945DF"/>
    <w:rsid w:val="00CA5C49"/>
    <w:rsid w:val="00CA6050"/>
    <w:rsid w:val="00CA7B82"/>
    <w:rsid w:val="00CB05D3"/>
    <w:rsid w:val="00CB51C3"/>
    <w:rsid w:val="00CB6CB7"/>
    <w:rsid w:val="00CC3776"/>
    <w:rsid w:val="00CC42B3"/>
    <w:rsid w:val="00CC4F5D"/>
    <w:rsid w:val="00CC7E30"/>
    <w:rsid w:val="00CD2371"/>
    <w:rsid w:val="00CE029C"/>
    <w:rsid w:val="00CE0A94"/>
    <w:rsid w:val="00CE156F"/>
    <w:rsid w:val="00CE40F3"/>
    <w:rsid w:val="00CE5C66"/>
    <w:rsid w:val="00CE65F8"/>
    <w:rsid w:val="00CF4B20"/>
    <w:rsid w:val="00CF67EC"/>
    <w:rsid w:val="00D022E2"/>
    <w:rsid w:val="00D02945"/>
    <w:rsid w:val="00D0485D"/>
    <w:rsid w:val="00D048DB"/>
    <w:rsid w:val="00D059A4"/>
    <w:rsid w:val="00D116D8"/>
    <w:rsid w:val="00D153D3"/>
    <w:rsid w:val="00D1639A"/>
    <w:rsid w:val="00D21AB7"/>
    <w:rsid w:val="00D23EA5"/>
    <w:rsid w:val="00D269EF"/>
    <w:rsid w:val="00D405B6"/>
    <w:rsid w:val="00D425CC"/>
    <w:rsid w:val="00D4653B"/>
    <w:rsid w:val="00D46801"/>
    <w:rsid w:val="00D468E1"/>
    <w:rsid w:val="00D54566"/>
    <w:rsid w:val="00D57449"/>
    <w:rsid w:val="00D604CA"/>
    <w:rsid w:val="00D77B13"/>
    <w:rsid w:val="00D82E0B"/>
    <w:rsid w:val="00D91842"/>
    <w:rsid w:val="00D96EEB"/>
    <w:rsid w:val="00DA1A14"/>
    <w:rsid w:val="00DB00A6"/>
    <w:rsid w:val="00DC0E24"/>
    <w:rsid w:val="00DC3B3F"/>
    <w:rsid w:val="00DC568F"/>
    <w:rsid w:val="00DC6814"/>
    <w:rsid w:val="00DC7695"/>
    <w:rsid w:val="00DD4145"/>
    <w:rsid w:val="00DD6BB0"/>
    <w:rsid w:val="00DD6E0E"/>
    <w:rsid w:val="00DD6EB4"/>
    <w:rsid w:val="00DD7593"/>
    <w:rsid w:val="00DE6B58"/>
    <w:rsid w:val="00DE7F20"/>
    <w:rsid w:val="00DF14F8"/>
    <w:rsid w:val="00DF2287"/>
    <w:rsid w:val="00DF2441"/>
    <w:rsid w:val="00E10BC3"/>
    <w:rsid w:val="00E13C3F"/>
    <w:rsid w:val="00E1491E"/>
    <w:rsid w:val="00E17BB2"/>
    <w:rsid w:val="00E3001E"/>
    <w:rsid w:val="00E34E55"/>
    <w:rsid w:val="00E35F68"/>
    <w:rsid w:val="00E4223C"/>
    <w:rsid w:val="00E46C2A"/>
    <w:rsid w:val="00E47380"/>
    <w:rsid w:val="00E47833"/>
    <w:rsid w:val="00E50ED2"/>
    <w:rsid w:val="00E52FFC"/>
    <w:rsid w:val="00E55BB5"/>
    <w:rsid w:val="00E61FEB"/>
    <w:rsid w:val="00E62D81"/>
    <w:rsid w:val="00E642D2"/>
    <w:rsid w:val="00E64AE9"/>
    <w:rsid w:val="00E71A03"/>
    <w:rsid w:val="00E764D7"/>
    <w:rsid w:val="00E83FD2"/>
    <w:rsid w:val="00E84116"/>
    <w:rsid w:val="00E945EF"/>
    <w:rsid w:val="00E95D58"/>
    <w:rsid w:val="00EA78B3"/>
    <w:rsid w:val="00EB2471"/>
    <w:rsid w:val="00EB674E"/>
    <w:rsid w:val="00EB77E1"/>
    <w:rsid w:val="00EC1FD1"/>
    <w:rsid w:val="00EC21F7"/>
    <w:rsid w:val="00EC6FDD"/>
    <w:rsid w:val="00EC7332"/>
    <w:rsid w:val="00ED423D"/>
    <w:rsid w:val="00ED4C05"/>
    <w:rsid w:val="00ED6F84"/>
    <w:rsid w:val="00ED7047"/>
    <w:rsid w:val="00F02810"/>
    <w:rsid w:val="00F05045"/>
    <w:rsid w:val="00F1038F"/>
    <w:rsid w:val="00F11DA7"/>
    <w:rsid w:val="00F1321A"/>
    <w:rsid w:val="00F133C0"/>
    <w:rsid w:val="00F16F24"/>
    <w:rsid w:val="00F201EE"/>
    <w:rsid w:val="00F205B6"/>
    <w:rsid w:val="00F21D2F"/>
    <w:rsid w:val="00F339FD"/>
    <w:rsid w:val="00F35B16"/>
    <w:rsid w:val="00F36661"/>
    <w:rsid w:val="00F407C4"/>
    <w:rsid w:val="00F45B42"/>
    <w:rsid w:val="00F46818"/>
    <w:rsid w:val="00F472A9"/>
    <w:rsid w:val="00F539E9"/>
    <w:rsid w:val="00F55C9C"/>
    <w:rsid w:val="00F60B1D"/>
    <w:rsid w:val="00F640C7"/>
    <w:rsid w:val="00F739B2"/>
    <w:rsid w:val="00F81845"/>
    <w:rsid w:val="00F9176E"/>
    <w:rsid w:val="00F93E70"/>
    <w:rsid w:val="00F94A9C"/>
    <w:rsid w:val="00F96275"/>
    <w:rsid w:val="00FA126C"/>
    <w:rsid w:val="00FA71CE"/>
    <w:rsid w:val="00FB638E"/>
    <w:rsid w:val="00FD030F"/>
    <w:rsid w:val="00FD13A5"/>
    <w:rsid w:val="00FD1B86"/>
    <w:rsid w:val="00FD4AD7"/>
    <w:rsid w:val="00FD7ECE"/>
    <w:rsid w:val="00FE4D0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AD289"/>
  <w15:chartTrackingRefBased/>
  <w15:docId w15:val="{0511EB28-22F4-44A0-90B0-409DABC5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75"/>
    <w:pPr>
      <w:spacing w:after="180"/>
      <w:jc w:val="both"/>
    </w:pPr>
  </w:style>
  <w:style w:type="paragraph" w:styleId="Heading1">
    <w:name w:val="heading 1"/>
    <w:basedOn w:val="Normal"/>
    <w:next w:val="Normal"/>
    <w:link w:val="Heading1Char"/>
    <w:uiPriority w:val="9"/>
    <w:qFormat/>
    <w:rsid w:val="00747F07"/>
    <w:pPr>
      <w:keepNext/>
      <w:keepLines/>
      <w:numPr>
        <w:numId w:val="4"/>
      </w:numPr>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FB638E"/>
    <w:pPr>
      <w:keepNext/>
      <w:keepLines/>
      <w:numPr>
        <w:ilvl w:val="1"/>
        <w:numId w:val="4"/>
      </w:numPr>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5F72DD"/>
    <w:pPr>
      <w:keepNext/>
      <w:keepLines/>
      <w:numPr>
        <w:ilvl w:val="2"/>
        <w:numId w:val="4"/>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25224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5224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5224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224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224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224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F07"/>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FB638E"/>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5F72DD"/>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semiHidden/>
    <w:rsid w:val="0025224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5224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5224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5224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522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2243"/>
    <w:rPr>
      <w:rFonts w:asciiTheme="majorHAnsi" w:eastAsiaTheme="majorEastAsia" w:hAnsiTheme="majorHAnsi" w:cstheme="majorBidi"/>
      <w:i/>
      <w:iCs/>
      <w:color w:val="272727" w:themeColor="text1" w:themeTint="D8"/>
      <w:sz w:val="21"/>
      <w:szCs w:val="21"/>
    </w:rPr>
  </w:style>
  <w:style w:type="paragraph" w:styleId="ListParagraph">
    <w:name w:val="List Paragraph"/>
    <w:aliases w:val="Odstavek seznama_IP,Seznam_IP_1,Odstavek -,naslov 1,Bullet 1,Bullet Points,Bullet layer,Colorful List - Accent 11,Dot pt,F5 List Paragraph,Indicator Text,Issue Action POC,List Paragraph Char Char Char,List Paragraph1,List Paragraph2,K1"/>
    <w:basedOn w:val="TOC3"/>
    <w:link w:val="ListParagraphChar"/>
    <w:uiPriority w:val="34"/>
    <w:qFormat/>
    <w:rsid w:val="00EC6FDD"/>
    <w:pPr>
      <w:numPr>
        <w:numId w:val="48"/>
      </w:numPr>
      <w:spacing w:before="0"/>
    </w:pPr>
  </w:style>
  <w:style w:type="character" w:styleId="CommentReference">
    <w:name w:val="annotation reference"/>
    <w:basedOn w:val="DefaultParagraphFont"/>
    <w:uiPriority w:val="99"/>
    <w:semiHidden/>
    <w:unhideWhenUsed/>
    <w:rsid w:val="00420E91"/>
    <w:rPr>
      <w:sz w:val="16"/>
      <w:szCs w:val="16"/>
    </w:rPr>
  </w:style>
  <w:style w:type="paragraph" w:styleId="CommentText">
    <w:name w:val="annotation text"/>
    <w:basedOn w:val="Normal"/>
    <w:link w:val="CommentTextChar"/>
    <w:uiPriority w:val="99"/>
    <w:unhideWhenUsed/>
    <w:rsid w:val="00420E91"/>
    <w:pPr>
      <w:spacing w:line="240" w:lineRule="auto"/>
    </w:pPr>
    <w:rPr>
      <w:sz w:val="20"/>
      <w:szCs w:val="20"/>
    </w:rPr>
  </w:style>
  <w:style w:type="character" w:customStyle="1" w:styleId="CommentTextChar">
    <w:name w:val="Comment Text Char"/>
    <w:basedOn w:val="DefaultParagraphFont"/>
    <w:link w:val="CommentText"/>
    <w:uiPriority w:val="99"/>
    <w:rsid w:val="00420E91"/>
    <w:rPr>
      <w:sz w:val="20"/>
      <w:szCs w:val="20"/>
    </w:rPr>
  </w:style>
  <w:style w:type="paragraph" w:styleId="CommentSubject">
    <w:name w:val="annotation subject"/>
    <w:basedOn w:val="CommentText"/>
    <w:next w:val="CommentText"/>
    <w:link w:val="CommentSubjectChar"/>
    <w:uiPriority w:val="99"/>
    <w:semiHidden/>
    <w:unhideWhenUsed/>
    <w:rsid w:val="00420E91"/>
    <w:rPr>
      <w:b/>
      <w:bCs/>
    </w:rPr>
  </w:style>
  <w:style w:type="character" w:customStyle="1" w:styleId="CommentSubjectChar">
    <w:name w:val="Comment Subject Char"/>
    <w:basedOn w:val="CommentTextChar"/>
    <w:link w:val="CommentSubject"/>
    <w:uiPriority w:val="99"/>
    <w:semiHidden/>
    <w:rsid w:val="00420E91"/>
    <w:rPr>
      <w:b/>
      <w:bCs/>
      <w:sz w:val="20"/>
      <w:szCs w:val="20"/>
    </w:rPr>
  </w:style>
  <w:style w:type="paragraph" w:styleId="Header">
    <w:name w:val="header"/>
    <w:basedOn w:val="Normal"/>
    <w:link w:val="HeaderChar"/>
    <w:uiPriority w:val="99"/>
    <w:unhideWhenUsed/>
    <w:rsid w:val="008D24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2456"/>
  </w:style>
  <w:style w:type="paragraph" w:styleId="Footer">
    <w:name w:val="footer"/>
    <w:basedOn w:val="Normal"/>
    <w:link w:val="FooterChar"/>
    <w:uiPriority w:val="99"/>
    <w:unhideWhenUsed/>
    <w:rsid w:val="008D24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2456"/>
  </w:style>
  <w:style w:type="table" w:styleId="TableGrid">
    <w:name w:val="Table Grid"/>
    <w:basedOn w:val="TableNormal"/>
    <w:uiPriority w:val="39"/>
    <w:rsid w:val="00415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B61D6E"/>
  </w:style>
  <w:style w:type="paragraph" w:customStyle="1" w:styleId="NASLOVNICA">
    <w:name w:val="NASLOVNICA"/>
    <w:basedOn w:val="NASLOVNICAPODNASLOVPROJEKTA"/>
    <w:link w:val="NASLOVNICAZnak"/>
    <w:rsid w:val="007A568F"/>
    <w:rPr>
      <w:bCs/>
      <w:color w:val="7FA05B"/>
      <w:sz w:val="48"/>
      <w:szCs w:val="48"/>
    </w:rPr>
  </w:style>
  <w:style w:type="paragraph" w:customStyle="1" w:styleId="NASLOVNICAPODNASLOVPROJEKTA">
    <w:name w:val="NASLOVNICA_PODNASLOV PROJEKTA"/>
    <w:basedOn w:val="Normal"/>
    <w:link w:val="NASLOVNICAPODNASLOVPROJEKTAZnak"/>
    <w:qFormat/>
    <w:rsid w:val="007A568F"/>
    <w:pPr>
      <w:tabs>
        <w:tab w:val="left" w:pos="0"/>
        <w:tab w:val="left" w:pos="9214"/>
      </w:tabs>
      <w:spacing w:after="200" w:line="240" w:lineRule="auto"/>
      <w:ind w:right="849"/>
      <w:jc w:val="left"/>
    </w:pPr>
    <w:rPr>
      <w:rFonts w:ascii="Segoe UI Semilight" w:hAnsi="Segoe UI Semilight" w:cs="Segoe UI Semilight"/>
      <w:caps/>
      <w:color w:val="57524D"/>
      <w:kern w:val="0"/>
      <w:sz w:val="32"/>
      <w14:ligatures w14:val="none"/>
    </w:rPr>
  </w:style>
  <w:style w:type="character" w:customStyle="1" w:styleId="NASLOVNICAPODNASLOVPROJEKTAZnak">
    <w:name w:val="NASLOVNICA_PODNASLOV PROJEKTA Znak"/>
    <w:basedOn w:val="DefaultParagraphFont"/>
    <w:link w:val="NASLOVNICAPODNASLOVPROJEKTA"/>
    <w:rsid w:val="007A568F"/>
    <w:rPr>
      <w:rFonts w:ascii="Segoe UI Semilight" w:hAnsi="Segoe UI Semilight" w:cs="Segoe UI Semilight"/>
      <w:caps/>
      <w:color w:val="57524D"/>
      <w:kern w:val="0"/>
      <w:sz w:val="32"/>
      <w14:ligatures w14:val="none"/>
    </w:rPr>
  </w:style>
  <w:style w:type="character" w:customStyle="1" w:styleId="NASLOVNICAZnak">
    <w:name w:val="NASLOVNICA Znak"/>
    <w:basedOn w:val="NASLOVNICAPODNASLOVPROJEKTAZnak"/>
    <w:link w:val="NASLOVNICA"/>
    <w:rsid w:val="007A568F"/>
    <w:rPr>
      <w:rFonts w:ascii="Segoe UI Semilight" w:hAnsi="Segoe UI Semilight" w:cs="Segoe UI Semilight"/>
      <w:bCs/>
      <w:caps/>
      <w:color w:val="7FA05B"/>
      <w:kern w:val="0"/>
      <w:sz w:val="48"/>
      <w:szCs w:val="48"/>
      <w14:ligatures w14:val="none"/>
    </w:rPr>
  </w:style>
  <w:style w:type="paragraph" w:styleId="Title">
    <w:name w:val="Title"/>
    <w:basedOn w:val="Normal"/>
    <w:next w:val="Normal"/>
    <w:link w:val="TitleChar"/>
    <w:uiPriority w:val="10"/>
    <w:qFormat/>
    <w:rsid w:val="00C64C9D"/>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64C9D"/>
    <w:rPr>
      <w:rFonts w:asciiTheme="majorHAnsi" w:eastAsiaTheme="majorEastAsia" w:hAnsiTheme="majorHAnsi" w:cstheme="majorBidi"/>
      <w:spacing w:val="-10"/>
      <w:kern w:val="28"/>
      <w:sz w:val="56"/>
      <w:szCs w:val="56"/>
      <w14:ligatures w14:val="none"/>
    </w:rPr>
  </w:style>
  <w:style w:type="paragraph" w:styleId="TOCHeading">
    <w:name w:val="TOC Heading"/>
    <w:basedOn w:val="Heading1"/>
    <w:next w:val="Normal"/>
    <w:uiPriority w:val="39"/>
    <w:unhideWhenUsed/>
    <w:qFormat/>
    <w:rsid w:val="0070133E"/>
    <w:pPr>
      <w:numPr>
        <w:numId w:val="0"/>
      </w:numPr>
      <w:jc w:val="left"/>
      <w:outlineLvl w:val="9"/>
    </w:pPr>
    <w:rPr>
      <w:kern w:val="0"/>
      <w:lang w:val="en-US"/>
      <w14:ligatures w14:val="none"/>
    </w:rPr>
  </w:style>
  <w:style w:type="paragraph" w:styleId="TOC1">
    <w:name w:val="toc 1"/>
    <w:basedOn w:val="Normal"/>
    <w:next w:val="Normal"/>
    <w:autoRedefine/>
    <w:uiPriority w:val="39"/>
    <w:unhideWhenUsed/>
    <w:rsid w:val="0070133E"/>
    <w:pPr>
      <w:spacing w:after="100"/>
    </w:pPr>
  </w:style>
  <w:style w:type="paragraph" w:styleId="TOC2">
    <w:name w:val="toc 2"/>
    <w:basedOn w:val="Normal"/>
    <w:next w:val="Normal"/>
    <w:autoRedefine/>
    <w:uiPriority w:val="39"/>
    <w:unhideWhenUsed/>
    <w:rsid w:val="0070133E"/>
    <w:pPr>
      <w:spacing w:after="100"/>
      <w:ind w:left="220"/>
    </w:pPr>
  </w:style>
  <w:style w:type="paragraph" w:styleId="TOC3">
    <w:name w:val="toc 3"/>
    <w:basedOn w:val="Normal"/>
    <w:next w:val="Normal"/>
    <w:link w:val="TOC3Char"/>
    <w:autoRedefine/>
    <w:uiPriority w:val="39"/>
    <w:unhideWhenUsed/>
    <w:rsid w:val="008C79A1"/>
    <w:pPr>
      <w:tabs>
        <w:tab w:val="left" w:pos="1200"/>
        <w:tab w:val="right" w:leader="dot" w:pos="9016"/>
      </w:tabs>
      <w:spacing w:before="120" w:after="0" w:line="240" w:lineRule="auto"/>
      <w:ind w:left="567"/>
    </w:pPr>
  </w:style>
  <w:style w:type="character" w:styleId="Hyperlink">
    <w:name w:val="Hyperlink"/>
    <w:basedOn w:val="DefaultParagraphFont"/>
    <w:uiPriority w:val="99"/>
    <w:unhideWhenUsed/>
    <w:rsid w:val="0070133E"/>
    <w:rPr>
      <w:color w:val="0563C1" w:themeColor="hyperlink"/>
      <w:u w:val="single"/>
    </w:rPr>
  </w:style>
  <w:style w:type="character" w:styleId="FollowedHyperlink">
    <w:name w:val="FollowedHyperlink"/>
    <w:basedOn w:val="DefaultParagraphFont"/>
    <w:uiPriority w:val="99"/>
    <w:semiHidden/>
    <w:unhideWhenUsed/>
    <w:rsid w:val="001700BA"/>
    <w:rPr>
      <w:color w:val="954F72" w:themeColor="followedHyperlink"/>
      <w:u w:val="single"/>
    </w:rPr>
  </w:style>
  <w:style w:type="character" w:customStyle="1" w:styleId="alineaZnak">
    <w:name w:val="alinea Znak"/>
    <w:link w:val="alinea"/>
    <w:rsid w:val="00901A8B"/>
    <w:rPr>
      <w:lang w:val="x-none" w:eastAsia="x-none"/>
    </w:rPr>
  </w:style>
  <w:style w:type="paragraph" w:customStyle="1" w:styleId="alinea">
    <w:name w:val="alinea"/>
    <w:basedOn w:val="Normal"/>
    <w:link w:val="alineaZnak"/>
    <w:rsid w:val="00901A8B"/>
    <w:pPr>
      <w:numPr>
        <w:numId w:val="15"/>
      </w:numPr>
      <w:tabs>
        <w:tab w:val="left" w:pos="567"/>
        <w:tab w:val="left" w:pos="1418"/>
        <w:tab w:val="left" w:pos="1701"/>
        <w:tab w:val="left" w:pos="2835"/>
        <w:tab w:val="left" w:pos="4253"/>
        <w:tab w:val="left" w:pos="5670"/>
        <w:tab w:val="left" w:pos="7088"/>
      </w:tabs>
      <w:spacing w:after="0" w:line="240" w:lineRule="auto"/>
      <w:contextualSpacing/>
    </w:pPr>
    <w:rPr>
      <w:lang w:val="x-none" w:eastAsia="x-none"/>
    </w:rPr>
  </w:style>
  <w:style w:type="character" w:customStyle="1" w:styleId="ListParagraphChar">
    <w:name w:val="List Paragraph Char"/>
    <w:aliases w:val="Odstavek seznama_IP Char,Seznam_IP_1 Char,Odstavek - Char,naslov 1 Char,Bullet 1 Char,Bullet Points Char,Bullet layer Char,Colorful List - Accent 11 Char,Dot pt Char,F5 List Paragraph Char,Indicator Text Char,Issue Action POC Char"/>
    <w:link w:val="ListParagraph"/>
    <w:uiPriority w:val="34"/>
    <w:qFormat/>
    <w:locked/>
    <w:rsid w:val="00EC6FDD"/>
  </w:style>
  <w:style w:type="paragraph" w:styleId="NoSpacing">
    <w:name w:val="No Spacing"/>
    <w:uiPriority w:val="1"/>
    <w:qFormat/>
    <w:rsid w:val="0099322D"/>
    <w:pPr>
      <w:spacing w:after="0" w:line="240" w:lineRule="auto"/>
      <w:jc w:val="both"/>
    </w:pPr>
  </w:style>
  <w:style w:type="paragraph" w:customStyle="1" w:styleId="alineje">
    <w:name w:val="alineje"/>
    <w:basedOn w:val="Normal"/>
    <w:link w:val="alinejeChar"/>
    <w:qFormat/>
    <w:rsid w:val="008C79A1"/>
    <w:pPr>
      <w:numPr>
        <w:numId w:val="49"/>
      </w:numPr>
      <w:spacing w:after="120" w:line="240" w:lineRule="auto"/>
      <w:ind w:left="340" w:firstLine="0"/>
      <w:contextualSpacing/>
    </w:pPr>
  </w:style>
  <w:style w:type="character" w:customStyle="1" w:styleId="TOC3Char">
    <w:name w:val="TOC 3 Char"/>
    <w:basedOn w:val="DefaultParagraphFont"/>
    <w:link w:val="TOC3"/>
    <w:uiPriority w:val="39"/>
    <w:rsid w:val="008C79A1"/>
  </w:style>
  <w:style w:type="character" w:customStyle="1" w:styleId="alinejeChar">
    <w:name w:val="alineje Char"/>
    <w:basedOn w:val="TOC3Char"/>
    <w:link w:val="alineje"/>
    <w:rsid w:val="008C79A1"/>
  </w:style>
  <w:style w:type="character" w:styleId="UnresolvedMention">
    <w:name w:val="Unresolved Mention"/>
    <w:basedOn w:val="DefaultParagraphFont"/>
    <w:uiPriority w:val="99"/>
    <w:semiHidden/>
    <w:unhideWhenUsed/>
    <w:rsid w:val="00AF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osebno\LavrencicV94\Dokumenti\regionalno%20planiranje\priprava%20RPP%20po%20ZUreP-2\JN_dopolnitev%20Navodila\NavodiloRPP_kon&#269;no%20poro&#269;ilo\priloga%20-%20vzorec%20RPP.docx" TargetMode="External"/><Relationship Id="rId18" Type="http://schemas.openxmlformats.org/officeDocument/2006/relationships/hyperlink" Target="file:///C:\osebno\LavrencicV94\Dokumenti\regionalno%20planiranje\priprava%20RPP%20po%20ZUreP-2\JN_dopolnitev%20Navodila\NavodiloRPP_kon&#269;no%20poro&#269;ilo\priloga%20-%20vzorec%20RPP.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osebno\LavrencicV94\Dokumenti\regionalno%20planiranje\priprava%20RPP%20po%20ZUreP-2\JN_dopolnitev%20Navodila\NavodiloRPP_kon&#269;no%20poro&#269;ilo\priloga%20-%20vzorec%20RPP.docx" TargetMode="External"/><Relationship Id="rId17" Type="http://schemas.openxmlformats.org/officeDocument/2006/relationships/hyperlink" Target="file:///C:\osebno\LavrencicV94\Dokumenti\regionalno%20planiranje\priprava%20RPP%20po%20ZUreP-2\JN_dopolnitev%20Navodila\NavodiloRPP_kon&#269;no%20poro&#269;ilo\priloga%20-%20vzorec%20RPP.docx" TargetMode="External"/><Relationship Id="rId2" Type="http://schemas.openxmlformats.org/officeDocument/2006/relationships/numbering" Target="numbering.xml"/><Relationship Id="rId16" Type="http://schemas.openxmlformats.org/officeDocument/2006/relationships/hyperlink" Target="file:///C:\osebno\LavrencicV94\Dokumenti\regionalno%20planiranje\priprava%20RPP%20po%20ZUreP-2\JN_dopolnitev%20Navodila\NavodiloRPP_kon&#269;no%20poro&#269;ilo\priloga%20-%20vzorec%20RPP.docx" TargetMode="External"/><Relationship Id="rId20" Type="http://schemas.openxmlformats.org/officeDocument/2006/relationships/hyperlink" Target="https://pis.eprostor.gov.si/pis/ss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sebno\LavrencicV94\Dokumenti\regionalno%20planiranje\priprava%20RPP%20po%20ZUreP-2\JN_dopolnitev%20Navodila\NavodiloRPP_kon&#269;no%20poro&#269;ilo\priloga%20-%20vzorec%20RPP.docx" TargetMode="External"/><Relationship Id="rId5" Type="http://schemas.openxmlformats.org/officeDocument/2006/relationships/webSettings" Target="webSettings.xml"/><Relationship Id="rId15" Type="http://schemas.openxmlformats.org/officeDocument/2006/relationships/hyperlink" Target="file:///C:\osebno\LavrencicV94\Dokumenti\regionalno%20planiranje\priprava%20RPP%20po%20ZUreP-2\JN_dopolnitev%20Navodila\NavodiloRPP_kon&#269;no%20poro&#269;ilo\priloga%20-%20vzorec%20RPP.docx" TargetMode="External"/><Relationship Id="rId10" Type="http://schemas.openxmlformats.org/officeDocument/2006/relationships/hyperlink" Target="file:///C:\osebno\LavrencicV94\Dokumenti\regionalno%20planiranje\priprava%20RPP%20po%20ZUreP-2\JN_dopolnitev%20Navodila\NavodiloRPP_kon&#269;no%20poro&#269;ilo\priloga%20-%20vzorec%20RPP.docx" TargetMode="External"/><Relationship Id="rId19" Type="http://schemas.openxmlformats.org/officeDocument/2006/relationships/hyperlink" Target="file:///C:\osebno\LavrencicV94\Dokumenti\regionalno%20planiranje\priprava%20RPP%20po%20ZUreP-2\JN_dopolnitev%20Navodila\NavodiloRPP_kon&#269;no%20poro&#269;ilo\priloga%20-%20vzorec%20RPP.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osebno\LavrencicV94\Dokumenti\regionalno%20planiranje\priprava%20RPP%20po%20ZUreP-2\JN_dopolnitev%20Navodila\NavodiloRPP_kon&#269;no%20poro&#269;ilo\priloga%20-%20vzorec%20RPP.doc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BA8B-C574-45E0-A54F-ECD68889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2429</Words>
  <Characters>15323</Characters>
  <Application>Microsoft Office Word</Application>
  <DocSecurity>0</DocSecurity>
  <Lines>335</Lines>
  <Paragraphs>238</Paragraphs>
  <ScaleCrop>false</ScaleCrop>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Koblar</dc:creator>
  <cp:keywords/>
  <dc:description/>
  <cp:lastModifiedBy>Simon Koblar</cp:lastModifiedBy>
  <cp:revision>20</cp:revision>
  <cp:lastPrinted>2026-03-23T22:01:00Z</cp:lastPrinted>
  <dcterms:created xsi:type="dcterms:W3CDTF">2026-03-23T21:09:00Z</dcterms:created>
  <dcterms:modified xsi:type="dcterms:W3CDTF">2026-03-23T22:01:00Z</dcterms:modified>
</cp:coreProperties>
</file>