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942" w:rsidRPr="00105F3A" w:rsidRDefault="00E52942" w:rsidP="006E7CA1">
      <w:pPr>
        <w:tabs>
          <w:tab w:val="left" w:pos="993"/>
        </w:tabs>
        <w:ind w:left="993" w:hanging="993"/>
        <w:rPr>
          <w:rFonts w:cs="Arial"/>
        </w:rPr>
      </w:pPr>
    </w:p>
    <w:p w:rsidR="005A3208" w:rsidRPr="00AF052F" w:rsidRDefault="00252578" w:rsidP="006E7CA1">
      <w:pPr>
        <w:tabs>
          <w:tab w:val="left" w:pos="993"/>
        </w:tabs>
        <w:ind w:left="993" w:hanging="993"/>
        <w:rPr>
          <w:rFonts w:cs="Arial"/>
        </w:rPr>
      </w:pPr>
      <w:r w:rsidRPr="00AF052F">
        <w:rPr>
          <w:rFonts w:cs="Arial"/>
        </w:rPr>
        <w:t>Številka:</w:t>
      </w:r>
      <w:r w:rsidRPr="00AF052F">
        <w:rPr>
          <w:rFonts w:cs="Arial"/>
        </w:rPr>
        <w:tab/>
        <w:t>35105-</w:t>
      </w:r>
      <w:r w:rsidR="00B16530" w:rsidRPr="00AF052F">
        <w:rPr>
          <w:rFonts w:cs="Arial"/>
        </w:rPr>
        <w:t>50</w:t>
      </w:r>
      <w:r w:rsidRPr="00AF052F">
        <w:rPr>
          <w:rFonts w:cs="Arial"/>
        </w:rPr>
        <w:t>/201</w:t>
      </w:r>
      <w:r w:rsidR="001B2C15" w:rsidRPr="00AF052F">
        <w:rPr>
          <w:rFonts w:cs="Arial"/>
        </w:rPr>
        <w:t>9</w:t>
      </w:r>
      <w:r w:rsidR="00E61E89" w:rsidRPr="00AF052F">
        <w:rPr>
          <w:rFonts w:cs="Arial"/>
        </w:rPr>
        <w:t>/</w:t>
      </w:r>
      <w:r w:rsidR="00AF052F" w:rsidRPr="00AF052F">
        <w:rPr>
          <w:rFonts w:cs="Arial"/>
        </w:rPr>
        <w:t>20</w:t>
      </w:r>
    </w:p>
    <w:p w:rsidR="00252578" w:rsidRPr="00105F3A" w:rsidRDefault="00252578" w:rsidP="006E7CA1">
      <w:pPr>
        <w:tabs>
          <w:tab w:val="left" w:pos="993"/>
        </w:tabs>
        <w:ind w:left="993" w:hanging="993"/>
        <w:rPr>
          <w:rFonts w:cs="Arial"/>
        </w:rPr>
      </w:pPr>
      <w:r w:rsidRPr="0068275A">
        <w:rPr>
          <w:rFonts w:cs="Arial"/>
        </w:rPr>
        <w:t>Datum:</w:t>
      </w:r>
      <w:r w:rsidRPr="0068275A">
        <w:rPr>
          <w:rFonts w:cs="Arial"/>
        </w:rPr>
        <w:tab/>
      </w:r>
      <w:r w:rsidR="0068275A" w:rsidRPr="0068275A">
        <w:rPr>
          <w:rFonts w:cs="Arial"/>
        </w:rPr>
        <w:t>27. 1</w:t>
      </w:r>
      <w:r w:rsidR="00AF052F" w:rsidRPr="0068275A">
        <w:rPr>
          <w:rFonts w:cs="Arial"/>
        </w:rPr>
        <w:t>. 2020</w:t>
      </w:r>
    </w:p>
    <w:p w:rsidR="00252578" w:rsidRPr="00105F3A" w:rsidRDefault="00252578" w:rsidP="006E7CA1">
      <w:pPr>
        <w:tabs>
          <w:tab w:val="left" w:pos="993"/>
        </w:tabs>
        <w:ind w:left="993" w:hanging="993"/>
        <w:rPr>
          <w:rFonts w:cs="Arial"/>
        </w:rPr>
      </w:pPr>
      <w:proofErr w:type="spellStart"/>
      <w:r w:rsidRPr="00105F3A">
        <w:rPr>
          <w:rFonts w:cs="Arial"/>
        </w:rPr>
        <w:t>Dato</w:t>
      </w:r>
      <w:proofErr w:type="spellEnd"/>
      <w:r w:rsidRPr="00105F3A">
        <w:rPr>
          <w:rFonts w:cs="Arial"/>
        </w:rPr>
        <w:t>:</w:t>
      </w:r>
      <w:r w:rsidRPr="00105F3A">
        <w:rPr>
          <w:rFonts w:cs="Arial"/>
        </w:rPr>
        <w:tab/>
      </w:r>
      <w:r w:rsidR="00FD65A3" w:rsidRPr="00105F3A">
        <w:rPr>
          <w:rFonts w:cs="Arial"/>
        </w:rPr>
        <w:fldChar w:fldCharType="begin"/>
      </w:r>
      <w:r w:rsidR="00FD65A3" w:rsidRPr="00105F3A">
        <w:rPr>
          <w:rFonts w:cs="Arial"/>
        </w:rPr>
        <w:instrText xml:space="preserve"> FILENAME \* Lower \* MERGEFORMAT </w:instrText>
      </w:r>
      <w:r w:rsidR="00FD65A3" w:rsidRPr="00105F3A">
        <w:rPr>
          <w:rFonts w:cs="Arial"/>
        </w:rPr>
        <w:fldChar w:fldCharType="separate"/>
      </w:r>
      <w:r w:rsidR="00B16530">
        <w:rPr>
          <w:rFonts w:cs="Arial"/>
          <w:noProof/>
        </w:rPr>
        <w:t>50</w:t>
      </w:r>
      <w:r w:rsidR="001B2C15">
        <w:rPr>
          <w:rFonts w:cs="Arial"/>
          <w:noProof/>
        </w:rPr>
        <w:t xml:space="preserve">-19 </w:t>
      </w:r>
      <w:r w:rsidR="00B16530">
        <w:rPr>
          <w:rFonts w:cs="Arial"/>
          <w:noProof/>
        </w:rPr>
        <w:t>Dolenji Logatec GD</w:t>
      </w:r>
      <w:r w:rsidR="001B2C15">
        <w:rPr>
          <w:rFonts w:cs="Arial"/>
          <w:noProof/>
        </w:rPr>
        <w:t>.docx</w:t>
      </w:r>
      <w:r w:rsidR="00FD65A3" w:rsidRPr="00105F3A">
        <w:rPr>
          <w:rFonts w:cs="Arial"/>
        </w:rPr>
        <w:fldChar w:fldCharType="end"/>
      </w:r>
    </w:p>
    <w:p w:rsidR="00450D8F" w:rsidRPr="00105F3A" w:rsidRDefault="00450D8F" w:rsidP="006E7CA1">
      <w:pPr>
        <w:rPr>
          <w:rFonts w:cs="Arial"/>
        </w:rPr>
      </w:pPr>
    </w:p>
    <w:p w:rsidR="00DB2AEB" w:rsidRPr="00105F3A" w:rsidRDefault="00DB2AEB" w:rsidP="006E7CA1">
      <w:pPr>
        <w:rPr>
          <w:rFonts w:cs="Arial"/>
        </w:rPr>
      </w:pPr>
    </w:p>
    <w:p w:rsidR="00DB2AEB" w:rsidRPr="00105F3A" w:rsidRDefault="00DB2AEB" w:rsidP="006E7CA1">
      <w:pPr>
        <w:rPr>
          <w:rFonts w:cs="Arial"/>
        </w:rPr>
      </w:pPr>
    </w:p>
    <w:p w:rsidR="00C37116" w:rsidRPr="00105F3A" w:rsidRDefault="00AC2403" w:rsidP="006E7CA1">
      <w:pPr>
        <w:rPr>
          <w:rFonts w:cs="Arial"/>
        </w:rPr>
      </w:pPr>
      <w:r w:rsidRPr="00105F3A">
        <w:rPr>
          <w:rFonts w:cs="Arial"/>
          <w:color w:val="000000"/>
        </w:rPr>
        <w:t xml:space="preserve">Ministrstvo za okolje in prostor izdaja na podlagi </w:t>
      </w:r>
      <w:proofErr w:type="spellStart"/>
      <w:r w:rsidRPr="00105F3A">
        <w:rPr>
          <w:rFonts w:cs="Arial"/>
          <w:color w:val="000000"/>
        </w:rPr>
        <w:t>38.a</w:t>
      </w:r>
      <w:proofErr w:type="spellEnd"/>
      <w:r w:rsidRPr="00105F3A">
        <w:rPr>
          <w:rFonts w:cs="Arial"/>
          <w:color w:val="000000"/>
        </w:rPr>
        <w:t xml:space="preserve"> člena Zakona o državni upravi (Uradni list RS, št. 113/05 – ZDU-1-UPB4, 126/07-ZUP-E, 48/09, 8/10-ZUP-G, 8/12-ZVRS-F, 21/12, </w:t>
      </w:r>
      <w:hyperlink r:id="rId9" w:history="1">
        <w:r w:rsidRPr="00105F3A">
          <w:rPr>
            <w:rFonts w:cs="Arial"/>
            <w:color w:val="000000"/>
          </w:rPr>
          <w:t>47/13</w:t>
        </w:r>
      </w:hyperlink>
      <w:r w:rsidRPr="00105F3A">
        <w:rPr>
          <w:rFonts w:cs="Arial"/>
          <w:color w:val="000000"/>
        </w:rPr>
        <w:t xml:space="preserve">, </w:t>
      </w:r>
      <w:hyperlink r:id="rId10" w:history="1">
        <w:r w:rsidRPr="00105F3A">
          <w:rPr>
            <w:rFonts w:cs="Arial"/>
            <w:color w:val="000000"/>
          </w:rPr>
          <w:t>12/14</w:t>
        </w:r>
      </w:hyperlink>
      <w:r w:rsidRPr="00105F3A">
        <w:rPr>
          <w:rFonts w:cs="Arial"/>
          <w:color w:val="000000"/>
        </w:rPr>
        <w:t xml:space="preserve">, 90/14, 51/16) in drugega odstavka 7. člena Gradbenega zakona (Uradni list RS, št. 61/17 in 72/17 – </w:t>
      </w:r>
      <w:proofErr w:type="spellStart"/>
      <w:r w:rsidRPr="00105F3A">
        <w:rPr>
          <w:rFonts w:cs="Arial"/>
          <w:color w:val="000000"/>
        </w:rPr>
        <w:t>popr</w:t>
      </w:r>
      <w:proofErr w:type="spellEnd"/>
      <w:r w:rsidRPr="00105F3A">
        <w:rPr>
          <w:rFonts w:cs="Arial"/>
          <w:color w:val="000000"/>
        </w:rPr>
        <w:t xml:space="preserve">., v nadaljevanju GZ) </w:t>
      </w:r>
      <w:r w:rsidRPr="00105F3A">
        <w:rPr>
          <w:rFonts w:cs="Arial"/>
        </w:rPr>
        <w:t xml:space="preserve">v </w:t>
      </w:r>
      <w:r w:rsidR="00D06833">
        <w:rPr>
          <w:rFonts w:cs="Arial"/>
        </w:rPr>
        <w:t xml:space="preserve">integralnem </w:t>
      </w:r>
      <w:r w:rsidRPr="00105F3A">
        <w:rPr>
          <w:rFonts w:cs="Arial"/>
        </w:rPr>
        <w:t>postopku izdaje gradbenega dovoljenja za</w:t>
      </w:r>
      <w:r w:rsidR="00AF0399" w:rsidRPr="00105F3A">
        <w:rPr>
          <w:rFonts w:cs="Arial"/>
        </w:rPr>
        <w:t xml:space="preserve"> </w:t>
      </w:r>
      <w:r w:rsidR="00B16530" w:rsidRPr="00B16530">
        <w:rPr>
          <w:rFonts w:cs="Arial"/>
        </w:rPr>
        <w:t>Industrijski objekt TPW</w:t>
      </w:r>
      <w:r w:rsidR="00AF0399" w:rsidRPr="00105F3A">
        <w:rPr>
          <w:rFonts w:cs="Arial"/>
        </w:rPr>
        <w:t>, uvedenem na zahtevo investitorj</w:t>
      </w:r>
      <w:r w:rsidR="00B16530">
        <w:rPr>
          <w:rFonts w:cs="Arial"/>
        </w:rPr>
        <w:t xml:space="preserve">a </w:t>
      </w:r>
      <w:r w:rsidR="00B16530" w:rsidRPr="00B16530">
        <w:rPr>
          <w:rFonts w:cs="Arial"/>
        </w:rPr>
        <w:t>TPW nepremičnine d.o.o., Spodnja Kanomlja 23, 5281 Spodnja Idrija</w:t>
      </w:r>
      <w:r w:rsidR="007B132D" w:rsidRPr="00B16530">
        <w:rPr>
          <w:rFonts w:cs="Arial"/>
        </w:rPr>
        <w:t>,</w:t>
      </w:r>
      <w:r w:rsidR="00AF0399" w:rsidRPr="00B16530">
        <w:rPr>
          <w:rFonts w:cs="Arial"/>
        </w:rPr>
        <w:t xml:space="preserve"> ki </w:t>
      </w:r>
      <w:r w:rsidR="00B16530" w:rsidRPr="00B16530">
        <w:rPr>
          <w:rFonts w:cs="Arial"/>
        </w:rPr>
        <w:t>ga</w:t>
      </w:r>
      <w:r w:rsidR="00AF0399" w:rsidRPr="00B16530">
        <w:rPr>
          <w:rFonts w:cs="Arial"/>
        </w:rPr>
        <w:t xml:space="preserve"> po pooblastilu zastop</w:t>
      </w:r>
      <w:r w:rsidR="00AF0399" w:rsidRPr="00105F3A">
        <w:rPr>
          <w:rFonts w:cs="Arial"/>
        </w:rPr>
        <w:t>a</w:t>
      </w:r>
      <w:r w:rsidR="007B132D">
        <w:rPr>
          <w:rFonts w:cs="Arial"/>
        </w:rPr>
        <w:t xml:space="preserve"> </w:t>
      </w:r>
      <w:r w:rsidR="00B16530">
        <w:rPr>
          <w:rFonts w:cs="Arial"/>
        </w:rPr>
        <w:t>Božič d.o.o. inženiring Idrija, Prešernova ulica 2, 5280 Idrija</w:t>
      </w:r>
      <w:r w:rsidR="00BE5A52" w:rsidRPr="00105F3A">
        <w:rPr>
          <w:rFonts w:cs="Arial"/>
        </w:rPr>
        <w:t>,</w:t>
      </w:r>
      <w:r w:rsidR="00AF0399" w:rsidRPr="00105F3A">
        <w:rPr>
          <w:rFonts w:cs="Arial"/>
        </w:rPr>
        <w:t xml:space="preserve"> </w:t>
      </w:r>
      <w:r w:rsidR="00C37116" w:rsidRPr="00105F3A">
        <w:rPr>
          <w:rFonts w:cs="Arial"/>
        </w:rPr>
        <w:t>naslednje</w:t>
      </w:r>
    </w:p>
    <w:p w:rsidR="00DB2AEB" w:rsidRPr="00105F3A" w:rsidRDefault="00DB2AEB" w:rsidP="006E7CA1">
      <w:pPr>
        <w:rPr>
          <w:rFonts w:cs="Arial"/>
        </w:rPr>
      </w:pPr>
    </w:p>
    <w:p w:rsidR="00590583" w:rsidRPr="00105F3A" w:rsidRDefault="00590583" w:rsidP="006E7CA1">
      <w:pPr>
        <w:rPr>
          <w:rFonts w:cs="Arial"/>
        </w:rPr>
      </w:pPr>
    </w:p>
    <w:p w:rsidR="00252578" w:rsidRPr="00105F3A" w:rsidRDefault="00252578" w:rsidP="006E7CA1">
      <w:pPr>
        <w:pStyle w:val="Naslov"/>
        <w:rPr>
          <w:rFonts w:cs="Arial"/>
        </w:rPr>
      </w:pPr>
      <w:r w:rsidRPr="00105F3A">
        <w:rPr>
          <w:rFonts w:cs="Arial"/>
        </w:rPr>
        <w:t>GRADBENO</w:t>
      </w:r>
      <w:r w:rsidR="00C071F5" w:rsidRPr="00105F3A">
        <w:rPr>
          <w:rFonts w:cs="Arial"/>
        </w:rPr>
        <w:t xml:space="preserve"> </w:t>
      </w:r>
      <w:r w:rsidRPr="00105F3A">
        <w:rPr>
          <w:rFonts w:cs="Arial"/>
        </w:rPr>
        <w:t>DOVOLJENJE</w:t>
      </w:r>
    </w:p>
    <w:p w:rsidR="004E2C38" w:rsidRDefault="004E2C38" w:rsidP="006E7CA1">
      <w:pPr>
        <w:rPr>
          <w:rFonts w:cs="Arial"/>
        </w:rPr>
      </w:pPr>
    </w:p>
    <w:p w:rsidR="008B4672" w:rsidRDefault="008B4672" w:rsidP="006E7CA1">
      <w:pPr>
        <w:rPr>
          <w:rFonts w:cs="Arial"/>
        </w:rPr>
      </w:pPr>
    </w:p>
    <w:p w:rsidR="004E2C38" w:rsidRPr="00105F3A" w:rsidRDefault="004E2C38" w:rsidP="006E7CA1">
      <w:pPr>
        <w:rPr>
          <w:rFonts w:cs="Arial"/>
        </w:rPr>
      </w:pPr>
    </w:p>
    <w:p w:rsidR="004459DF" w:rsidRDefault="004459DF" w:rsidP="0068037A">
      <w:pPr>
        <w:pStyle w:val="NatevanjeIIIIII"/>
      </w:pPr>
      <w:r w:rsidRPr="0060674F">
        <w:t xml:space="preserve">Investitorju </w:t>
      </w:r>
      <w:r w:rsidRPr="00B16530">
        <w:t>TPW nepremičnine d.o.o., Spodnja Kanomlja 23, 5281 Spodnja Idrija</w:t>
      </w:r>
      <w:r w:rsidRPr="0060674F">
        <w:t xml:space="preserve">, se </w:t>
      </w:r>
      <w:r>
        <w:t xml:space="preserve">v integralnem postopku izda gradbeno dovoljenje za </w:t>
      </w:r>
      <w:r w:rsidRPr="00B16530">
        <w:t>Industrijski objekt TPW</w:t>
      </w:r>
      <w:r w:rsidRPr="0060674F">
        <w:t xml:space="preserve"> na zemljišč</w:t>
      </w:r>
      <w:r>
        <w:t>ih</w:t>
      </w:r>
      <w:r w:rsidRPr="0060674F">
        <w:t xml:space="preserve"> </w:t>
      </w:r>
      <w:bookmarkStart w:id="0" w:name="OLE_LINK1"/>
      <w:r>
        <w:t xml:space="preserve">s </w:t>
      </w:r>
      <w:proofErr w:type="spellStart"/>
      <w:r w:rsidRPr="0060674F">
        <w:t>parc</w:t>
      </w:r>
      <w:proofErr w:type="spellEnd"/>
      <w:r w:rsidRPr="0060674F">
        <w:t xml:space="preserve">. št. </w:t>
      </w:r>
      <w:bookmarkEnd w:id="0"/>
      <w:r>
        <w:t>316/12-del in 316/14,</w:t>
      </w:r>
      <w:r w:rsidRPr="0060674F">
        <w:t xml:space="preserve"> k.o. </w:t>
      </w:r>
      <w:r>
        <w:t>Dolenji Logatec</w:t>
      </w:r>
      <w:r w:rsidRPr="0060674F">
        <w:t xml:space="preserve"> (</w:t>
      </w:r>
      <w:r>
        <w:t>2017</w:t>
      </w:r>
      <w:r w:rsidRPr="0060674F">
        <w:t>)</w:t>
      </w:r>
      <w:r>
        <w:t>.</w:t>
      </w:r>
    </w:p>
    <w:p w:rsidR="006B39A4" w:rsidRPr="00105F3A" w:rsidRDefault="006B39A4" w:rsidP="006E7CA1">
      <w:pPr>
        <w:rPr>
          <w:rFonts w:cs="Arial"/>
        </w:rPr>
      </w:pPr>
    </w:p>
    <w:p w:rsidR="00252578" w:rsidRPr="007B37F4" w:rsidRDefault="00252578" w:rsidP="0068037A">
      <w:pPr>
        <w:pStyle w:val="NatevanjeIIIIII"/>
      </w:pPr>
      <w:r w:rsidRPr="007B37F4">
        <w:t>Gradnja</w:t>
      </w:r>
      <w:r w:rsidR="00C071F5" w:rsidRPr="007B37F4">
        <w:t xml:space="preserve"> </w:t>
      </w:r>
      <w:r w:rsidRPr="007B37F4">
        <w:t>po</w:t>
      </w:r>
      <w:r w:rsidR="00C071F5" w:rsidRPr="007B37F4">
        <w:t xml:space="preserve"> </w:t>
      </w:r>
      <w:r w:rsidRPr="007B37F4">
        <w:t>tem</w:t>
      </w:r>
      <w:r w:rsidR="00C071F5" w:rsidRPr="007B37F4">
        <w:t xml:space="preserve"> </w:t>
      </w:r>
      <w:r w:rsidRPr="007B37F4">
        <w:t>gradbenem</w:t>
      </w:r>
      <w:r w:rsidR="00C071F5" w:rsidRPr="007B37F4">
        <w:t xml:space="preserve"> </w:t>
      </w:r>
      <w:r w:rsidRPr="007B37F4">
        <w:t>dovoljenju</w:t>
      </w:r>
      <w:r w:rsidR="00C071F5" w:rsidRPr="007B37F4">
        <w:t xml:space="preserve"> </w:t>
      </w:r>
      <w:r w:rsidRPr="007B37F4">
        <w:t>obsega:</w:t>
      </w:r>
    </w:p>
    <w:p w:rsidR="003F4DE1" w:rsidRPr="007B37F4" w:rsidRDefault="003F4DE1" w:rsidP="003F4DE1">
      <w:pPr>
        <w:pStyle w:val="Odstavekseznama"/>
      </w:pPr>
    </w:p>
    <w:p w:rsidR="004F3D11" w:rsidRPr="007B37F4" w:rsidRDefault="004F3D11" w:rsidP="004F3D11">
      <w:pPr>
        <w:pStyle w:val="Odstavekseznama"/>
        <w:numPr>
          <w:ilvl w:val="0"/>
          <w:numId w:val="4"/>
        </w:numPr>
        <w:rPr>
          <w:rFonts w:cs="Arial"/>
          <w:b/>
        </w:rPr>
      </w:pPr>
      <w:r w:rsidRPr="007B37F4">
        <w:rPr>
          <w:rFonts w:cs="Arial"/>
          <w:b/>
        </w:rPr>
        <w:t>Objekti</w:t>
      </w:r>
    </w:p>
    <w:p w:rsidR="003F4DE1" w:rsidRPr="004459DF" w:rsidRDefault="003F4DE1" w:rsidP="0068037A">
      <w:pPr>
        <w:pStyle w:val="NatevanjeIIIIII"/>
        <w:numPr>
          <w:ilvl w:val="0"/>
          <w:numId w:val="0"/>
        </w:numPr>
        <w:rPr>
          <w:highlight w:val="yellow"/>
        </w:rPr>
      </w:pPr>
    </w:p>
    <w:p w:rsidR="003F4DE1" w:rsidRPr="007B132D" w:rsidRDefault="003F4DE1" w:rsidP="0068037A">
      <w:pPr>
        <w:pStyle w:val="NatevanjeIIIIII"/>
        <w:numPr>
          <w:ilvl w:val="0"/>
          <w:numId w:val="0"/>
        </w:numPr>
      </w:pPr>
      <w:r w:rsidRPr="007B132D">
        <w:t>OBJEKT 1 -</w:t>
      </w:r>
      <w:r>
        <w:t xml:space="preserve"> </w:t>
      </w:r>
      <w:r w:rsidRPr="007B132D">
        <w:t>STAVBA</w:t>
      </w:r>
      <w:r w:rsidRPr="007B132D">
        <w:tab/>
      </w:r>
      <w:r w:rsidRPr="007B132D">
        <w:tab/>
      </w:r>
      <w:r w:rsidRPr="007B132D">
        <w:tab/>
      </w:r>
      <w:r w:rsidRPr="007B132D">
        <w:tab/>
      </w:r>
      <w:r w:rsidRPr="007B132D">
        <w:tab/>
      </w:r>
      <w:r w:rsidRPr="007B132D">
        <w:tab/>
      </w:r>
    </w:p>
    <w:p w:rsidR="003F4DE1" w:rsidRPr="007B132D" w:rsidRDefault="003F4DE1" w:rsidP="003F4DE1">
      <w:pPr>
        <w:pStyle w:val="Odstavekseznama"/>
        <w:numPr>
          <w:ilvl w:val="0"/>
          <w:numId w:val="5"/>
        </w:numPr>
        <w:rPr>
          <w:rFonts w:cs="Arial"/>
        </w:rPr>
      </w:pPr>
      <w:r>
        <w:rPr>
          <w:rFonts w:cs="Arial"/>
        </w:rPr>
        <w:t>imenovanje objekta</w:t>
      </w:r>
      <w:r>
        <w:rPr>
          <w:rFonts w:cs="Arial"/>
        </w:rPr>
        <w:tab/>
      </w:r>
      <w:r>
        <w:rPr>
          <w:rFonts w:cs="Arial"/>
        </w:rPr>
        <w:tab/>
      </w:r>
      <w:r>
        <w:rPr>
          <w:rFonts w:cs="Arial"/>
        </w:rPr>
        <w:tab/>
      </w:r>
      <w:r w:rsidR="0012063E">
        <w:rPr>
          <w:rFonts w:cs="Arial"/>
        </w:rPr>
        <w:t>I</w:t>
      </w:r>
      <w:r>
        <w:rPr>
          <w:rFonts w:cs="Arial"/>
        </w:rPr>
        <w:t>ndustrijski obj</w:t>
      </w:r>
      <w:r w:rsidR="0012063E">
        <w:rPr>
          <w:rFonts w:cs="Arial"/>
        </w:rPr>
        <w:t>e</w:t>
      </w:r>
      <w:r>
        <w:rPr>
          <w:rFonts w:cs="Arial"/>
        </w:rPr>
        <w:t>kt</w:t>
      </w:r>
      <w:r w:rsidRPr="007B132D">
        <w:rPr>
          <w:rFonts w:cs="Arial"/>
        </w:rPr>
        <w:tab/>
      </w:r>
    </w:p>
    <w:p w:rsidR="003F4DE1" w:rsidRPr="003F4DE1" w:rsidRDefault="003F4DE1" w:rsidP="003F4DE1">
      <w:pPr>
        <w:pStyle w:val="Odstavekseznama"/>
        <w:numPr>
          <w:ilvl w:val="0"/>
          <w:numId w:val="5"/>
        </w:numPr>
        <w:rPr>
          <w:rFonts w:cs="Arial"/>
        </w:rPr>
      </w:pPr>
      <w:r w:rsidRPr="003F4DE1">
        <w:rPr>
          <w:rFonts w:cs="Arial"/>
        </w:rPr>
        <w:t>kratek opis objekta</w:t>
      </w:r>
      <w:r w:rsidRPr="003F4DE1">
        <w:rPr>
          <w:rFonts w:cs="Arial"/>
        </w:rPr>
        <w:tab/>
      </w:r>
      <w:r w:rsidRPr="003F4DE1">
        <w:rPr>
          <w:rFonts w:cs="Arial"/>
        </w:rPr>
        <w:tab/>
      </w:r>
      <w:r w:rsidRPr="003F4DE1">
        <w:rPr>
          <w:rFonts w:cs="Arial"/>
        </w:rPr>
        <w:tab/>
        <w:t xml:space="preserve">Objekt je industrijski, kjer se </w:t>
      </w:r>
      <w:r w:rsidR="0068275A">
        <w:rPr>
          <w:rFonts w:cs="Arial"/>
        </w:rPr>
        <w:t xml:space="preserve">bo </w:t>
      </w:r>
      <w:r w:rsidRPr="003F4DE1">
        <w:rPr>
          <w:rFonts w:cs="Arial"/>
        </w:rPr>
        <w:t>izvaja</w:t>
      </w:r>
      <w:r w:rsidR="0068275A">
        <w:rPr>
          <w:rFonts w:cs="Arial"/>
        </w:rPr>
        <w:t>lo</w:t>
      </w:r>
      <w:r w:rsidRPr="003F4DE1">
        <w:rPr>
          <w:rFonts w:cs="Arial"/>
        </w:rPr>
        <w:t xml:space="preserve"> fino kovinsko štancanje s sekundarnimi procesi, kovinskih polizdelkov za nadaljnje sestave</w:t>
      </w:r>
      <w:r w:rsidRPr="003F4DE1">
        <w:rPr>
          <w:rFonts w:cs="Arial"/>
        </w:rPr>
        <w:tab/>
      </w:r>
    </w:p>
    <w:p w:rsidR="003F4DE1" w:rsidRPr="007B132D" w:rsidRDefault="003F4DE1" w:rsidP="003F4DE1">
      <w:pPr>
        <w:pStyle w:val="Odstavekseznama"/>
        <w:numPr>
          <w:ilvl w:val="0"/>
          <w:numId w:val="5"/>
        </w:numPr>
        <w:rPr>
          <w:rFonts w:cs="Arial"/>
        </w:rPr>
      </w:pPr>
      <w:r w:rsidRPr="007B132D">
        <w:rPr>
          <w:rFonts w:cs="Arial"/>
        </w:rPr>
        <w:t>parcelna številka</w:t>
      </w:r>
      <w:r w:rsidRPr="007B132D">
        <w:rPr>
          <w:rFonts w:cs="Arial"/>
        </w:rPr>
        <w:tab/>
      </w:r>
      <w:r w:rsidRPr="007B132D">
        <w:rPr>
          <w:rFonts w:cs="Arial"/>
        </w:rPr>
        <w:tab/>
      </w:r>
      <w:r w:rsidRPr="007B132D">
        <w:rPr>
          <w:rFonts w:cs="Arial"/>
        </w:rPr>
        <w:tab/>
      </w:r>
      <w:r w:rsidRPr="003F4DE1">
        <w:rPr>
          <w:rFonts w:cs="Arial"/>
        </w:rPr>
        <w:t>316/12, 316/14</w:t>
      </w:r>
      <w:r w:rsidRPr="007B132D">
        <w:rPr>
          <w:rFonts w:cs="Arial"/>
        </w:rPr>
        <w:tab/>
      </w:r>
      <w:r w:rsidRPr="007B132D">
        <w:rPr>
          <w:rFonts w:cs="Arial"/>
        </w:rPr>
        <w:tab/>
      </w:r>
      <w:r w:rsidRPr="007B132D">
        <w:rPr>
          <w:rFonts w:cs="Arial"/>
        </w:rPr>
        <w:tab/>
      </w:r>
    </w:p>
    <w:p w:rsidR="003F4DE1" w:rsidRPr="007B132D" w:rsidRDefault="003F4DE1" w:rsidP="003F4DE1">
      <w:pPr>
        <w:pStyle w:val="Odstavekseznama"/>
        <w:numPr>
          <w:ilvl w:val="0"/>
          <w:numId w:val="5"/>
        </w:numPr>
        <w:rPr>
          <w:rFonts w:cs="Arial"/>
        </w:rPr>
      </w:pPr>
      <w:r w:rsidRPr="007B132D">
        <w:rPr>
          <w:rFonts w:cs="Arial"/>
        </w:rPr>
        <w:t>katastrska občina</w:t>
      </w:r>
      <w:r w:rsidRPr="007B132D">
        <w:rPr>
          <w:rFonts w:cs="Arial"/>
        </w:rPr>
        <w:tab/>
      </w:r>
      <w:r w:rsidRPr="007B132D">
        <w:rPr>
          <w:rFonts w:cs="Arial"/>
        </w:rPr>
        <w:tab/>
      </w:r>
      <w:r w:rsidRPr="007B132D">
        <w:rPr>
          <w:rFonts w:cs="Arial"/>
        </w:rPr>
        <w:tab/>
      </w:r>
      <w:r>
        <w:rPr>
          <w:rFonts w:cs="Arial"/>
        </w:rPr>
        <w:t>Dolenji Logatec</w:t>
      </w:r>
      <w:r w:rsidRPr="007B132D">
        <w:rPr>
          <w:rFonts w:cs="Arial"/>
        </w:rPr>
        <w:tab/>
      </w:r>
      <w:r w:rsidRPr="007B132D">
        <w:rPr>
          <w:rFonts w:cs="Arial"/>
        </w:rPr>
        <w:tab/>
      </w:r>
      <w:r w:rsidRPr="007B132D">
        <w:rPr>
          <w:rFonts w:cs="Arial"/>
        </w:rPr>
        <w:tab/>
      </w:r>
    </w:p>
    <w:p w:rsidR="003F4DE1" w:rsidRPr="007B132D" w:rsidRDefault="003F4DE1" w:rsidP="003F4DE1">
      <w:pPr>
        <w:pStyle w:val="Odstavekseznama"/>
        <w:numPr>
          <w:ilvl w:val="0"/>
          <w:numId w:val="5"/>
        </w:numPr>
        <w:rPr>
          <w:rFonts w:cs="Arial"/>
        </w:rPr>
      </w:pPr>
      <w:r w:rsidRPr="007B132D">
        <w:rPr>
          <w:rFonts w:cs="Arial"/>
        </w:rPr>
        <w:t>vrsta gradnje</w:t>
      </w:r>
      <w:r w:rsidRPr="007B132D">
        <w:rPr>
          <w:rFonts w:cs="Arial"/>
        </w:rPr>
        <w:tab/>
      </w:r>
      <w:r w:rsidRPr="007B132D">
        <w:rPr>
          <w:rFonts w:cs="Arial"/>
        </w:rPr>
        <w:tab/>
      </w:r>
      <w:r w:rsidRPr="007B132D">
        <w:rPr>
          <w:rFonts w:cs="Arial"/>
        </w:rPr>
        <w:tab/>
        <w:t>no</w:t>
      </w:r>
      <w:r>
        <w:rPr>
          <w:rFonts w:cs="Arial"/>
        </w:rPr>
        <w:t>vogradnja - novozgrajen objekt</w:t>
      </w:r>
      <w:r>
        <w:rPr>
          <w:rFonts w:cs="Arial"/>
        </w:rPr>
        <w:tab/>
      </w:r>
    </w:p>
    <w:p w:rsidR="003F4DE1" w:rsidRPr="007B132D" w:rsidRDefault="003F4DE1" w:rsidP="003F4DE1">
      <w:pPr>
        <w:pStyle w:val="Odstavekseznama"/>
        <w:numPr>
          <w:ilvl w:val="0"/>
          <w:numId w:val="5"/>
        </w:numPr>
        <w:rPr>
          <w:rFonts w:cs="Arial"/>
        </w:rPr>
      </w:pPr>
      <w:r w:rsidRPr="007B132D">
        <w:rPr>
          <w:rFonts w:cs="Arial"/>
        </w:rPr>
        <w:t>zahtevnost objekta</w:t>
      </w:r>
      <w:r w:rsidRPr="007B132D">
        <w:rPr>
          <w:rFonts w:cs="Arial"/>
        </w:rPr>
        <w:tab/>
      </w:r>
      <w:r w:rsidRPr="007B132D">
        <w:rPr>
          <w:rFonts w:cs="Arial"/>
        </w:rPr>
        <w:tab/>
      </w:r>
      <w:r w:rsidRPr="007B132D">
        <w:rPr>
          <w:rFonts w:cs="Arial"/>
        </w:rPr>
        <w:tab/>
        <w:t>zahteven</w:t>
      </w:r>
      <w:r>
        <w:rPr>
          <w:rFonts w:cs="Arial"/>
        </w:rPr>
        <w:t xml:space="preserve"> objekt</w:t>
      </w:r>
      <w:r w:rsidRPr="007B132D">
        <w:rPr>
          <w:rFonts w:cs="Arial"/>
        </w:rPr>
        <w:tab/>
      </w:r>
      <w:r w:rsidRPr="007B132D">
        <w:rPr>
          <w:rFonts w:cs="Arial"/>
        </w:rPr>
        <w:tab/>
      </w:r>
      <w:r w:rsidRPr="007B132D">
        <w:rPr>
          <w:rFonts w:cs="Arial"/>
        </w:rPr>
        <w:tab/>
      </w:r>
    </w:p>
    <w:p w:rsidR="003F4DE1" w:rsidRPr="007B37F4" w:rsidRDefault="003F4DE1" w:rsidP="003F4DE1">
      <w:pPr>
        <w:pStyle w:val="Odstavekseznama"/>
        <w:numPr>
          <w:ilvl w:val="0"/>
          <w:numId w:val="5"/>
        </w:numPr>
        <w:rPr>
          <w:rFonts w:cs="Arial"/>
        </w:rPr>
      </w:pPr>
      <w:r w:rsidRPr="007B37F4">
        <w:rPr>
          <w:rFonts w:cs="Arial"/>
        </w:rPr>
        <w:t>klasifikacija po CC-SI</w:t>
      </w:r>
      <w:r w:rsidRPr="007B37F4">
        <w:rPr>
          <w:rFonts w:cs="Arial"/>
        </w:rPr>
        <w:tab/>
      </w:r>
      <w:r w:rsidRPr="007B37F4">
        <w:rPr>
          <w:rFonts w:cs="Arial"/>
        </w:rPr>
        <w:tab/>
        <w:t>12</w:t>
      </w:r>
      <w:r w:rsidR="007B37F4" w:rsidRPr="007B37F4">
        <w:rPr>
          <w:rFonts w:cs="Arial"/>
        </w:rPr>
        <w:t>510</w:t>
      </w:r>
    </w:p>
    <w:p w:rsidR="003F4DE1" w:rsidRPr="00F415AC" w:rsidRDefault="003F4DE1" w:rsidP="00F415AC">
      <w:pPr>
        <w:pStyle w:val="Odstavekseznama"/>
        <w:numPr>
          <w:ilvl w:val="0"/>
          <w:numId w:val="5"/>
        </w:numPr>
        <w:rPr>
          <w:rFonts w:cs="Arial"/>
        </w:rPr>
      </w:pPr>
      <w:r w:rsidRPr="00F415AC">
        <w:rPr>
          <w:rFonts w:cs="Arial"/>
        </w:rPr>
        <w:t xml:space="preserve">zunanje mere na stiku z zemljiščem </w:t>
      </w:r>
      <w:r w:rsidRPr="00F415AC">
        <w:rPr>
          <w:rFonts w:cs="Arial"/>
        </w:rPr>
        <w:tab/>
        <w:t>73,5 m x 93,5 m + 7,</w:t>
      </w:r>
      <w:r w:rsidR="0012063E" w:rsidRPr="00F415AC">
        <w:rPr>
          <w:rFonts w:cs="Arial"/>
        </w:rPr>
        <w:t>9</w:t>
      </w:r>
      <w:r w:rsidRPr="00F415AC">
        <w:rPr>
          <w:rFonts w:cs="Arial"/>
        </w:rPr>
        <w:t xml:space="preserve"> m x</w:t>
      </w:r>
      <w:r w:rsidR="0012063E" w:rsidRPr="00F415AC">
        <w:rPr>
          <w:rFonts w:cs="Arial"/>
        </w:rPr>
        <w:t xml:space="preserve"> 37,5</w:t>
      </w:r>
      <w:r w:rsidRPr="00F415AC">
        <w:rPr>
          <w:rFonts w:cs="Arial"/>
        </w:rPr>
        <w:t xml:space="preserve"> m,</w:t>
      </w:r>
      <w:r w:rsidR="00F415AC" w:rsidRPr="00F415AC">
        <w:rPr>
          <w:rFonts w:cs="Arial"/>
        </w:rPr>
        <w:t xml:space="preserve"> </w:t>
      </w:r>
      <w:r w:rsidR="0012063E" w:rsidRPr="00F415AC">
        <w:rPr>
          <w:rFonts w:cs="Arial"/>
        </w:rPr>
        <w:t>z nadstrešnicami: Glavni vhod 4,0 m x 6,8m, Stranski vhod 3,0 m x 5,0 m, Transportni vhod 6,5 m x 57,0 m</w:t>
      </w:r>
    </w:p>
    <w:p w:rsidR="003F4DE1" w:rsidRPr="007B132D" w:rsidRDefault="003F4DE1" w:rsidP="003F4DE1">
      <w:pPr>
        <w:pStyle w:val="Odstavekseznama"/>
        <w:numPr>
          <w:ilvl w:val="0"/>
          <w:numId w:val="5"/>
        </w:numPr>
        <w:rPr>
          <w:rFonts w:cs="Arial"/>
        </w:rPr>
      </w:pPr>
      <w:r w:rsidRPr="007B132D">
        <w:rPr>
          <w:rFonts w:cs="Arial"/>
        </w:rPr>
        <w:t>najvišja višinska kota  (n. v.)</w:t>
      </w:r>
      <w:r w:rsidRPr="007B132D">
        <w:rPr>
          <w:rFonts w:cs="Arial"/>
        </w:rPr>
        <w:tab/>
      </w:r>
      <w:r>
        <w:rPr>
          <w:rFonts w:cs="Arial"/>
        </w:rPr>
        <w:t>487,7</w:t>
      </w:r>
      <w:r w:rsidRPr="007B132D">
        <w:rPr>
          <w:rFonts w:cs="Arial"/>
        </w:rPr>
        <w:t xml:space="preserve"> m</w:t>
      </w:r>
      <w:r w:rsidRPr="007B132D">
        <w:rPr>
          <w:rFonts w:cs="Arial"/>
        </w:rPr>
        <w:tab/>
      </w:r>
    </w:p>
    <w:p w:rsidR="003F4DE1" w:rsidRPr="007B132D" w:rsidRDefault="003F4DE1" w:rsidP="003F4DE1">
      <w:pPr>
        <w:pStyle w:val="Odstavekseznama"/>
        <w:numPr>
          <w:ilvl w:val="0"/>
          <w:numId w:val="5"/>
        </w:numPr>
        <w:rPr>
          <w:rFonts w:cs="Arial"/>
        </w:rPr>
      </w:pPr>
      <w:r w:rsidRPr="007B132D">
        <w:rPr>
          <w:rFonts w:cs="Arial"/>
        </w:rPr>
        <w:t>višinska kota pritličja (n. v.)</w:t>
      </w:r>
      <w:r w:rsidRPr="007B132D">
        <w:rPr>
          <w:rFonts w:cs="Arial"/>
        </w:rPr>
        <w:tab/>
      </w:r>
      <w:r w:rsidRPr="007B132D">
        <w:rPr>
          <w:rFonts w:cs="Arial"/>
        </w:rPr>
        <w:tab/>
      </w:r>
      <w:r>
        <w:rPr>
          <w:rFonts w:cs="Arial"/>
        </w:rPr>
        <w:t xml:space="preserve">475,5 </w:t>
      </w:r>
      <w:r w:rsidRPr="007B132D">
        <w:rPr>
          <w:rFonts w:cs="Arial"/>
        </w:rPr>
        <w:t xml:space="preserve"> m</w:t>
      </w:r>
      <w:r w:rsidRPr="007B132D">
        <w:rPr>
          <w:rFonts w:cs="Arial"/>
        </w:rPr>
        <w:tab/>
      </w:r>
    </w:p>
    <w:p w:rsidR="003F4DE1" w:rsidRPr="007B132D" w:rsidRDefault="003F4DE1" w:rsidP="003F4DE1">
      <w:pPr>
        <w:pStyle w:val="Odstavekseznama"/>
        <w:numPr>
          <w:ilvl w:val="0"/>
          <w:numId w:val="5"/>
        </w:numPr>
        <w:rPr>
          <w:rFonts w:cs="Arial"/>
        </w:rPr>
      </w:pPr>
      <w:r w:rsidRPr="007B132D">
        <w:rPr>
          <w:rFonts w:cs="Arial"/>
        </w:rPr>
        <w:t>najnižja višinska kota - kota tlaka najnižje etaže (n. v.)</w:t>
      </w:r>
      <w:r w:rsidRPr="007B132D">
        <w:rPr>
          <w:rFonts w:cs="Arial"/>
        </w:rPr>
        <w:tab/>
      </w:r>
      <w:r>
        <w:rPr>
          <w:rFonts w:cs="Arial"/>
        </w:rPr>
        <w:t>475,5</w:t>
      </w:r>
      <w:r w:rsidRPr="007B132D">
        <w:rPr>
          <w:rFonts w:cs="Arial"/>
        </w:rPr>
        <w:t xml:space="preserve"> m</w:t>
      </w:r>
      <w:r w:rsidRPr="007B132D">
        <w:rPr>
          <w:rFonts w:cs="Arial"/>
        </w:rPr>
        <w:tab/>
      </w:r>
    </w:p>
    <w:p w:rsidR="003F4DE1" w:rsidRPr="007B132D" w:rsidRDefault="003F4DE1" w:rsidP="003F4DE1">
      <w:pPr>
        <w:pStyle w:val="Odstavekseznama"/>
        <w:numPr>
          <w:ilvl w:val="0"/>
          <w:numId w:val="5"/>
        </w:numPr>
        <w:rPr>
          <w:rFonts w:cs="Arial"/>
        </w:rPr>
      </w:pPr>
      <w:r w:rsidRPr="007B132D">
        <w:rPr>
          <w:rFonts w:cs="Arial"/>
        </w:rPr>
        <w:t>višina</w:t>
      </w:r>
      <w:r w:rsidRPr="007B132D">
        <w:rPr>
          <w:rFonts w:cs="Arial"/>
        </w:rPr>
        <w:tab/>
      </w:r>
      <w:r w:rsidRPr="007B132D">
        <w:rPr>
          <w:rFonts w:cs="Arial"/>
        </w:rPr>
        <w:tab/>
      </w:r>
      <w:r w:rsidRPr="007B132D">
        <w:rPr>
          <w:rFonts w:cs="Arial"/>
        </w:rPr>
        <w:tab/>
      </w:r>
      <w:r w:rsidRPr="007B132D">
        <w:rPr>
          <w:rFonts w:cs="Arial"/>
        </w:rPr>
        <w:tab/>
      </w:r>
      <w:r>
        <w:rPr>
          <w:rFonts w:cs="Arial"/>
        </w:rPr>
        <w:t>12,2</w:t>
      </w:r>
      <w:r w:rsidRPr="007B132D">
        <w:rPr>
          <w:rFonts w:cs="Arial"/>
        </w:rPr>
        <w:t xml:space="preserve"> m</w:t>
      </w:r>
      <w:r w:rsidRPr="007B132D">
        <w:rPr>
          <w:rFonts w:cs="Arial"/>
        </w:rPr>
        <w:tab/>
      </w:r>
    </w:p>
    <w:p w:rsidR="003F4DE1" w:rsidRPr="007B132D" w:rsidRDefault="003F4DE1" w:rsidP="003F4DE1">
      <w:pPr>
        <w:pStyle w:val="Odstavekseznama"/>
        <w:numPr>
          <w:ilvl w:val="0"/>
          <w:numId w:val="5"/>
        </w:numPr>
        <w:rPr>
          <w:rFonts w:cs="Arial"/>
        </w:rPr>
      </w:pPr>
      <w:r w:rsidRPr="007B132D">
        <w:rPr>
          <w:rFonts w:cs="Arial"/>
        </w:rPr>
        <w:t>Zazidana površina (m2)</w:t>
      </w:r>
      <w:r w:rsidRPr="007B132D">
        <w:rPr>
          <w:rFonts w:cs="Arial"/>
        </w:rPr>
        <w:tab/>
      </w:r>
      <w:r w:rsidRPr="007B132D">
        <w:rPr>
          <w:rFonts w:cs="Arial"/>
        </w:rPr>
        <w:tab/>
      </w:r>
      <w:r>
        <w:rPr>
          <w:rFonts w:cs="Arial"/>
        </w:rPr>
        <w:t>7052,</w:t>
      </w:r>
      <w:r w:rsidRPr="007B132D">
        <w:rPr>
          <w:rFonts w:cs="Arial"/>
        </w:rPr>
        <w:t>0 m</w:t>
      </w:r>
      <w:r w:rsidRPr="003F4DE1">
        <w:rPr>
          <w:rFonts w:cs="Arial"/>
          <w:vertAlign w:val="superscript"/>
        </w:rPr>
        <w:t>2</w:t>
      </w:r>
      <w:r w:rsidRPr="007B132D">
        <w:rPr>
          <w:rFonts w:cs="Arial"/>
        </w:rPr>
        <w:tab/>
      </w:r>
    </w:p>
    <w:p w:rsidR="003F4DE1" w:rsidRPr="007B132D" w:rsidRDefault="003F4DE1" w:rsidP="003F4DE1">
      <w:pPr>
        <w:pStyle w:val="Odstavekseznama"/>
        <w:numPr>
          <w:ilvl w:val="0"/>
          <w:numId w:val="5"/>
        </w:numPr>
        <w:rPr>
          <w:rFonts w:cs="Arial"/>
        </w:rPr>
      </w:pPr>
      <w:r w:rsidRPr="007B132D">
        <w:rPr>
          <w:rFonts w:cs="Arial"/>
        </w:rPr>
        <w:t>Uporabna površina</w:t>
      </w:r>
      <w:r w:rsidR="0068275A">
        <w:rPr>
          <w:rFonts w:cs="Arial"/>
        </w:rPr>
        <w:tab/>
      </w:r>
      <w:r w:rsidR="0068275A">
        <w:rPr>
          <w:rFonts w:cs="Arial"/>
        </w:rPr>
        <w:tab/>
      </w:r>
      <w:r w:rsidRPr="007B132D">
        <w:rPr>
          <w:rFonts w:cs="Arial"/>
        </w:rPr>
        <w:tab/>
      </w:r>
      <w:r>
        <w:rPr>
          <w:rFonts w:cs="Arial"/>
        </w:rPr>
        <w:t>8520</w:t>
      </w:r>
      <w:r w:rsidRPr="007B132D">
        <w:rPr>
          <w:rFonts w:cs="Arial"/>
        </w:rPr>
        <w:t>,0 m</w:t>
      </w:r>
      <w:r w:rsidRPr="003F4DE1">
        <w:rPr>
          <w:rFonts w:cs="Arial"/>
          <w:vertAlign w:val="superscript"/>
        </w:rPr>
        <w:t>2</w:t>
      </w:r>
      <w:r w:rsidRPr="007B132D">
        <w:rPr>
          <w:rFonts w:cs="Arial"/>
        </w:rPr>
        <w:tab/>
      </w:r>
    </w:p>
    <w:p w:rsidR="003F4DE1" w:rsidRPr="007B132D" w:rsidRDefault="003F4DE1" w:rsidP="003F4DE1">
      <w:pPr>
        <w:pStyle w:val="Odstavekseznama"/>
        <w:numPr>
          <w:ilvl w:val="0"/>
          <w:numId w:val="5"/>
        </w:numPr>
        <w:rPr>
          <w:rFonts w:cs="Arial"/>
        </w:rPr>
      </w:pPr>
      <w:proofErr w:type="spellStart"/>
      <w:r w:rsidRPr="007B132D">
        <w:rPr>
          <w:rFonts w:cs="Arial"/>
        </w:rPr>
        <w:t>Etažnost</w:t>
      </w:r>
      <w:proofErr w:type="spellEnd"/>
      <w:r w:rsidRPr="007B132D">
        <w:rPr>
          <w:rFonts w:cs="Arial"/>
        </w:rPr>
        <w:tab/>
      </w:r>
      <w:r>
        <w:rPr>
          <w:rFonts w:cs="Arial"/>
        </w:rPr>
        <w:tab/>
      </w:r>
      <w:r>
        <w:rPr>
          <w:rFonts w:cs="Arial"/>
        </w:rPr>
        <w:tab/>
      </w:r>
      <w:r>
        <w:rPr>
          <w:rFonts w:cs="Arial"/>
        </w:rPr>
        <w:tab/>
      </w:r>
      <w:r w:rsidRPr="007B132D">
        <w:rPr>
          <w:rFonts w:cs="Arial"/>
        </w:rPr>
        <w:t>P</w:t>
      </w:r>
      <w:r w:rsidR="0068275A">
        <w:rPr>
          <w:rFonts w:cs="Arial"/>
        </w:rPr>
        <w:t>,</w:t>
      </w:r>
      <w:r>
        <w:rPr>
          <w:rFonts w:cs="Arial"/>
        </w:rPr>
        <w:t xml:space="preserve"> delno P </w:t>
      </w:r>
      <w:r w:rsidRPr="007B132D">
        <w:rPr>
          <w:rFonts w:cs="Arial"/>
        </w:rPr>
        <w:t>+</w:t>
      </w:r>
      <w:r>
        <w:rPr>
          <w:rFonts w:cs="Arial"/>
        </w:rPr>
        <w:t xml:space="preserve"> N</w:t>
      </w:r>
      <w:r w:rsidRPr="007B132D">
        <w:rPr>
          <w:rFonts w:cs="Arial"/>
        </w:rPr>
        <w:tab/>
      </w:r>
    </w:p>
    <w:p w:rsidR="003F4DE1" w:rsidRPr="007B132D" w:rsidRDefault="003F4DE1" w:rsidP="003F4DE1">
      <w:pPr>
        <w:pStyle w:val="Odstavekseznama"/>
        <w:numPr>
          <w:ilvl w:val="0"/>
          <w:numId w:val="5"/>
        </w:numPr>
        <w:rPr>
          <w:rFonts w:cs="Arial"/>
        </w:rPr>
      </w:pPr>
      <w:r w:rsidRPr="007B132D">
        <w:rPr>
          <w:rFonts w:cs="Arial"/>
        </w:rPr>
        <w:lastRenderedPageBreak/>
        <w:t>Fasada</w:t>
      </w:r>
      <w:r w:rsidRPr="007B132D">
        <w:rPr>
          <w:rFonts w:cs="Arial"/>
        </w:rPr>
        <w:tab/>
      </w:r>
      <w:r w:rsidRPr="007B132D">
        <w:rPr>
          <w:rFonts w:cs="Arial"/>
        </w:rPr>
        <w:tab/>
      </w:r>
      <w:r>
        <w:rPr>
          <w:rFonts w:cs="Arial"/>
        </w:rPr>
        <w:tab/>
      </w:r>
      <w:r>
        <w:rPr>
          <w:rFonts w:cs="Arial"/>
        </w:rPr>
        <w:tab/>
        <w:t xml:space="preserve">kombinacija klasični omet, </w:t>
      </w:r>
      <w:proofErr w:type="spellStart"/>
      <w:r>
        <w:rPr>
          <w:rFonts w:cs="Arial"/>
        </w:rPr>
        <w:t>alu</w:t>
      </w:r>
      <w:proofErr w:type="spellEnd"/>
      <w:r>
        <w:rPr>
          <w:rFonts w:cs="Arial"/>
        </w:rPr>
        <w:t xml:space="preserve"> ter steklena fasada</w:t>
      </w:r>
    </w:p>
    <w:p w:rsidR="003F4DE1" w:rsidRPr="007B132D" w:rsidRDefault="003F4DE1" w:rsidP="003F4DE1">
      <w:pPr>
        <w:pStyle w:val="Odstavekseznama"/>
        <w:numPr>
          <w:ilvl w:val="0"/>
          <w:numId w:val="5"/>
        </w:numPr>
        <w:rPr>
          <w:rFonts w:cs="Arial"/>
        </w:rPr>
      </w:pPr>
      <w:r w:rsidRPr="007B132D">
        <w:rPr>
          <w:rFonts w:cs="Arial"/>
        </w:rPr>
        <w:t>Oblika strehe</w:t>
      </w:r>
      <w:r w:rsidRPr="007B132D">
        <w:rPr>
          <w:rFonts w:cs="Arial"/>
        </w:rPr>
        <w:tab/>
      </w:r>
      <w:r w:rsidRPr="007B132D">
        <w:rPr>
          <w:rFonts w:cs="Arial"/>
        </w:rPr>
        <w:tab/>
      </w:r>
      <w:r>
        <w:rPr>
          <w:rFonts w:cs="Arial"/>
        </w:rPr>
        <w:tab/>
      </w:r>
      <w:r w:rsidRPr="007B132D">
        <w:rPr>
          <w:rFonts w:cs="Arial"/>
        </w:rPr>
        <w:t>ravna</w:t>
      </w:r>
      <w:r w:rsidRPr="007B132D">
        <w:rPr>
          <w:rFonts w:cs="Arial"/>
        </w:rPr>
        <w:tab/>
      </w:r>
      <w:r w:rsidRPr="007B132D">
        <w:rPr>
          <w:rFonts w:cs="Arial"/>
        </w:rPr>
        <w:tab/>
      </w:r>
      <w:r w:rsidRPr="007B132D">
        <w:rPr>
          <w:rFonts w:cs="Arial"/>
        </w:rPr>
        <w:tab/>
      </w:r>
      <w:r w:rsidRPr="007B132D">
        <w:rPr>
          <w:rFonts w:cs="Arial"/>
        </w:rPr>
        <w:tab/>
      </w:r>
    </w:p>
    <w:p w:rsidR="008B4672" w:rsidRDefault="008B4672" w:rsidP="006E7CA1">
      <w:pPr>
        <w:rPr>
          <w:rFonts w:cs="Arial"/>
        </w:rPr>
      </w:pPr>
    </w:p>
    <w:p w:rsidR="0012063E" w:rsidRPr="007B132D" w:rsidRDefault="0012063E" w:rsidP="0068037A">
      <w:pPr>
        <w:pStyle w:val="NatevanjeIIIIII"/>
        <w:numPr>
          <w:ilvl w:val="0"/>
          <w:numId w:val="0"/>
        </w:numPr>
      </w:pPr>
      <w:r w:rsidRPr="007B132D">
        <w:t xml:space="preserve">OBJEKT </w:t>
      </w:r>
      <w:r>
        <w:t>2</w:t>
      </w:r>
      <w:r w:rsidRPr="007B132D">
        <w:t xml:space="preserve"> </w:t>
      </w:r>
      <w:r>
        <w:t>– GRADBENO INŽENIRSKI OBJEKT</w:t>
      </w:r>
      <w:r w:rsidRPr="007B132D">
        <w:tab/>
      </w:r>
      <w:r w:rsidRPr="007B132D">
        <w:tab/>
      </w:r>
      <w:r w:rsidRPr="007B132D">
        <w:tab/>
      </w:r>
      <w:r w:rsidRPr="007B132D">
        <w:tab/>
      </w:r>
      <w:r w:rsidRPr="007B132D">
        <w:tab/>
      </w:r>
      <w:r w:rsidRPr="007B132D">
        <w:tab/>
      </w:r>
    </w:p>
    <w:p w:rsidR="0012063E" w:rsidRPr="007B132D" w:rsidRDefault="0012063E" w:rsidP="0012063E">
      <w:pPr>
        <w:pStyle w:val="Odstavekseznama"/>
        <w:numPr>
          <w:ilvl w:val="0"/>
          <w:numId w:val="5"/>
        </w:numPr>
        <w:rPr>
          <w:rFonts w:cs="Arial"/>
        </w:rPr>
      </w:pPr>
      <w:r>
        <w:rPr>
          <w:rFonts w:cs="Arial"/>
        </w:rPr>
        <w:t>imenovanje objekta</w:t>
      </w:r>
      <w:r>
        <w:rPr>
          <w:rFonts w:cs="Arial"/>
        </w:rPr>
        <w:tab/>
      </w:r>
      <w:r>
        <w:rPr>
          <w:rFonts w:cs="Arial"/>
        </w:rPr>
        <w:tab/>
      </w:r>
      <w:r>
        <w:rPr>
          <w:rFonts w:cs="Arial"/>
        </w:rPr>
        <w:tab/>
      </w:r>
      <w:proofErr w:type="spellStart"/>
      <w:r>
        <w:rPr>
          <w:rFonts w:cs="Arial"/>
        </w:rPr>
        <w:t>Trafo</w:t>
      </w:r>
      <w:proofErr w:type="spellEnd"/>
      <w:r>
        <w:rPr>
          <w:rFonts w:cs="Arial"/>
        </w:rPr>
        <w:t xml:space="preserve"> postaja</w:t>
      </w:r>
      <w:r w:rsidRPr="007B132D">
        <w:rPr>
          <w:rFonts w:cs="Arial"/>
        </w:rPr>
        <w:tab/>
      </w:r>
    </w:p>
    <w:p w:rsidR="0012063E" w:rsidRPr="003F4DE1" w:rsidRDefault="0012063E" w:rsidP="0012063E">
      <w:pPr>
        <w:pStyle w:val="Odstavekseznama"/>
        <w:numPr>
          <w:ilvl w:val="0"/>
          <w:numId w:val="5"/>
        </w:numPr>
        <w:rPr>
          <w:rFonts w:cs="Arial"/>
        </w:rPr>
      </w:pPr>
      <w:r w:rsidRPr="003F4DE1">
        <w:rPr>
          <w:rFonts w:cs="Arial"/>
        </w:rPr>
        <w:t>kratek opis objekta</w:t>
      </w:r>
      <w:r w:rsidRPr="003F4DE1">
        <w:rPr>
          <w:rFonts w:cs="Arial"/>
        </w:rPr>
        <w:tab/>
      </w:r>
      <w:r w:rsidRPr="003F4DE1">
        <w:rPr>
          <w:rFonts w:cs="Arial"/>
        </w:rPr>
        <w:tab/>
      </w:r>
      <w:r w:rsidRPr="003F4DE1">
        <w:rPr>
          <w:rFonts w:cs="Arial"/>
        </w:rPr>
        <w:tab/>
      </w:r>
      <w:r w:rsidRPr="0012063E">
        <w:rPr>
          <w:rFonts w:cs="Arial"/>
        </w:rPr>
        <w:t>Transformatorska postaja priključne moči P=1MW z možnostjo povečave na P=4MW vključno s SN priključnim kablovodom 20kV.</w:t>
      </w:r>
      <w:r>
        <w:rPr>
          <w:rFonts w:cs="Arial"/>
        </w:rPr>
        <w:t xml:space="preserve"> </w:t>
      </w:r>
      <w:r w:rsidRPr="003F4DE1">
        <w:rPr>
          <w:rFonts w:cs="Arial"/>
        </w:rPr>
        <w:tab/>
      </w:r>
    </w:p>
    <w:p w:rsidR="0012063E" w:rsidRPr="007B132D" w:rsidRDefault="0012063E" w:rsidP="0012063E">
      <w:pPr>
        <w:pStyle w:val="Odstavekseznama"/>
        <w:numPr>
          <w:ilvl w:val="0"/>
          <w:numId w:val="5"/>
        </w:numPr>
        <w:rPr>
          <w:rFonts w:cs="Arial"/>
        </w:rPr>
      </w:pPr>
      <w:r w:rsidRPr="007B132D">
        <w:rPr>
          <w:rFonts w:cs="Arial"/>
        </w:rPr>
        <w:t>parcelna številka</w:t>
      </w:r>
      <w:r w:rsidRPr="007B132D">
        <w:rPr>
          <w:rFonts w:cs="Arial"/>
        </w:rPr>
        <w:tab/>
      </w:r>
      <w:r w:rsidRPr="007B132D">
        <w:rPr>
          <w:rFonts w:cs="Arial"/>
        </w:rPr>
        <w:tab/>
      </w:r>
      <w:r w:rsidRPr="007B132D">
        <w:rPr>
          <w:rFonts w:cs="Arial"/>
        </w:rPr>
        <w:tab/>
      </w:r>
      <w:r w:rsidRPr="003F4DE1">
        <w:rPr>
          <w:rFonts w:cs="Arial"/>
        </w:rPr>
        <w:t>316/12, 316/14</w:t>
      </w:r>
      <w:r w:rsidRPr="007B132D">
        <w:rPr>
          <w:rFonts w:cs="Arial"/>
        </w:rPr>
        <w:tab/>
      </w:r>
      <w:r w:rsidRPr="007B132D">
        <w:rPr>
          <w:rFonts w:cs="Arial"/>
        </w:rPr>
        <w:tab/>
      </w:r>
      <w:r w:rsidRPr="007B132D">
        <w:rPr>
          <w:rFonts w:cs="Arial"/>
        </w:rPr>
        <w:tab/>
      </w:r>
    </w:p>
    <w:p w:rsidR="0012063E" w:rsidRPr="007B132D" w:rsidRDefault="0012063E" w:rsidP="0012063E">
      <w:pPr>
        <w:pStyle w:val="Odstavekseznama"/>
        <w:numPr>
          <w:ilvl w:val="0"/>
          <w:numId w:val="5"/>
        </w:numPr>
        <w:rPr>
          <w:rFonts w:cs="Arial"/>
        </w:rPr>
      </w:pPr>
      <w:r w:rsidRPr="007B132D">
        <w:rPr>
          <w:rFonts w:cs="Arial"/>
        </w:rPr>
        <w:t>katastrska občina</w:t>
      </w:r>
      <w:r w:rsidRPr="007B132D">
        <w:rPr>
          <w:rFonts w:cs="Arial"/>
        </w:rPr>
        <w:tab/>
      </w:r>
      <w:r w:rsidRPr="007B132D">
        <w:rPr>
          <w:rFonts w:cs="Arial"/>
        </w:rPr>
        <w:tab/>
      </w:r>
      <w:r w:rsidRPr="007B132D">
        <w:rPr>
          <w:rFonts w:cs="Arial"/>
        </w:rPr>
        <w:tab/>
      </w:r>
      <w:r>
        <w:rPr>
          <w:rFonts w:cs="Arial"/>
        </w:rPr>
        <w:t>Dolenji Logatec</w:t>
      </w:r>
      <w:r w:rsidRPr="007B132D">
        <w:rPr>
          <w:rFonts w:cs="Arial"/>
        </w:rPr>
        <w:tab/>
      </w:r>
      <w:r w:rsidRPr="007B132D">
        <w:rPr>
          <w:rFonts w:cs="Arial"/>
        </w:rPr>
        <w:tab/>
      </w:r>
      <w:r w:rsidRPr="007B132D">
        <w:rPr>
          <w:rFonts w:cs="Arial"/>
        </w:rPr>
        <w:tab/>
      </w:r>
    </w:p>
    <w:p w:rsidR="0012063E" w:rsidRPr="007B132D" w:rsidRDefault="0012063E" w:rsidP="0012063E">
      <w:pPr>
        <w:pStyle w:val="Odstavekseznama"/>
        <w:numPr>
          <w:ilvl w:val="0"/>
          <w:numId w:val="5"/>
        </w:numPr>
        <w:rPr>
          <w:rFonts w:cs="Arial"/>
        </w:rPr>
      </w:pPr>
      <w:r w:rsidRPr="007B132D">
        <w:rPr>
          <w:rFonts w:cs="Arial"/>
        </w:rPr>
        <w:t>vrsta gradnje</w:t>
      </w:r>
      <w:r w:rsidRPr="007B132D">
        <w:rPr>
          <w:rFonts w:cs="Arial"/>
        </w:rPr>
        <w:tab/>
      </w:r>
      <w:r w:rsidRPr="007B132D">
        <w:rPr>
          <w:rFonts w:cs="Arial"/>
        </w:rPr>
        <w:tab/>
      </w:r>
      <w:r w:rsidRPr="007B132D">
        <w:rPr>
          <w:rFonts w:cs="Arial"/>
        </w:rPr>
        <w:tab/>
        <w:t>no</w:t>
      </w:r>
      <w:r>
        <w:rPr>
          <w:rFonts w:cs="Arial"/>
        </w:rPr>
        <w:t>vogradnja - novozgrajen objekt</w:t>
      </w:r>
      <w:r>
        <w:rPr>
          <w:rFonts w:cs="Arial"/>
        </w:rPr>
        <w:tab/>
      </w:r>
    </w:p>
    <w:p w:rsidR="0012063E" w:rsidRPr="007B132D" w:rsidRDefault="0012063E" w:rsidP="0012063E">
      <w:pPr>
        <w:pStyle w:val="Odstavekseznama"/>
        <w:numPr>
          <w:ilvl w:val="0"/>
          <w:numId w:val="5"/>
        </w:numPr>
        <w:rPr>
          <w:rFonts w:cs="Arial"/>
        </w:rPr>
      </w:pPr>
      <w:r w:rsidRPr="007B132D">
        <w:rPr>
          <w:rFonts w:cs="Arial"/>
        </w:rPr>
        <w:t>zahtevnost objekta</w:t>
      </w:r>
      <w:r w:rsidRPr="007B132D">
        <w:rPr>
          <w:rFonts w:cs="Arial"/>
        </w:rPr>
        <w:tab/>
      </w:r>
      <w:r w:rsidRPr="007B132D">
        <w:rPr>
          <w:rFonts w:cs="Arial"/>
        </w:rPr>
        <w:tab/>
      </w:r>
      <w:r w:rsidRPr="007B132D">
        <w:rPr>
          <w:rFonts w:cs="Arial"/>
        </w:rPr>
        <w:tab/>
      </w:r>
      <w:r>
        <w:rPr>
          <w:rFonts w:cs="Arial"/>
        </w:rPr>
        <w:t xml:space="preserve">manj </w:t>
      </w:r>
      <w:r w:rsidRPr="007B132D">
        <w:rPr>
          <w:rFonts w:cs="Arial"/>
        </w:rPr>
        <w:t>zahteven</w:t>
      </w:r>
      <w:r>
        <w:rPr>
          <w:rFonts w:cs="Arial"/>
        </w:rPr>
        <w:t xml:space="preserve"> objekt</w:t>
      </w:r>
      <w:r w:rsidRPr="007B132D">
        <w:rPr>
          <w:rFonts w:cs="Arial"/>
        </w:rPr>
        <w:tab/>
      </w:r>
      <w:r w:rsidRPr="007B132D">
        <w:rPr>
          <w:rFonts w:cs="Arial"/>
        </w:rPr>
        <w:tab/>
      </w:r>
      <w:r w:rsidRPr="007B132D">
        <w:rPr>
          <w:rFonts w:cs="Arial"/>
        </w:rPr>
        <w:tab/>
      </w:r>
    </w:p>
    <w:p w:rsidR="0012063E" w:rsidRPr="007B37F4" w:rsidRDefault="0012063E" w:rsidP="0012063E">
      <w:pPr>
        <w:pStyle w:val="Odstavekseznama"/>
        <w:numPr>
          <w:ilvl w:val="0"/>
          <w:numId w:val="5"/>
        </w:numPr>
        <w:rPr>
          <w:rFonts w:cs="Arial"/>
        </w:rPr>
      </w:pPr>
      <w:r w:rsidRPr="007B37F4">
        <w:rPr>
          <w:rFonts w:cs="Arial"/>
        </w:rPr>
        <w:t>klasifikacija po CC-SI</w:t>
      </w:r>
      <w:r w:rsidRPr="007B37F4">
        <w:rPr>
          <w:rFonts w:cs="Arial"/>
        </w:rPr>
        <w:tab/>
      </w:r>
      <w:r w:rsidRPr="007B37F4">
        <w:rPr>
          <w:rFonts w:cs="Arial"/>
        </w:rPr>
        <w:tab/>
      </w:r>
      <w:r w:rsidR="007B37F4" w:rsidRPr="007B37F4">
        <w:rPr>
          <w:rFonts w:cs="Arial"/>
        </w:rPr>
        <w:t>12510</w:t>
      </w:r>
    </w:p>
    <w:p w:rsidR="0012063E" w:rsidRPr="003F4DE1" w:rsidRDefault="0012063E" w:rsidP="0012063E">
      <w:pPr>
        <w:pStyle w:val="Odstavekseznama"/>
        <w:numPr>
          <w:ilvl w:val="0"/>
          <w:numId w:val="5"/>
        </w:numPr>
        <w:rPr>
          <w:rFonts w:cs="Arial"/>
        </w:rPr>
      </w:pPr>
      <w:r w:rsidRPr="003F4DE1">
        <w:rPr>
          <w:rFonts w:cs="Arial"/>
        </w:rPr>
        <w:t xml:space="preserve">zunanje mere na stiku z zemljiščem </w:t>
      </w:r>
      <w:r w:rsidRPr="003F4DE1">
        <w:rPr>
          <w:rFonts w:cs="Arial"/>
        </w:rPr>
        <w:tab/>
      </w:r>
      <w:r>
        <w:rPr>
          <w:rFonts w:cs="Arial"/>
        </w:rPr>
        <w:t>6,0 m x 1</w:t>
      </w:r>
      <w:r w:rsidRPr="003F4DE1">
        <w:rPr>
          <w:rFonts w:cs="Arial"/>
        </w:rPr>
        <w:t>3,</w:t>
      </w:r>
      <w:r>
        <w:rPr>
          <w:rFonts w:cs="Arial"/>
        </w:rPr>
        <w:t xml:space="preserve">0 </w:t>
      </w:r>
      <w:r w:rsidRPr="003F4DE1">
        <w:rPr>
          <w:rFonts w:cs="Arial"/>
        </w:rPr>
        <w:t>m,</w:t>
      </w:r>
    </w:p>
    <w:p w:rsidR="0012063E" w:rsidRPr="007B132D" w:rsidRDefault="0012063E" w:rsidP="0012063E">
      <w:pPr>
        <w:pStyle w:val="Odstavekseznama"/>
        <w:numPr>
          <w:ilvl w:val="0"/>
          <w:numId w:val="5"/>
        </w:numPr>
        <w:rPr>
          <w:rFonts w:cs="Arial"/>
        </w:rPr>
      </w:pPr>
      <w:r>
        <w:rPr>
          <w:rFonts w:cs="Arial"/>
        </w:rPr>
        <w:t xml:space="preserve">moč TP je </w:t>
      </w:r>
      <w:r w:rsidR="0068275A">
        <w:rPr>
          <w:rFonts w:cs="Arial"/>
        </w:rPr>
        <w:tab/>
      </w:r>
      <w:r w:rsidR="0068275A">
        <w:rPr>
          <w:rFonts w:cs="Arial"/>
        </w:rPr>
        <w:tab/>
      </w:r>
      <w:r w:rsidR="0068275A">
        <w:rPr>
          <w:rFonts w:cs="Arial"/>
        </w:rPr>
        <w:tab/>
      </w:r>
      <w:r w:rsidR="0068275A">
        <w:rPr>
          <w:rFonts w:cs="Arial"/>
        </w:rPr>
        <w:tab/>
      </w:r>
      <w:r>
        <w:rPr>
          <w:rFonts w:cs="Arial"/>
        </w:rPr>
        <w:t>1 MW</w:t>
      </w:r>
      <w:r w:rsidRPr="007B132D">
        <w:rPr>
          <w:rFonts w:cs="Arial"/>
        </w:rPr>
        <w:tab/>
      </w:r>
    </w:p>
    <w:p w:rsidR="0012063E" w:rsidRPr="007B132D" w:rsidRDefault="0012063E" w:rsidP="0012063E">
      <w:pPr>
        <w:pStyle w:val="Odstavekseznama"/>
        <w:numPr>
          <w:ilvl w:val="0"/>
          <w:numId w:val="5"/>
        </w:numPr>
        <w:rPr>
          <w:rFonts w:cs="Arial"/>
        </w:rPr>
      </w:pPr>
      <w:r w:rsidRPr="007B132D">
        <w:rPr>
          <w:rFonts w:cs="Arial"/>
        </w:rPr>
        <w:t>višina</w:t>
      </w:r>
      <w:r w:rsidRPr="007B132D">
        <w:rPr>
          <w:rFonts w:cs="Arial"/>
        </w:rPr>
        <w:tab/>
      </w:r>
      <w:r w:rsidRPr="007B132D">
        <w:rPr>
          <w:rFonts w:cs="Arial"/>
        </w:rPr>
        <w:tab/>
      </w:r>
      <w:r w:rsidRPr="007B132D">
        <w:rPr>
          <w:rFonts w:cs="Arial"/>
        </w:rPr>
        <w:tab/>
      </w:r>
      <w:r w:rsidRPr="007B132D">
        <w:rPr>
          <w:rFonts w:cs="Arial"/>
        </w:rPr>
        <w:tab/>
      </w:r>
      <w:r>
        <w:rPr>
          <w:rFonts w:cs="Arial"/>
        </w:rPr>
        <w:t>4,0</w:t>
      </w:r>
      <w:r w:rsidRPr="007B132D">
        <w:rPr>
          <w:rFonts w:cs="Arial"/>
        </w:rPr>
        <w:t xml:space="preserve"> m</w:t>
      </w:r>
      <w:r w:rsidRPr="007B132D">
        <w:rPr>
          <w:rFonts w:cs="Arial"/>
        </w:rPr>
        <w:tab/>
      </w:r>
    </w:p>
    <w:p w:rsidR="0012063E" w:rsidRPr="007B132D" w:rsidRDefault="00B9566C" w:rsidP="0012063E">
      <w:pPr>
        <w:pStyle w:val="Odstavekseznama"/>
        <w:numPr>
          <w:ilvl w:val="0"/>
          <w:numId w:val="5"/>
        </w:numPr>
        <w:rPr>
          <w:rFonts w:cs="Arial"/>
        </w:rPr>
      </w:pPr>
      <w:proofErr w:type="spellStart"/>
      <w:r>
        <w:rPr>
          <w:rFonts w:cs="Arial"/>
        </w:rPr>
        <w:t>e</w:t>
      </w:r>
      <w:r w:rsidR="0012063E" w:rsidRPr="007B132D">
        <w:rPr>
          <w:rFonts w:cs="Arial"/>
        </w:rPr>
        <w:t>tažnost</w:t>
      </w:r>
      <w:proofErr w:type="spellEnd"/>
      <w:r w:rsidR="0012063E" w:rsidRPr="007B132D">
        <w:rPr>
          <w:rFonts w:cs="Arial"/>
        </w:rPr>
        <w:tab/>
      </w:r>
      <w:r w:rsidR="0012063E">
        <w:rPr>
          <w:rFonts w:cs="Arial"/>
        </w:rPr>
        <w:tab/>
      </w:r>
      <w:r w:rsidR="0012063E">
        <w:rPr>
          <w:rFonts w:cs="Arial"/>
        </w:rPr>
        <w:tab/>
      </w:r>
      <w:r w:rsidR="0012063E">
        <w:rPr>
          <w:rFonts w:cs="Arial"/>
        </w:rPr>
        <w:tab/>
      </w:r>
      <w:r w:rsidR="0012063E" w:rsidRPr="007B132D">
        <w:rPr>
          <w:rFonts w:cs="Arial"/>
        </w:rPr>
        <w:t>P</w:t>
      </w:r>
      <w:r w:rsidR="0012063E" w:rsidRPr="007B132D">
        <w:rPr>
          <w:rFonts w:cs="Arial"/>
        </w:rPr>
        <w:tab/>
      </w:r>
    </w:p>
    <w:p w:rsidR="0012063E" w:rsidRPr="00B5533D" w:rsidRDefault="0012063E" w:rsidP="006E7CA1">
      <w:pPr>
        <w:rPr>
          <w:rFonts w:cs="Arial"/>
        </w:rPr>
      </w:pPr>
    </w:p>
    <w:p w:rsidR="0012063E" w:rsidRPr="007B132D" w:rsidRDefault="0012063E" w:rsidP="0068037A">
      <w:pPr>
        <w:pStyle w:val="NatevanjeIIIIII"/>
        <w:numPr>
          <w:ilvl w:val="0"/>
          <w:numId w:val="0"/>
        </w:numPr>
      </w:pPr>
      <w:r w:rsidRPr="007B132D">
        <w:t xml:space="preserve">OBJEKT </w:t>
      </w:r>
      <w:r>
        <w:t>3</w:t>
      </w:r>
      <w:r w:rsidRPr="007B132D">
        <w:t xml:space="preserve"> </w:t>
      </w:r>
      <w:r>
        <w:t>– GRADBENO INŽENIRSKI OBJEKT</w:t>
      </w:r>
      <w:r w:rsidRPr="007B132D">
        <w:tab/>
      </w:r>
      <w:r w:rsidRPr="007B132D">
        <w:tab/>
      </w:r>
      <w:r w:rsidRPr="007B132D">
        <w:tab/>
      </w:r>
      <w:r w:rsidRPr="007B132D">
        <w:tab/>
      </w:r>
      <w:r w:rsidRPr="007B132D">
        <w:tab/>
      </w:r>
      <w:r w:rsidRPr="007B132D">
        <w:tab/>
      </w:r>
    </w:p>
    <w:p w:rsidR="0012063E" w:rsidRPr="007B132D" w:rsidRDefault="0012063E" w:rsidP="0012063E">
      <w:pPr>
        <w:pStyle w:val="Odstavekseznama"/>
        <w:numPr>
          <w:ilvl w:val="0"/>
          <w:numId w:val="5"/>
        </w:numPr>
        <w:rPr>
          <w:rFonts w:cs="Arial"/>
        </w:rPr>
      </w:pPr>
      <w:r>
        <w:rPr>
          <w:rFonts w:cs="Arial"/>
        </w:rPr>
        <w:t>imenovanje objekta</w:t>
      </w:r>
      <w:r>
        <w:rPr>
          <w:rFonts w:cs="Arial"/>
        </w:rPr>
        <w:tab/>
      </w:r>
      <w:r>
        <w:rPr>
          <w:rFonts w:cs="Arial"/>
        </w:rPr>
        <w:tab/>
      </w:r>
      <w:r>
        <w:rPr>
          <w:rFonts w:cs="Arial"/>
        </w:rPr>
        <w:tab/>
        <w:t>Zunanja ureditev</w:t>
      </w:r>
      <w:r w:rsidRPr="007B132D">
        <w:rPr>
          <w:rFonts w:cs="Arial"/>
        </w:rPr>
        <w:tab/>
      </w:r>
    </w:p>
    <w:p w:rsidR="0012063E" w:rsidRPr="0012063E" w:rsidRDefault="0012063E" w:rsidP="0012063E">
      <w:pPr>
        <w:pStyle w:val="Odstavekseznama"/>
        <w:numPr>
          <w:ilvl w:val="0"/>
          <w:numId w:val="5"/>
        </w:numPr>
        <w:rPr>
          <w:rFonts w:cs="Arial"/>
        </w:rPr>
      </w:pPr>
      <w:r w:rsidRPr="0012063E">
        <w:rPr>
          <w:rFonts w:cs="Arial"/>
        </w:rPr>
        <w:t>kratek opis objekta</w:t>
      </w:r>
      <w:r w:rsidRPr="0012063E">
        <w:rPr>
          <w:rFonts w:cs="Arial"/>
        </w:rPr>
        <w:tab/>
      </w:r>
      <w:r w:rsidRPr="0012063E">
        <w:rPr>
          <w:rFonts w:cs="Arial"/>
        </w:rPr>
        <w:tab/>
      </w:r>
      <w:r w:rsidRPr="0012063E">
        <w:rPr>
          <w:rFonts w:cs="Arial"/>
        </w:rPr>
        <w:tab/>
      </w:r>
      <w:r>
        <w:rPr>
          <w:rFonts w:cs="Arial"/>
        </w:rPr>
        <w:t>ograjena z</w:t>
      </w:r>
      <w:r w:rsidRPr="0012063E">
        <w:rPr>
          <w:rFonts w:cs="Arial"/>
        </w:rPr>
        <w:t>unanja ureditev s prometnimi, zelenimi ter odprtimi površin</w:t>
      </w:r>
      <w:r>
        <w:rPr>
          <w:rFonts w:cs="Arial"/>
        </w:rPr>
        <w:t>ami</w:t>
      </w:r>
      <w:r w:rsidRPr="0012063E">
        <w:rPr>
          <w:rFonts w:cs="Arial"/>
        </w:rPr>
        <w:t xml:space="preserve"> vključno s pripadajočo gospodarsko infrastrukturo in parkirišči (150 PM</w:t>
      </w:r>
      <w:r w:rsidR="0068275A">
        <w:rPr>
          <w:rFonts w:cs="Arial"/>
        </w:rPr>
        <w:t xml:space="preserve"> od tega 5 za invalide</w:t>
      </w:r>
      <w:r w:rsidRPr="0012063E">
        <w:rPr>
          <w:rFonts w:cs="Arial"/>
        </w:rPr>
        <w:t>)</w:t>
      </w:r>
    </w:p>
    <w:p w:rsidR="0012063E" w:rsidRPr="007B132D" w:rsidRDefault="0012063E" w:rsidP="0012063E">
      <w:pPr>
        <w:pStyle w:val="Odstavekseznama"/>
        <w:numPr>
          <w:ilvl w:val="0"/>
          <w:numId w:val="5"/>
        </w:numPr>
        <w:rPr>
          <w:rFonts w:cs="Arial"/>
        </w:rPr>
      </w:pPr>
      <w:r w:rsidRPr="007B132D">
        <w:rPr>
          <w:rFonts w:cs="Arial"/>
        </w:rPr>
        <w:t>parcelna številka</w:t>
      </w:r>
      <w:r w:rsidRPr="007B132D">
        <w:rPr>
          <w:rFonts w:cs="Arial"/>
        </w:rPr>
        <w:tab/>
      </w:r>
      <w:r w:rsidRPr="007B132D">
        <w:rPr>
          <w:rFonts w:cs="Arial"/>
        </w:rPr>
        <w:tab/>
      </w:r>
      <w:r w:rsidRPr="007B132D">
        <w:rPr>
          <w:rFonts w:cs="Arial"/>
        </w:rPr>
        <w:tab/>
      </w:r>
      <w:r w:rsidRPr="003F4DE1">
        <w:rPr>
          <w:rFonts w:cs="Arial"/>
        </w:rPr>
        <w:t>316/12, 316/14</w:t>
      </w:r>
      <w:r w:rsidRPr="007B132D">
        <w:rPr>
          <w:rFonts w:cs="Arial"/>
        </w:rPr>
        <w:tab/>
      </w:r>
      <w:r w:rsidRPr="007B132D">
        <w:rPr>
          <w:rFonts w:cs="Arial"/>
        </w:rPr>
        <w:tab/>
      </w:r>
      <w:r w:rsidRPr="007B132D">
        <w:rPr>
          <w:rFonts w:cs="Arial"/>
        </w:rPr>
        <w:tab/>
      </w:r>
    </w:p>
    <w:p w:rsidR="0012063E" w:rsidRPr="007B132D" w:rsidRDefault="0012063E" w:rsidP="0012063E">
      <w:pPr>
        <w:pStyle w:val="Odstavekseznama"/>
        <w:numPr>
          <w:ilvl w:val="0"/>
          <w:numId w:val="5"/>
        </w:numPr>
        <w:rPr>
          <w:rFonts w:cs="Arial"/>
        </w:rPr>
      </w:pPr>
      <w:r w:rsidRPr="007B132D">
        <w:rPr>
          <w:rFonts w:cs="Arial"/>
        </w:rPr>
        <w:t>katastrska občina</w:t>
      </w:r>
      <w:r w:rsidRPr="007B132D">
        <w:rPr>
          <w:rFonts w:cs="Arial"/>
        </w:rPr>
        <w:tab/>
      </w:r>
      <w:r w:rsidRPr="007B132D">
        <w:rPr>
          <w:rFonts w:cs="Arial"/>
        </w:rPr>
        <w:tab/>
      </w:r>
      <w:r w:rsidRPr="007B132D">
        <w:rPr>
          <w:rFonts w:cs="Arial"/>
        </w:rPr>
        <w:tab/>
      </w:r>
      <w:r>
        <w:rPr>
          <w:rFonts w:cs="Arial"/>
        </w:rPr>
        <w:t>Dolenji Logatec</w:t>
      </w:r>
      <w:r w:rsidRPr="007B132D">
        <w:rPr>
          <w:rFonts w:cs="Arial"/>
        </w:rPr>
        <w:tab/>
      </w:r>
      <w:r w:rsidRPr="007B132D">
        <w:rPr>
          <w:rFonts w:cs="Arial"/>
        </w:rPr>
        <w:tab/>
      </w:r>
      <w:r w:rsidRPr="007B132D">
        <w:rPr>
          <w:rFonts w:cs="Arial"/>
        </w:rPr>
        <w:tab/>
      </w:r>
    </w:p>
    <w:p w:rsidR="0012063E" w:rsidRPr="007B132D" w:rsidRDefault="0012063E" w:rsidP="0012063E">
      <w:pPr>
        <w:pStyle w:val="Odstavekseznama"/>
        <w:numPr>
          <w:ilvl w:val="0"/>
          <w:numId w:val="5"/>
        </w:numPr>
        <w:rPr>
          <w:rFonts w:cs="Arial"/>
        </w:rPr>
      </w:pPr>
      <w:r w:rsidRPr="007B132D">
        <w:rPr>
          <w:rFonts w:cs="Arial"/>
        </w:rPr>
        <w:t>vrsta gradnje</w:t>
      </w:r>
      <w:r w:rsidRPr="007B132D">
        <w:rPr>
          <w:rFonts w:cs="Arial"/>
        </w:rPr>
        <w:tab/>
      </w:r>
      <w:r w:rsidRPr="007B132D">
        <w:rPr>
          <w:rFonts w:cs="Arial"/>
        </w:rPr>
        <w:tab/>
      </w:r>
      <w:r w:rsidRPr="007B132D">
        <w:rPr>
          <w:rFonts w:cs="Arial"/>
        </w:rPr>
        <w:tab/>
        <w:t>no</w:t>
      </w:r>
      <w:r>
        <w:rPr>
          <w:rFonts w:cs="Arial"/>
        </w:rPr>
        <w:t>vogradnja - novozgrajen objekt</w:t>
      </w:r>
      <w:r>
        <w:rPr>
          <w:rFonts w:cs="Arial"/>
        </w:rPr>
        <w:tab/>
      </w:r>
    </w:p>
    <w:p w:rsidR="0012063E" w:rsidRPr="007B132D" w:rsidRDefault="0012063E" w:rsidP="0012063E">
      <w:pPr>
        <w:pStyle w:val="Odstavekseznama"/>
        <w:numPr>
          <w:ilvl w:val="0"/>
          <w:numId w:val="5"/>
        </w:numPr>
        <w:rPr>
          <w:rFonts w:cs="Arial"/>
        </w:rPr>
      </w:pPr>
      <w:r w:rsidRPr="007B132D">
        <w:rPr>
          <w:rFonts w:cs="Arial"/>
        </w:rPr>
        <w:t>zahtevnost objekta</w:t>
      </w:r>
      <w:r w:rsidRPr="007B132D">
        <w:rPr>
          <w:rFonts w:cs="Arial"/>
        </w:rPr>
        <w:tab/>
      </w:r>
      <w:r w:rsidRPr="007B132D">
        <w:rPr>
          <w:rFonts w:cs="Arial"/>
        </w:rPr>
        <w:tab/>
      </w:r>
      <w:r w:rsidRPr="007B132D">
        <w:rPr>
          <w:rFonts w:cs="Arial"/>
        </w:rPr>
        <w:tab/>
      </w:r>
      <w:r>
        <w:rPr>
          <w:rFonts w:cs="Arial"/>
        </w:rPr>
        <w:t xml:space="preserve">manj </w:t>
      </w:r>
      <w:r w:rsidRPr="007B132D">
        <w:rPr>
          <w:rFonts w:cs="Arial"/>
        </w:rPr>
        <w:t>zahteven</w:t>
      </w:r>
      <w:r>
        <w:rPr>
          <w:rFonts w:cs="Arial"/>
        </w:rPr>
        <w:t xml:space="preserve"> objekt</w:t>
      </w:r>
      <w:r w:rsidRPr="007B132D">
        <w:rPr>
          <w:rFonts w:cs="Arial"/>
        </w:rPr>
        <w:tab/>
      </w:r>
      <w:r w:rsidRPr="007B132D">
        <w:rPr>
          <w:rFonts w:cs="Arial"/>
        </w:rPr>
        <w:tab/>
      </w:r>
      <w:r w:rsidRPr="007B132D">
        <w:rPr>
          <w:rFonts w:cs="Arial"/>
        </w:rPr>
        <w:tab/>
      </w:r>
    </w:p>
    <w:p w:rsidR="0012063E" w:rsidRPr="00216F4D" w:rsidRDefault="0012063E" w:rsidP="0012063E">
      <w:pPr>
        <w:pStyle w:val="Odstavekseznama"/>
        <w:numPr>
          <w:ilvl w:val="0"/>
          <w:numId w:val="5"/>
        </w:numPr>
        <w:rPr>
          <w:rFonts w:cs="Arial"/>
        </w:rPr>
      </w:pPr>
      <w:r w:rsidRPr="00216F4D">
        <w:rPr>
          <w:rFonts w:cs="Arial"/>
        </w:rPr>
        <w:t>klasifikacija po CC-SI</w:t>
      </w:r>
      <w:r w:rsidRPr="00216F4D">
        <w:rPr>
          <w:rFonts w:cs="Arial"/>
        </w:rPr>
        <w:tab/>
      </w:r>
      <w:r w:rsidRPr="00216F4D">
        <w:rPr>
          <w:rFonts w:cs="Arial"/>
        </w:rPr>
        <w:tab/>
        <w:t>24122</w:t>
      </w:r>
    </w:p>
    <w:p w:rsidR="008B4672" w:rsidRPr="00204C50" w:rsidRDefault="008B4672" w:rsidP="006E7CA1">
      <w:pPr>
        <w:rPr>
          <w:rFonts w:cs="Arial"/>
        </w:rPr>
      </w:pPr>
    </w:p>
    <w:p w:rsidR="00726CDB" w:rsidRPr="004F3D11" w:rsidRDefault="00AA6F88" w:rsidP="006E7CA1">
      <w:pPr>
        <w:pStyle w:val="Odstavekseznama"/>
        <w:numPr>
          <w:ilvl w:val="0"/>
          <w:numId w:val="4"/>
        </w:numPr>
        <w:rPr>
          <w:rFonts w:cs="Arial"/>
          <w:b/>
        </w:rPr>
      </w:pPr>
      <w:r w:rsidRPr="004F3D11">
        <w:rPr>
          <w:rFonts w:cs="Arial"/>
          <w:b/>
        </w:rPr>
        <w:t>Zagotavljanje komunalne oskrbe in priključevanje na infrastrukturo</w:t>
      </w:r>
    </w:p>
    <w:p w:rsidR="00E141C1" w:rsidRPr="004F3D11" w:rsidRDefault="00896DBB" w:rsidP="006F33D1">
      <w:pPr>
        <w:pStyle w:val="Odstavekseznama"/>
        <w:numPr>
          <w:ilvl w:val="0"/>
          <w:numId w:val="5"/>
        </w:numPr>
        <w:tabs>
          <w:tab w:val="left" w:pos="4111"/>
        </w:tabs>
        <w:ind w:left="425" w:hanging="425"/>
        <w:rPr>
          <w:rFonts w:cs="Arial"/>
        </w:rPr>
      </w:pPr>
      <w:r w:rsidRPr="004F3D11">
        <w:rPr>
          <w:rFonts w:cs="Arial"/>
        </w:rPr>
        <w:t xml:space="preserve">ureditev priključka na vodovod </w:t>
      </w:r>
      <w:r w:rsidR="00E141C1" w:rsidRPr="004F3D11">
        <w:rPr>
          <w:rFonts w:cs="Arial"/>
        </w:rPr>
        <w:t>preko zemljišč</w:t>
      </w:r>
      <w:r w:rsidR="0068275A">
        <w:rPr>
          <w:rFonts w:cs="Arial"/>
        </w:rPr>
        <w:t>a</w:t>
      </w:r>
      <w:r w:rsidR="00E141C1" w:rsidRPr="004F3D11">
        <w:rPr>
          <w:rFonts w:cs="Arial"/>
        </w:rPr>
        <w:t xml:space="preserve"> </w:t>
      </w:r>
      <w:proofErr w:type="spellStart"/>
      <w:r w:rsidR="00E141C1" w:rsidRPr="004F3D11">
        <w:rPr>
          <w:rFonts w:cs="Arial"/>
        </w:rPr>
        <w:t>parc</w:t>
      </w:r>
      <w:proofErr w:type="spellEnd"/>
      <w:r w:rsidR="00E141C1" w:rsidRPr="004F3D11">
        <w:rPr>
          <w:rFonts w:cs="Arial"/>
        </w:rPr>
        <w:t>. št</w:t>
      </w:r>
      <w:r w:rsidR="004F3D11" w:rsidRPr="004F3D11">
        <w:rPr>
          <w:rFonts w:cs="Arial"/>
        </w:rPr>
        <w:t>. 316/14 k.o. Dolenji Logatec</w:t>
      </w:r>
    </w:p>
    <w:p w:rsidR="000C58AC" w:rsidRPr="004F3D11" w:rsidRDefault="004F3D11" w:rsidP="002257AD">
      <w:pPr>
        <w:pStyle w:val="Odstavekseznama"/>
        <w:numPr>
          <w:ilvl w:val="0"/>
          <w:numId w:val="5"/>
        </w:numPr>
        <w:tabs>
          <w:tab w:val="left" w:pos="4111"/>
        </w:tabs>
        <w:ind w:left="425" w:hanging="425"/>
        <w:rPr>
          <w:rFonts w:cs="Arial"/>
        </w:rPr>
      </w:pPr>
      <w:r w:rsidRPr="004F3D11">
        <w:rPr>
          <w:rFonts w:cs="Arial"/>
        </w:rPr>
        <w:t>ureditev priključka na novo TP 1MW</w:t>
      </w:r>
      <w:r w:rsidR="002257AD" w:rsidRPr="004F3D11">
        <w:rPr>
          <w:rFonts w:cs="Arial"/>
        </w:rPr>
        <w:t xml:space="preserve"> preko </w:t>
      </w:r>
      <w:r w:rsidRPr="004F3D11">
        <w:rPr>
          <w:rFonts w:cs="Arial"/>
        </w:rPr>
        <w:t>zemljišč</w:t>
      </w:r>
      <w:r w:rsidR="0068275A">
        <w:rPr>
          <w:rFonts w:cs="Arial"/>
        </w:rPr>
        <w:t>a</w:t>
      </w:r>
      <w:r w:rsidRPr="004F3D11">
        <w:rPr>
          <w:rFonts w:cs="Arial"/>
        </w:rPr>
        <w:t xml:space="preserve"> </w:t>
      </w:r>
      <w:proofErr w:type="spellStart"/>
      <w:r w:rsidR="002257AD" w:rsidRPr="004F3D11">
        <w:rPr>
          <w:rFonts w:cs="Arial"/>
        </w:rPr>
        <w:t>parc</w:t>
      </w:r>
      <w:proofErr w:type="spellEnd"/>
      <w:r w:rsidR="002257AD" w:rsidRPr="004F3D11">
        <w:rPr>
          <w:rFonts w:cs="Arial"/>
        </w:rPr>
        <w:t>. št</w:t>
      </w:r>
      <w:r w:rsidRPr="004F3D11">
        <w:rPr>
          <w:rFonts w:cs="Arial"/>
        </w:rPr>
        <w:t>. 316/14 k.o. Dolenji Logatec</w:t>
      </w:r>
    </w:p>
    <w:p w:rsidR="004F3D11" w:rsidRPr="004F3D11" w:rsidRDefault="004F3D11" w:rsidP="004F3D11">
      <w:pPr>
        <w:pStyle w:val="Odstavekseznama"/>
        <w:numPr>
          <w:ilvl w:val="0"/>
          <w:numId w:val="5"/>
        </w:numPr>
        <w:tabs>
          <w:tab w:val="left" w:pos="4111"/>
        </w:tabs>
        <w:ind w:left="425" w:hanging="425"/>
        <w:rPr>
          <w:rFonts w:cs="Arial"/>
        </w:rPr>
      </w:pPr>
      <w:r w:rsidRPr="004F3D11">
        <w:rPr>
          <w:rFonts w:cs="Arial"/>
        </w:rPr>
        <w:t>ureditev priključka na plinovod preko zemljišč</w:t>
      </w:r>
      <w:r w:rsidR="0068275A">
        <w:rPr>
          <w:rFonts w:cs="Arial"/>
        </w:rPr>
        <w:t>a</w:t>
      </w:r>
      <w:r w:rsidRPr="004F3D11">
        <w:rPr>
          <w:rFonts w:cs="Arial"/>
        </w:rPr>
        <w:t xml:space="preserve"> </w:t>
      </w:r>
      <w:proofErr w:type="spellStart"/>
      <w:r w:rsidRPr="004F3D11">
        <w:rPr>
          <w:rFonts w:cs="Arial"/>
        </w:rPr>
        <w:t>parc</w:t>
      </w:r>
      <w:proofErr w:type="spellEnd"/>
      <w:r w:rsidRPr="004F3D11">
        <w:rPr>
          <w:rFonts w:cs="Arial"/>
        </w:rPr>
        <w:t>. št. 316/14 k.o. Dolenji Logatec</w:t>
      </w:r>
    </w:p>
    <w:p w:rsidR="004F3D11" w:rsidRPr="004F3D11" w:rsidRDefault="004F3D11" w:rsidP="006F33D1">
      <w:pPr>
        <w:pStyle w:val="Odstavekseznama"/>
        <w:numPr>
          <w:ilvl w:val="0"/>
          <w:numId w:val="5"/>
        </w:numPr>
        <w:tabs>
          <w:tab w:val="left" w:pos="4111"/>
        </w:tabs>
        <w:ind w:left="425" w:hanging="425"/>
        <w:rPr>
          <w:rFonts w:cs="Arial"/>
        </w:rPr>
      </w:pPr>
      <w:r w:rsidRPr="004F3D11">
        <w:rPr>
          <w:rFonts w:cs="Arial"/>
        </w:rPr>
        <w:t>fekalne vode odvajati preko MKČN 40PE v ponikovalno polje</w:t>
      </w:r>
    </w:p>
    <w:p w:rsidR="004F3D11" w:rsidRPr="004F3D11" w:rsidRDefault="004F3D11" w:rsidP="004F3D11">
      <w:pPr>
        <w:pStyle w:val="Odstavekseznama"/>
        <w:numPr>
          <w:ilvl w:val="0"/>
          <w:numId w:val="5"/>
        </w:numPr>
        <w:tabs>
          <w:tab w:val="left" w:pos="4111"/>
        </w:tabs>
        <w:ind w:left="425" w:hanging="425"/>
        <w:rPr>
          <w:rFonts w:cs="Arial"/>
        </w:rPr>
      </w:pPr>
      <w:r w:rsidRPr="004F3D11">
        <w:rPr>
          <w:rFonts w:cs="Arial"/>
        </w:rPr>
        <w:t>meteorne vode odvajati v ponikovalno polje</w:t>
      </w:r>
    </w:p>
    <w:p w:rsidR="004F3D11" w:rsidRPr="004F3D11" w:rsidRDefault="004F3D11" w:rsidP="004F3D11">
      <w:pPr>
        <w:pStyle w:val="Odstavekseznama"/>
        <w:numPr>
          <w:ilvl w:val="0"/>
          <w:numId w:val="5"/>
        </w:numPr>
        <w:tabs>
          <w:tab w:val="left" w:pos="4111"/>
        </w:tabs>
        <w:ind w:left="425" w:hanging="425"/>
        <w:rPr>
          <w:rFonts w:cs="Arial"/>
        </w:rPr>
      </w:pPr>
      <w:r w:rsidRPr="004F3D11">
        <w:rPr>
          <w:rFonts w:cs="Arial"/>
        </w:rPr>
        <w:t>cestne meteorne vode odvajati preko lovilca olj v ponikovalno polje</w:t>
      </w:r>
    </w:p>
    <w:p w:rsidR="006B5E68" w:rsidRPr="004F3D11" w:rsidRDefault="006B5E68" w:rsidP="006F33D1">
      <w:pPr>
        <w:pStyle w:val="Odstavekseznama"/>
        <w:numPr>
          <w:ilvl w:val="0"/>
          <w:numId w:val="5"/>
        </w:numPr>
        <w:tabs>
          <w:tab w:val="left" w:pos="4111"/>
        </w:tabs>
        <w:ind w:left="425" w:hanging="425"/>
        <w:rPr>
          <w:rFonts w:cs="Arial"/>
        </w:rPr>
      </w:pPr>
      <w:r w:rsidRPr="004F3D11">
        <w:rPr>
          <w:rFonts w:cs="Arial"/>
        </w:rPr>
        <w:t>ureditev cestnega priključka preko zemljišč parc. št</w:t>
      </w:r>
      <w:r w:rsidR="004F3D11" w:rsidRPr="004F3D11">
        <w:rPr>
          <w:rFonts w:cs="Arial"/>
        </w:rPr>
        <w:t xml:space="preserve">. 316/12 in 316/14 k.o. Dolenji Logatec na javno občinsko cesto na zemljišču </w:t>
      </w:r>
      <w:proofErr w:type="spellStart"/>
      <w:r w:rsidR="004F3D11" w:rsidRPr="004F3D11">
        <w:rPr>
          <w:rFonts w:cs="Arial"/>
        </w:rPr>
        <w:t>parc</w:t>
      </w:r>
      <w:proofErr w:type="spellEnd"/>
      <w:r w:rsidR="004F3D11" w:rsidRPr="004F3D11">
        <w:rPr>
          <w:rFonts w:cs="Arial"/>
        </w:rPr>
        <w:t>. št. 316/9 k.o. Dolenji Logatec</w:t>
      </w:r>
    </w:p>
    <w:p w:rsidR="00DF0EE6" w:rsidRPr="004F3D11" w:rsidRDefault="00DF0EE6" w:rsidP="006E7CA1">
      <w:pPr>
        <w:rPr>
          <w:rFonts w:cs="Arial"/>
        </w:rPr>
      </w:pPr>
    </w:p>
    <w:p w:rsidR="004F3D11" w:rsidRPr="004F3D11" w:rsidRDefault="004F3D11" w:rsidP="004F3D11">
      <w:pPr>
        <w:pStyle w:val="Odstavekseznama"/>
        <w:numPr>
          <w:ilvl w:val="0"/>
          <w:numId w:val="4"/>
        </w:numPr>
        <w:rPr>
          <w:rFonts w:cs="Arial"/>
          <w:b/>
        </w:rPr>
      </w:pPr>
      <w:r w:rsidRPr="004F3D11">
        <w:rPr>
          <w:rFonts w:cs="Arial"/>
          <w:b/>
        </w:rPr>
        <w:t>Gradbišče</w:t>
      </w:r>
    </w:p>
    <w:p w:rsidR="004F3D11" w:rsidRPr="004F3D11" w:rsidRDefault="004F3D11" w:rsidP="004F3D11">
      <w:pPr>
        <w:pStyle w:val="Odstavekseznama"/>
        <w:numPr>
          <w:ilvl w:val="0"/>
          <w:numId w:val="5"/>
        </w:numPr>
        <w:tabs>
          <w:tab w:val="left" w:pos="4111"/>
        </w:tabs>
        <w:ind w:left="425" w:hanging="425"/>
        <w:rPr>
          <w:rFonts w:cs="Arial"/>
        </w:rPr>
      </w:pPr>
      <w:r w:rsidRPr="004F3D11">
        <w:rPr>
          <w:rFonts w:cs="Arial"/>
        </w:rPr>
        <w:t>ureditev gradbišča znotraj območja gradnje.</w:t>
      </w:r>
    </w:p>
    <w:p w:rsidR="004F3D11" w:rsidRDefault="004F3D11" w:rsidP="006E7CA1">
      <w:pPr>
        <w:rPr>
          <w:rFonts w:cs="Arial"/>
        </w:rPr>
      </w:pPr>
    </w:p>
    <w:p w:rsidR="002943AC" w:rsidRDefault="002943AC" w:rsidP="0068037A">
      <w:pPr>
        <w:pStyle w:val="NatevanjeIIIIII"/>
      </w:pPr>
      <w:r w:rsidRPr="00A129B7">
        <w:t>Podrobnejši mikrolokacijski, ekološki, tehnični</w:t>
      </w:r>
      <w:r>
        <w:t>,</w:t>
      </w:r>
      <w:r w:rsidRPr="00A129B7">
        <w:t xml:space="preserve"> oblikovalski </w:t>
      </w:r>
      <w:r>
        <w:t xml:space="preserve">in okoljevarstveni </w:t>
      </w:r>
      <w:r w:rsidRPr="00A129B7">
        <w:t xml:space="preserve">pogoji </w:t>
      </w:r>
      <w:r w:rsidRPr="00FE2664">
        <w:rPr>
          <w:shd w:val="clear" w:color="auto" w:fill="FFFFFF"/>
        </w:rPr>
        <w:t>obravnavanega</w:t>
      </w:r>
      <w:r w:rsidRPr="00A129B7">
        <w:t xml:space="preserve"> posega</w:t>
      </w:r>
      <w:r>
        <w:t>, ki</w:t>
      </w:r>
      <w:r w:rsidRPr="00A129B7">
        <w:t xml:space="preserve"> so za investitorja obvezujoči</w:t>
      </w:r>
      <w:r>
        <w:t>,</w:t>
      </w:r>
      <w:r w:rsidRPr="00A129B7">
        <w:t xml:space="preserve"> </w:t>
      </w:r>
      <w:r>
        <w:t>so določeni v dokumentaciji</w:t>
      </w:r>
      <w:r w:rsidR="0068275A">
        <w:t xml:space="preserve"> in zahtevku za izdajo gradbenega dovoljenja</w:t>
      </w:r>
      <w:r>
        <w:t xml:space="preserve">, ki </w:t>
      </w:r>
      <w:r w:rsidR="0068275A">
        <w:t>so</w:t>
      </w:r>
      <w:r>
        <w:t xml:space="preserve"> s</w:t>
      </w:r>
      <w:r w:rsidRPr="00A129B7">
        <w:t>estavni del tega dovoljenja:</w:t>
      </w:r>
    </w:p>
    <w:p w:rsidR="002943AC" w:rsidRPr="004C465B" w:rsidRDefault="002943AC" w:rsidP="006E7CA1">
      <w:pPr>
        <w:rPr>
          <w:rFonts w:cs="Arial"/>
        </w:rPr>
      </w:pPr>
    </w:p>
    <w:p w:rsidR="004459DF" w:rsidRPr="00D626B9" w:rsidRDefault="002943AC" w:rsidP="004459DF">
      <w:pPr>
        <w:pStyle w:val="NatevanjeABC"/>
      </w:pPr>
      <w:r w:rsidRPr="00105F3A">
        <w:rPr>
          <w:b/>
        </w:rPr>
        <w:t>Projektna dokumentacija za pridobitev mnenj in gradbenega dovoljenja (DGD)</w:t>
      </w:r>
      <w:r w:rsidR="004459DF">
        <w:rPr>
          <w:b/>
        </w:rPr>
        <w:t>,</w:t>
      </w:r>
      <w:r w:rsidR="004459DF" w:rsidRPr="00D626B9">
        <w:t xml:space="preserve"> št. </w:t>
      </w:r>
      <w:r w:rsidR="004459DF">
        <w:t>1/19</w:t>
      </w:r>
      <w:r w:rsidR="004459DF" w:rsidRPr="00D626B9">
        <w:t xml:space="preserve">, </w:t>
      </w:r>
      <w:r w:rsidR="004459DF">
        <w:t xml:space="preserve">januar 2019, </w:t>
      </w:r>
      <w:r w:rsidR="004459DF" w:rsidRPr="004459DF">
        <w:rPr>
          <w:rFonts w:cs="Arial"/>
        </w:rPr>
        <w:t>Božič d.o.o. inženiring Idrija, Prešernova ulica 2, 5280 Idrija</w:t>
      </w:r>
      <w:r w:rsidR="004459DF">
        <w:t xml:space="preserve"> </w:t>
      </w:r>
      <w:r w:rsidR="004459DF" w:rsidRPr="00D626B9">
        <w:t xml:space="preserve"> </w:t>
      </w:r>
    </w:p>
    <w:p w:rsidR="002943AC" w:rsidRPr="00105F3A" w:rsidRDefault="002943AC" w:rsidP="006E7CA1">
      <w:pPr>
        <w:pStyle w:val="NatevanjeABC"/>
        <w:numPr>
          <w:ilvl w:val="0"/>
          <w:numId w:val="0"/>
        </w:numPr>
      </w:pPr>
    </w:p>
    <w:p w:rsidR="002943AC" w:rsidRPr="00EE231C" w:rsidRDefault="002943AC" w:rsidP="006E7CA1">
      <w:pPr>
        <w:pStyle w:val="NatevanjeABC"/>
      </w:pPr>
      <w:r w:rsidRPr="00EE231C">
        <w:rPr>
          <w:b/>
        </w:rPr>
        <w:t>Poročilo o vplivih na okolje</w:t>
      </w:r>
      <w:r w:rsidRPr="004459DF">
        <w:rPr>
          <w:b/>
        </w:rPr>
        <w:t>,</w:t>
      </w:r>
      <w:r w:rsidRPr="00EE231C">
        <w:t xml:space="preserve"> </w:t>
      </w:r>
      <w:r w:rsidR="004459DF" w:rsidRPr="00434393">
        <w:t>št. 100219-</w:t>
      </w:r>
      <w:proofErr w:type="spellStart"/>
      <w:r w:rsidR="004459DF" w:rsidRPr="00434393">
        <w:t>dn</w:t>
      </w:r>
      <w:proofErr w:type="spellEnd"/>
      <w:r w:rsidR="004459DF" w:rsidRPr="00434393">
        <w:t>, junij 2019, dopolnitev 2. 10. 2019, E-</w:t>
      </w:r>
      <w:proofErr w:type="spellStart"/>
      <w:r w:rsidR="004459DF" w:rsidRPr="00434393">
        <w:t>net</w:t>
      </w:r>
      <w:proofErr w:type="spellEnd"/>
      <w:r w:rsidR="004459DF" w:rsidRPr="00434393">
        <w:t xml:space="preserve"> okolje d.o.o., Linhartova 13, 1000 Ljubljana</w:t>
      </w:r>
      <w:r w:rsidR="004459DF">
        <w:t xml:space="preserve"> </w:t>
      </w:r>
      <w:r w:rsidR="00583989">
        <w:t>(v nadaljevanju PVO).</w:t>
      </w:r>
    </w:p>
    <w:p w:rsidR="002943AC" w:rsidRPr="00105F3A" w:rsidRDefault="002943AC" w:rsidP="006E7CA1">
      <w:pPr>
        <w:rPr>
          <w:rFonts w:cs="Arial"/>
        </w:rPr>
      </w:pPr>
    </w:p>
    <w:p w:rsidR="002943AC" w:rsidRPr="00885FE4" w:rsidRDefault="002943AC" w:rsidP="0068037A">
      <w:pPr>
        <w:pStyle w:val="NatevanjeIIIIII"/>
      </w:pPr>
      <w:r w:rsidRPr="00885FE4">
        <w:t>K predmetni gradnji so podali mnenja pristojni organi in organizacije:</w:t>
      </w:r>
    </w:p>
    <w:p w:rsidR="00DA21AF" w:rsidRPr="00A96B8C" w:rsidRDefault="00E81716" w:rsidP="00885FE4">
      <w:pPr>
        <w:pStyle w:val="Odstavekseznama"/>
        <w:numPr>
          <w:ilvl w:val="0"/>
          <w:numId w:val="5"/>
        </w:numPr>
        <w:tabs>
          <w:tab w:val="left" w:pos="4111"/>
        </w:tabs>
        <w:ind w:left="425" w:hanging="425"/>
        <w:rPr>
          <w:rFonts w:cs="Arial"/>
        </w:rPr>
      </w:pPr>
      <w:r>
        <w:rPr>
          <w:rFonts w:cs="Arial"/>
        </w:rPr>
        <w:lastRenderedPageBreak/>
        <w:t>mnenja</w:t>
      </w:r>
      <w:r w:rsidR="002943AC" w:rsidRPr="00885FE4">
        <w:rPr>
          <w:rFonts w:cs="Arial"/>
        </w:rPr>
        <w:t xml:space="preserve"> št. 35403</w:t>
      </w:r>
      <w:r w:rsidR="00FB7CB2" w:rsidRPr="00885FE4">
        <w:rPr>
          <w:rFonts w:cs="Arial"/>
        </w:rPr>
        <w:t>-13/2019-2</w:t>
      </w:r>
      <w:r w:rsidR="004459DF" w:rsidRPr="00885FE4">
        <w:rPr>
          <w:rFonts w:cs="Arial"/>
        </w:rPr>
        <w:t xml:space="preserve"> z dne </w:t>
      </w:r>
      <w:r w:rsidR="00FB7CB2" w:rsidRPr="00885FE4">
        <w:rPr>
          <w:rFonts w:cs="Arial"/>
        </w:rPr>
        <w:t>28</w:t>
      </w:r>
      <w:r w:rsidR="002943AC" w:rsidRPr="00885FE4">
        <w:rPr>
          <w:rFonts w:cs="Arial"/>
        </w:rPr>
        <w:t>.</w:t>
      </w:r>
      <w:r w:rsidR="00FB7CB2" w:rsidRPr="00885FE4">
        <w:rPr>
          <w:rFonts w:cs="Arial"/>
        </w:rPr>
        <w:t xml:space="preserve"> 8.</w:t>
      </w:r>
      <w:r w:rsidR="002943AC" w:rsidRPr="00885FE4">
        <w:rPr>
          <w:rFonts w:cs="Arial"/>
        </w:rPr>
        <w:t xml:space="preserve"> 2019</w:t>
      </w:r>
      <w:r>
        <w:rPr>
          <w:rFonts w:cs="Arial"/>
        </w:rPr>
        <w:t>,</w:t>
      </w:r>
      <w:r w:rsidR="002943AC" w:rsidRPr="00885FE4">
        <w:rPr>
          <w:rFonts w:cs="Arial"/>
        </w:rPr>
        <w:t xml:space="preserve"> št. </w:t>
      </w:r>
      <w:r w:rsidR="002943AC" w:rsidRPr="00E81716">
        <w:rPr>
          <w:rFonts w:cs="Arial"/>
        </w:rPr>
        <w:t>35403</w:t>
      </w:r>
      <w:r w:rsidR="00FB7CB2" w:rsidRPr="00E81716">
        <w:rPr>
          <w:rFonts w:cs="Arial"/>
        </w:rPr>
        <w:t>-13/2019-</w:t>
      </w:r>
      <w:r w:rsidRPr="00E81716">
        <w:rPr>
          <w:rFonts w:cs="Arial"/>
        </w:rPr>
        <w:t>6</w:t>
      </w:r>
      <w:r w:rsidR="004459DF" w:rsidRPr="00E81716">
        <w:rPr>
          <w:rFonts w:cs="Arial"/>
        </w:rPr>
        <w:t xml:space="preserve"> </w:t>
      </w:r>
      <w:r w:rsidR="002943AC" w:rsidRPr="00E81716">
        <w:rPr>
          <w:rFonts w:cs="Arial"/>
        </w:rPr>
        <w:t xml:space="preserve">z dne </w:t>
      </w:r>
      <w:r w:rsidRPr="00E81716">
        <w:rPr>
          <w:rFonts w:cs="Arial"/>
        </w:rPr>
        <w:t>25. 11.</w:t>
      </w:r>
      <w:r w:rsidR="002943AC" w:rsidRPr="00E81716">
        <w:rPr>
          <w:rFonts w:cs="Arial"/>
        </w:rPr>
        <w:t xml:space="preserve"> 2019</w:t>
      </w:r>
      <w:r>
        <w:rPr>
          <w:rFonts w:cs="Arial"/>
        </w:rPr>
        <w:t xml:space="preserve"> in št. </w:t>
      </w:r>
      <w:r w:rsidRPr="00A96B8C">
        <w:rPr>
          <w:rFonts w:cs="Arial"/>
        </w:rPr>
        <w:t>35403-13/2019</w:t>
      </w:r>
      <w:r w:rsidR="00A96B8C" w:rsidRPr="00A96B8C">
        <w:rPr>
          <w:rFonts w:cs="Arial"/>
        </w:rPr>
        <w:t xml:space="preserve">-7 </w:t>
      </w:r>
      <w:r w:rsidRPr="00A96B8C">
        <w:rPr>
          <w:rFonts w:cs="Arial"/>
        </w:rPr>
        <w:t>z dne</w:t>
      </w:r>
      <w:r w:rsidR="00A96B8C" w:rsidRPr="00A96B8C">
        <w:rPr>
          <w:rFonts w:cs="Arial"/>
        </w:rPr>
        <w:t xml:space="preserve"> 4. 12. 2019</w:t>
      </w:r>
      <w:r w:rsidR="002943AC" w:rsidRPr="00A96B8C">
        <w:rPr>
          <w:rFonts w:cs="Arial"/>
        </w:rPr>
        <w:t xml:space="preserve">, Agencija </w:t>
      </w:r>
      <w:r w:rsidR="00885FE4" w:rsidRPr="00A96B8C">
        <w:rPr>
          <w:rFonts w:cs="Arial"/>
        </w:rPr>
        <w:t>za okolje, Vojkova 1b, 1000 Ljubljana,</w:t>
      </w:r>
    </w:p>
    <w:p w:rsidR="00885FE4" w:rsidRPr="00C84F8D" w:rsidRDefault="00522E0D" w:rsidP="00885FE4">
      <w:pPr>
        <w:pStyle w:val="Odstavekseznama"/>
        <w:numPr>
          <w:ilvl w:val="0"/>
          <w:numId w:val="5"/>
        </w:numPr>
        <w:tabs>
          <w:tab w:val="left" w:pos="4111"/>
        </w:tabs>
        <w:ind w:left="425" w:hanging="425"/>
        <w:rPr>
          <w:rFonts w:cs="Arial"/>
        </w:rPr>
      </w:pPr>
      <w:r w:rsidRPr="00C84F8D">
        <w:rPr>
          <w:rFonts w:cs="Arial"/>
        </w:rPr>
        <w:t>mnenje št. 351-88/2019-2 z dne 5.</w:t>
      </w:r>
      <w:r w:rsidR="00C84F8D" w:rsidRPr="00C84F8D">
        <w:rPr>
          <w:rFonts w:cs="Arial"/>
        </w:rPr>
        <w:t xml:space="preserve"> </w:t>
      </w:r>
      <w:r w:rsidRPr="00C84F8D">
        <w:rPr>
          <w:rFonts w:cs="Arial"/>
        </w:rPr>
        <w:t>4.</w:t>
      </w:r>
      <w:r w:rsidR="00C84F8D" w:rsidRPr="00C84F8D">
        <w:rPr>
          <w:rFonts w:cs="Arial"/>
        </w:rPr>
        <w:t xml:space="preserve"> </w:t>
      </w:r>
      <w:r w:rsidRPr="00C84F8D">
        <w:rPr>
          <w:rFonts w:cs="Arial"/>
        </w:rPr>
        <w:t>2019, Občina Logatec, Tržaška cesta 50a, 1370 Logatec,</w:t>
      </w:r>
    </w:p>
    <w:p w:rsidR="00522E0D" w:rsidRPr="00C84F8D" w:rsidRDefault="00C84F8D" w:rsidP="00885FE4">
      <w:pPr>
        <w:pStyle w:val="Odstavekseznama"/>
        <w:numPr>
          <w:ilvl w:val="0"/>
          <w:numId w:val="5"/>
        </w:numPr>
        <w:tabs>
          <w:tab w:val="left" w:pos="4111"/>
        </w:tabs>
        <w:ind w:left="425" w:hanging="425"/>
        <w:rPr>
          <w:rFonts w:cs="Arial"/>
        </w:rPr>
      </w:pPr>
      <w:r w:rsidRPr="00C84F8D">
        <w:rPr>
          <w:rFonts w:cs="Arial"/>
        </w:rPr>
        <w:t>mnenje št. 351-89/2019-2 z dne 25. 4. 2019, Občina Logatec, Tržaška cesta 50a, 1370 Logatec,</w:t>
      </w:r>
    </w:p>
    <w:p w:rsidR="00885FE4" w:rsidRPr="00C84F8D" w:rsidRDefault="00C84F8D" w:rsidP="00885FE4">
      <w:pPr>
        <w:pStyle w:val="Odstavekseznama"/>
        <w:numPr>
          <w:ilvl w:val="0"/>
          <w:numId w:val="5"/>
        </w:numPr>
        <w:tabs>
          <w:tab w:val="left" w:pos="4111"/>
        </w:tabs>
        <w:ind w:left="425" w:hanging="425"/>
        <w:rPr>
          <w:rFonts w:cs="Arial"/>
        </w:rPr>
      </w:pPr>
      <w:r w:rsidRPr="00C84F8D">
        <w:rPr>
          <w:rFonts w:cs="Arial"/>
        </w:rPr>
        <w:t>mnenje št. 3-II-373/2-O-19/AŠL z dne 12. 4. 2019, Zavod RS za varstvo narave, OE Ljubljana, Cankarjeva cesta 10, 1000 Ljubljana,</w:t>
      </w:r>
    </w:p>
    <w:p w:rsidR="00C84F8D" w:rsidRPr="00C84F8D" w:rsidRDefault="00C84F8D" w:rsidP="00C84F8D">
      <w:pPr>
        <w:pStyle w:val="Odstavekseznama"/>
        <w:numPr>
          <w:ilvl w:val="0"/>
          <w:numId w:val="5"/>
        </w:numPr>
        <w:tabs>
          <w:tab w:val="left" w:pos="4111"/>
        </w:tabs>
        <w:ind w:left="425" w:hanging="425"/>
        <w:rPr>
          <w:rFonts w:cs="Arial"/>
        </w:rPr>
      </w:pPr>
      <w:r w:rsidRPr="00C84F8D">
        <w:rPr>
          <w:rFonts w:cs="Arial"/>
        </w:rPr>
        <w:t>mnenje št. 1164911 z dne 11. 4. 2019, Elektro Ljubljana d.d., Slovenska cesta 56,1000 Ljubljana,</w:t>
      </w:r>
    </w:p>
    <w:p w:rsidR="00C84F8D" w:rsidRPr="00C84F8D" w:rsidRDefault="00C84F8D" w:rsidP="00C84F8D">
      <w:pPr>
        <w:pStyle w:val="Odstavekseznama"/>
        <w:numPr>
          <w:ilvl w:val="0"/>
          <w:numId w:val="5"/>
        </w:numPr>
        <w:tabs>
          <w:tab w:val="left" w:pos="4111"/>
        </w:tabs>
        <w:ind w:left="425" w:hanging="425"/>
        <w:rPr>
          <w:rFonts w:cs="Arial"/>
        </w:rPr>
      </w:pPr>
      <w:r w:rsidRPr="00C84F8D">
        <w:rPr>
          <w:rFonts w:cs="Arial"/>
        </w:rPr>
        <w:t>mnenje št. GD-25-19/201-30/2019-5 z dne 29. 4. 2019, Komunalno podjetje Logatec d.o.o., Tržaška cesta 27, 1370 Logatec,</w:t>
      </w:r>
    </w:p>
    <w:p w:rsidR="00C84F8D" w:rsidRPr="00C84F8D" w:rsidRDefault="00C84F8D" w:rsidP="00C84F8D">
      <w:pPr>
        <w:pStyle w:val="Odstavekseznama"/>
        <w:numPr>
          <w:ilvl w:val="0"/>
          <w:numId w:val="5"/>
        </w:numPr>
        <w:tabs>
          <w:tab w:val="left" w:pos="4111"/>
        </w:tabs>
        <w:ind w:left="425" w:hanging="425"/>
        <w:rPr>
          <w:rFonts w:cs="Arial"/>
        </w:rPr>
      </w:pPr>
      <w:r w:rsidRPr="00C84F8D">
        <w:rPr>
          <w:rFonts w:cs="Arial"/>
        </w:rPr>
        <w:t xml:space="preserve">mnenje št. 72754-LJ/1089-MP z dne 5. 4. 2019, Telekom Slovenije, </w:t>
      </w:r>
      <w:proofErr w:type="spellStart"/>
      <w:r w:rsidRPr="00C84F8D">
        <w:rPr>
          <w:rFonts w:cs="Arial"/>
        </w:rPr>
        <w:t>Dostopovna</w:t>
      </w:r>
      <w:proofErr w:type="spellEnd"/>
      <w:r w:rsidRPr="00C84F8D">
        <w:rPr>
          <w:rFonts w:cs="Arial"/>
        </w:rPr>
        <w:t xml:space="preserve"> omrežja, </w:t>
      </w:r>
      <w:proofErr w:type="spellStart"/>
      <w:r w:rsidRPr="00C84F8D">
        <w:rPr>
          <w:rFonts w:cs="Arial"/>
        </w:rPr>
        <w:t>operativa</w:t>
      </w:r>
      <w:proofErr w:type="spellEnd"/>
      <w:r w:rsidRPr="00C84F8D">
        <w:rPr>
          <w:rFonts w:cs="Arial"/>
        </w:rPr>
        <w:t xml:space="preserve"> TKO osrednja Slovenija, Stegne 19, 1000 Ljubljana,</w:t>
      </w:r>
    </w:p>
    <w:p w:rsidR="00C84F8D" w:rsidRDefault="00C84F8D" w:rsidP="00C84F8D">
      <w:pPr>
        <w:pStyle w:val="Odstavekseznama"/>
        <w:numPr>
          <w:ilvl w:val="0"/>
          <w:numId w:val="5"/>
        </w:numPr>
        <w:tabs>
          <w:tab w:val="left" w:pos="4111"/>
        </w:tabs>
        <w:ind w:left="425" w:hanging="425"/>
        <w:rPr>
          <w:rFonts w:cs="Arial"/>
        </w:rPr>
      </w:pPr>
      <w:r w:rsidRPr="00C84F8D">
        <w:rPr>
          <w:rFonts w:cs="Arial"/>
        </w:rPr>
        <w:t>mnenje št. 31002-307/2019-2 z dne 24. 5. 2019, Slovenske železnice d.o.o., Kolodvorska ulica 11, 1000 Ljubljana</w:t>
      </w:r>
      <w:r w:rsidR="0068275A">
        <w:rPr>
          <w:rFonts w:cs="Arial"/>
        </w:rPr>
        <w:t>,</w:t>
      </w:r>
    </w:p>
    <w:p w:rsidR="0068275A" w:rsidRPr="00C84F8D" w:rsidRDefault="0068275A" w:rsidP="00C84F8D">
      <w:pPr>
        <w:pStyle w:val="Odstavekseznama"/>
        <w:numPr>
          <w:ilvl w:val="0"/>
          <w:numId w:val="5"/>
        </w:numPr>
        <w:tabs>
          <w:tab w:val="left" w:pos="4111"/>
        </w:tabs>
        <w:ind w:left="425" w:hanging="425"/>
        <w:rPr>
          <w:rFonts w:cs="Arial"/>
        </w:rPr>
      </w:pPr>
      <w:r>
        <w:rPr>
          <w:rFonts w:cs="Arial"/>
        </w:rPr>
        <w:t xml:space="preserve">mnenje št. LO-19-14 z dne 17. 7. 2019, Adriaplin d.o.o., po pooblastilu </w:t>
      </w:r>
      <w:proofErr w:type="spellStart"/>
      <w:r>
        <w:rPr>
          <w:rFonts w:cs="Arial"/>
        </w:rPr>
        <w:t>Proinženiring</w:t>
      </w:r>
      <w:proofErr w:type="spellEnd"/>
      <w:r>
        <w:rPr>
          <w:rFonts w:cs="Arial"/>
        </w:rPr>
        <w:t xml:space="preserve"> d.o.o., Mednarodni prehod Vrtojba 2B, Vrtojba, 5290 Šempeter pri Gorici.</w:t>
      </w:r>
    </w:p>
    <w:p w:rsidR="004459DF" w:rsidRPr="004459DF" w:rsidRDefault="004459DF" w:rsidP="004459DF">
      <w:pPr>
        <w:tabs>
          <w:tab w:val="left" w:pos="4111"/>
        </w:tabs>
        <w:rPr>
          <w:rFonts w:cs="Arial"/>
        </w:rPr>
      </w:pPr>
    </w:p>
    <w:p w:rsidR="00BD2097" w:rsidRPr="007225AA" w:rsidRDefault="007225AA" w:rsidP="0068037A">
      <w:pPr>
        <w:pStyle w:val="NatevanjeIIIIII"/>
        <w:rPr>
          <w:b/>
        </w:rPr>
      </w:pPr>
      <w:r w:rsidRPr="00FE2664">
        <w:t xml:space="preserve">Za predmetno gradnjo je bila izvedena </w:t>
      </w:r>
      <w:r w:rsidR="00FE2664" w:rsidRPr="00FE2664">
        <w:t>presoja vplivov na okolje</w:t>
      </w:r>
      <w:r w:rsidR="002943AC">
        <w:t xml:space="preserve"> iz katere izhaja</w:t>
      </w:r>
      <w:r w:rsidR="00E81716">
        <w:t>,</w:t>
      </w:r>
      <w:r w:rsidR="002943AC">
        <w:t xml:space="preserve"> da n</w:t>
      </w:r>
      <w:r w:rsidRPr="00FE2664">
        <w:t xml:space="preserve">ameravana gradnja nima pomembnih škodljivih vplivov na okolje. </w:t>
      </w:r>
      <w:r w:rsidR="00BD2097" w:rsidRPr="00FE2664">
        <w:t xml:space="preserve">Investitor (nosilec nameravanega posega) mora z </w:t>
      </w:r>
      <w:r w:rsidR="00BD2097">
        <w:t xml:space="preserve">namenom preprečitve, zmanjšanja ali </w:t>
      </w:r>
      <w:r w:rsidR="00B81955">
        <w:t>odprave</w:t>
      </w:r>
      <w:r w:rsidR="00BD2097">
        <w:t xml:space="preserve"> škodljivih vplivov na okolje, pri gradnji, uporabi in odstranitvi objekta, </w:t>
      </w:r>
      <w:r w:rsidR="00B81955">
        <w:t xml:space="preserve">poleg zakonsko predpisanih, </w:t>
      </w:r>
      <w:r w:rsidR="00BD2097">
        <w:t>upoštevati</w:t>
      </w:r>
      <w:r w:rsidR="00B81955">
        <w:t xml:space="preserve"> tudi</w:t>
      </w:r>
      <w:r w:rsidR="00BD2097">
        <w:t xml:space="preserve"> naslednje ukrepe in pogoje:</w:t>
      </w:r>
    </w:p>
    <w:p w:rsidR="00BD2097" w:rsidRDefault="00BD2097" w:rsidP="0068037A">
      <w:pPr>
        <w:pStyle w:val="NatevanjeIIIIII"/>
        <w:numPr>
          <w:ilvl w:val="0"/>
          <w:numId w:val="0"/>
        </w:numPr>
        <w:ind w:left="1080"/>
      </w:pPr>
    </w:p>
    <w:p w:rsidR="00BD2097" w:rsidRPr="003E2DF3" w:rsidRDefault="00BD2097" w:rsidP="00A527FD">
      <w:pPr>
        <w:numPr>
          <w:ilvl w:val="0"/>
          <w:numId w:val="7"/>
        </w:numPr>
        <w:ind w:left="426" w:hanging="426"/>
      </w:pPr>
      <w:r w:rsidRPr="003E2DF3">
        <w:t xml:space="preserve">Varstvo </w:t>
      </w:r>
      <w:r w:rsidR="00A527FD" w:rsidRPr="003E2DF3">
        <w:t xml:space="preserve">podzemnih </w:t>
      </w:r>
      <w:r w:rsidRPr="003E2DF3">
        <w:t>voda v času gradnje:</w:t>
      </w:r>
    </w:p>
    <w:p w:rsidR="00522E0D" w:rsidRPr="003E2DF3" w:rsidRDefault="00522E0D" w:rsidP="003E2DF3">
      <w:pPr>
        <w:pStyle w:val="Odstavekseznama"/>
        <w:numPr>
          <w:ilvl w:val="1"/>
          <w:numId w:val="7"/>
        </w:numPr>
        <w:tabs>
          <w:tab w:val="left" w:pos="426"/>
        </w:tabs>
        <w:spacing w:line="240" w:lineRule="auto"/>
        <w:ind w:left="0" w:right="-7" w:firstLine="0"/>
        <w:contextualSpacing w:val="0"/>
      </w:pPr>
      <w:r w:rsidRPr="003E2DF3">
        <w:t>Čas gradnje:</w:t>
      </w:r>
    </w:p>
    <w:p w:rsidR="00BD2097" w:rsidRPr="003E2DF3" w:rsidRDefault="004E69EA" w:rsidP="004459DF">
      <w:pPr>
        <w:pStyle w:val="Odstavekseznama"/>
        <w:numPr>
          <w:ilvl w:val="0"/>
          <w:numId w:val="5"/>
        </w:numPr>
        <w:tabs>
          <w:tab w:val="left" w:pos="4111"/>
        </w:tabs>
        <w:ind w:left="425" w:hanging="425"/>
      </w:pPr>
      <w:r w:rsidRPr="003E2DF3">
        <w:rPr>
          <w:rFonts w:cs="Arial"/>
        </w:rPr>
        <w:t>na gradbišču naj ne bodo skladiščene večje količine nevarnih snovi, tiste, ki pa bodo prisotne, in nevarni odpadki, naj bodo skladiščeni pod nadstrešnico za zaščito pred atmosferskimi vplivi in na nepropustno utrjenih tleh, z lovilno skledo ustreznega volumna</w:t>
      </w:r>
    </w:p>
    <w:p w:rsidR="00522E0D" w:rsidRPr="003E2DF3" w:rsidRDefault="00522E0D" w:rsidP="00522E0D">
      <w:pPr>
        <w:pStyle w:val="Odstavekseznama"/>
        <w:tabs>
          <w:tab w:val="left" w:pos="4111"/>
        </w:tabs>
        <w:ind w:left="425"/>
      </w:pPr>
    </w:p>
    <w:p w:rsidR="004459DF" w:rsidRPr="003E2DF3" w:rsidRDefault="00522E0D" w:rsidP="003E2DF3">
      <w:pPr>
        <w:pStyle w:val="Odstavekseznama"/>
        <w:numPr>
          <w:ilvl w:val="1"/>
          <w:numId w:val="7"/>
        </w:numPr>
        <w:tabs>
          <w:tab w:val="left" w:pos="426"/>
        </w:tabs>
        <w:spacing w:line="240" w:lineRule="auto"/>
        <w:ind w:left="0" w:right="-7" w:firstLine="0"/>
        <w:contextualSpacing w:val="0"/>
      </w:pPr>
      <w:r w:rsidRPr="003E2DF3">
        <w:t>Čas obratovanja:</w:t>
      </w:r>
    </w:p>
    <w:p w:rsidR="004459DF" w:rsidRPr="003E2DF3" w:rsidRDefault="00522E0D" w:rsidP="00522E0D">
      <w:pPr>
        <w:pStyle w:val="Odstavekseznama"/>
        <w:numPr>
          <w:ilvl w:val="0"/>
          <w:numId w:val="5"/>
        </w:numPr>
        <w:tabs>
          <w:tab w:val="left" w:pos="4111"/>
        </w:tabs>
        <w:ind w:left="425" w:hanging="425"/>
      </w:pPr>
      <w:r w:rsidRPr="003E2DF3">
        <w:rPr>
          <w:rFonts w:cs="Arial"/>
        </w:rPr>
        <w:t>komunalne odpadne vode iz objektov se morajo čistiti na mali komunalni čistilni napravi kapacitete 40 PE (v skladu s standardom SIST EN 12566-3)</w:t>
      </w:r>
    </w:p>
    <w:p w:rsidR="00522E0D" w:rsidRPr="003E2DF3" w:rsidRDefault="00522E0D" w:rsidP="00522E0D">
      <w:pPr>
        <w:pStyle w:val="Odstavekseznama"/>
        <w:tabs>
          <w:tab w:val="left" w:pos="4111"/>
        </w:tabs>
        <w:ind w:left="425"/>
      </w:pPr>
    </w:p>
    <w:p w:rsidR="00BD2097" w:rsidRPr="003E2DF3" w:rsidRDefault="00BD2097" w:rsidP="00A527FD">
      <w:pPr>
        <w:numPr>
          <w:ilvl w:val="0"/>
          <w:numId w:val="7"/>
        </w:numPr>
        <w:ind w:left="426" w:hanging="426"/>
      </w:pPr>
      <w:r w:rsidRPr="003E2DF3">
        <w:t>Varstvo pred hrupom v času gradnje:</w:t>
      </w:r>
    </w:p>
    <w:p w:rsidR="00A527FD" w:rsidRPr="003E2DF3" w:rsidRDefault="00A527FD" w:rsidP="00A527FD">
      <w:pPr>
        <w:pStyle w:val="Odstavekseznama"/>
        <w:numPr>
          <w:ilvl w:val="0"/>
          <w:numId w:val="5"/>
        </w:numPr>
        <w:tabs>
          <w:tab w:val="left" w:pos="4111"/>
        </w:tabs>
        <w:ind w:left="425" w:hanging="425"/>
        <w:rPr>
          <w:rFonts w:cs="Arial"/>
        </w:rPr>
      </w:pPr>
      <w:r w:rsidRPr="003E2DF3">
        <w:rPr>
          <w:rFonts w:cs="Arial"/>
        </w:rPr>
        <w:t>gradben</w:t>
      </w:r>
      <w:r w:rsidR="006651E0">
        <w:rPr>
          <w:rFonts w:cs="Arial"/>
        </w:rPr>
        <w:t>a</w:t>
      </w:r>
      <w:r w:rsidRPr="003E2DF3">
        <w:rPr>
          <w:rFonts w:cs="Arial"/>
        </w:rPr>
        <w:t xml:space="preserve"> dela morajo biti od ponedeljka do petka časovno omejena na dnevno obdobje med 6. in 18. uro </w:t>
      </w:r>
      <w:r w:rsidR="00B9566C">
        <w:rPr>
          <w:rFonts w:cs="Arial"/>
        </w:rPr>
        <w:t>ter</w:t>
      </w:r>
      <w:r w:rsidRPr="003E2DF3">
        <w:rPr>
          <w:rFonts w:cs="Arial"/>
        </w:rPr>
        <w:t xml:space="preserve"> v soboto med 6. in 16. uro</w:t>
      </w:r>
    </w:p>
    <w:p w:rsidR="007D13DF" w:rsidRDefault="00A527FD" w:rsidP="00A527FD">
      <w:pPr>
        <w:pStyle w:val="Odstavekseznama"/>
        <w:numPr>
          <w:ilvl w:val="0"/>
          <w:numId w:val="5"/>
        </w:numPr>
        <w:tabs>
          <w:tab w:val="left" w:pos="4111"/>
        </w:tabs>
        <w:ind w:left="425" w:hanging="425"/>
        <w:rPr>
          <w:rFonts w:cs="Arial"/>
        </w:rPr>
      </w:pPr>
      <w:r w:rsidRPr="003E2DF3">
        <w:rPr>
          <w:rFonts w:cs="Arial"/>
        </w:rPr>
        <w:t>v vseh fazah izvajanja gradbenih del se na gradbišču predvidi krožna ureditev vožnje gradbenih strojev, ki zagotavlja optimalno manipulacijo na gradbišču in minimalno število vzvratnih voženj in s tem povezanih zvočnih signalov</w:t>
      </w:r>
    </w:p>
    <w:p w:rsidR="00C23A96" w:rsidRPr="003E2DF3" w:rsidRDefault="00C23A96" w:rsidP="00C23A96">
      <w:pPr>
        <w:pStyle w:val="Odstavekseznama"/>
        <w:tabs>
          <w:tab w:val="left" w:pos="4111"/>
        </w:tabs>
        <w:ind w:left="425"/>
        <w:rPr>
          <w:rFonts w:cs="Arial"/>
        </w:rPr>
      </w:pPr>
    </w:p>
    <w:p w:rsidR="00C23A96" w:rsidRDefault="00C23A96" w:rsidP="00C23A96">
      <w:pPr>
        <w:numPr>
          <w:ilvl w:val="0"/>
          <w:numId w:val="7"/>
        </w:numPr>
        <w:ind w:left="426" w:hanging="426"/>
      </w:pPr>
      <w:r w:rsidRPr="003E2DF3">
        <w:t xml:space="preserve">Varstvo </w:t>
      </w:r>
      <w:r>
        <w:t>tal</w:t>
      </w:r>
      <w:r w:rsidRPr="003E2DF3">
        <w:t xml:space="preserve"> v času gradnje:</w:t>
      </w:r>
    </w:p>
    <w:p w:rsidR="00D05CD1" w:rsidRPr="00A96B8C" w:rsidRDefault="00D05CD1" w:rsidP="00A96B8C">
      <w:pPr>
        <w:pStyle w:val="Odstavekseznama"/>
        <w:numPr>
          <w:ilvl w:val="0"/>
          <w:numId w:val="5"/>
        </w:numPr>
        <w:tabs>
          <w:tab w:val="left" w:pos="4111"/>
        </w:tabs>
        <w:ind w:left="425" w:hanging="425"/>
        <w:rPr>
          <w:rFonts w:cs="Arial"/>
        </w:rPr>
      </w:pPr>
      <w:r w:rsidRPr="00A96B8C">
        <w:rPr>
          <w:rFonts w:cs="Arial"/>
        </w:rPr>
        <w:t xml:space="preserve">pred prijavo začetka gradnje mora investitor izvesti vzorčenje tal za naslednje parametre: osnovni pedološki parametri, nevarne anorganske snovi: As, </w:t>
      </w:r>
      <w:proofErr w:type="spellStart"/>
      <w:r w:rsidRPr="00A96B8C">
        <w:rPr>
          <w:rFonts w:cs="Arial"/>
        </w:rPr>
        <w:t>Pb</w:t>
      </w:r>
      <w:proofErr w:type="spellEnd"/>
      <w:r w:rsidRPr="00A96B8C">
        <w:rPr>
          <w:rFonts w:cs="Arial"/>
        </w:rPr>
        <w:t xml:space="preserve">, </w:t>
      </w:r>
      <w:proofErr w:type="spellStart"/>
      <w:r w:rsidRPr="00A96B8C">
        <w:rPr>
          <w:rFonts w:cs="Arial"/>
        </w:rPr>
        <w:t>Cr</w:t>
      </w:r>
      <w:proofErr w:type="spellEnd"/>
      <w:r w:rsidRPr="00A96B8C">
        <w:rPr>
          <w:rFonts w:cs="Arial"/>
        </w:rPr>
        <w:t xml:space="preserve">, </w:t>
      </w:r>
      <w:proofErr w:type="spellStart"/>
      <w:r w:rsidRPr="00A96B8C">
        <w:rPr>
          <w:rFonts w:cs="Arial"/>
        </w:rPr>
        <w:t>Cu</w:t>
      </w:r>
      <w:proofErr w:type="spellEnd"/>
      <w:r w:rsidRPr="00A96B8C">
        <w:rPr>
          <w:rFonts w:cs="Arial"/>
        </w:rPr>
        <w:t xml:space="preserve">, </w:t>
      </w:r>
      <w:proofErr w:type="spellStart"/>
      <w:r w:rsidRPr="00A96B8C">
        <w:rPr>
          <w:rFonts w:cs="Arial"/>
        </w:rPr>
        <w:t>Co</w:t>
      </w:r>
      <w:proofErr w:type="spellEnd"/>
      <w:r w:rsidRPr="00A96B8C">
        <w:rPr>
          <w:rFonts w:cs="Arial"/>
        </w:rPr>
        <w:t xml:space="preserve">, </w:t>
      </w:r>
      <w:proofErr w:type="spellStart"/>
      <w:r w:rsidRPr="00A96B8C">
        <w:rPr>
          <w:rFonts w:cs="Arial"/>
        </w:rPr>
        <w:t>Hg</w:t>
      </w:r>
      <w:proofErr w:type="spellEnd"/>
      <w:r w:rsidRPr="00A96B8C">
        <w:rPr>
          <w:rFonts w:cs="Arial"/>
        </w:rPr>
        <w:t xml:space="preserve">, Ni, Zn, Mo, </w:t>
      </w:r>
      <w:proofErr w:type="spellStart"/>
      <w:r w:rsidRPr="00A96B8C">
        <w:rPr>
          <w:rFonts w:cs="Arial"/>
        </w:rPr>
        <w:t>Cd</w:t>
      </w:r>
      <w:proofErr w:type="spellEnd"/>
      <w:r w:rsidRPr="00A96B8C">
        <w:rPr>
          <w:rFonts w:cs="Arial"/>
        </w:rPr>
        <w:t xml:space="preserve"> ter nevarne organske snovi: mineralna olja, PAH.</w:t>
      </w:r>
      <w:r w:rsidR="00265B10" w:rsidRPr="00A96B8C">
        <w:rPr>
          <w:rFonts w:cs="Arial"/>
        </w:rPr>
        <w:t xml:space="preserve"> Z gradnjo se lahko prične, če </w:t>
      </w:r>
      <w:r w:rsidR="00CA4169" w:rsidRPr="00A96B8C">
        <w:rPr>
          <w:rFonts w:cs="Arial"/>
        </w:rPr>
        <w:t>analiza tal izkazuje</w:t>
      </w:r>
      <w:r w:rsidR="00265B10" w:rsidRPr="00A96B8C">
        <w:rPr>
          <w:rFonts w:cs="Arial"/>
        </w:rPr>
        <w:t xml:space="preserve"> vzorčenj</w:t>
      </w:r>
      <w:r w:rsidR="00CA4169" w:rsidRPr="00A96B8C">
        <w:rPr>
          <w:rFonts w:cs="Arial"/>
        </w:rPr>
        <w:t>e</w:t>
      </w:r>
      <w:r w:rsidR="00265B10" w:rsidRPr="00A96B8C">
        <w:rPr>
          <w:rFonts w:cs="Arial"/>
        </w:rPr>
        <w:t xml:space="preserve"> </w:t>
      </w:r>
      <w:r w:rsidR="00CA4169" w:rsidRPr="00A96B8C">
        <w:rPr>
          <w:rFonts w:cs="Arial"/>
        </w:rPr>
        <w:t xml:space="preserve">skladno z določili Pravilnika o obratovalnem </w:t>
      </w:r>
      <w:proofErr w:type="spellStart"/>
      <w:r w:rsidR="00CA4169" w:rsidRPr="00A96B8C">
        <w:rPr>
          <w:rFonts w:cs="Arial"/>
        </w:rPr>
        <w:t>monitoringu</w:t>
      </w:r>
      <w:proofErr w:type="spellEnd"/>
      <w:r w:rsidR="00CA4169" w:rsidRPr="00A96B8C">
        <w:rPr>
          <w:rFonts w:cs="Arial"/>
        </w:rPr>
        <w:t xml:space="preserve"> stanja tal (Uradni list RS, št. 66/17 in 4/18) in da so parametri potencialno nevarnih snovi pod mejnimi vrednostmi. </w:t>
      </w:r>
      <w:r w:rsidR="00265B10" w:rsidRPr="00A96B8C">
        <w:rPr>
          <w:rFonts w:cs="Arial"/>
        </w:rPr>
        <w:t xml:space="preserve"> </w:t>
      </w:r>
    </w:p>
    <w:p w:rsidR="00A527FD" w:rsidRPr="00A527FD" w:rsidRDefault="00A527FD" w:rsidP="00A527FD">
      <w:pPr>
        <w:pStyle w:val="Odstavekseznama"/>
        <w:tabs>
          <w:tab w:val="left" w:pos="4111"/>
        </w:tabs>
        <w:ind w:left="425"/>
        <w:rPr>
          <w:rFonts w:cs="Arial"/>
          <w:highlight w:val="yellow"/>
        </w:rPr>
      </w:pPr>
    </w:p>
    <w:p w:rsidR="00DC3005" w:rsidRPr="0068037A" w:rsidRDefault="00DC3005" w:rsidP="0068037A">
      <w:pPr>
        <w:pStyle w:val="NatevanjeIIIIII"/>
      </w:pPr>
      <w:r w:rsidRPr="0068037A">
        <w:t xml:space="preserve">Investitor mora pri nadaljnjem projektiranju, med gradnjo in uporabo objekta poleg pogojev, navedenih v prejšnji </w:t>
      </w:r>
      <w:r w:rsidR="00F32730" w:rsidRPr="0068037A">
        <w:t xml:space="preserve">točki </w:t>
      </w:r>
      <w:r w:rsidRPr="0068037A">
        <w:t>upo</w:t>
      </w:r>
      <w:r w:rsidRPr="0068037A">
        <w:rPr>
          <w:rFonts w:hint="eastAsia"/>
        </w:rPr>
        <w:t>š</w:t>
      </w:r>
      <w:r w:rsidRPr="0068037A">
        <w:t>tevati tudi pogoje, ki imajo ustrezno pravno podlago in so jih k izvedbi gradnje in uporabi objekta iz vidika njihove pristojnosti podali mnenjedajalci navedeni v IV. točki.</w:t>
      </w:r>
    </w:p>
    <w:p w:rsidR="00FE2664" w:rsidRDefault="00FE2664" w:rsidP="0068037A">
      <w:pPr>
        <w:pStyle w:val="Zamik1"/>
        <w:numPr>
          <w:ilvl w:val="0"/>
          <w:numId w:val="0"/>
        </w:numPr>
      </w:pPr>
    </w:p>
    <w:p w:rsidR="006E48F3" w:rsidRPr="00F26342" w:rsidRDefault="006E48F3" w:rsidP="0068037A">
      <w:pPr>
        <w:pStyle w:val="NatevanjeIIIIII"/>
      </w:pPr>
      <w:r w:rsidRPr="00F26342">
        <w:t xml:space="preserve">Investitor mora na gradbišču, ki je vir hrupa, zagotoviti </w:t>
      </w:r>
      <w:r w:rsidRPr="00F26342">
        <w:rPr>
          <w:shd w:val="clear" w:color="auto" w:fill="FFFFFF"/>
        </w:rPr>
        <w:t xml:space="preserve">izvajanje lastnega ocenjevanja hrupa v skladu s predpisom, ki ureja prvo ocenjevanje in obratovalni monitoring za vire hrupa ter o pogojih za njegovo izvajanje ter </w:t>
      </w:r>
      <w:r w:rsidRPr="00F26342">
        <w:t>zagotoviti prve meritve elektromagnetnega sevanja za novo predvideno transformatorsko postajo.</w:t>
      </w:r>
    </w:p>
    <w:p w:rsidR="006E48F3" w:rsidRPr="00472A66" w:rsidRDefault="006E48F3" w:rsidP="0068037A">
      <w:pPr>
        <w:pStyle w:val="Zamik1"/>
        <w:numPr>
          <w:ilvl w:val="0"/>
          <w:numId w:val="0"/>
        </w:numPr>
      </w:pPr>
    </w:p>
    <w:p w:rsidR="00A26F10" w:rsidRPr="006651E0" w:rsidRDefault="00A26F10" w:rsidP="0068037A">
      <w:pPr>
        <w:pStyle w:val="NatevanjeIIIIII"/>
        <w:rPr>
          <w:b/>
        </w:rPr>
      </w:pPr>
      <w:r w:rsidRPr="00105F3A">
        <w:lastRenderedPageBreak/>
        <w:t>To dovoljenje preneha veljati, če investitor v roku pet let po njegovi pravnomočnosti ne vloži popolne prijave začetka gradnje.</w:t>
      </w:r>
    </w:p>
    <w:p w:rsidR="006651E0" w:rsidRDefault="006651E0" w:rsidP="006651E0">
      <w:pPr>
        <w:pStyle w:val="Odstavekseznama"/>
        <w:rPr>
          <w:b/>
        </w:rPr>
      </w:pPr>
    </w:p>
    <w:p w:rsidR="00A26F10" w:rsidRPr="00105F3A" w:rsidRDefault="00A26F10" w:rsidP="0068037A">
      <w:pPr>
        <w:pStyle w:val="NatevanjeIIIIII"/>
      </w:pPr>
      <w:r w:rsidRPr="00105F3A">
        <w:t>Zaradi te gradnje ne smejo biti prizadete pravice in pravne koristi tretjih oseb. Škodo, ki bi nastala zaradi kršitev pravic in pravnih koristi teh oseb, trpi investitor.</w:t>
      </w:r>
    </w:p>
    <w:p w:rsidR="00A26F10" w:rsidRPr="00105F3A" w:rsidRDefault="00A26F10" w:rsidP="006E7CA1">
      <w:pPr>
        <w:rPr>
          <w:rFonts w:cs="Arial"/>
        </w:rPr>
      </w:pPr>
    </w:p>
    <w:p w:rsidR="00A26F10" w:rsidRPr="00105F3A" w:rsidRDefault="00A26F10" w:rsidP="0068037A">
      <w:pPr>
        <w:pStyle w:val="NatevanjeIIIIII"/>
      </w:pPr>
      <w:r w:rsidRPr="00105F3A">
        <w:t>Posebni stroški za izdajo tega dovoljenja niso bili zaznamovani.</w:t>
      </w:r>
    </w:p>
    <w:p w:rsidR="00FE40C9" w:rsidRDefault="00FE40C9" w:rsidP="006E7CA1">
      <w:pPr>
        <w:tabs>
          <w:tab w:val="left" w:pos="284"/>
        </w:tabs>
        <w:rPr>
          <w:rFonts w:cs="Arial"/>
        </w:rPr>
      </w:pPr>
    </w:p>
    <w:p w:rsidR="008B4672" w:rsidRDefault="008B4672">
      <w:pPr>
        <w:spacing w:line="240" w:lineRule="auto"/>
        <w:jc w:val="left"/>
        <w:rPr>
          <w:rFonts w:cs="Arial"/>
        </w:rPr>
      </w:pPr>
    </w:p>
    <w:p w:rsidR="00252578" w:rsidRPr="00105F3A" w:rsidRDefault="00252578" w:rsidP="006E7CA1">
      <w:pPr>
        <w:pStyle w:val="Naslov"/>
        <w:rPr>
          <w:rFonts w:cs="Arial"/>
        </w:rPr>
      </w:pPr>
      <w:r w:rsidRPr="00105F3A">
        <w:rPr>
          <w:rFonts w:cs="Arial"/>
        </w:rPr>
        <w:t>Obrazložitev:</w:t>
      </w:r>
    </w:p>
    <w:p w:rsidR="00591803" w:rsidRDefault="00591803" w:rsidP="006E7CA1">
      <w:pPr>
        <w:rPr>
          <w:rFonts w:cs="Arial"/>
        </w:rPr>
      </w:pPr>
    </w:p>
    <w:p w:rsidR="006B7A7A" w:rsidRPr="00105F3A" w:rsidRDefault="006B7A7A" w:rsidP="006E7CA1">
      <w:pPr>
        <w:rPr>
          <w:rFonts w:cs="Arial"/>
        </w:rPr>
      </w:pPr>
    </w:p>
    <w:p w:rsidR="00956187" w:rsidRDefault="004923E7" w:rsidP="006E7CA1">
      <w:pPr>
        <w:pStyle w:val="Natevanje123"/>
        <w:numPr>
          <w:ilvl w:val="0"/>
          <w:numId w:val="0"/>
        </w:numPr>
        <w:rPr>
          <w:rFonts w:cs="Arial"/>
        </w:rPr>
      </w:pPr>
      <w:r w:rsidRPr="00600AAA">
        <w:rPr>
          <w:rFonts w:cs="Arial"/>
        </w:rPr>
        <w:t xml:space="preserve">(1) </w:t>
      </w:r>
      <w:r w:rsidR="00956187" w:rsidRPr="00600AAA">
        <w:rPr>
          <w:rFonts w:cs="Arial"/>
        </w:rPr>
        <w:t xml:space="preserve">Investitor </w:t>
      </w:r>
      <w:r w:rsidR="004459DF" w:rsidRPr="00600AAA">
        <w:rPr>
          <w:rFonts w:cs="Arial"/>
        </w:rPr>
        <w:t>TPW nepremičnine d.o.o., Spodnja Kanomlja 23, 5281 Spodnja Idrija</w:t>
      </w:r>
      <w:r w:rsidR="00D06833" w:rsidRPr="00600AAA">
        <w:rPr>
          <w:rFonts w:cs="Arial"/>
        </w:rPr>
        <w:t xml:space="preserve">, ki </w:t>
      </w:r>
      <w:r w:rsidR="004459DF" w:rsidRPr="00600AAA">
        <w:rPr>
          <w:rFonts w:cs="Arial"/>
        </w:rPr>
        <w:t>ga po pooblastilu zastopa Božič d.o.o. inženiring Idrija, Prešernova ulica 2, 5280 Idrija, je</w:t>
      </w:r>
      <w:r w:rsidR="00D06833" w:rsidRPr="00600AAA">
        <w:rPr>
          <w:rFonts w:cs="Arial"/>
        </w:rPr>
        <w:t xml:space="preserve"> dne 3. </w:t>
      </w:r>
      <w:r w:rsidR="004459DF" w:rsidRPr="00600AAA">
        <w:rPr>
          <w:rFonts w:cs="Arial"/>
        </w:rPr>
        <w:t>7</w:t>
      </w:r>
      <w:r w:rsidR="00D06833" w:rsidRPr="00600AAA">
        <w:rPr>
          <w:rFonts w:cs="Arial"/>
        </w:rPr>
        <w:t>. 2019</w:t>
      </w:r>
      <w:r w:rsidR="00064557" w:rsidRPr="00600AAA">
        <w:t xml:space="preserve"> pri Ministrstvu za okolje in prostor podal zahtevo za izdajo gradbenega dovoljenja za </w:t>
      </w:r>
      <w:r w:rsidR="00600AAA" w:rsidRPr="00600AAA">
        <w:rPr>
          <w:rFonts w:cs="Arial"/>
        </w:rPr>
        <w:t>Industrijski objekt TPW</w:t>
      </w:r>
      <w:r w:rsidR="00931157" w:rsidRPr="00931157">
        <w:t xml:space="preserve"> </w:t>
      </w:r>
      <w:r w:rsidR="00931157" w:rsidRPr="0060674F">
        <w:t>na zemljišč</w:t>
      </w:r>
      <w:r w:rsidR="00931157">
        <w:t>ih</w:t>
      </w:r>
      <w:r w:rsidR="00931157" w:rsidRPr="0060674F">
        <w:t xml:space="preserve"> </w:t>
      </w:r>
      <w:r w:rsidR="00931157">
        <w:t xml:space="preserve">s </w:t>
      </w:r>
      <w:proofErr w:type="spellStart"/>
      <w:r w:rsidR="00931157" w:rsidRPr="0060674F">
        <w:t>parc</w:t>
      </w:r>
      <w:proofErr w:type="spellEnd"/>
      <w:r w:rsidR="00931157" w:rsidRPr="0060674F">
        <w:t xml:space="preserve">. št. </w:t>
      </w:r>
      <w:r w:rsidR="00931157">
        <w:t>316/12-del in 316/14,</w:t>
      </w:r>
      <w:r w:rsidR="00931157" w:rsidRPr="0060674F">
        <w:t xml:space="preserve"> k.o. </w:t>
      </w:r>
      <w:r w:rsidR="00931157">
        <w:t>Dolenji Logatec</w:t>
      </w:r>
      <w:r w:rsidR="00956187" w:rsidRPr="00600AAA">
        <w:rPr>
          <w:rFonts w:cs="Arial"/>
        </w:rPr>
        <w:t>.</w:t>
      </w:r>
      <w:r w:rsidRPr="00600AAA">
        <w:rPr>
          <w:rFonts w:cs="Arial"/>
        </w:rPr>
        <w:t xml:space="preserve"> </w:t>
      </w:r>
    </w:p>
    <w:p w:rsidR="00956187" w:rsidRDefault="00956187" w:rsidP="006E7CA1">
      <w:pPr>
        <w:rPr>
          <w:rFonts w:cs="Arial"/>
        </w:rPr>
      </w:pPr>
    </w:p>
    <w:p w:rsidR="000C58AC" w:rsidRDefault="004923E7" w:rsidP="006E7CA1">
      <w:pPr>
        <w:ind w:right="-7"/>
        <w:rPr>
          <w:rFonts w:cs="Arial"/>
        </w:rPr>
      </w:pPr>
      <w:r w:rsidRPr="00931157">
        <w:rPr>
          <w:rFonts w:cs="Arial"/>
        </w:rPr>
        <w:t xml:space="preserve">(2) </w:t>
      </w:r>
      <w:r w:rsidR="00931157" w:rsidRPr="00931157">
        <w:rPr>
          <w:rFonts w:cs="Arial"/>
        </w:rPr>
        <w:t xml:space="preserve">K vlogi je pooblaščenec v skladu z 51. členom Gradbenega zakona (Uradni list RS, št. 61/17 in 72/17 – </w:t>
      </w:r>
      <w:proofErr w:type="spellStart"/>
      <w:r w:rsidR="00931157" w:rsidRPr="00931157">
        <w:rPr>
          <w:rFonts w:cs="Arial"/>
        </w:rPr>
        <w:t>popr</w:t>
      </w:r>
      <w:proofErr w:type="spellEnd"/>
      <w:r w:rsidR="00931157" w:rsidRPr="00931157">
        <w:rPr>
          <w:rFonts w:cs="Arial"/>
        </w:rPr>
        <w:t xml:space="preserve">., v nadaljevanju GZ) priložil projektno dokumentacijo za pridobitev mnenj in gradbenega dovoljenja (DGD) in poročilo o vplivih na okolje (PVO), ki sta navedena v točki III. izreka tega dovoljenja, ter mnenja pristojnih organov in organizacij, navedenih v točki IV. izreka tega dovoljenja, razen mnenja Agencije RS za okolje. </w:t>
      </w:r>
      <w:r w:rsidR="00956187" w:rsidRPr="00931157">
        <w:rPr>
          <w:rFonts w:cs="Arial"/>
        </w:rPr>
        <w:t xml:space="preserve">Pooblaščenec investitorjev je vlogo za izdajo gradbenega dovoljenja na zahtevo upravnega organa večkrat dopolnil, nazadnje dne </w:t>
      </w:r>
      <w:r w:rsidR="006651E0">
        <w:rPr>
          <w:rFonts w:cs="Arial"/>
        </w:rPr>
        <w:t>23. 1. 2020 z dokazilom o plačilu komunalnega prispevka.</w:t>
      </w:r>
    </w:p>
    <w:p w:rsidR="00064557" w:rsidRPr="00BE4028" w:rsidRDefault="00064557" w:rsidP="006E7CA1"/>
    <w:p w:rsidR="00204CA9" w:rsidRDefault="00D857B1" w:rsidP="006E7CA1">
      <w:pPr>
        <w:autoSpaceDE w:val="0"/>
        <w:autoSpaceDN w:val="0"/>
        <w:adjustRightInd w:val="0"/>
        <w:spacing w:after="240"/>
        <w:rPr>
          <w:rFonts w:cs="Arial"/>
        </w:rPr>
      </w:pPr>
      <w:r>
        <w:rPr>
          <w:rFonts w:cs="Arial"/>
        </w:rPr>
        <w:t xml:space="preserve">(3) </w:t>
      </w:r>
      <w:r w:rsidR="00064557" w:rsidRPr="00BE4028">
        <w:rPr>
          <w:rFonts w:cs="Arial"/>
        </w:rPr>
        <w:t xml:space="preserve">Upravni organ ugotavlja, da se zahtevek </w:t>
      </w:r>
      <w:r w:rsidR="00204CA9">
        <w:rPr>
          <w:rFonts w:cs="Arial"/>
        </w:rPr>
        <w:t>za izdajo gradbenega dovoljenja nanaša n</w:t>
      </w:r>
      <w:r w:rsidR="00064557" w:rsidRPr="00BE4028">
        <w:rPr>
          <w:rFonts w:cs="Arial"/>
        </w:rPr>
        <w:t>a</w:t>
      </w:r>
      <w:r w:rsidR="00216F4D">
        <w:rPr>
          <w:rFonts w:cs="Arial"/>
        </w:rPr>
        <w:t xml:space="preserve"> </w:t>
      </w:r>
      <w:r w:rsidR="005D5C7D" w:rsidRPr="00BE4028">
        <w:rPr>
          <w:rFonts w:cs="Arial"/>
        </w:rPr>
        <w:t>gradnjo</w:t>
      </w:r>
      <w:r w:rsidR="00216F4D">
        <w:rPr>
          <w:rFonts w:cs="Arial"/>
        </w:rPr>
        <w:t xml:space="preserve"> Industrijskega objekta in </w:t>
      </w:r>
      <w:proofErr w:type="spellStart"/>
      <w:r w:rsidR="00216F4D">
        <w:rPr>
          <w:rFonts w:cs="Arial"/>
        </w:rPr>
        <w:t>trafo</w:t>
      </w:r>
      <w:proofErr w:type="spellEnd"/>
      <w:r w:rsidR="00216F4D">
        <w:rPr>
          <w:rFonts w:cs="Arial"/>
        </w:rPr>
        <w:t xml:space="preserve"> postaje s pripadajočo zunanjo ureditvijo in priključki na javno komunalno infrastrukturo ter čistilno napravo in ponikovalno polje</w:t>
      </w:r>
      <w:r w:rsidR="00157F80">
        <w:rPr>
          <w:rFonts w:cs="Arial"/>
        </w:rPr>
        <w:t xml:space="preserve"> znotraj obstoječe industrijsko-obrtne cone </w:t>
      </w:r>
      <w:proofErr w:type="spellStart"/>
      <w:r w:rsidR="00157F80">
        <w:rPr>
          <w:rFonts w:cs="Arial"/>
        </w:rPr>
        <w:t>Zapolje</w:t>
      </w:r>
      <w:proofErr w:type="spellEnd"/>
      <w:r w:rsidR="00157F80">
        <w:rPr>
          <w:rFonts w:cs="Arial"/>
        </w:rPr>
        <w:t xml:space="preserve"> – Logatec.</w:t>
      </w:r>
    </w:p>
    <w:p w:rsidR="000C58AC" w:rsidRDefault="00D857B1" w:rsidP="006E7CA1">
      <w:bookmarkStart w:id="1" w:name="OLE_LINK2"/>
      <w:r>
        <w:t xml:space="preserve">(4) </w:t>
      </w:r>
      <w:r w:rsidR="00BD2097" w:rsidRPr="000F2294">
        <w:t xml:space="preserve">Upravni organ ugotavlja, da je nameravani poseg objekt z vplivi na okolje, za katerega je treba izvesti presojo vplivov na okolje. Obveznost presoje </w:t>
      </w:r>
      <w:r w:rsidR="004504FD">
        <w:t xml:space="preserve">vplivov na okolje </w:t>
      </w:r>
      <w:r w:rsidR="00BD2097" w:rsidRPr="000F2294">
        <w:t xml:space="preserve">se ugotavlja po Uredbi o posegih v okolje, za katere je treba izvesti presojo vplivov na okolje (Uradni list RS, št. 51/14, 57/15 in 26/17; v nadaljevanju Uredba o posegih v okolje). Presoja vplivov na okolje je v skladu s točko </w:t>
      </w:r>
      <w:proofErr w:type="spellStart"/>
      <w:r w:rsidR="00BD2097" w:rsidRPr="000F2294">
        <w:t>G.II.1</w:t>
      </w:r>
      <w:proofErr w:type="spellEnd"/>
      <w:r w:rsidR="00BD2097" w:rsidRPr="000F2294">
        <w:t xml:space="preserve"> priloge 1 Uredbe o posegih v okolje obvezna</w:t>
      </w:r>
      <w:r w:rsidR="00B9566C">
        <w:t>,</w:t>
      </w:r>
      <w:r w:rsidR="00BD2097" w:rsidRPr="000F2294">
        <w:t xml:space="preserve"> kadar gre za stavbo, ki presega b</w:t>
      </w:r>
      <w:r w:rsidR="004D481A">
        <w:t>ruto tlorisno površino 30.000 m</w:t>
      </w:r>
      <w:r w:rsidR="004D481A">
        <w:rPr>
          <w:vertAlign w:val="superscript"/>
        </w:rPr>
        <w:t>2</w:t>
      </w:r>
      <w:r w:rsidR="00BD2097" w:rsidRPr="000F2294">
        <w:t xml:space="preserve"> ali nadzemno višino 70 m ali podzemno globino 30 m ali površino gradbišča 1 ha. </w:t>
      </w:r>
      <w:r w:rsidR="00BD2097" w:rsidRPr="0061551D">
        <w:t>Zahtevek investitorja se nanaša na gradnjo</w:t>
      </w:r>
      <w:r w:rsidR="0061551D" w:rsidRPr="0061551D">
        <w:t xml:space="preserve"> stavbe z bruto tlorisno</w:t>
      </w:r>
      <w:r w:rsidR="00BD2097" w:rsidRPr="0061551D">
        <w:t xml:space="preserve"> površin</w:t>
      </w:r>
      <w:r w:rsidR="0061551D" w:rsidRPr="0061551D">
        <w:t>o</w:t>
      </w:r>
      <w:r w:rsidR="00BD2097" w:rsidRPr="0061551D">
        <w:t xml:space="preserve"> objekt</w:t>
      </w:r>
      <w:r w:rsidR="0061551D" w:rsidRPr="0061551D">
        <w:t>a</w:t>
      </w:r>
      <w:r w:rsidR="004F20CE" w:rsidRPr="0061551D">
        <w:t xml:space="preserve"> </w:t>
      </w:r>
      <w:r w:rsidR="0061551D" w:rsidRPr="0061551D">
        <w:t>9.052</w:t>
      </w:r>
      <w:r w:rsidR="00BD2097" w:rsidRPr="0061551D">
        <w:t xml:space="preserve"> m</w:t>
      </w:r>
      <w:r w:rsidR="00BD2097" w:rsidRPr="0061551D">
        <w:rPr>
          <w:vertAlign w:val="superscript"/>
        </w:rPr>
        <w:t>2</w:t>
      </w:r>
      <w:r w:rsidR="007B37F4">
        <w:t xml:space="preserve"> in</w:t>
      </w:r>
      <w:r w:rsidR="0061551D" w:rsidRPr="0061551D">
        <w:t xml:space="preserve"> največjo nadzemno</w:t>
      </w:r>
      <w:r w:rsidR="00BD2097" w:rsidRPr="0061551D">
        <w:t xml:space="preserve"> višin</w:t>
      </w:r>
      <w:r w:rsidR="0061551D" w:rsidRPr="0061551D">
        <w:t>o</w:t>
      </w:r>
      <w:r w:rsidR="00BD2097" w:rsidRPr="0061551D">
        <w:t xml:space="preserve"> </w:t>
      </w:r>
      <w:r w:rsidR="0061551D" w:rsidRPr="0061551D">
        <w:t>12,2</w:t>
      </w:r>
      <w:r w:rsidR="007B37F4">
        <w:t xml:space="preserve"> m</w:t>
      </w:r>
      <w:r w:rsidR="007B37F4" w:rsidRPr="007B37F4">
        <w:t>.</w:t>
      </w:r>
      <w:r w:rsidR="00BD2097" w:rsidRPr="007B37F4">
        <w:t xml:space="preserve"> N</w:t>
      </w:r>
      <w:r w:rsidR="00BD2097" w:rsidRPr="0061551D">
        <w:t>ačrtovana povr</w:t>
      </w:r>
      <w:r w:rsidR="0061551D" w:rsidRPr="0061551D">
        <w:t xml:space="preserve">šina celotnega gradbišča je ca. 1,85 </w:t>
      </w:r>
      <w:r w:rsidR="00BD2097" w:rsidRPr="0061551D">
        <w:t>ha. Glede</w:t>
      </w:r>
      <w:r w:rsidR="00BD2097" w:rsidRPr="009731C7">
        <w:t xml:space="preserve"> na navedeno, površina gradbiš</w:t>
      </w:r>
      <w:r w:rsidR="00BD2097">
        <w:t>ča nameravanega posega presega prag</w:t>
      </w:r>
      <w:r w:rsidR="00BD2097" w:rsidRPr="009731C7">
        <w:t xml:space="preserve">, </w:t>
      </w:r>
      <w:r w:rsidR="00BD2097">
        <w:t>določen</w:t>
      </w:r>
      <w:r w:rsidR="00BD2097" w:rsidRPr="009731C7">
        <w:t xml:space="preserve"> v točki </w:t>
      </w:r>
      <w:proofErr w:type="spellStart"/>
      <w:r w:rsidR="00BD2097" w:rsidRPr="009731C7">
        <w:t>G.II.1</w:t>
      </w:r>
      <w:proofErr w:type="spellEnd"/>
      <w:r w:rsidR="00BD2097" w:rsidRPr="009731C7">
        <w:t xml:space="preserve"> priloge 1 Uredbe o posegih v okolje, zato je za takšen poseg potrebno izvesti presojo vplivov na okolje.</w:t>
      </w:r>
      <w:r w:rsidR="004D481A">
        <w:t xml:space="preserve"> </w:t>
      </w:r>
      <w:r w:rsidR="00956187">
        <w:t>Postopek se vodi kot integralni postopek v skladu s IV. poglavjem GZ, gradbeno dovoljenje pa združuje odločitev o izpolnjevanju pogojev za izdajo gradbenega dovoljenja in okoljevarstvenega soglasja (1. odstavek 50. člena GZ).</w:t>
      </w:r>
    </w:p>
    <w:p w:rsidR="00956187" w:rsidRDefault="00956187" w:rsidP="006E7CA1">
      <w:pPr>
        <w:rPr>
          <w:rFonts w:cs="Arial"/>
        </w:rPr>
      </w:pPr>
    </w:p>
    <w:p w:rsidR="00064557" w:rsidRDefault="00D857B1" w:rsidP="006E7CA1">
      <w:pPr>
        <w:rPr>
          <w:rFonts w:cs="Arial"/>
        </w:rPr>
      </w:pPr>
      <w:r>
        <w:rPr>
          <w:rFonts w:cs="Arial"/>
        </w:rPr>
        <w:t xml:space="preserve">(5) </w:t>
      </w:r>
      <w:r w:rsidR="004504FD">
        <w:rPr>
          <w:rFonts w:cs="Arial"/>
        </w:rPr>
        <w:t>Upravni organ je,</w:t>
      </w:r>
      <w:r w:rsidR="00064557" w:rsidRPr="00EA56F3">
        <w:rPr>
          <w:rFonts w:cs="Arial"/>
        </w:rPr>
        <w:t xml:space="preserve"> skladno z določbami 43. </w:t>
      </w:r>
      <w:r w:rsidR="00AD6959">
        <w:rPr>
          <w:rFonts w:cs="Arial"/>
        </w:rPr>
        <w:t>i</w:t>
      </w:r>
      <w:r w:rsidR="00954890">
        <w:rPr>
          <w:rFonts w:cs="Arial"/>
        </w:rPr>
        <w:t xml:space="preserve">n 57. </w:t>
      </w:r>
      <w:r w:rsidR="00064557" w:rsidRPr="00EA56F3">
        <w:rPr>
          <w:rFonts w:cs="Arial"/>
        </w:rPr>
        <w:t>člena GZ</w:t>
      </w:r>
      <w:r w:rsidR="004504FD">
        <w:rPr>
          <w:rFonts w:cs="Arial"/>
        </w:rPr>
        <w:t>,</w:t>
      </w:r>
      <w:r w:rsidR="00064557" w:rsidRPr="00EA56F3">
        <w:rPr>
          <w:rFonts w:cs="Arial"/>
        </w:rPr>
        <w:t xml:space="preserve"> v postopku ugotovil:</w:t>
      </w:r>
    </w:p>
    <w:p w:rsidR="00956187" w:rsidRPr="00EA56F3" w:rsidRDefault="00956187" w:rsidP="006E7CA1">
      <w:pPr>
        <w:rPr>
          <w:rFonts w:cs="Arial"/>
        </w:rPr>
      </w:pPr>
    </w:p>
    <w:p w:rsidR="000C58AC" w:rsidRPr="009B7189" w:rsidRDefault="00064557" w:rsidP="0068037A">
      <w:pPr>
        <w:pStyle w:val="Zamik1"/>
        <w:numPr>
          <w:ilvl w:val="0"/>
          <w:numId w:val="13"/>
        </w:numPr>
      </w:pPr>
      <w:r w:rsidRPr="00EA56F3">
        <w:t xml:space="preserve">Gradnja je skladna z določbami prostorskega izvedbenega akta v delu, ki se nanaša na </w:t>
      </w:r>
      <w:r w:rsidRPr="00EA5382">
        <w:t xml:space="preserve">graditev objektov, in z določbami predpisov o urejanju prostora. Obravnavana gradnja se nahaja v </w:t>
      </w:r>
      <w:r w:rsidR="00BD5DCD" w:rsidRPr="00EA5382">
        <w:t xml:space="preserve">območju, ki se ureja z Odlokom o občinskem prostorskem načrtu občine Logatec </w:t>
      </w:r>
      <w:r w:rsidR="00BD5DCD" w:rsidRPr="00690C18">
        <w:t>(Logaške novice, št. 10/12, Uradni list RS, št. 97/12, Logaške novice, št. 12/12-</w:t>
      </w:r>
      <w:proofErr w:type="spellStart"/>
      <w:r w:rsidR="00BD5DCD" w:rsidRPr="00690C18">
        <w:t>popr</w:t>
      </w:r>
      <w:proofErr w:type="spellEnd"/>
      <w:r w:rsidR="00BD5DCD" w:rsidRPr="00690C18">
        <w:t>., 7-8/13, Uradni list RS, št. 110/13, Logaške novice, št. 12/14, Uradni list RS, št. 53/15, Logaške novice, št. 11/16</w:t>
      </w:r>
      <w:r w:rsidR="00EA5382" w:rsidRPr="00690C18">
        <w:t xml:space="preserve"> – v nadaljevanju OPN</w:t>
      </w:r>
      <w:r w:rsidR="00BD5DCD" w:rsidRPr="00690C18">
        <w:t>).</w:t>
      </w:r>
      <w:r w:rsidR="00EA5382" w:rsidRPr="00690C18">
        <w:t xml:space="preserve"> Znotraj </w:t>
      </w:r>
      <w:r w:rsidRPr="00EA5382">
        <w:t>enot</w:t>
      </w:r>
      <w:r w:rsidR="00EA5382" w:rsidRPr="00EA5382">
        <w:t>e</w:t>
      </w:r>
      <w:r w:rsidRPr="00EA5382">
        <w:t xml:space="preserve"> urejanja prostora</w:t>
      </w:r>
      <w:r w:rsidR="00EA5382" w:rsidRPr="00EA5382">
        <w:t xml:space="preserve"> DL-9, katere osnovna namenska raba so stavbna zemljišča, podrobnejša namenska raba pa IG gospodarske cone, ter podrobnejša namenska raba glede na tipologijo gradnje IG – gospodarske cone. Na območju podrobnejše </w:t>
      </w:r>
      <w:r w:rsidR="00EA5382" w:rsidRPr="00EA5382">
        <w:lastRenderedPageBreak/>
        <w:t xml:space="preserve">namenske rabe »IG - gospodarske cone« OPN dopušča gradnjo </w:t>
      </w:r>
      <w:r w:rsidR="00EA5382" w:rsidRPr="00690C18">
        <w:t>12510</w:t>
      </w:r>
      <w:r w:rsidR="00EA5382">
        <w:t xml:space="preserve"> Industrijske stavbe.</w:t>
      </w:r>
      <w:r w:rsidR="00EA5382" w:rsidRPr="00EA5382">
        <w:t xml:space="preserve"> Upravni organ ugotavlja, da se projekt </w:t>
      </w:r>
      <w:r w:rsidR="00EA5382">
        <w:t xml:space="preserve">v osnovi </w:t>
      </w:r>
      <w:r w:rsidR="00EA5382" w:rsidRPr="00EA5382">
        <w:t>nanaša na gradnjo industrijskega objekta</w:t>
      </w:r>
      <w:r w:rsidR="00EA5382">
        <w:t xml:space="preserve"> ter spremljajočih priključkov in drugih ureditev.</w:t>
      </w:r>
      <w:r w:rsidR="00EA5382" w:rsidRPr="00EA5382">
        <w:t xml:space="preserve"> V območjih podrobnejše namenske rabe »IG - gospodarske cone« je dovoljena gradnja objektov tipa »E in F«.</w:t>
      </w:r>
      <w:r w:rsidR="00495E98" w:rsidRPr="00495E98">
        <w:t xml:space="preserve"> </w:t>
      </w:r>
      <w:r w:rsidR="00495E98">
        <w:t xml:space="preserve">Objekti tipa E so objekti velikega merila - pritlični ali nadstropni objekti velikih razponov, med ostalimi namenjeni proizvodnim dejavnostim. Oblikovanje in horizontalna ter vertikalna členitev fasad ter strukturiranje fasadnih odprtin in drugih fasadnih elementov naj bodo enostavni in poenoteni po celi fasadi, nizu oz. območju; zagotovi se sodobno oblikovanje fasad (enostavnejše členitve fasad, uporaba lesa, kovine, stekla in drugih sodobnih materialov, uporaba izrazitejših fasadnih barv kot poudarkov); fasade stavb, ki mejijo na javni prostor, naj bodo oblikovane kot glavne in </w:t>
      </w:r>
      <w:proofErr w:type="spellStart"/>
      <w:r w:rsidR="00495E98">
        <w:t>mestotvorne</w:t>
      </w:r>
      <w:proofErr w:type="spellEnd"/>
      <w:r w:rsidR="00495E98">
        <w:t xml:space="preserve"> fasade, z njihovim oblikovanjem naj se zagotavljajo kakovostni </w:t>
      </w:r>
      <w:proofErr w:type="spellStart"/>
      <w:r w:rsidR="00495E98">
        <w:t>ambienti</w:t>
      </w:r>
      <w:proofErr w:type="spellEnd"/>
      <w:r w:rsidR="00495E98">
        <w:t xml:space="preserve">; za objekte, ki mejijo na mestni javni prostor, se dovolijo strehe, usklajene s kakovostnimi obstoječimi objekti ob tem javnem mestnem prostoru. Dovolijo se odstopanja in novosti, če se s tem doseže novo urbanistično - arhitekturno kakovost; za objekte znotraj industrijskega kompleksa se dovolijo vse vrste streh, vendar naj bodo po enem kompleksu poenotene; za objekte večjih dimenzij se priporočajo ravne, lahko tudi enokapne strehe majhnega naklona (do 17°); dovoljena je namestitev sončnih </w:t>
      </w:r>
      <w:proofErr w:type="spellStart"/>
      <w:r w:rsidR="00495E98">
        <w:t>kolektorjev</w:t>
      </w:r>
      <w:proofErr w:type="spellEnd"/>
      <w:r w:rsidR="00495E98">
        <w:t xml:space="preserve"> in sončnih celic; postavitev mora biti usklajena z  naklonom strehe, lahko so tudi sestavni del strehe; dovoljena je kritina v sivi, temno sivi, opečni ali temno rjavi barvi. Kritina ne sme biti trajno bleščeča. Dovoljeno je odstopanje od teh barv v primeru ravnih streh. Upravni organ ugotavlja, da iz projekta izhaja, da je predvidena ravna streha v minimalnem naklonu 3%, barva kritine je siva, na nadstreških, ki so naklona 7 stopinj pa je streha iz sive pločevine. OPN nadalje določa, da </w:t>
      </w:r>
      <w:r w:rsidR="00495E98" w:rsidRPr="00495E98">
        <w:t xml:space="preserve">mora biti </w:t>
      </w:r>
      <w:r w:rsidR="00495E98">
        <w:t>g</w:t>
      </w:r>
      <w:r w:rsidR="00495E98" w:rsidRPr="00495E98">
        <w:t xml:space="preserve">radnja novih zahtevnih in manj zahtevnih objektov, nad in pod terenom, od meje sosednjih parcel ali objektov oddaljena najmanj 4 metre ter 5 metrov od meje vodnega zemljišča, nezahtevni in enostavni objekti najmanj 1,5 metra ter 5 metrov od meje vodnega zemljišča, če ni z regulacijskimi linijami ali z gradbeno linijo obstoječih objektov določeno drugače. Za odmik od objekta se šteje najbolj izpostavljen del objekta. </w:t>
      </w:r>
      <w:r w:rsidR="00495E98">
        <w:t xml:space="preserve">Upravni organ ugotavlja, da iz projekta izhaja, da je </w:t>
      </w:r>
      <w:proofErr w:type="spellStart"/>
      <w:r w:rsidR="00495E98" w:rsidRPr="00495E98">
        <w:t>zunana</w:t>
      </w:r>
      <w:proofErr w:type="spellEnd"/>
      <w:r w:rsidR="00495E98" w:rsidRPr="00495E98">
        <w:t xml:space="preserve"> ureditev od sosednjih mej oddaljena</w:t>
      </w:r>
      <w:r w:rsidR="00495E98">
        <w:t xml:space="preserve"> več kot 1,5 m, sam industrijski objekt pa je</w:t>
      </w:r>
      <w:r w:rsidR="00495E98" w:rsidRPr="00495E98">
        <w:t xml:space="preserve"> od sosednjih mej oddaljen več kot 5m. </w:t>
      </w:r>
      <w:r w:rsidR="00495E98">
        <w:t>Nadalje OPN določa, da morajo biti na obrtnih, proizvodnih in skladiščnih območjih nove stavbe od meje sosednjih parcel oddaljene najmanj 3 metre, če je zagotovljena najmanj 5 metrov široka skupna požarna pot med dvema sosednjima parcelama, sicer je odmik od sosednje parcele 5 metrov oziroma skladen s soglasjem organa, pristojnega za varstvo pred požarom. Upravni organ ugotavlja, da iz projekta izhaja, da je objekt od sosednjih mej oddaljen več kot 5m. Nadalje OPN določa, da če so odmiki stavb manjši od zgoraj določenih, je treba v projektu za pridobitev gradbenega dovoljenja izdelati podrobno utemeljitev posega, ki bo dokazala, da zmanjšani odmik ne poslabšuje prostorske zasnove obstoječih objektov, ter predložiti pisno soglasje lastnikov sosednjih parcel. Nezahtevni in enostavni objekti se nad in pod terenom lahko gradijo do parcelne meje, če s tem soglašajo lastniki sosednjih parcel, razen do meje z vodnim zemljiščem. Zahtevni in manj zahtevni objekti pa se nad in pod terenom lahko gradijo 1,5 metra od parcelne meje, če s tem soglašajo lastniki sosednjih parcel, razen od meje z vodnim zemljiščem. Balkoni, napušči, morajo biti od meje sosednjih parcel oddaljeni najmanj 1,5 metra.</w:t>
      </w:r>
      <w:r w:rsidR="003162C4" w:rsidRPr="003162C4">
        <w:t xml:space="preserve"> </w:t>
      </w:r>
      <w:r w:rsidR="003162C4">
        <w:t xml:space="preserve">Upravni organ nadalje ugotavlja, da iz projekta izhaja, da je </w:t>
      </w:r>
      <w:r w:rsidR="00495E98">
        <w:t xml:space="preserve">objekt od sosednjih mej oddaljen </w:t>
      </w:r>
      <w:r w:rsidR="003162C4">
        <w:t xml:space="preserve">več kot 5m. </w:t>
      </w:r>
      <w:r w:rsidR="00495E98">
        <w:t>Posebni prostorski izvedbeni pogoji glede velikosti in urejanja zelenih površin, ki veljajo v območjih podrobnejše namens</w:t>
      </w:r>
      <w:r w:rsidR="003162C4">
        <w:t>ke rabe »IG - gospodarske cone« v OPN določajo, da</w:t>
      </w:r>
      <w:r w:rsidR="00495E98">
        <w:t xml:space="preserve"> je treba zasaditi vsaj 25 dreves na hektar.</w:t>
      </w:r>
      <w:r w:rsidR="003162C4" w:rsidRPr="003162C4">
        <w:t xml:space="preserve"> Če zaradi dopustne zazidanosti (FZ) na stavbni parceli ni možno posaditi s tem prostorskim načrtom določenega števila dreves, je treba manjkajoče število dreves posaditi na javnih površinah, ki jih v ta namen določi pristojna občinska služba.</w:t>
      </w:r>
      <w:r w:rsidR="003162C4">
        <w:t xml:space="preserve"> Upravni organ ugotavlja, da iz projekta izhaja, da bo na </w:t>
      </w:r>
      <w:r w:rsidR="00495E98">
        <w:t>območj</w:t>
      </w:r>
      <w:r w:rsidR="003162C4">
        <w:t xml:space="preserve">u, ki sicer </w:t>
      </w:r>
      <w:r w:rsidR="00495E98">
        <w:t>obsega 1,85ha</w:t>
      </w:r>
      <w:r w:rsidR="003162C4">
        <w:t xml:space="preserve">, zasajenih </w:t>
      </w:r>
      <w:r w:rsidR="00495E98">
        <w:t xml:space="preserve">30 dreves. Manjkajoča drevesa se </w:t>
      </w:r>
      <w:r w:rsidR="003162C4">
        <w:t xml:space="preserve">bo </w:t>
      </w:r>
      <w:r w:rsidR="00495E98">
        <w:t>posadi</w:t>
      </w:r>
      <w:r w:rsidR="003162C4">
        <w:t>lo</w:t>
      </w:r>
      <w:r w:rsidR="00495E98">
        <w:t xml:space="preserve"> na javnih površinah v skladu z dogovorom občine Logatec.</w:t>
      </w:r>
      <w:r w:rsidR="003162C4" w:rsidRPr="003162C4">
        <w:t xml:space="preserve"> </w:t>
      </w:r>
      <w:r w:rsidR="003162C4">
        <w:t>OPN določa tudi stopnjo izkoriščenosti zemljišča, namenjenega za gradnjo in sicer za tip pozidave E, FZ</w:t>
      </w:r>
      <w:r w:rsidR="00D72FCE">
        <w:t xml:space="preserve"> n</w:t>
      </w:r>
      <w:r w:rsidR="003162C4">
        <w:t>ajveč 0,65 DZP</w:t>
      </w:r>
      <w:r w:rsidR="00D72FCE">
        <w:t>,</w:t>
      </w:r>
      <w:r w:rsidR="003162C4">
        <w:t xml:space="preserve"> najmanj 10 %, in FI največ 0,8. Upravni organ ugotavlja, da iz projekta izhaja, da so predvideni faktorji  FZ=0,39, DZP=14% in FI=0,48</w:t>
      </w:r>
      <w:r w:rsidR="00D72FCE">
        <w:t xml:space="preserve"> v dovoljenih mejah</w:t>
      </w:r>
      <w:r w:rsidR="003162C4">
        <w:t xml:space="preserve">. Glede parkirnih mest OPN določa za Industrijske stavbe (nad 200 m2) 1 parkirno mesto na 60 m2 BTP objekta. Upravni organ ugotavlja, da iz projekta </w:t>
      </w:r>
      <w:r w:rsidR="003162C4">
        <w:lastRenderedPageBreak/>
        <w:t>izhaja, da je predvidenih 150 PM</w:t>
      </w:r>
      <w:r w:rsidR="003162C4" w:rsidRPr="003162C4">
        <w:t xml:space="preserve"> </w:t>
      </w:r>
      <w:r w:rsidR="003162C4">
        <w:t>glede na skupno bruto površina objekta pa je 9000m2, od tega sta dve parkirni mesti pred vhodom v objekt predvideni za invalide. Upravni organ nadalje ugotavlja, da je projekt skladen z veljavnim prost</w:t>
      </w:r>
      <w:r w:rsidR="009B7189">
        <w:t>o</w:t>
      </w:r>
      <w:r w:rsidR="003162C4">
        <w:t xml:space="preserve">rskim aktom tudi v pogojih, ki se nanašajo na priključevanje </w:t>
      </w:r>
      <w:r w:rsidR="009B7189">
        <w:t xml:space="preserve">na gospodarsko javno infrastrukturo ter varstvenih ukrepov. </w:t>
      </w:r>
      <w:r w:rsidRPr="009B7189">
        <w:t xml:space="preserve">K predmetni gradnji je bilo glede skladnosti s prostorskim aktom pridobljeno tudi pozitivno mnenje </w:t>
      </w:r>
      <w:r w:rsidR="009B7189" w:rsidRPr="009B7189">
        <w:t>O</w:t>
      </w:r>
      <w:r w:rsidRPr="009B7189">
        <w:t xml:space="preserve">bčine </w:t>
      </w:r>
      <w:r w:rsidR="009B7189" w:rsidRPr="009B7189">
        <w:t>Logatec</w:t>
      </w:r>
      <w:r w:rsidRPr="009B7189">
        <w:t xml:space="preserve"> št. </w:t>
      </w:r>
      <w:r w:rsidR="009B7189" w:rsidRPr="009B7189">
        <w:t>351-88/2019-2 z dne 5. 4. 2019</w:t>
      </w:r>
      <w:r w:rsidR="009B7189">
        <w:t>, iz katerega izhaja, da je nameravana gradnja zahtevnega objekta – industrijske stavbe skladna s prostorskim izvedbenim aktom.</w:t>
      </w:r>
    </w:p>
    <w:p w:rsidR="00956187" w:rsidRPr="00BE4028" w:rsidRDefault="00956187" w:rsidP="0068037A">
      <w:pPr>
        <w:pStyle w:val="Zamik1"/>
        <w:numPr>
          <w:ilvl w:val="0"/>
          <w:numId w:val="0"/>
        </w:numPr>
      </w:pPr>
    </w:p>
    <w:p w:rsidR="00956187" w:rsidRPr="009D2F30" w:rsidRDefault="00064557" w:rsidP="0068037A">
      <w:pPr>
        <w:pStyle w:val="Zamik1"/>
        <w:numPr>
          <w:ilvl w:val="0"/>
          <w:numId w:val="13"/>
        </w:numPr>
      </w:pPr>
      <w:r w:rsidRPr="009D2F30">
        <w:t xml:space="preserve">Dokumentacijo za pridobitev gradbenega dovoljenja sta podpisala projektant in vodja projekta, ki je bil v času izdelave dokumentacije vpisan v imenik pristojne poklicne zbornice; </w:t>
      </w:r>
      <w:r w:rsidR="00956187" w:rsidRPr="009D2F30">
        <w:t>Sestavni del dokumentacije za pridobitev gradbenega dovoljenja je podpisana izjava projektanta in vodje projekta, da so na ravni obdelave dokumentacije za pridobitev gradbenega dovoljenja izpolnjene zahteve iz 15. člena GZ.</w:t>
      </w:r>
    </w:p>
    <w:p w:rsidR="00956187" w:rsidRPr="009D2F30" w:rsidRDefault="00956187" w:rsidP="0068037A">
      <w:pPr>
        <w:pStyle w:val="Zamik1"/>
        <w:numPr>
          <w:ilvl w:val="0"/>
          <w:numId w:val="0"/>
        </w:numPr>
      </w:pPr>
    </w:p>
    <w:p w:rsidR="00956187" w:rsidRPr="009D2F30" w:rsidRDefault="00956187" w:rsidP="0068037A">
      <w:pPr>
        <w:pStyle w:val="Zamik1"/>
        <w:numPr>
          <w:ilvl w:val="0"/>
          <w:numId w:val="13"/>
        </w:numPr>
      </w:pPr>
      <w:r w:rsidRPr="009D2F30">
        <w:t>Nameravana gradnja je skladna s predpisi, ki so podlaga za izdajo mnenj. Upravni organ na podlagi vpogleda v DGD, PVO, Prostorski informacijski sistem in pridobljena mnenja v zvezi s tem ugotavlja:</w:t>
      </w:r>
    </w:p>
    <w:p w:rsidR="00363ED6" w:rsidRPr="009D2F30" w:rsidRDefault="00363ED6" w:rsidP="006E7CA1">
      <w:pPr>
        <w:ind w:right="-7"/>
      </w:pPr>
    </w:p>
    <w:p w:rsidR="003F37BC" w:rsidRPr="001B16C3" w:rsidRDefault="003F37BC" w:rsidP="0068037A">
      <w:pPr>
        <w:pStyle w:val="Odstavekseznama"/>
        <w:numPr>
          <w:ilvl w:val="1"/>
          <w:numId w:val="6"/>
        </w:numPr>
        <w:ind w:left="0" w:firstLine="0"/>
      </w:pPr>
      <w:r w:rsidRPr="009D2F30">
        <w:t xml:space="preserve">K predmetni gradnji so bila pridobljena mnenja upravljavcev vodov gospodarske javne infrastrukture, na katere je predvidena priključitev predmetne </w:t>
      </w:r>
      <w:r w:rsidRPr="001B16C3">
        <w:t>gradnje ter upravljavcev gospodarske javne infrastrukture, katerih varovalni pasovi se nahajajo v območju predmetne gradnje (</w:t>
      </w:r>
      <w:r w:rsidR="009B7189" w:rsidRPr="001B16C3">
        <w:t>Občina Logatec, Elektro L</w:t>
      </w:r>
      <w:r w:rsidR="009B7189">
        <w:t xml:space="preserve">jubljana d.d., Komunalno podjetje Logatec d.o.o., Telekom Slovenije, </w:t>
      </w:r>
      <w:proofErr w:type="spellStart"/>
      <w:r w:rsidR="009B7189">
        <w:t>Dostopovna</w:t>
      </w:r>
      <w:proofErr w:type="spellEnd"/>
      <w:r w:rsidR="009B7189">
        <w:t xml:space="preserve"> omrežja, </w:t>
      </w:r>
      <w:proofErr w:type="spellStart"/>
      <w:r w:rsidR="009B7189">
        <w:t>operativa</w:t>
      </w:r>
      <w:proofErr w:type="spellEnd"/>
      <w:r w:rsidR="009B7189">
        <w:t xml:space="preserve"> TKO osrednja Slovenija, Slovenske železnice d.o.o.</w:t>
      </w:r>
      <w:r w:rsidR="001D1293" w:rsidRPr="001B16C3">
        <w:t>).</w:t>
      </w:r>
      <w:r w:rsidRPr="001B16C3">
        <w:t xml:space="preserve"> Iz mnenj, ki so navedena v </w:t>
      </w:r>
      <w:r w:rsidR="009D2F30" w:rsidRPr="001B16C3">
        <w:t>IV</w:t>
      </w:r>
      <w:r w:rsidRPr="001B16C3">
        <w:t xml:space="preserve">. točki izreka tega dovoljenja izhaja, da ni zadržkov za izdajo tega dovoljenja z vidika predpisov mnenjedajalcev, ki so podlaga za njihovo izdajo. Investitor mora pri nadaljnjem projektiranju, med gradnjo in uporabo objekta upoštevati vse pogoje mnenjedajalcev, k čemur je zavezan v </w:t>
      </w:r>
      <w:r w:rsidR="00C44FD3" w:rsidRPr="001B16C3">
        <w:t>V</w:t>
      </w:r>
      <w:r w:rsidR="00DC3005" w:rsidRPr="001B16C3">
        <w:t>I</w:t>
      </w:r>
      <w:r w:rsidRPr="001B16C3">
        <w:t xml:space="preserve">. točki izreka tega dovoljenja. </w:t>
      </w:r>
      <w:r w:rsidR="00DC3005" w:rsidRPr="001B16C3">
        <w:t>Upravni organ glede navedenega še ugotavlja, da zahteve mnenjedajalcev, ki se nanašajo na pridobitev soglasja mnenjedajalcev k projektni dokumentaciji za izvedbo gradnje (PZI) nimajo ustrezne pravne podlage.</w:t>
      </w:r>
    </w:p>
    <w:p w:rsidR="003F37BC" w:rsidRDefault="003F37BC" w:rsidP="006F33D1">
      <w:pPr>
        <w:ind w:right="-7"/>
      </w:pPr>
    </w:p>
    <w:p w:rsidR="00956187" w:rsidRDefault="00956187" w:rsidP="006F33D1">
      <w:pPr>
        <w:pStyle w:val="Odstavekseznama"/>
        <w:numPr>
          <w:ilvl w:val="1"/>
          <w:numId w:val="6"/>
        </w:numPr>
        <w:ind w:left="0" w:firstLine="0"/>
      </w:pPr>
      <w:r>
        <w:t>Ugotovitve v zvezi s področji, ki so tudi predmet presoje vplivov na okolje v integralnem postopku, so podane v točki 9.</w:t>
      </w:r>
    </w:p>
    <w:p w:rsidR="00363ED6" w:rsidRPr="007C1603" w:rsidRDefault="00363ED6" w:rsidP="0068037A">
      <w:pPr>
        <w:pStyle w:val="Zamik1"/>
        <w:numPr>
          <w:ilvl w:val="0"/>
          <w:numId w:val="0"/>
        </w:numPr>
      </w:pPr>
    </w:p>
    <w:p w:rsidR="000C58AC" w:rsidRDefault="00931157" w:rsidP="0068037A">
      <w:pPr>
        <w:pStyle w:val="Zamik1"/>
        <w:numPr>
          <w:ilvl w:val="0"/>
          <w:numId w:val="13"/>
        </w:numPr>
      </w:pPr>
      <w:r w:rsidRPr="00F316D6">
        <w:t>Iz dokumentacije za pridobitev gradbenega dovoljenja izhaja</w:t>
      </w:r>
      <w:r>
        <w:t xml:space="preserve">, da </w:t>
      </w:r>
      <w:r w:rsidRPr="00F316D6">
        <w:t>bo zagotovljena minimalna komunalna oskrba objekta</w:t>
      </w:r>
      <w:r>
        <w:t xml:space="preserve">, ki </w:t>
      </w:r>
      <w:r w:rsidRPr="00F316D6">
        <w:t>v konkretnem primeru vključuje oskrbo s pitno vodo, toplotno in električno energijo, odvajanje odpadnih voda in dostop do javne ceste</w:t>
      </w:r>
      <w:r w:rsidR="009F1911" w:rsidRPr="00740E45">
        <w:t>.</w:t>
      </w:r>
    </w:p>
    <w:p w:rsidR="003F37BC" w:rsidRDefault="003F37BC" w:rsidP="0068037A">
      <w:pPr>
        <w:pStyle w:val="Zamik1"/>
        <w:numPr>
          <w:ilvl w:val="0"/>
          <w:numId w:val="0"/>
        </w:numPr>
      </w:pPr>
    </w:p>
    <w:p w:rsidR="00690C18" w:rsidRDefault="00690C18" w:rsidP="0068037A">
      <w:pPr>
        <w:pStyle w:val="Zamik1"/>
        <w:numPr>
          <w:ilvl w:val="0"/>
          <w:numId w:val="13"/>
        </w:numPr>
      </w:pPr>
      <w:r w:rsidRPr="00093E55">
        <w:t xml:space="preserve">Za predmetno gradnjo </w:t>
      </w:r>
      <w:r w:rsidR="0068037A" w:rsidRPr="009C0AF5">
        <w:t xml:space="preserve">ni treba izvesti presoje sprejemljivosti </w:t>
      </w:r>
      <w:r w:rsidRPr="00FC0C9B">
        <w:t xml:space="preserve">v skladu s predpisi, ki urejajo ohranjanje narave. </w:t>
      </w:r>
      <w:r w:rsidR="0068037A" w:rsidRPr="009C0AF5">
        <w:t>Podrobnejša obrazložitev v zvezi s tem je podana v točki 9</w:t>
      </w:r>
      <w:r w:rsidR="0068037A">
        <w:t xml:space="preserve">. </w:t>
      </w:r>
      <w:r w:rsidR="007B37F4">
        <w:t xml:space="preserve">K posegu je pridobljeno mnenje </w:t>
      </w:r>
      <w:r w:rsidR="007B37F4" w:rsidRPr="0068037A">
        <w:rPr>
          <w:rFonts w:cs="Arial"/>
        </w:rPr>
        <w:t>Zavoda RS za varstvo narave, OE Ljubljana, Cankarjeva cesta 10, 1000 Ljubljana.</w:t>
      </w:r>
    </w:p>
    <w:p w:rsidR="007B37F4" w:rsidRPr="00A66587" w:rsidRDefault="007B37F4" w:rsidP="0068037A">
      <w:pPr>
        <w:pStyle w:val="Zamik1"/>
        <w:numPr>
          <w:ilvl w:val="0"/>
          <w:numId w:val="0"/>
        </w:numPr>
      </w:pPr>
    </w:p>
    <w:p w:rsidR="00533DE2" w:rsidRPr="00A66587" w:rsidRDefault="00533DE2" w:rsidP="0068037A">
      <w:pPr>
        <w:pStyle w:val="Zamik1"/>
      </w:pPr>
      <w:r w:rsidRPr="00A66587">
        <w:t>Iz vpogleda v zemljiško knjigo in predloženih listin izhaja, da je i</w:t>
      </w:r>
      <w:r w:rsidR="00064557" w:rsidRPr="00A66587">
        <w:t>nvestitor</w:t>
      </w:r>
      <w:r w:rsidRPr="00A66587">
        <w:t xml:space="preserve"> </w:t>
      </w:r>
      <w:r w:rsidR="00A66587" w:rsidRPr="00A66587">
        <w:t>TWP nepremičnine d. o. o., Spodnja Idrija, lastnik navedenih nepremičnin</w:t>
      </w:r>
      <w:r w:rsidRPr="00A66587">
        <w:t>.</w:t>
      </w:r>
    </w:p>
    <w:p w:rsidR="0068037A" w:rsidRDefault="0068037A" w:rsidP="0068037A">
      <w:pPr>
        <w:pStyle w:val="Zamik1"/>
        <w:numPr>
          <w:ilvl w:val="0"/>
          <w:numId w:val="0"/>
        </w:numPr>
        <w:ind w:left="360"/>
      </w:pPr>
    </w:p>
    <w:p w:rsidR="003F37BC" w:rsidRPr="007B37F4" w:rsidRDefault="00064557" w:rsidP="0068037A">
      <w:pPr>
        <w:pStyle w:val="Zamik1"/>
      </w:pPr>
      <w:r w:rsidRPr="007B37F4">
        <w:t>Investitor ni zavezanec za plačilo nadomestila za degradacijo in uzurpacijo prostora. V skladu z zakonom, ki ureja kmetijska zemljišča, investitor tudi ni zavezanec za plačilo odškodnine zaradi spremembe na</w:t>
      </w:r>
      <w:r w:rsidR="00363ED6" w:rsidRPr="007B37F4">
        <w:t>membnosti kmetijskega zemljišča – vsa kmetijska zemljišča, na katerih je predvidena predmetna gradnja, imajo boniteto manjšo od 50 točk.</w:t>
      </w:r>
    </w:p>
    <w:p w:rsidR="003F37BC" w:rsidRDefault="003F37BC" w:rsidP="0068037A">
      <w:pPr>
        <w:pStyle w:val="Zamik1"/>
        <w:numPr>
          <w:ilvl w:val="0"/>
          <w:numId w:val="0"/>
        </w:numPr>
      </w:pPr>
    </w:p>
    <w:p w:rsidR="00AF052F" w:rsidRDefault="00AF052F" w:rsidP="00AF052F">
      <w:pPr>
        <w:pStyle w:val="Zamik1"/>
      </w:pPr>
      <w:r w:rsidRPr="00363ED6">
        <w:t xml:space="preserve">Investitor je </w:t>
      </w:r>
      <w:r w:rsidRPr="00FC0C9B">
        <w:t>plačal</w:t>
      </w:r>
      <w:r w:rsidRPr="00363ED6">
        <w:t xml:space="preserve"> komunalni </w:t>
      </w:r>
      <w:r w:rsidRPr="000351CC">
        <w:t xml:space="preserve">prispevek, ki ga je dne </w:t>
      </w:r>
      <w:r>
        <w:t>16. 7. 2019</w:t>
      </w:r>
      <w:r w:rsidRPr="000351CC">
        <w:t xml:space="preserve"> z odločbo št. </w:t>
      </w:r>
      <w:r>
        <w:t>354-50/2019-4</w:t>
      </w:r>
      <w:r w:rsidRPr="000351CC">
        <w:t xml:space="preserve"> odmerila </w:t>
      </w:r>
      <w:r>
        <w:t>O</w:t>
      </w:r>
      <w:r w:rsidRPr="000351CC">
        <w:t>bčina</w:t>
      </w:r>
      <w:r w:rsidRPr="00363ED6">
        <w:t xml:space="preserve"> </w:t>
      </w:r>
      <w:r>
        <w:t>Logatec, Občinska uprava,</w:t>
      </w:r>
      <w:r w:rsidRPr="00363ED6">
        <w:t xml:space="preserve"> kar izhaja </w:t>
      </w:r>
      <w:r w:rsidRPr="00FC0C9B">
        <w:t>iz predloženega potrdila o plačilu komunalnega prispevka.</w:t>
      </w:r>
    </w:p>
    <w:p w:rsidR="00AF052F" w:rsidRDefault="00AF052F" w:rsidP="00AF052F">
      <w:pPr>
        <w:pStyle w:val="Odstavekseznama"/>
      </w:pPr>
    </w:p>
    <w:p w:rsidR="000C58AC" w:rsidRDefault="003F37BC" w:rsidP="0068037A">
      <w:pPr>
        <w:pStyle w:val="Zamik1"/>
      </w:pPr>
      <w:r w:rsidRPr="00182A3F">
        <w:t>V tem integralnem postopku je</w:t>
      </w:r>
      <w:r w:rsidR="00A21AD3">
        <w:t xml:space="preserve"> upravni organ izvedel </w:t>
      </w:r>
      <w:r w:rsidRPr="00182A3F">
        <w:t>presoj</w:t>
      </w:r>
      <w:r w:rsidR="00A21AD3">
        <w:t>o</w:t>
      </w:r>
      <w:r w:rsidRPr="00182A3F">
        <w:t xml:space="preserve"> vplivov na okolje</w:t>
      </w:r>
      <w:r w:rsidR="00A21AD3">
        <w:t xml:space="preserve"> in ugotovil</w:t>
      </w:r>
      <w:r w:rsidR="00363ED6" w:rsidRPr="006F0BB4">
        <w:t xml:space="preserve">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rsidR="00212AE6" w:rsidRDefault="00212AE6" w:rsidP="0068037A">
      <w:pPr>
        <w:pStyle w:val="Zamik1"/>
        <w:numPr>
          <w:ilvl w:val="0"/>
          <w:numId w:val="0"/>
        </w:numPr>
      </w:pPr>
    </w:p>
    <w:p w:rsidR="00E32E99" w:rsidRPr="0068037A" w:rsidRDefault="00212AE6" w:rsidP="006E7CA1">
      <w:pPr>
        <w:ind w:right="-7"/>
        <w:rPr>
          <w:rFonts w:cs="Arial"/>
        </w:rPr>
      </w:pPr>
      <w:r w:rsidRPr="008F5CF2">
        <w:rPr>
          <w:rFonts w:cs="Arial"/>
        </w:rPr>
        <w:t>Upravni organ je v postopku z dopisom št. 35105-</w:t>
      </w:r>
      <w:r w:rsidR="008F5CF2" w:rsidRPr="008F5CF2">
        <w:rPr>
          <w:rFonts w:cs="Arial"/>
        </w:rPr>
        <w:t>50</w:t>
      </w:r>
      <w:r w:rsidRPr="008F5CF2">
        <w:rPr>
          <w:rFonts w:cs="Arial"/>
        </w:rPr>
        <w:t>/2019/</w:t>
      </w:r>
      <w:r w:rsidR="008F5CF2" w:rsidRPr="008F5CF2">
        <w:rPr>
          <w:rFonts w:cs="Arial"/>
        </w:rPr>
        <w:t>2 1093-05</w:t>
      </w:r>
      <w:r w:rsidRPr="008F5CF2">
        <w:rPr>
          <w:rFonts w:cs="Arial"/>
        </w:rPr>
        <w:t xml:space="preserve"> z dne </w:t>
      </w:r>
      <w:r w:rsidR="008F5CF2" w:rsidRPr="008F5CF2">
        <w:rPr>
          <w:rFonts w:cs="Arial"/>
        </w:rPr>
        <w:t>30</w:t>
      </w:r>
      <w:r w:rsidRPr="008F5CF2">
        <w:rPr>
          <w:rFonts w:cs="Arial"/>
        </w:rPr>
        <w:t>. </w:t>
      </w:r>
      <w:r w:rsidR="008F5CF2" w:rsidRPr="008F5CF2">
        <w:rPr>
          <w:rFonts w:cs="Arial"/>
        </w:rPr>
        <w:t>7</w:t>
      </w:r>
      <w:r w:rsidRPr="008F5CF2">
        <w:rPr>
          <w:rFonts w:cs="Arial"/>
        </w:rPr>
        <w:t>. 2019 zaprosil Agencijo RS za okolje za mnenje o sprejemljivosti nameravane gradnje z vidika njenih pristojnosti in morebitne pogoje, ki se nanašajo na izvedbo gradnje in uporabo objekta. Na podlagi mnenja Agencije RS za o</w:t>
      </w:r>
      <w:r w:rsidR="008F5CF2" w:rsidRPr="008F5CF2">
        <w:rPr>
          <w:rFonts w:cs="Arial"/>
        </w:rPr>
        <w:t>kolje št. 35403-13</w:t>
      </w:r>
      <w:r w:rsidRPr="008F5CF2">
        <w:rPr>
          <w:rFonts w:cs="Arial"/>
        </w:rPr>
        <w:t xml:space="preserve">/2019-2 z dne </w:t>
      </w:r>
      <w:r w:rsidR="008F5CF2" w:rsidRPr="008F5CF2">
        <w:rPr>
          <w:rFonts w:cs="Arial"/>
        </w:rPr>
        <w:t>28</w:t>
      </w:r>
      <w:r w:rsidRPr="008F5CF2">
        <w:rPr>
          <w:rFonts w:cs="Arial"/>
        </w:rPr>
        <w:t>. </w:t>
      </w:r>
      <w:r w:rsidR="008F5CF2" w:rsidRPr="008F5CF2">
        <w:rPr>
          <w:rFonts w:cs="Arial"/>
        </w:rPr>
        <w:t>8</w:t>
      </w:r>
      <w:r w:rsidRPr="008F5CF2">
        <w:rPr>
          <w:rFonts w:cs="Arial"/>
        </w:rPr>
        <w:t xml:space="preserve">. 2019 je upravni organ </w:t>
      </w:r>
      <w:r w:rsidR="008F5CF2" w:rsidRPr="008F5CF2">
        <w:rPr>
          <w:rFonts w:cs="Arial"/>
        </w:rPr>
        <w:t xml:space="preserve">z dopisom št. 35105-50/2019/7 z dne 1. 9. 2019 </w:t>
      </w:r>
      <w:r w:rsidRPr="008F5CF2">
        <w:rPr>
          <w:rFonts w:cs="Arial"/>
        </w:rPr>
        <w:t xml:space="preserve">pozval investitorja k </w:t>
      </w:r>
      <w:r w:rsidRPr="004C00CC">
        <w:rPr>
          <w:rFonts w:cs="Arial"/>
        </w:rPr>
        <w:t xml:space="preserve">dopolnitvi PVO. Pooblaščenec investitorja je upravnemu organu dne </w:t>
      </w:r>
      <w:r w:rsidR="004C00CC" w:rsidRPr="004C00CC">
        <w:rPr>
          <w:rFonts w:cs="Arial"/>
        </w:rPr>
        <w:t>4. 10</w:t>
      </w:r>
      <w:r w:rsidRPr="004C00CC">
        <w:rPr>
          <w:rFonts w:cs="Arial"/>
        </w:rPr>
        <w:t>. 2019</w:t>
      </w:r>
      <w:r w:rsidR="00BF3AE7" w:rsidRPr="004C00CC">
        <w:rPr>
          <w:rFonts w:cs="Arial"/>
        </w:rPr>
        <w:t xml:space="preserve"> </w:t>
      </w:r>
      <w:r w:rsidRPr="004C00CC">
        <w:rPr>
          <w:rFonts w:cs="Arial"/>
        </w:rPr>
        <w:t xml:space="preserve">predložil </w:t>
      </w:r>
      <w:r w:rsidR="00BF3AE7" w:rsidRPr="004C00CC">
        <w:rPr>
          <w:rFonts w:cs="Arial"/>
        </w:rPr>
        <w:t xml:space="preserve">dopolnjen </w:t>
      </w:r>
      <w:r w:rsidRPr="004C00CC">
        <w:rPr>
          <w:rFonts w:cs="Arial"/>
        </w:rPr>
        <w:t>PVO</w:t>
      </w:r>
      <w:r w:rsidR="00BF3AE7" w:rsidRPr="004C00CC">
        <w:rPr>
          <w:rFonts w:cs="Arial"/>
        </w:rPr>
        <w:t xml:space="preserve"> z dopolnjeno Oceno obremenjenos</w:t>
      </w:r>
      <w:r w:rsidR="00391D7C" w:rsidRPr="004C00CC">
        <w:rPr>
          <w:rFonts w:cs="Arial"/>
        </w:rPr>
        <w:t>ti okolja s hrupom</w:t>
      </w:r>
      <w:r w:rsidR="004C00CC" w:rsidRPr="004C00CC">
        <w:rPr>
          <w:rFonts w:cs="Arial"/>
        </w:rPr>
        <w:t>, pojasnili, dopolnjen</w:t>
      </w:r>
      <w:r w:rsidR="00BF3AE7" w:rsidRPr="004C00CC">
        <w:rPr>
          <w:rFonts w:cs="Arial"/>
        </w:rPr>
        <w:t xml:space="preserve"> DGD</w:t>
      </w:r>
      <w:r w:rsidR="004C00CC" w:rsidRPr="004C00CC">
        <w:rPr>
          <w:rFonts w:cs="Arial"/>
        </w:rPr>
        <w:t xml:space="preserve"> in načrt gospodarjenja z gradbenimi odpadki</w:t>
      </w:r>
      <w:r w:rsidRPr="004C00CC">
        <w:rPr>
          <w:rFonts w:cs="Arial"/>
        </w:rPr>
        <w:t xml:space="preserve">, zato je upravni organ z dopisom št. </w:t>
      </w:r>
      <w:r w:rsidR="004C00CC" w:rsidRPr="004C00CC">
        <w:rPr>
          <w:rFonts w:cs="Arial"/>
        </w:rPr>
        <w:t xml:space="preserve">35105-50/2019/11 </w:t>
      </w:r>
      <w:r w:rsidRPr="004C00CC">
        <w:rPr>
          <w:rFonts w:cs="Arial"/>
        </w:rPr>
        <w:t xml:space="preserve">z dne </w:t>
      </w:r>
      <w:r w:rsidR="004C00CC" w:rsidRPr="004C00CC">
        <w:rPr>
          <w:rFonts w:cs="Arial"/>
        </w:rPr>
        <w:t>9. 10. 2019</w:t>
      </w:r>
      <w:r w:rsidR="00B9566C">
        <w:rPr>
          <w:rFonts w:cs="Arial"/>
        </w:rPr>
        <w:t xml:space="preserve"> </w:t>
      </w:r>
      <w:r w:rsidRPr="004C00CC">
        <w:rPr>
          <w:rFonts w:cs="Arial"/>
        </w:rPr>
        <w:t xml:space="preserve">ponovno zaprosil za mnenje Agencijo RS za okolje in ji posredoval navedeno gradivo. Agencija RS za okolje je dne </w:t>
      </w:r>
      <w:r w:rsidR="004C00CC" w:rsidRPr="004C00CC">
        <w:rPr>
          <w:rFonts w:cs="Arial"/>
        </w:rPr>
        <w:t>25. 11.</w:t>
      </w:r>
      <w:r w:rsidRPr="004C00CC">
        <w:rPr>
          <w:rFonts w:cs="Arial"/>
        </w:rPr>
        <w:t xml:space="preserve"> 2019 podala mnenje št. 35403-</w:t>
      </w:r>
      <w:r w:rsidRPr="0068037A">
        <w:rPr>
          <w:rFonts w:cs="Arial"/>
        </w:rPr>
        <w:t>1</w:t>
      </w:r>
      <w:r w:rsidR="004C00CC" w:rsidRPr="0068037A">
        <w:rPr>
          <w:rFonts w:cs="Arial"/>
        </w:rPr>
        <w:t>3</w:t>
      </w:r>
      <w:r w:rsidRPr="0068037A">
        <w:rPr>
          <w:rFonts w:cs="Arial"/>
        </w:rPr>
        <w:t>/2019-</w:t>
      </w:r>
      <w:r w:rsidR="004C00CC" w:rsidRPr="0068037A">
        <w:rPr>
          <w:rFonts w:cs="Arial"/>
        </w:rPr>
        <w:t>6</w:t>
      </w:r>
      <w:r w:rsidR="003E2DF3" w:rsidRPr="0068037A">
        <w:rPr>
          <w:rFonts w:cs="Arial"/>
        </w:rPr>
        <w:t>,</w:t>
      </w:r>
      <w:r w:rsidR="004C00CC" w:rsidRPr="0068037A">
        <w:rPr>
          <w:rFonts w:cs="Arial"/>
        </w:rPr>
        <w:t xml:space="preserve"> dne </w:t>
      </w:r>
      <w:r w:rsidR="003E2DF3" w:rsidRPr="0068037A">
        <w:rPr>
          <w:rFonts w:cs="Arial"/>
        </w:rPr>
        <w:t xml:space="preserve">25. 11. 2019 mnenje št. 35403-13/2019-6 in dne </w:t>
      </w:r>
      <w:r w:rsidR="0068037A" w:rsidRPr="0068037A">
        <w:rPr>
          <w:rFonts w:cs="Arial"/>
        </w:rPr>
        <w:t xml:space="preserve">4. 12. 2019 mnenje št. 35403-13/2019-7. </w:t>
      </w:r>
      <w:r w:rsidR="00F4689B" w:rsidRPr="0068037A">
        <w:rPr>
          <w:rFonts w:cs="Arial"/>
        </w:rPr>
        <w:t>I</w:t>
      </w:r>
      <w:r w:rsidR="00F4689B" w:rsidRPr="0068037A">
        <w:t>z mnenj Agencije RS za okolje izhaja, da je nameravani poseg z vidika emisij v tla, vode, zrak, hrupa, svetlobnega onesnaževanja ter elektromagnetnega sevanja in ravnanja z odpadki sprejemljiv oziroma sprejemljiv ob upošte</w:t>
      </w:r>
      <w:r w:rsidR="00E32E99" w:rsidRPr="0068037A">
        <w:t>vanju pogojev, navedenih v PVO</w:t>
      </w:r>
      <w:r w:rsidR="00571165" w:rsidRPr="0068037A">
        <w:t xml:space="preserve"> ter dodatnih zahtev, ki izhajajo iz navedenih mnenj.</w:t>
      </w:r>
    </w:p>
    <w:p w:rsidR="00E63560" w:rsidRDefault="00E63560" w:rsidP="006E7CA1">
      <w:pPr>
        <w:ind w:right="-7"/>
      </w:pPr>
    </w:p>
    <w:p w:rsidR="000C58AC" w:rsidRDefault="00E63560" w:rsidP="006E7CA1">
      <w:pPr>
        <w:ind w:right="-7"/>
      </w:pPr>
      <w:r w:rsidRPr="00176224">
        <w:t>K predmetni gradnji so bila pridobljena t</w:t>
      </w:r>
      <w:r w:rsidR="00521169" w:rsidRPr="00176224">
        <w:t>udi</w:t>
      </w:r>
      <w:r w:rsidRPr="00176224">
        <w:t xml:space="preserve"> mnenja drugih pristojnih organov in organizacij, ki varujejo javne interese </w:t>
      </w:r>
      <w:r w:rsidR="00521169" w:rsidRPr="00176224">
        <w:t xml:space="preserve">z vidika </w:t>
      </w:r>
      <w:r w:rsidRPr="00176224">
        <w:t xml:space="preserve">varovanja narave, </w:t>
      </w:r>
      <w:r w:rsidR="00521169" w:rsidRPr="00176224">
        <w:t>voda in</w:t>
      </w:r>
      <w:r w:rsidRPr="00176224">
        <w:t xml:space="preserve"> kulturne dediščine</w:t>
      </w:r>
      <w:r w:rsidR="00521169" w:rsidRPr="00176224">
        <w:t xml:space="preserve">, kot so navedena v točki </w:t>
      </w:r>
      <w:r w:rsidR="00176224" w:rsidRPr="00176224">
        <w:t>IV. izreka tega dovoljenja</w:t>
      </w:r>
      <w:r w:rsidR="00521169" w:rsidRPr="00176224">
        <w:t>.</w:t>
      </w:r>
    </w:p>
    <w:p w:rsidR="00521169" w:rsidRDefault="00521169" w:rsidP="006E7CA1">
      <w:pPr>
        <w:ind w:right="-7"/>
      </w:pPr>
    </w:p>
    <w:p w:rsidR="00C5764B" w:rsidRPr="002E4CD0" w:rsidRDefault="00363ED6" w:rsidP="006E7CA1">
      <w:pPr>
        <w:ind w:right="-7"/>
        <w:rPr>
          <w:rFonts w:cs="Arial"/>
        </w:rPr>
      </w:pPr>
      <w:r w:rsidRPr="002E4CD0">
        <w:rPr>
          <w:rFonts w:cs="Arial"/>
        </w:rPr>
        <w:t>Upravni organ je na podlagi vpogleda v DGD, PVO, Pro</w:t>
      </w:r>
      <w:r w:rsidR="002E4CD0" w:rsidRPr="002E4CD0">
        <w:rPr>
          <w:rFonts w:cs="Arial"/>
        </w:rPr>
        <w:t xml:space="preserve">storski informacijski sistem in </w:t>
      </w:r>
      <w:r w:rsidR="00A21AD3">
        <w:rPr>
          <w:rFonts w:cs="Arial"/>
        </w:rPr>
        <w:t xml:space="preserve">vsa </w:t>
      </w:r>
      <w:r w:rsidRPr="002E4CD0">
        <w:rPr>
          <w:rFonts w:cs="Arial"/>
        </w:rPr>
        <w:t xml:space="preserve">pridobljena mnenja v zvezi s </w:t>
      </w:r>
      <w:r w:rsidR="00A21AD3">
        <w:rPr>
          <w:rFonts w:cs="Arial"/>
        </w:rPr>
        <w:t>predmetno gradnjo</w:t>
      </w:r>
      <w:r w:rsidRPr="002E4CD0">
        <w:rPr>
          <w:rFonts w:cs="Arial"/>
        </w:rPr>
        <w:t xml:space="preserve"> ugotovil, da:</w:t>
      </w:r>
    </w:p>
    <w:p w:rsidR="00571165" w:rsidRPr="00786FD9" w:rsidRDefault="006F0BB4" w:rsidP="00786FD9">
      <w:pPr>
        <w:pStyle w:val="Odstavekseznama"/>
        <w:numPr>
          <w:ilvl w:val="0"/>
          <w:numId w:val="5"/>
        </w:numPr>
        <w:tabs>
          <w:tab w:val="left" w:pos="4111"/>
        </w:tabs>
        <w:ind w:left="425" w:hanging="425"/>
        <w:rPr>
          <w:rFonts w:cs="Arial"/>
        </w:rPr>
      </w:pPr>
      <w:r w:rsidRPr="00786FD9">
        <w:rPr>
          <w:rFonts w:cs="Arial"/>
        </w:rPr>
        <w:t xml:space="preserve">se lokacija nameravanega posega nahaja </w:t>
      </w:r>
      <w:r w:rsidR="00B9566C">
        <w:rPr>
          <w:rFonts w:cs="Arial"/>
        </w:rPr>
        <w:t xml:space="preserve">na </w:t>
      </w:r>
      <w:r w:rsidR="00786FD9" w:rsidRPr="00786FD9">
        <w:rPr>
          <w:rFonts w:cs="Arial"/>
        </w:rPr>
        <w:t xml:space="preserve">severnem obrobju mesta Logatec, znotraj industrijsko obrtne cone </w:t>
      </w:r>
      <w:proofErr w:type="spellStart"/>
      <w:r w:rsidR="00786FD9" w:rsidRPr="00786FD9">
        <w:rPr>
          <w:rFonts w:cs="Arial"/>
        </w:rPr>
        <w:t>Zapolje</w:t>
      </w:r>
      <w:proofErr w:type="spellEnd"/>
      <w:r w:rsidR="00786FD9" w:rsidRPr="00786FD9">
        <w:rPr>
          <w:rFonts w:cs="Arial"/>
        </w:rPr>
        <w:t xml:space="preserve"> III, vzhodno od regionalne ceste Logatec - Vrhnika, na katero se prometno navezuje, dalje pa se v neposredni bližini na jugovzhodnem robu obravnavane lokacije nahaja železniška proga;</w:t>
      </w:r>
    </w:p>
    <w:p w:rsidR="001B640B" w:rsidRDefault="00BD2097" w:rsidP="006F33D1">
      <w:pPr>
        <w:pStyle w:val="Odstavekseznama"/>
        <w:numPr>
          <w:ilvl w:val="0"/>
          <w:numId w:val="5"/>
        </w:numPr>
        <w:tabs>
          <w:tab w:val="left" w:pos="4111"/>
        </w:tabs>
        <w:ind w:left="425" w:hanging="425"/>
        <w:rPr>
          <w:rFonts w:cs="Arial"/>
        </w:rPr>
      </w:pPr>
      <w:r w:rsidRPr="001B640B">
        <w:rPr>
          <w:rFonts w:cs="Arial"/>
        </w:rPr>
        <w:t xml:space="preserve">se na lokaciji nameravanega posega in v njeni neposredni bližini </w:t>
      </w:r>
      <w:r w:rsidR="00A908A4" w:rsidRPr="001B640B">
        <w:rPr>
          <w:rFonts w:cs="Arial"/>
        </w:rPr>
        <w:t xml:space="preserve">v naravi </w:t>
      </w:r>
      <w:r w:rsidRPr="001B640B">
        <w:rPr>
          <w:rFonts w:cs="Arial"/>
        </w:rPr>
        <w:t>ne nahaja gozd</w:t>
      </w:r>
      <w:r w:rsidR="00407853" w:rsidRPr="001B640B">
        <w:rPr>
          <w:rFonts w:cs="Arial"/>
        </w:rPr>
        <w:t xml:space="preserve">; </w:t>
      </w:r>
    </w:p>
    <w:p w:rsidR="0068037A" w:rsidRPr="00BA3FE4" w:rsidRDefault="0068037A" w:rsidP="00BA3FE4">
      <w:pPr>
        <w:pStyle w:val="Odstavekseznama"/>
        <w:numPr>
          <w:ilvl w:val="0"/>
          <w:numId w:val="5"/>
        </w:numPr>
        <w:tabs>
          <w:tab w:val="left" w:pos="4111"/>
        </w:tabs>
        <w:ind w:left="425" w:hanging="425"/>
        <w:rPr>
          <w:rFonts w:cs="Arial"/>
        </w:rPr>
      </w:pPr>
      <w:r w:rsidRPr="00BA3FE4">
        <w:rPr>
          <w:rFonts w:cs="Arial"/>
        </w:rPr>
        <w:t>lokacija nameravanega posega ne predstavlja pomembnejšega življenjskega</w:t>
      </w:r>
      <w:r w:rsidR="00964067" w:rsidRPr="00BA3FE4">
        <w:rPr>
          <w:rFonts w:cs="Arial"/>
        </w:rPr>
        <w:t xml:space="preserve"> prostora za rastline in živali. Na zemljišču s </w:t>
      </w:r>
      <w:proofErr w:type="spellStart"/>
      <w:r w:rsidR="00964067" w:rsidRPr="00BA3FE4">
        <w:rPr>
          <w:rFonts w:cs="Arial"/>
        </w:rPr>
        <w:t>parc</w:t>
      </w:r>
      <w:proofErr w:type="spellEnd"/>
      <w:r w:rsidR="00964067" w:rsidRPr="00BA3FE4">
        <w:rPr>
          <w:rFonts w:cs="Arial"/>
        </w:rPr>
        <w:t xml:space="preserve">. št. 316/12, </w:t>
      </w:r>
      <w:proofErr w:type="spellStart"/>
      <w:r w:rsidR="00964067" w:rsidRPr="00BA3FE4">
        <w:rPr>
          <w:rFonts w:cs="Arial"/>
        </w:rPr>
        <w:t>k.o</w:t>
      </w:r>
      <w:proofErr w:type="spellEnd"/>
      <w:r w:rsidR="00964067" w:rsidRPr="00BA3FE4">
        <w:rPr>
          <w:rFonts w:cs="Arial"/>
        </w:rPr>
        <w:t xml:space="preserve"> Dolenji Logatec </w:t>
      </w:r>
      <w:r w:rsidR="00BA3FE4">
        <w:rPr>
          <w:rFonts w:cs="Arial"/>
        </w:rPr>
        <w:t xml:space="preserve">(2017) </w:t>
      </w:r>
      <w:r w:rsidR="00964067" w:rsidRPr="00BA3FE4">
        <w:rPr>
          <w:rFonts w:cs="Arial"/>
        </w:rPr>
        <w:t>se po podatkih</w:t>
      </w:r>
      <w:r w:rsidR="00BA3FE4">
        <w:rPr>
          <w:rFonts w:cs="Arial"/>
        </w:rPr>
        <w:t xml:space="preserve"> Inštituta za</w:t>
      </w:r>
      <w:r w:rsidR="00964067" w:rsidRPr="00BA3FE4">
        <w:rPr>
          <w:rFonts w:cs="Arial"/>
        </w:rPr>
        <w:t xml:space="preserve"> raziskovanje krasa ZRC SAZU (Kataster jam, marec 2017) nahaja 11 m globoko brezno Luknja za bunkerjem ob železnici, ki </w:t>
      </w:r>
      <w:r w:rsidR="00BA3FE4">
        <w:rPr>
          <w:rFonts w:cs="Arial"/>
        </w:rPr>
        <w:t xml:space="preserve">sicer </w:t>
      </w:r>
      <w:r w:rsidR="00964067" w:rsidRPr="00BA3FE4">
        <w:rPr>
          <w:rFonts w:cs="Arial"/>
        </w:rPr>
        <w:t>predstavlja naravno vrednoto skladno s Pravilnikom o določitvi in varstvu naravnih vrednot (Uradni list RS, št. </w:t>
      </w:r>
      <w:hyperlink r:id="rId11" w:tgtFrame="_blank" w:tooltip="Pravilnik o določitvi in varstvu naravnih vrednot" w:history="1">
        <w:r w:rsidR="00964067" w:rsidRPr="00BA3FE4">
          <w:t>111/04</w:t>
        </w:r>
      </w:hyperlink>
      <w:r w:rsidR="00964067" w:rsidRPr="00BA3FE4">
        <w:rPr>
          <w:rFonts w:cs="Arial"/>
        </w:rPr>
        <w:t>, </w:t>
      </w:r>
      <w:hyperlink r:id="rId12" w:tgtFrame="_blank" w:tooltip="Pravilnik o spremembah in dopolnitvah Pravilnika o določitvi in varstvu naravnih vrednot" w:history="1">
        <w:r w:rsidR="00964067" w:rsidRPr="00BA3FE4">
          <w:t>70/06</w:t>
        </w:r>
      </w:hyperlink>
      <w:r w:rsidR="00964067" w:rsidRPr="00BA3FE4">
        <w:rPr>
          <w:rFonts w:cs="Arial"/>
        </w:rPr>
        <w:t>, </w:t>
      </w:r>
      <w:hyperlink r:id="rId13" w:tgtFrame="_blank" w:tooltip="Pravilnik o spremembi Pravilnika o določitvi in varstvu naravnih vrednot" w:history="1">
        <w:r w:rsidR="00964067" w:rsidRPr="00BA3FE4">
          <w:t>58/09</w:t>
        </w:r>
      </w:hyperlink>
      <w:r w:rsidR="00964067" w:rsidRPr="00BA3FE4">
        <w:rPr>
          <w:rFonts w:cs="Arial"/>
        </w:rPr>
        <w:t>, </w:t>
      </w:r>
      <w:hyperlink r:id="rId14" w:tgtFrame="_blank" w:tooltip="Pravilnik o spremembah Pravilnika o določitvi in varstvu naravnih vrednot" w:history="1">
        <w:r w:rsidR="00964067" w:rsidRPr="00BA3FE4">
          <w:t>93/10</w:t>
        </w:r>
      </w:hyperlink>
      <w:r w:rsidR="00964067" w:rsidRPr="00BA3FE4">
        <w:rPr>
          <w:rFonts w:cs="Arial"/>
        </w:rPr>
        <w:t>, </w:t>
      </w:r>
      <w:hyperlink r:id="rId15" w:tgtFrame="_blank" w:tooltip="Pravilnik o spremembah in dopolnitvi Pravilnika o določitvi in varstvu naravnih vrednot" w:history="1">
        <w:r w:rsidR="00964067" w:rsidRPr="00BA3FE4">
          <w:t>23/15</w:t>
        </w:r>
      </w:hyperlink>
      <w:r w:rsidR="00964067" w:rsidRPr="00BA3FE4">
        <w:rPr>
          <w:rFonts w:cs="Arial"/>
        </w:rPr>
        <w:t> in </w:t>
      </w:r>
      <w:hyperlink r:id="rId16" w:tgtFrame="_blank" w:tooltip="Pravilnik o spremembah in dopolnitvah Pravilnika o določitvi in varstvu naravnih vrednot" w:history="1">
        <w:r w:rsidR="00964067" w:rsidRPr="00BA3FE4">
          <w:t>7/19</w:t>
        </w:r>
      </w:hyperlink>
      <w:r w:rsidR="00964067" w:rsidRPr="00BA3FE4">
        <w:rPr>
          <w:rFonts w:cs="Arial"/>
        </w:rPr>
        <w:t xml:space="preserve">). Iz dokumentacije je razvidno, da je območje gradbišča nameravanega posega omejeno na jugozahodno polovico </w:t>
      </w:r>
      <w:proofErr w:type="spellStart"/>
      <w:r w:rsidR="00964067" w:rsidRPr="00BA3FE4">
        <w:rPr>
          <w:rFonts w:cs="Arial"/>
        </w:rPr>
        <w:t>parc</w:t>
      </w:r>
      <w:proofErr w:type="spellEnd"/>
      <w:r w:rsidR="00964067" w:rsidRPr="00BA3FE4">
        <w:rPr>
          <w:rFonts w:cs="Arial"/>
        </w:rPr>
        <w:t xml:space="preserve">. št. 316/12, </w:t>
      </w:r>
      <w:proofErr w:type="spellStart"/>
      <w:r w:rsidR="00964067" w:rsidRPr="00BA3FE4">
        <w:rPr>
          <w:rFonts w:cs="Arial"/>
        </w:rPr>
        <w:t>k.o</w:t>
      </w:r>
      <w:proofErr w:type="spellEnd"/>
      <w:r w:rsidR="00964067" w:rsidRPr="00BA3FE4">
        <w:rPr>
          <w:rFonts w:cs="Arial"/>
        </w:rPr>
        <w:t xml:space="preserve"> Logatec</w:t>
      </w:r>
      <w:r w:rsidR="00BA3FE4">
        <w:rPr>
          <w:rFonts w:cs="Arial"/>
        </w:rPr>
        <w:t xml:space="preserve"> (2017)</w:t>
      </w:r>
      <w:r w:rsidR="00964067" w:rsidRPr="00BA3FE4">
        <w:rPr>
          <w:rFonts w:cs="Arial"/>
        </w:rPr>
        <w:t xml:space="preserve"> in tako na delu parcele, kjer se nahaja jama, gradnja in drugi posegi niso predvideni. </w:t>
      </w:r>
      <w:r w:rsidR="00BA3FE4" w:rsidRPr="00BA3FE4">
        <w:rPr>
          <w:rFonts w:cs="Arial"/>
        </w:rPr>
        <w:t>Predmetna jama je od skrajnega zahodnega roba nameravanega posega oddaljena ca 49</w:t>
      </w:r>
      <w:r w:rsidR="00BA3FE4">
        <w:rPr>
          <w:rFonts w:cs="Arial"/>
        </w:rPr>
        <w:t xml:space="preserve"> </w:t>
      </w:r>
      <w:r w:rsidR="00BA3FE4" w:rsidRPr="00BA3FE4">
        <w:rPr>
          <w:rFonts w:cs="Arial"/>
        </w:rPr>
        <w:t>m. Nameravani poseg se nahaja znotraj ekološko pomembnega območja, določen</w:t>
      </w:r>
      <w:r w:rsidR="00BA3FE4">
        <w:rPr>
          <w:rFonts w:cs="Arial"/>
        </w:rPr>
        <w:t>ega</w:t>
      </w:r>
      <w:r w:rsidR="00BA3FE4" w:rsidRPr="00BA3FE4">
        <w:rPr>
          <w:rFonts w:cs="Arial"/>
        </w:rPr>
        <w:t xml:space="preserve"> z Uredbo o ekološko pomembnih območjih (Uradni list RS, št. 48/04, 33/13, 99/13): Osrednje območje življenjskega prostora velikih zveri (ID 80000)</w:t>
      </w:r>
      <w:r w:rsidR="00BA3FE4">
        <w:rPr>
          <w:rFonts w:cs="Arial"/>
        </w:rPr>
        <w:t xml:space="preserve">. </w:t>
      </w:r>
      <w:r w:rsidR="00BA3FE4" w:rsidRPr="00BA3FE4">
        <w:rPr>
          <w:rFonts w:cs="Arial"/>
        </w:rPr>
        <w:t xml:space="preserve">Na podlagi </w:t>
      </w:r>
      <w:r w:rsidR="00BA3FE4">
        <w:rPr>
          <w:rFonts w:cs="Arial"/>
        </w:rPr>
        <w:t xml:space="preserve">mnenja </w:t>
      </w:r>
      <w:r w:rsidR="00BA3FE4" w:rsidRPr="00BA3FE4">
        <w:rPr>
          <w:rFonts w:cs="Arial"/>
        </w:rPr>
        <w:t xml:space="preserve">št. 3-II-373/2-O-19/AŠL z dne 12. 4. 2019, Zavod RS za varstvo narave, OE Ljubljana, Cankarjeva cesta 10, 1000 Ljubljana, upravni organ ugotavlja, da poseg ne bo okrnil lastnosti naravne vrednote in je kot tak sprejemljiv. </w:t>
      </w:r>
      <w:r w:rsidR="00964067" w:rsidRPr="00BA3FE4">
        <w:rPr>
          <w:rFonts w:cs="Arial"/>
        </w:rPr>
        <w:t>P</w:t>
      </w:r>
      <w:r w:rsidRPr="00BA3FE4">
        <w:rPr>
          <w:rFonts w:cs="Arial"/>
        </w:rPr>
        <w:t xml:space="preserve">rav tako se na obravnavanem območju in v območju daljinskega vpliva ne nahajajo </w:t>
      </w:r>
      <w:r w:rsidR="00964067" w:rsidRPr="00BA3FE4">
        <w:rPr>
          <w:rFonts w:cs="Arial"/>
        </w:rPr>
        <w:t xml:space="preserve">ostala </w:t>
      </w:r>
      <w:r w:rsidRPr="00BA3FE4">
        <w:rPr>
          <w:rFonts w:cs="Arial"/>
        </w:rPr>
        <w:t>območja s posebnim statusom na podlagi predpisov s področja ohranjanja narave (varovana območja), zato v predmetni zadevi ni treba izvesti presoje sprejemljivosti nameravanega posega v naravo;</w:t>
      </w:r>
    </w:p>
    <w:p w:rsidR="00571165" w:rsidRPr="001B640B" w:rsidRDefault="00391D7C" w:rsidP="006F33D1">
      <w:pPr>
        <w:pStyle w:val="Odstavekseznama"/>
        <w:numPr>
          <w:ilvl w:val="0"/>
          <w:numId w:val="5"/>
        </w:numPr>
        <w:tabs>
          <w:tab w:val="left" w:pos="4111"/>
        </w:tabs>
        <w:ind w:left="425" w:hanging="425"/>
        <w:rPr>
          <w:rFonts w:cs="Arial"/>
        </w:rPr>
      </w:pPr>
      <w:r w:rsidRPr="001B640B">
        <w:rPr>
          <w:rFonts w:cs="Arial"/>
        </w:rPr>
        <w:t xml:space="preserve">bodo </w:t>
      </w:r>
      <w:r w:rsidR="008B2ED3" w:rsidRPr="001B640B">
        <w:rPr>
          <w:rFonts w:cs="Arial"/>
        </w:rPr>
        <w:t>vplivi</w:t>
      </w:r>
      <w:r w:rsidR="007467CF" w:rsidRPr="001B640B">
        <w:rPr>
          <w:rFonts w:cs="Arial"/>
        </w:rPr>
        <w:t>, bodisi</w:t>
      </w:r>
      <w:r w:rsidR="008B2ED3" w:rsidRPr="001B640B">
        <w:rPr>
          <w:rFonts w:cs="Arial"/>
        </w:rPr>
        <w:t xml:space="preserve"> v času gradnje </w:t>
      </w:r>
      <w:r w:rsidR="007467CF" w:rsidRPr="001B640B">
        <w:rPr>
          <w:rFonts w:cs="Arial"/>
        </w:rPr>
        <w:t>bodisi</w:t>
      </w:r>
      <w:r w:rsidR="008B2ED3" w:rsidRPr="001B640B">
        <w:rPr>
          <w:rFonts w:cs="Arial"/>
        </w:rPr>
        <w:t xml:space="preserve"> uporabe objekta</w:t>
      </w:r>
      <w:r w:rsidR="007467CF" w:rsidRPr="001B640B">
        <w:rPr>
          <w:rFonts w:cs="Arial"/>
        </w:rPr>
        <w:t>,</w:t>
      </w:r>
      <w:r w:rsidR="008B2ED3" w:rsidRPr="001B640B">
        <w:rPr>
          <w:rFonts w:cs="Arial"/>
        </w:rPr>
        <w:t xml:space="preserve"> na tla</w:t>
      </w:r>
      <w:r w:rsidR="003E2DF3">
        <w:rPr>
          <w:rFonts w:cs="Arial"/>
        </w:rPr>
        <w:t>,</w:t>
      </w:r>
      <w:r w:rsidR="008B2ED3" w:rsidRPr="001B640B">
        <w:rPr>
          <w:rFonts w:cs="Arial"/>
        </w:rPr>
        <w:t xml:space="preserve"> podzemne vode</w:t>
      </w:r>
      <w:r w:rsidR="003E2DF3">
        <w:rPr>
          <w:rFonts w:cs="Arial"/>
        </w:rPr>
        <w:t xml:space="preserve"> in</w:t>
      </w:r>
      <w:r w:rsidR="008B2ED3" w:rsidRPr="001B640B">
        <w:rPr>
          <w:rFonts w:cs="Arial"/>
        </w:rPr>
        <w:t xml:space="preserve"> hrup</w:t>
      </w:r>
      <w:r w:rsidR="003E2DF3">
        <w:rPr>
          <w:rFonts w:cs="Arial"/>
        </w:rPr>
        <w:t>a</w:t>
      </w:r>
      <w:r w:rsidR="0049381F" w:rsidRPr="001B640B">
        <w:rPr>
          <w:rFonts w:cs="Arial"/>
        </w:rPr>
        <w:t xml:space="preserve">, </w:t>
      </w:r>
      <w:r w:rsidR="008B2ED3" w:rsidRPr="001B640B">
        <w:rPr>
          <w:rFonts w:cs="Arial"/>
        </w:rPr>
        <w:t xml:space="preserve">nebistveni, ob upoštevanju dodatnih ukrepov in pogojev, ki jih mora investitor upoštevati, da bi preprečil, zmanjšal ali odstranil škodljive vplive na okolje, ki jih je upravni organ določil v </w:t>
      </w:r>
      <w:r w:rsidR="00176224" w:rsidRPr="001B640B">
        <w:rPr>
          <w:rFonts w:cs="Arial"/>
        </w:rPr>
        <w:t>V</w:t>
      </w:r>
      <w:r w:rsidR="008B2ED3" w:rsidRPr="001B640B">
        <w:rPr>
          <w:rFonts w:cs="Arial"/>
        </w:rPr>
        <w:t>. točki izreka tega dovoljenja in ko</w:t>
      </w:r>
      <w:r w:rsidR="006C1D9E" w:rsidRPr="001B640B">
        <w:rPr>
          <w:rFonts w:cs="Arial"/>
        </w:rPr>
        <w:t>t je obrazloženo v nadaljevanju;</w:t>
      </w:r>
    </w:p>
    <w:p w:rsidR="00EC04B5" w:rsidRPr="001B640B" w:rsidRDefault="006C1D9E" w:rsidP="006F33D1">
      <w:pPr>
        <w:pStyle w:val="Odstavekseznama"/>
        <w:numPr>
          <w:ilvl w:val="0"/>
          <w:numId w:val="5"/>
        </w:numPr>
        <w:tabs>
          <w:tab w:val="left" w:pos="4111"/>
        </w:tabs>
        <w:ind w:left="425" w:hanging="425"/>
        <w:rPr>
          <w:rFonts w:cs="Arial"/>
        </w:rPr>
      </w:pPr>
      <w:r w:rsidRPr="001B640B">
        <w:rPr>
          <w:rFonts w:cs="Arial"/>
        </w:rPr>
        <w:lastRenderedPageBreak/>
        <w:t xml:space="preserve">ostali vplivi v času gradnje in uporabe objekta so ocenjeni kot nebistveni oziroma jih ni, </w:t>
      </w:r>
      <w:r w:rsidR="00EC04B5" w:rsidRPr="001B640B">
        <w:rPr>
          <w:rFonts w:cs="Arial"/>
        </w:rPr>
        <w:t>pri čemer je treba dosledno upoštevati tudi vse zahteve, predvidene v zakonskih in podzakonskih predpisih.</w:t>
      </w:r>
    </w:p>
    <w:p w:rsidR="009A3C5A" w:rsidRPr="006F0BB4" w:rsidRDefault="009A3C5A" w:rsidP="006F33D1">
      <w:pPr>
        <w:ind w:right="-7"/>
      </w:pPr>
    </w:p>
    <w:p w:rsidR="00D44052" w:rsidRPr="003E2DF3" w:rsidRDefault="00D44052" w:rsidP="006E7CA1">
      <w:pPr>
        <w:pStyle w:val="Odstavekseznama"/>
        <w:numPr>
          <w:ilvl w:val="1"/>
          <w:numId w:val="8"/>
        </w:numPr>
        <w:ind w:left="567" w:right="-7" w:hanging="567"/>
      </w:pPr>
      <w:r w:rsidRPr="003E2DF3">
        <w:t xml:space="preserve">Varstvo </w:t>
      </w:r>
      <w:r w:rsidR="006673B7" w:rsidRPr="003E2DF3">
        <w:t>podzemnih voda</w:t>
      </w:r>
    </w:p>
    <w:p w:rsidR="007175B8" w:rsidRPr="003E2DF3" w:rsidRDefault="007175B8" w:rsidP="007175B8">
      <w:pPr>
        <w:autoSpaceDE w:val="0"/>
        <w:autoSpaceDN w:val="0"/>
        <w:adjustRightInd w:val="0"/>
        <w:spacing w:line="240" w:lineRule="auto"/>
        <w:jc w:val="left"/>
        <w:rPr>
          <w:rFonts w:ascii="Tahoma" w:hAnsi="Tahoma" w:cs="Tahoma"/>
        </w:rPr>
      </w:pPr>
    </w:p>
    <w:p w:rsidR="007175B8" w:rsidRPr="003E2DF3" w:rsidRDefault="007175B8" w:rsidP="007175B8">
      <w:pPr>
        <w:ind w:right="-7"/>
      </w:pPr>
      <w:r w:rsidRPr="003E2DF3">
        <w:t xml:space="preserve">Lokacija nameravanega posega se nahaja na vodnem telesu podzemne vode kraška Ljubljanica (1010). Vodno telo se nahaja v dveh tipičnih vodonosnikih. Hidravlična meja med prvim in drugim vodonosnikom je večinoma </w:t>
      </w:r>
      <w:proofErr w:type="spellStart"/>
      <w:r w:rsidRPr="003E2DF3">
        <w:t>litološka</w:t>
      </w:r>
      <w:proofErr w:type="spellEnd"/>
      <w:r w:rsidRPr="003E2DF3">
        <w:t>, mestoma tektonska. Za to mejo je značilna razlika v prepustnosti</w:t>
      </w:r>
      <w:r w:rsidR="003E2DF3" w:rsidRPr="003E2DF3">
        <w:t xml:space="preserve"> </w:t>
      </w:r>
      <w:r w:rsidRPr="003E2DF3">
        <w:t xml:space="preserve">(red do dva reda velikosti) in razlika v poroznosti (kraška ali </w:t>
      </w:r>
      <w:proofErr w:type="spellStart"/>
      <w:r w:rsidRPr="003E2DF3">
        <w:t>razpoklinska</w:t>
      </w:r>
      <w:proofErr w:type="spellEnd"/>
      <w:r w:rsidRPr="003E2DF3">
        <w:t>). Je večinoma prepustna do polprepustna, redkeje, ob tektonskih stikih, pa je lahko tudi neprepustna. Ker vodonosnika ležita drug na drugem, je meja med njima razširjena tudi v vodoravni smeri. Na območju Pivke in Postojne sta prekrita s krovnimi flišnimi plastmi, na območju kraških polj pa z aluvialnimi nanosi. Površinske vode s teh območij ponikajo v številne ponore in napajajo kraške vodonosnike.</w:t>
      </w:r>
    </w:p>
    <w:p w:rsidR="007175B8" w:rsidRPr="003E2DF3" w:rsidRDefault="007175B8" w:rsidP="007175B8">
      <w:pPr>
        <w:ind w:right="-7"/>
      </w:pPr>
    </w:p>
    <w:p w:rsidR="007175B8" w:rsidRPr="007175B8" w:rsidRDefault="007175B8" w:rsidP="007175B8">
      <w:pPr>
        <w:ind w:right="-7"/>
      </w:pPr>
      <w:r w:rsidRPr="003E2DF3">
        <w:t xml:space="preserve">Podzemna voda z geološkimi raziskavami na območju posega ni bila dosežena, predvidoma pa se nahaja več deset metrov pod površjem terena. Podzemna voda je prisotna na večjih globinah znotraj dobro prepustnega apnenca z </w:t>
      </w:r>
      <w:proofErr w:type="spellStart"/>
      <w:r w:rsidRPr="003E2DF3">
        <w:t>razpoklinsko</w:t>
      </w:r>
      <w:proofErr w:type="spellEnd"/>
      <w:r w:rsidRPr="003E2DF3">
        <w:t xml:space="preserve"> in kraško poroznostjo. Na lokaciji posega in v neposredni okolici ni površinskih voda. Potok </w:t>
      </w:r>
      <w:proofErr w:type="spellStart"/>
      <w:r w:rsidRPr="003E2DF3">
        <w:t>Logaščica</w:t>
      </w:r>
      <w:proofErr w:type="spellEnd"/>
      <w:r w:rsidRPr="003E2DF3">
        <w:t xml:space="preserve"> se na najbližji točki nahaja več kot 2 km zračne linije severozahodno od nameravanega posega.</w:t>
      </w:r>
    </w:p>
    <w:p w:rsidR="007175B8" w:rsidRDefault="007175B8" w:rsidP="007175B8">
      <w:pPr>
        <w:autoSpaceDE w:val="0"/>
        <w:autoSpaceDN w:val="0"/>
        <w:adjustRightInd w:val="0"/>
        <w:spacing w:line="240" w:lineRule="auto"/>
        <w:jc w:val="left"/>
      </w:pPr>
    </w:p>
    <w:p w:rsidR="000C58AC" w:rsidRPr="003E2DF3" w:rsidRDefault="00D44052" w:rsidP="006E7CA1">
      <w:pPr>
        <w:tabs>
          <w:tab w:val="left" w:pos="567"/>
        </w:tabs>
        <w:ind w:left="567" w:right="-7" w:hanging="567"/>
      </w:pPr>
      <w:proofErr w:type="spellStart"/>
      <w:r w:rsidRPr="003E2DF3">
        <w:t>9.1.a</w:t>
      </w:r>
      <w:proofErr w:type="spellEnd"/>
      <w:r w:rsidRPr="003E2DF3">
        <w:tab/>
        <w:t>Pričakovani vplivi v času gradnje in pogoji</w:t>
      </w:r>
    </w:p>
    <w:p w:rsidR="00E81716" w:rsidRPr="003E2DF3" w:rsidRDefault="00E81716" w:rsidP="006E7CA1">
      <w:pPr>
        <w:tabs>
          <w:tab w:val="left" w:pos="567"/>
        </w:tabs>
        <w:ind w:left="567" w:right="-7" w:hanging="567"/>
      </w:pPr>
    </w:p>
    <w:p w:rsidR="00E81716" w:rsidRPr="003E2DF3" w:rsidRDefault="00E81716" w:rsidP="00E81716">
      <w:pPr>
        <w:ind w:right="-7"/>
      </w:pPr>
      <w:r w:rsidRPr="003E2DF3">
        <w:t>V času gradnje je mogoče pričakovati manjše emisije onesnaževal v tla na območju gradbišča, s tem pa posredno v podzemne vode, ki bodo posledica obratovanja gradbenih strojev in prevozov tovornih vozil ter uporabe gradbenih materialov, kot tudi spremembo strukture vrhnjega sloja tal zaradi izkopov in novega materiala za izvedbo tampona pod temelji in temeljno ploščo. Povečala se bo tudi zbitost tal. Ti vplivi bodo lokalni, omejeni na območje dograditve novih objektov in, glede na obstoječo rabo in stanje zemljišča (pretežno s peskom oz. gramozom prekrita površina), nepomembni. Do pomembnejših emisij onesnaževal bi lahko prišlo le v primeru izjemnih dogodkov, kot je npr. izlitje goriva ali olja iz gradbenega stroja ali tovornega vozila, kar pa je mogoče z ustrezno organizacijo gradbišča in uporabo tehnično ustreznih strojev preprečiti.</w:t>
      </w:r>
    </w:p>
    <w:p w:rsidR="003E2DF3" w:rsidRPr="003E2DF3" w:rsidRDefault="003E2DF3" w:rsidP="00E81716">
      <w:pPr>
        <w:ind w:right="-7"/>
      </w:pPr>
    </w:p>
    <w:p w:rsidR="00E81716" w:rsidRDefault="00E81716" w:rsidP="00E81716">
      <w:pPr>
        <w:ind w:right="-7"/>
      </w:pPr>
      <w:r w:rsidRPr="003E2DF3">
        <w:t>Lokacija posega se nahaja izven vodovarstvenih območij, zato v nobenem primeru ne more priti do vpliva na vire pitne vode in oskrbo prebivalstva s pitno vodo. Nahaja se izven poplavno in erozijsko ogroženih območij, v bližini pa tudi ni vodotokov, zato neposredne nevarnosti za onesnaženje voda ni, prav tako se zaradi gradnje ne bo povečala poplavna ogroženost ožjega ali širšega območja. Za potrebe gradbišča se bo uporabljala voda iz javnega vodovodnega omrežja, poraba pa bo majhna in predstavlja zanemarljiv vpliv na količinsko stanje voda.</w:t>
      </w:r>
    </w:p>
    <w:p w:rsidR="00E81716" w:rsidRDefault="00E81716" w:rsidP="006E7CA1">
      <w:pPr>
        <w:tabs>
          <w:tab w:val="left" w:pos="567"/>
        </w:tabs>
        <w:ind w:left="567" w:right="-7" w:hanging="567"/>
      </w:pPr>
    </w:p>
    <w:p w:rsidR="00507826" w:rsidRPr="00507826" w:rsidRDefault="00507826" w:rsidP="00507826">
      <w:pPr>
        <w:overflowPunct w:val="0"/>
        <w:autoSpaceDE w:val="0"/>
        <w:autoSpaceDN w:val="0"/>
        <w:adjustRightInd w:val="0"/>
        <w:textAlignment w:val="baseline"/>
        <w:rPr>
          <w:rFonts w:cs="Arial"/>
        </w:rPr>
      </w:pPr>
      <w:r w:rsidRPr="003E2DF3">
        <w:rPr>
          <w:rFonts w:cs="Arial"/>
        </w:rPr>
        <w:t>Z namenom preprečitve onesnaženja podzemnih voda na lokaciji kraških vodonosnikov</w:t>
      </w:r>
      <w:r w:rsidR="007175B8" w:rsidRPr="003E2DF3">
        <w:rPr>
          <w:rFonts w:cs="Arial"/>
        </w:rPr>
        <w:t>, kjer se namerava</w:t>
      </w:r>
      <w:r w:rsidRPr="003E2DF3">
        <w:rPr>
          <w:rFonts w:cs="Arial"/>
        </w:rPr>
        <w:t xml:space="preserve"> </w:t>
      </w:r>
      <w:r w:rsidR="007175B8" w:rsidRPr="003E2DF3">
        <w:rPr>
          <w:rFonts w:cs="Arial"/>
        </w:rPr>
        <w:t>skladiščiti</w:t>
      </w:r>
      <w:r w:rsidRPr="003E2DF3">
        <w:rPr>
          <w:rFonts w:cs="Arial"/>
        </w:rPr>
        <w:t xml:space="preserve"> nevarn</w:t>
      </w:r>
      <w:r w:rsidR="007175B8" w:rsidRPr="003E2DF3">
        <w:rPr>
          <w:rFonts w:cs="Arial"/>
        </w:rPr>
        <w:t>e</w:t>
      </w:r>
      <w:r w:rsidRPr="003E2DF3">
        <w:rPr>
          <w:rFonts w:cs="Arial"/>
        </w:rPr>
        <w:t xml:space="preserve"> snovi je upravni organ </w:t>
      </w:r>
      <w:r w:rsidR="007175B8" w:rsidRPr="003E2DF3">
        <w:rPr>
          <w:rFonts w:cs="Arial"/>
        </w:rPr>
        <w:t>na podlagi mnenja Agencije RS za okolje št. 35403-13/2019-6 z dne 25.</w:t>
      </w:r>
      <w:r w:rsidR="00371634" w:rsidRPr="003E2DF3">
        <w:rPr>
          <w:rFonts w:cs="Arial"/>
        </w:rPr>
        <w:t xml:space="preserve"> </w:t>
      </w:r>
      <w:r w:rsidR="007175B8" w:rsidRPr="003E2DF3">
        <w:rPr>
          <w:rFonts w:cs="Arial"/>
        </w:rPr>
        <w:t>11.</w:t>
      </w:r>
      <w:r w:rsidR="00371634" w:rsidRPr="003E2DF3">
        <w:rPr>
          <w:rFonts w:cs="Arial"/>
        </w:rPr>
        <w:t xml:space="preserve"> </w:t>
      </w:r>
      <w:r w:rsidR="007175B8" w:rsidRPr="003E2DF3">
        <w:rPr>
          <w:rFonts w:cs="Arial"/>
        </w:rPr>
        <w:t xml:space="preserve">2019 </w:t>
      </w:r>
      <w:r w:rsidRPr="003E2DF3">
        <w:rPr>
          <w:rFonts w:cs="Arial"/>
        </w:rPr>
        <w:t>v točki V</w:t>
      </w:r>
      <w:r w:rsidR="007175B8" w:rsidRPr="003E2DF3">
        <w:rPr>
          <w:rFonts w:cs="Arial"/>
        </w:rPr>
        <w:t>./</w:t>
      </w:r>
      <w:proofErr w:type="spellStart"/>
      <w:r w:rsidR="007175B8" w:rsidRPr="003E2DF3">
        <w:rPr>
          <w:rFonts w:cs="Arial"/>
        </w:rPr>
        <w:t>1</w:t>
      </w:r>
      <w:r w:rsidRPr="003E2DF3">
        <w:rPr>
          <w:rFonts w:cs="Arial"/>
        </w:rPr>
        <w:t>.</w:t>
      </w:r>
      <w:r w:rsidR="007175B8" w:rsidRPr="003E2DF3">
        <w:rPr>
          <w:rFonts w:cs="Arial"/>
        </w:rPr>
        <w:t>a</w:t>
      </w:r>
      <w:proofErr w:type="spellEnd"/>
      <w:r w:rsidRPr="003E2DF3">
        <w:rPr>
          <w:rFonts w:cs="Arial"/>
        </w:rPr>
        <w:t xml:space="preserve"> izreka tega gradbenega dovoljenja določil dodatni omilitveni ukrep.</w:t>
      </w:r>
      <w:r w:rsidRPr="00507826">
        <w:rPr>
          <w:rFonts w:cs="Arial"/>
        </w:rPr>
        <w:t xml:space="preserve"> </w:t>
      </w:r>
    </w:p>
    <w:p w:rsidR="006673B7" w:rsidRDefault="006673B7" w:rsidP="007E1F14">
      <w:pPr>
        <w:tabs>
          <w:tab w:val="left" w:pos="567"/>
        </w:tabs>
        <w:ind w:right="-7"/>
      </w:pPr>
    </w:p>
    <w:p w:rsidR="006673B7" w:rsidRDefault="00F415AC" w:rsidP="006673B7">
      <w:pPr>
        <w:tabs>
          <w:tab w:val="left" w:pos="567"/>
        </w:tabs>
        <w:ind w:left="567" w:right="-7" w:hanging="567"/>
      </w:pPr>
      <w:proofErr w:type="spellStart"/>
      <w:r>
        <w:t>9.1.b</w:t>
      </w:r>
      <w:proofErr w:type="spellEnd"/>
      <w:r w:rsidR="006673B7" w:rsidRPr="00020461">
        <w:tab/>
        <w:t>Pričakovani vplivi v času obratovanje in pogoji</w:t>
      </w:r>
    </w:p>
    <w:p w:rsidR="004A1467" w:rsidRDefault="004A1467" w:rsidP="006E7CA1">
      <w:pPr>
        <w:ind w:right="-7"/>
      </w:pPr>
    </w:p>
    <w:p w:rsidR="00E81716" w:rsidRPr="00020461" w:rsidRDefault="00E81716" w:rsidP="00E81716">
      <w:pPr>
        <w:ind w:right="-7"/>
      </w:pPr>
      <w:r w:rsidRPr="00020461">
        <w:t xml:space="preserve">Načrtovani objekt v času obratovanja ne bo vir onesnaževanja </w:t>
      </w:r>
      <w:r w:rsidR="00507826" w:rsidRPr="00020461">
        <w:t>podzemnih voda</w:t>
      </w:r>
      <w:r w:rsidRPr="00020461">
        <w:t>. Komunalne odpadne vode iz objekta se bodo odvajale in čistile na mali komunalni čistilni napravi kapacitete 40 PE, ki bo pod nadzoro</w:t>
      </w:r>
      <w:r w:rsidR="00507826" w:rsidRPr="00020461">
        <w:t>m Komunalnega podjetja Logatec.</w:t>
      </w:r>
      <w:r w:rsidRPr="00020461">
        <w:t xml:space="preserve"> Namreč kot izhaja iz pridobljenega soglasja za priključitev na gospodarsko javno infrastrukturo</w:t>
      </w:r>
      <w:r w:rsidR="006329AE">
        <w:t xml:space="preserve"> -</w:t>
      </w:r>
      <w:r w:rsidRPr="00020461">
        <w:t xml:space="preserve"> </w:t>
      </w:r>
      <w:r w:rsidR="00507826" w:rsidRPr="00020461">
        <w:rPr>
          <w:rFonts w:cs="Arial"/>
        </w:rPr>
        <w:t>mnenje št. GD-25-19/201-30/2019-5 z dne 29. 4. 2019, Komunalno podjetje Logatec d.o.o., Tržaška cesta 27, 1370 Logatec,</w:t>
      </w:r>
      <w:r w:rsidRPr="00020461">
        <w:t xml:space="preserve"> preobremenjenost obstoječega javnega kanalizacijskega sistema (ID 10052, Logatec) tehnično onemogoča priključitev nanj. Komunalno podjetje tako soglaša z izvedbo ustrezne male komunalne čistilne naprave za </w:t>
      </w:r>
      <w:r w:rsidRPr="00020461">
        <w:lastRenderedPageBreak/>
        <w:t xml:space="preserve">potrebe novega objekta za odvajanje odpadnih komunalnih vod, ki pa mora omogočati kasnejšo priključitev na za prihodnost načrtovan rekonstruiran kanalizacijski sistem. </w:t>
      </w:r>
    </w:p>
    <w:p w:rsidR="00507826" w:rsidRPr="00020461" w:rsidRDefault="00507826" w:rsidP="00E81716">
      <w:pPr>
        <w:ind w:right="-7"/>
      </w:pPr>
    </w:p>
    <w:p w:rsidR="00E81716" w:rsidRPr="00020461" w:rsidRDefault="00E81716" w:rsidP="00E81716">
      <w:pPr>
        <w:ind w:right="-7"/>
      </w:pPr>
      <w:r w:rsidRPr="00020461">
        <w:t xml:space="preserve">Padavinske odpadne vode s </w:t>
      </w:r>
      <w:proofErr w:type="spellStart"/>
      <w:r w:rsidRPr="00020461">
        <w:t>povoznih</w:t>
      </w:r>
      <w:proofErr w:type="spellEnd"/>
      <w:r w:rsidRPr="00020461">
        <w:t xml:space="preserve"> površin se bodo pred ponikanjem očistile na lovilnikih olj.</w:t>
      </w:r>
    </w:p>
    <w:p w:rsidR="00E81716" w:rsidRDefault="00E81716" w:rsidP="00E81716">
      <w:pPr>
        <w:ind w:right="-7"/>
      </w:pPr>
      <w:r w:rsidRPr="00020461">
        <w:t xml:space="preserve">Industrijske odpadne vode bodo nastajale v procesu </w:t>
      </w:r>
      <w:proofErr w:type="spellStart"/>
      <w:r w:rsidRPr="00020461">
        <w:t>raziglanja</w:t>
      </w:r>
      <w:proofErr w:type="spellEnd"/>
      <w:r w:rsidRPr="00020461">
        <w:t xml:space="preserve">, brušenja in pranja polizdelkov in izdelkov. V samem postopku pranja se kosi po brušenju in </w:t>
      </w:r>
      <w:proofErr w:type="spellStart"/>
      <w:r w:rsidRPr="00020461">
        <w:t>raziglanju</w:t>
      </w:r>
      <w:proofErr w:type="spellEnd"/>
      <w:r w:rsidRPr="00020461">
        <w:t xml:space="preserve"> preko trakov pomikajo skozi komore pralnih linij</w:t>
      </w:r>
      <w:r w:rsidR="006329AE">
        <w:t>,</w:t>
      </w:r>
      <w:r w:rsidRPr="00020461">
        <w:t xml:space="preserve"> kjer se odstranjuje umazanije, olja in manjše nečistoče. Sam sistem pranja bo zaprt, odpadna voda pa se bo preko ustreznih filtrov zbirala v namenskih zbiralnikih in v nadaljevanju obravnavala kot odpadek (mulj </w:t>
      </w:r>
      <w:r w:rsidR="00507826" w:rsidRPr="00020461">
        <w:t xml:space="preserve">- </w:t>
      </w:r>
      <w:r w:rsidRPr="00020461">
        <w:t>12 01 14*</w:t>
      </w:r>
      <w:r w:rsidR="00507826" w:rsidRPr="00020461">
        <w:t xml:space="preserve"> in</w:t>
      </w:r>
      <w:r w:rsidRPr="00020461">
        <w:t xml:space="preserve"> odpadna voda/emulzija</w:t>
      </w:r>
      <w:r w:rsidR="00507826" w:rsidRPr="00020461">
        <w:t xml:space="preserve"> - </w:t>
      </w:r>
      <w:r w:rsidRPr="00020461">
        <w:t>12 01 09*) ter oddala pooblaščenemu zbiralcu/obdelovalcu teh odpadkov (</w:t>
      </w:r>
      <w:proofErr w:type="spellStart"/>
      <w:r w:rsidRPr="00020461">
        <w:t>Saubermacher</w:t>
      </w:r>
      <w:proofErr w:type="spellEnd"/>
      <w:r w:rsidRPr="00020461">
        <w:t>).</w:t>
      </w:r>
      <w:r>
        <w:t xml:space="preserve"> </w:t>
      </w:r>
    </w:p>
    <w:p w:rsidR="00E81716" w:rsidRDefault="00E81716" w:rsidP="00E81716">
      <w:pPr>
        <w:ind w:right="-7"/>
      </w:pPr>
    </w:p>
    <w:p w:rsidR="00E81716" w:rsidRPr="00020461" w:rsidRDefault="00E81716" w:rsidP="00E81716">
      <w:pPr>
        <w:ind w:right="-7"/>
      </w:pPr>
      <w:r w:rsidRPr="00020461">
        <w:t>Vse nevarne snovi v objektu in nevarni odpadki bodo ustrezno skladiščeni in ne predstavljajo neposredne nevarnosti za onesnaženje podzemne vode.</w:t>
      </w:r>
    </w:p>
    <w:p w:rsidR="00E81716" w:rsidRPr="00020461" w:rsidRDefault="00E81716" w:rsidP="00E81716">
      <w:pPr>
        <w:ind w:right="-7"/>
      </w:pPr>
    </w:p>
    <w:p w:rsidR="00020461" w:rsidRDefault="00371634" w:rsidP="00371634">
      <w:pPr>
        <w:overflowPunct w:val="0"/>
        <w:autoSpaceDE w:val="0"/>
        <w:autoSpaceDN w:val="0"/>
        <w:adjustRightInd w:val="0"/>
        <w:textAlignment w:val="baseline"/>
        <w:rPr>
          <w:rFonts w:cs="Arial"/>
        </w:rPr>
      </w:pPr>
      <w:r w:rsidRPr="00020461">
        <w:rPr>
          <w:rFonts w:cs="Arial"/>
        </w:rPr>
        <w:t xml:space="preserve">Z namenom preprečitve onesnaženja </w:t>
      </w:r>
      <w:r w:rsidR="006329AE">
        <w:rPr>
          <w:rFonts w:cs="Arial"/>
        </w:rPr>
        <w:t>p</w:t>
      </w:r>
      <w:r w:rsidRPr="00020461">
        <w:rPr>
          <w:rFonts w:cs="Arial"/>
        </w:rPr>
        <w:t xml:space="preserve">odzemnih voda </w:t>
      </w:r>
      <w:r w:rsidR="00AC1BD7" w:rsidRPr="00020461">
        <w:rPr>
          <w:rFonts w:cs="Arial"/>
        </w:rPr>
        <w:t>z odpadnimi vodami iz objektov</w:t>
      </w:r>
      <w:r w:rsidRPr="00020461">
        <w:rPr>
          <w:rFonts w:cs="Arial"/>
        </w:rPr>
        <w:t xml:space="preserve"> je upravni organ v točki V./</w:t>
      </w:r>
      <w:proofErr w:type="spellStart"/>
      <w:r w:rsidRPr="00020461">
        <w:rPr>
          <w:rFonts w:cs="Arial"/>
        </w:rPr>
        <w:t>1.b</w:t>
      </w:r>
      <w:proofErr w:type="spellEnd"/>
      <w:r w:rsidRPr="00020461">
        <w:rPr>
          <w:rFonts w:cs="Arial"/>
        </w:rPr>
        <w:t xml:space="preserve"> izreka tega gradbenega dovoljenja določil dodatni omilitveni ukrep</w:t>
      </w:r>
      <w:r w:rsidR="00AC1BD7" w:rsidRPr="00020461">
        <w:rPr>
          <w:rFonts w:cs="Arial"/>
        </w:rPr>
        <w:t xml:space="preserve"> v zvezi z odvajanjem in čiščenjem komunalne odpadne vode.</w:t>
      </w:r>
    </w:p>
    <w:p w:rsidR="00587DCC" w:rsidRPr="00507826" w:rsidRDefault="00371634" w:rsidP="00371634">
      <w:pPr>
        <w:overflowPunct w:val="0"/>
        <w:autoSpaceDE w:val="0"/>
        <w:autoSpaceDN w:val="0"/>
        <w:adjustRightInd w:val="0"/>
        <w:textAlignment w:val="baseline"/>
        <w:rPr>
          <w:rFonts w:cs="Arial"/>
        </w:rPr>
      </w:pPr>
      <w:r w:rsidRPr="00507826">
        <w:rPr>
          <w:rFonts w:cs="Arial"/>
        </w:rPr>
        <w:t xml:space="preserve"> </w:t>
      </w:r>
    </w:p>
    <w:p w:rsidR="00D44052" w:rsidRDefault="00D44052" w:rsidP="006E7CA1">
      <w:pPr>
        <w:pStyle w:val="Odstavekseznama"/>
        <w:numPr>
          <w:ilvl w:val="1"/>
          <w:numId w:val="8"/>
        </w:numPr>
        <w:ind w:left="567" w:right="-7" w:hanging="567"/>
      </w:pPr>
      <w:r w:rsidRPr="00843498">
        <w:t xml:space="preserve">Varstvo </w:t>
      </w:r>
      <w:r w:rsidR="006673B7" w:rsidRPr="006F33D1">
        <w:t>pred hrupom</w:t>
      </w:r>
    </w:p>
    <w:p w:rsidR="00AC1BD7" w:rsidRDefault="00AC1BD7" w:rsidP="00AC1BD7">
      <w:pPr>
        <w:autoSpaceDE w:val="0"/>
        <w:autoSpaceDN w:val="0"/>
        <w:adjustRightInd w:val="0"/>
        <w:spacing w:line="240" w:lineRule="auto"/>
        <w:jc w:val="left"/>
        <w:rPr>
          <w:rFonts w:ascii="Tahoma" w:hAnsi="Tahoma" w:cs="Tahoma"/>
        </w:rPr>
      </w:pPr>
    </w:p>
    <w:p w:rsidR="00AC1BD7" w:rsidRPr="00884029" w:rsidRDefault="00AC1BD7" w:rsidP="006329AE">
      <w:pPr>
        <w:ind w:right="-7"/>
        <w:rPr>
          <w:rFonts w:cs="Arial"/>
        </w:rPr>
      </w:pPr>
      <w:r w:rsidRPr="00884029">
        <w:rPr>
          <w:rFonts w:cs="Arial"/>
        </w:rPr>
        <w:t xml:space="preserve">Lokacija posega se nahaja v občini Logatec, v gospodarski coni IOC </w:t>
      </w:r>
      <w:proofErr w:type="spellStart"/>
      <w:r w:rsidRPr="00884029">
        <w:rPr>
          <w:rFonts w:cs="Arial"/>
        </w:rPr>
        <w:t>Zapolje</w:t>
      </w:r>
      <w:proofErr w:type="spellEnd"/>
      <w:r w:rsidRPr="00884029">
        <w:rPr>
          <w:rFonts w:cs="Arial"/>
        </w:rPr>
        <w:t xml:space="preserve"> III, severno od naselja Logatec med regionalno cesto Logatec - Vrhnika na severozahodu in železniško progo Ljubljana - Koper na jugozahodu.</w:t>
      </w:r>
      <w:r w:rsidR="00020461">
        <w:rPr>
          <w:rFonts w:cs="Arial"/>
        </w:rPr>
        <w:t xml:space="preserve"> </w:t>
      </w:r>
      <w:r w:rsidR="00713044" w:rsidRPr="00884029">
        <w:rPr>
          <w:rFonts w:cs="Arial"/>
        </w:rPr>
        <w:t>Lokacija je nepozidana in opredeljena kot stavbno zemljišče. Južno, zahodno in severno od lokacije so zemljišča in objekti v sklopu gospodarske cone, na vzhodu pa gozdne površine. Dostopna cesta se</w:t>
      </w:r>
      <w:r w:rsidR="00020461">
        <w:rPr>
          <w:rFonts w:cs="Arial"/>
        </w:rPr>
        <w:t xml:space="preserve"> </w:t>
      </w:r>
      <w:r w:rsidR="00713044" w:rsidRPr="00884029">
        <w:rPr>
          <w:rFonts w:cs="Arial"/>
        </w:rPr>
        <w:t>nahaja južno od lokacije nameravanega posega. V oddaljenosti 1 km severno in več se nahaja naselje Logatec.</w:t>
      </w:r>
    </w:p>
    <w:p w:rsidR="00713044" w:rsidRPr="00884029" w:rsidRDefault="00713044" w:rsidP="00884029">
      <w:pPr>
        <w:ind w:right="-7"/>
        <w:rPr>
          <w:rFonts w:cs="Arial"/>
        </w:rPr>
      </w:pPr>
    </w:p>
    <w:p w:rsidR="00713044" w:rsidRPr="00884029" w:rsidRDefault="00713044" w:rsidP="00884029">
      <w:pPr>
        <w:ind w:right="-7"/>
        <w:rPr>
          <w:rFonts w:cs="Arial"/>
        </w:rPr>
      </w:pPr>
      <w:r w:rsidRPr="00884029">
        <w:rPr>
          <w:rFonts w:cs="Arial"/>
        </w:rPr>
        <w:t xml:space="preserve">Območje posega </w:t>
      </w:r>
      <w:r w:rsidR="00020461">
        <w:rPr>
          <w:rFonts w:cs="Arial"/>
        </w:rPr>
        <w:t>u</w:t>
      </w:r>
      <w:r w:rsidRPr="00884029">
        <w:rPr>
          <w:rFonts w:cs="Arial"/>
        </w:rPr>
        <w:t>reja Odlok o občinskem prostorskem načrtu občine Logatec (Logaške novice, št. 10/12, Uradni list RS,</w:t>
      </w:r>
      <w:r w:rsidR="00020461">
        <w:rPr>
          <w:rFonts w:cs="Arial"/>
        </w:rPr>
        <w:t xml:space="preserve"> </w:t>
      </w:r>
      <w:r w:rsidRPr="00884029">
        <w:rPr>
          <w:rFonts w:cs="Arial"/>
        </w:rPr>
        <w:t>št. 97/12, Logaške novice, št. 12/12-</w:t>
      </w:r>
      <w:proofErr w:type="spellStart"/>
      <w:r w:rsidRPr="00884029">
        <w:rPr>
          <w:rFonts w:cs="Arial"/>
        </w:rPr>
        <w:t>popr</w:t>
      </w:r>
      <w:proofErr w:type="spellEnd"/>
      <w:r w:rsidRPr="00884029">
        <w:rPr>
          <w:rFonts w:cs="Arial"/>
        </w:rPr>
        <w:t>., 7-8/13, Uradni list RS, št. 110/13, Logaške novice, št.</w:t>
      </w:r>
      <w:r w:rsidR="00020461">
        <w:rPr>
          <w:rFonts w:cs="Arial"/>
        </w:rPr>
        <w:t xml:space="preserve"> </w:t>
      </w:r>
      <w:r w:rsidRPr="00884029">
        <w:rPr>
          <w:rFonts w:cs="Arial"/>
        </w:rPr>
        <w:t>12/14, Uradni list RS, št. 53/15, Logaške novice, št. 11/16</w:t>
      </w:r>
      <w:r w:rsidR="00020461">
        <w:rPr>
          <w:rFonts w:cs="Arial"/>
        </w:rPr>
        <w:t xml:space="preserve">; </w:t>
      </w:r>
      <w:r w:rsidRPr="00884029">
        <w:rPr>
          <w:rFonts w:cs="Arial"/>
        </w:rPr>
        <w:t>v nadaljevanju: OPN).</w:t>
      </w:r>
      <w:r w:rsidR="00020461">
        <w:rPr>
          <w:rFonts w:cs="Arial"/>
        </w:rPr>
        <w:t xml:space="preserve"> </w:t>
      </w:r>
      <w:r w:rsidRPr="00884029">
        <w:rPr>
          <w:rFonts w:cs="Arial"/>
        </w:rPr>
        <w:t>Lokacija posega se po OPN nahaja na območju stavbnih zemljišč z namensko rabo IG – gospodarske</w:t>
      </w:r>
    </w:p>
    <w:p w:rsidR="00713044" w:rsidRDefault="00713044" w:rsidP="00884029">
      <w:pPr>
        <w:ind w:right="-7"/>
        <w:rPr>
          <w:rFonts w:cs="Arial"/>
        </w:rPr>
      </w:pPr>
      <w:r w:rsidRPr="00884029">
        <w:rPr>
          <w:rFonts w:cs="Arial"/>
        </w:rPr>
        <w:t>cone, v enoti urejanja prostora (EUP) DL-9.</w:t>
      </w:r>
      <w:r w:rsidR="00020461">
        <w:rPr>
          <w:rFonts w:cs="Arial"/>
        </w:rPr>
        <w:t xml:space="preserve"> </w:t>
      </w:r>
      <w:r w:rsidRPr="00884029">
        <w:rPr>
          <w:rFonts w:cs="Arial"/>
        </w:rPr>
        <w:t>Območje posega se v skladu z 98. členom OPN uvršča v območje IV. stopnje varstva pred hrupom.</w:t>
      </w:r>
    </w:p>
    <w:p w:rsidR="00020461" w:rsidRPr="00884029" w:rsidRDefault="00020461" w:rsidP="00884029">
      <w:pPr>
        <w:ind w:right="-7"/>
        <w:rPr>
          <w:rFonts w:cs="Arial"/>
        </w:rPr>
      </w:pPr>
    </w:p>
    <w:p w:rsidR="00713044" w:rsidRPr="00884029" w:rsidRDefault="00713044" w:rsidP="00884029">
      <w:pPr>
        <w:ind w:right="-7"/>
        <w:rPr>
          <w:rFonts w:cs="Arial"/>
        </w:rPr>
      </w:pPr>
      <w:r w:rsidRPr="00884029">
        <w:rPr>
          <w:rFonts w:cs="Arial"/>
        </w:rPr>
        <w:t>Najbližje stavbe z varovanimi prostori se nahajajo severno (Stara cesta 73 in 75</w:t>
      </w:r>
      <w:r w:rsidR="006329AE">
        <w:rPr>
          <w:rFonts w:cs="Arial"/>
        </w:rPr>
        <w:t>,</w:t>
      </w:r>
      <w:r w:rsidRPr="00884029">
        <w:rPr>
          <w:rFonts w:cs="Arial"/>
        </w:rPr>
        <w:t xml:space="preserve"> oddaljena ca. 1 km)</w:t>
      </w:r>
      <w:r w:rsidR="00020461">
        <w:rPr>
          <w:rFonts w:cs="Arial"/>
        </w:rPr>
        <w:t xml:space="preserve"> </w:t>
      </w:r>
      <w:r w:rsidRPr="00884029">
        <w:rPr>
          <w:rFonts w:cs="Arial"/>
        </w:rPr>
        <w:t>od predvidenega posega. Gre za stanovanjski hiši, ki se v skladu z Uredbo o mejnih vrednostih</w:t>
      </w:r>
      <w:r w:rsidR="00020461">
        <w:rPr>
          <w:rFonts w:cs="Arial"/>
        </w:rPr>
        <w:t xml:space="preserve"> </w:t>
      </w:r>
      <w:r w:rsidRPr="00884029">
        <w:rPr>
          <w:rFonts w:cs="Arial"/>
        </w:rPr>
        <w:t xml:space="preserve">kazalcev hrupa v </w:t>
      </w:r>
      <w:r w:rsidRPr="00020461">
        <w:rPr>
          <w:rFonts w:cs="Arial"/>
        </w:rPr>
        <w:t xml:space="preserve">okolju </w:t>
      </w:r>
      <w:r w:rsidR="00020461" w:rsidRPr="00020461">
        <w:rPr>
          <w:rFonts w:cs="Arial"/>
          <w:b/>
          <w:bCs/>
          <w:color w:val="626060"/>
          <w:shd w:val="clear" w:color="auto" w:fill="FFFFFF"/>
        </w:rPr>
        <w:t> </w:t>
      </w:r>
      <w:r w:rsidR="00020461" w:rsidRPr="00020461">
        <w:rPr>
          <w:rFonts w:cs="Arial"/>
          <w:bCs/>
          <w:shd w:val="clear" w:color="auto" w:fill="FFFFFF"/>
        </w:rPr>
        <w:t>(Uradni list RS, št. </w:t>
      </w:r>
      <w:hyperlink r:id="rId17" w:tgtFrame="_blank" w:tooltip="Uredba o mejnih vrednostih kazalcev hrupa v okolju" w:history="1">
        <w:r w:rsidR="00020461" w:rsidRPr="00020461">
          <w:rPr>
            <w:rStyle w:val="Hiperpovezava"/>
            <w:rFonts w:cs="Arial"/>
            <w:bCs/>
            <w:color w:val="auto"/>
            <w:u w:val="none"/>
            <w:shd w:val="clear" w:color="auto" w:fill="FFFFFF"/>
          </w:rPr>
          <w:t>43/18</w:t>
        </w:r>
      </w:hyperlink>
      <w:r w:rsidR="00020461" w:rsidRPr="00020461">
        <w:rPr>
          <w:rFonts w:cs="Arial"/>
          <w:bCs/>
          <w:shd w:val="clear" w:color="auto" w:fill="FFFFFF"/>
        </w:rPr>
        <w:t> in </w:t>
      </w:r>
      <w:hyperlink r:id="rId18" w:tgtFrame="_blank" w:tooltip="Uredba o spremembah Uredbe o mejnih vrednostih kazalcev hrupa v okolju" w:history="1">
        <w:r w:rsidR="00020461" w:rsidRPr="00020461">
          <w:rPr>
            <w:rStyle w:val="Hiperpovezava"/>
            <w:rFonts w:cs="Arial"/>
            <w:bCs/>
            <w:color w:val="auto"/>
            <w:u w:val="none"/>
            <w:shd w:val="clear" w:color="auto" w:fill="FFFFFF"/>
          </w:rPr>
          <w:t>59/19</w:t>
        </w:r>
      </w:hyperlink>
      <w:r w:rsidR="00020461" w:rsidRPr="00020461">
        <w:rPr>
          <w:rFonts w:cs="Arial"/>
          <w:bCs/>
          <w:shd w:val="clear" w:color="auto" w:fill="FFFFFF"/>
        </w:rPr>
        <w:t>)</w:t>
      </w:r>
      <w:r w:rsidRPr="00020461">
        <w:rPr>
          <w:rFonts w:cs="Arial"/>
        </w:rPr>
        <w:t xml:space="preserve"> in v skladu</w:t>
      </w:r>
      <w:r w:rsidRPr="00884029">
        <w:rPr>
          <w:rFonts w:cs="Arial"/>
        </w:rPr>
        <w:t xml:space="preserve"> z določili OPN uvrščata</w:t>
      </w:r>
      <w:r w:rsidR="00020461">
        <w:rPr>
          <w:rFonts w:cs="Arial"/>
        </w:rPr>
        <w:t xml:space="preserve"> </w:t>
      </w:r>
      <w:r w:rsidRPr="00884029">
        <w:rPr>
          <w:rFonts w:cs="Arial"/>
        </w:rPr>
        <w:t>v območje III. stopnje varstva pred hrupom.</w:t>
      </w:r>
    </w:p>
    <w:p w:rsidR="00713044" w:rsidRPr="00884029" w:rsidRDefault="00713044" w:rsidP="00884029">
      <w:pPr>
        <w:ind w:right="-7"/>
        <w:rPr>
          <w:rFonts w:cs="Arial"/>
        </w:rPr>
      </w:pPr>
    </w:p>
    <w:p w:rsidR="00C0709F" w:rsidRPr="00884029" w:rsidRDefault="00C0709F" w:rsidP="00884029">
      <w:pPr>
        <w:ind w:right="-7"/>
        <w:rPr>
          <w:rFonts w:cs="Arial"/>
        </w:rPr>
      </w:pPr>
      <w:r w:rsidRPr="00884029">
        <w:rPr>
          <w:rFonts w:cs="Arial"/>
        </w:rPr>
        <w:t>Obstoječi viri hrupa</w:t>
      </w:r>
      <w:r w:rsidR="00D45E8B">
        <w:rPr>
          <w:rFonts w:cs="Arial"/>
        </w:rPr>
        <w:t xml:space="preserve">, povzeti </w:t>
      </w:r>
      <w:r w:rsidRPr="00884029">
        <w:rPr>
          <w:rFonts w:cs="Arial"/>
        </w:rPr>
        <w:t>po zadnjih strateških kartah hrupa</w:t>
      </w:r>
      <w:r w:rsidR="00D45E8B">
        <w:rPr>
          <w:rFonts w:cs="Arial"/>
        </w:rPr>
        <w:t xml:space="preserve"> z</w:t>
      </w:r>
      <w:r w:rsidRPr="00884029">
        <w:rPr>
          <w:rFonts w:cs="Arial"/>
        </w:rPr>
        <w:t xml:space="preserve"> Atlas</w:t>
      </w:r>
      <w:r w:rsidR="00D45E8B">
        <w:rPr>
          <w:rFonts w:cs="Arial"/>
        </w:rPr>
        <w:t>a</w:t>
      </w:r>
      <w:r w:rsidRPr="00884029">
        <w:rPr>
          <w:rFonts w:cs="Arial"/>
        </w:rPr>
        <w:t xml:space="preserve"> okolja</w:t>
      </w:r>
      <w:r w:rsidR="00D45E8B">
        <w:rPr>
          <w:rFonts w:cs="Arial"/>
        </w:rPr>
        <w:t xml:space="preserve"> (strateške karte hrupa), izkazujejo</w:t>
      </w:r>
      <w:r w:rsidRPr="00884029">
        <w:rPr>
          <w:rFonts w:cs="Arial"/>
        </w:rPr>
        <w:t xml:space="preserve"> obremenitve za železniške proge. Za ceste v</w:t>
      </w:r>
      <w:r w:rsidR="00D45E8B">
        <w:rPr>
          <w:rFonts w:cs="Arial"/>
        </w:rPr>
        <w:t xml:space="preserve"> upravljanju DARS in</w:t>
      </w:r>
      <w:r w:rsidRPr="00884029">
        <w:rPr>
          <w:rFonts w:cs="Arial"/>
        </w:rPr>
        <w:t xml:space="preserve"> za ceste v upravljanju DRSC na Atlasu okolja ni podatkov.</w:t>
      </w:r>
      <w:r w:rsidR="00D45E8B">
        <w:rPr>
          <w:rFonts w:cs="Arial"/>
        </w:rPr>
        <w:t xml:space="preserve"> </w:t>
      </w:r>
      <w:r w:rsidRPr="00884029">
        <w:rPr>
          <w:rFonts w:cs="Arial"/>
        </w:rPr>
        <w:t xml:space="preserve">Vrednosti hrupa na </w:t>
      </w:r>
      <w:proofErr w:type="spellStart"/>
      <w:r w:rsidRPr="00884029">
        <w:rPr>
          <w:rFonts w:cs="Arial"/>
        </w:rPr>
        <w:t>imisijskih</w:t>
      </w:r>
      <w:proofErr w:type="spellEnd"/>
      <w:r w:rsidRPr="00884029">
        <w:rPr>
          <w:rFonts w:cs="Arial"/>
        </w:rPr>
        <w:t xml:space="preserve"> mestih, kot posled</w:t>
      </w:r>
      <w:r w:rsidR="00D45E8B">
        <w:rPr>
          <w:rFonts w:cs="Arial"/>
        </w:rPr>
        <w:t>ica cest v upravljanju DARS, so na MM1</w:t>
      </w:r>
      <w:r w:rsidRPr="00884029">
        <w:rPr>
          <w:rFonts w:cs="Arial"/>
        </w:rPr>
        <w:t xml:space="preserve"> Stara cesta 73 - SZ </w:t>
      </w:r>
      <w:r w:rsidR="00D45E8B">
        <w:rPr>
          <w:rFonts w:cs="Arial"/>
        </w:rPr>
        <w:t>(GK X=</w:t>
      </w:r>
      <w:r w:rsidRPr="00884029">
        <w:rPr>
          <w:rFonts w:cs="Arial"/>
        </w:rPr>
        <w:t xml:space="preserve">86962 </w:t>
      </w:r>
      <w:r w:rsidR="00D45E8B">
        <w:rPr>
          <w:rFonts w:cs="Arial"/>
        </w:rPr>
        <w:t>Y=</w:t>
      </w:r>
      <w:r w:rsidRPr="00884029">
        <w:rPr>
          <w:rFonts w:cs="Arial"/>
        </w:rPr>
        <w:t>441158</w:t>
      </w:r>
      <w:r w:rsidR="00D45E8B">
        <w:rPr>
          <w:rFonts w:cs="Arial"/>
        </w:rPr>
        <w:t>)</w:t>
      </w:r>
      <w:r w:rsidRPr="00884029">
        <w:rPr>
          <w:rFonts w:cs="Arial"/>
        </w:rPr>
        <w:t xml:space="preserve"> </w:t>
      </w:r>
      <w:proofErr w:type="spellStart"/>
      <w:r w:rsidR="00F241D2">
        <w:rPr>
          <w:rFonts w:cs="Arial"/>
        </w:rPr>
        <w:t>L</w:t>
      </w:r>
      <w:r w:rsidR="00F241D2" w:rsidRPr="00F241D2">
        <w:rPr>
          <w:rFonts w:cs="Arial"/>
          <w:sz w:val="16"/>
          <w:szCs w:val="16"/>
        </w:rPr>
        <w:t>dvn</w:t>
      </w:r>
      <w:proofErr w:type="spellEnd"/>
      <w:r w:rsidR="00F241D2">
        <w:rPr>
          <w:rFonts w:cs="Arial"/>
        </w:rPr>
        <w:t>=</w:t>
      </w:r>
      <w:r w:rsidRPr="00884029">
        <w:rPr>
          <w:rFonts w:cs="Arial"/>
        </w:rPr>
        <w:t xml:space="preserve">50 </w:t>
      </w:r>
      <w:proofErr w:type="spellStart"/>
      <w:r w:rsidR="00D45E8B">
        <w:rPr>
          <w:rFonts w:cs="Arial"/>
        </w:rPr>
        <w:t>dB</w:t>
      </w:r>
      <w:proofErr w:type="spellEnd"/>
      <w:r w:rsidR="00D45E8B">
        <w:rPr>
          <w:rFonts w:cs="Arial"/>
        </w:rPr>
        <w:t>(A) in na M</w:t>
      </w:r>
      <w:r w:rsidRPr="00884029">
        <w:rPr>
          <w:rFonts w:cs="Arial"/>
        </w:rPr>
        <w:t xml:space="preserve">M 2 Stara cesta 75 – SZ </w:t>
      </w:r>
      <w:r w:rsidR="00D45E8B">
        <w:rPr>
          <w:rFonts w:cs="Arial"/>
        </w:rPr>
        <w:t>(GK X=</w:t>
      </w:r>
      <w:r w:rsidRPr="00884029">
        <w:rPr>
          <w:rFonts w:cs="Arial"/>
        </w:rPr>
        <w:t xml:space="preserve">86965 </w:t>
      </w:r>
      <w:r w:rsidR="00D45E8B">
        <w:rPr>
          <w:rFonts w:cs="Arial"/>
        </w:rPr>
        <w:t>Y=</w:t>
      </w:r>
      <w:r w:rsidRPr="00884029">
        <w:rPr>
          <w:rFonts w:cs="Arial"/>
        </w:rPr>
        <w:t>441197</w:t>
      </w:r>
      <w:r w:rsidR="00D45E8B">
        <w:rPr>
          <w:rFonts w:cs="Arial"/>
        </w:rPr>
        <w:t>)</w:t>
      </w:r>
      <w:r w:rsidRPr="00884029">
        <w:rPr>
          <w:rFonts w:cs="Arial"/>
        </w:rPr>
        <w:t xml:space="preserve"> </w:t>
      </w:r>
      <w:proofErr w:type="spellStart"/>
      <w:r w:rsidR="00F241D2">
        <w:rPr>
          <w:rFonts w:cs="Arial"/>
        </w:rPr>
        <w:t>L</w:t>
      </w:r>
      <w:r w:rsidR="00F241D2" w:rsidRPr="00F241D2">
        <w:rPr>
          <w:rFonts w:cs="Arial"/>
          <w:sz w:val="16"/>
          <w:szCs w:val="16"/>
        </w:rPr>
        <w:t>dvn</w:t>
      </w:r>
      <w:proofErr w:type="spellEnd"/>
      <w:r w:rsidR="00F241D2">
        <w:rPr>
          <w:rFonts w:cs="Arial"/>
        </w:rPr>
        <w:t>=</w:t>
      </w:r>
      <w:r w:rsidRPr="00884029">
        <w:rPr>
          <w:rFonts w:cs="Arial"/>
        </w:rPr>
        <w:t xml:space="preserve">60 </w:t>
      </w:r>
      <w:proofErr w:type="spellStart"/>
      <w:r w:rsidR="00D45E8B">
        <w:rPr>
          <w:rFonts w:cs="Arial"/>
        </w:rPr>
        <w:t>dB</w:t>
      </w:r>
      <w:proofErr w:type="spellEnd"/>
      <w:r w:rsidR="00D45E8B">
        <w:rPr>
          <w:rFonts w:cs="Arial"/>
        </w:rPr>
        <w:t>(A).</w:t>
      </w:r>
    </w:p>
    <w:p w:rsidR="00BA3FE4" w:rsidRPr="00884029" w:rsidRDefault="00BA3FE4" w:rsidP="00884029">
      <w:pPr>
        <w:ind w:right="-7"/>
        <w:rPr>
          <w:rFonts w:cs="Arial"/>
        </w:rPr>
      </w:pPr>
    </w:p>
    <w:p w:rsidR="000078D1" w:rsidRPr="00884029" w:rsidRDefault="009F6486" w:rsidP="00884029">
      <w:pPr>
        <w:tabs>
          <w:tab w:val="left" w:pos="567"/>
        </w:tabs>
        <w:ind w:left="567" w:right="-7" w:hanging="567"/>
        <w:rPr>
          <w:rFonts w:cs="Arial"/>
        </w:rPr>
      </w:pPr>
      <w:proofErr w:type="spellStart"/>
      <w:r w:rsidRPr="00884029">
        <w:rPr>
          <w:rFonts w:cs="Arial"/>
        </w:rPr>
        <w:t>9.2.</w:t>
      </w:r>
      <w:r w:rsidR="006673B7" w:rsidRPr="00884029">
        <w:rPr>
          <w:rFonts w:cs="Arial"/>
        </w:rPr>
        <w:t>a</w:t>
      </w:r>
      <w:proofErr w:type="spellEnd"/>
      <w:r w:rsidRPr="00884029">
        <w:rPr>
          <w:rFonts w:cs="Arial"/>
        </w:rPr>
        <w:tab/>
        <w:t xml:space="preserve">Pričakovani vplivi v </w:t>
      </w:r>
      <w:r w:rsidR="006673B7" w:rsidRPr="00884029">
        <w:rPr>
          <w:rFonts w:cs="Arial"/>
        </w:rPr>
        <w:t>času gradnje in pogoji</w:t>
      </w:r>
    </w:p>
    <w:p w:rsidR="00713044" w:rsidRPr="00884029" w:rsidRDefault="00713044" w:rsidP="00D45E8B">
      <w:pPr>
        <w:tabs>
          <w:tab w:val="left" w:pos="567"/>
        </w:tabs>
        <w:ind w:right="-7"/>
        <w:rPr>
          <w:rFonts w:cs="Arial"/>
          <w:highlight w:val="yellow"/>
        </w:rPr>
      </w:pPr>
    </w:p>
    <w:p w:rsidR="00713044" w:rsidRPr="00884029" w:rsidRDefault="00713044" w:rsidP="00D45E8B">
      <w:pPr>
        <w:ind w:right="-7"/>
        <w:rPr>
          <w:rFonts w:cs="Arial"/>
        </w:rPr>
      </w:pPr>
      <w:r w:rsidRPr="00D45E8B">
        <w:rPr>
          <w:rFonts w:cs="Arial"/>
        </w:rPr>
        <w:t>Modelni izračun vpliva hrupa v času gradnje je zajel območje posega in bližnjih območij (Logatec). Območje izračuna v</w:t>
      </w:r>
      <w:r w:rsidR="00D45E8B">
        <w:rPr>
          <w:rFonts w:cs="Arial"/>
        </w:rPr>
        <w:t xml:space="preserve"> </w:t>
      </w:r>
      <w:r w:rsidRPr="00884029">
        <w:rPr>
          <w:rFonts w:cs="Arial"/>
        </w:rPr>
        <w:t xml:space="preserve">času gradnje v Gauss </w:t>
      </w:r>
      <w:proofErr w:type="spellStart"/>
      <w:r w:rsidRPr="00884029">
        <w:rPr>
          <w:rFonts w:cs="Arial"/>
        </w:rPr>
        <w:t>Krügerjevih</w:t>
      </w:r>
      <w:proofErr w:type="spellEnd"/>
      <w:r w:rsidRPr="00884029">
        <w:rPr>
          <w:rFonts w:cs="Arial"/>
        </w:rPr>
        <w:t xml:space="preserve"> koordinatah obsega področje od GK</w:t>
      </w:r>
      <w:r w:rsidR="00D45E8B">
        <w:rPr>
          <w:rFonts w:cs="Arial"/>
        </w:rPr>
        <w:t xml:space="preserve"> </w:t>
      </w:r>
      <w:r w:rsidRPr="00884029">
        <w:rPr>
          <w:rFonts w:cs="Arial"/>
        </w:rPr>
        <w:t>Y</w:t>
      </w:r>
      <w:r w:rsidR="00D45E8B">
        <w:rPr>
          <w:rFonts w:cs="Arial"/>
        </w:rPr>
        <w:t>=</w:t>
      </w:r>
      <w:r w:rsidRPr="00884029">
        <w:rPr>
          <w:rFonts w:cs="Arial"/>
        </w:rPr>
        <w:t>439450</w:t>
      </w:r>
      <w:r w:rsidR="00D45E8B">
        <w:rPr>
          <w:rFonts w:cs="Arial"/>
        </w:rPr>
        <w:t xml:space="preserve"> X=</w:t>
      </w:r>
      <w:r w:rsidRPr="00884029">
        <w:rPr>
          <w:rFonts w:cs="Arial"/>
        </w:rPr>
        <w:t>86760 (spodnji</w:t>
      </w:r>
      <w:r w:rsidR="00D45E8B">
        <w:rPr>
          <w:rFonts w:cs="Arial"/>
        </w:rPr>
        <w:t xml:space="preserve"> </w:t>
      </w:r>
      <w:r w:rsidRPr="00884029">
        <w:rPr>
          <w:rFonts w:cs="Arial"/>
        </w:rPr>
        <w:t>levi rob) do GK</w:t>
      </w:r>
      <w:r w:rsidR="00D45E8B">
        <w:rPr>
          <w:rFonts w:cs="Arial"/>
        </w:rPr>
        <w:t xml:space="preserve"> </w:t>
      </w:r>
      <w:r w:rsidRPr="00884029">
        <w:rPr>
          <w:rFonts w:cs="Arial"/>
        </w:rPr>
        <w:t>Y</w:t>
      </w:r>
      <w:r w:rsidR="00D45E8B">
        <w:rPr>
          <w:rFonts w:cs="Arial"/>
        </w:rPr>
        <w:t>=</w:t>
      </w:r>
      <w:r w:rsidRPr="00884029">
        <w:rPr>
          <w:rFonts w:cs="Arial"/>
        </w:rPr>
        <w:t>442990</w:t>
      </w:r>
      <w:r w:rsidR="00D45E8B">
        <w:rPr>
          <w:rFonts w:cs="Arial"/>
        </w:rPr>
        <w:t xml:space="preserve"> X=</w:t>
      </w:r>
      <w:r w:rsidRPr="00884029">
        <w:rPr>
          <w:rFonts w:cs="Arial"/>
        </w:rPr>
        <w:t>88960 (zgornji desni rob).</w:t>
      </w:r>
    </w:p>
    <w:p w:rsidR="00C0709F" w:rsidRPr="00884029" w:rsidRDefault="00C0709F" w:rsidP="00884029">
      <w:pPr>
        <w:tabs>
          <w:tab w:val="left" w:pos="567"/>
        </w:tabs>
        <w:ind w:left="567" w:right="-7" w:hanging="567"/>
        <w:rPr>
          <w:rFonts w:cs="Arial"/>
        </w:rPr>
      </w:pPr>
    </w:p>
    <w:p w:rsidR="00C0709F" w:rsidRPr="00884029" w:rsidRDefault="00C0709F" w:rsidP="00D45E8B">
      <w:pPr>
        <w:ind w:right="-7"/>
        <w:rPr>
          <w:rFonts w:cs="Arial"/>
        </w:rPr>
      </w:pPr>
      <w:r w:rsidRPr="00884029">
        <w:rPr>
          <w:rFonts w:cs="Arial"/>
        </w:rPr>
        <w:t>Viri emisij hrupa v času gradnje bodo gradbeni stroji in tovorna vozila na območju gradbišča in na</w:t>
      </w:r>
      <w:r w:rsidR="00D45E8B">
        <w:rPr>
          <w:rFonts w:cs="Arial"/>
        </w:rPr>
        <w:t xml:space="preserve"> </w:t>
      </w:r>
      <w:r w:rsidRPr="00884029">
        <w:rPr>
          <w:rFonts w:cs="Arial"/>
        </w:rPr>
        <w:t>dovoznih cestah do gradbišča. Celotna gradnja bo trajala ca. 12 koledarskih mesecev, v tem času pa</w:t>
      </w:r>
      <w:r w:rsidR="00D45E8B">
        <w:rPr>
          <w:rFonts w:cs="Arial"/>
        </w:rPr>
        <w:t xml:space="preserve"> </w:t>
      </w:r>
      <w:r w:rsidRPr="00884029">
        <w:rPr>
          <w:rFonts w:cs="Arial"/>
        </w:rPr>
        <w:lastRenderedPageBreak/>
        <w:t>bodo obremenitve okolice s hrupom gradbišča različne, odvisno od faze izvajanja del.</w:t>
      </w:r>
      <w:r w:rsidR="00D45E8B">
        <w:rPr>
          <w:rFonts w:cs="Arial"/>
        </w:rPr>
        <w:t xml:space="preserve"> </w:t>
      </w:r>
      <w:r w:rsidRPr="00884029">
        <w:rPr>
          <w:rFonts w:cs="Arial"/>
        </w:rPr>
        <w:t>Gradbišče bo obsegalo skupaj približno 18.500 m</w:t>
      </w:r>
      <w:r w:rsidR="00D45E8B">
        <w:rPr>
          <w:rFonts w:cs="Arial"/>
        </w:rPr>
        <w:t>²</w:t>
      </w:r>
      <w:r w:rsidRPr="00884029">
        <w:rPr>
          <w:rFonts w:cs="Arial"/>
        </w:rPr>
        <w:t>. V modelnem izračunu za čas gradnje</w:t>
      </w:r>
      <w:r w:rsidR="00D45E8B">
        <w:rPr>
          <w:rFonts w:cs="Arial"/>
        </w:rPr>
        <w:t xml:space="preserve"> so </w:t>
      </w:r>
      <w:r w:rsidRPr="00884029">
        <w:rPr>
          <w:rFonts w:cs="Arial"/>
        </w:rPr>
        <w:t>obravnava</w:t>
      </w:r>
      <w:r w:rsidR="00D45E8B">
        <w:rPr>
          <w:rFonts w:cs="Arial"/>
        </w:rPr>
        <w:t>na</w:t>
      </w:r>
      <w:r w:rsidRPr="00884029">
        <w:rPr>
          <w:rFonts w:cs="Arial"/>
        </w:rPr>
        <w:t xml:space="preserve"> gradbena dela, ki bodo vključevala strojne izkope,</w:t>
      </w:r>
      <w:r w:rsidR="00D45E8B">
        <w:rPr>
          <w:rFonts w:cs="Arial"/>
        </w:rPr>
        <w:t xml:space="preserve"> </w:t>
      </w:r>
      <w:r w:rsidRPr="00884029">
        <w:rPr>
          <w:rFonts w:cs="Arial"/>
        </w:rPr>
        <w:t>izravnavanje in utrjevanje dna gradbene jame, izvedbo tampona in izvedb</w:t>
      </w:r>
      <w:r w:rsidR="006329AE">
        <w:rPr>
          <w:rFonts w:cs="Arial"/>
        </w:rPr>
        <w:t>o</w:t>
      </w:r>
      <w:r w:rsidRPr="00884029">
        <w:rPr>
          <w:rFonts w:cs="Arial"/>
        </w:rPr>
        <w:t xml:space="preserve"> zasipov. Predviden čas</w:t>
      </w:r>
      <w:r w:rsidR="00D45E8B">
        <w:rPr>
          <w:rFonts w:cs="Arial"/>
        </w:rPr>
        <w:t xml:space="preserve"> </w:t>
      </w:r>
      <w:r w:rsidRPr="00884029">
        <w:rPr>
          <w:rFonts w:cs="Arial"/>
        </w:rPr>
        <w:t>gradnje za našteta gradbena dela je ca. 2 meseca (60 dni). To je tudi najhrupnejša faza del</w:t>
      </w:r>
      <w:r w:rsidR="00D45E8B">
        <w:rPr>
          <w:rFonts w:cs="Arial"/>
        </w:rPr>
        <w:t>.</w:t>
      </w:r>
      <w:r w:rsidRPr="00884029">
        <w:rPr>
          <w:rFonts w:cs="Arial"/>
        </w:rPr>
        <w:t xml:space="preserve"> Vsa</w:t>
      </w:r>
      <w:r w:rsidR="00D45E8B">
        <w:rPr>
          <w:rFonts w:cs="Arial"/>
        </w:rPr>
        <w:t xml:space="preserve"> </w:t>
      </w:r>
      <w:r w:rsidRPr="00884029">
        <w:rPr>
          <w:rFonts w:cs="Arial"/>
        </w:rPr>
        <w:t>ostala dela na gradbišču bodo manj hrupna.</w:t>
      </w:r>
      <w:r w:rsidR="00D45E8B">
        <w:rPr>
          <w:rFonts w:cs="Arial"/>
        </w:rPr>
        <w:t xml:space="preserve"> </w:t>
      </w:r>
      <w:r w:rsidRPr="00884029">
        <w:rPr>
          <w:rFonts w:cs="Arial"/>
        </w:rPr>
        <w:t xml:space="preserve">V tem času se bosta na območju gradbišča nahajala dva delovna stroja, ki </w:t>
      </w:r>
      <w:r w:rsidR="00D45E8B">
        <w:rPr>
          <w:rFonts w:cs="Arial"/>
        </w:rPr>
        <w:t>bosta obratovala hkrati (</w:t>
      </w:r>
      <w:r w:rsidRPr="00884029">
        <w:rPr>
          <w:rFonts w:cs="Arial"/>
        </w:rPr>
        <w:t xml:space="preserve">2 x bager nakladač </w:t>
      </w:r>
      <w:proofErr w:type="spellStart"/>
      <w:r w:rsidRPr="00884029">
        <w:rPr>
          <w:rFonts w:cs="Arial"/>
        </w:rPr>
        <w:t>L</w:t>
      </w:r>
      <w:r w:rsidRPr="00F241D2">
        <w:rPr>
          <w:rFonts w:cs="Arial"/>
          <w:sz w:val="16"/>
          <w:szCs w:val="16"/>
        </w:rPr>
        <w:t>w</w:t>
      </w:r>
      <w:proofErr w:type="spellEnd"/>
      <w:r w:rsidRPr="00884029">
        <w:rPr>
          <w:rFonts w:cs="Arial"/>
        </w:rPr>
        <w:t>'</w:t>
      </w:r>
      <w:r w:rsidR="00F241D2">
        <w:rPr>
          <w:rFonts w:cs="Arial"/>
        </w:rPr>
        <w:t>=</w:t>
      </w:r>
      <w:r w:rsidRPr="00884029">
        <w:rPr>
          <w:rFonts w:cs="Arial"/>
        </w:rPr>
        <w:t xml:space="preserve">102 </w:t>
      </w:r>
      <w:proofErr w:type="spellStart"/>
      <w:r w:rsidRPr="00884029">
        <w:rPr>
          <w:rFonts w:cs="Arial"/>
        </w:rPr>
        <w:t>dB</w:t>
      </w:r>
      <w:proofErr w:type="spellEnd"/>
      <w:r w:rsidRPr="00884029">
        <w:rPr>
          <w:rFonts w:cs="Arial"/>
        </w:rPr>
        <w:t>(A)</w:t>
      </w:r>
      <w:r w:rsidR="00D45E8B">
        <w:rPr>
          <w:rFonts w:cs="Arial"/>
        </w:rPr>
        <w:t xml:space="preserve">). </w:t>
      </w:r>
      <w:r w:rsidRPr="00884029">
        <w:rPr>
          <w:rFonts w:cs="Arial"/>
        </w:rPr>
        <w:t>Poleg delovnih strojev bo v času gradnje potekal tudi tovorni promet po dovozni cesti in tovorni</w:t>
      </w:r>
      <w:r w:rsidR="00D45E8B">
        <w:rPr>
          <w:rFonts w:cs="Arial"/>
        </w:rPr>
        <w:t xml:space="preserve"> </w:t>
      </w:r>
      <w:r w:rsidRPr="00884029">
        <w:rPr>
          <w:rFonts w:cs="Arial"/>
        </w:rPr>
        <w:t>promet po gradbišču – do 5 vozil (oz. 10 prevozov) dnevno oz do 1 vozilo na uro v času obratovanja</w:t>
      </w:r>
      <w:r w:rsidR="00D45E8B">
        <w:rPr>
          <w:rFonts w:cs="Arial"/>
        </w:rPr>
        <w:t xml:space="preserve"> </w:t>
      </w:r>
      <w:r w:rsidRPr="00884029">
        <w:rPr>
          <w:rFonts w:cs="Arial"/>
        </w:rPr>
        <w:t>gradbišča, s tem je emisija (</w:t>
      </w:r>
      <w:proofErr w:type="spellStart"/>
      <w:r w:rsidRPr="00884029">
        <w:rPr>
          <w:rFonts w:cs="Arial"/>
        </w:rPr>
        <w:t>L</w:t>
      </w:r>
      <w:r w:rsidRPr="00F241D2">
        <w:rPr>
          <w:rFonts w:cs="Arial"/>
          <w:sz w:val="16"/>
          <w:szCs w:val="16"/>
        </w:rPr>
        <w:t>w</w:t>
      </w:r>
      <w:proofErr w:type="spellEnd"/>
      <w:r w:rsidRPr="00884029">
        <w:rPr>
          <w:rFonts w:cs="Arial"/>
        </w:rPr>
        <w:t xml:space="preserve">' po XPS 31-133) </w:t>
      </w:r>
      <w:proofErr w:type="spellStart"/>
      <w:r w:rsidRPr="00884029">
        <w:rPr>
          <w:rFonts w:cs="Arial"/>
        </w:rPr>
        <w:t>L</w:t>
      </w:r>
      <w:r w:rsidRPr="00F241D2">
        <w:rPr>
          <w:rFonts w:cs="Arial"/>
          <w:sz w:val="16"/>
          <w:szCs w:val="16"/>
        </w:rPr>
        <w:t>w</w:t>
      </w:r>
      <w:proofErr w:type="spellEnd"/>
      <w:r w:rsidRPr="00884029">
        <w:rPr>
          <w:rFonts w:cs="Arial"/>
        </w:rPr>
        <w:t xml:space="preserve">',dan=64,9 </w:t>
      </w:r>
      <w:proofErr w:type="spellStart"/>
      <w:r w:rsidRPr="00884029">
        <w:rPr>
          <w:rFonts w:cs="Arial"/>
        </w:rPr>
        <w:t>dB</w:t>
      </w:r>
      <w:proofErr w:type="spellEnd"/>
      <w:r w:rsidRPr="00884029">
        <w:rPr>
          <w:rFonts w:cs="Arial"/>
        </w:rPr>
        <w:t>(A). Tovorni promet bo potekal z regionalne ceste med Logatcem in Vrhniko in po lokalni dovozni cesti v</w:t>
      </w:r>
      <w:r w:rsidR="00D45E8B">
        <w:rPr>
          <w:rFonts w:cs="Arial"/>
        </w:rPr>
        <w:t xml:space="preserve"> </w:t>
      </w:r>
      <w:r w:rsidRPr="00884029">
        <w:rPr>
          <w:rFonts w:cs="Arial"/>
        </w:rPr>
        <w:t xml:space="preserve">gospodarski coni IOC </w:t>
      </w:r>
      <w:proofErr w:type="spellStart"/>
      <w:r w:rsidRPr="00884029">
        <w:rPr>
          <w:rFonts w:cs="Arial"/>
        </w:rPr>
        <w:t>Zapolje</w:t>
      </w:r>
      <w:proofErr w:type="spellEnd"/>
      <w:r w:rsidRPr="00884029">
        <w:rPr>
          <w:rFonts w:cs="Arial"/>
        </w:rPr>
        <w:t xml:space="preserve"> III do gradbišča in po gradbišču. Pri modelnem izračunu za gradnjo je</w:t>
      </w:r>
      <w:r w:rsidR="00D45E8B">
        <w:rPr>
          <w:rFonts w:cs="Arial"/>
        </w:rPr>
        <w:t xml:space="preserve"> bilo </w:t>
      </w:r>
      <w:r w:rsidRPr="00884029">
        <w:rPr>
          <w:rFonts w:cs="Arial"/>
        </w:rPr>
        <w:t>upoštevano, da stroji tekom delovnega časa obratujejo na skrajnem severnem delu gradbišča, ki je</w:t>
      </w:r>
      <w:r w:rsidR="00D45E8B">
        <w:rPr>
          <w:rFonts w:cs="Arial"/>
        </w:rPr>
        <w:t xml:space="preserve"> </w:t>
      </w:r>
      <w:r w:rsidRPr="00884029">
        <w:rPr>
          <w:rFonts w:cs="Arial"/>
        </w:rPr>
        <w:t>najbližje varovanim prostorom v naselju Logatec (Stara cesta 73 in 75, oddaljena ca. 1 km). Modelni</w:t>
      </w:r>
    </w:p>
    <w:p w:rsidR="00C0709F" w:rsidRPr="00884029" w:rsidRDefault="00C0709F" w:rsidP="00884029">
      <w:pPr>
        <w:tabs>
          <w:tab w:val="left" w:pos="567"/>
        </w:tabs>
        <w:ind w:left="567" w:right="-7" w:hanging="567"/>
        <w:rPr>
          <w:rFonts w:cs="Arial"/>
        </w:rPr>
      </w:pPr>
      <w:r w:rsidRPr="00884029">
        <w:rPr>
          <w:rFonts w:cs="Arial"/>
        </w:rPr>
        <w:t>izračun tako zajema najhrupnejšo fazo del na južnem območju nameravanega posega.</w:t>
      </w:r>
    </w:p>
    <w:p w:rsidR="00C0709F" w:rsidRPr="00884029" w:rsidRDefault="00C0709F" w:rsidP="00884029">
      <w:pPr>
        <w:tabs>
          <w:tab w:val="left" w:pos="567"/>
        </w:tabs>
        <w:ind w:left="567" w:right="-7" w:hanging="567"/>
        <w:rPr>
          <w:rFonts w:cs="Arial"/>
        </w:rPr>
      </w:pPr>
    </w:p>
    <w:p w:rsidR="00C0709F" w:rsidRPr="00884029" w:rsidRDefault="00C0709F" w:rsidP="00D45E8B">
      <w:pPr>
        <w:ind w:right="-7"/>
        <w:rPr>
          <w:rFonts w:cs="Arial"/>
        </w:rPr>
      </w:pPr>
      <w:r w:rsidRPr="00884029">
        <w:rPr>
          <w:rFonts w:cs="Arial"/>
        </w:rPr>
        <w:t>Najbližja območja stanovanj (po OPN) se nahajajo ca. 1 km m severno od parcelne meje</w:t>
      </w:r>
      <w:r w:rsidR="00D45E8B">
        <w:rPr>
          <w:rFonts w:cs="Arial"/>
        </w:rPr>
        <w:t xml:space="preserve"> </w:t>
      </w:r>
      <w:r w:rsidRPr="00884029">
        <w:rPr>
          <w:rFonts w:cs="Arial"/>
        </w:rPr>
        <w:t>nameravanega posega. Mest</w:t>
      </w:r>
      <w:r w:rsidR="00884029" w:rsidRPr="00884029">
        <w:rPr>
          <w:rFonts w:cs="Arial"/>
        </w:rPr>
        <w:t>o ocenjevanje sta merilni mesti</w:t>
      </w:r>
      <w:r w:rsidRPr="00884029">
        <w:rPr>
          <w:rFonts w:cs="Arial"/>
        </w:rPr>
        <w:t>, ki se nahajata na</w:t>
      </w:r>
      <w:r w:rsidR="00D45E8B">
        <w:rPr>
          <w:rFonts w:cs="Arial"/>
        </w:rPr>
        <w:t xml:space="preserve"> </w:t>
      </w:r>
      <w:r w:rsidRPr="00884029">
        <w:rPr>
          <w:rFonts w:cs="Arial"/>
        </w:rPr>
        <w:t>fasadi najbližjih objektov z varovanimi prostori</w:t>
      </w:r>
      <w:r w:rsidR="00884029" w:rsidRPr="00884029">
        <w:rPr>
          <w:rFonts w:cs="Arial"/>
        </w:rPr>
        <w:t xml:space="preserve"> (Stara cesta 73 in 75)</w:t>
      </w:r>
      <w:r w:rsidRPr="00884029">
        <w:rPr>
          <w:rFonts w:cs="Arial"/>
        </w:rPr>
        <w:t>.</w:t>
      </w:r>
    </w:p>
    <w:p w:rsidR="00C0709F" w:rsidRPr="00884029" w:rsidRDefault="00C0709F" w:rsidP="00884029">
      <w:pPr>
        <w:tabs>
          <w:tab w:val="left" w:pos="567"/>
        </w:tabs>
        <w:ind w:left="567" w:right="-7" w:hanging="567"/>
        <w:rPr>
          <w:rFonts w:cs="Arial"/>
        </w:rPr>
      </w:pPr>
    </w:p>
    <w:p w:rsidR="00C0709F" w:rsidRPr="00884029" w:rsidRDefault="00D45E8B" w:rsidP="00F241D2">
      <w:pPr>
        <w:ind w:right="-7"/>
        <w:rPr>
          <w:rFonts w:cs="Arial"/>
        </w:rPr>
      </w:pPr>
      <w:r>
        <w:rPr>
          <w:rFonts w:cs="Arial"/>
        </w:rPr>
        <w:t>Pri izračunu v</w:t>
      </w:r>
      <w:r w:rsidR="00884029" w:rsidRPr="00884029">
        <w:rPr>
          <w:rFonts w:cs="Arial"/>
        </w:rPr>
        <w:t xml:space="preserve">rednosti kazalcev hrupa </w:t>
      </w:r>
      <w:r>
        <w:rPr>
          <w:rFonts w:cs="Arial"/>
        </w:rPr>
        <w:t>je bilo</w:t>
      </w:r>
      <w:r w:rsidR="00884029" w:rsidRPr="00884029">
        <w:rPr>
          <w:rFonts w:cs="Arial"/>
        </w:rPr>
        <w:t xml:space="preserve"> upošteva</w:t>
      </w:r>
      <w:r>
        <w:rPr>
          <w:rFonts w:cs="Arial"/>
        </w:rPr>
        <w:t>no</w:t>
      </w:r>
      <w:r w:rsidR="00884029" w:rsidRPr="00884029">
        <w:rPr>
          <w:rFonts w:cs="Arial"/>
        </w:rPr>
        <w:t xml:space="preserve">, da vsi viri </w:t>
      </w:r>
      <w:r w:rsidR="00F241D2">
        <w:rPr>
          <w:rFonts w:cs="Arial"/>
        </w:rPr>
        <w:t xml:space="preserve">delujejo hkrati. Karte hrupa so </w:t>
      </w:r>
      <w:r>
        <w:rPr>
          <w:rFonts w:cs="Arial"/>
        </w:rPr>
        <w:t>i</w:t>
      </w:r>
      <w:r w:rsidR="00F241D2">
        <w:rPr>
          <w:rFonts w:cs="Arial"/>
        </w:rPr>
        <w:t xml:space="preserve">zdelane na višini 4 m od tal. Obremenjenost stavb s hrupom v času gradnje izkazuje naslednje vrednosti glede na </w:t>
      </w:r>
      <w:proofErr w:type="spellStart"/>
      <w:r w:rsidR="00F241D2">
        <w:rPr>
          <w:rFonts w:cs="Arial"/>
        </w:rPr>
        <w:t>imisijsko</w:t>
      </w:r>
      <w:proofErr w:type="spellEnd"/>
      <w:r w:rsidR="00F241D2">
        <w:rPr>
          <w:rFonts w:cs="Arial"/>
        </w:rPr>
        <w:t xml:space="preserve"> mesto: na </w:t>
      </w:r>
      <w:r w:rsidR="00884029" w:rsidRPr="00884029">
        <w:rPr>
          <w:rFonts w:cs="Arial"/>
        </w:rPr>
        <w:t xml:space="preserve">MM 1 Stara cesta 73 - SZ </w:t>
      </w:r>
      <w:r w:rsidR="00F241D2">
        <w:rPr>
          <w:rFonts w:cs="Arial"/>
        </w:rPr>
        <w:t>(GK  X=</w:t>
      </w:r>
      <w:r w:rsidR="00884029" w:rsidRPr="00884029">
        <w:rPr>
          <w:rFonts w:cs="Arial"/>
        </w:rPr>
        <w:t xml:space="preserve">86962 </w:t>
      </w:r>
      <w:r w:rsidR="00F241D2">
        <w:rPr>
          <w:rFonts w:cs="Arial"/>
        </w:rPr>
        <w:t>Y=</w:t>
      </w:r>
      <w:r w:rsidR="00884029" w:rsidRPr="00884029">
        <w:rPr>
          <w:rFonts w:cs="Arial"/>
        </w:rPr>
        <w:t>441158</w:t>
      </w:r>
      <w:r w:rsidR="00F241D2">
        <w:rPr>
          <w:rFonts w:cs="Arial"/>
        </w:rPr>
        <w:t>)</w:t>
      </w:r>
      <w:r w:rsidR="00884029" w:rsidRPr="00884029">
        <w:rPr>
          <w:rFonts w:cs="Arial"/>
        </w:rPr>
        <w:t xml:space="preserve"> </w:t>
      </w:r>
      <w:proofErr w:type="spellStart"/>
      <w:r w:rsidR="00F241D2">
        <w:rPr>
          <w:rFonts w:cs="Arial"/>
        </w:rPr>
        <w:t>L</w:t>
      </w:r>
      <w:r w:rsidR="00F241D2" w:rsidRPr="00F241D2">
        <w:rPr>
          <w:rFonts w:cs="Arial"/>
        </w:rPr>
        <w:t>dan</w:t>
      </w:r>
      <w:proofErr w:type="spellEnd"/>
      <w:r w:rsidR="00F241D2">
        <w:rPr>
          <w:rFonts w:cs="Arial"/>
        </w:rPr>
        <w:t>=</w:t>
      </w:r>
      <w:r w:rsidR="00884029" w:rsidRPr="00884029">
        <w:rPr>
          <w:rFonts w:cs="Arial"/>
        </w:rPr>
        <w:t>26</w:t>
      </w:r>
      <w:r w:rsidR="00F241D2">
        <w:rPr>
          <w:rFonts w:cs="Arial"/>
        </w:rPr>
        <w:t xml:space="preserve"> </w:t>
      </w:r>
      <w:proofErr w:type="spellStart"/>
      <w:r w:rsidR="00F241D2" w:rsidRPr="00884029">
        <w:rPr>
          <w:rFonts w:cs="Arial"/>
        </w:rPr>
        <w:t>dB</w:t>
      </w:r>
      <w:proofErr w:type="spellEnd"/>
      <w:r w:rsidR="00F241D2" w:rsidRPr="00884029">
        <w:rPr>
          <w:rFonts w:cs="Arial"/>
        </w:rPr>
        <w:t>(A)</w:t>
      </w:r>
      <w:r w:rsidR="00F241D2">
        <w:rPr>
          <w:rFonts w:cs="Arial"/>
        </w:rPr>
        <w:t xml:space="preserve"> in </w:t>
      </w:r>
      <w:proofErr w:type="spellStart"/>
      <w:r w:rsidR="00F241D2">
        <w:rPr>
          <w:rFonts w:cs="Arial"/>
        </w:rPr>
        <w:t>L</w:t>
      </w:r>
      <w:r w:rsidR="00F241D2" w:rsidRPr="00F241D2">
        <w:rPr>
          <w:rFonts w:cs="Arial"/>
        </w:rPr>
        <w:t>dvn</w:t>
      </w:r>
      <w:proofErr w:type="spellEnd"/>
      <w:r w:rsidR="00F241D2" w:rsidRPr="00F241D2">
        <w:rPr>
          <w:rFonts w:cs="Arial"/>
        </w:rPr>
        <w:t>=</w:t>
      </w:r>
      <w:r w:rsidR="00884029" w:rsidRPr="00884029">
        <w:rPr>
          <w:rFonts w:cs="Arial"/>
        </w:rPr>
        <w:t xml:space="preserve">23 </w:t>
      </w:r>
      <w:proofErr w:type="spellStart"/>
      <w:r w:rsidR="00F241D2" w:rsidRPr="00884029">
        <w:rPr>
          <w:rFonts w:cs="Arial"/>
        </w:rPr>
        <w:t>dB</w:t>
      </w:r>
      <w:proofErr w:type="spellEnd"/>
      <w:r w:rsidR="00F241D2" w:rsidRPr="00884029">
        <w:rPr>
          <w:rFonts w:cs="Arial"/>
        </w:rPr>
        <w:t xml:space="preserve">(A) </w:t>
      </w:r>
      <w:r w:rsidR="00F241D2">
        <w:rPr>
          <w:rFonts w:cs="Arial"/>
        </w:rPr>
        <w:t xml:space="preserve">ter </w:t>
      </w:r>
      <w:r w:rsidR="00884029" w:rsidRPr="00884029">
        <w:rPr>
          <w:rFonts w:cs="Arial"/>
        </w:rPr>
        <w:t xml:space="preserve">MM 2 Stara cesta 75 – SZ </w:t>
      </w:r>
      <w:r w:rsidR="00F241D2">
        <w:rPr>
          <w:rFonts w:cs="Arial"/>
        </w:rPr>
        <w:t>(GK X=</w:t>
      </w:r>
      <w:r w:rsidR="00884029" w:rsidRPr="00884029">
        <w:rPr>
          <w:rFonts w:cs="Arial"/>
        </w:rPr>
        <w:t xml:space="preserve">86965 </w:t>
      </w:r>
      <w:r w:rsidR="00F241D2">
        <w:rPr>
          <w:rFonts w:cs="Arial"/>
        </w:rPr>
        <w:t xml:space="preserve">Y=441197) </w:t>
      </w:r>
      <w:proofErr w:type="spellStart"/>
      <w:r w:rsidR="00F241D2">
        <w:rPr>
          <w:rFonts w:cs="Arial"/>
        </w:rPr>
        <w:t>L</w:t>
      </w:r>
      <w:r w:rsidR="00F241D2" w:rsidRPr="00F241D2">
        <w:rPr>
          <w:rFonts w:cs="Arial"/>
        </w:rPr>
        <w:t>dan</w:t>
      </w:r>
      <w:proofErr w:type="spellEnd"/>
      <w:r w:rsidR="00F241D2">
        <w:rPr>
          <w:rFonts w:cs="Arial"/>
        </w:rPr>
        <w:t xml:space="preserve">=12 </w:t>
      </w:r>
      <w:proofErr w:type="spellStart"/>
      <w:r w:rsidR="00F241D2" w:rsidRPr="00884029">
        <w:rPr>
          <w:rFonts w:cs="Arial"/>
        </w:rPr>
        <w:t>dB</w:t>
      </w:r>
      <w:proofErr w:type="spellEnd"/>
      <w:r w:rsidR="00F241D2" w:rsidRPr="00884029">
        <w:rPr>
          <w:rFonts w:cs="Arial"/>
        </w:rPr>
        <w:t>(A)</w:t>
      </w:r>
      <w:r w:rsidR="00F241D2">
        <w:rPr>
          <w:rFonts w:cs="Arial"/>
        </w:rPr>
        <w:t xml:space="preserve"> in </w:t>
      </w:r>
      <w:proofErr w:type="spellStart"/>
      <w:r w:rsidR="00F241D2">
        <w:rPr>
          <w:rFonts w:cs="Arial"/>
        </w:rPr>
        <w:t>L</w:t>
      </w:r>
      <w:r w:rsidR="00F241D2" w:rsidRPr="00F241D2">
        <w:rPr>
          <w:rFonts w:cs="Arial"/>
        </w:rPr>
        <w:t>dvn</w:t>
      </w:r>
      <w:proofErr w:type="spellEnd"/>
      <w:r w:rsidR="00F241D2" w:rsidRPr="00F241D2">
        <w:rPr>
          <w:rFonts w:cs="Arial"/>
        </w:rPr>
        <w:t>=</w:t>
      </w:r>
      <w:r w:rsidR="00F241D2" w:rsidRPr="00884029">
        <w:rPr>
          <w:rFonts w:cs="Arial"/>
        </w:rPr>
        <w:t xml:space="preserve"> </w:t>
      </w:r>
      <w:r w:rsidR="00884029" w:rsidRPr="00884029">
        <w:rPr>
          <w:rFonts w:cs="Arial"/>
        </w:rPr>
        <w:t xml:space="preserve">9 </w:t>
      </w:r>
      <w:proofErr w:type="spellStart"/>
      <w:r w:rsidR="00F241D2" w:rsidRPr="00884029">
        <w:rPr>
          <w:rFonts w:cs="Arial"/>
        </w:rPr>
        <w:t>dB</w:t>
      </w:r>
      <w:proofErr w:type="spellEnd"/>
      <w:r w:rsidR="00F241D2" w:rsidRPr="00884029">
        <w:rPr>
          <w:rFonts w:cs="Arial"/>
        </w:rPr>
        <w:t>(A)</w:t>
      </w:r>
      <w:r w:rsidR="00F241D2">
        <w:rPr>
          <w:rFonts w:cs="Arial"/>
        </w:rPr>
        <w:t xml:space="preserve">. </w:t>
      </w:r>
      <w:r w:rsidR="00884029" w:rsidRPr="00884029">
        <w:rPr>
          <w:rFonts w:cs="Arial"/>
        </w:rPr>
        <w:t>Vrednotenje glede na mejne vrednosti za vir hrupa kaže, da gradbišče kot vir hrupa ne</w:t>
      </w:r>
      <w:r w:rsidR="00F241D2">
        <w:rPr>
          <w:rFonts w:cs="Arial"/>
        </w:rPr>
        <w:t xml:space="preserve"> </w:t>
      </w:r>
      <w:r w:rsidR="00884029" w:rsidRPr="00884029">
        <w:rPr>
          <w:rFonts w:cs="Arial"/>
        </w:rPr>
        <w:t>presega mejnih vrednosti za vir hrupa</w:t>
      </w:r>
      <w:r w:rsidR="00F241D2">
        <w:rPr>
          <w:rFonts w:cs="Arial"/>
        </w:rPr>
        <w:t xml:space="preserve">. </w:t>
      </w:r>
      <w:r w:rsidR="00884029" w:rsidRPr="00884029">
        <w:rPr>
          <w:rFonts w:cs="Arial"/>
        </w:rPr>
        <w:t>Vrednosti kazalcev hrupa so znatno</w:t>
      </w:r>
      <w:r w:rsidR="00F241D2">
        <w:rPr>
          <w:rFonts w:cs="Arial"/>
        </w:rPr>
        <w:t xml:space="preserve"> </w:t>
      </w:r>
      <w:r w:rsidR="00884029" w:rsidRPr="00884029">
        <w:rPr>
          <w:rFonts w:cs="Arial"/>
        </w:rPr>
        <w:t xml:space="preserve">(več vsaj 9 </w:t>
      </w:r>
      <w:proofErr w:type="spellStart"/>
      <w:r w:rsidR="00884029" w:rsidRPr="00884029">
        <w:rPr>
          <w:rFonts w:cs="Arial"/>
        </w:rPr>
        <w:t>dB</w:t>
      </w:r>
      <w:proofErr w:type="spellEnd"/>
      <w:r w:rsidR="00884029" w:rsidRPr="00884029">
        <w:rPr>
          <w:rFonts w:cs="Arial"/>
        </w:rPr>
        <w:t>(A)) pod mejnimi vrednostmi.</w:t>
      </w:r>
    </w:p>
    <w:p w:rsidR="00C0709F" w:rsidRPr="00884029" w:rsidRDefault="00C0709F" w:rsidP="00F241D2">
      <w:pPr>
        <w:ind w:right="-7"/>
        <w:rPr>
          <w:rFonts w:cs="Arial"/>
        </w:rPr>
      </w:pPr>
    </w:p>
    <w:p w:rsidR="00C0709F" w:rsidRPr="00884029" w:rsidRDefault="00884029" w:rsidP="00F241D2">
      <w:pPr>
        <w:ind w:right="-7"/>
        <w:rPr>
          <w:rFonts w:cs="Arial"/>
        </w:rPr>
      </w:pPr>
      <w:r w:rsidRPr="00884029">
        <w:rPr>
          <w:rFonts w:cs="Arial"/>
        </w:rPr>
        <w:t xml:space="preserve">Ocena celotne obremenitve izkazuje, da je obremenitev zaradi obravnavanega vira hrupa (gradbišče) za vsaj 27 </w:t>
      </w:r>
      <w:proofErr w:type="spellStart"/>
      <w:r w:rsidRPr="00884029">
        <w:rPr>
          <w:rFonts w:cs="Arial"/>
        </w:rPr>
        <w:t>dB</w:t>
      </w:r>
      <w:proofErr w:type="spellEnd"/>
      <w:r w:rsidRPr="00884029">
        <w:rPr>
          <w:rFonts w:cs="Arial"/>
        </w:rPr>
        <w:t>(A) nižja</w:t>
      </w:r>
      <w:r w:rsidR="00F241D2">
        <w:rPr>
          <w:rFonts w:cs="Arial"/>
        </w:rPr>
        <w:t xml:space="preserve"> </w:t>
      </w:r>
      <w:r w:rsidRPr="00884029">
        <w:rPr>
          <w:rFonts w:cs="Arial"/>
        </w:rPr>
        <w:t xml:space="preserve">od obstoječe obremenitve zaradi železniške proge na </w:t>
      </w:r>
      <w:proofErr w:type="spellStart"/>
      <w:r w:rsidRPr="00884029">
        <w:rPr>
          <w:rFonts w:cs="Arial"/>
        </w:rPr>
        <w:t>imisijskemu</w:t>
      </w:r>
      <w:proofErr w:type="spellEnd"/>
      <w:r w:rsidRPr="00884029">
        <w:rPr>
          <w:rFonts w:cs="Arial"/>
        </w:rPr>
        <w:t xml:space="preserve"> mestu MM 1 in za vsaj 51 </w:t>
      </w:r>
      <w:proofErr w:type="spellStart"/>
      <w:r w:rsidRPr="00884029">
        <w:rPr>
          <w:rFonts w:cs="Arial"/>
        </w:rPr>
        <w:t>dB</w:t>
      </w:r>
      <w:proofErr w:type="spellEnd"/>
      <w:r w:rsidRPr="00884029">
        <w:rPr>
          <w:rFonts w:cs="Arial"/>
        </w:rPr>
        <w:t>(A)</w:t>
      </w:r>
      <w:r w:rsidR="00F241D2">
        <w:rPr>
          <w:rFonts w:cs="Arial"/>
        </w:rPr>
        <w:t xml:space="preserve"> </w:t>
      </w:r>
      <w:r w:rsidRPr="00884029">
        <w:rPr>
          <w:rFonts w:cs="Arial"/>
        </w:rPr>
        <w:t xml:space="preserve">nižja na </w:t>
      </w:r>
      <w:proofErr w:type="spellStart"/>
      <w:r w:rsidRPr="00884029">
        <w:rPr>
          <w:rFonts w:cs="Arial"/>
        </w:rPr>
        <w:t>imisijskem</w:t>
      </w:r>
      <w:proofErr w:type="spellEnd"/>
      <w:r w:rsidRPr="00884029">
        <w:rPr>
          <w:rFonts w:cs="Arial"/>
        </w:rPr>
        <w:t xml:space="preserve"> mestu MM 2, s tem je celotna obremenitev enaka obremenitvi zaradi železniške</w:t>
      </w:r>
      <w:r w:rsidR="00F241D2">
        <w:rPr>
          <w:rFonts w:cs="Arial"/>
        </w:rPr>
        <w:t xml:space="preserve"> </w:t>
      </w:r>
      <w:r w:rsidRPr="00884029">
        <w:rPr>
          <w:rFonts w:cs="Arial"/>
        </w:rPr>
        <w:t>proge. Gradbišče ne povečuje obstoječe obremenitve.</w:t>
      </w:r>
    </w:p>
    <w:p w:rsidR="00C0709F" w:rsidRPr="00884029" w:rsidRDefault="00C0709F" w:rsidP="00884029">
      <w:pPr>
        <w:tabs>
          <w:tab w:val="left" w:pos="567"/>
        </w:tabs>
        <w:ind w:left="567" w:right="-7" w:hanging="567"/>
        <w:rPr>
          <w:rFonts w:cs="Arial"/>
        </w:rPr>
      </w:pPr>
    </w:p>
    <w:p w:rsidR="00884029" w:rsidRPr="00F241D2" w:rsidRDefault="00884029" w:rsidP="00F241D2">
      <w:pPr>
        <w:ind w:right="-7"/>
        <w:rPr>
          <w:rFonts w:cs="Arial"/>
        </w:rPr>
      </w:pPr>
      <w:r w:rsidRPr="00F241D2">
        <w:rPr>
          <w:rFonts w:cs="Arial"/>
        </w:rPr>
        <w:t>Z namenom zmanjšanja obremenj</w:t>
      </w:r>
      <w:r w:rsidR="003E2DF3" w:rsidRPr="00F241D2">
        <w:rPr>
          <w:rFonts w:cs="Arial"/>
        </w:rPr>
        <w:t>e</w:t>
      </w:r>
      <w:r w:rsidRPr="00F241D2">
        <w:rPr>
          <w:rFonts w:cs="Arial"/>
        </w:rPr>
        <w:t>vanja s hrupom v času gradnje je upravni organ v točki V./2.</w:t>
      </w:r>
      <w:r w:rsidR="0021058D">
        <w:rPr>
          <w:rFonts w:cs="Arial"/>
        </w:rPr>
        <w:t xml:space="preserve"> i</w:t>
      </w:r>
      <w:r w:rsidRPr="00F241D2">
        <w:rPr>
          <w:rFonts w:cs="Arial"/>
        </w:rPr>
        <w:t>zreka tega gradbenega dovoljenja določil dodatne omilitvene ukrep</w:t>
      </w:r>
      <w:r w:rsidRPr="00884029">
        <w:rPr>
          <w:rFonts w:cs="Arial"/>
        </w:rPr>
        <w:t>e glede organizacije gradbišča s krožno vožn</w:t>
      </w:r>
      <w:r>
        <w:rPr>
          <w:rFonts w:cs="Arial"/>
        </w:rPr>
        <w:t>j</w:t>
      </w:r>
      <w:r w:rsidRPr="00884029">
        <w:rPr>
          <w:rFonts w:cs="Arial"/>
        </w:rPr>
        <w:t xml:space="preserve">o gradbenih strojev ter časovne omejitve gradbenih del </w:t>
      </w:r>
      <w:r w:rsidR="0021058D">
        <w:rPr>
          <w:rFonts w:cs="Arial"/>
        </w:rPr>
        <w:t>.</w:t>
      </w:r>
    </w:p>
    <w:p w:rsidR="004C7652" w:rsidRDefault="004C7652" w:rsidP="006E7CA1">
      <w:pPr>
        <w:ind w:right="-6"/>
        <w:rPr>
          <w:rFonts w:cs="Arial"/>
        </w:rPr>
      </w:pPr>
    </w:p>
    <w:p w:rsidR="004E122C" w:rsidRPr="00587DCC" w:rsidRDefault="004E122C" w:rsidP="004E122C">
      <w:pPr>
        <w:pStyle w:val="Odstavekseznama"/>
        <w:numPr>
          <w:ilvl w:val="1"/>
          <w:numId w:val="8"/>
        </w:numPr>
        <w:ind w:left="567" w:right="-7" w:hanging="567"/>
      </w:pPr>
      <w:r w:rsidRPr="00587DCC">
        <w:t>Varstvo tal</w:t>
      </w:r>
    </w:p>
    <w:p w:rsidR="004E122C" w:rsidRPr="00587DCC" w:rsidRDefault="004E122C" w:rsidP="004E122C">
      <w:pPr>
        <w:ind w:right="-7"/>
      </w:pPr>
    </w:p>
    <w:p w:rsidR="004E122C" w:rsidRPr="00587DCC" w:rsidRDefault="004E122C" w:rsidP="00F358D2">
      <w:pPr>
        <w:tabs>
          <w:tab w:val="left" w:pos="567"/>
        </w:tabs>
        <w:ind w:right="-7"/>
      </w:pPr>
      <w:r w:rsidRPr="00587DCC">
        <w:t xml:space="preserve">Obravnavana lokacija posega se nahaja na pretežno pozidanem območju z dolgoletno industrijsko rabo, na katerem večinoma ni več prisoten naravni površinski horizont tal. Iz Geološko geomehanskega elaborata za proizvodno halo v Logatcu za </w:t>
      </w:r>
      <w:proofErr w:type="spellStart"/>
      <w:r w:rsidRPr="00587DCC">
        <w:t>Precision</w:t>
      </w:r>
      <w:proofErr w:type="spellEnd"/>
      <w:r w:rsidRPr="00587DCC">
        <w:t xml:space="preserve"> </w:t>
      </w:r>
      <w:proofErr w:type="spellStart"/>
      <w:r w:rsidRPr="00587DCC">
        <w:t>Resource</w:t>
      </w:r>
      <w:proofErr w:type="spellEnd"/>
      <w:r w:rsidRPr="00587DCC">
        <w:t xml:space="preserve"> d.o.o., Idrija (</w:t>
      </w:r>
      <w:proofErr w:type="spellStart"/>
      <w:r w:rsidRPr="00587DCC">
        <w:t>Geoportal</w:t>
      </w:r>
      <w:proofErr w:type="spellEnd"/>
      <w:r w:rsidRPr="00587DCC">
        <w:t xml:space="preserve"> d.o.o., Ljubljana 2019) izhaja, da je na območju načrtovane gradnje prisoten umetni nasip iz debelozrnatega grušča, ki</w:t>
      </w:r>
      <w:r w:rsidR="00F358D2" w:rsidRPr="00587DCC">
        <w:t xml:space="preserve"> </w:t>
      </w:r>
      <w:r w:rsidRPr="00587DCC">
        <w:t xml:space="preserve">je </w:t>
      </w:r>
      <w:proofErr w:type="spellStart"/>
      <w:r w:rsidRPr="00587DCC">
        <w:t>zameljen</w:t>
      </w:r>
      <w:proofErr w:type="spellEnd"/>
      <w:r w:rsidRPr="00587DCC">
        <w:t xml:space="preserve"> ali </w:t>
      </w:r>
      <w:proofErr w:type="spellStart"/>
      <w:r w:rsidRPr="00587DCC">
        <w:t>zaglinjen</w:t>
      </w:r>
      <w:proofErr w:type="spellEnd"/>
      <w:r w:rsidRPr="00587DCC">
        <w:t>, vsebuje pa še večje samice oz. bloke hribine. Dna vrtač zapolnjuje avtohton</w:t>
      </w:r>
      <w:r w:rsidR="00F358D2" w:rsidRPr="00587DCC">
        <w:t xml:space="preserve"> </w:t>
      </w:r>
      <w:r w:rsidRPr="00587DCC">
        <w:t xml:space="preserve">sediment, ki ga predstavlja kombinacija gline in melja v težko </w:t>
      </w:r>
      <w:proofErr w:type="spellStart"/>
      <w:r w:rsidRPr="00587DCC">
        <w:t>gnetni</w:t>
      </w:r>
      <w:proofErr w:type="spellEnd"/>
      <w:r w:rsidRPr="00587DCC">
        <w:t xml:space="preserve"> konsistenci. V predelih med</w:t>
      </w:r>
      <w:r w:rsidR="00F358D2" w:rsidRPr="00587DCC">
        <w:t xml:space="preserve"> </w:t>
      </w:r>
      <w:r w:rsidRPr="00587DCC">
        <w:t>vrtačami, kjer je bila geomorfologija terena pred izravnavo dvignjena, je plast gline in melja odsotna,</w:t>
      </w:r>
      <w:r w:rsidR="00F358D2" w:rsidRPr="00587DCC">
        <w:t xml:space="preserve"> </w:t>
      </w:r>
      <w:r w:rsidRPr="00587DCC">
        <w:t>ali pa je prisotna v manjši meri.</w:t>
      </w:r>
      <w:r w:rsidR="00F358D2" w:rsidRPr="00587DCC">
        <w:t xml:space="preserve"> Iz Ocene kakovosti zemljine z območja predvidene gradnje industrijskega objekta v industrijsko obrtni coni </w:t>
      </w:r>
      <w:proofErr w:type="spellStart"/>
      <w:r w:rsidR="00F358D2" w:rsidRPr="00587DCC">
        <w:t>Zapolje</w:t>
      </w:r>
      <w:proofErr w:type="spellEnd"/>
      <w:r w:rsidR="00F358D2" w:rsidRPr="00587DCC">
        <w:t xml:space="preserve"> v Logatcu z vidika primernosti nasipavanja stavbnih zemljišč po postopku R10 št. DP 64/08/19, marec 2019 (</w:t>
      </w:r>
      <w:proofErr w:type="spellStart"/>
      <w:r w:rsidRPr="00587DCC">
        <w:t>Eurofins</w:t>
      </w:r>
      <w:proofErr w:type="spellEnd"/>
      <w:r w:rsidRPr="00587DCC">
        <w:t xml:space="preserve"> </w:t>
      </w:r>
      <w:r w:rsidR="00F358D2" w:rsidRPr="00587DCC">
        <w:t>ERICO Slovenija d.o.o.) je razvidno, da je bilo v</w:t>
      </w:r>
      <w:r w:rsidRPr="00587DCC">
        <w:t>zorčenje zemljine izvedeno na 7 odvzemnih mestih</w:t>
      </w:r>
      <w:r w:rsidR="00F358D2" w:rsidRPr="00587DCC">
        <w:t xml:space="preserve"> </w:t>
      </w:r>
      <w:r w:rsidRPr="00587DCC">
        <w:t xml:space="preserve">(V1 - V7), razporejenih na obravnavanem območju. V mnenju </w:t>
      </w:r>
      <w:r w:rsidR="00F358D2" w:rsidRPr="00587DCC">
        <w:t xml:space="preserve">izdelovalca prej omenjene ocene </w:t>
      </w:r>
      <w:r w:rsidRPr="00587DCC">
        <w:t>z dne 2.</w:t>
      </w:r>
      <w:r w:rsidR="00F358D2" w:rsidRPr="00587DCC">
        <w:t xml:space="preserve"> </w:t>
      </w:r>
      <w:r w:rsidRPr="00587DCC">
        <w:t>10.</w:t>
      </w:r>
      <w:r w:rsidR="00F358D2" w:rsidRPr="00587DCC">
        <w:t xml:space="preserve"> </w:t>
      </w:r>
      <w:r w:rsidRPr="00587DCC">
        <w:t xml:space="preserve">2019 </w:t>
      </w:r>
      <w:r w:rsidR="00F358D2" w:rsidRPr="00587DCC">
        <w:t xml:space="preserve">je pojasnjeno, da </w:t>
      </w:r>
      <w:r w:rsidRPr="00587DCC">
        <w:t>so rezultat</w:t>
      </w:r>
      <w:r w:rsidR="00F358D2" w:rsidRPr="00587DCC">
        <w:t>i</w:t>
      </w:r>
      <w:r w:rsidRPr="00587DCC">
        <w:t xml:space="preserve"> </w:t>
      </w:r>
      <w:r w:rsidR="00F358D2" w:rsidRPr="00587DCC">
        <w:t>analiziranih parametrov vrednoteni</w:t>
      </w:r>
      <w:r w:rsidRPr="00587DCC">
        <w:t xml:space="preserve"> po Uredbi o mejnih,</w:t>
      </w:r>
      <w:r w:rsidR="00F358D2" w:rsidRPr="00587DCC">
        <w:t xml:space="preserve"> </w:t>
      </w:r>
      <w:r w:rsidRPr="00587DCC">
        <w:t xml:space="preserve">opozorilnih in kritičnih </w:t>
      </w:r>
      <w:proofErr w:type="spellStart"/>
      <w:r w:rsidRPr="00587DCC">
        <w:t>imisijskih</w:t>
      </w:r>
      <w:proofErr w:type="spellEnd"/>
      <w:r w:rsidRPr="00587DCC">
        <w:t xml:space="preserve"> vrednosti nevarnih snovi v tleh (Ur</w:t>
      </w:r>
      <w:r w:rsidR="00F358D2" w:rsidRPr="00587DCC">
        <w:t>adni list</w:t>
      </w:r>
      <w:r w:rsidRPr="00587DCC">
        <w:t xml:space="preserve"> RS, št. 68/96, 41/04-ZVO-1), s</w:t>
      </w:r>
      <w:r w:rsidR="00F358D2" w:rsidRPr="00587DCC">
        <w:t xml:space="preserve"> </w:t>
      </w:r>
      <w:r w:rsidRPr="00587DCC">
        <w:t xml:space="preserve">katero so določene mejne, opozorilne in kritične </w:t>
      </w:r>
      <w:proofErr w:type="spellStart"/>
      <w:r w:rsidRPr="00587DCC">
        <w:t>imisijske</w:t>
      </w:r>
      <w:proofErr w:type="spellEnd"/>
      <w:r w:rsidRPr="00587DCC">
        <w:t xml:space="preserve"> vrednosti nevarnih snovi v tleh.</w:t>
      </w:r>
      <w:r w:rsidR="00F358D2" w:rsidRPr="00587DCC">
        <w:t xml:space="preserve"> V </w:t>
      </w:r>
      <w:r w:rsidR="00F358D2" w:rsidRPr="00587DCC">
        <w:lastRenderedPageBreak/>
        <w:t xml:space="preserve">zaključku mnenja </w:t>
      </w:r>
      <w:r w:rsidRPr="00587DCC">
        <w:t>ugot</w:t>
      </w:r>
      <w:r w:rsidR="00F358D2" w:rsidRPr="00587DCC">
        <w:t>avljajo,</w:t>
      </w:r>
      <w:r w:rsidRPr="00587DCC">
        <w:t xml:space="preserve"> da upoštevajoč Uredbo o mejnih, opozorilnih in kritičnih </w:t>
      </w:r>
      <w:proofErr w:type="spellStart"/>
      <w:r w:rsidRPr="00587DCC">
        <w:t>imisijskih</w:t>
      </w:r>
      <w:proofErr w:type="spellEnd"/>
      <w:r w:rsidR="00F358D2" w:rsidRPr="00587DCC">
        <w:t xml:space="preserve"> </w:t>
      </w:r>
      <w:r w:rsidRPr="00587DCC">
        <w:t>vrednosti nevarnih snovi v tleh</w:t>
      </w:r>
      <w:r w:rsidR="00F358D2" w:rsidRPr="00587DCC">
        <w:t>,</w:t>
      </w:r>
      <w:r w:rsidRPr="00587DCC">
        <w:t xml:space="preserve"> rezultati opravljenih analiz kažejo,</w:t>
      </w:r>
      <w:r w:rsidR="00F358D2" w:rsidRPr="00587DCC">
        <w:t xml:space="preserve"> </w:t>
      </w:r>
      <w:r w:rsidRPr="00587DCC">
        <w:t xml:space="preserve">da zemljišče v industrijsko obrtni coni </w:t>
      </w:r>
      <w:proofErr w:type="spellStart"/>
      <w:r w:rsidRPr="00587DCC">
        <w:t>Zapolje</w:t>
      </w:r>
      <w:proofErr w:type="spellEnd"/>
      <w:r w:rsidRPr="00587DCC">
        <w:t xml:space="preserve"> v Logatcu na zemljišču parcelnih št. 316/12, 316/14,</w:t>
      </w:r>
      <w:r w:rsidR="00F358D2" w:rsidRPr="00587DCC">
        <w:t xml:space="preserve"> </w:t>
      </w:r>
      <w:r w:rsidRPr="00587DCC">
        <w:t>316/16 in 326/6 k.o. Dolenji Logatec ni obremenjeno do te mere, da bi bili učinki ali vplivi na zdravje</w:t>
      </w:r>
      <w:r w:rsidR="00F358D2" w:rsidRPr="00587DCC">
        <w:t xml:space="preserve"> </w:t>
      </w:r>
      <w:r w:rsidRPr="00587DCC">
        <w:t>človeka ali okolja nesprejemljivi.</w:t>
      </w:r>
      <w:r w:rsidR="00F620E6" w:rsidRPr="00587DCC">
        <w:t xml:space="preserve"> </w:t>
      </w:r>
    </w:p>
    <w:p w:rsidR="004E122C" w:rsidRPr="00587DCC" w:rsidRDefault="004E122C" w:rsidP="004E122C">
      <w:pPr>
        <w:pStyle w:val="Odstavekseznama"/>
        <w:tabs>
          <w:tab w:val="left" w:pos="567"/>
        </w:tabs>
        <w:ind w:left="0" w:right="-7"/>
      </w:pPr>
    </w:p>
    <w:p w:rsidR="00F358D2" w:rsidRPr="00587DCC" w:rsidRDefault="00F358D2" w:rsidP="00F358D2">
      <w:pPr>
        <w:tabs>
          <w:tab w:val="left" w:pos="567"/>
        </w:tabs>
        <w:ind w:left="567" w:right="-7" w:hanging="567"/>
        <w:rPr>
          <w:rFonts w:cs="Arial"/>
        </w:rPr>
      </w:pPr>
      <w:proofErr w:type="spellStart"/>
      <w:r w:rsidRPr="00587DCC">
        <w:rPr>
          <w:rFonts w:cs="Arial"/>
        </w:rPr>
        <w:t>9.3.a</w:t>
      </w:r>
      <w:proofErr w:type="spellEnd"/>
      <w:r w:rsidRPr="00587DCC">
        <w:rPr>
          <w:rFonts w:cs="Arial"/>
        </w:rPr>
        <w:tab/>
        <w:t>Pričakovani vplivi v času gradnje in pogoji</w:t>
      </w:r>
    </w:p>
    <w:p w:rsidR="004E122C" w:rsidRPr="00587DCC" w:rsidRDefault="004E122C" w:rsidP="004E122C">
      <w:pPr>
        <w:pStyle w:val="Odstavekseznama"/>
        <w:tabs>
          <w:tab w:val="left" w:pos="567"/>
        </w:tabs>
        <w:ind w:left="0" w:right="-7"/>
      </w:pPr>
    </w:p>
    <w:p w:rsidR="004E122C" w:rsidRPr="00587DCC" w:rsidRDefault="00F358D2" w:rsidP="00587DCC">
      <w:pPr>
        <w:tabs>
          <w:tab w:val="left" w:pos="567"/>
        </w:tabs>
        <w:ind w:right="-7"/>
      </w:pPr>
      <w:r w:rsidRPr="00587DCC">
        <w:t>V času gradnje je mogoče pričakovati manjše emisije onesnaževal v tla na območju gradbišča, ki bodo</w:t>
      </w:r>
      <w:r w:rsidR="00F620E6" w:rsidRPr="00587DCC">
        <w:t xml:space="preserve"> </w:t>
      </w:r>
      <w:r w:rsidRPr="00587DCC">
        <w:t>posledica obratovanja gradbenih strojev in prevozov tovornih vozil ter uporabe gradbenih materialov,</w:t>
      </w:r>
      <w:r w:rsidR="00F620E6" w:rsidRPr="00587DCC">
        <w:t xml:space="preserve"> </w:t>
      </w:r>
      <w:r w:rsidRPr="00587DCC">
        <w:t>kot tudi spremembo strukture vrhnjega sloja tal zaradi izkopov in novega materiala za izvedbo</w:t>
      </w:r>
      <w:r w:rsidR="00F620E6" w:rsidRPr="00587DCC">
        <w:t xml:space="preserve"> </w:t>
      </w:r>
      <w:r w:rsidRPr="00587DCC">
        <w:t>tampona pod temelji in temeljno ploščo. Povečala se bo tudi zbitost tal. Ti vplivi bodo lokalni, omejeni</w:t>
      </w:r>
      <w:r w:rsidR="00F620E6" w:rsidRPr="00587DCC">
        <w:t xml:space="preserve"> </w:t>
      </w:r>
      <w:r w:rsidRPr="00587DCC">
        <w:t>na območje dograditve novih objektov in, glede na obstoječo rabo in stanje zemljišča (pretežno s</w:t>
      </w:r>
      <w:r w:rsidR="00F620E6" w:rsidRPr="00587DCC">
        <w:t xml:space="preserve"> </w:t>
      </w:r>
      <w:r w:rsidRPr="00587DCC">
        <w:t>peskom oz. gramozom prekrita površina), nepomembni. Do pomembnejših emisij onesnaževal bi lahko</w:t>
      </w:r>
      <w:r w:rsidR="00F620E6" w:rsidRPr="00587DCC">
        <w:t xml:space="preserve"> </w:t>
      </w:r>
      <w:r w:rsidRPr="00587DCC">
        <w:t>prišlo le v primeru izjemnih dogodkov, kot je npr. izlitje goriva ali olja iz gradbenega stroja ali</w:t>
      </w:r>
      <w:r w:rsidR="00F620E6" w:rsidRPr="00587DCC">
        <w:t xml:space="preserve"> </w:t>
      </w:r>
      <w:r w:rsidRPr="00587DCC">
        <w:t>tovornega vozila, kar pa je mogoče z ustrezno organizacijo gradbišča in uporabo tehnično ustreznih</w:t>
      </w:r>
      <w:r w:rsidR="00F620E6" w:rsidRPr="00587DCC">
        <w:t xml:space="preserve"> </w:t>
      </w:r>
      <w:r w:rsidRPr="00587DCC">
        <w:t>strojev preprečiti.</w:t>
      </w:r>
      <w:r w:rsidR="00587DCC">
        <w:t xml:space="preserve"> </w:t>
      </w:r>
      <w:r w:rsidRPr="00587DCC">
        <w:t xml:space="preserve">Vpliv </w:t>
      </w:r>
      <w:proofErr w:type="spellStart"/>
      <w:r w:rsidRPr="00587DCC">
        <w:t>pozidanosti</w:t>
      </w:r>
      <w:proofErr w:type="spellEnd"/>
      <w:r w:rsidRPr="00587DCC">
        <w:t xml:space="preserve"> bo sicer trajen, vendar nepomemben glede na to, da gre za območje gospodarske</w:t>
      </w:r>
      <w:r w:rsidR="00F620E6" w:rsidRPr="00587DCC">
        <w:t xml:space="preserve"> </w:t>
      </w:r>
      <w:r w:rsidRPr="00587DCC">
        <w:t xml:space="preserve">cone in da se namenska raba s posegom ne spreminja. </w:t>
      </w:r>
    </w:p>
    <w:p w:rsidR="004E122C" w:rsidRPr="00587DCC" w:rsidRDefault="004E122C" w:rsidP="00587DCC">
      <w:pPr>
        <w:tabs>
          <w:tab w:val="left" w:pos="567"/>
        </w:tabs>
        <w:ind w:right="-7"/>
      </w:pPr>
    </w:p>
    <w:p w:rsidR="00BA3FE4" w:rsidRPr="00BA3FE4" w:rsidRDefault="00F620E6" w:rsidP="00BA3FE4">
      <w:pPr>
        <w:tabs>
          <w:tab w:val="left" w:pos="567"/>
        </w:tabs>
        <w:ind w:right="-7"/>
      </w:pPr>
      <w:r w:rsidRPr="00587DCC">
        <w:t xml:space="preserve">Upravni organ na podlagi mnenja Agencije RS za okolje št. 35403-13/2019-7 z dne 4. 12. 2019 ugotavlja, da predložena </w:t>
      </w:r>
      <w:r w:rsidR="00587DCC">
        <w:t>o</w:t>
      </w:r>
      <w:r w:rsidRPr="00587DCC">
        <w:t xml:space="preserve">cena kakovosti zemljine izkazuje, da so analizirani in vrednoteni parametri potencialno nevarnih organskih snovi (mineralna olja, PCB, PAH, BTX) in potencialno nevarnih anorganskih snovi (As, </w:t>
      </w:r>
      <w:proofErr w:type="spellStart"/>
      <w:r w:rsidRPr="00587DCC">
        <w:t>Pb</w:t>
      </w:r>
      <w:proofErr w:type="spellEnd"/>
      <w:r w:rsidRPr="00587DCC">
        <w:t xml:space="preserve">, </w:t>
      </w:r>
      <w:proofErr w:type="spellStart"/>
      <w:r w:rsidRPr="00587DCC">
        <w:t>Cr</w:t>
      </w:r>
      <w:proofErr w:type="spellEnd"/>
      <w:r w:rsidRPr="00587DCC">
        <w:t xml:space="preserve">, </w:t>
      </w:r>
      <w:proofErr w:type="spellStart"/>
      <w:r w:rsidRPr="00587DCC">
        <w:t>Cu</w:t>
      </w:r>
      <w:proofErr w:type="spellEnd"/>
      <w:r w:rsidRPr="00587DCC">
        <w:t xml:space="preserve">, </w:t>
      </w:r>
      <w:proofErr w:type="spellStart"/>
      <w:r w:rsidRPr="00587DCC">
        <w:t>Co</w:t>
      </w:r>
      <w:proofErr w:type="spellEnd"/>
      <w:r w:rsidRPr="00587DCC">
        <w:t xml:space="preserve">, </w:t>
      </w:r>
      <w:proofErr w:type="spellStart"/>
      <w:r w:rsidRPr="00587DCC">
        <w:t>Hg</w:t>
      </w:r>
      <w:proofErr w:type="spellEnd"/>
      <w:r w:rsidRPr="00587DCC">
        <w:t>, Ni, Zn, Mo), pod mejnimi vrednostmi. Mejna vrednost je presežena le za kadmij (</w:t>
      </w:r>
      <w:proofErr w:type="spellStart"/>
      <w:r w:rsidRPr="00587DCC">
        <w:t>Cd</w:t>
      </w:r>
      <w:proofErr w:type="spellEnd"/>
      <w:r w:rsidRPr="00587DCC">
        <w:t>=1,1 mg/kg s.s.).</w:t>
      </w:r>
      <w:r w:rsidR="00587DCC" w:rsidRPr="00587DCC">
        <w:t xml:space="preserve"> Vendar pa dobljeni rezultati vsebnosti nevarnih snovi dajejo zgolj oceno o povprečni vsebnosti onesnaževal za obravnavano območje, ne pa tudi informacije o prostorski razporeditvi vsebnosti onesnaževal, ki je potrebna za ugotavljanje točkovne onesnaženosti na območju nameravanega posega. Zato je upravni organ v točki V./3. izreka tega gradbenega dovoljenja določil dodatni omilitveni ukrep glede ugotavljanja onesnaženosti in sicer, da mora investitor pred prijavo pričetka gradnje izvesti vzorčenje tal za naslednje parametre: osnovni pedološki parametri, nevarne anorganske snovi: As, </w:t>
      </w:r>
      <w:proofErr w:type="spellStart"/>
      <w:r w:rsidR="00587DCC" w:rsidRPr="00587DCC">
        <w:t>Pb</w:t>
      </w:r>
      <w:proofErr w:type="spellEnd"/>
      <w:r w:rsidR="00587DCC" w:rsidRPr="00587DCC">
        <w:t xml:space="preserve">, </w:t>
      </w:r>
      <w:proofErr w:type="spellStart"/>
      <w:r w:rsidR="00587DCC" w:rsidRPr="00587DCC">
        <w:t>Cr</w:t>
      </w:r>
      <w:proofErr w:type="spellEnd"/>
      <w:r w:rsidR="00587DCC" w:rsidRPr="00587DCC">
        <w:t xml:space="preserve">, </w:t>
      </w:r>
      <w:proofErr w:type="spellStart"/>
      <w:r w:rsidR="00587DCC" w:rsidRPr="00587DCC">
        <w:t>Cu</w:t>
      </w:r>
      <w:proofErr w:type="spellEnd"/>
      <w:r w:rsidR="00587DCC" w:rsidRPr="00587DCC">
        <w:t xml:space="preserve">, </w:t>
      </w:r>
      <w:proofErr w:type="spellStart"/>
      <w:r w:rsidR="00587DCC" w:rsidRPr="00587DCC">
        <w:t>Co</w:t>
      </w:r>
      <w:proofErr w:type="spellEnd"/>
      <w:r w:rsidR="00587DCC" w:rsidRPr="00587DCC">
        <w:t xml:space="preserve">, </w:t>
      </w:r>
      <w:proofErr w:type="spellStart"/>
      <w:r w:rsidR="00587DCC" w:rsidRPr="00587DCC">
        <w:t>Hg</w:t>
      </w:r>
      <w:proofErr w:type="spellEnd"/>
      <w:r w:rsidR="00587DCC" w:rsidRPr="00587DCC">
        <w:t xml:space="preserve">, Ni, Zn, Mo, </w:t>
      </w:r>
      <w:proofErr w:type="spellStart"/>
      <w:r w:rsidR="00587DCC" w:rsidRPr="00587DCC">
        <w:t>Cd</w:t>
      </w:r>
      <w:proofErr w:type="spellEnd"/>
      <w:r w:rsidR="00587DCC" w:rsidRPr="00587DCC">
        <w:t xml:space="preserve"> ter nevarne organske snovi: mineralna olja, PAH. </w:t>
      </w:r>
      <w:r w:rsidR="00BA3FE4" w:rsidRPr="00BA3FE4">
        <w:rPr>
          <w:rFonts w:cs="Arial"/>
        </w:rPr>
        <w:t xml:space="preserve">Z gradnjo lahko prične, če analiza tal izkazuje vzorčenje skladno z določili Pravilnika o obratovalnem </w:t>
      </w:r>
      <w:proofErr w:type="spellStart"/>
      <w:r w:rsidR="00BA3FE4" w:rsidRPr="00BA3FE4">
        <w:rPr>
          <w:rFonts w:cs="Arial"/>
        </w:rPr>
        <w:t>monitoringu</w:t>
      </w:r>
      <w:proofErr w:type="spellEnd"/>
      <w:r w:rsidR="00BA3FE4" w:rsidRPr="00BA3FE4">
        <w:rPr>
          <w:rFonts w:cs="Arial"/>
        </w:rPr>
        <w:t xml:space="preserve"> stanja tal (Uradni list RS, št. 66/17 in 4/18) in da so parametri potencialno nevarnih snovi pod mejnimi vrednostmi.  </w:t>
      </w:r>
    </w:p>
    <w:p w:rsidR="000E68D8" w:rsidRPr="00587DCC" w:rsidRDefault="000E68D8" w:rsidP="00587DCC">
      <w:pPr>
        <w:tabs>
          <w:tab w:val="left" w:pos="567"/>
        </w:tabs>
        <w:ind w:right="-7"/>
        <w:rPr>
          <w:highlight w:val="yellow"/>
        </w:rPr>
      </w:pPr>
    </w:p>
    <w:p w:rsidR="00BD2097" w:rsidRPr="004E122C" w:rsidRDefault="008B2ED3" w:rsidP="006E7CA1">
      <w:pPr>
        <w:pStyle w:val="Odstavekseznama"/>
        <w:numPr>
          <w:ilvl w:val="1"/>
          <w:numId w:val="8"/>
        </w:numPr>
        <w:tabs>
          <w:tab w:val="left" w:pos="567"/>
        </w:tabs>
        <w:ind w:left="0" w:right="-7" w:firstLine="0"/>
      </w:pPr>
      <w:r w:rsidRPr="004E122C">
        <w:t>Upravni organ ugotavlja, da je treba za obratovanje gradbišča, ki je vir hrupa, v skladu s 6. točko prvega odstavka 11. člena Uredbe o hrupu zagotoviti izvajanje lastnega ocenjevanja hrupa v skladu s predpisom, ki ureja prvo ocenjevanje in obratovalni monitoring za vire hrupa ter o pogojih za njegovo izvajanje z ocenjevanjem kazalcev</w:t>
      </w:r>
      <w:r w:rsidR="000C58AC" w:rsidRPr="004E122C">
        <w:t xml:space="preserve"> </w:t>
      </w:r>
      <w:r w:rsidR="00A21AD3" w:rsidRPr="004E122C">
        <w:t xml:space="preserve">hrupa </w:t>
      </w:r>
      <w:r w:rsidRPr="004E122C">
        <w:t>L(dan),</w:t>
      </w:r>
      <w:r w:rsidR="00A21AD3" w:rsidRPr="004E122C">
        <w:t xml:space="preserve"> L(večer), L(noč), L(</w:t>
      </w:r>
      <w:proofErr w:type="spellStart"/>
      <w:r w:rsidR="00A21AD3" w:rsidRPr="004E122C">
        <w:t>dvn</w:t>
      </w:r>
      <w:proofErr w:type="spellEnd"/>
      <w:r w:rsidR="00A21AD3" w:rsidRPr="004E122C">
        <w:t xml:space="preserve">) in oceno kazalcev hrupa </w:t>
      </w:r>
      <w:r w:rsidRPr="004E122C">
        <w:t>L(</w:t>
      </w:r>
      <w:proofErr w:type="spellStart"/>
      <w:r w:rsidRPr="004E122C">
        <w:t>eq</w:t>
      </w:r>
      <w:proofErr w:type="spellEnd"/>
      <w:r w:rsidRPr="004E122C">
        <w:t>),</w:t>
      </w:r>
      <w:r w:rsidR="00A21AD3" w:rsidRPr="004E122C">
        <w:t xml:space="preserve"> </w:t>
      </w:r>
      <w:r w:rsidRPr="004E122C">
        <w:t>L(1)</w:t>
      </w:r>
      <w:r w:rsidR="00A21AD3" w:rsidRPr="004E122C">
        <w:t xml:space="preserve"> </w:t>
      </w:r>
      <w:r w:rsidRPr="004E122C">
        <w:t>in</w:t>
      </w:r>
      <w:r w:rsidR="00A21AD3" w:rsidRPr="004E122C">
        <w:t xml:space="preserve"> </w:t>
      </w:r>
      <w:r w:rsidRPr="004E122C">
        <w:t>L(99). Prav tako je treba glede na Uredbo o elektromagnetnem sevanju v naravnem in življenjskem okolju (Uradni list RS, št. </w:t>
      </w:r>
      <w:hyperlink r:id="rId19" w:tgtFrame="_blank" w:tooltip="Uredba o elektromagnetnem sevanju v naravnem in življenjskem okolju" w:history="1">
        <w:r w:rsidRPr="004E122C">
          <w:t>70/96</w:t>
        </w:r>
      </w:hyperlink>
      <w:r w:rsidRPr="004E122C">
        <w:t> in </w:t>
      </w:r>
      <w:hyperlink r:id="rId20" w:tgtFrame="_blank" w:tooltip="Zakon o varstvu okolja" w:history="1">
        <w:r w:rsidRPr="004E122C">
          <w:t>41/04</w:t>
        </w:r>
      </w:hyperlink>
      <w:r w:rsidRPr="004E122C">
        <w:t> – ZVO-1) zagotoviti prve meritve elektromagnetnega sevanja za novo predvideno transformatorsko postajo, in sicer v skladu s Pravilnikom o prvih meritvah in obratovalnem monitoringu za vire elektromagnetnega sevanja ter o pogojih za njegovo izvajanje (Uradni list RS, št. </w:t>
      </w:r>
      <w:hyperlink r:id="rId21" w:tgtFrame="_blank" w:tooltip="Pravilnik o prvih meritvah in obratovalnem monitoringu za vire elektromagnetnega sevanja ter o pogojih za njegovo izvajanje" w:history="1">
        <w:r w:rsidRPr="004E122C">
          <w:t>70/96</w:t>
        </w:r>
      </w:hyperlink>
      <w:r w:rsidRPr="004E122C">
        <w:t>, </w:t>
      </w:r>
      <w:hyperlink r:id="rId22" w:tgtFrame="_blank" w:tooltip="Zakon o varstvu okolja" w:history="1">
        <w:r w:rsidRPr="004E122C">
          <w:t>41/04</w:t>
        </w:r>
      </w:hyperlink>
      <w:r w:rsidRPr="004E122C">
        <w:t> – ZVO-1 in </w:t>
      </w:r>
      <w:hyperlink r:id="rId23" w:tgtFrame="_blank" w:tooltip="Zakon o tehničnih zahtevah za proizvode in o ugotavljanju skladnosti" w:history="1">
        <w:r w:rsidRPr="004E122C">
          <w:t>17/11</w:t>
        </w:r>
      </w:hyperlink>
      <w:r w:rsidRPr="004E122C">
        <w:t xml:space="preserve"> – ZTZPUS-1). Upravni organ je v točki </w:t>
      </w:r>
      <w:r w:rsidR="00754EE3" w:rsidRPr="004E122C">
        <w:t>VI</w:t>
      </w:r>
      <w:r w:rsidR="00601847" w:rsidRPr="004E122C">
        <w:t>I</w:t>
      </w:r>
      <w:r w:rsidR="00754EE3" w:rsidRPr="004E122C">
        <w:t>I</w:t>
      </w:r>
      <w:r w:rsidRPr="004E122C">
        <w:t>. izreka tega dovoljenja tako določil izvajanje lastnega ocenjevanja hrupa za gradbišče, ki je vir hrupa in prve meritve za novo predvideno transformatorsko postajo.</w:t>
      </w:r>
    </w:p>
    <w:p w:rsidR="008B2ED3" w:rsidRPr="00064557" w:rsidRDefault="008B2ED3" w:rsidP="006E7CA1">
      <w:pPr>
        <w:rPr>
          <w:rFonts w:cs="Arial"/>
          <w:highlight w:val="yellow"/>
        </w:rPr>
      </w:pPr>
    </w:p>
    <w:p w:rsidR="00931157" w:rsidRPr="0083670D" w:rsidRDefault="00AA37AB" w:rsidP="00931157">
      <w:pPr>
        <w:ind w:right="-7"/>
        <w:rPr>
          <w:rFonts w:cs="Arial"/>
        </w:rPr>
      </w:pPr>
      <w:r w:rsidRPr="0083670D">
        <w:rPr>
          <w:rFonts w:cs="Arial"/>
        </w:rPr>
        <w:t xml:space="preserve">(6) </w:t>
      </w:r>
      <w:r w:rsidR="00931157" w:rsidRPr="0083670D">
        <w:rPr>
          <w:rFonts w:cs="Arial"/>
        </w:rPr>
        <w:t>Upravni organ je v skladu z določbami 55. člena GZ zagotovil javni vpogled v zahtevo za izdajo gradbenega dovoljenja in dokumentacijo, ki se nanaša na predmet izdaje gradbenega dovoljenja ter omogočil dajanje mnenj in pripomb v roku 30 dni od dneva javne objave na spletnih straneh e-uprave. Javno naznanilo št. 35105-5</w:t>
      </w:r>
      <w:r w:rsidR="0083670D" w:rsidRPr="0083670D">
        <w:rPr>
          <w:rFonts w:cs="Arial"/>
        </w:rPr>
        <w:t>0</w:t>
      </w:r>
      <w:r w:rsidR="00931157" w:rsidRPr="0083670D">
        <w:rPr>
          <w:rFonts w:cs="Arial"/>
        </w:rPr>
        <w:t>/2019/</w:t>
      </w:r>
      <w:r w:rsidR="0083670D" w:rsidRPr="0083670D">
        <w:rPr>
          <w:rFonts w:cs="Arial"/>
        </w:rPr>
        <w:t>17</w:t>
      </w:r>
      <w:r w:rsidR="00931157" w:rsidRPr="0083670D">
        <w:rPr>
          <w:rFonts w:cs="Arial"/>
        </w:rPr>
        <w:t xml:space="preserve"> z dne 1</w:t>
      </w:r>
      <w:r w:rsidR="0083670D" w:rsidRPr="0083670D">
        <w:rPr>
          <w:rFonts w:cs="Arial"/>
        </w:rPr>
        <w:t>9</w:t>
      </w:r>
      <w:r w:rsidR="00931157" w:rsidRPr="0083670D">
        <w:rPr>
          <w:rFonts w:cs="Arial"/>
        </w:rPr>
        <w:t>. </w:t>
      </w:r>
      <w:r w:rsidR="0083670D" w:rsidRPr="0083670D">
        <w:rPr>
          <w:rFonts w:cs="Arial"/>
        </w:rPr>
        <w:t>12</w:t>
      </w:r>
      <w:r w:rsidR="00931157" w:rsidRPr="0083670D">
        <w:rPr>
          <w:rFonts w:cs="Arial"/>
        </w:rPr>
        <w:t xml:space="preserve">. 2019 je bilo objavljeno na spletnih straneh e-uprave od </w:t>
      </w:r>
      <w:r w:rsidR="00931157" w:rsidRPr="00187E22">
        <w:rPr>
          <w:rFonts w:cs="Arial"/>
        </w:rPr>
        <w:t>19.</w:t>
      </w:r>
      <w:r w:rsidR="00187E22" w:rsidRPr="00187E22">
        <w:rPr>
          <w:rFonts w:cs="Arial"/>
        </w:rPr>
        <w:t xml:space="preserve"> 12. </w:t>
      </w:r>
      <w:r w:rsidR="00931157" w:rsidRPr="00187E22">
        <w:rPr>
          <w:rFonts w:cs="Arial"/>
        </w:rPr>
        <w:t> 2019 do 1</w:t>
      </w:r>
      <w:r w:rsidR="00187E22" w:rsidRPr="00187E22">
        <w:rPr>
          <w:rFonts w:cs="Arial"/>
        </w:rPr>
        <w:t>7</w:t>
      </w:r>
      <w:r w:rsidR="00931157" w:rsidRPr="00187E22">
        <w:rPr>
          <w:rFonts w:cs="Arial"/>
        </w:rPr>
        <w:t>. 1. 20</w:t>
      </w:r>
      <w:r w:rsidR="00187E22" w:rsidRPr="00187E22">
        <w:rPr>
          <w:rFonts w:cs="Arial"/>
        </w:rPr>
        <w:t>20</w:t>
      </w:r>
      <w:r w:rsidR="00931157" w:rsidRPr="00187E22">
        <w:rPr>
          <w:rFonts w:cs="Arial"/>
        </w:rPr>
        <w:t>, celotna dokumentacija (javno naznanilo, zahteva za izdajo gradbenega dovoljenja, DGD, PVO in mnenja) pa na spletnih straneh MOP od 1</w:t>
      </w:r>
      <w:r w:rsidR="00187E22" w:rsidRPr="00187E22">
        <w:rPr>
          <w:rFonts w:cs="Arial"/>
        </w:rPr>
        <w:t>9</w:t>
      </w:r>
      <w:r w:rsidR="00931157" w:rsidRPr="00187E22">
        <w:rPr>
          <w:rFonts w:cs="Arial"/>
        </w:rPr>
        <w:t>. </w:t>
      </w:r>
      <w:r w:rsidR="00187E22" w:rsidRPr="00187E22">
        <w:rPr>
          <w:rFonts w:cs="Arial"/>
        </w:rPr>
        <w:t>12</w:t>
      </w:r>
      <w:r w:rsidR="00931157" w:rsidRPr="00187E22">
        <w:rPr>
          <w:rFonts w:cs="Arial"/>
        </w:rPr>
        <w:t>. 2019 dalje.</w:t>
      </w:r>
      <w:r w:rsidR="00931157" w:rsidRPr="0083670D">
        <w:rPr>
          <w:rFonts w:cs="Arial"/>
        </w:rPr>
        <w:t xml:space="preserve"> </w:t>
      </w:r>
    </w:p>
    <w:p w:rsidR="000C58AC" w:rsidRDefault="00931157" w:rsidP="00931157">
      <w:pPr>
        <w:rPr>
          <w:rFonts w:cs="Arial"/>
        </w:rPr>
      </w:pPr>
      <w:r w:rsidRPr="0083670D">
        <w:rPr>
          <w:rFonts w:cs="Arial"/>
        </w:rPr>
        <w:t>Upravni organ ugotavlja, da v času razgrnitve ni bilo podanih nobenih pripomb na dokumentacijo, prav tako v tem času ni nihče priglasil svoje udeležbe v postopek</w:t>
      </w:r>
      <w:r w:rsidR="009C4CA5" w:rsidRPr="0083670D">
        <w:rPr>
          <w:rFonts w:cs="Arial"/>
        </w:rPr>
        <w:t>.</w:t>
      </w:r>
    </w:p>
    <w:p w:rsidR="009C4CA5" w:rsidRPr="008B4672" w:rsidRDefault="009C4CA5" w:rsidP="008B4672">
      <w:pPr>
        <w:rPr>
          <w:rFonts w:cs="Arial"/>
        </w:rPr>
      </w:pPr>
    </w:p>
    <w:p w:rsidR="00AA37AB" w:rsidRDefault="00AA37AB" w:rsidP="006E7CA1">
      <w:pPr>
        <w:ind w:right="-7"/>
        <w:rPr>
          <w:rFonts w:cs="Arial"/>
        </w:rPr>
      </w:pPr>
      <w:r w:rsidRPr="003D31DA">
        <w:rPr>
          <w:rFonts w:cs="Arial"/>
        </w:rPr>
        <w:t>(</w:t>
      </w:r>
      <w:r w:rsidR="00931157">
        <w:rPr>
          <w:rFonts w:cs="Arial"/>
        </w:rPr>
        <w:t>7</w:t>
      </w:r>
      <w:r w:rsidRPr="003D31DA">
        <w:rPr>
          <w:rFonts w:cs="Arial"/>
        </w:rPr>
        <w:t xml:space="preserve">) Glede na zgoraj navedeno </w:t>
      </w:r>
      <w:r w:rsidR="00C50972">
        <w:rPr>
          <w:rFonts w:cs="Arial"/>
        </w:rPr>
        <w:t xml:space="preserve">upravni organ ugotavlja, da </w:t>
      </w:r>
      <w:r w:rsidRPr="003D31DA">
        <w:rPr>
          <w:rFonts w:cs="Arial"/>
        </w:rPr>
        <w:t>je bilo na podlagi predložene dokumentacije in listin dejansko in pravno stanje predmetne zadeve popolno ugotovljeno, zato je bilo v skladu z določili GZ in ZVO-1 ter ob upoštevanju določil Zakona o splošnem upravnem postopku (Uradni list RS, št. 24/06 – uradno prečiščeno besedilo, 105/06 – ZUS-1, 126/07, 65/08, 8/10 in 82/13) odločeno, kot je navedeno v izreku tega dovoljenja.</w:t>
      </w:r>
    </w:p>
    <w:p w:rsidR="00064557" w:rsidRPr="00064557" w:rsidRDefault="00064557" w:rsidP="006E7CA1">
      <w:pPr>
        <w:rPr>
          <w:rFonts w:cs="Arial"/>
          <w:highlight w:val="yellow"/>
        </w:rPr>
      </w:pPr>
    </w:p>
    <w:p w:rsidR="00064557" w:rsidRPr="00363ED6" w:rsidRDefault="00064557" w:rsidP="006E7CA1">
      <w:pPr>
        <w:rPr>
          <w:rFonts w:cs="Arial"/>
        </w:rPr>
      </w:pPr>
      <w:r w:rsidRPr="00363ED6">
        <w:rPr>
          <w:rFonts w:cs="Arial"/>
        </w:rPr>
        <w:t>V skladu s prvim odstavkom 48. člena GZ gradbeno dovoljenje preneha veljati, če investitor ne vloži popolne prijave začetka gradnje v petih letih od njegove pravnomočnosti.</w:t>
      </w:r>
    </w:p>
    <w:p w:rsidR="00064557" w:rsidRPr="00064557" w:rsidRDefault="00064557" w:rsidP="006E7CA1">
      <w:pPr>
        <w:rPr>
          <w:rFonts w:cs="Arial"/>
          <w:highlight w:val="yellow"/>
        </w:rPr>
      </w:pPr>
    </w:p>
    <w:bookmarkEnd w:id="1"/>
    <w:p w:rsidR="00064557" w:rsidRPr="00363ED6" w:rsidRDefault="00064557" w:rsidP="006E7CA1">
      <w:pPr>
        <w:rPr>
          <w:rFonts w:cs="Arial"/>
        </w:rPr>
      </w:pPr>
      <w:r w:rsidRPr="00363ED6">
        <w:rPr>
          <w:rFonts w:cs="Arial"/>
        </w:rPr>
        <w:t>V skladu z določbami GZ mora investitor pred izvedbo gradnje imenovati nadzornika (62. člen GZ) in pred začetkom gradnje izvesti zakoličenje objekta v skladu s pogoji določenimi v tem dovoljenju in dokumentaciji za izvedbo gradnje (60. člen GZ).</w:t>
      </w:r>
    </w:p>
    <w:p w:rsidR="00064557" w:rsidRPr="00064557" w:rsidRDefault="00064557" w:rsidP="006E7CA1">
      <w:pPr>
        <w:rPr>
          <w:rFonts w:cs="Arial"/>
          <w:highlight w:val="yellow"/>
        </w:rPr>
      </w:pPr>
    </w:p>
    <w:p w:rsidR="00064557" w:rsidRPr="00AA192F" w:rsidRDefault="00064557" w:rsidP="006E7CA1">
      <w:pPr>
        <w:rPr>
          <w:rFonts w:cs="Arial"/>
        </w:rPr>
      </w:pPr>
      <w:r w:rsidRPr="00AA192F">
        <w:rPr>
          <w:rFonts w:cs="Arial"/>
        </w:rPr>
        <w:t>V skladu s 4. členom GZ je treba za novogradnjo, rekonstrukcijo in spremembo namembnosti imeti pravnomočno gradbeno dovoljenje in začetek gradnje prijaviti v skladu s 63. členom GZ. Prijava se vloži na obrazcu, ki je določen s Pravilnikom o podrobnejši vsebini dokumentacije in obrazcih, povezanih z graditvijo objektov (Uradni list RS št. 36/18, v nadaljevanju Pravilnik o dokumentaciji in obrazcih). K prijavi začetka gradnje mora investitor priložiti dokumentacijo za izvedbo gradnje in ostale priloge kot določa 63. člen GZ.</w:t>
      </w:r>
    </w:p>
    <w:p w:rsidR="00064557" w:rsidRPr="00AA192F" w:rsidRDefault="00064557" w:rsidP="006E7CA1">
      <w:pPr>
        <w:rPr>
          <w:rFonts w:cs="Arial"/>
        </w:rPr>
      </w:pPr>
    </w:p>
    <w:p w:rsidR="00064557" w:rsidRPr="00AA192F" w:rsidRDefault="00064557" w:rsidP="006E7CA1">
      <w:pPr>
        <w:rPr>
          <w:rFonts w:cs="Arial"/>
        </w:rPr>
      </w:pPr>
      <w:r w:rsidRPr="00AA192F">
        <w:rPr>
          <w:rFonts w:cs="Arial"/>
        </w:rPr>
        <w:t>V skladu z 68. členom GZ mora investitor po dokončanju gradnje pri Ministrstvu za okolje in prostor vložiti zahtevo za izdajo uporabnega dovoljenja. Zahteva se vloži na obrazcu, ki je določen s Pravilnikom o dokumentaciji in obrazcih.</w:t>
      </w:r>
    </w:p>
    <w:p w:rsidR="00064557" w:rsidRPr="00AA192F" w:rsidRDefault="00064557" w:rsidP="006E7CA1">
      <w:pPr>
        <w:tabs>
          <w:tab w:val="left" w:pos="4111"/>
        </w:tabs>
        <w:rPr>
          <w:rFonts w:cs="Arial"/>
          <w:b/>
        </w:rPr>
      </w:pPr>
    </w:p>
    <w:p w:rsidR="0083670D" w:rsidRPr="00E5622A" w:rsidRDefault="0083670D" w:rsidP="0083670D">
      <w:pPr>
        <w:pStyle w:val="Odstavekseznama"/>
        <w:tabs>
          <w:tab w:val="left" w:pos="426"/>
        </w:tabs>
        <w:ind w:left="0" w:right="-7"/>
        <w:rPr>
          <w:rFonts w:cs="Arial"/>
        </w:rPr>
      </w:pPr>
      <w:r w:rsidRPr="00E5622A">
        <w:rPr>
          <w:rFonts w:cs="Arial"/>
        </w:rPr>
        <w:t xml:space="preserve">Upravna taksa, odmerjena s plačilnim nalogom </w:t>
      </w:r>
      <w:r w:rsidRPr="0083670D">
        <w:rPr>
          <w:rFonts w:cs="Arial"/>
        </w:rPr>
        <w:t>št. 35105-50/2019/18 z dne 17. 1. 2020 je plačana</w:t>
      </w:r>
      <w:r w:rsidRPr="00E5622A">
        <w:rPr>
          <w:rFonts w:cs="Arial"/>
        </w:rPr>
        <w:t>.</w:t>
      </w:r>
    </w:p>
    <w:p w:rsidR="00064557" w:rsidRDefault="00064557" w:rsidP="006E7CA1">
      <w:pPr>
        <w:tabs>
          <w:tab w:val="left" w:pos="4111"/>
        </w:tabs>
        <w:rPr>
          <w:rFonts w:cs="Arial"/>
          <w:b/>
          <w:highlight w:val="yellow"/>
        </w:rPr>
      </w:pPr>
    </w:p>
    <w:p w:rsidR="00AA192F" w:rsidRPr="00922ED9" w:rsidRDefault="00AA192F" w:rsidP="006E7CA1">
      <w:pPr>
        <w:tabs>
          <w:tab w:val="left" w:pos="4111"/>
        </w:tabs>
        <w:rPr>
          <w:rFonts w:cs="Arial"/>
          <w:b/>
          <w:highlight w:val="yellow"/>
        </w:rPr>
      </w:pPr>
    </w:p>
    <w:p w:rsidR="00064557" w:rsidRPr="00922ED9" w:rsidRDefault="00064557" w:rsidP="006E7CA1">
      <w:pPr>
        <w:rPr>
          <w:rFonts w:cs="Arial"/>
          <w:b/>
        </w:rPr>
      </w:pPr>
      <w:r w:rsidRPr="00922ED9">
        <w:rPr>
          <w:rFonts w:cs="Arial"/>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rsidR="002C1444" w:rsidRPr="00105F3A" w:rsidRDefault="002C1444" w:rsidP="006E7CA1">
      <w:pPr>
        <w:rPr>
          <w:rFonts w:cs="Arial"/>
        </w:rPr>
      </w:pPr>
    </w:p>
    <w:p w:rsidR="000C58AC" w:rsidRDefault="000C58AC" w:rsidP="006E7CA1">
      <w:pPr>
        <w:ind w:right="-7"/>
        <w:rPr>
          <w:rFonts w:cs="Arial"/>
        </w:rPr>
      </w:pPr>
    </w:p>
    <w:p w:rsidR="00AA192F" w:rsidRDefault="00AA192F" w:rsidP="006E7CA1">
      <w:pPr>
        <w:ind w:right="-7"/>
        <w:rPr>
          <w:rFonts w:cs="Arial"/>
        </w:rPr>
      </w:pPr>
    </w:p>
    <w:tbl>
      <w:tblPr>
        <w:tblW w:w="8715" w:type="dxa"/>
        <w:tblLayout w:type="fixed"/>
        <w:tblCellMar>
          <w:left w:w="70" w:type="dxa"/>
          <w:right w:w="70" w:type="dxa"/>
        </w:tblCellMar>
        <w:tblLook w:val="04A0" w:firstRow="1" w:lastRow="0" w:firstColumn="1" w:lastColumn="0" w:noHBand="0" w:noVBand="1"/>
      </w:tblPr>
      <w:tblGrid>
        <w:gridCol w:w="4322"/>
        <w:gridCol w:w="709"/>
        <w:gridCol w:w="3684"/>
      </w:tblGrid>
      <w:tr w:rsidR="00AA192F" w:rsidTr="00AA192F">
        <w:tc>
          <w:tcPr>
            <w:tcW w:w="4323" w:type="dxa"/>
          </w:tcPr>
          <w:p w:rsidR="00AA192F" w:rsidRDefault="00AA192F" w:rsidP="006E7CA1">
            <w:pPr>
              <w:ind w:right="-7"/>
              <w:rPr>
                <w:rFonts w:cs="Arial"/>
              </w:rPr>
            </w:pPr>
          </w:p>
        </w:tc>
        <w:tc>
          <w:tcPr>
            <w:tcW w:w="709" w:type="dxa"/>
          </w:tcPr>
          <w:p w:rsidR="00AA192F" w:rsidRDefault="00AA192F" w:rsidP="006E7CA1">
            <w:pPr>
              <w:ind w:right="-7"/>
              <w:rPr>
                <w:rFonts w:cs="Arial"/>
              </w:rPr>
            </w:pPr>
          </w:p>
        </w:tc>
        <w:tc>
          <w:tcPr>
            <w:tcW w:w="3685" w:type="dxa"/>
            <w:hideMark/>
          </w:tcPr>
          <w:p w:rsidR="00AA192F" w:rsidRDefault="00AA192F" w:rsidP="006E7CA1">
            <w:pPr>
              <w:ind w:right="-7"/>
              <w:rPr>
                <w:rFonts w:cs="Arial"/>
              </w:rPr>
            </w:pPr>
            <w:r>
              <w:rPr>
                <w:rFonts w:cs="Arial"/>
              </w:rPr>
              <w:t>Sandi Rutar</w:t>
            </w:r>
          </w:p>
          <w:p w:rsidR="00AA192F" w:rsidRDefault="00AA192F" w:rsidP="006E7CA1">
            <w:pPr>
              <w:ind w:right="-7"/>
              <w:rPr>
                <w:rFonts w:cs="Arial"/>
              </w:rPr>
            </w:pPr>
            <w:r>
              <w:rPr>
                <w:rFonts w:cs="Arial"/>
              </w:rPr>
              <w:t xml:space="preserve">vodja Sektorja za dovoljenja </w:t>
            </w:r>
          </w:p>
        </w:tc>
      </w:tr>
    </w:tbl>
    <w:p w:rsidR="00AA192F" w:rsidRDefault="00AA192F" w:rsidP="006E7CA1">
      <w:pPr>
        <w:rPr>
          <w:rFonts w:cs="Arial"/>
        </w:rPr>
      </w:pPr>
    </w:p>
    <w:p w:rsidR="00252578" w:rsidRPr="00105F3A" w:rsidRDefault="00252578" w:rsidP="006E7CA1">
      <w:pPr>
        <w:rPr>
          <w:rFonts w:cs="Arial"/>
        </w:rPr>
      </w:pPr>
      <w:r w:rsidRPr="00105F3A">
        <w:rPr>
          <w:rFonts w:cs="Arial"/>
        </w:rPr>
        <w:t>Postopek</w:t>
      </w:r>
      <w:r w:rsidR="00C071F5" w:rsidRPr="00105F3A">
        <w:rPr>
          <w:rFonts w:cs="Arial"/>
        </w:rPr>
        <w:t xml:space="preserve"> </w:t>
      </w:r>
      <w:r w:rsidRPr="00105F3A">
        <w:rPr>
          <w:rFonts w:cs="Arial"/>
        </w:rPr>
        <w:t>vodi</w:t>
      </w:r>
      <w:r w:rsidR="00AA192F">
        <w:rPr>
          <w:rFonts w:cs="Arial"/>
        </w:rPr>
        <w:t>le</w:t>
      </w:r>
      <w:r w:rsidRPr="00105F3A">
        <w:rPr>
          <w:rFonts w:cs="Arial"/>
        </w:rPr>
        <w:t>:</w:t>
      </w:r>
    </w:p>
    <w:p w:rsidR="00AA192F" w:rsidRDefault="00AA192F" w:rsidP="006E7CA1">
      <w:pPr>
        <w:rPr>
          <w:rFonts w:cs="Arial"/>
        </w:rPr>
      </w:pPr>
    </w:p>
    <w:p w:rsidR="00AA192F" w:rsidRDefault="00AA192F" w:rsidP="006E7CA1">
      <w:pPr>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A192F" w:rsidRPr="00654B57" w:rsidTr="000A69CC">
        <w:tc>
          <w:tcPr>
            <w:tcW w:w="5032" w:type="dxa"/>
          </w:tcPr>
          <w:p w:rsidR="00AA192F" w:rsidRPr="00654B57" w:rsidRDefault="00AA192F" w:rsidP="006E7CA1">
            <w:pPr>
              <w:rPr>
                <w:rFonts w:cs="Arial"/>
              </w:rPr>
            </w:pPr>
            <w:r w:rsidRPr="00654B57">
              <w:rPr>
                <w:rFonts w:cs="Arial"/>
              </w:rPr>
              <w:t>Pavli Koc, univ.dipl.inž.arh.</w:t>
            </w:r>
          </w:p>
          <w:p w:rsidR="00AA192F" w:rsidRPr="00654B57" w:rsidRDefault="00AA192F" w:rsidP="006E7CA1">
            <w:pPr>
              <w:rPr>
                <w:rFonts w:cs="Arial"/>
              </w:rPr>
            </w:pPr>
            <w:r w:rsidRPr="00654B57">
              <w:rPr>
                <w:rFonts w:cs="Arial"/>
              </w:rPr>
              <w:t>Sekretarka</w:t>
            </w:r>
          </w:p>
        </w:tc>
        <w:tc>
          <w:tcPr>
            <w:tcW w:w="4394" w:type="dxa"/>
          </w:tcPr>
          <w:p w:rsidR="00AA192F" w:rsidRPr="00654B57" w:rsidRDefault="00AA192F" w:rsidP="006E7CA1">
            <w:pPr>
              <w:rPr>
                <w:rFonts w:cs="Arial"/>
              </w:rPr>
            </w:pPr>
          </w:p>
        </w:tc>
      </w:tr>
    </w:tbl>
    <w:p w:rsidR="00AA192F" w:rsidRDefault="00AA192F" w:rsidP="006E7CA1">
      <w:pPr>
        <w:rPr>
          <w:rFonts w:cs="Arial"/>
        </w:rPr>
      </w:pPr>
    </w:p>
    <w:p w:rsidR="00AA192F" w:rsidRPr="00105F3A" w:rsidRDefault="00AA192F" w:rsidP="006E7CA1">
      <w:pPr>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A192F" w:rsidRPr="00654B57" w:rsidTr="000A69CC">
        <w:tc>
          <w:tcPr>
            <w:tcW w:w="5032" w:type="dxa"/>
          </w:tcPr>
          <w:p w:rsidR="00600AAA" w:rsidRPr="00600AAA" w:rsidRDefault="00600AAA" w:rsidP="00600AAA">
            <w:pPr>
              <w:rPr>
                <w:rFonts w:cs="Arial"/>
              </w:rPr>
            </w:pPr>
            <w:r w:rsidRPr="00600AAA">
              <w:rPr>
                <w:rFonts w:cs="Arial"/>
              </w:rPr>
              <w:t>Helena Čebašek Dežman, univ.dipl.prav.</w:t>
            </w:r>
          </w:p>
          <w:p w:rsidR="00AA192F" w:rsidRPr="00654B57" w:rsidRDefault="00600AAA" w:rsidP="00600AAA">
            <w:pPr>
              <w:rPr>
                <w:rFonts w:cs="Arial"/>
              </w:rPr>
            </w:pPr>
            <w:r>
              <w:rPr>
                <w:rFonts w:cs="Arial"/>
              </w:rPr>
              <w:t>P</w:t>
            </w:r>
            <w:r w:rsidRPr="00600AAA">
              <w:rPr>
                <w:rFonts w:cs="Arial"/>
              </w:rPr>
              <w:t>odsekretarka</w:t>
            </w:r>
          </w:p>
        </w:tc>
        <w:tc>
          <w:tcPr>
            <w:tcW w:w="4394" w:type="dxa"/>
          </w:tcPr>
          <w:p w:rsidR="00AA192F" w:rsidRPr="00654B57" w:rsidRDefault="00AA192F" w:rsidP="006E7CA1">
            <w:pPr>
              <w:rPr>
                <w:rFonts w:cs="Arial"/>
              </w:rPr>
            </w:pPr>
          </w:p>
        </w:tc>
      </w:tr>
    </w:tbl>
    <w:p w:rsidR="0086488C" w:rsidRDefault="0086488C" w:rsidP="006E7CA1">
      <w:pPr>
        <w:rPr>
          <w:rFonts w:cs="Arial"/>
        </w:rPr>
      </w:pPr>
    </w:p>
    <w:p w:rsidR="00AA192F" w:rsidRDefault="00AA192F" w:rsidP="006E7CA1">
      <w:pPr>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A192F" w:rsidRPr="00654B57" w:rsidTr="000A69CC">
        <w:tc>
          <w:tcPr>
            <w:tcW w:w="5032" w:type="dxa"/>
          </w:tcPr>
          <w:p w:rsidR="00AA192F" w:rsidRPr="00654B57" w:rsidRDefault="00600AAA" w:rsidP="006E7CA1">
            <w:pPr>
              <w:rPr>
                <w:rFonts w:cs="Arial"/>
              </w:rPr>
            </w:pPr>
            <w:r>
              <w:rPr>
                <w:rFonts w:cs="Arial"/>
              </w:rPr>
              <w:t>Nataša Brežnik</w:t>
            </w:r>
            <w:r w:rsidR="00AA192F" w:rsidRPr="00654B57">
              <w:rPr>
                <w:rFonts w:cs="Arial"/>
              </w:rPr>
              <w:t>, univ.dipl.</w:t>
            </w:r>
            <w:r>
              <w:rPr>
                <w:rFonts w:cs="Arial"/>
              </w:rPr>
              <w:t>inž.kmet</w:t>
            </w:r>
            <w:r w:rsidR="00AA192F">
              <w:rPr>
                <w:rFonts w:cs="Arial"/>
              </w:rPr>
              <w:t>.</w:t>
            </w:r>
          </w:p>
          <w:p w:rsidR="00AA192F" w:rsidRPr="00654B57" w:rsidRDefault="00AA192F" w:rsidP="006E7CA1">
            <w:pPr>
              <w:rPr>
                <w:rFonts w:cs="Arial"/>
              </w:rPr>
            </w:pPr>
            <w:r>
              <w:rPr>
                <w:rFonts w:cs="Arial"/>
              </w:rPr>
              <w:t>Pods</w:t>
            </w:r>
            <w:r w:rsidRPr="00654B57">
              <w:rPr>
                <w:rFonts w:cs="Arial"/>
              </w:rPr>
              <w:t>ekretarka</w:t>
            </w:r>
          </w:p>
        </w:tc>
        <w:tc>
          <w:tcPr>
            <w:tcW w:w="4394" w:type="dxa"/>
          </w:tcPr>
          <w:p w:rsidR="00AA192F" w:rsidRPr="00654B57" w:rsidRDefault="00AA192F" w:rsidP="006E7CA1">
            <w:pPr>
              <w:rPr>
                <w:rFonts w:cs="Arial"/>
              </w:rPr>
            </w:pPr>
          </w:p>
        </w:tc>
      </w:tr>
    </w:tbl>
    <w:p w:rsidR="00A967C7" w:rsidRPr="00105F3A" w:rsidRDefault="000C58AC" w:rsidP="0021058D">
      <w:pPr>
        <w:spacing w:line="240" w:lineRule="auto"/>
        <w:jc w:val="left"/>
        <w:rPr>
          <w:rFonts w:cs="Arial"/>
        </w:rPr>
      </w:pPr>
      <w:r>
        <w:rPr>
          <w:rFonts w:cs="Arial"/>
        </w:rPr>
        <w:br w:type="page"/>
      </w:r>
      <w:r w:rsidR="00A967C7" w:rsidRPr="00C50972">
        <w:rPr>
          <w:rFonts w:cs="Arial"/>
        </w:rPr>
        <w:lastRenderedPageBreak/>
        <w:t xml:space="preserve">Vročiti </w:t>
      </w:r>
      <w:r w:rsidR="00E56D16" w:rsidRPr="00C50972">
        <w:rPr>
          <w:rFonts w:cs="Arial"/>
        </w:rPr>
        <w:t>osebno -</w:t>
      </w:r>
      <w:r w:rsidR="00ED6544" w:rsidRPr="00C50972">
        <w:rPr>
          <w:rFonts w:cs="Arial"/>
        </w:rPr>
        <w:t xml:space="preserve"> </w:t>
      </w:r>
      <w:r w:rsidR="00A967C7" w:rsidRPr="00C50972">
        <w:rPr>
          <w:rFonts w:cs="Arial"/>
        </w:rPr>
        <w:t>ZUP:</w:t>
      </w:r>
    </w:p>
    <w:p w:rsidR="00C50972" w:rsidRPr="006F33D1" w:rsidRDefault="00600AAA" w:rsidP="006F33D1">
      <w:pPr>
        <w:pStyle w:val="Odstavekseznama"/>
        <w:numPr>
          <w:ilvl w:val="0"/>
          <w:numId w:val="5"/>
        </w:numPr>
        <w:tabs>
          <w:tab w:val="left" w:pos="4111"/>
        </w:tabs>
        <w:ind w:left="425" w:hanging="425"/>
        <w:rPr>
          <w:rFonts w:cs="Arial"/>
        </w:rPr>
      </w:pPr>
      <w:bookmarkStart w:id="2" w:name="_GoBack"/>
      <w:r>
        <w:rPr>
          <w:rFonts w:cs="Arial"/>
        </w:rPr>
        <w:t>Božič d.o.o. inženiring Idrija, Prešernova ulica 2, 5280 Idrija</w:t>
      </w:r>
      <w:r w:rsidR="00C50972" w:rsidRPr="006F33D1">
        <w:rPr>
          <w:rFonts w:cs="Arial"/>
        </w:rPr>
        <w:t>, Slovenija</w:t>
      </w:r>
    </w:p>
    <w:p w:rsidR="006E04D1" w:rsidRPr="00105F3A" w:rsidRDefault="006E04D1" w:rsidP="0068037A">
      <w:pPr>
        <w:pStyle w:val="Zamik1"/>
        <w:numPr>
          <w:ilvl w:val="0"/>
          <w:numId w:val="0"/>
        </w:numPr>
      </w:pPr>
    </w:p>
    <w:p w:rsidR="00252578" w:rsidRPr="00105F3A" w:rsidRDefault="00252578" w:rsidP="006E7CA1">
      <w:pPr>
        <w:rPr>
          <w:rFonts w:cs="Arial"/>
        </w:rPr>
      </w:pPr>
      <w:r w:rsidRPr="00105F3A">
        <w:rPr>
          <w:rFonts w:cs="Arial"/>
        </w:rPr>
        <w:t>Vročiti</w:t>
      </w:r>
      <w:r w:rsidR="00C071F5" w:rsidRPr="00105F3A">
        <w:rPr>
          <w:rFonts w:cs="Arial"/>
        </w:rPr>
        <w:t xml:space="preserve"> </w:t>
      </w:r>
      <w:r w:rsidR="00DC55F0" w:rsidRPr="00105F3A">
        <w:rPr>
          <w:rFonts w:cs="Arial"/>
        </w:rPr>
        <w:t>elektronsko</w:t>
      </w:r>
      <w:r w:rsidRPr="00105F3A">
        <w:rPr>
          <w:rFonts w:cs="Arial"/>
        </w:rPr>
        <w:t>:</w:t>
      </w:r>
    </w:p>
    <w:p w:rsidR="001B16C3" w:rsidRDefault="001B16C3" w:rsidP="006F33D1">
      <w:pPr>
        <w:pStyle w:val="Odstavekseznama"/>
        <w:numPr>
          <w:ilvl w:val="0"/>
          <w:numId w:val="5"/>
        </w:numPr>
        <w:tabs>
          <w:tab w:val="left" w:pos="4111"/>
        </w:tabs>
        <w:ind w:left="425" w:hanging="425"/>
        <w:rPr>
          <w:rFonts w:cs="Arial"/>
        </w:rPr>
      </w:pPr>
      <w:r>
        <w:rPr>
          <w:rFonts w:cs="Arial"/>
        </w:rPr>
        <w:t>TPW nepremičnine d.o.o., Spodnja Kanomlja 23, 5281 Spodnja Idrija, tobija.kovac@precisionresource.com</w:t>
      </w:r>
    </w:p>
    <w:p w:rsidR="00252578" w:rsidRPr="001B16C3" w:rsidRDefault="00252578" w:rsidP="006F33D1">
      <w:pPr>
        <w:pStyle w:val="Odstavekseznama"/>
        <w:numPr>
          <w:ilvl w:val="0"/>
          <w:numId w:val="5"/>
        </w:numPr>
        <w:tabs>
          <w:tab w:val="left" w:pos="4111"/>
        </w:tabs>
        <w:ind w:left="425" w:hanging="425"/>
        <w:rPr>
          <w:rFonts w:cs="Arial"/>
        </w:rPr>
      </w:pPr>
      <w:r w:rsidRPr="001B16C3">
        <w:rPr>
          <w:rFonts w:cs="Arial"/>
        </w:rPr>
        <w:t>Inšpektorat</w:t>
      </w:r>
      <w:r w:rsidR="00C071F5" w:rsidRPr="001B16C3">
        <w:rPr>
          <w:rFonts w:cs="Arial"/>
        </w:rPr>
        <w:t xml:space="preserve"> </w:t>
      </w:r>
      <w:r w:rsidRPr="001B16C3">
        <w:rPr>
          <w:rFonts w:cs="Arial"/>
        </w:rPr>
        <w:t>RS</w:t>
      </w:r>
      <w:r w:rsidR="00C071F5" w:rsidRPr="001B16C3">
        <w:rPr>
          <w:rFonts w:cs="Arial"/>
        </w:rPr>
        <w:t xml:space="preserve"> </w:t>
      </w:r>
      <w:r w:rsidRPr="001B16C3">
        <w:rPr>
          <w:rFonts w:cs="Arial"/>
        </w:rPr>
        <w:t>za</w:t>
      </w:r>
      <w:r w:rsidR="00C071F5" w:rsidRPr="001B16C3">
        <w:rPr>
          <w:rFonts w:cs="Arial"/>
        </w:rPr>
        <w:t xml:space="preserve"> </w:t>
      </w:r>
      <w:r w:rsidR="00E708AD" w:rsidRPr="001B16C3">
        <w:rPr>
          <w:rFonts w:cs="Arial"/>
        </w:rPr>
        <w:t>okolje</w:t>
      </w:r>
      <w:r w:rsidR="00C071F5" w:rsidRPr="001B16C3">
        <w:rPr>
          <w:rFonts w:cs="Arial"/>
        </w:rPr>
        <w:t xml:space="preserve"> </w:t>
      </w:r>
      <w:r w:rsidRPr="001B16C3">
        <w:rPr>
          <w:rFonts w:cs="Arial"/>
        </w:rPr>
        <w:t>in</w:t>
      </w:r>
      <w:r w:rsidR="00C071F5" w:rsidRPr="001B16C3">
        <w:rPr>
          <w:rFonts w:cs="Arial"/>
        </w:rPr>
        <w:t xml:space="preserve"> </w:t>
      </w:r>
      <w:r w:rsidRPr="001B16C3">
        <w:rPr>
          <w:rFonts w:cs="Arial"/>
        </w:rPr>
        <w:t>prostor,</w:t>
      </w:r>
      <w:r w:rsidR="00C071F5" w:rsidRPr="001B16C3">
        <w:rPr>
          <w:rFonts w:cs="Arial"/>
        </w:rPr>
        <w:t xml:space="preserve"> </w:t>
      </w:r>
      <w:r w:rsidR="00A83A40" w:rsidRPr="001B16C3">
        <w:rPr>
          <w:rFonts w:cs="Arial"/>
        </w:rPr>
        <w:t>Dunajska</w:t>
      </w:r>
      <w:r w:rsidR="00C071F5" w:rsidRPr="001B16C3">
        <w:rPr>
          <w:rFonts w:cs="Arial"/>
        </w:rPr>
        <w:t xml:space="preserve"> </w:t>
      </w:r>
      <w:r w:rsidR="00A83A40" w:rsidRPr="001B16C3">
        <w:rPr>
          <w:rFonts w:cs="Arial"/>
        </w:rPr>
        <w:t>cesta</w:t>
      </w:r>
      <w:r w:rsidR="00C071F5" w:rsidRPr="001B16C3">
        <w:rPr>
          <w:rFonts w:cs="Arial"/>
        </w:rPr>
        <w:t xml:space="preserve"> </w:t>
      </w:r>
      <w:r w:rsidR="00A83A40" w:rsidRPr="001B16C3">
        <w:rPr>
          <w:rFonts w:cs="Arial"/>
        </w:rPr>
        <w:t>58</w:t>
      </w:r>
      <w:r w:rsidRPr="001B16C3">
        <w:rPr>
          <w:rFonts w:cs="Arial"/>
        </w:rPr>
        <w:t>,</w:t>
      </w:r>
      <w:r w:rsidR="00C071F5" w:rsidRPr="001B16C3">
        <w:rPr>
          <w:rFonts w:cs="Arial"/>
        </w:rPr>
        <w:t xml:space="preserve"> </w:t>
      </w:r>
      <w:r w:rsidRPr="001B16C3">
        <w:rPr>
          <w:rFonts w:cs="Arial"/>
        </w:rPr>
        <w:t>1000</w:t>
      </w:r>
      <w:r w:rsidR="00C071F5" w:rsidRPr="001B16C3">
        <w:rPr>
          <w:rFonts w:cs="Arial"/>
        </w:rPr>
        <w:t xml:space="preserve"> </w:t>
      </w:r>
      <w:r w:rsidRPr="001B16C3">
        <w:rPr>
          <w:rFonts w:cs="Arial"/>
        </w:rPr>
        <w:t>Ljubljana,</w:t>
      </w:r>
      <w:r w:rsidR="00C071F5" w:rsidRPr="001B16C3">
        <w:rPr>
          <w:rFonts w:cs="Arial"/>
        </w:rPr>
        <w:t xml:space="preserve"> </w:t>
      </w:r>
      <w:hyperlink r:id="rId24" w:history="1">
        <w:r w:rsidR="00C50972" w:rsidRPr="001B16C3">
          <w:rPr>
            <w:rFonts w:cs="Arial"/>
          </w:rPr>
          <w:t>gp.irsop@gov.si</w:t>
        </w:r>
      </w:hyperlink>
    </w:p>
    <w:p w:rsidR="00C50972" w:rsidRPr="001B16C3" w:rsidRDefault="00C50972" w:rsidP="006F33D1">
      <w:pPr>
        <w:pStyle w:val="Odstavekseznama"/>
        <w:numPr>
          <w:ilvl w:val="0"/>
          <w:numId w:val="5"/>
        </w:numPr>
        <w:tabs>
          <w:tab w:val="left" w:pos="4111"/>
        </w:tabs>
        <w:ind w:left="425" w:hanging="425"/>
        <w:rPr>
          <w:rFonts w:cs="Arial"/>
        </w:rPr>
      </w:pPr>
      <w:r w:rsidRPr="001B16C3">
        <w:rPr>
          <w:rFonts w:cs="Arial"/>
        </w:rPr>
        <w:t>Agencija Republike Slovenije za okolje, Vojkova 1b, Ljubljana,</w:t>
      </w:r>
      <w:r w:rsidR="00634230">
        <w:rPr>
          <w:rFonts w:cs="Arial"/>
        </w:rPr>
        <w:t xml:space="preserve"> gp.arso@gov.si</w:t>
      </w:r>
    </w:p>
    <w:p w:rsidR="001B16C3" w:rsidRPr="001B16C3" w:rsidRDefault="001B16C3" w:rsidP="001B16C3">
      <w:pPr>
        <w:pStyle w:val="Odstavekseznama"/>
        <w:numPr>
          <w:ilvl w:val="0"/>
          <w:numId w:val="5"/>
        </w:numPr>
        <w:tabs>
          <w:tab w:val="left" w:pos="4111"/>
        </w:tabs>
        <w:ind w:left="425" w:hanging="425"/>
        <w:rPr>
          <w:rFonts w:cs="Arial"/>
        </w:rPr>
      </w:pPr>
      <w:r w:rsidRPr="001B16C3">
        <w:rPr>
          <w:rFonts w:cs="Arial"/>
        </w:rPr>
        <w:t xml:space="preserve">Elektro Ljubljana d.d., Slovenska cesta 56, 1000 Ljubljana, </w:t>
      </w:r>
      <w:hyperlink r:id="rId25" w:history="1">
        <w:r w:rsidRPr="001B16C3">
          <w:rPr>
            <w:rFonts w:cs="Arial"/>
          </w:rPr>
          <w:t>info@elektro-ljubljana.si</w:t>
        </w:r>
      </w:hyperlink>
    </w:p>
    <w:p w:rsidR="001B16C3" w:rsidRPr="001B16C3" w:rsidRDefault="001B16C3" w:rsidP="001B16C3">
      <w:pPr>
        <w:pStyle w:val="Odstavekseznama"/>
        <w:numPr>
          <w:ilvl w:val="0"/>
          <w:numId w:val="5"/>
        </w:numPr>
        <w:tabs>
          <w:tab w:val="left" w:pos="4111"/>
        </w:tabs>
        <w:ind w:left="425" w:hanging="425"/>
        <w:rPr>
          <w:rFonts w:cs="Arial"/>
        </w:rPr>
      </w:pPr>
      <w:r w:rsidRPr="001B16C3">
        <w:rPr>
          <w:rFonts w:cs="Arial"/>
        </w:rPr>
        <w:t>Telekom Slovenije d.d., Stegne 19, 1000 Ljubljana,</w:t>
      </w:r>
      <w:r w:rsidR="00634230">
        <w:rPr>
          <w:rFonts w:cs="Arial"/>
        </w:rPr>
        <w:t xml:space="preserve"> sprejemna.pisarna@telekom.si</w:t>
      </w:r>
    </w:p>
    <w:p w:rsidR="001B16C3" w:rsidRPr="001B16C3" w:rsidRDefault="001B16C3" w:rsidP="001B16C3">
      <w:pPr>
        <w:pStyle w:val="Odstavekseznama"/>
        <w:numPr>
          <w:ilvl w:val="0"/>
          <w:numId w:val="5"/>
        </w:numPr>
        <w:tabs>
          <w:tab w:val="left" w:pos="4111"/>
        </w:tabs>
        <w:ind w:left="425" w:hanging="425"/>
        <w:rPr>
          <w:rFonts w:cs="Arial"/>
        </w:rPr>
      </w:pPr>
      <w:r w:rsidRPr="001B16C3">
        <w:rPr>
          <w:rFonts w:cs="Arial"/>
        </w:rPr>
        <w:t xml:space="preserve">Komunalno podjetje Logatec d.o.o., Tržaška cesta 27, 1370 Logatec, </w:t>
      </w:r>
      <w:hyperlink r:id="rId26" w:history="1">
        <w:r w:rsidRPr="001B16C3">
          <w:rPr>
            <w:rFonts w:cs="Arial"/>
          </w:rPr>
          <w:t>info@kp-logatec.si</w:t>
        </w:r>
      </w:hyperlink>
    </w:p>
    <w:p w:rsidR="001B16C3" w:rsidRPr="001B16C3" w:rsidRDefault="001B16C3" w:rsidP="001B16C3">
      <w:pPr>
        <w:pStyle w:val="Odstavekseznama"/>
        <w:numPr>
          <w:ilvl w:val="0"/>
          <w:numId w:val="5"/>
        </w:numPr>
        <w:tabs>
          <w:tab w:val="left" w:pos="4111"/>
        </w:tabs>
        <w:ind w:left="425" w:hanging="425"/>
        <w:rPr>
          <w:rFonts w:cs="Arial"/>
        </w:rPr>
      </w:pPr>
      <w:r w:rsidRPr="001B16C3">
        <w:rPr>
          <w:rFonts w:cs="Arial"/>
        </w:rPr>
        <w:t xml:space="preserve">Slovenske železnice – Infrastruktura d.o.o., Kolodvorska ulica 11, 1506 Ljubljana, </w:t>
      </w:r>
      <w:hyperlink r:id="rId27" w:history="1">
        <w:r w:rsidRPr="001B16C3">
          <w:rPr>
            <w:rFonts w:cs="Arial"/>
          </w:rPr>
          <w:t>vposta.infra@slo-zeleznice.si</w:t>
        </w:r>
      </w:hyperlink>
    </w:p>
    <w:p w:rsidR="001B16C3" w:rsidRPr="001B16C3" w:rsidRDefault="001B16C3" w:rsidP="001B16C3">
      <w:pPr>
        <w:pStyle w:val="Odstavekseznama"/>
        <w:numPr>
          <w:ilvl w:val="0"/>
          <w:numId w:val="5"/>
        </w:numPr>
        <w:tabs>
          <w:tab w:val="left" w:pos="4111"/>
        </w:tabs>
        <w:ind w:left="425" w:hanging="425"/>
        <w:rPr>
          <w:rFonts w:cs="Arial"/>
        </w:rPr>
      </w:pPr>
      <w:r w:rsidRPr="001B16C3">
        <w:rPr>
          <w:rFonts w:cs="Arial"/>
        </w:rPr>
        <w:t>Zavod RS za varstvo narave OE Ljubljana, Cankarjeva cesta 10, 1000 Ljubljana, zrsvn.oelj@zrsvn.si</w:t>
      </w:r>
    </w:p>
    <w:p w:rsidR="001B16C3" w:rsidRPr="00634230" w:rsidRDefault="001B16C3" w:rsidP="001B16C3">
      <w:pPr>
        <w:pStyle w:val="Odstavekseznama"/>
        <w:numPr>
          <w:ilvl w:val="0"/>
          <w:numId w:val="5"/>
        </w:numPr>
        <w:tabs>
          <w:tab w:val="left" w:pos="4111"/>
        </w:tabs>
        <w:ind w:left="425" w:hanging="425"/>
        <w:rPr>
          <w:rFonts w:cs="Arial"/>
        </w:rPr>
      </w:pPr>
      <w:r w:rsidRPr="001B16C3">
        <w:rPr>
          <w:rFonts w:cs="Arial"/>
        </w:rPr>
        <w:t>Občina Logatec, Tržaška cesta 50 A p.p. 60, 1370 Logatec</w:t>
      </w:r>
      <w:r w:rsidRPr="00634230">
        <w:rPr>
          <w:rFonts w:cs="Arial"/>
        </w:rPr>
        <w:t xml:space="preserve">, </w:t>
      </w:r>
      <w:hyperlink r:id="rId28" w:history="1">
        <w:r w:rsidR="0068275A" w:rsidRPr="00634230">
          <w:rPr>
            <w:rStyle w:val="Hiperpovezava"/>
            <w:rFonts w:cs="Arial"/>
            <w:color w:val="auto"/>
            <w:u w:val="none"/>
          </w:rPr>
          <w:t>obcina.logatec@logatec.si</w:t>
        </w:r>
      </w:hyperlink>
    </w:p>
    <w:p w:rsidR="0068275A" w:rsidRPr="006651E0" w:rsidRDefault="0068275A" w:rsidP="001B16C3">
      <w:pPr>
        <w:pStyle w:val="Odstavekseznama"/>
        <w:numPr>
          <w:ilvl w:val="0"/>
          <w:numId w:val="5"/>
        </w:numPr>
        <w:tabs>
          <w:tab w:val="left" w:pos="4111"/>
        </w:tabs>
        <w:ind w:left="425" w:hanging="425"/>
        <w:rPr>
          <w:rFonts w:cs="Arial"/>
        </w:rPr>
      </w:pPr>
      <w:proofErr w:type="spellStart"/>
      <w:r w:rsidRPr="006651E0">
        <w:rPr>
          <w:rFonts w:cs="Arial"/>
        </w:rPr>
        <w:t>Proinženiring</w:t>
      </w:r>
      <w:proofErr w:type="spellEnd"/>
      <w:r w:rsidRPr="006651E0">
        <w:rPr>
          <w:rFonts w:cs="Arial"/>
        </w:rPr>
        <w:t xml:space="preserve"> d.o.o., Mednarodni prehod Vrtojba 2B, Vrtojba, 5290 Šempeter pri Gorici, info@proinzeniring.si</w:t>
      </w:r>
      <w:bookmarkEnd w:id="2"/>
    </w:p>
    <w:sectPr w:rsidR="0068275A" w:rsidRPr="006651E0" w:rsidSect="00A934CF">
      <w:headerReference w:type="default" r:id="rId29"/>
      <w:footerReference w:type="default" r:id="rId30"/>
      <w:headerReference w:type="first" r:id="rId31"/>
      <w:pgSz w:w="11900" w:h="16840" w:code="9"/>
      <w:pgMar w:top="1418" w:right="1418" w:bottom="1418" w:left="1418"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2C4" w:rsidRDefault="003162C4">
      <w:r>
        <w:separator/>
      </w:r>
    </w:p>
  </w:endnote>
  <w:endnote w:type="continuationSeparator" w:id="0">
    <w:p w:rsidR="003162C4" w:rsidRDefault="0031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2C4" w:rsidRPr="004E69EA" w:rsidRDefault="003162C4" w:rsidP="004E69EA">
    <w:pPr>
      <w:jc w:val="center"/>
      <w:rPr>
        <w:sz w:val="16"/>
        <w:szCs w:val="16"/>
      </w:rPr>
    </w:pPr>
    <w:r w:rsidRPr="004E69EA">
      <w:rPr>
        <w:sz w:val="16"/>
        <w:szCs w:val="16"/>
      </w:rPr>
      <w:fldChar w:fldCharType="begin"/>
    </w:r>
    <w:r w:rsidRPr="004E69EA">
      <w:rPr>
        <w:sz w:val="16"/>
        <w:szCs w:val="16"/>
      </w:rPr>
      <w:instrText>PAGE   \* MERGEFORMAT</w:instrText>
    </w:r>
    <w:r w:rsidRPr="004E69EA">
      <w:rPr>
        <w:sz w:val="16"/>
        <w:szCs w:val="16"/>
      </w:rPr>
      <w:fldChar w:fldCharType="separate"/>
    </w:r>
    <w:r w:rsidR="007430FA">
      <w:rPr>
        <w:noProof/>
        <w:sz w:val="16"/>
        <w:szCs w:val="16"/>
      </w:rPr>
      <w:t>13</w:t>
    </w:r>
    <w:r w:rsidRPr="004E69EA">
      <w:rPr>
        <w:sz w:val="16"/>
        <w:szCs w:val="16"/>
      </w:rPr>
      <w:fldChar w:fldCharType="end"/>
    </w:r>
    <w:r w:rsidRPr="004E69EA">
      <w:rPr>
        <w:sz w:val="16"/>
        <w:szCs w:val="16"/>
      </w:rPr>
      <w:t>/</w:t>
    </w:r>
    <w:r w:rsidRPr="004E69EA">
      <w:rPr>
        <w:sz w:val="16"/>
        <w:szCs w:val="16"/>
      </w:rPr>
      <w:fldChar w:fldCharType="begin"/>
    </w:r>
    <w:r w:rsidRPr="004E69EA">
      <w:rPr>
        <w:sz w:val="16"/>
        <w:szCs w:val="16"/>
      </w:rPr>
      <w:instrText xml:space="preserve"> NUMPAGES   \* MERGEFORMAT </w:instrText>
    </w:r>
    <w:r w:rsidRPr="004E69EA">
      <w:rPr>
        <w:sz w:val="16"/>
        <w:szCs w:val="16"/>
      </w:rPr>
      <w:fldChar w:fldCharType="separate"/>
    </w:r>
    <w:r w:rsidR="007430FA">
      <w:rPr>
        <w:noProof/>
        <w:sz w:val="16"/>
        <w:szCs w:val="16"/>
      </w:rPr>
      <w:t>13</w:t>
    </w:r>
    <w:r w:rsidRPr="004E69EA">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2C4" w:rsidRDefault="003162C4">
      <w:r>
        <w:separator/>
      </w:r>
    </w:p>
  </w:footnote>
  <w:footnote w:type="continuationSeparator" w:id="0">
    <w:p w:rsidR="003162C4" w:rsidRDefault="00316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2C4" w:rsidRPr="002652E1" w:rsidRDefault="003162C4" w:rsidP="004D0569">
    <w:pPr>
      <w:spacing w:line="240" w:lineRule="exact"/>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2C4" w:rsidRDefault="003162C4" w:rsidP="00C37116">
    <w:pPr>
      <w:tabs>
        <w:tab w:val="left" w:pos="5112"/>
      </w:tabs>
      <w:spacing w:before="120" w:line="240" w:lineRule="exact"/>
      <w:rPr>
        <w:rFonts w:cs="Arial"/>
        <w:sz w:val="16"/>
      </w:rPr>
    </w:pPr>
    <w:r>
      <w:rPr>
        <w:rFonts w:cs="Arial"/>
        <w:noProof/>
        <w:sz w:val="16"/>
      </w:rPr>
      <w:drawing>
        <wp:anchor distT="0" distB="0" distL="114300" distR="114300" simplePos="0" relativeHeight="251657728" behindDoc="0" locked="0" layoutInCell="1" allowOverlap="1" wp14:anchorId="700975FE" wp14:editId="36008C88">
          <wp:simplePos x="0" y="0"/>
          <wp:positionH relativeFrom="column">
            <wp:posOffset>-559435</wp:posOffset>
          </wp:positionH>
          <wp:positionV relativeFrom="paragraph">
            <wp:posOffset>-102235</wp:posOffset>
          </wp:positionV>
          <wp:extent cx="2912745" cy="390525"/>
          <wp:effectExtent l="0" t="0" r="1905" b="952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p>
  <w:p w:rsidR="003162C4" w:rsidRDefault="003162C4" w:rsidP="00C37116">
    <w:pPr>
      <w:tabs>
        <w:tab w:val="left" w:pos="5112"/>
      </w:tabs>
      <w:spacing w:line="240" w:lineRule="exact"/>
      <w:rPr>
        <w:rFonts w:cs="Arial"/>
        <w:sz w:val="16"/>
      </w:rPr>
    </w:pPr>
  </w:p>
  <w:p w:rsidR="003162C4" w:rsidRDefault="003162C4" w:rsidP="00C37116">
    <w:pPr>
      <w:tabs>
        <w:tab w:val="left" w:pos="5112"/>
      </w:tabs>
      <w:spacing w:line="240" w:lineRule="exact"/>
      <w:rPr>
        <w:rFonts w:cs="Arial"/>
        <w:sz w:val="16"/>
      </w:rPr>
    </w:pPr>
  </w:p>
  <w:p w:rsidR="003162C4" w:rsidRPr="008F3500" w:rsidRDefault="003162C4" w:rsidP="0018227D">
    <w:pPr>
      <w:tabs>
        <w:tab w:val="left" w:pos="5112"/>
      </w:tabs>
      <w:spacing w:line="240" w:lineRule="exact"/>
      <w:rPr>
        <w:rFonts w:cs="Arial"/>
        <w:sz w:val="16"/>
      </w:rPr>
    </w:pPr>
    <w:r>
      <w:rPr>
        <w:rFonts w:cs="Arial"/>
        <w:sz w:val="16"/>
      </w:rPr>
      <w:t>Dunajska c. 48, 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01 478 74 00</w:t>
    </w:r>
  </w:p>
  <w:p w:rsidR="003162C4" w:rsidRDefault="003162C4"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F: </w:t>
    </w:r>
    <w:r>
      <w:rPr>
        <w:rFonts w:cs="Arial"/>
        <w:sz w:val="16"/>
      </w:rPr>
      <w:t>01 478 74 22</w:t>
    </w:r>
  </w:p>
  <w:p w:rsidR="003162C4" w:rsidRPr="008F3500" w:rsidRDefault="003162C4"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gp.mop@gov.si</w:t>
    </w:r>
  </w:p>
  <w:p w:rsidR="003162C4" w:rsidRPr="008F3500" w:rsidRDefault="003162C4" w:rsidP="0018227D">
    <w:pPr>
      <w:tabs>
        <w:tab w:val="left" w:pos="5112"/>
      </w:tabs>
      <w:spacing w:line="240" w:lineRule="exact"/>
      <w:rPr>
        <w:rFonts w:cs="Arial"/>
        <w:sz w:val="16"/>
      </w:rPr>
    </w:pPr>
    <w:r w:rsidRPr="008F3500">
      <w:rPr>
        <w:rFonts w:cs="Arial"/>
        <w:sz w:val="16"/>
      </w:rPr>
      <w:tab/>
    </w:r>
    <w:r>
      <w:rPr>
        <w:rFonts w:cs="Arial"/>
        <w:sz w:val="16"/>
      </w:rPr>
      <w:t xml:space="preserve"> </w:t>
    </w:r>
    <w:proofErr w:type="spellStart"/>
    <w:r>
      <w:rPr>
        <w:rFonts w:cs="Arial"/>
        <w:sz w:val="16"/>
      </w:rPr>
      <w:t>www.mop.gov.si</w:t>
    </w:r>
    <w:proofErr w:type="spellEnd"/>
  </w:p>
  <w:p w:rsidR="003162C4" w:rsidRPr="008F3500" w:rsidRDefault="003162C4" w:rsidP="004D0569">
    <w:pPr>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BE440CA"/>
    <w:lvl w:ilvl="0">
      <w:start w:val="1"/>
      <w:numFmt w:val="bullet"/>
      <w:pStyle w:val="Oznaenseznam"/>
      <w:lvlText w:val=""/>
      <w:lvlJc w:val="left"/>
      <w:pPr>
        <w:tabs>
          <w:tab w:val="num" w:pos="360"/>
        </w:tabs>
        <w:ind w:left="360" w:hanging="360"/>
      </w:pPr>
      <w:rPr>
        <w:rFonts w:ascii="Symbol" w:hAnsi="Symbol" w:hint="default"/>
      </w:rPr>
    </w:lvl>
  </w:abstractNum>
  <w:abstractNum w:abstractNumId="1">
    <w:nsid w:val="04530831"/>
    <w:multiLevelType w:val="hybridMultilevel"/>
    <w:tmpl w:val="D3DE81F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08957582"/>
    <w:multiLevelType w:val="multilevel"/>
    <w:tmpl w:val="9CBC52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48144E"/>
    <w:multiLevelType w:val="hybridMultilevel"/>
    <w:tmpl w:val="78EA1A0E"/>
    <w:lvl w:ilvl="0" w:tplc="02DAA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AB3199C"/>
    <w:multiLevelType w:val="hybridMultilevel"/>
    <w:tmpl w:val="4EE8B314"/>
    <w:lvl w:ilvl="0" w:tplc="10E4648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11CC6064"/>
    <w:multiLevelType w:val="hybridMultilevel"/>
    <w:tmpl w:val="225A4A2C"/>
    <w:lvl w:ilvl="0" w:tplc="F2B6DEA4">
      <w:start w:val="1"/>
      <w:numFmt w:val="bullet"/>
      <w:lvlText w:val="-"/>
      <w:lvlJc w:val="left"/>
      <w:pPr>
        <w:ind w:left="709" w:hanging="360"/>
      </w:pPr>
      <w:rPr>
        <w:rFonts w:ascii="Arial" w:hAnsi="Arial" w:hint="default"/>
      </w:rPr>
    </w:lvl>
    <w:lvl w:ilvl="1" w:tplc="04240003" w:tentative="1">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6">
    <w:nsid w:val="19C9614E"/>
    <w:multiLevelType w:val="hybridMultilevel"/>
    <w:tmpl w:val="75F00F68"/>
    <w:lvl w:ilvl="0" w:tplc="6E5658E6">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3AD69CB"/>
    <w:multiLevelType w:val="hybridMultilevel"/>
    <w:tmpl w:val="9B6E317A"/>
    <w:lvl w:ilvl="0" w:tplc="ADAE89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3D4469B"/>
    <w:multiLevelType w:val="hybridMultilevel"/>
    <w:tmpl w:val="B410417C"/>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5394244"/>
    <w:multiLevelType w:val="singleLevel"/>
    <w:tmpl w:val="3B54708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10">
    <w:nsid w:val="28835DB1"/>
    <w:multiLevelType w:val="multilevel"/>
    <w:tmpl w:val="149C0AB8"/>
    <w:lvl w:ilvl="0">
      <w:start w:val="1"/>
      <w:numFmt w:val="decimal"/>
      <w:pStyle w:val="Zamik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9487580"/>
    <w:multiLevelType w:val="multilevel"/>
    <w:tmpl w:val="FFEEEB12"/>
    <w:lvl w:ilvl="0">
      <w:start w:val="1"/>
      <w:numFmt w:val="decimal"/>
      <w:lvlText w:val="%1"/>
      <w:lvlJc w:val="left"/>
      <w:pPr>
        <w:ind w:left="705" w:hanging="705"/>
      </w:pPr>
      <w:rPr>
        <w:rFonts w:hint="default"/>
      </w:rPr>
    </w:lvl>
    <w:lvl w:ilvl="1">
      <w:start w:val="1"/>
      <w:numFmt w:val="decimal"/>
      <w:lvlText w:val="%1.%2"/>
      <w:lvlJc w:val="left"/>
      <w:pPr>
        <w:ind w:left="141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613261"/>
    <w:multiLevelType w:val="hybridMultilevel"/>
    <w:tmpl w:val="506830DC"/>
    <w:lvl w:ilvl="0" w:tplc="F16AEF50">
      <w:start w:val="1"/>
      <w:numFmt w:val="upperLetter"/>
      <w:lvlText w:val="%1."/>
      <w:lvlJc w:val="left"/>
      <w:pPr>
        <w:ind w:left="720" w:hanging="360"/>
      </w:pPr>
      <w:rPr>
        <w:rFonts w:hint="default"/>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58F7477"/>
    <w:multiLevelType w:val="hybridMultilevel"/>
    <w:tmpl w:val="A4388C4C"/>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9662DE5"/>
    <w:multiLevelType w:val="hybridMultilevel"/>
    <w:tmpl w:val="C6A89BF0"/>
    <w:lvl w:ilvl="0" w:tplc="E3524E56">
      <w:start w:val="1"/>
      <w:numFmt w:val="upperRoman"/>
      <w:pStyle w:val="NatevanjeIIIIII"/>
      <w:lvlText w:val="%1."/>
      <w:lvlJc w:val="left"/>
      <w:pPr>
        <w:ind w:left="1080" w:hanging="72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D917F76"/>
    <w:multiLevelType w:val="singleLevel"/>
    <w:tmpl w:val="066EFC1A"/>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6">
    <w:nsid w:val="4EC5287A"/>
    <w:multiLevelType w:val="hybridMultilevel"/>
    <w:tmpl w:val="F0929DC8"/>
    <w:lvl w:ilvl="0" w:tplc="6E5658E6">
      <w:numFmt w:val="bullet"/>
      <w:lvlText w:val="-"/>
      <w:lvlJc w:val="left"/>
      <w:pPr>
        <w:tabs>
          <w:tab w:val="num" w:pos="720"/>
        </w:tabs>
        <w:ind w:left="720" w:hanging="360"/>
      </w:pPr>
      <w:rPr>
        <w:rFonts w:ascii="Times New Roman" w:eastAsia="Times New Roman" w:hAnsi="Times New Roman" w:hint="default"/>
      </w:rPr>
    </w:lvl>
    <w:lvl w:ilvl="1" w:tplc="0D444C48">
      <w:numFmt w:val="bullet"/>
      <w:lvlText w:val="-"/>
      <w:lvlJc w:val="left"/>
      <w:pPr>
        <w:tabs>
          <w:tab w:val="num" w:pos="1440"/>
        </w:tabs>
        <w:ind w:left="1440" w:hanging="360"/>
      </w:pPr>
      <w:rPr>
        <w:rFonts w:ascii="Times New Roman" w:eastAsia="Times New Roman" w:hAnsi="Times New Roman"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554170EC"/>
    <w:multiLevelType w:val="multilevel"/>
    <w:tmpl w:val="C5E46726"/>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8FB64D5"/>
    <w:multiLevelType w:val="hybridMultilevel"/>
    <w:tmpl w:val="37E48CE4"/>
    <w:lvl w:ilvl="0" w:tplc="ECB2FAE0">
      <w:start w:val="1"/>
      <w:numFmt w:val="upperRoman"/>
      <w:lvlText w:val="%1."/>
      <w:lvlJc w:val="left"/>
      <w:pPr>
        <w:ind w:left="1080" w:hanging="720"/>
      </w:pPr>
      <w:rPr>
        <w:rFonts w:hint="default"/>
      </w:rPr>
    </w:lvl>
    <w:lvl w:ilvl="1" w:tplc="D7A2DA52">
      <w:start w:val="1"/>
      <w:numFmt w:val="upperLetter"/>
      <w:lvlText w:val="%2."/>
      <w:lvlJc w:val="left"/>
      <w:pPr>
        <w:ind w:left="1440" w:hanging="360"/>
      </w:pPr>
      <w:rPr>
        <w:rFonts w:hint="default"/>
        <w:b/>
        <w:i w:val="0"/>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61EB46C7"/>
    <w:multiLevelType w:val="multilevel"/>
    <w:tmpl w:val="B4FC98A8"/>
    <w:lvl w:ilvl="0">
      <w:start w:val="1"/>
      <w:numFmt w:val="decimal"/>
      <w:lvlText w:val="%1."/>
      <w:lvlJc w:val="left"/>
      <w:pPr>
        <w:ind w:left="786"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661F7CA4"/>
    <w:multiLevelType w:val="singleLevel"/>
    <w:tmpl w:val="22C2CA0C"/>
    <w:lvl w:ilvl="0">
      <w:start w:val="1"/>
      <w:numFmt w:val="upperRoman"/>
      <w:lvlText w:val="%1."/>
      <w:lvlJc w:val="left"/>
      <w:pPr>
        <w:tabs>
          <w:tab w:val="num" w:pos="0"/>
        </w:tabs>
        <w:ind w:left="0" w:firstLine="0"/>
      </w:pPr>
      <w:rPr>
        <w:rFonts w:ascii="Arial" w:hAnsi="Arial" w:hint="default"/>
        <w:b/>
        <w:i w:val="0"/>
        <w:sz w:val="20"/>
      </w:rPr>
    </w:lvl>
  </w:abstractNum>
  <w:abstractNum w:abstractNumId="21">
    <w:nsid w:val="74AA79D2"/>
    <w:multiLevelType w:val="hybridMultilevel"/>
    <w:tmpl w:val="1F5EA8AE"/>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6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7"/>
  </w:num>
  <w:num w:numId="2">
    <w:abstractNumId w:val="9"/>
  </w:num>
  <w:num w:numId="3">
    <w:abstractNumId w:val="15"/>
  </w:num>
  <w:num w:numId="4">
    <w:abstractNumId w:val="1"/>
  </w:num>
  <w:num w:numId="5">
    <w:abstractNumId w:val="4"/>
  </w:num>
  <w:num w:numId="6">
    <w:abstractNumId w:val="10"/>
  </w:num>
  <w:num w:numId="7">
    <w:abstractNumId w:val="21"/>
  </w:num>
  <w:num w:numId="8">
    <w:abstractNumId w:val="2"/>
  </w:num>
  <w:num w:numId="9">
    <w:abstractNumId w:val="16"/>
  </w:num>
  <w:num w:numId="10">
    <w:abstractNumId w:val="6"/>
  </w:num>
  <w:num w:numId="11">
    <w:abstractNumId w:val="14"/>
  </w:num>
  <w:num w:numId="12">
    <w:abstractNumId w:val="1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 w:numId="16">
    <w:abstractNumId w:val="3"/>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20"/>
  </w:num>
  <w:num w:numId="30">
    <w:abstractNumId w:val="12"/>
  </w:num>
  <w:num w:numId="31">
    <w:abstractNumId w:val="11"/>
  </w:num>
  <w:num w:numId="32">
    <w:abstractNumId w:val="0"/>
  </w:num>
  <w:num w:numId="33">
    <w:abstractNumId w:val="5"/>
  </w:num>
  <w:num w:numId="34">
    <w:abstractNumId w:val="10"/>
  </w:num>
  <w:num w:numId="35">
    <w:abstractNumId w:val="10"/>
  </w:num>
  <w:num w:numId="36">
    <w:abstractNumId w:val="19"/>
  </w:num>
  <w:num w:numId="37">
    <w:abstractNumId w:val="10"/>
  </w:num>
  <w:num w:numId="38">
    <w:abstractNumId w:val="10"/>
  </w:num>
  <w:num w:numId="3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hdrShapeDefaults>
    <o:shapedefaults v:ext="edit" spidmax="287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78"/>
    <w:rsid w:val="0000266E"/>
    <w:rsid w:val="000026D2"/>
    <w:rsid w:val="00002990"/>
    <w:rsid w:val="00002BF9"/>
    <w:rsid w:val="00004E13"/>
    <w:rsid w:val="0000624B"/>
    <w:rsid w:val="00006ABE"/>
    <w:rsid w:val="00006DD0"/>
    <w:rsid w:val="000078D1"/>
    <w:rsid w:val="00010D8C"/>
    <w:rsid w:val="00011039"/>
    <w:rsid w:val="00011694"/>
    <w:rsid w:val="00011CA9"/>
    <w:rsid w:val="0001371C"/>
    <w:rsid w:val="0001434B"/>
    <w:rsid w:val="0001499C"/>
    <w:rsid w:val="00014A07"/>
    <w:rsid w:val="00014AE4"/>
    <w:rsid w:val="00014BD0"/>
    <w:rsid w:val="00017059"/>
    <w:rsid w:val="00017762"/>
    <w:rsid w:val="00020461"/>
    <w:rsid w:val="00020A44"/>
    <w:rsid w:val="00021D23"/>
    <w:rsid w:val="00021F5A"/>
    <w:rsid w:val="000222D4"/>
    <w:rsid w:val="0002267C"/>
    <w:rsid w:val="000230D6"/>
    <w:rsid w:val="000236D3"/>
    <w:rsid w:val="00023EE7"/>
    <w:rsid w:val="00024281"/>
    <w:rsid w:val="000250D2"/>
    <w:rsid w:val="00025642"/>
    <w:rsid w:val="00026894"/>
    <w:rsid w:val="00026BD4"/>
    <w:rsid w:val="00031189"/>
    <w:rsid w:val="00031CCD"/>
    <w:rsid w:val="00031D6F"/>
    <w:rsid w:val="00031DB4"/>
    <w:rsid w:val="00033939"/>
    <w:rsid w:val="00033B28"/>
    <w:rsid w:val="000351CC"/>
    <w:rsid w:val="000359E5"/>
    <w:rsid w:val="00036FBB"/>
    <w:rsid w:val="00036FF5"/>
    <w:rsid w:val="00037EA3"/>
    <w:rsid w:val="00040ADB"/>
    <w:rsid w:val="0004102A"/>
    <w:rsid w:val="000413DF"/>
    <w:rsid w:val="00041E16"/>
    <w:rsid w:val="00042539"/>
    <w:rsid w:val="000425E7"/>
    <w:rsid w:val="00042B74"/>
    <w:rsid w:val="00043DA3"/>
    <w:rsid w:val="00044262"/>
    <w:rsid w:val="00044A42"/>
    <w:rsid w:val="00047764"/>
    <w:rsid w:val="00047787"/>
    <w:rsid w:val="00053533"/>
    <w:rsid w:val="00054B58"/>
    <w:rsid w:val="00055BE7"/>
    <w:rsid w:val="000566C9"/>
    <w:rsid w:val="00056C78"/>
    <w:rsid w:val="00056D0E"/>
    <w:rsid w:val="000608B7"/>
    <w:rsid w:val="00062AE1"/>
    <w:rsid w:val="00064038"/>
    <w:rsid w:val="00064557"/>
    <w:rsid w:val="000676F4"/>
    <w:rsid w:val="00070021"/>
    <w:rsid w:val="00071948"/>
    <w:rsid w:val="000722B5"/>
    <w:rsid w:val="00073A9E"/>
    <w:rsid w:val="00076AF2"/>
    <w:rsid w:val="00077CB1"/>
    <w:rsid w:val="00081D38"/>
    <w:rsid w:val="0008251A"/>
    <w:rsid w:val="00082DC1"/>
    <w:rsid w:val="0008408D"/>
    <w:rsid w:val="0008453C"/>
    <w:rsid w:val="000845C5"/>
    <w:rsid w:val="00085239"/>
    <w:rsid w:val="000859DB"/>
    <w:rsid w:val="00085C70"/>
    <w:rsid w:val="00085CC5"/>
    <w:rsid w:val="0008702E"/>
    <w:rsid w:val="00087E35"/>
    <w:rsid w:val="00090124"/>
    <w:rsid w:val="00091D1E"/>
    <w:rsid w:val="00093E55"/>
    <w:rsid w:val="00094540"/>
    <w:rsid w:val="00094D14"/>
    <w:rsid w:val="000964BA"/>
    <w:rsid w:val="00097BF0"/>
    <w:rsid w:val="000A296E"/>
    <w:rsid w:val="000A2F53"/>
    <w:rsid w:val="000A3221"/>
    <w:rsid w:val="000A3455"/>
    <w:rsid w:val="000A6338"/>
    <w:rsid w:val="000A69CC"/>
    <w:rsid w:val="000A7A1D"/>
    <w:rsid w:val="000B048F"/>
    <w:rsid w:val="000B0ACF"/>
    <w:rsid w:val="000B2CD9"/>
    <w:rsid w:val="000B41DD"/>
    <w:rsid w:val="000B4787"/>
    <w:rsid w:val="000B4893"/>
    <w:rsid w:val="000B5544"/>
    <w:rsid w:val="000B5665"/>
    <w:rsid w:val="000B662C"/>
    <w:rsid w:val="000C233C"/>
    <w:rsid w:val="000C5760"/>
    <w:rsid w:val="000C58AC"/>
    <w:rsid w:val="000C5F51"/>
    <w:rsid w:val="000C6CEC"/>
    <w:rsid w:val="000C7163"/>
    <w:rsid w:val="000C720F"/>
    <w:rsid w:val="000C778B"/>
    <w:rsid w:val="000D175A"/>
    <w:rsid w:val="000D1E81"/>
    <w:rsid w:val="000D215C"/>
    <w:rsid w:val="000D26D3"/>
    <w:rsid w:val="000D2F15"/>
    <w:rsid w:val="000D4479"/>
    <w:rsid w:val="000D4509"/>
    <w:rsid w:val="000D4BE9"/>
    <w:rsid w:val="000D5126"/>
    <w:rsid w:val="000D62A7"/>
    <w:rsid w:val="000D6D85"/>
    <w:rsid w:val="000E137F"/>
    <w:rsid w:val="000E1E87"/>
    <w:rsid w:val="000E38A8"/>
    <w:rsid w:val="000E3E80"/>
    <w:rsid w:val="000E503F"/>
    <w:rsid w:val="000E661B"/>
    <w:rsid w:val="000E68D8"/>
    <w:rsid w:val="000E77EC"/>
    <w:rsid w:val="000F089B"/>
    <w:rsid w:val="000F18FC"/>
    <w:rsid w:val="000F2416"/>
    <w:rsid w:val="000F2856"/>
    <w:rsid w:val="000F2B82"/>
    <w:rsid w:val="000F2CF8"/>
    <w:rsid w:val="000F366A"/>
    <w:rsid w:val="000F470C"/>
    <w:rsid w:val="000F5755"/>
    <w:rsid w:val="000F668F"/>
    <w:rsid w:val="000F699C"/>
    <w:rsid w:val="000F6D12"/>
    <w:rsid w:val="00101DB0"/>
    <w:rsid w:val="0010258E"/>
    <w:rsid w:val="00104F2C"/>
    <w:rsid w:val="00105464"/>
    <w:rsid w:val="00105F3A"/>
    <w:rsid w:val="001065E0"/>
    <w:rsid w:val="00106BAC"/>
    <w:rsid w:val="00107419"/>
    <w:rsid w:val="00107AA1"/>
    <w:rsid w:val="00107F45"/>
    <w:rsid w:val="001106CA"/>
    <w:rsid w:val="00111C4E"/>
    <w:rsid w:val="00111DBE"/>
    <w:rsid w:val="00114CF6"/>
    <w:rsid w:val="001160BD"/>
    <w:rsid w:val="001160E2"/>
    <w:rsid w:val="001170CC"/>
    <w:rsid w:val="0011732A"/>
    <w:rsid w:val="001174AD"/>
    <w:rsid w:val="00117D12"/>
    <w:rsid w:val="0012063E"/>
    <w:rsid w:val="00121B03"/>
    <w:rsid w:val="00122A6D"/>
    <w:rsid w:val="0012356C"/>
    <w:rsid w:val="00123D70"/>
    <w:rsid w:val="00124292"/>
    <w:rsid w:val="001243B2"/>
    <w:rsid w:val="00124D08"/>
    <w:rsid w:val="00124D15"/>
    <w:rsid w:val="00133E95"/>
    <w:rsid w:val="001352CE"/>
    <w:rsid w:val="00135DD7"/>
    <w:rsid w:val="001364F2"/>
    <w:rsid w:val="00136F3E"/>
    <w:rsid w:val="00137367"/>
    <w:rsid w:val="001373F4"/>
    <w:rsid w:val="00140946"/>
    <w:rsid w:val="00141440"/>
    <w:rsid w:val="00144D8B"/>
    <w:rsid w:val="00145BBB"/>
    <w:rsid w:val="001505CB"/>
    <w:rsid w:val="001547E1"/>
    <w:rsid w:val="0015584E"/>
    <w:rsid w:val="00155B90"/>
    <w:rsid w:val="0015617A"/>
    <w:rsid w:val="00157F80"/>
    <w:rsid w:val="00161E4E"/>
    <w:rsid w:val="00163CB2"/>
    <w:rsid w:val="00165491"/>
    <w:rsid w:val="00166AD7"/>
    <w:rsid w:val="00171130"/>
    <w:rsid w:val="00172CAC"/>
    <w:rsid w:val="00175346"/>
    <w:rsid w:val="00175584"/>
    <w:rsid w:val="00176224"/>
    <w:rsid w:val="001764A2"/>
    <w:rsid w:val="001770B6"/>
    <w:rsid w:val="00177627"/>
    <w:rsid w:val="001807D3"/>
    <w:rsid w:val="0018227D"/>
    <w:rsid w:val="00182796"/>
    <w:rsid w:val="001841E3"/>
    <w:rsid w:val="0018712A"/>
    <w:rsid w:val="0018768B"/>
    <w:rsid w:val="00187922"/>
    <w:rsid w:val="00187E22"/>
    <w:rsid w:val="00191328"/>
    <w:rsid w:val="00192358"/>
    <w:rsid w:val="00193432"/>
    <w:rsid w:val="00193D6D"/>
    <w:rsid w:val="0019467B"/>
    <w:rsid w:val="00195CAC"/>
    <w:rsid w:val="001972C0"/>
    <w:rsid w:val="00197CC7"/>
    <w:rsid w:val="001A024E"/>
    <w:rsid w:val="001A3CFC"/>
    <w:rsid w:val="001A6407"/>
    <w:rsid w:val="001A6EDA"/>
    <w:rsid w:val="001A7B2A"/>
    <w:rsid w:val="001B1498"/>
    <w:rsid w:val="001B16C3"/>
    <w:rsid w:val="001B1712"/>
    <w:rsid w:val="001B1FEC"/>
    <w:rsid w:val="001B22C0"/>
    <w:rsid w:val="001B2BEF"/>
    <w:rsid w:val="001B2C15"/>
    <w:rsid w:val="001B5049"/>
    <w:rsid w:val="001B5773"/>
    <w:rsid w:val="001B640B"/>
    <w:rsid w:val="001B751A"/>
    <w:rsid w:val="001B7B2A"/>
    <w:rsid w:val="001B7F3C"/>
    <w:rsid w:val="001C034D"/>
    <w:rsid w:val="001C113B"/>
    <w:rsid w:val="001C127B"/>
    <w:rsid w:val="001C1427"/>
    <w:rsid w:val="001C1ECF"/>
    <w:rsid w:val="001C334A"/>
    <w:rsid w:val="001C40E7"/>
    <w:rsid w:val="001C439E"/>
    <w:rsid w:val="001C4651"/>
    <w:rsid w:val="001C4E05"/>
    <w:rsid w:val="001C5725"/>
    <w:rsid w:val="001C5FE0"/>
    <w:rsid w:val="001C6451"/>
    <w:rsid w:val="001C65BD"/>
    <w:rsid w:val="001C6973"/>
    <w:rsid w:val="001C790A"/>
    <w:rsid w:val="001D000F"/>
    <w:rsid w:val="001D0733"/>
    <w:rsid w:val="001D081B"/>
    <w:rsid w:val="001D08C1"/>
    <w:rsid w:val="001D1293"/>
    <w:rsid w:val="001D40A9"/>
    <w:rsid w:val="001D431C"/>
    <w:rsid w:val="001D6CD4"/>
    <w:rsid w:val="001E3290"/>
    <w:rsid w:val="001E5A51"/>
    <w:rsid w:val="001E5C16"/>
    <w:rsid w:val="001E6163"/>
    <w:rsid w:val="001E69C5"/>
    <w:rsid w:val="001E7061"/>
    <w:rsid w:val="001E729F"/>
    <w:rsid w:val="001E7AD9"/>
    <w:rsid w:val="001E7B23"/>
    <w:rsid w:val="001E7D4A"/>
    <w:rsid w:val="001E7D57"/>
    <w:rsid w:val="001F0F28"/>
    <w:rsid w:val="001F1030"/>
    <w:rsid w:val="001F21F6"/>
    <w:rsid w:val="001F2FA7"/>
    <w:rsid w:val="001F3CDD"/>
    <w:rsid w:val="001F53EC"/>
    <w:rsid w:val="001F6E8B"/>
    <w:rsid w:val="001F7B0A"/>
    <w:rsid w:val="001F7E03"/>
    <w:rsid w:val="0020019B"/>
    <w:rsid w:val="002012E2"/>
    <w:rsid w:val="00201732"/>
    <w:rsid w:val="002034D3"/>
    <w:rsid w:val="00203665"/>
    <w:rsid w:val="00204C50"/>
    <w:rsid w:val="00204CA9"/>
    <w:rsid w:val="00204F92"/>
    <w:rsid w:val="002066A8"/>
    <w:rsid w:val="0020691A"/>
    <w:rsid w:val="002101A8"/>
    <w:rsid w:val="0021058D"/>
    <w:rsid w:val="002114A0"/>
    <w:rsid w:val="002119A4"/>
    <w:rsid w:val="00211F62"/>
    <w:rsid w:val="002124A2"/>
    <w:rsid w:val="002129D8"/>
    <w:rsid w:val="00212AE6"/>
    <w:rsid w:val="00212B5C"/>
    <w:rsid w:val="0021314A"/>
    <w:rsid w:val="0021363A"/>
    <w:rsid w:val="00213747"/>
    <w:rsid w:val="00213842"/>
    <w:rsid w:val="002142BA"/>
    <w:rsid w:val="00214B87"/>
    <w:rsid w:val="00216A08"/>
    <w:rsid w:val="00216E0A"/>
    <w:rsid w:val="00216F4D"/>
    <w:rsid w:val="002224E7"/>
    <w:rsid w:val="00222510"/>
    <w:rsid w:val="002236F9"/>
    <w:rsid w:val="00224010"/>
    <w:rsid w:val="002246F3"/>
    <w:rsid w:val="002257AD"/>
    <w:rsid w:val="00225B67"/>
    <w:rsid w:val="00226DDC"/>
    <w:rsid w:val="00231363"/>
    <w:rsid w:val="002314FF"/>
    <w:rsid w:val="0023216A"/>
    <w:rsid w:val="00233399"/>
    <w:rsid w:val="0023395F"/>
    <w:rsid w:val="00233CF1"/>
    <w:rsid w:val="002344D2"/>
    <w:rsid w:val="0023637E"/>
    <w:rsid w:val="00236B89"/>
    <w:rsid w:val="002371BB"/>
    <w:rsid w:val="00237B3D"/>
    <w:rsid w:val="002400EA"/>
    <w:rsid w:val="00242180"/>
    <w:rsid w:val="00243471"/>
    <w:rsid w:val="0024518C"/>
    <w:rsid w:val="002460EC"/>
    <w:rsid w:val="0024759D"/>
    <w:rsid w:val="00250FD9"/>
    <w:rsid w:val="0025105E"/>
    <w:rsid w:val="00252578"/>
    <w:rsid w:val="00255009"/>
    <w:rsid w:val="00255098"/>
    <w:rsid w:val="00255290"/>
    <w:rsid w:val="002568BC"/>
    <w:rsid w:val="00257099"/>
    <w:rsid w:val="002578F8"/>
    <w:rsid w:val="0025793F"/>
    <w:rsid w:val="00257C56"/>
    <w:rsid w:val="00261E15"/>
    <w:rsid w:val="00262CFC"/>
    <w:rsid w:val="002645CE"/>
    <w:rsid w:val="00264D61"/>
    <w:rsid w:val="002652E1"/>
    <w:rsid w:val="00265B10"/>
    <w:rsid w:val="00266609"/>
    <w:rsid w:val="002700A8"/>
    <w:rsid w:val="0027178D"/>
    <w:rsid w:val="00272084"/>
    <w:rsid w:val="00273A73"/>
    <w:rsid w:val="00274165"/>
    <w:rsid w:val="00275C0C"/>
    <w:rsid w:val="00275CBD"/>
    <w:rsid w:val="00276A44"/>
    <w:rsid w:val="00280778"/>
    <w:rsid w:val="00281E33"/>
    <w:rsid w:val="00285CCC"/>
    <w:rsid w:val="00287013"/>
    <w:rsid w:val="00287742"/>
    <w:rsid w:val="00287A4B"/>
    <w:rsid w:val="00287C31"/>
    <w:rsid w:val="0029008F"/>
    <w:rsid w:val="0029115C"/>
    <w:rsid w:val="00291AEB"/>
    <w:rsid w:val="00292A06"/>
    <w:rsid w:val="00292F6A"/>
    <w:rsid w:val="002943AC"/>
    <w:rsid w:val="00295D1F"/>
    <w:rsid w:val="0029687B"/>
    <w:rsid w:val="002A0FAB"/>
    <w:rsid w:val="002A1CBE"/>
    <w:rsid w:val="002A22A2"/>
    <w:rsid w:val="002A36CE"/>
    <w:rsid w:val="002A531E"/>
    <w:rsid w:val="002A542A"/>
    <w:rsid w:val="002A54EC"/>
    <w:rsid w:val="002A6232"/>
    <w:rsid w:val="002A64F3"/>
    <w:rsid w:val="002A76F5"/>
    <w:rsid w:val="002B2087"/>
    <w:rsid w:val="002B48F6"/>
    <w:rsid w:val="002B5C68"/>
    <w:rsid w:val="002C0362"/>
    <w:rsid w:val="002C1444"/>
    <w:rsid w:val="002C27DC"/>
    <w:rsid w:val="002C390D"/>
    <w:rsid w:val="002C6899"/>
    <w:rsid w:val="002C7772"/>
    <w:rsid w:val="002C7F10"/>
    <w:rsid w:val="002D028D"/>
    <w:rsid w:val="002D0EEA"/>
    <w:rsid w:val="002D1637"/>
    <w:rsid w:val="002D2E1A"/>
    <w:rsid w:val="002D32BC"/>
    <w:rsid w:val="002D41A5"/>
    <w:rsid w:val="002D6457"/>
    <w:rsid w:val="002E01FB"/>
    <w:rsid w:val="002E0220"/>
    <w:rsid w:val="002E09A5"/>
    <w:rsid w:val="002E1089"/>
    <w:rsid w:val="002E1F71"/>
    <w:rsid w:val="002E3128"/>
    <w:rsid w:val="002E36E8"/>
    <w:rsid w:val="002E4CD0"/>
    <w:rsid w:val="002E5D74"/>
    <w:rsid w:val="002E5DC0"/>
    <w:rsid w:val="002F228D"/>
    <w:rsid w:val="002F2C35"/>
    <w:rsid w:val="002F40CF"/>
    <w:rsid w:val="002F47B1"/>
    <w:rsid w:val="002F538C"/>
    <w:rsid w:val="002F5920"/>
    <w:rsid w:val="002F69A3"/>
    <w:rsid w:val="002F6CB0"/>
    <w:rsid w:val="002F6F06"/>
    <w:rsid w:val="002F6F4F"/>
    <w:rsid w:val="003006E2"/>
    <w:rsid w:val="003032CC"/>
    <w:rsid w:val="00304DEB"/>
    <w:rsid w:val="00305247"/>
    <w:rsid w:val="00305DB8"/>
    <w:rsid w:val="003072D1"/>
    <w:rsid w:val="00310B65"/>
    <w:rsid w:val="00312AD4"/>
    <w:rsid w:val="00313C95"/>
    <w:rsid w:val="003157AF"/>
    <w:rsid w:val="003162C4"/>
    <w:rsid w:val="00316618"/>
    <w:rsid w:val="003210D8"/>
    <w:rsid w:val="00321328"/>
    <w:rsid w:val="00321AB9"/>
    <w:rsid w:val="00322131"/>
    <w:rsid w:val="0032538D"/>
    <w:rsid w:val="0032595D"/>
    <w:rsid w:val="003273F9"/>
    <w:rsid w:val="0033007A"/>
    <w:rsid w:val="00333166"/>
    <w:rsid w:val="003332C9"/>
    <w:rsid w:val="003338AF"/>
    <w:rsid w:val="00334220"/>
    <w:rsid w:val="00335AB7"/>
    <w:rsid w:val="00335C85"/>
    <w:rsid w:val="00336E6B"/>
    <w:rsid w:val="00337B5D"/>
    <w:rsid w:val="00337C88"/>
    <w:rsid w:val="003407D2"/>
    <w:rsid w:val="00340C50"/>
    <w:rsid w:val="00342146"/>
    <w:rsid w:val="00342D95"/>
    <w:rsid w:val="00342E3C"/>
    <w:rsid w:val="00342FB0"/>
    <w:rsid w:val="003435A2"/>
    <w:rsid w:val="00344D8A"/>
    <w:rsid w:val="00345309"/>
    <w:rsid w:val="00346D9E"/>
    <w:rsid w:val="003508DD"/>
    <w:rsid w:val="00351AF2"/>
    <w:rsid w:val="00353622"/>
    <w:rsid w:val="00353666"/>
    <w:rsid w:val="0035382A"/>
    <w:rsid w:val="0035428A"/>
    <w:rsid w:val="00354794"/>
    <w:rsid w:val="0035751A"/>
    <w:rsid w:val="00357E72"/>
    <w:rsid w:val="00357F1E"/>
    <w:rsid w:val="00360587"/>
    <w:rsid w:val="00362E31"/>
    <w:rsid w:val="00363ED6"/>
    <w:rsid w:val="00364EDE"/>
    <w:rsid w:val="003653FD"/>
    <w:rsid w:val="00366163"/>
    <w:rsid w:val="00367823"/>
    <w:rsid w:val="00370889"/>
    <w:rsid w:val="00371634"/>
    <w:rsid w:val="00372078"/>
    <w:rsid w:val="003739E5"/>
    <w:rsid w:val="00373BF4"/>
    <w:rsid w:val="00373D21"/>
    <w:rsid w:val="00377495"/>
    <w:rsid w:val="003775D7"/>
    <w:rsid w:val="00377811"/>
    <w:rsid w:val="003808C3"/>
    <w:rsid w:val="00382124"/>
    <w:rsid w:val="00382337"/>
    <w:rsid w:val="00382F6F"/>
    <w:rsid w:val="003834C4"/>
    <w:rsid w:val="00384A46"/>
    <w:rsid w:val="00385C76"/>
    <w:rsid w:val="00385E1F"/>
    <w:rsid w:val="00386F6F"/>
    <w:rsid w:val="00387B61"/>
    <w:rsid w:val="0039177B"/>
    <w:rsid w:val="00391784"/>
    <w:rsid w:val="00391D7C"/>
    <w:rsid w:val="003949FF"/>
    <w:rsid w:val="00395244"/>
    <w:rsid w:val="0039551A"/>
    <w:rsid w:val="003A24BF"/>
    <w:rsid w:val="003A37DC"/>
    <w:rsid w:val="003A3842"/>
    <w:rsid w:val="003A3C37"/>
    <w:rsid w:val="003A3CFB"/>
    <w:rsid w:val="003B1BD7"/>
    <w:rsid w:val="003B1D25"/>
    <w:rsid w:val="003B2EA0"/>
    <w:rsid w:val="003B595B"/>
    <w:rsid w:val="003B6126"/>
    <w:rsid w:val="003B6EE2"/>
    <w:rsid w:val="003B72CB"/>
    <w:rsid w:val="003B7B92"/>
    <w:rsid w:val="003C0C64"/>
    <w:rsid w:val="003C0CDC"/>
    <w:rsid w:val="003C14F9"/>
    <w:rsid w:val="003C1C24"/>
    <w:rsid w:val="003C3B7D"/>
    <w:rsid w:val="003C4A69"/>
    <w:rsid w:val="003C5B00"/>
    <w:rsid w:val="003C70BE"/>
    <w:rsid w:val="003C725D"/>
    <w:rsid w:val="003C74F2"/>
    <w:rsid w:val="003D10C8"/>
    <w:rsid w:val="003D12BC"/>
    <w:rsid w:val="003D18BB"/>
    <w:rsid w:val="003D31DA"/>
    <w:rsid w:val="003D39F4"/>
    <w:rsid w:val="003D4B74"/>
    <w:rsid w:val="003D51A8"/>
    <w:rsid w:val="003D593B"/>
    <w:rsid w:val="003D5E20"/>
    <w:rsid w:val="003D72D0"/>
    <w:rsid w:val="003D7AC0"/>
    <w:rsid w:val="003D7F02"/>
    <w:rsid w:val="003E085C"/>
    <w:rsid w:val="003E2162"/>
    <w:rsid w:val="003E2385"/>
    <w:rsid w:val="003E2DF3"/>
    <w:rsid w:val="003E5676"/>
    <w:rsid w:val="003E6EE6"/>
    <w:rsid w:val="003F18BD"/>
    <w:rsid w:val="003F334A"/>
    <w:rsid w:val="003F37BC"/>
    <w:rsid w:val="003F4DE1"/>
    <w:rsid w:val="003F67D3"/>
    <w:rsid w:val="00401575"/>
    <w:rsid w:val="004016C7"/>
    <w:rsid w:val="004026F7"/>
    <w:rsid w:val="004032D2"/>
    <w:rsid w:val="00404FF6"/>
    <w:rsid w:val="00407853"/>
    <w:rsid w:val="00407E18"/>
    <w:rsid w:val="00407F40"/>
    <w:rsid w:val="004129BE"/>
    <w:rsid w:val="004141EE"/>
    <w:rsid w:val="00415E7E"/>
    <w:rsid w:val="004160C6"/>
    <w:rsid w:val="004200D5"/>
    <w:rsid w:val="0042165C"/>
    <w:rsid w:val="00422137"/>
    <w:rsid w:val="004222E9"/>
    <w:rsid w:val="00422393"/>
    <w:rsid w:val="00422405"/>
    <w:rsid w:val="00422A31"/>
    <w:rsid w:val="004237E2"/>
    <w:rsid w:val="004258CE"/>
    <w:rsid w:val="00427A7E"/>
    <w:rsid w:val="004306C8"/>
    <w:rsid w:val="00432812"/>
    <w:rsid w:val="00432B5C"/>
    <w:rsid w:val="00433187"/>
    <w:rsid w:val="00434906"/>
    <w:rsid w:val="00435E54"/>
    <w:rsid w:val="00437E83"/>
    <w:rsid w:val="004419C6"/>
    <w:rsid w:val="00442088"/>
    <w:rsid w:val="00445853"/>
    <w:rsid w:val="004458F7"/>
    <w:rsid w:val="004459DF"/>
    <w:rsid w:val="00445BB1"/>
    <w:rsid w:val="00445C11"/>
    <w:rsid w:val="004504D9"/>
    <w:rsid w:val="004504FD"/>
    <w:rsid w:val="00450D8F"/>
    <w:rsid w:val="00451452"/>
    <w:rsid w:val="0045360A"/>
    <w:rsid w:val="004575DE"/>
    <w:rsid w:val="0046015B"/>
    <w:rsid w:val="0046057B"/>
    <w:rsid w:val="0046110D"/>
    <w:rsid w:val="00461275"/>
    <w:rsid w:val="0046158D"/>
    <w:rsid w:val="00462723"/>
    <w:rsid w:val="00465E98"/>
    <w:rsid w:val="00466787"/>
    <w:rsid w:val="004674D1"/>
    <w:rsid w:val="00470241"/>
    <w:rsid w:val="00470488"/>
    <w:rsid w:val="004722D0"/>
    <w:rsid w:val="00472B2D"/>
    <w:rsid w:val="00472C2E"/>
    <w:rsid w:val="00474D48"/>
    <w:rsid w:val="004752F6"/>
    <w:rsid w:val="0047643E"/>
    <w:rsid w:val="00476C0B"/>
    <w:rsid w:val="00477BD0"/>
    <w:rsid w:val="0048150B"/>
    <w:rsid w:val="00482545"/>
    <w:rsid w:val="00482A1A"/>
    <w:rsid w:val="004852E4"/>
    <w:rsid w:val="00486252"/>
    <w:rsid w:val="00487213"/>
    <w:rsid w:val="0048764B"/>
    <w:rsid w:val="00487F4F"/>
    <w:rsid w:val="004901F1"/>
    <w:rsid w:val="004903FA"/>
    <w:rsid w:val="00490717"/>
    <w:rsid w:val="004908B1"/>
    <w:rsid w:val="00490C8A"/>
    <w:rsid w:val="0049203E"/>
    <w:rsid w:val="004923E7"/>
    <w:rsid w:val="00492A36"/>
    <w:rsid w:val="0049381F"/>
    <w:rsid w:val="00493BB7"/>
    <w:rsid w:val="00493BCF"/>
    <w:rsid w:val="00495A6E"/>
    <w:rsid w:val="00495E98"/>
    <w:rsid w:val="004979D7"/>
    <w:rsid w:val="004A1467"/>
    <w:rsid w:val="004A2CE0"/>
    <w:rsid w:val="004A3490"/>
    <w:rsid w:val="004A61A4"/>
    <w:rsid w:val="004A7446"/>
    <w:rsid w:val="004B0A83"/>
    <w:rsid w:val="004B1105"/>
    <w:rsid w:val="004B2663"/>
    <w:rsid w:val="004B2F47"/>
    <w:rsid w:val="004B3115"/>
    <w:rsid w:val="004B3D3D"/>
    <w:rsid w:val="004B4192"/>
    <w:rsid w:val="004B4D63"/>
    <w:rsid w:val="004B5A51"/>
    <w:rsid w:val="004B5CB2"/>
    <w:rsid w:val="004B76F9"/>
    <w:rsid w:val="004B7C9B"/>
    <w:rsid w:val="004C00CC"/>
    <w:rsid w:val="004C0C02"/>
    <w:rsid w:val="004C0CB4"/>
    <w:rsid w:val="004C1B0D"/>
    <w:rsid w:val="004C1DF0"/>
    <w:rsid w:val="004C1E3D"/>
    <w:rsid w:val="004C3923"/>
    <w:rsid w:val="004C3A12"/>
    <w:rsid w:val="004C45B5"/>
    <w:rsid w:val="004C4651"/>
    <w:rsid w:val="004C465B"/>
    <w:rsid w:val="004C4AAD"/>
    <w:rsid w:val="004C519D"/>
    <w:rsid w:val="004C53BA"/>
    <w:rsid w:val="004C7652"/>
    <w:rsid w:val="004D0569"/>
    <w:rsid w:val="004D20FF"/>
    <w:rsid w:val="004D28C2"/>
    <w:rsid w:val="004D2F1C"/>
    <w:rsid w:val="004D3C40"/>
    <w:rsid w:val="004D41F9"/>
    <w:rsid w:val="004D481A"/>
    <w:rsid w:val="004D5C5A"/>
    <w:rsid w:val="004D5DCB"/>
    <w:rsid w:val="004D7033"/>
    <w:rsid w:val="004D75ED"/>
    <w:rsid w:val="004D7F2D"/>
    <w:rsid w:val="004E122C"/>
    <w:rsid w:val="004E132F"/>
    <w:rsid w:val="004E198B"/>
    <w:rsid w:val="004E2233"/>
    <w:rsid w:val="004E2C38"/>
    <w:rsid w:val="004E5F39"/>
    <w:rsid w:val="004E671A"/>
    <w:rsid w:val="004E69EA"/>
    <w:rsid w:val="004F0148"/>
    <w:rsid w:val="004F20CE"/>
    <w:rsid w:val="004F278E"/>
    <w:rsid w:val="004F3D11"/>
    <w:rsid w:val="004F59EA"/>
    <w:rsid w:val="004F5F10"/>
    <w:rsid w:val="004F6425"/>
    <w:rsid w:val="004F6F8F"/>
    <w:rsid w:val="005019F6"/>
    <w:rsid w:val="00501C00"/>
    <w:rsid w:val="00504A41"/>
    <w:rsid w:val="0050563F"/>
    <w:rsid w:val="00506BF1"/>
    <w:rsid w:val="00507826"/>
    <w:rsid w:val="00510F55"/>
    <w:rsid w:val="0051155C"/>
    <w:rsid w:val="0051277C"/>
    <w:rsid w:val="00512FEB"/>
    <w:rsid w:val="0051386F"/>
    <w:rsid w:val="00514571"/>
    <w:rsid w:val="00515199"/>
    <w:rsid w:val="0051679E"/>
    <w:rsid w:val="00517463"/>
    <w:rsid w:val="005179CD"/>
    <w:rsid w:val="00517C70"/>
    <w:rsid w:val="00517F03"/>
    <w:rsid w:val="00520625"/>
    <w:rsid w:val="00521169"/>
    <w:rsid w:val="0052185A"/>
    <w:rsid w:val="00521D93"/>
    <w:rsid w:val="00522E0D"/>
    <w:rsid w:val="0052425B"/>
    <w:rsid w:val="00524AE9"/>
    <w:rsid w:val="00525699"/>
    <w:rsid w:val="00526399"/>
    <w:rsid w:val="00526713"/>
    <w:rsid w:val="00526D66"/>
    <w:rsid w:val="0052712B"/>
    <w:rsid w:val="005300DC"/>
    <w:rsid w:val="0053045F"/>
    <w:rsid w:val="00533332"/>
    <w:rsid w:val="00533DE2"/>
    <w:rsid w:val="00534466"/>
    <w:rsid w:val="00535119"/>
    <w:rsid w:val="00535373"/>
    <w:rsid w:val="005354BA"/>
    <w:rsid w:val="00537490"/>
    <w:rsid w:val="005405B8"/>
    <w:rsid w:val="00540782"/>
    <w:rsid w:val="00541B60"/>
    <w:rsid w:val="00545BDA"/>
    <w:rsid w:val="00550AAB"/>
    <w:rsid w:val="00550C86"/>
    <w:rsid w:val="00551DE6"/>
    <w:rsid w:val="00552526"/>
    <w:rsid w:val="00552729"/>
    <w:rsid w:val="005527CE"/>
    <w:rsid w:val="005532D5"/>
    <w:rsid w:val="00555539"/>
    <w:rsid w:val="0055575E"/>
    <w:rsid w:val="005558A3"/>
    <w:rsid w:val="005559F5"/>
    <w:rsid w:val="00555DFB"/>
    <w:rsid w:val="00560B6B"/>
    <w:rsid w:val="00561EB7"/>
    <w:rsid w:val="005636D7"/>
    <w:rsid w:val="005642E2"/>
    <w:rsid w:val="00565515"/>
    <w:rsid w:val="00565577"/>
    <w:rsid w:val="005655E6"/>
    <w:rsid w:val="0056666E"/>
    <w:rsid w:val="005672BC"/>
    <w:rsid w:val="00571165"/>
    <w:rsid w:val="0057336E"/>
    <w:rsid w:val="00573E1D"/>
    <w:rsid w:val="00574304"/>
    <w:rsid w:val="005753FE"/>
    <w:rsid w:val="00576C33"/>
    <w:rsid w:val="0057733E"/>
    <w:rsid w:val="00582B75"/>
    <w:rsid w:val="00583989"/>
    <w:rsid w:val="00583E7A"/>
    <w:rsid w:val="005840B4"/>
    <w:rsid w:val="0058414C"/>
    <w:rsid w:val="00587DCC"/>
    <w:rsid w:val="00590583"/>
    <w:rsid w:val="00590907"/>
    <w:rsid w:val="00590D91"/>
    <w:rsid w:val="00591803"/>
    <w:rsid w:val="00591F63"/>
    <w:rsid w:val="00592B22"/>
    <w:rsid w:val="005940BB"/>
    <w:rsid w:val="0059423B"/>
    <w:rsid w:val="00594287"/>
    <w:rsid w:val="00594682"/>
    <w:rsid w:val="005967B7"/>
    <w:rsid w:val="005A2CC4"/>
    <w:rsid w:val="005A3208"/>
    <w:rsid w:val="005A375A"/>
    <w:rsid w:val="005A3C18"/>
    <w:rsid w:val="005A49BF"/>
    <w:rsid w:val="005A59C7"/>
    <w:rsid w:val="005A6234"/>
    <w:rsid w:val="005A6783"/>
    <w:rsid w:val="005A7A42"/>
    <w:rsid w:val="005A7CFF"/>
    <w:rsid w:val="005B0419"/>
    <w:rsid w:val="005B05DB"/>
    <w:rsid w:val="005B16B5"/>
    <w:rsid w:val="005B1DA4"/>
    <w:rsid w:val="005B38FD"/>
    <w:rsid w:val="005B3DC9"/>
    <w:rsid w:val="005B715C"/>
    <w:rsid w:val="005B77A6"/>
    <w:rsid w:val="005C1FBF"/>
    <w:rsid w:val="005C22CF"/>
    <w:rsid w:val="005C265C"/>
    <w:rsid w:val="005C328A"/>
    <w:rsid w:val="005C5CF1"/>
    <w:rsid w:val="005C5FB2"/>
    <w:rsid w:val="005C682E"/>
    <w:rsid w:val="005C6AD5"/>
    <w:rsid w:val="005D1799"/>
    <w:rsid w:val="005D1F54"/>
    <w:rsid w:val="005D2810"/>
    <w:rsid w:val="005D3D7A"/>
    <w:rsid w:val="005D3FB1"/>
    <w:rsid w:val="005D5C7D"/>
    <w:rsid w:val="005D6AA0"/>
    <w:rsid w:val="005D6EB8"/>
    <w:rsid w:val="005E0953"/>
    <w:rsid w:val="005E1487"/>
    <w:rsid w:val="005E1BF6"/>
    <w:rsid w:val="005E2DD4"/>
    <w:rsid w:val="005E39A2"/>
    <w:rsid w:val="005E47EE"/>
    <w:rsid w:val="005E4CAB"/>
    <w:rsid w:val="005E4DB4"/>
    <w:rsid w:val="005E50A3"/>
    <w:rsid w:val="005E551F"/>
    <w:rsid w:val="005F3D8C"/>
    <w:rsid w:val="00600AAA"/>
    <w:rsid w:val="00600C39"/>
    <w:rsid w:val="00600C55"/>
    <w:rsid w:val="006010D0"/>
    <w:rsid w:val="0060118A"/>
    <w:rsid w:val="006014A8"/>
    <w:rsid w:val="00601847"/>
    <w:rsid w:val="006034A9"/>
    <w:rsid w:val="006038C7"/>
    <w:rsid w:val="00603A25"/>
    <w:rsid w:val="00611943"/>
    <w:rsid w:val="00612990"/>
    <w:rsid w:val="00613074"/>
    <w:rsid w:val="00613F9C"/>
    <w:rsid w:val="006143A4"/>
    <w:rsid w:val="0061551D"/>
    <w:rsid w:val="006175E3"/>
    <w:rsid w:val="00617A60"/>
    <w:rsid w:val="00620273"/>
    <w:rsid w:val="00621375"/>
    <w:rsid w:val="00622501"/>
    <w:rsid w:val="00623429"/>
    <w:rsid w:val="0062366C"/>
    <w:rsid w:val="00623747"/>
    <w:rsid w:val="00624B91"/>
    <w:rsid w:val="00624F67"/>
    <w:rsid w:val="00626CA8"/>
    <w:rsid w:val="00627E8F"/>
    <w:rsid w:val="00630CFF"/>
    <w:rsid w:val="006329AE"/>
    <w:rsid w:val="00634230"/>
    <w:rsid w:val="00635FFB"/>
    <w:rsid w:val="006365D9"/>
    <w:rsid w:val="00636B29"/>
    <w:rsid w:val="00637A14"/>
    <w:rsid w:val="00637C69"/>
    <w:rsid w:val="006401A7"/>
    <w:rsid w:val="0064032F"/>
    <w:rsid w:val="00640D13"/>
    <w:rsid w:val="0064287D"/>
    <w:rsid w:val="00643605"/>
    <w:rsid w:val="00645099"/>
    <w:rsid w:val="00646825"/>
    <w:rsid w:val="00647BD6"/>
    <w:rsid w:val="00647E5A"/>
    <w:rsid w:val="006507F3"/>
    <w:rsid w:val="006530B0"/>
    <w:rsid w:val="00653A49"/>
    <w:rsid w:val="006558FE"/>
    <w:rsid w:val="00655C47"/>
    <w:rsid w:val="006573EA"/>
    <w:rsid w:val="00657C2B"/>
    <w:rsid w:val="00660043"/>
    <w:rsid w:val="00660BCE"/>
    <w:rsid w:val="00660FBD"/>
    <w:rsid w:val="0066179D"/>
    <w:rsid w:val="006625B9"/>
    <w:rsid w:val="006631B7"/>
    <w:rsid w:val="00663434"/>
    <w:rsid w:val="00663D5B"/>
    <w:rsid w:val="00664CF1"/>
    <w:rsid w:val="006651E0"/>
    <w:rsid w:val="00665866"/>
    <w:rsid w:val="006658D1"/>
    <w:rsid w:val="00666257"/>
    <w:rsid w:val="00666510"/>
    <w:rsid w:val="00666666"/>
    <w:rsid w:val="00666D36"/>
    <w:rsid w:val="006673B7"/>
    <w:rsid w:val="006679D6"/>
    <w:rsid w:val="00670C61"/>
    <w:rsid w:val="00670D95"/>
    <w:rsid w:val="00672868"/>
    <w:rsid w:val="0067409A"/>
    <w:rsid w:val="00674D55"/>
    <w:rsid w:val="0067510C"/>
    <w:rsid w:val="0067725C"/>
    <w:rsid w:val="0068037A"/>
    <w:rsid w:val="006808EB"/>
    <w:rsid w:val="00680ADE"/>
    <w:rsid w:val="00680BCE"/>
    <w:rsid w:val="00681011"/>
    <w:rsid w:val="00681BA4"/>
    <w:rsid w:val="0068275A"/>
    <w:rsid w:val="00682A15"/>
    <w:rsid w:val="00682F9C"/>
    <w:rsid w:val="00683004"/>
    <w:rsid w:val="00683124"/>
    <w:rsid w:val="00684747"/>
    <w:rsid w:val="00685BE4"/>
    <w:rsid w:val="00685EEA"/>
    <w:rsid w:val="00686092"/>
    <w:rsid w:val="006902A0"/>
    <w:rsid w:val="00690C18"/>
    <w:rsid w:val="0069333C"/>
    <w:rsid w:val="00694A6D"/>
    <w:rsid w:val="00695492"/>
    <w:rsid w:val="00695A02"/>
    <w:rsid w:val="00696124"/>
    <w:rsid w:val="0069646F"/>
    <w:rsid w:val="006A1D8F"/>
    <w:rsid w:val="006A21C2"/>
    <w:rsid w:val="006A38DA"/>
    <w:rsid w:val="006A3F76"/>
    <w:rsid w:val="006A46C8"/>
    <w:rsid w:val="006A4AC0"/>
    <w:rsid w:val="006A5286"/>
    <w:rsid w:val="006A63D4"/>
    <w:rsid w:val="006A6BA2"/>
    <w:rsid w:val="006A6CFE"/>
    <w:rsid w:val="006B08D1"/>
    <w:rsid w:val="006B343E"/>
    <w:rsid w:val="006B39A4"/>
    <w:rsid w:val="006B5112"/>
    <w:rsid w:val="006B5E68"/>
    <w:rsid w:val="006B6548"/>
    <w:rsid w:val="006B66CD"/>
    <w:rsid w:val="006B7A7A"/>
    <w:rsid w:val="006C0C7A"/>
    <w:rsid w:val="006C0F04"/>
    <w:rsid w:val="006C1439"/>
    <w:rsid w:val="006C1D9E"/>
    <w:rsid w:val="006C4188"/>
    <w:rsid w:val="006C447E"/>
    <w:rsid w:val="006C49B8"/>
    <w:rsid w:val="006C4AA6"/>
    <w:rsid w:val="006C587D"/>
    <w:rsid w:val="006C628D"/>
    <w:rsid w:val="006C675D"/>
    <w:rsid w:val="006C6E64"/>
    <w:rsid w:val="006C72C2"/>
    <w:rsid w:val="006D1AB6"/>
    <w:rsid w:val="006D28A0"/>
    <w:rsid w:val="006D3691"/>
    <w:rsid w:val="006D569D"/>
    <w:rsid w:val="006D5743"/>
    <w:rsid w:val="006D69AD"/>
    <w:rsid w:val="006E04D1"/>
    <w:rsid w:val="006E099B"/>
    <w:rsid w:val="006E1569"/>
    <w:rsid w:val="006E3377"/>
    <w:rsid w:val="006E447F"/>
    <w:rsid w:val="006E48F3"/>
    <w:rsid w:val="006E77B1"/>
    <w:rsid w:val="006E7CA1"/>
    <w:rsid w:val="006E7FB5"/>
    <w:rsid w:val="006F0368"/>
    <w:rsid w:val="006F0BB4"/>
    <w:rsid w:val="006F33D1"/>
    <w:rsid w:val="006F57A1"/>
    <w:rsid w:val="006F57E1"/>
    <w:rsid w:val="006F5865"/>
    <w:rsid w:val="006F5C11"/>
    <w:rsid w:val="006F5C77"/>
    <w:rsid w:val="006F6EE1"/>
    <w:rsid w:val="00700D1C"/>
    <w:rsid w:val="007020EA"/>
    <w:rsid w:val="00702116"/>
    <w:rsid w:val="00702B53"/>
    <w:rsid w:val="0070319B"/>
    <w:rsid w:val="007070BD"/>
    <w:rsid w:val="00707470"/>
    <w:rsid w:val="007078E1"/>
    <w:rsid w:val="00707FCA"/>
    <w:rsid w:val="00710511"/>
    <w:rsid w:val="00712082"/>
    <w:rsid w:val="00712966"/>
    <w:rsid w:val="00713044"/>
    <w:rsid w:val="007133E6"/>
    <w:rsid w:val="00713FCC"/>
    <w:rsid w:val="00714717"/>
    <w:rsid w:val="00714D6D"/>
    <w:rsid w:val="00715D3A"/>
    <w:rsid w:val="007175B8"/>
    <w:rsid w:val="007177F1"/>
    <w:rsid w:val="007223CE"/>
    <w:rsid w:val="007225AA"/>
    <w:rsid w:val="00722BA9"/>
    <w:rsid w:val="00722E67"/>
    <w:rsid w:val="00724239"/>
    <w:rsid w:val="00725DB7"/>
    <w:rsid w:val="00726CDB"/>
    <w:rsid w:val="00727A89"/>
    <w:rsid w:val="00731866"/>
    <w:rsid w:val="00732FB5"/>
    <w:rsid w:val="00733B64"/>
    <w:rsid w:val="007355F5"/>
    <w:rsid w:val="00736366"/>
    <w:rsid w:val="00740E45"/>
    <w:rsid w:val="00741160"/>
    <w:rsid w:val="00741343"/>
    <w:rsid w:val="007417D0"/>
    <w:rsid w:val="007430FA"/>
    <w:rsid w:val="00743199"/>
    <w:rsid w:val="0074424A"/>
    <w:rsid w:val="0074474B"/>
    <w:rsid w:val="00744F9C"/>
    <w:rsid w:val="007467CF"/>
    <w:rsid w:val="00747001"/>
    <w:rsid w:val="00750825"/>
    <w:rsid w:val="007515E3"/>
    <w:rsid w:val="00751899"/>
    <w:rsid w:val="00752E81"/>
    <w:rsid w:val="007534EC"/>
    <w:rsid w:val="00754EE3"/>
    <w:rsid w:val="0075615E"/>
    <w:rsid w:val="00756E9A"/>
    <w:rsid w:val="00761122"/>
    <w:rsid w:val="007646F6"/>
    <w:rsid w:val="00764AD1"/>
    <w:rsid w:val="00764F4C"/>
    <w:rsid w:val="007652B3"/>
    <w:rsid w:val="00765916"/>
    <w:rsid w:val="00765B20"/>
    <w:rsid w:val="00765C9C"/>
    <w:rsid w:val="00771B9D"/>
    <w:rsid w:val="007726BF"/>
    <w:rsid w:val="00772DA6"/>
    <w:rsid w:val="00773A1C"/>
    <w:rsid w:val="00773D2F"/>
    <w:rsid w:val="00773FD7"/>
    <w:rsid w:val="007743FD"/>
    <w:rsid w:val="00775995"/>
    <w:rsid w:val="00775D2D"/>
    <w:rsid w:val="00776251"/>
    <w:rsid w:val="0077771D"/>
    <w:rsid w:val="00780CF3"/>
    <w:rsid w:val="007816D8"/>
    <w:rsid w:val="00781AE1"/>
    <w:rsid w:val="00783C9D"/>
    <w:rsid w:val="0078528F"/>
    <w:rsid w:val="00785DE4"/>
    <w:rsid w:val="00786FD9"/>
    <w:rsid w:val="007879EC"/>
    <w:rsid w:val="007901AD"/>
    <w:rsid w:val="00790457"/>
    <w:rsid w:val="007904F2"/>
    <w:rsid w:val="007906DF"/>
    <w:rsid w:val="007909F1"/>
    <w:rsid w:val="00790A85"/>
    <w:rsid w:val="00790CF1"/>
    <w:rsid w:val="007917D3"/>
    <w:rsid w:val="00791F2E"/>
    <w:rsid w:val="00792117"/>
    <w:rsid w:val="00792C2C"/>
    <w:rsid w:val="00792CF9"/>
    <w:rsid w:val="00793181"/>
    <w:rsid w:val="007952D9"/>
    <w:rsid w:val="0079546E"/>
    <w:rsid w:val="00797BE0"/>
    <w:rsid w:val="007A0EF8"/>
    <w:rsid w:val="007A0FDA"/>
    <w:rsid w:val="007A1323"/>
    <w:rsid w:val="007A2380"/>
    <w:rsid w:val="007A2DA5"/>
    <w:rsid w:val="007A323F"/>
    <w:rsid w:val="007A3CCF"/>
    <w:rsid w:val="007A4339"/>
    <w:rsid w:val="007A6D9D"/>
    <w:rsid w:val="007A7186"/>
    <w:rsid w:val="007A760E"/>
    <w:rsid w:val="007B0EF5"/>
    <w:rsid w:val="007B0F41"/>
    <w:rsid w:val="007B1098"/>
    <w:rsid w:val="007B132D"/>
    <w:rsid w:val="007B37F4"/>
    <w:rsid w:val="007B5A22"/>
    <w:rsid w:val="007B641F"/>
    <w:rsid w:val="007B6AA2"/>
    <w:rsid w:val="007C07C4"/>
    <w:rsid w:val="007C0DFC"/>
    <w:rsid w:val="007C1603"/>
    <w:rsid w:val="007C232B"/>
    <w:rsid w:val="007C2CEE"/>
    <w:rsid w:val="007C4C18"/>
    <w:rsid w:val="007C55FB"/>
    <w:rsid w:val="007C5745"/>
    <w:rsid w:val="007C67FA"/>
    <w:rsid w:val="007C6FFB"/>
    <w:rsid w:val="007C75F7"/>
    <w:rsid w:val="007C7653"/>
    <w:rsid w:val="007C7FC4"/>
    <w:rsid w:val="007D0690"/>
    <w:rsid w:val="007D11B7"/>
    <w:rsid w:val="007D11EC"/>
    <w:rsid w:val="007D13DF"/>
    <w:rsid w:val="007D19F5"/>
    <w:rsid w:val="007D2041"/>
    <w:rsid w:val="007D2F0A"/>
    <w:rsid w:val="007D325E"/>
    <w:rsid w:val="007D34F6"/>
    <w:rsid w:val="007D39AD"/>
    <w:rsid w:val="007D455E"/>
    <w:rsid w:val="007D4977"/>
    <w:rsid w:val="007D4F79"/>
    <w:rsid w:val="007D630A"/>
    <w:rsid w:val="007D6AEF"/>
    <w:rsid w:val="007D7389"/>
    <w:rsid w:val="007D7CD6"/>
    <w:rsid w:val="007E1307"/>
    <w:rsid w:val="007E1A79"/>
    <w:rsid w:val="007E1C9D"/>
    <w:rsid w:val="007E1F14"/>
    <w:rsid w:val="007E261C"/>
    <w:rsid w:val="007E2697"/>
    <w:rsid w:val="007E2C5A"/>
    <w:rsid w:val="007E4511"/>
    <w:rsid w:val="007E5911"/>
    <w:rsid w:val="007E647E"/>
    <w:rsid w:val="007E7C2C"/>
    <w:rsid w:val="007F07B2"/>
    <w:rsid w:val="007F4D08"/>
    <w:rsid w:val="007F4D81"/>
    <w:rsid w:val="007F54F7"/>
    <w:rsid w:val="007F5689"/>
    <w:rsid w:val="007F6241"/>
    <w:rsid w:val="007F705F"/>
    <w:rsid w:val="007F70EC"/>
    <w:rsid w:val="00801C46"/>
    <w:rsid w:val="00803553"/>
    <w:rsid w:val="00803A7E"/>
    <w:rsid w:val="008063D5"/>
    <w:rsid w:val="00806471"/>
    <w:rsid w:val="00807569"/>
    <w:rsid w:val="008077DA"/>
    <w:rsid w:val="0081039F"/>
    <w:rsid w:val="00810EF9"/>
    <w:rsid w:val="0081287C"/>
    <w:rsid w:val="008139E9"/>
    <w:rsid w:val="00813E24"/>
    <w:rsid w:val="00814197"/>
    <w:rsid w:val="0081564A"/>
    <w:rsid w:val="00816065"/>
    <w:rsid w:val="00816CE6"/>
    <w:rsid w:val="00817060"/>
    <w:rsid w:val="008173AF"/>
    <w:rsid w:val="008205B1"/>
    <w:rsid w:val="00821622"/>
    <w:rsid w:val="00821774"/>
    <w:rsid w:val="0082221F"/>
    <w:rsid w:val="00823D28"/>
    <w:rsid w:val="0082498D"/>
    <w:rsid w:val="00825A69"/>
    <w:rsid w:val="00826831"/>
    <w:rsid w:val="008279BF"/>
    <w:rsid w:val="00827BD3"/>
    <w:rsid w:val="00830445"/>
    <w:rsid w:val="0083076A"/>
    <w:rsid w:val="00830BB2"/>
    <w:rsid w:val="008318C6"/>
    <w:rsid w:val="00831D09"/>
    <w:rsid w:val="00833FFE"/>
    <w:rsid w:val="008343F5"/>
    <w:rsid w:val="0083670D"/>
    <w:rsid w:val="008370DD"/>
    <w:rsid w:val="008400D7"/>
    <w:rsid w:val="00842495"/>
    <w:rsid w:val="00842711"/>
    <w:rsid w:val="00845FE5"/>
    <w:rsid w:val="00847077"/>
    <w:rsid w:val="0085021A"/>
    <w:rsid w:val="00850CFC"/>
    <w:rsid w:val="00851D6C"/>
    <w:rsid w:val="008523AF"/>
    <w:rsid w:val="008537F9"/>
    <w:rsid w:val="00854E4C"/>
    <w:rsid w:val="00855426"/>
    <w:rsid w:val="00855D4D"/>
    <w:rsid w:val="00855FDD"/>
    <w:rsid w:val="00856858"/>
    <w:rsid w:val="00857C9A"/>
    <w:rsid w:val="00860432"/>
    <w:rsid w:val="008607D3"/>
    <w:rsid w:val="008617DA"/>
    <w:rsid w:val="00861B14"/>
    <w:rsid w:val="00861BB9"/>
    <w:rsid w:val="00862E92"/>
    <w:rsid w:val="0086390F"/>
    <w:rsid w:val="00863946"/>
    <w:rsid w:val="00864755"/>
    <w:rsid w:val="0086488C"/>
    <w:rsid w:val="0086522B"/>
    <w:rsid w:val="0086593F"/>
    <w:rsid w:val="0086597D"/>
    <w:rsid w:val="00865DD5"/>
    <w:rsid w:val="00867291"/>
    <w:rsid w:val="008675FB"/>
    <w:rsid w:val="0086781D"/>
    <w:rsid w:val="008732FC"/>
    <w:rsid w:val="008740EF"/>
    <w:rsid w:val="00874184"/>
    <w:rsid w:val="0087505F"/>
    <w:rsid w:val="00875E9A"/>
    <w:rsid w:val="00876183"/>
    <w:rsid w:val="0087697D"/>
    <w:rsid w:val="0087776D"/>
    <w:rsid w:val="008805C0"/>
    <w:rsid w:val="00880B46"/>
    <w:rsid w:val="00882FBD"/>
    <w:rsid w:val="00884029"/>
    <w:rsid w:val="00884BAF"/>
    <w:rsid w:val="00885FE4"/>
    <w:rsid w:val="00887305"/>
    <w:rsid w:val="00893A0B"/>
    <w:rsid w:val="00893CD1"/>
    <w:rsid w:val="00893DC6"/>
    <w:rsid w:val="0089562D"/>
    <w:rsid w:val="00895C0F"/>
    <w:rsid w:val="00896B34"/>
    <w:rsid w:val="00896DBB"/>
    <w:rsid w:val="00897A9A"/>
    <w:rsid w:val="00897BAF"/>
    <w:rsid w:val="00897D42"/>
    <w:rsid w:val="008A0FE8"/>
    <w:rsid w:val="008A19F8"/>
    <w:rsid w:val="008A20FE"/>
    <w:rsid w:val="008A2510"/>
    <w:rsid w:val="008A2827"/>
    <w:rsid w:val="008A2AA0"/>
    <w:rsid w:val="008A3EE9"/>
    <w:rsid w:val="008A42F7"/>
    <w:rsid w:val="008A658A"/>
    <w:rsid w:val="008A7B40"/>
    <w:rsid w:val="008B03B1"/>
    <w:rsid w:val="008B2ED3"/>
    <w:rsid w:val="008B3EDA"/>
    <w:rsid w:val="008B4672"/>
    <w:rsid w:val="008B5B13"/>
    <w:rsid w:val="008B67DC"/>
    <w:rsid w:val="008B76D4"/>
    <w:rsid w:val="008B78B5"/>
    <w:rsid w:val="008B7D56"/>
    <w:rsid w:val="008C20DD"/>
    <w:rsid w:val="008C2452"/>
    <w:rsid w:val="008C432C"/>
    <w:rsid w:val="008C63BA"/>
    <w:rsid w:val="008C6A38"/>
    <w:rsid w:val="008C6C3C"/>
    <w:rsid w:val="008C73FA"/>
    <w:rsid w:val="008D0445"/>
    <w:rsid w:val="008D1484"/>
    <w:rsid w:val="008D1DDF"/>
    <w:rsid w:val="008D30D7"/>
    <w:rsid w:val="008D3719"/>
    <w:rsid w:val="008D49B2"/>
    <w:rsid w:val="008D4A91"/>
    <w:rsid w:val="008D5800"/>
    <w:rsid w:val="008D58A6"/>
    <w:rsid w:val="008E1DBF"/>
    <w:rsid w:val="008E29F7"/>
    <w:rsid w:val="008E2B86"/>
    <w:rsid w:val="008E3018"/>
    <w:rsid w:val="008E38D6"/>
    <w:rsid w:val="008E439C"/>
    <w:rsid w:val="008E46F5"/>
    <w:rsid w:val="008E5F74"/>
    <w:rsid w:val="008F1689"/>
    <w:rsid w:val="008F2719"/>
    <w:rsid w:val="008F32D1"/>
    <w:rsid w:val="008F3CB5"/>
    <w:rsid w:val="008F5360"/>
    <w:rsid w:val="008F5CF2"/>
    <w:rsid w:val="008F6DE6"/>
    <w:rsid w:val="008F73BE"/>
    <w:rsid w:val="008F7AF7"/>
    <w:rsid w:val="0090258A"/>
    <w:rsid w:val="0090286D"/>
    <w:rsid w:val="00903D96"/>
    <w:rsid w:val="00903DF4"/>
    <w:rsid w:val="00903FE4"/>
    <w:rsid w:val="00904A66"/>
    <w:rsid w:val="00905A77"/>
    <w:rsid w:val="00906E43"/>
    <w:rsid w:val="009079A7"/>
    <w:rsid w:val="00911640"/>
    <w:rsid w:val="009141DA"/>
    <w:rsid w:val="0091587A"/>
    <w:rsid w:val="00916470"/>
    <w:rsid w:val="00917B94"/>
    <w:rsid w:val="0092162E"/>
    <w:rsid w:val="009229A8"/>
    <w:rsid w:val="00923080"/>
    <w:rsid w:val="0092394C"/>
    <w:rsid w:val="00924C6D"/>
    <w:rsid w:val="009268D5"/>
    <w:rsid w:val="00926A22"/>
    <w:rsid w:val="00931157"/>
    <w:rsid w:val="00933889"/>
    <w:rsid w:val="00934D06"/>
    <w:rsid w:val="00936629"/>
    <w:rsid w:val="009374CE"/>
    <w:rsid w:val="00940639"/>
    <w:rsid w:val="00940F99"/>
    <w:rsid w:val="00941480"/>
    <w:rsid w:val="0094256E"/>
    <w:rsid w:val="009428C2"/>
    <w:rsid w:val="00944C03"/>
    <w:rsid w:val="00944FF0"/>
    <w:rsid w:val="0094675F"/>
    <w:rsid w:val="00946F24"/>
    <w:rsid w:val="00947686"/>
    <w:rsid w:val="00947CFA"/>
    <w:rsid w:val="009504CC"/>
    <w:rsid w:val="009519E9"/>
    <w:rsid w:val="00954137"/>
    <w:rsid w:val="00954890"/>
    <w:rsid w:val="009553AD"/>
    <w:rsid w:val="00955947"/>
    <w:rsid w:val="00956187"/>
    <w:rsid w:val="00957E0B"/>
    <w:rsid w:val="00960E28"/>
    <w:rsid w:val="00962462"/>
    <w:rsid w:val="009636B1"/>
    <w:rsid w:val="00963CC1"/>
    <w:rsid w:val="00963E72"/>
    <w:rsid w:val="00963F9C"/>
    <w:rsid w:val="00964067"/>
    <w:rsid w:val="00970E21"/>
    <w:rsid w:val="00971F5F"/>
    <w:rsid w:val="00972C0B"/>
    <w:rsid w:val="00972F0A"/>
    <w:rsid w:val="00974389"/>
    <w:rsid w:val="00974D6A"/>
    <w:rsid w:val="009770DB"/>
    <w:rsid w:val="00981C10"/>
    <w:rsid w:val="0098392B"/>
    <w:rsid w:val="009839ED"/>
    <w:rsid w:val="00984099"/>
    <w:rsid w:val="00984B52"/>
    <w:rsid w:val="00986101"/>
    <w:rsid w:val="00986BED"/>
    <w:rsid w:val="00986CF9"/>
    <w:rsid w:val="00987466"/>
    <w:rsid w:val="009900E9"/>
    <w:rsid w:val="00992E9B"/>
    <w:rsid w:val="009940AA"/>
    <w:rsid w:val="00994210"/>
    <w:rsid w:val="00995DD9"/>
    <w:rsid w:val="009962C2"/>
    <w:rsid w:val="00996372"/>
    <w:rsid w:val="009973B6"/>
    <w:rsid w:val="00997965"/>
    <w:rsid w:val="009A0D88"/>
    <w:rsid w:val="009A116E"/>
    <w:rsid w:val="009A1577"/>
    <w:rsid w:val="009A251F"/>
    <w:rsid w:val="009A2DBF"/>
    <w:rsid w:val="009A3C5A"/>
    <w:rsid w:val="009A431E"/>
    <w:rsid w:val="009A4BF2"/>
    <w:rsid w:val="009B0659"/>
    <w:rsid w:val="009B11A6"/>
    <w:rsid w:val="009B15F2"/>
    <w:rsid w:val="009B18BC"/>
    <w:rsid w:val="009B1A82"/>
    <w:rsid w:val="009B3055"/>
    <w:rsid w:val="009B33BE"/>
    <w:rsid w:val="009B3C45"/>
    <w:rsid w:val="009B4BD2"/>
    <w:rsid w:val="009B4EC3"/>
    <w:rsid w:val="009B61C0"/>
    <w:rsid w:val="009B7189"/>
    <w:rsid w:val="009B7BBF"/>
    <w:rsid w:val="009B7BE6"/>
    <w:rsid w:val="009C037E"/>
    <w:rsid w:val="009C0C8C"/>
    <w:rsid w:val="009C0D57"/>
    <w:rsid w:val="009C1366"/>
    <w:rsid w:val="009C1D2B"/>
    <w:rsid w:val="009C2478"/>
    <w:rsid w:val="009C3794"/>
    <w:rsid w:val="009C3867"/>
    <w:rsid w:val="009C4CA5"/>
    <w:rsid w:val="009C4E8B"/>
    <w:rsid w:val="009C7C7B"/>
    <w:rsid w:val="009C7E77"/>
    <w:rsid w:val="009D0394"/>
    <w:rsid w:val="009D113A"/>
    <w:rsid w:val="009D190F"/>
    <w:rsid w:val="009D1992"/>
    <w:rsid w:val="009D2078"/>
    <w:rsid w:val="009D2F30"/>
    <w:rsid w:val="009D3328"/>
    <w:rsid w:val="009D4619"/>
    <w:rsid w:val="009D4988"/>
    <w:rsid w:val="009D7157"/>
    <w:rsid w:val="009E0181"/>
    <w:rsid w:val="009E0575"/>
    <w:rsid w:val="009E098B"/>
    <w:rsid w:val="009E1B00"/>
    <w:rsid w:val="009E20AF"/>
    <w:rsid w:val="009E2A12"/>
    <w:rsid w:val="009E4C43"/>
    <w:rsid w:val="009E5555"/>
    <w:rsid w:val="009E5BEF"/>
    <w:rsid w:val="009E7C61"/>
    <w:rsid w:val="009F0417"/>
    <w:rsid w:val="009F15A3"/>
    <w:rsid w:val="009F1911"/>
    <w:rsid w:val="009F34C1"/>
    <w:rsid w:val="009F61DD"/>
    <w:rsid w:val="009F6486"/>
    <w:rsid w:val="009F74F4"/>
    <w:rsid w:val="009F79AA"/>
    <w:rsid w:val="00A00A18"/>
    <w:rsid w:val="00A01064"/>
    <w:rsid w:val="00A018F4"/>
    <w:rsid w:val="00A01FA5"/>
    <w:rsid w:val="00A02A34"/>
    <w:rsid w:val="00A038D3"/>
    <w:rsid w:val="00A03A5D"/>
    <w:rsid w:val="00A03BCA"/>
    <w:rsid w:val="00A04936"/>
    <w:rsid w:val="00A05A53"/>
    <w:rsid w:val="00A05FE7"/>
    <w:rsid w:val="00A0684E"/>
    <w:rsid w:val="00A129B7"/>
    <w:rsid w:val="00A12B10"/>
    <w:rsid w:val="00A13176"/>
    <w:rsid w:val="00A134CA"/>
    <w:rsid w:val="00A1379C"/>
    <w:rsid w:val="00A13AC3"/>
    <w:rsid w:val="00A13FD1"/>
    <w:rsid w:val="00A17CBF"/>
    <w:rsid w:val="00A20306"/>
    <w:rsid w:val="00A20EDC"/>
    <w:rsid w:val="00A214AC"/>
    <w:rsid w:val="00A219E6"/>
    <w:rsid w:val="00A21AAF"/>
    <w:rsid w:val="00A21AD3"/>
    <w:rsid w:val="00A23F6E"/>
    <w:rsid w:val="00A23F9F"/>
    <w:rsid w:val="00A24C08"/>
    <w:rsid w:val="00A24FA9"/>
    <w:rsid w:val="00A26F10"/>
    <w:rsid w:val="00A27ACC"/>
    <w:rsid w:val="00A327AA"/>
    <w:rsid w:val="00A34164"/>
    <w:rsid w:val="00A34320"/>
    <w:rsid w:val="00A35A41"/>
    <w:rsid w:val="00A36D7E"/>
    <w:rsid w:val="00A402D0"/>
    <w:rsid w:val="00A404BC"/>
    <w:rsid w:val="00A410CB"/>
    <w:rsid w:val="00A419B3"/>
    <w:rsid w:val="00A42AA7"/>
    <w:rsid w:val="00A43985"/>
    <w:rsid w:val="00A43F5A"/>
    <w:rsid w:val="00A44096"/>
    <w:rsid w:val="00A4684B"/>
    <w:rsid w:val="00A46DEA"/>
    <w:rsid w:val="00A50AA3"/>
    <w:rsid w:val="00A527FD"/>
    <w:rsid w:val="00A53092"/>
    <w:rsid w:val="00A5355E"/>
    <w:rsid w:val="00A56808"/>
    <w:rsid w:val="00A56B3E"/>
    <w:rsid w:val="00A57590"/>
    <w:rsid w:val="00A57EA2"/>
    <w:rsid w:val="00A60B49"/>
    <w:rsid w:val="00A63E88"/>
    <w:rsid w:val="00A6470E"/>
    <w:rsid w:val="00A64748"/>
    <w:rsid w:val="00A64A6B"/>
    <w:rsid w:val="00A64BDF"/>
    <w:rsid w:val="00A64DEE"/>
    <w:rsid w:val="00A650F7"/>
    <w:rsid w:val="00A66587"/>
    <w:rsid w:val="00A67F9E"/>
    <w:rsid w:val="00A71D10"/>
    <w:rsid w:val="00A73690"/>
    <w:rsid w:val="00A74B33"/>
    <w:rsid w:val="00A74FA5"/>
    <w:rsid w:val="00A7675F"/>
    <w:rsid w:val="00A83A40"/>
    <w:rsid w:val="00A8525B"/>
    <w:rsid w:val="00A85864"/>
    <w:rsid w:val="00A862AE"/>
    <w:rsid w:val="00A908A4"/>
    <w:rsid w:val="00A917A8"/>
    <w:rsid w:val="00A932D4"/>
    <w:rsid w:val="00A934CF"/>
    <w:rsid w:val="00A942B8"/>
    <w:rsid w:val="00A953B6"/>
    <w:rsid w:val="00A954FB"/>
    <w:rsid w:val="00A9554B"/>
    <w:rsid w:val="00A95A25"/>
    <w:rsid w:val="00A95E39"/>
    <w:rsid w:val="00A963DD"/>
    <w:rsid w:val="00A967C7"/>
    <w:rsid w:val="00A96B8C"/>
    <w:rsid w:val="00A976FB"/>
    <w:rsid w:val="00AA09AD"/>
    <w:rsid w:val="00AA116F"/>
    <w:rsid w:val="00AA192F"/>
    <w:rsid w:val="00AA1DA2"/>
    <w:rsid w:val="00AA37AB"/>
    <w:rsid w:val="00AA3CDD"/>
    <w:rsid w:val="00AA4569"/>
    <w:rsid w:val="00AA5449"/>
    <w:rsid w:val="00AA57C0"/>
    <w:rsid w:val="00AA5AFA"/>
    <w:rsid w:val="00AA6F88"/>
    <w:rsid w:val="00AB14E7"/>
    <w:rsid w:val="00AB2221"/>
    <w:rsid w:val="00AB2AD8"/>
    <w:rsid w:val="00AB3021"/>
    <w:rsid w:val="00AB43CA"/>
    <w:rsid w:val="00AB4C30"/>
    <w:rsid w:val="00AB4F08"/>
    <w:rsid w:val="00AB54FC"/>
    <w:rsid w:val="00AB61CD"/>
    <w:rsid w:val="00AC1554"/>
    <w:rsid w:val="00AC1BD7"/>
    <w:rsid w:val="00AC1C09"/>
    <w:rsid w:val="00AC2403"/>
    <w:rsid w:val="00AC3775"/>
    <w:rsid w:val="00AC3E99"/>
    <w:rsid w:val="00AC5C37"/>
    <w:rsid w:val="00AD04A9"/>
    <w:rsid w:val="00AD0855"/>
    <w:rsid w:val="00AD2457"/>
    <w:rsid w:val="00AD2D8A"/>
    <w:rsid w:val="00AD3089"/>
    <w:rsid w:val="00AD41F2"/>
    <w:rsid w:val="00AD6959"/>
    <w:rsid w:val="00AD6CB9"/>
    <w:rsid w:val="00AD7449"/>
    <w:rsid w:val="00AE4E93"/>
    <w:rsid w:val="00AE5D4B"/>
    <w:rsid w:val="00AF0399"/>
    <w:rsid w:val="00AF052F"/>
    <w:rsid w:val="00AF0B66"/>
    <w:rsid w:val="00AF0D52"/>
    <w:rsid w:val="00AF0E09"/>
    <w:rsid w:val="00AF0E2D"/>
    <w:rsid w:val="00AF1EFC"/>
    <w:rsid w:val="00AF2943"/>
    <w:rsid w:val="00AF4987"/>
    <w:rsid w:val="00AF517B"/>
    <w:rsid w:val="00B0164A"/>
    <w:rsid w:val="00B030EF"/>
    <w:rsid w:val="00B03370"/>
    <w:rsid w:val="00B05928"/>
    <w:rsid w:val="00B06F01"/>
    <w:rsid w:val="00B06F8B"/>
    <w:rsid w:val="00B070C1"/>
    <w:rsid w:val="00B07573"/>
    <w:rsid w:val="00B10430"/>
    <w:rsid w:val="00B11900"/>
    <w:rsid w:val="00B11ECA"/>
    <w:rsid w:val="00B122A6"/>
    <w:rsid w:val="00B123F4"/>
    <w:rsid w:val="00B12424"/>
    <w:rsid w:val="00B13D88"/>
    <w:rsid w:val="00B147E9"/>
    <w:rsid w:val="00B16137"/>
    <w:rsid w:val="00B16153"/>
    <w:rsid w:val="00B16530"/>
    <w:rsid w:val="00B1670F"/>
    <w:rsid w:val="00B16F9D"/>
    <w:rsid w:val="00B17079"/>
    <w:rsid w:val="00B17950"/>
    <w:rsid w:val="00B20073"/>
    <w:rsid w:val="00B20B93"/>
    <w:rsid w:val="00B24778"/>
    <w:rsid w:val="00B252AD"/>
    <w:rsid w:val="00B2670E"/>
    <w:rsid w:val="00B2763E"/>
    <w:rsid w:val="00B30057"/>
    <w:rsid w:val="00B30AF5"/>
    <w:rsid w:val="00B30C2B"/>
    <w:rsid w:val="00B30DD3"/>
    <w:rsid w:val="00B31196"/>
    <w:rsid w:val="00B31F96"/>
    <w:rsid w:val="00B324E3"/>
    <w:rsid w:val="00B33EB5"/>
    <w:rsid w:val="00B3464C"/>
    <w:rsid w:val="00B3490E"/>
    <w:rsid w:val="00B34F03"/>
    <w:rsid w:val="00B360A3"/>
    <w:rsid w:val="00B371FF"/>
    <w:rsid w:val="00B37E7C"/>
    <w:rsid w:val="00B37F97"/>
    <w:rsid w:val="00B4544C"/>
    <w:rsid w:val="00B45E2C"/>
    <w:rsid w:val="00B47C34"/>
    <w:rsid w:val="00B51B00"/>
    <w:rsid w:val="00B5533D"/>
    <w:rsid w:val="00B56EF1"/>
    <w:rsid w:val="00B572D2"/>
    <w:rsid w:val="00B6041E"/>
    <w:rsid w:val="00B62CDC"/>
    <w:rsid w:val="00B633BE"/>
    <w:rsid w:val="00B641C3"/>
    <w:rsid w:val="00B642A7"/>
    <w:rsid w:val="00B65783"/>
    <w:rsid w:val="00B66114"/>
    <w:rsid w:val="00B66F7A"/>
    <w:rsid w:val="00B701F4"/>
    <w:rsid w:val="00B70B72"/>
    <w:rsid w:val="00B72944"/>
    <w:rsid w:val="00B73077"/>
    <w:rsid w:val="00B73D9A"/>
    <w:rsid w:val="00B81672"/>
    <w:rsid w:val="00B81955"/>
    <w:rsid w:val="00B823A1"/>
    <w:rsid w:val="00B83056"/>
    <w:rsid w:val="00B84C4D"/>
    <w:rsid w:val="00B87F68"/>
    <w:rsid w:val="00B91554"/>
    <w:rsid w:val="00B93310"/>
    <w:rsid w:val="00B9566C"/>
    <w:rsid w:val="00B977AF"/>
    <w:rsid w:val="00BA053A"/>
    <w:rsid w:val="00BA05BD"/>
    <w:rsid w:val="00BA1A5E"/>
    <w:rsid w:val="00BA2D78"/>
    <w:rsid w:val="00BA3FE4"/>
    <w:rsid w:val="00BA449B"/>
    <w:rsid w:val="00BA5856"/>
    <w:rsid w:val="00BA5A13"/>
    <w:rsid w:val="00BB0388"/>
    <w:rsid w:val="00BB1464"/>
    <w:rsid w:val="00BB2227"/>
    <w:rsid w:val="00BC0760"/>
    <w:rsid w:val="00BC0964"/>
    <w:rsid w:val="00BC0CC5"/>
    <w:rsid w:val="00BC1AA4"/>
    <w:rsid w:val="00BC471A"/>
    <w:rsid w:val="00BC5E51"/>
    <w:rsid w:val="00BC66C6"/>
    <w:rsid w:val="00BC6E1E"/>
    <w:rsid w:val="00BD2097"/>
    <w:rsid w:val="00BD2A3F"/>
    <w:rsid w:val="00BD2F05"/>
    <w:rsid w:val="00BD3615"/>
    <w:rsid w:val="00BD5197"/>
    <w:rsid w:val="00BD5411"/>
    <w:rsid w:val="00BD55EC"/>
    <w:rsid w:val="00BD5C86"/>
    <w:rsid w:val="00BD5D7D"/>
    <w:rsid w:val="00BD5DCD"/>
    <w:rsid w:val="00BD6051"/>
    <w:rsid w:val="00BD700F"/>
    <w:rsid w:val="00BD7676"/>
    <w:rsid w:val="00BE0C42"/>
    <w:rsid w:val="00BE139A"/>
    <w:rsid w:val="00BE2D9C"/>
    <w:rsid w:val="00BE2F0F"/>
    <w:rsid w:val="00BE32DF"/>
    <w:rsid w:val="00BE3957"/>
    <w:rsid w:val="00BE4028"/>
    <w:rsid w:val="00BE50FA"/>
    <w:rsid w:val="00BE5A52"/>
    <w:rsid w:val="00BE5D8B"/>
    <w:rsid w:val="00BE6DBF"/>
    <w:rsid w:val="00BE70F2"/>
    <w:rsid w:val="00BE759D"/>
    <w:rsid w:val="00BE7FD9"/>
    <w:rsid w:val="00BF0FE5"/>
    <w:rsid w:val="00BF1FD2"/>
    <w:rsid w:val="00BF30AD"/>
    <w:rsid w:val="00BF3AE7"/>
    <w:rsid w:val="00BF3E96"/>
    <w:rsid w:val="00BF4056"/>
    <w:rsid w:val="00BF46C1"/>
    <w:rsid w:val="00BF513E"/>
    <w:rsid w:val="00BF5575"/>
    <w:rsid w:val="00BF62F7"/>
    <w:rsid w:val="00BF68CF"/>
    <w:rsid w:val="00C00979"/>
    <w:rsid w:val="00C00BD2"/>
    <w:rsid w:val="00C00E5A"/>
    <w:rsid w:val="00C01844"/>
    <w:rsid w:val="00C020F5"/>
    <w:rsid w:val="00C028E6"/>
    <w:rsid w:val="00C0331B"/>
    <w:rsid w:val="00C03D1E"/>
    <w:rsid w:val="00C03E25"/>
    <w:rsid w:val="00C047AE"/>
    <w:rsid w:val="00C061A2"/>
    <w:rsid w:val="00C06B23"/>
    <w:rsid w:val="00C06E79"/>
    <w:rsid w:val="00C0709F"/>
    <w:rsid w:val="00C071F5"/>
    <w:rsid w:val="00C101A2"/>
    <w:rsid w:val="00C10B2F"/>
    <w:rsid w:val="00C116FA"/>
    <w:rsid w:val="00C11A4A"/>
    <w:rsid w:val="00C12F1C"/>
    <w:rsid w:val="00C13127"/>
    <w:rsid w:val="00C138BF"/>
    <w:rsid w:val="00C1572A"/>
    <w:rsid w:val="00C16F71"/>
    <w:rsid w:val="00C17FB3"/>
    <w:rsid w:val="00C222BA"/>
    <w:rsid w:val="00C23A96"/>
    <w:rsid w:val="00C23AD3"/>
    <w:rsid w:val="00C24D5F"/>
    <w:rsid w:val="00C25BEC"/>
    <w:rsid w:val="00C27DE7"/>
    <w:rsid w:val="00C30647"/>
    <w:rsid w:val="00C3098D"/>
    <w:rsid w:val="00C3101E"/>
    <w:rsid w:val="00C311D8"/>
    <w:rsid w:val="00C31D62"/>
    <w:rsid w:val="00C32033"/>
    <w:rsid w:val="00C33858"/>
    <w:rsid w:val="00C33AC5"/>
    <w:rsid w:val="00C35CE2"/>
    <w:rsid w:val="00C36099"/>
    <w:rsid w:val="00C37116"/>
    <w:rsid w:val="00C375E6"/>
    <w:rsid w:val="00C41327"/>
    <w:rsid w:val="00C414BE"/>
    <w:rsid w:val="00C44FD3"/>
    <w:rsid w:val="00C50111"/>
    <w:rsid w:val="00C50972"/>
    <w:rsid w:val="00C523CB"/>
    <w:rsid w:val="00C52795"/>
    <w:rsid w:val="00C53295"/>
    <w:rsid w:val="00C53D5F"/>
    <w:rsid w:val="00C54FF2"/>
    <w:rsid w:val="00C55B89"/>
    <w:rsid w:val="00C56CC0"/>
    <w:rsid w:val="00C57182"/>
    <w:rsid w:val="00C571E4"/>
    <w:rsid w:val="00C5764B"/>
    <w:rsid w:val="00C57958"/>
    <w:rsid w:val="00C60A00"/>
    <w:rsid w:val="00C714D7"/>
    <w:rsid w:val="00C7260C"/>
    <w:rsid w:val="00C73CF1"/>
    <w:rsid w:val="00C74236"/>
    <w:rsid w:val="00C754D3"/>
    <w:rsid w:val="00C75F01"/>
    <w:rsid w:val="00C76579"/>
    <w:rsid w:val="00C77855"/>
    <w:rsid w:val="00C807D0"/>
    <w:rsid w:val="00C808D1"/>
    <w:rsid w:val="00C81AB7"/>
    <w:rsid w:val="00C82859"/>
    <w:rsid w:val="00C847D6"/>
    <w:rsid w:val="00C84CB3"/>
    <w:rsid w:val="00C84EBA"/>
    <w:rsid w:val="00C84F8D"/>
    <w:rsid w:val="00C85E44"/>
    <w:rsid w:val="00C87545"/>
    <w:rsid w:val="00C875F1"/>
    <w:rsid w:val="00C8779B"/>
    <w:rsid w:val="00C87D10"/>
    <w:rsid w:val="00C912FA"/>
    <w:rsid w:val="00C91543"/>
    <w:rsid w:val="00C91D40"/>
    <w:rsid w:val="00C94F4F"/>
    <w:rsid w:val="00C954BF"/>
    <w:rsid w:val="00C95542"/>
    <w:rsid w:val="00C96DD4"/>
    <w:rsid w:val="00C978A3"/>
    <w:rsid w:val="00C97AA3"/>
    <w:rsid w:val="00C97ED9"/>
    <w:rsid w:val="00CA1075"/>
    <w:rsid w:val="00CA207B"/>
    <w:rsid w:val="00CA23AE"/>
    <w:rsid w:val="00CA28E4"/>
    <w:rsid w:val="00CA2D0D"/>
    <w:rsid w:val="00CA4169"/>
    <w:rsid w:val="00CA416C"/>
    <w:rsid w:val="00CA42FC"/>
    <w:rsid w:val="00CA577A"/>
    <w:rsid w:val="00CA57E2"/>
    <w:rsid w:val="00CA5E22"/>
    <w:rsid w:val="00CA6BE2"/>
    <w:rsid w:val="00CB1437"/>
    <w:rsid w:val="00CB1E60"/>
    <w:rsid w:val="00CB3D64"/>
    <w:rsid w:val="00CB6C05"/>
    <w:rsid w:val="00CB7C3F"/>
    <w:rsid w:val="00CB7C85"/>
    <w:rsid w:val="00CC238D"/>
    <w:rsid w:val="00CC2695"/>
    <w:rsid w:val="00CC549A"/>
    <w:rsid w:val="00CC5E5E"/>
    <w:rsid w:val="00CC7F21"/>
    <w:rsid w:val="00CD4FF5"/>
    <w:rsid w:val="00CD68C1"/>
    <w:rsid w:val="00CD7864"/>
    <w:rsid w:val="00CE0A8C"/>
    <w:rsid w:val="00CE3717"/>
    <w:rsid w:val="00CE694E"/>
    <w:rsid w:val="00CE774C"/>
    <w:rsid w:val="00CF1EBF"/>
    <w:rsid w:val="00CF3D09"/>
    <w:rsid w:val="00CF41A1"/>
    <w:rsid w:val="00CF4EEB"/>
    <w:rsid w:val="00CF605B"/>
    <w:rsid w:val="00CF6328"/>
    <w:rsid w:val="00CF6F99"/>
    <w:rsid w:val="00CF75F7"/>
    <w:rsid w:val="00CF7EAE"/>
    <w:rsid w:val="00CF7F32"/>
    <w:rsid w:val="00D00BB9"/>
    <w:rsid w:val="00D0169D"/>
    <w:rsid w:val="00D02CFA"/>
    <w:rsid w:val="00D03285"/>
    <w:rsid w:val="00D047A8"/>
    <w:rsid w:val="00D04E18"/>
    <w:rsid w:val="00D05C2A"/>
    <w:rsid w:val="00D05CD1"/>
    <w:rsid w:val="00D06833"/>
    <w:rsid w:val="00D06F57"/>
    <w:rsid w:val="00D079F3"/>
    <w:rsid w:val="00D07AD0"/>
    <w:rsid w:val="00D07F27"/>
    <w:rsid w:val="00D10474"/>
    <w:rsid w:val="00D112CC"/>
    <w:rsid w:val="00D11842"/>
    <w:rsid w:val="00D12689"/>
    <w:rsid w:val="00D1299D"/>
    <w:rsid w:val="00D1315C"/>
    <w:rsid w:val="00D1397A"/>
    <w:rsid w:val="00D13C24"/>
    <w:rsid w:val="00D13DF6"/>
    <w:rsid w:val="00D140AF"/>
    <w:rsid w:val="00D164C3"/>
    <w:rsid w:val="00D20C83"/>
    <w:rsid w:val="00D20E13"/>
    <w:rsid w:val="00D2226F"/>
    <w:rsid w:val="00D224C9"/>
    <w:rsid w:val="00D22BD4"/>
    <w:rsid w:val="00D22DC4"/>
    <w:rsid w:val="00D230BA"/>
    <w:rsid w:val="00D2313F"/>
    <w:rsid w:val="00D23198"/>
    <w:rsid w:val="00D23804"/>
    <w:rsid w:val="00D23988"/>
    <w:rsid w:val="00D263B6"/>
    <w:rsid w:val="00D26949"/>
    <w:rsid w:val="00D26E8B"/>
    <w:rsid w:val="00D30B21"/>
    <w:rsid w:val="00D314F0"/>
    <w:rsid w:val="00D33210"/>
    <w:rsid w:val="00D33569"/>
    <w:rsid w:val="00D33D34"/>
    <w:rsid w:val="00D34DE8"/>
    <w:rsid w:val="00D35636"/>
    <w:rsid w:val="00D36437"/>
    <w:rsid w:val="00D3648A"/>
    <w:rsid w:val="00D364C7"/>
    <w:rsid w:val="00D365AD"/>
    <w:rsid w:val="00D40561"/>
    <w:rsid w:val="00D40799"/>
    <w:rsid w:val="00D40824"/>
    <w:rsid w:val="00D421CF"/>
    <w:rsid w:val="00D44052"/>
    <w:rsid w:val="00D44A4E"/>
    <w:rsid w:val="00D44FFD"/>
    <w:rsid w:val="00D45059"/>
    <w:rsid w:val="00D45E8B"/>
    <w:rsid w:val="00D4743A"/>
    <w:rsid w:val="00D47A05"/>
    <w:rsid w:val="00D51B79"/>
    <w:rsid w:val="00D55414"/>
    <w:rsid w:val="00D572C6"/>
    <w:rsid w:val="00D60F38"/>
    <w:rsid w:val="00D612E1"/>
    <w:rsid w:val="00D615EE"/>
    <w:rsid w:val="00D62E77"/>
    <w:rsid w:val="00D63326"/>
    <w:rsid w:val="00D635ED"/>
    <w:rsid w:val="00D64BED"/>
    <w:rsid w:val="00D65808"/>
    <w:rsid w:val="00D661E8"/>
    <w:rsid w:val="00D66472"/>
    <w:rsid w:val="00D671A5"/>
    <w:rsid w:val="00D70CB5"/>
    <w:rsid w:val="00D71215"/>
    <w:rsid w:val="00D727A7"/>
    <w:rsid w:val="00D72FCE"/>
    <w:rsid w:val="00D73659"/>
    <w:rsid w:val="00D740B5"/>
    <w:rsid w:val="00D74CCB"/>
    <w:rsid w:val="00D760FA"/>
    <w:rsid w:val="00D77667"/>
    <w:rsid w:val="00D80EB8"/>
    <w:rsid w:val="00D821B4"/>
    <w:rsid w:val="00D827BA"/>
    <w:rsid w:val="00D8289F"/>
    <w:rsid w:val="00D839E3"/>
    <w:rsid w:val="00D83DE8"/>
    <w:rsid w:val="00D847B3"/>
    <w:rsid w:val="00D84DDD"/>
    <w:rsid w:val="00D857B1"/>
    <w:rsid w:val="00D85AAD"/>
    <w:rsid w:val="00D86A59"/>
    <w:rsid w:val="00D90C26"/>
    <w:rsid w:val="00D90C87"/>
    <w:rsid w:val="00D93CEE"/>
    <w:rsid w:val="00D93FA8"/>
    <w:rsid w:val="00D94F4E"/>
    <w:rsid w:val="00D96B40"/>
    <w:rsid w:val="00D96F62"/>
    <w:rsid w:val="00DA1148"/>
    <w:rsid w:val="00DA1A7D"/>
    <w:rsid w:val="00DA1D5F"/>
    <w:rsid w:val="00DA21AF"/>
    <w:rsid w:val="00DA4692"/>
    <w:rsid w:val="00DA4778"/>
    <w:rsid w:val="00DA55AA"/>
    <w:rsid w:val="00DA5707"/>
    <w:rsid w:val="00DA6CFE"/>
    <w:rsid w:val="00DA7027"/>
    <w:rsid w:val="00DA76DD"/>
    <w:rsid w:val="00DB00E7"/>
    <w:rsid w:val="00DB1FF0"/>
    <w:rsid w:val="00DB2AEB"/>
    <w:rsid w:val="00DB3B09"/>
    <w:rsid w:val="00DB4D54"/>
    <w:rsid w:val="00DB6954"/>
    <w:rsid w:val="00DB6DEF"/>
    <w:rsid w:val="00DB770A"/>
    <w:rsid w:val="00DC1693"/>
    <w:rsid w:val="00DC23CD"/>
    <w:rsid w:val="00DC2781"/>
    <w:rsid w:val="00DC3005"/>
    <w:rsid w:val="00DC38B1"/>
    <w:rsid w:val="00DC55F0"/>
    <w:rsid w:val="00DC56E1"/>
    <w:rsid w:val="00DC60B6"/>
    <w:rsid w:val="00DC664E"/>
    <w:rsid w:val="00DD3421"/>
    <w:rsid w:val="00DD3AB5"/>
    <w:rsid w:val="00DD4220"/>
    <w:rsid w:val="00DD5C8A"/>
    <w:rsid w:val="00DD64B2"/>
    <w:rsid w:val="00DD6C58"/>
    <w:rsid w:val="00DD73F9"/>
    <w:rsid w:val="00DD7807"/>
    <w:rsid w:val="00DE03FE"/>
    <w:rsid w:val="00DE0E6D"/>
    <w:rsid w:val="00DE35F4"/>
    <w:rsid w:val="00DE4589"/>
    <w:rsid w:val="00DE471D"/>
    <w:rsid w:val="00DE796A"/>
    <w:rsid w:val="00DF0635"/>
    <w:rsid w:val="00DF0EE6"/>
    <w:rsid w:val="00DF11F2"/>
    <w:rsid w:val="00DF1994"/>
    <w:rsid w:val="00DF23DC"/>
    <w:rsid w:val="00DF2FA2"/>
    <w:rsid w:val="00DF317D"/>
    <w:rsid w:val="00DF4D81"/>
    <w:rsid w:val="00DF650E"/>
    <w:rsid w:val="00DF73AE"/>
    <w:rsid w:val="00E01285"/>
    <w:rsid w:val="00E0303A"/>
    <w:rsid w:val="00E032C8"/>
    <w:rsid w:val="00E0461D"/>
    <w:rsid w:val="00E05166"/>
    <w:rsid w:val="00E0524E"/>
    <w:rsid w:val="00E05C5D"/>
    <w:rsid w:val="00E064B7"/>
    <w:rsid w:val="00E06EBD"/>
    <w:rsid w:val="00E1038A"/>
    <w:rsid w:val="00E11B2B"/>
    <w:rsid w:val="00E11DA1"/>
    <w:rsid w:val="00E137CB"/>
    <w:rsid w:val="00E13F8A"/>
    <w:rsid w:val="00E141C1"/>
    <w:rsid w:val="00E143EB"/>
    <w:rsid w:val="00E16942"/>
    <w:rsid w:val="00E16EA5"/>
    <w:rsid w:val="00E20499"/>
    <w:rsid w:val="00E2054C"/>
    <w:rsid w:val="00E20ACB"/>
    <w:rsid w:val="00E24DAD"/>
    <w:rsid w:val="00E25CD6"/>
    <w:rsid w:val="00E302A3"/>
    <w:rsid w:val="00E30D1E"/>
    <w:rsid w:val="00E31339"/>
    <w:rsid w:val="00E32AF8"/>
    <w:rsid w:val="00E32E99"/>
    <w:rsid w:val="00E3397A"/>
    <w:rsid w:val="00E36A64"/>
    <w:rsid w:val="00E36DDC"/>
    <w:rsid w:val="00E374B2"/>
    <w:rsid w:val="00E406EB"/>
    <w:rsid w:val="00E41E93"/>
    <w:rsid w:val="00E441F1"/>
    <w:rsid w:val="00E47C8E"/>
    <w:rsid w:val="00E506F0"/>
    <w:rsid w:val="00E5225A"/>
    <w:rsid w:val="00E52942"/>
    <w:rsid w:val="00E54BE8"/>
    <w:rsid w:val="00E553C2"/>
    <w:rsid w:val="00E56D16"/>
    <w:rsid w:val="00E578E8"/>
    <w:rsid w:val="00E60510"/>
    <w:rsid w:val="00E60DEE"/>
    <w:rsid w:val="00E61E89"/>
    <w:rsid w:val="00E63560"/>
    <w:rsid w:val="00E64326"/>
    <w:rsid w:val="00E647DD"/>
    <w:rsid w:val="00E65539"/>
    <w:rsid w:val="00E66DF6"/>
    <w:rsid w:val="00E705A4"/>
    <w:rsid w:val="00E708AD"/>
    <w:rsid w:val="00E70BF5"/>
    <w:rsid w:val="00E74672"/>
    <w:rsid w:val="00E76029"/>
    <w:rsid w:val="00E77727"/>
    <w:rsid w:val="00E80604"/>
    <w:rsid w:val="00E8083B"/>
    <w:rsid w:val="00E81716"/>
    <w:rsid w:val="00E83928"/>
    <w:rsid w:val="00E840C1"/>
    <w:rsid w:val="00E8414A"/>
    <w:rsid w:val="00E84710"/>
    <w:rsid w:val="00E847D6"/>
    <w:rsid w:val="00E86D9B"/>
    <w:rsid w:val="00E92555"/>
    <w:rsid w:val="00E93AF0"/>
    <w:rsid w:val="00E97A45"/>
    <w:rsid w:val="00EA050A"/>
    <w:rsid w:val="00EA0CC7"/>
    <w:rsid w:val="00EA22F8"/>
    <w:rsid w:val="00EA27D0"/>
    <w:rsid w:val="00EA2916"/>
    <w:rsid w:val="00EA3BDE"/>
    <w:rsid w:val="00EA48B5"/>
    <w:rsid w:val="00EA5382"/>
    <w:rsid w:val="00EA56F3"/>
    <w:rsid w:val="00EA5DE5"/>
    <w:rsid w:val="00EA6B93"/>
    <w:rsid w:val="00EA7E4B"/>
    <w:rsid w:val="00EB1CD3"/>
    <w:rsid w:val="00EB498C"/>
    <w:rsid w:val="00EB520A"/>
    <w:rsid w:val="00EB69B8"/>
    <w:rsid w:val="00EB6A9E"/>
    <w:rsid w:val="00EB7E57"/>
    <w:rsid w:val="00EC04B5"/>
    <w:rsid w:val="00EC338F"/>
    <w:rsid w:val="00EC67AC"/>
    <w:rsid w:val="00EC7595"/>
    <w:rsid w:val="00EC7C51"/>
    <w:rsid w:val="00ED5D39"/>
    <w:rsid w:val="00ED6544"/>
    <w:rsid w:val="00ED6BE8"/>
    <w:rsid w:val="00ED6EE8"/>
    <w:rsid w:val="00EE00E8"/>
    <w:rsid w:val="00EE034D"/>
    <w:rsid w:val="00EE0B8C"/>
    <w:rsid w:val="00EE105F"/>
    <w:rsid w:val="00EE2077"/>
    <w:rsid w:val="00EE2308"/>
    <w:rsid w:val="00EF08A5"/>
    <w:rsid w:val="00EF0B93"/>
    <w:rsid w:val="00EF2125"/>
    <w:rsid w:val="00EF25C5"/>
    <w:rsid w:val="00EF2C90"/>
    <w:rsid w:val="00EF3CE9"/>
    <w:rsid w:val="00EF696F"/>
    <w:rsid w:val="00F000D3"/>
    <w:rsid w:val="00F002BC"/>
    <w:rsid w:val="00F01F61"/>
    <w:rsid w:val="00F0275B"/>
    <w:rsid w:val="00F0277F"/>
    <w:rsid w:val="00F0494E"/>
    <w:rsid w:val="00F0496A"/>
    <w:rsid w:val="00F06AF8"/>
    <w:rsid w:val="00F101D3"/>
    <w:rsid w:val="00F10B9E"/>
    <w:rsid w:val="00F15971"/>
    <w:rsid w:val="00F17875"/>
    <w:rsid w:val="00F17AAC"/>
    <w:rsid w:val="00F17F05"/>
    <w:rsid w:val="00F20719"/>
    <w:rsid w:val="00F22083"/>
    <w:rsid w:val="00F223A9"/>
    <w:rsid w:val="00F225C4"/>
    <w:rsid w:val="00F23451"/>
    <w:rsid w:val="00F241D2"/>
    <w:rsid w:val="00F253B7"/>
    <w:rsid w:val="00F253E8"/>
    <w:rsid w:val="00F261A1"/>
    <w:rsid w:val="00F26342"/>
    <w:rsid w:val="00F265EF"/>
    <w:rsid w:val="00F26929"/>
    <w:rsid w:val="00F26AB9"/>
    <w:rsid w:val="00F26FDE"/>
    <w:rsid w:val="00F27282"/>
    <w:rsid w:val="00F31097"/>
    <w:rsid w:val="00F32730"/>
    <w:rsid w:val="00F32C47"/>
    <w:rsid w:val="00F33741"/>
    <w:rsid w:val="00F353CC"/>
    <w:rsid w:val="00F358D2"/>
    <w:rsid w:val="00F35C28"/>
    <w:rsid w:val="00F35EAC"/>
    <w:rsid w:val="00F3780B"/>
    <w:rsid w:val="00F37FA1"/>
    <w:rsid w:val="00F415AC"/>
    <w:rsid w:val="00F41E03"/>
    <w:rsid w:val="00F42C6F"/>
    <w:rsid w:val="00F45223"/>
    <w:rsid w:val="00F4689B"/>
    <w:rsid w:val="00F475D8"/>
    <w:rsid w:val="00F47DA4"/>
    <w:rsid w:val="00F5133C"/>
    <w:rsid w:val="00F52026"/>
    <w:rsid w:val="00F536D9"/>
    <w:rsid w:val="00F555E6"/>
    <w:rsid w:val="00F55865"/>
    <w:rsid w:val="00F56F68"/>
    <w:rsid w:val="00F5795E"/>
    <w:rsid w:val="00F57CDC"/>
    <w:rsid w:val="00F57F86"/>
    <w:rsid w:val="00F600BA"/>
    <w:rsid w:val="00F612E0"/>
    <w:rsid w:val="00F620E6"/>
    <w:rsid w:val="00F62312"/>
    <w:rsid w:val="00F64423"/>
    <w:rsid w:val="00F6442A"/>
    <w:rsid w:val="00F64A85"/>
    <w:rsid w:val="00F64D6E"/>
    <w:rsid w:val="00F64EA2"/>
    <w:rsid w:val="00F650C0"/>
    <w:rsid w:val="00F66827"/>
    <w:rsid w:val="00F66EB0"/>
    <w:rsid w:val="00F70FDF"/>
    <w:rsid w:val="00F7130C"/>
    <w:rsid w:val="00F715E5"/>
    <w:rsid w:val="00F720A8"/>
    <w:rsid w:val="00F724E0"/>
    <w:rsid w:val="00F742B1"/>
    <w:rsid w:val="00F76F2D"/>
    <w:rsid w:val="00F83426"/>
    <w:rsid w:val="00F84AEB"/>
    <w:rsid w:val="00F853C6"/>
    <w:rsid w:val="00F8718B"/>
    <w:rsid w:val="00F91833"/>
    <w:rsid w:val="00F92898"/>
    <w:rsid w:val="00F934CC"/>
    <w:rsid w:val="00F93DEA"/>
    <w:rsid w:val="00F952AA"/>
    <w:rsid w:val="00F95986"/>
    <w:rsid w:val="00F961C7"/>
    <w:rsid w:val="00F9661F"/>
    <w:rsid w:val="00F96D90"/>
    <w:rsid w:val="00F97287"/>
    <w:rsid w:val="00FA012D"/>
    <w:rsid w:val="00FA1505"/>
    <w:rsid w:val="00FA1F1A"/>
    <w:rsid w:val="00FA3711"/>
    <w:rsid w:val="00FA4A45"/>
    <w:rsid w:val="00FA5791"/>
    <w:rsid w:val="00FA5903"/>
    <w:rsid w:val="00FA6EEA"/>
    <w:rsid w:val="00FB07FE"/>
    <w:rsid w:val="00FB156D"/>
    <w:rsid w:val="00FB2342"/>
    <w:rsid w:val="00FB3295"/>
    <w:rsid w:val="00FB3BDD"/>
    <w:rsid w:val="00FB4171"/>
    <w:rsid w:val="00FB5564"/>
    <w:rsid w:val="00FB589E"/>
    <w:rsid w:val="00FB5985"/>
    <w:rsid w:val="00FB62EF"/>
    <w:rsid w:val="00FB7CB2"/>
    <w:rsid w:val="00FC07EA"/>
    <w:rsid w:val="00FC0C9B"/>
    <w:rsid w:val="00FC2A59"/>
    <w:rsid w:val="00FC4FCB"/>
    <w:rsid w:val="00FC53E9"/>
    <w:rsid w:val="00FC669B"/>
    <w:rsid w:val="00FC70C7"/>
    <w:rsid w:val="00FD2B86"/>
    <w:rsid w:val="00FD483F"/>
    <w:rsid w:val="00FD65A3"/>
    <w:rsid w:val="00FD6721"/>
    <w:rsid w:val="00FD6EE0"/>
    <w:rsid w:val="00FD6FB7"/>
    <w:rsid w:val="00FD78BD"/>
    <w:rsid w:val="00FE0E76"/>
    <w:rsid w:val="00FE2443"/>
    <w:rsid w:val="00FE2664"/>
    <w:rsid w:val="00FE2974"/>
    <w:rsid w:val="00FE32C2"/>
    <w:rsid w:val="00FE32D3"/>
    <w:rsid w:val="00FE399C"/>
    <w:rsid w:val="00FE3E30"/>
    <w:rsid w:val="00FE40C9"/>
    <w:rsid w:val="00FE7236"/>
    <w:rsid w:val="00FF05F4"/>
    <w:rsid w:val="00FF2118"/>
    <w:rsid w:val="00FF276E"/>
    <w:rsid w:val="00FF356E"/>
    <w:rsid w:val="00FF35CC"/>
    <w:rsid w:val="00FF5DD5"/>
    <w:rsid w:val="00FF7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7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6041E"/>
    <w:pPr>
      <w:spacing w:line="260" w:lineRule="exact"/>
      <w:jc w:val="both"/>
    </w:pPr>
    <w:rPr>
      <w:rFonts w:ascii="Arial" w:hAnsi="Arial"/>
    </w:rPr>
  </w:style>
  <w:style w:type="paragraph" w:styleId="Naslov1">
    <w:name w:val="heading 1"/>
    <w:basedOn w:val="Navaden"/>
    <w:next w:val="Navaden"/>
    <w:link w:val="Naslov1Znak"/>
    <w:autoRedefine/>
    <w:qFormat/>
    <w:rsid w:val="00B6041E"/>
    <w:pPr>
      <w:keepNext/>
      <w:numPr>
        <w:numId w:val="1"/>
      </w:numPr>
      <w:outlineLvl w:val="0"/>
    </w:pPr>
    <w:rPr>
      <w:b/>
    </w:rPr>
  </w:style>
  <w:style w:type="paragraph" w:styleId="Naslov2">
    <w:name w:val="heading 2"/>
    <w:basedOn w:val="Navaden"/>
    <w:next w:val="Navaden"/>
    <w:link w:val="Naslov2Znak"/>
    <w:autoRedefine/>
    <w:qFormat/>
    <w:rsid w:val="00B6041E"/>
    <w:pPr>
      <w:keepNext/>
      <w:numPr>
        <w:ilvl w:val="1"/>
        <w:numId w:val="1"/>
      </w:numPr>
      <w:outlineLvl w:val="1"/>
    </w:pPr>
    <w:rPr>
      <w:b/>
    </w:rPr>
  </w:style>
  <w:style w:type="paragraph" w:styleId="Naslov3">
    <w:name w:val="heading 3"/>
    <w:basedOn w:val="Navaden"/>
    <w:next w:val="Navaden"/>
    <w:link w:val="Naslov3Znak"/>
    <w:autoRedefine/>
    <w:qFormat/>
    <w:rsid w:val="00B6041E"/>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6041E"/>
    <w:pPr>
      <w:jc w:val="center"/>
    </w:pPr>
    <w:rPr>
      <w:b/>
      <w:spacing w:val="80"/>
    </w:rPr>
  </w:style>
  <w:style w:type="character" w:customStyle="1" w:styleId="NaslovZnak">
    <w:name w:val="Naslov Znak"/>
    <w:basedOn w:val="Privzetapisavaodstavka"/>
    <w:link w:val="Naslov"/>
    <w:rsid w:val="00B6041E"/>
    <w:rPr>
      <w:rFonts w:ascii="Arial" w:hAnsi="Arial"/>
      <w:b/>
      <w:spacing w:val="80"/>
    </w:rPr>
  </w:style>
  <w:style w:type="paragraph" w:customStyle="1" w:styleId="Natevanje123">
    <w:name w:val="Naštevanje 1. 2. 3."/>
    <w:basedOn w:val="Navaden"/>
    <w:autoRedefine/>
    <w:rsid w:val="00B6041E"/>
    <w:pPr>
      <w:numPr>
        <w:numId w:val="2"/>
      </w:numPr>
    </w:pPr>
  </w:style>
  <w:style w:type="paragraph" w:customStyle="1" w:styleId="NatevanjeABC">
    <w:name w:val="Naštevanje A. B. C."/>
    <w:basedOn w:val="Natevanje123"/>
    <w:autoRedefine/>
    <w:rsid w:val="006E48F3"/>
    <w:pPr>
      <w:numPr>
        <w:numId w:val="3"/>
      </w:numPr>
      <w:tabs>
        <w:tab w:val="left" w:pos="567"/>
      </w:tabs>
      <w:ind w:left="0" w:firstLine="0"/>
    </w:pPr>
  </w:style>
  <w:style w:type="paragraph" w:customStyle="1" w:styleId="NatevanjeIIIIII">
    <w:name w:val="Naštevanje I. II. III."/>
    <w:basedOn w:val="Navaden"/>
    <w:autoRedefine/>
    <w:rsid w:val="0068037A"/>
    <w:pPr>
      <w:numPr>
        <w:numId w:val="11"/>
      </w:numPr>
      <w:tabs>
        <w:tab w:val="left" w:pos="426"/>
        <w:tab w:val="left" w:pos="9214"/>
      </w:tabs>
      <w:ind w:left="0" w:firstLine="0"/>
    </w:pPr>
    <w:rPr>
      <w:rFonts w:cs="Arial"/>
      <w:kern w:val="32"/>
    </w:rPr>
  </w:style>
  <w:style w:type="paragraph" w:customStyle="1" w:styleId="Zamik1">
    <w:name w:val="Zamik1"/>
    <w:basedOn w:val="Navaden"/>
    <w:link w:val="Zamik1Znak"/>
    <w:autoRedefine/>
    <w:qFormat/>
    <w:rsid w:val="0068037A"/>
    <w:pPr>
      <w:numPr>
        <w:numId w:val="6"/>
      </w:numPr>
    </w:pPr>
  </w:style>
  <w:style w:type="character" w:customStyle="1" w:styleId="Naslov1Znak">
    <w:name w:val="Naslov 1 Znak"/>
    <w:basedOn w:val="Privzetapisavaodstavka"/>
    <w:link w:val="Naslov1"/>
    <w:rsid w:val="00B6041E"/>
    <w:rPr>
      <w:rFonts w:ascii="Arial" w:hAnsi="Arial"/>
      <w:b/>
    </w:rPr>
  </w:style>
  <w:style w:type="character" w:customStyle="1" w:styleId="Naslov2Znak">
    <w:name w:val="Naslov 2 Znak"/>
    <w:basedOn w:val="Privzetapisavaodstavka"/>
    <w:link w:val="Naslov2"/>
    <w:rsid w:val="00B6041E"/>
    <w:rPr>
      <w:rFonts w:ascii="Arial" w:hAnsi="Arial"/>
      <w:b/>
    </w:rPr>
  </w:style>
  <w:style w:type="character" w:customStyle="1" w:styleId="Naslov3Znak">
    <w:name w:val="Naslov 3 Znak"/>
    <w:basedOn w:val="Privzetapisavaodstavka"/>
    <w:link w:val="Naslov3"/>
    <w:rsid w:val="00B6041E"/>
    <w:rPr>
      <w:rFonts w:ascii="Arial" w:hAnsi="Arial"/>
      <w:b/>
    </w:rPr>
  </w:style>
  <w:style w:type="character" w:customStyle="1" w:styleId="Zamik1Znak">
    <w:name w:val="Zamik1 Znak"/>
    <w:link w:val="Zamik1"/>
    <w:rsid w:val="0068037A"/>
    <w:rPr>
      <w:rFonts w:ascii="Arial" w:hAnsi="Arial"/>
    </w:rPr>
  </w:style>
  <w:style w:type="paragraph" w:styleId="Besedilooblaka">
    <w:name w:val="Balloon Text"/>
    <w:basedOn w:val="Navaden"/>
    <w:link w:val="BesedilooblakaZnak"/>
    <w:uiPriority w:val="99"/>
    <w:semiHidden/>
    <w:unhideWhenUsed/>
    <w:rsid w:val="002142B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42BA"/>
    <w:rPr>
      <w:rFonts w:ascii="Tahoma" w:hAnsi="Tahoma" w:cs="Tahoma"/>
      <w:sz w:val="16"/>
      <w:szCs w:val="16"/>
    </w:rPr>
  </w:style>
  <w:style w:type="paragraph" w:styleId="Odstavekseznama">
    <w:name w:val="List Paragraph"/>
    <w:aliases w:val="za tekst,List Paragraph1,List Paragraph2,List Paragraph"/>
    <w:basedOn w:val="Navaden"/>
    <w:link w:val="OdstavekseznamaZnak"/>
    <w:uiPriority w:val="34"/>
    <w:qFormat/>
    <w:rsid w:val="0023216A"/>
    <w:pPr>
      <w:ind w:left="720"/>
      <w:contextualSpacing/>
    </w:pPr>
  </w:style>
  <w:style w:type="character" w:styleId="Hiperpovezava">
    <w:name w:val="Hyperlink"/>
    <w:basedOn w:val="Privzetapisavaodstavka"/>
    <w:uiPriority w:val="99"/>
    <w:unhideWhenUsed/>
    <w:rsid w:val="002A6232"/>
    <w:rPr>
      <w:color w:val="0000FF" w:themeColor="hyperlink"/>
      <w:u w:val="single"/>
    </w:rPr>
  </w:style>
  <w:style w:type="character" w:customStyle="1" w:styleId="OdstavekseznamaZnak">
    <w:name w:val="Odstavek seznama Znak"/>
    <w:aliases w:val="za tekst Znak,List Paragraph1 Znak,List Paragraph2 Znak,List Paragraph Znak"/>
    <w:link w:val="Odstavekseznama"/>
    <w:uiPriority w:val="34"/>
    <w:locked/>
    <w:rsid w:val="00956187"/>
    <w:rPr>
      <w:rFonts w:ascii="Arial" w:hAnsi="Arial"/>
    </w:rPr>
  </w:style>
  <w:style w:type="character" w:customStyle="1" w:styleId="FontStyle16">
    <w:name w:val="Font Style16"/>
    <w:basedOn w:val="Privzetapisavaodstavka"/>
    <w:uiPriority w:val="99"/>
    <w:rsid w:val="000A69CC"/>
    <w:rPr>
      <w:rFonts w:ascii="Georgia" w:hAnsi="Georgia" w:cs="Georgia"/>
      <w:spacing w:val="-10"/>
      <w:sz w:val="22"/>
      <w:szCs w:val="22"/>
    </w:rPr>
  </w:style>
  <w:style w:type="paragraph" w:customStyle="1" w:styleId="Default">
    <w:name w:val="Default"/>
    <w:rsid w:val="000425E7"/>
    <w:pPr>
      <w:autoSpaceDE w:val="0"/>
      <w:autoSpaceDN w:val="0"/>
      <w:adjustRightInd w:val="0"/>
    </w:pPr>
    <w:rPr>
      <w:rFonts w:ascii="Tahoma" w:hAnsi="Tahoma" w:cs="Tahoma"/>
      <w:color w:val="000000"/>
      <w:sz w:val="24"/>
      <w:szCs w:val="24"/>
    </w:rPr>
  </w:style>
  <w:style w:type="character" w:customStyle="1" w:styleId="italicfont">
    <w:name w:val="italicfont"/>
    <w:basedOn w:val="Privzetapisavaodstavka"/>
    <w:rsid w:val="00F934CC"/>
  </w:style>
  <w:style w:type="paragraph" w:customStyle="1" w:styleId="Odstavek">
    <w:name w:val="Odstavek"/>
    <w:basedOn w:val="Navaden"/>
    <w:link w:val="OdstavekZnak"/>
    <w:uiPriority w:val="99"/>
    <w:rsid w:val="006038C7"/>
    <w:pPr>
      <w:overflowPunct w:val="0"/>
      <w:autoSpaceDE w:val="0"/>
      <w:autoSpaceDN w:val="0"/>
      <w:adjustRightInd w:val="0"/>
      <w:spacing w:before="240" w:line="240" w:lineRule="auto"/>
      <w:ind w:firstLine="1021"/>
      <w:textAlignment w:val="baseline"/>
    </w:pPr>
    <w:rPr>
      <w:rFonts w:cs="Arial"/>
    </w:rPr>
  </w:style>
  <w:style w:type="character" w:customStyle="1" w:styleId="OdstavekZnak">
    <w:name w:val="Odstavek Znak"/>
    <w:link w:val="Odstavek"/>
    <w:uiPriority w:val="99"/>
    <w:rsid w:val="006038C7"/>
    <w:rPr>
      <w:rFonts w:ascii="Arial" w:hAnsi="Arial" w:cs="Arial"/>
    </w:rPr>
  </w:style>
  <w:style w:type="paragraph" w:customStyle="1" w:styleId="Alineja">
    <w:name w:val="Alineja"/>
    <w:basedOn w:val="Navaden"/>
    <w:qFormat/>
    <w:rsid w:val="00117D12"/>
    <w:pPr>
      <w:tabs>
        <w:tab w:val="left" w:pos="714"/>
      </w:tabs>
      <w:spacing w:after="120" w:line="240" w:lineRule="auto"/>
      <w:contextualSpacing/>
    </w:pPr>
    <w:rPr>
      <w:rFonts w:ascii="Times New Roman" w:hAnsi="Times New Roman"/>
      <w:sz w:val="22"/>
    </w:rPr>
  </w:style>
  <w:style w:type="character" w:customStyle="1" w:styleId="FontStyle18">
    <w:name w:val="Font Style18"/>
    <w:basedOn w:val="Privzetapisavaodstavka"/>
    <w:uiPriority w:val="99"/>
    <w:rsid w:val="007E7C2C"/>
    <w:rPr>
      <w:rFonts w:ascii="Arial" w:hAnsi="Arial" w:cs="Arial"/>
      <w:sz w:val="18"/>
      <w:szCs w:val="18"/>
    </w:rPr>
  </w:style>
  <w:style w:type="paragraph" w:customStyle="1" w:styleId="besediloPVOEkosfera">
    <w:name w:val="besedilo PVO Ekosfera"/>
    <w:link w:val="besediloPVOEkosferaZnak"/>
    <w:uiPriority w:val="99"/>
    <w:rsid w:val="005A7CFF"/>
    <w:pPr>
      <w:tabs>
        <w:tab w:val="left" w:pos="0"/>
      </w:tabs>
      <w:spacing w:line="276" w:lineRule="auto"/>
      <w:jc w:val="both"/>
    </w:pPr>
    <w:rPr>
      <w:rFonts w:ascii="Arial" w:hAnsi="Arial" w:cs="Arial"/>
      <w:sz w:val="24"/>
      <w:szCs w:val="24"/>
    </w:rPr>
  </w:style>
  <w:style w:type="character" w:customStyle="1" w:styleId="besediloPVOEkosferaZnak">
    <w:name w:val="besedilo PVO Ekosfera Znak"/>
    <w:link w:val="besediloPVOEkosfera"/>
    <w:uiPriority w:val="99"/>
    <w:rsid w:val="005A7CFF"/>
    <w:rPr>
      <w:rFonts w:ascii="Arial" w:hAnsi="Arial" w:cs="Arial"/>
      <w:sz w:val="24"/>
      <w:szCs w:val="24"/>
    </w:rPr>
  </w:style>
  <w:style w:type="character" w:styleId="Poudarek">
    <w:name w:val="Emphasis"/>
    <w:basedOn w:val="Privzetapisavaodstavka"/>
    <w:uiPriority w:val="20"/>
    <w:qFormat/>
    <w:rsid w:val="00534466"/>
    <w:rPr>
      <w:i/>
      <w:iCs/>
    </w:rPr>
  </w:style>
  <w:style w:type="paragraph" w:styleId="Glava">
    <w:name w:val="header"/>
    <w:basedOn w:val="Navaden"/>
    <w:link w:val="GlavaZnak"/>
    <w:uiPriority w:val="99"/>
    <w:unhideWhenUsed/>
    <w:rsid w:val="002652E1"/>
    <w:pPr>
      <w:tabs>
        <w:tab w:val="center" w:pos="4536"/>
        <w:tab w:val="right" w:pos="9072"/>
      </w:tabs>
      <w:spacing w:line="240" w:lineRule="auto"/>
    </w:pPr>
  </w:style>
  <w:style w:type="character" w:customStyle="1" w:styleId="GlavaZnak">
    <w:name w:val="Glava Znak"/>
    <w:basedOn w:val="Privzetapisavaodstavka"/>
    <w:link w:val="Glava"/>
    <w:uiPriority w:val="99"/>
    <w:rsid w:val="002652E1"/>
    <w:rPr>
      <w:rFonts w:ascii="Arial" w:hAnsi="Arial"/>
    </w:rPr>
  </w:style>
  <w:style w:type="paragraph" w:styleId="Noga">
    <w:name w:val="footer"/>
    <w:basedOn w:val="Navaden"/>
    <w:link w:val="NogaZnak"/>
    <w:uiPriority w:val="99"/>
    <w:unhideWhenUsed/>
    <w:rsid w:val="002652E1"/>
    <w:pPr>
      <w:tabs>
        <w:tab w:val="center" w:pos="4536"/>
        <w:tab w:val="right" w:pos="9072"/>
      </w:tabs>
      <w:spacing w:line="240" w:lineRule="auto"/>
    </w:pPr>
  </w:style>
  <w:style w:type="character" w:customStyle="1" w:styleId="NogaZnak">
    <w:name w:val="Noga Znak"/>
    <w:basedOn w:val="Privzetapisavaodstavka"/>
    <w:link w:val="Noga"/>
    <w:uiPriority w:val="99"/>
    <w:rsid w:val="002652E1"/>
    <w:rPr>
      <w:rFonts w:ascii="Arial" w:hAnsi="Arial"/>
    </w:rPr>
  </w:style>
  <w:style w:type="table" w:styleId="Tabelamrea">
    <w:name w:val="Table Grid"/>
    <w:basedOn w:val="Navadnatabela"/>
    <w:rsid w:val="00AD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znaenseznam">
    <w:name w:val="List Bullet"/>
    <w:basedOn w:val="Navaden"/>
    <w:uiPriority w:val="99"/>
    <w:unhideWhenUsed/>
    <w:rsid w:val="00C84F8D"/>
    <w:pPr>
      <w:numPr>
        <w:numId w:val="3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6041E"/>
    <w:pPr>
      <w:spacing w:line="260" w:lineRule="exact"/>
      <w:jc w:val="both"/>
    </w:pPr>
    <w:rPr>
      <w:rFonts w:ascii="Arial" w:hAnsi="Arial"/>
    </w:rPr>
  </w:style>
  <w:style w:type="paragraph" w:styleId="Naslov1">
    <w:name w:val="heading 1"/>
    <w:basedOn w:val="Navaden"/>
    <w:next w:val="Navaden"/>
    <w:link w:val="Naslov1Znak"/>
    <w:autoRedefine/>
    <w:qFormat/>
    <w:rsid w:val="00B6041E"/>
    <w:pPr>
      <w:keepNext/>
      <w:numPr>
        <w:numId w:val="1"/>
      </w:numPr>
      <w:outlineLvl w:val="0"/>
    </w:pPr>
    <w:rPr>
      <w:b/>
    </w:rPr>
  </w:style>
  <w:style w:type="paragraph" w:styleId="Naslov2">
    <w:name w:val="heading 2"/>
    <w:basedOn w:val="Navaden"/>
    <w:next w:val="Navaden"/>
    <w:link w:val="Naslov2Znak"/>
    <w:autoRedefine/>
    <w:qFormat/>
    <w:rsid w:val="00B6041E"/>
    <w:pPr>
      <w:keepNext/>
      <w:numPr>
        <w:ilvl w:val="1"/>
        <w:numId w:val="1"/>
      </w:numPr>
      <w:outlineLvl w:val="1"/>
    </w:pPr>
    <w:rPr>
      <w:b/>
    </w:rPr>
  </w:style>
  <w:style w:type="paragraph" w:styleId="Naslov3">
    <w:name w:val="heading 3"/>
    <w:basedOn w:val="Navaden"/>
    <w:next w:val="Navaden"/>
    <w:link w:val="Naslov3Znak"/>
    <w:autoRedefine/>
    <w:qFormat/>
    <w:rsid w:val="00B6041E"/>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6041E"/>
    <w:pPr>
      <w:jc w:val="center"/>
    </w:pPr>
    <w:rPr>
      <w:b/>
      <w:spacing w:val="80"/>
    </w:rPr>
  </w:style>
  <w:style w:type="character" w:customStyle="1" w:styleId="NaslovZnak">
    <w:name w:val="Naslov Znak"/>
    <w:basedOn w:val="Privzetapisavaodstavka"/>
    <w:link w:val="Naslov"/>
    <w:rsid w:val="00B6041E"/>
    <w:rPr>
      <w:rFonts w:ascii="Arial" w:hAnsi="Arial"/>
      <w:b/>
      <w:spacing w:val="80"/>
    </w:rPr>
  </w:style>
  <w:style w:type="paragraph" w:customStyle="1" w:styleId="Natevanje123">
    <w:name w:val="Naštevanje 1. 2. 3."/>
    <w:basedOn w:val="Navaden"/>
    <w:autoRedefine/>
    <w:rsid w:val="00B6041E"/>
    <w:pPr>
      <w:numPr>
        <w:numId w:val="2"/>
      </w:numPr>
    </w:pPr>
  </w:style>
  <w:style w:type="paragraph" w:customStyle="1" w:styleId="NatevanjeABC">
    <w:name w:val="Naštevanje A. B. C."/>
    <w:basedOn w:val="Natevanje123"/>
    <w:autoRedefine/>
    <w:rsid w:val="006E48F3"/>
    <w:pPr>
      <w:numPr>
        <w:numId w:val="3"/>
      </w:numPr>
      <w:tabs>
        <w:tab w:val="left" w:pos="567"/>
      </w:tabs>
      <w:ind w:left="0" w:firstLine="0"/>
    </w:pPr>
  </w:style>
  <w:style w:type="paragraph" w:customStyle="1" w:styleId="NatevanjeIIIIII">
    <w:name w:val="Naštevanje I. II. III."/>
    <w:basedOn w:val="Navaden"/>
    <w:autoRedefine/>
    <w:rsid w:val="0068037A"/>
    <w:pPr>
      <w:numPr>
        <w:numId w:val="11"/>
      </w:numPr>
      <w:tabs>
        <w:tab w:val="left" w:pos="426"/>
        <w:tab w:val="left" w:pos="9214"/>
      </w:tabs>
      <w:ind w:left="0" w:firstLine="0"/>
    </w:pPr>
    <w:rPr>
      <w:rFonts w:cs="Arial"/>
      <w:kern w:val="32"/>
    </w:rPr>
  </w:style>
  <w:style w:type="paragraph" w:customStyle="1" w:styleId="Zamik1">
    <w:name w:val="Zamik1"/>
    <w:basedOn w:val="Navaden"/>
    <w:link w:val="Zamik1Znak"/>
    <w:autoRedefine/>
    <w:qFormat/>
    <w:rsid w:val="0068037A"/>
    <w:pPr>
      <w:numPr>
        <w:numId w:val="6"/>
      </w:numPr>
    </w:pPr>
  </w:style>
  <w:style w:type="character" w:customStyle="1" w:styleId="Naslov1Znak">
    <w:name w:val="Naslov 1 Znak"/>
    <w:basedOn w:val="Privzetapisavaodstavka"/>
    <w:link w:val="Naslov1"/>
    <w:rsid w:val="00B6041E"/>
    <w:rPr>
      <w:rFonts w:ascii="Arial" w:hAnsi="Arial"/>
      <w:b/>
    </w:rPr>
  </w:style>
  <w:style w:type="character" w:customStyle="1" w:styleId="Naslov2Znak">
    <w:name w:val="Naslov 2 Znak"/>
    <w:basedOn w:val="Privzetapisavaodstavka"/>
    <w:link w:val="Naslov2"/>
    <w:rsid w:val="00B6041E"/>
    <w:rPr>
      <w:rFonts w:ascii="Arial" w:hAnsi="Arial"/>
      <w:b/>
    </w:rPr>
  </w:style>
  <w:style w:type="character" w:customStyle="1" w:styleId="Naslov3Znak">
    <w:name w:val="Naslov 3 Znak"/>
    <w:basedOn w:val="Privzetapisavaodstavka"/>
    <w:link w:val="Naslov3"/>
    <w:rsid w:val="00B6041E"/>
    <w:rPr>
      <w:rFonts w:ascii="Arial" w:hAnsi="Arial"/>
      <w:b/>
    </w:rPr>
  </w:style>
  <w:style w:type="character" w:customStyle="1" w:styleId="Zamik1Znak">
    <w:name w:val="Zamik1 Znak"/>
    <w:link w:val="Zamik1"/>
    <w:rsid w:val="0068037A"/>
    <w:rPr>
      <w:rFonts w:ascii="Arial" w:hAnsi="Arial"/>
    </w:rPr>
  </w:style>
  <w:style w:type="paragraph" w:styleId="Besedilooblaka">
    <w:name w:val="Balloon Text"/>
    <w:basedOn w:val="Navaden"/>
    <w:link w:val="BesedilooblakaZnak"/>
    <w:uiPriority w:val="99"/>
    <w:semiHidden/>
    <w:unhideWhenUsed/>
    <w:rsid w:val="002142B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42BA"/>
    <w:rPr>
      <w:rFonts w:ascii="Tahoma" w:hAnsi="Tahoma" w:cs="Tahoma"/>
      <w:sz w:val="16"/>
      <w:szCs w:val="16"/>
    </w:rPr>
  </w:style>
  <w:style w:type="paragraph" w:styleId="Odstavekseznama">
    <w:name w:val="List Paragraph"/>
    <w:aliases w:val="za tekst,List Paragraph1,List Paragraph2,List Paragraph"/>
    <w:basedOn w:val="Navaden"/>
    <w:link w:val="OdstavekseznamaZnak"/>
    <w:uiPriority w:val="34"/>
    <w:qFormat/>
    <w:rsid w:val="0023216A"/>
    <w:pPr>
      <w:ind w:left="720"/>
      <w:contextualSpacing/>
    </w:pPr>
  </w:style>
  <w:style w:type="character" w:styleId="Hiperpovezava">
    <w:name w:val="Hyperlink"/>
    <w:basedOn w:val="Privzetapisavaodstavka"/>
    <w:uiPriority w:val="99"/>
    <w:unhideWhenUsed/>
    <w:rsid w:val="002A6232"/>
    <w:rPr>
      <w:color w:val="0000FF" w:themeColor="hyperlink"/>
      <w:u w:val="single"/>
    </w:rPr>
  </w:style>
  <w:style w:type="character" w:customStyle="1" w:styleId="OdstavekseznamaZnak">
    <w:name w:val="Odstavek seznama Znak"/>
    <w:aliases w:val="za tekst Znak,List Paragraph1 Znak,List Paragraph2 Znak,List Paragraph Znak"/>
    <w:link w:val="Odstavekseznama"/>
    <w:uiPriority w:val="34"/>
    <w:locked/>
    <w:rsid w:val="00956187"/>
    <w:rPr>
      <w:rFonts w:ascii="Arial" w:hAnsi="Arial"/>
    </w:rPr>
  </w:style>
  <w:style w:type="character" w:customStyle="1" w:styleId="FontStyle16">
    <w:name w:val="Font Style16"/>
    <w:basedOn w:val="Privzetapisavaodstavka"/>
    <w:uiPriority w:val="99"/>
    <w:rsid w:val="000A69CC"/>
    <w:rPr>
      <w:rFonts w:ascii="Georgia" w:hAnsi="Georgia" w:cs="Georgia"/>
      <w:spacing w:val="-10"/>
      <w:sz w:val="22"/>
      <w:szCs w:val="22"/>
    </w:rPr>
  </w:style>
  <w:style w:type="paragraph" w:customStyle="1" w:styleId="Default">
    <w:name w:val="Default"/>
    <w:rsid w:val="000425E7"/>
    <w:pPr>
      <w:autoSpaceDE w:val="0"/>
      <w:autoSpaceDN w:val="0"/>
      <w:adjustRightInd w:val="0"/>
    </w:pPr>
    <w:rPr>
      <w:rFonts w:ascii="Tahoma" w:hAnsi="Tahoma" w:cs="Tahoma"/>
      <w:color w:val="000000"/>
      <w:sz w:val="24"/>
      <w:szCs w:val="24"/>
    </w:rPr>
  </w:style>
  <w:style w:type="character" w:customStyle="1" w:styleId="italicfont">
    <w:name w:val="italicfont"/>
    <w:basedOn w:val="Privzetapisavaodstavka"/>
    <w:rsid w:val="00F934CC"/>
  </w:style>
  <w:style w:type="paragraph" w:customStyle="1" w:styleId="Odstavek">
    <w:name w:val="Odstavek"/>
    <w:basedOn w:val="Navaden"/>
    <w:link w:val="OdstavekZnak"/>
    <w:uiPriority w:val="99"/>
    <w:rsid w:val="006038C7"/>
    <w:pPr>
      <w:overflowPunct w:val="0"/>
      <w:autoSpaceDE w:val="0"/>
      <w:autoSpaceDN w:val="0"/>
      <w:adjustRightInd w:val="0"/>
      <w:spacing w:before="240" w:line="240" w:lineRule="auto"/>
      <w:ind w:firstLine="1021"/>
      <w:textAlignment w:val="baseline"/>
    </w:pPr>
    <w:rPr>
      <w:rFonts w:cs="Arial"/>
    </w:rPr>
  </w:style>
  <w:style w:type="character" w:customStyle="1" w:styleId="OdstavekZnak">
    <w:name w:val="Odstavek Znak"/>
    <w:link w:val="Odstavek"/>
    <w:uiPriority w:val="99"/>
    <w:rsid w:val="006038C7"/>
    <w:rPr>
      <w:rFonts w:ascii="Arial" w:hAnsi="Arial" w:cs="Arial"/>
    </w:rPr>
  </w:style>
  <w:style w:type="paragraph" w:customStyle="1" w:styleId="Alineja">
    <w:name w:val="Alineja"/>
    <w:basedOn w:val="Navaden"/>
    <w:qFormat/>
    <w:rsid w:val="00117D12"/>
    <w:pPr>
      <w:tabs>
        <w:tab w:val="left" w:pos="714"/>
      </w:tabs>
      <w:spacing w:after="120" w:line="240" w:lineRule="auto"/>
      <w:contextualSpacing/>
    </w:pPr>
    <w:rPr>
      <w:rFonts w:ascii="Times New Roman" w:hAnsi="Times New Roman"/>
      <w:sz w:val="22"/>
    </w:rPr>
  </w:style>
  <w:style w:type="character" w:customStyle="1" w:styleId="FontStyle18">
    <w:name w:val="Font Style18"/>
    <w:basedOn w:val="Privzetapisavaodstavka"/>
    <w:uiPriority w:val="99"/>
    <w:rsid w:val="007E7C2C"/>
    <w:rPr>
      <w:rFonts w:ascii="Arial" w:hAnsi="Arial" w:cs="Arial"/>
      <w:sz w:val="18"/>
      <w:szCs w:val="18"/>
    </w:rPr>
  </w:style>
  <w:style w:type="paragraph" w:customStyle="1" w:styleId="besediloPVOEkosfera">
    <w:name w:val="besedilo PVO Ekosfera"/>
    <w:link w:val="besediloPVOEkosferaZnak"/>
    <w:uiPriority w:val="99"/>
    <w:rsid w:val="005A7CFF"/>
    <w:pPr>
      <w:tabs>
        <w:tab w:val="left" w:pos="0"/>
      </w:tabs>
      <w:spacing w:line="276" w:lineRule="auto"/>
      <w:jc w:val="both"/>
    </w:pPr>
    <w:rPr>
      <w:rFonts w:ascii="Arial" w:hAnsi="Arial" w:cs="Arial"/>
      <w:sz w:val="24"/>
      <w:szCs w:val="24"/>
    </w:rPr>
  </w:style>
  <w:style w:type="character" w:customStyle="1" w:styleId="besediloPVOEkosferaZnak">
    <w:name w:val="besedilo PVO Ekosfera Znak"/>
    <w:link w:val="besediloPVOEkosfera"/>
    <w:uiPriority w:val="99"/>
    <w:rsid w:val="005A7CFF"/>
    <w:rPr>
      <w:rFonts w:ascii="Arial" w:hAnsi="Arial" w:cs="Arial"/>
      <w:sz w:val="24"/>
      <w:szCs w:val="24"/>
    </w:rPr>
  </w:style>
  <w:style w:type="character" w:styleId="Poudarek">
    <w:name w:val="Emphasis"/>
    <w:basedOn w:val="Privzetapisavaodstavka"/>
    <w:uiPriority w:val="20"/>
    <w:qFormat/>
    <w:rsid w:val="00534466"/>
    <w:rPr>
      <w:i/>
      <w:iCs/>
    </w:rPr>
  </w:style>
  <w:style w:type="paragraph" w:styleId="Glava">
    <w:name w:val="header"/>
    <w:basedOn w:val="Navaden"/>
    <w:link w:val="GlavaZnak"/>
    <w:uiPriority w:val="99"/>
    <w:unhideWhenUsed/>
    <w:rsid w:val="002652E1"/>
    <w:pPr>
      <w:tabs>
        <w:tab w:val="center" w:pos="4536"/>
        <w:tab w:val="right" w:pos="9072"/>
      </w:tabs>
      <w:spacing w:line="240" w:lineRule="auto"/>
    </w:pPr>
  </w:style>
  <w:style w:type="character" w:customStyle="1" w:styleId="GlavaZnak">
    <w:name w:val="Glava Znak"/>
    <w:basedOn w:val="Privzetapisavaodstavka"/>
    <w:link w:val="Glava"/>
    <w:uiPriority w:val="99"/>
    <w:rsid w:val="002652E1"/>
    <w:rPr>
      <w:rFonts w:ascii="Arial" w:hAnsi="Arial"/>
    </w:rPr>
  </w:style>
  <w:style w:type="paragraph" w:styleId="Noga">
    <w:name w:val="footer"/>
    <w:basedOn w:val="Navaden"/>
    <w:link w:val="NogaZnak"/>
    <w:uiPriority w:val="99"/>
    <w:unhideWhenUsed/>
    <w:rsid w:val="002652E1"/>
    <w:pPr>
      <w:tabs>
        <w:tab w:val="center" w:pos="4536"/>
        <w:tab w:val="right" w:pos="9072"/>
      </w:tabs>
      <w:spacing w:line="240" w:lineRule="auto"/>
    </w:pPr>
  </w:style>
  <w:style w:type="character" w:customStyle="1" w:styleId="NogaZnak">
    <w:name w:val="Noga Znak"/>
    <w:basedOn w:val="Privzetapisavaodstavka"/>
    <w:link w:val="Noga"/>
    <w:uiPriority w:val="99"/>
    <w:rsid w:val="002652E1"/>
    <w:rPr>
      <w:rFonts w:ascii="Arial" w:hAnsi="Arial"/>
    </w:rPr>
  </w:style>
  <w:style w:type="table" w:styleId="Tabelamrea">
    <w:name w:val="Table Grid"/>
    <w:basedOn w:val="Navadnatabela"/>
    <w:rsid w:val="00AD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znaenseznam">
    <w:name w:val="List Bullet"/>
    <w:basedOn w:val="Navaden"/>
    <w:uiPriority w:val="99"/>
    <w:unhideWhenUsed/>
    <w:rsid w:val="00C84F8D"/>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8725">
      <w:bodyDiv w:val="1"/>
      <w:marLeft w:val="0"/>
      <w:marRight w:val="0"/>
      <w:marTop w:val="0"/>
      <w:marBottom w:val="0"/>
      <w:divBdr>
        <w:top w:val="none" w:sz="0" w:space="0" w:color="auto"/>
        <w:left w:val="none" w:sz="0" w:space="0" w:color="auto"/>
        <w:bottom w:val="none" w:sz="0" w:space="0" w:color="auto"/>
        <w:right w:val="none" w:sz="0" w:space="0" w:color="auto"/>
      </w:divBdr>
    </w:div>
    <w:div w:id="112215737">
      <w:bodyDiv w:val="1"/>
      <w:marLeft w:val="0"/>
      <w:marRight w:val="0"/>
      <w:marTop w:val="0"/>
      <w:marBottom w:val="0"/>
      <w:divBdr>
        <w:top w:val="none" w:sz="0" w:space="0" w:color="auto"/>
        <w:left w:val="none" w:sz="0" w:space="0" w:color="auto"/>
        <w:bottom w:val="none" w:sz="0" w:space="0" w:color="auto"/>
        <w:right w:val="none" w:sz="0" w:space="0" w:color="auto"/>
      </w:divBdr>
    </w:div>
    <w:div w:id="185600898">
      <w:bodyDiv w:val="1"/>
      <w:marLeft w:val="0"/>
      <w:marRight w:val="0"/>
      <w:marTop w:val="0"/>
      <w:marBottom w:val="0"/>
      <w:divBdr>
        <w:top w:val="none" w:sz="0" w:space="0" w:color="auto"/>
        <w:left w:val="none" w:sz="0" w:space="0" w:color="auto"/>
        <w:bottom w:val="none" w:sz="0" w:space="0" w:color="auto"/>
        <w:right w:val="none" w:sz="0" w:space="0" w:color="auto"/>
      </w:divBdr>
    </w:div>
    <w:div w:id="360013295">
      <w:bodyDiv w:val="1"/>
      <w:marLeft w:val="0"/>
      <w:marRight w:val="0"/>
      <w:marTop w:val="0"/>
      <w:marBottom w:val="0"/>
      <w:divBdr>
        <w:top w:val="none" w:sz="0" w:space="0" w:color="auto"/>
        <w:left w:val="none" w:sz="0" w:space="0" w:color="auto"/>
        <w:bottom w:val="none" w:sz="0" w:space="0" w:color="auto"/>
        <w:right w:val="none" w:sz="0" w:space="0" w:color="auto"/>
      </w:divBdr>
    </w:div>
    <w:div w:id="387462580">
      <w:bodyDiv w:val="1"/>
      <w:marLeft w:val="0"/>
      <w:marRight w:val="0"/>
      <w:marTop w:val="0"/>
      <w:marBottom w:val="0"/>
      <w:divBdr>
        <w:top w:val="none" w:sz="0" w:space="0" w:color="auto"/>
        <w:left w:val="none" w:sz="0" w:space="0" w:color="auto"/>
        <w:bottom w:val="none" w:sz="0" w:space="0" w:color="auto"/>
        <w:right w:val="none" w:sz="0" w:space="0" w:color="auto"/>
      </w:divBdr>
    </w:div>
    <w:div w:id="418448714">
      <w:bodyDiv w:val="1"/>
      <w:marLeft w:val="0"/>
      <w:marRight w:val="0"/>
      <w:marTop w:val="0"/>
      <w:marBottom w:val="0"/>
      <w:divBdr>
        <w:top w:val="none" w:sz="0" w:space="0" w:color="auto"/>
        <w:left w:val="none" w:sz="0" w:space="0" w:color="auto"/>
        <w:bottom w:val="none" w:sz="0" w:space="0" w:color="auto"/>
        <w:right w:val="none" w:sz="0" w:space="0" w:color="auto"/>
      </w:divBdr>
    </w:div>
    <w:div w:id="495851623">
      <w:bodyDiv w:val="1"/>
      <w:marLeft w:val="0"/>
      <w:marRight w:val="0"/>
      <w:marTop w:val="0"/>
      <w:marBottom w:val="0"/>
      <w:divBdr>
        <w:top w:val="none" w:sz="0" w:space="0" w:color="auto"/>
        <w:left w:val="none" w:sz="0" w:space="0" w:color="auto"/>
        <w:bottom w:val="none" w:sz="0" w:space="0" w:color="auto"/>
        <w:right w:val="none" w:sz="0" w:space="0" w:color="auto"/>
      </w:divBdr>
    </w:div>
    <w:div w:id="524708218">
      <w:bodyDiv w:val="1"/>
      <w:marLeft w:val="0"/>
      <w:marRight w:val="0"/>
      <w:marTop w:val="0"/>
      <w:marBottom w:val="0"/>
      <w:divBdr>
        <w:top w:val="none" w:sz="0" w:space="0" w:color="auto"/>
        <w:left w:val="none" w:sz="0" w:space="0" w:color="auto"/>
        <w:bottom w:val="none" w:sz="0" w:space="0" w:color="auto"/>
        <w:right w:val="none" w:sz="0" w:space="0" w:color="auto"/>
      </w:divBdr>
    </w:div>
    <w:div w:id="593393195">
      <w:bodyDiv w:val="1"/>
      <w:marLeft w:val="0"/>
      <w:marRight w:val="0"/>
      <w:marTop w:val="0"/>
      <w:marBottom w:val="0"/>
      <w:divBdr>
        <w:top w:val="none" w:sz="0" w:space="0" w:color="auto"/>
        <w:left w:val="none" w:sz="0" w:space="0" w:color="auto"/>
        <w:bottom w:val="none" w:sz="0" w:space="0" w:color="auto"/>
        <w:right w:val="none" w:sz="0" w:space="0" w:color="auto"/>
      </w:divBdr>
    </w:div>
    <w:div w:id="730007831">
      <w:bodyDiv w:val="1"/>
      <w:marLeft w:val="0"/>
      <w:marRight w:val="0"/>
      <w:marTop w:val="0"/>
      <w:marBottom w:val="0"/>
      <w:divBdr>
        <w:top w:val="none" w:sz="0" w:space="0" w:color="auto"/>
        <w:left w:val="none" w:sz="0" w:space="0" w:color="auto"/>
        <w:bottom w:val="none" w:sz="0" w:space="0" w:color="auto"/>
        <w:right w:val="none" w:sz="0" w:space="0" w:color="auto"/>
      </w:divBdr>
    </w:div>
    <w:div w:id="793408287">
      <w:bodyDiv w:val="1"/>
      <w:marLeft w:val="0"/>
      <w:marRight w:val="0"/>
      <w:marTop w:val="0"/>
      <w:marBottom w:val="0"/>
      <w:divBdr>
        <w:top w:val="none" w:sz="0" w:space="0" w:color="auto"/>
        <w:left w:val="none" w:sz="0" w:space="0" w:color="auto"/>
        <w:bottom w:val="none" w:sz="0" w:space="0" w:color="auto"/>
        <w:right w:val="none" w:sz="0" w:space="0" w:color="auto"/>
      </w:divBdr>
    </w:div>
    <w:div w:id="953486911">
      <w:bodyDiv w:val="1"/>
      <w:marLeft w:val="0"/>
      <w:marRight w:val="0"/>
      <w:marTop w:val="0"/>
      <w:marBottom w:val="0"/>
      <w:divBdr>
        <w:top w:val="none" w:sz="0" w:space="0" w:color="auto"/>
        <w:left w:val="none" w:sz="0" w:space="0" w:color="auto"/>
        <w:bottom w:val="none" w:sz="0" w:space="0" w:color="auto"/>
        <w:right w:val="none" w:sz="0" w:space="0" w:color="auto"/>
      </w:divBdr>
    </w:div>
    <w:div w:id="985932095">
      <w:bodyDiv w:val="1"/>
      <w:marLeft w:val="0"/>
      <w:marRight w:val="0"/>
      <w:marTop w:val="0"/>
      <w:marBottom w:val="0"/>
      <w:divBdr>
        <w:top w:val="none" w:sz="0" w:space="0" w:color="auto"/>
        <w:left w:val="none" w:sz="0" w:space="0" w:color="auto"/>
        <w:bottom w:val="none" w:sz="0" w:space="0" w:color="auto"/>
        <w:right w:val="none" w:sz="0" w:space="0" w:color="auto"/>
      </w:divBdr>
    </w:div>
    <w:div w:id="992685258">
      <w:bodyDiv w:val="1"/>
      <w:marLeft w:val="0"/>
      <w:marRight w:val="0"/>
      <w:marTop w:val="0"/>
      <w:marBottom w:val="0"/>
      <w:divBdr>
        <w:top w:val="none" w:sz="0" w:space="0" w:color="auto"/>
        <w:left w:val="none" w:sz="0" w:space="0" w:color="auto"/>
        <w:bottom w:val="none" w:sz="0" w:space="0" w:color="auto"/>
        <w:right w:val="none" w:sz="0" w:space="0" w:color="auto"/>
      </w:divBdr>
    </w:div>
    <w:div w:id="1000622864">
      <w:bodyDiv w:val="1"/>
      <w:marLeft w:val="0"/>
      <w:marRight w:val="0"/>
      <w:marTop w:val="0"/>
      <w:marBottom w:val="0"/>
      <w:divBdr>
        <w:top w:val="none" w:sz="0" w:space="0" w:color="auto"/>
        <w:left w:val="none" w:sz="0" w:space="0" w:color="auto"/>
        <w:bottom w:val="none" w:sz="0" w:space="0" w:color="auto"/>
        <w:right w:val="none" w:sz="0" w:space="0" w:color="auto"/>
      </w:divBdr>
    </w:div>
    <w:div w:id="1222599321">
      <w:bodyDiv w:val="1"/>
      <w:marLeft w:val="0"/>
      <w:marRight w:val="0"/>
      <w:marTop w:val="0"/>
      <w:marBottom w:val="0"/>
      <w:divBdr>
        <w:top w:val="none" w:sz="0" w:space="0" w:color="auto"/>
        <w:left w:val="none" w:sz="0" w:space="0" w:color="auto"/>
        <w:bottom w:val="none" w:sz="0" w:space="0" w:color="auto"/>
        <w:right w:val="none" w:sz="0" w:space="0" w:color="auto"/>
      </w:divBdr>
    </w:div>
    <w:div w:id="1558665042">
      <w:bodyDiv w:val="1"/>
      <w:marLeft w:val="0"/>
      <w:marRight w:val="0"/>
      <w:marTop w:val="0"/>
      <w:marBottom w:val="0"/>
      <w:divBdr>
        <w:top w:val="none" w:sz="0" w:space="0" w:color="auto"/>
        <w:left w:val="none" w:sz="0" w:space="0" w:color="auto"/>
        <w:bottom w:val="none" w:sz="0" w:space="0" w:color="auto"/>
        <w:right w:val="none" w:sz="0" w:space="0" w:color="auto"/>
      </w:divBdr>
    </w:div>
    <w:div w:id="1589540552">
      <w:bodyDiv w:val="1"/>
      <w:marLeft w:val="0"/>
      <w:marRight w:val="0"/>
      <w:marTop w:val="0"/>
      <w:marBottom w:val="0"/>
      <w:divBdr>
        <w:top w:val="none" w:sz="0" w:space="0" w:color="auto"/>
        <w:left w:val="none" w:sz="0" w:space="0" w:color="auto"/>
        <w:bottom w:val="none" w:sz="0" w:space="0" w:color="auto"/>
        <w:right w:val="none" w:sz="0" w:space="0" w:color="auto"/>
      </w:divBdr>
    </w:div>
    <w:div w:id="1718354936">
      <w:bodyDiv w:val="1"/>
      <w:marLeft w:val="0"/>
      <w:marRight w:val="0"/>
      <w:marTop w:val="0"/>
      <w:marBottom w:val="0"/>
      <w:divBdr>
        <w:top w:val="none" w:sz="0" w:space="0" w:color="auto"/>
        <w:left w:val="none" w:sz="0" w:space="0" w:color="auto"/>
        <w:bottom w:val="none" w:sz="0" w:space="0" w:color="auto"/>
        <w:right w:val="none" w:sz="0" w:space="0" w:color="auto"/>
      </w:divBdr>
    </w:div>
    <w:div w:id="172760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09-01-2875" TargetMode="External"/><Relationship Id="rId18" Type="http://schemas.openxmlformats.org/officeDocument/2006/relationships/hyperlink" Target="http://www.uradni-list.si/1/objava.jsp?sop=2019-01-2667" TargetMode="External"/><Relationship Id="rId26" Type="http://schemas.openxmlformats.org/officeDocument/2006/relationships/hyperlink" Target="mailto:info@kp-logatec.si" TargetMode="External"/><Relationship Id="rId3" Type="http://schemas.openxmlformats.org/officeDocument/2006/relationships/styles" Target="styles.xml"/><Relationship Id="rId21" Type="http://schemas.openxmlformats.org/officeDocument/2006/relationships/hyperlink" Target="http://www.uradni-list.si/1/objava.jsp?sop=1996-01-3823" TargetMode="External"/><Relationship Id="rId7" Type="http://schemas.openxmlformats.org/officeDocument/2006/relationships/footnotes" Target="footnotes.xml"/><Relationship Id="rId12" Type="http://schemas.openxmlformats.org/officeDocument/2006/relationships/hyperlink" Target="http://www.uradni-list.si/1/objava.jsp?sop=2006-01-3005" TargetMode="External"/><Relationship Id="rId17" Type="http://schemas.openxmlformats.org/officeDocument/2006/relationships/hyperlink" Target="http://www.uradni-list.si/1/objava.jsp?sop=2018-01-2127" TargetMode="External"/><Relationship Id="rId25" Type="http://schemas.openxmlformats.org/officeDocument/2006/relationships/hyperlink" Target="mailto:info@elektro-ljubljana.s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9-01-0186" TargetMode="External"/><Relationship Id="rId20" Type="http://schemas.openxmlformats.org/officeDocument/2006/relationships/hyperlink" Target="http://www.uradni-list.si/1/objava.jsp?sop=2004-01-169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04-01-4623" TargetMode="External"/><Relationship Id="rId24" Type="http://schemas.openxmlformats.org/officeDocument/2006/relationships/hyperlink" Target="mailto:gp.irsop@gov.si"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radni-list.si/1/objava.jsp?sop=2015-01-0911" TargetMode="External"/><Relationship Id="rId23" Type="http://schemas.openxmlformats.org/officeDocument/2006/relationships/hyperlink" Target="http://www.uradni-list.si/1/objava.jsp?sop=2011-01-0691" TargetMode="External"/><Relationship Id="rId28" Type="http://schemas.openxmlformats.org/officeDocument/2006/relationships/hyperlink" Target="mailto:obcina.logatec@logatec.si" TargetMode="External"/><Relationship Id="rId10" Type="http://schemas.openxmlformats.org/officeDocument/2006/relationships/hyperlink" Target="http://www.uradni-list.si/1/objava.jsp?urlurid=2014304" TargetMode="External"/><Relationship Id="rId19" Type="http://schemas.openxmlformats.org/officeDocument/2006/relationships/hyperlink" Target="http://www.uradni-list.si/1/objava.jsp?sop=1996-01-3819"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uradni-list.si/1/objava.jsp?urlurid=20131783" TargetMode="External"/><Relationship Id="rId14" Type="http://schemas.openxmlformats.org/officeDocument/2006/relationships/hyperlink" Target="http://www.uradni-list.si/1/objava.jsp?sop=2010-01-4920" TargetMode="External"/><Relationship Id="rId22" Type="http://schemas.openxmlformats.org/officeDocument/2006/relationships/hyperlink" Target="http://www.uradni-list.si/1/objava.jsp?sop=2004-01-1694" TargetMode="External"/><Relationship Id="rId27" Type="http://schemas.openxmlformats.org/officeDocument/2006/relationships/hyperlink" Target="mailto:vposta.infra@slo-zeleznice.si"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9D071-C422-4370-A340-4BCA7090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589534E2.dotm</Template>
  <TotalTime>1983</TotalTime>
  <Pages>13</Pages>
  <Words>6943</Words>
  <Characters>39579</Characters>
  <Application>Microsoft Office Word</Application>
  <DocSecurity>0</DocSecurity>
  <Lines>329</Lines>
  <Paragraphs>92</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46430</CharactersWithSpaces>
  <SharedDoc>false</SharedDoc>
  <HLinks>
    <vt:vector size="72" baseType="variant">
      <vt:variant>
        <vt:i4>720985</vt:i4>
      </vt:variant>
      <vt:variant>
        <vt:i4>36</vt:i4>
      </vt:variant>
      <vt:variant>
        <vt:i4>0</vt:i4>
      </vt:variant>
      <vt:variant>
        <vt:i4>5</vt:i4>
      </vt:variant>
      <vt:variant>
        <vt:lpwstr>http://www.uradni-list.si/1/objava.jsp?urlid=201257&amp;stevilka=2414</vt:lpwstr>
      </vt:variant>
      <vt:variant>
        <vt:lpwstr/>
      </vt:variant>
      <vt:variant>
        <vt:i4>6553649</vt:i4>
      </vt:variant>
      <vt:variant>
        <vt:i4>33</vt:i4>
      </vt:variant>
      <vt:variant>
        <vt:i4>0</vt:i4>
      </vt:variant>
      <vt:variant>
        <vt:i4>5</vt:i4>
      </vt:variant>
      <vt:variant>
        <vt:lpwstr>http://www.uradni-list.si/1/objava.jsp?urlurid=20105579</vt:lpwstr>
      </vt:variant>
      <vt:variant>
        <vt:lpwstr/>
      </vt:variant>
      <vt:variant>
        <vt:i4>65627</vt:i4>
      </vt:variant>
      <vt:variant>
        <vt:i4>30</vt:i4>
      </vt:variant>
      <vt:variant>
        <vt:i4>0</vt:i4>
      </vt:variant>
      <vt:variant>
        <vt:i4>5</vt:i4>
      </vt:variant>
      <vt:variant>
        <vt:lpwstr>http://www.uradni-list.si/1/objava.jsp?urlid=201080&amp;stevilka=4305</vt:lpwstr>
      </vt:variant>
      <vt:variant>
        <vt:lpwstr/>
      </vt:variant>
      <vt:variant>
        <vt:i4>3473516</vt:i4>
      </vt:variant>
      <vt:variant>
        <vt:i4>27</vt:i4>
      </vt:variant>
      <vt:variant>
        <vt:i4>0</vt:i4>
      </vt:variant>
      <vt:variant>
        <vt:i4>5</vt:i4>
      </vt:variant>
      <vt:variant>
        <vt:lpwstr>http://www.uradni-list.si/1/objava.jsp?urlid=2012109&amp;stevilka=4323</vt:lpwstr>
      </vt:variant>
      <vt:variant>
        <vt:lpwstr/>
      </vt:variant>
      <vt:variant>
        <vt:i4>720985</vt:i4>
      </vt:variant>
      <vt:variant>
        <vt:i4>24</vt:i4>
      </vt:variant>
      <vt:variant>
        <vt:i4>0</vt:i4>
      </vt:variant>
      <vt:variant>
        <vt:i4>5</vt:i4>
      </vt:variant>
      <vt:variant>
        <vt:lpwstr>http://www.uradni-list.si/1/objava.jsp?urlid=201257&amp;stevilka=2414</vt:lpwstr>
      </vt:variant>
      <vt:variant>
        <vt:lpwstr/>
      </vt:variant>
      <vt:variant>
        <vt:i4>720985</vt:i4>
      </vt:variant>
      <vt:variant>
        <vt:i4>21</vt:i4>
      </vt:variant>
      <vt:variant>
        <vt:i4>0</vt:i4>
      </vt:variant>
      <vt:variant>
        <vt:i4>5</vt:i4>
      </vt:variant>
      <vt:variant>
        <vt:lpwstr>http://www.uradni-list.si/1/objava.jsp?urlid=201257&amp;stevilka=2413</vt:lpwstr>
      </vt:variant>
      <vt:variant>
        <vt:lpwstr/>
      </vt:variant>
      <vt:variant>
        <vt:i4>983130</vt:i4>
      </vt:variant>
      <vt:variant>
        <vt:i4>18</vt:i4>
      </vt:variant>
      <vt:variant>
        <vt:i4>0</vt:i4>
      </vt:variant>
      <vt:variant>
        <vt:i4>5</vt:i4>
      </vt:variant>
      <vt:variant>
        <vt:lpwstr>http://www.uradni-list.si/1/objava.jsp?urlid=201143&amp;stevilka=2042</vt:lpwstr>
      </vt:variant>
      <vt:variant>
        <vt:lpwstr/>
      </vt:variant>
      <vt:variant>
        <vt:i4>6553649</vt:i4>
      </vt:variant>
      <vt:variant>
        <vt:i4>15</vt:i4>
      </vt:variant>
      <vt:variant>
        <vt:i4>0</vt:i4>
      </vt:variant>
      <vt:variant>
        <vt:i4>5</vt:i4>
      </vt:variant>
      <vt:variant>
        <vt:lpwstr>http://www.uradni-list.si/1/objava.jsp?urlurid=20105579</vt:lpwstr>
      </vt:variant>
      <vt:variant>
        <vt:lpwstr/>
      </vt:variant>
      <vt:variant>
        <vt:i4>65627</vt:i4>
      </vt:variant>
      <vt:variant>
        <vt:i4>12</vt:i4>
      </vt:variant>
      <vt:variant>
        <vt:i4>0</vt:i4>
      </vt:variant>
      <vt:variant>
        <vt:i4>5</vt:i4>
      </vt:variant>
      <vt:variant>
        <vt:lpwstr>http://www.uradni-list.si/1/objava.jsp?urlid=201080&amp;stevilka=4305</vt:lpwstr>
      </vt:variant>
      <vt:variant>
        <vt:lpwstr/>
      </vt:variant>
      <vt:variant>
        <vt:i4>3997804</vt:i4>
      </vt:variant>
      <vt:variant>
        <vt:i4>9</vt:i4>
      </vt:variant>
      <vt:variant>
        <vt:i4>0</vt:i4>
      </vt:variant>
      <vt:variant>
        <vt:i4>5</vt:i4>
      </vt:variant>
      <vt:variant>
        <vt:lpwstr>http://www.uradni-list.si/1/objava.jsp?urlid=2009108&amp;stevilka=4890</vt:lpwstr>
      </vt:variant>
      <vt:variant>
        <vt:lpwstr/>
      </vt:variant>
      <vt:variant>
        <vt:i4>655440</vt:i4>
      </vt:variant>
      <vt:variant>
        <vt:i4>6</vt:i4>
      </vt:variant>
      <vt:variant>
        <vt:i4>0</vt:i4>
      </vt:variant>
      <vt:variant>
        <vt:i4>5</vt:i4>
      </vt:variant>
      <vt:variant>
        <vt:lpwstr>http://www.uradni-list.si/1/objava.jsp?urlid=200870&amp;stevilka=3026</vt:lpwstr>
      </vt:variant>
      <vt:variant>
        <vt:lpwstr/>
      </vt:variant>
      <vt:variant>
        <vt:i4>5767177</vt:i4>
      </vt:variant>
      <vt:variant>
        <vt:i4>3</vt:i4>
      </vt:variant>
      <vt:variant>
        <vt:i4>0</vt:i4>
      </vt:variant>
      <vt:variant>
        <vt:i4>5</vt:i4>
      </vt:variant>
      <vt:variant>
        <vt:lpwstr>http://www.uradni-list.si/1/index?edition=200834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Šebek Šušteršič</dc:creator>
  <cp:lastModifiedBy>Pavli.Koc</cp:lastModifiedBy>
  <cp:revision>137</cp:revision>
  <cp:lastPrinted>2020-01-27T09:46:00Z</cp:lastPrinted>
  <dcterms:created xsi:type="dcterms:W3CDTF">2019-11-12T08:13:00Z</dcterms:created>
  <dcterms:modified xsi:type="dcterms:W3CDTF">2020-01-27T10:09:00Z</dcterms:modified>
</cp:coreProperties>
</file>